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68C99C77"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7EAC8E2" w14:textId="77777777" w:rsidR="00DA636D" w:rsidRDefault="00DA636D" w:rsidP="00DA636D">
      <w:pPr>
        <w:rPr>
          <w:color w:val="000000"/>
        </w:rPr>
      </w:pPr>
      <w:r w:rsidRPr="003D0571">
        <w:rPr>
          <w:b/>
          <w:bCs/>
          <w:color w:val="000000" w:themeColor="text1"/>
        </w:rPr>
        <w:t xml:space="preserve">NSPS for </w:t>
      </w:r>
      <w:r w:rsidRPr="003D0571">
        <w:rPr>
          <w:b/>
          <w:color w:val="000000" w:themeColor="text1"/>
        </w:rPr>
        <w:t>Magnetic Tape Coating Facilities</w:t>
      </w:r>
      <w:r w:rsidRPr="00E6653C">
        <w:rPr>
          <w:b/>
          <w:bCs/>
          <w:color w:val="FF0000"/>
        </w:rPr>
        <w:t xml:space="preserve"> </w:t>
      </w:r>
      <w:r w:rsidRPr="00236DB3">
        <w:rPr>
          <w:b/>
        </w:rPr>
        <w:t>(</w:t>
      </w:r>
      <w:r w:rsidRPr="003D0571">
        <w:rPr>
          <w:b/>
          <w:color w:val="000000" w:themeColor="text1"/>
        </w:rPr>
        <w:t>40 CFR Part 60, Subpart SSS)</w:t>
      </w:r>
      <w:r w:rsidRPr="00236DB3">
        <w:rPr>
          <w:b/>
          <w:color w:val="FF0000"/>
        </w:rPr>
        <w:t xml:space="preserve"> </w:t>
      </w:r>
      <w:r w:rsidRPr="00236DB3">
        <w:rPr>
          <w:b/>
        </w:rPr>
        <w:t>(Renewal)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5FE5CE54" w:rsidR="00CA4CD6" w:rsidRPr="00723F66" w:rsidRDefault="00DA636D" w:rsidP="002B29A5">
      <w:pPr>
        <w:rPr>
          <w:bCs/>
        </w:rPr>
      </w:pPr>
      <w:r w:rsidRPr="00430C7E">
        <w:rPr>
          <w:bCs/>
        </w:rPr>
        <w:t xml:space="preserve">NSPS for Magnetic Tape Coating Facilities (40 CFR Part 60, Subpart SSS) (Renewal), </w:t>
      </w:r>
      <w:r w:rsidR="00472FCA">
        <w:rPr>
          <w:bCs/>
        </w:rPr>
        <w:t xml:space="preserve">         </w:t>
      </w:r>
      <w:r w:rsidRPr="00430C7E">
        <w:rPr>
          <w:bCs/>
        </w:rPr>
        <w:t>EPA ICR Number 1135.1</w:t>
      </w:r>
      <w:r>
        <w:rPr>
          <w:bCs/>
        </w:rPr>
        <w:t>3</w:t>
      </w:r>
      <w:r w:rsidRPr="00430C7E">
        <w:rPr>
          <w:bCs/>
        </w:rPr>
        <w:t>, OMB Control Number 2060-0171</w:t>
      </w:r>
      <w:r w:rsidR="00723F66">
        <w:rPr>
          <w:bCs/>
        </w:rPr>
        <w:t>.</w:t>
      </w:r>
      <w:r w:rsidRPr="00430C7E">
        <w:rPr>
          <w:bCs/>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Default="00CA4CD6">
      <w:pPr>
        <w:rPr>
          <w:color w:val="000000"/>
        </w:rPr>
      </w:pPr>
    </w:p>
    <w:p w14:paraId="5DDF80EB" w14:textId="4F25D371" w:rsidR="00DA636D" w:rsidRPr="00430C7E" w:rsidRDefault="00DA636D" w:rsidP="00DA636D">
      <w:pPr>
        <w:ind w:firstLine="720"/>
      </w:pPr>
      <w:r w:rsidRPr="00430C7E">
        <w:t>The New Source Performance Standards (NSPS) for</w:t>
      </w:r>
      <w:r w:rsidRPr="000C6865">
        <w:t xml:space="preserve"> NSPS for Magnetic Tape Coating Facilities</w:t>
      </w:r>
      <w:r w:rsidRPr="00430C7E">
        <w:t xml:space="preserve"> </w:t>
      </w:r>
      <w:r>
        <w:t>(</w:t>
      </w:r>
      <w:r w:rsidRPr="00430C7E">
        <w:t>40 CFR Part 60, Subpart SSS</w:t>
      </w:r>
      <w:r>
        <w:t>)</w:t>
      </w:r>
      <w:r w:rsidRPr="00430C7E">
        <w:t xml:space="preserve"> were proposed on January 22, 1986</w:t>
      </w:r>
      <w:r>
        <w:t>,</w:t>
      </w:r>
      <w:r w:rsidRPr="00430C7E">
        <w:t xml:space="preserve"> promulgated on October 3, 1988</w:t>
      </w:r>
      <w:r>
        <w:t>,</w:t>
      </w:r>
      <w:r w:rsidRPr="00430C7E">
        <w:t xml:space="preserve"> and last</w:t>
      </w:r>
      <w:r w:rsidR="00DE5DFA">
        <w:t>-</w:t>
      </w:r>
      <w:r w:rsidRPr="00430C7E">
        <w:t>amended on February 12, 1999. These regulations apply to each new and existing coating operation and coating mixing equipment at magnetic tape coating facilities for which construction, modification, or reconstruction began after January 22, 1986. New facilities include those that commenced construction, modification or reconstruction after the date of proposal. This information is being collected to assure compliance with 40 CFR Part 60, Subpart SSS.</w:t>
      </w:r>
    </w:p>
    <w:p w14:paraId="43FDF7BE" w14:textId="77777777" w:rsidR="00CA4CD6" w:rsidRDefault="00CA4CD6">
      <w:pPr>
        <w:rPr>
          <w:color w:val="000000"/>
        </w:rPr>
      </w:pPr>
    </w:p>
    <w:p w14:paraId="0116004E" w14:textId="6549627C" w:rsidR="00CA4CD6" w:rsidRDefault="00CA4CD6">
      <w:pPr>
        <w:ind w:firstLine="720"/>
        <w:rPr>
          <w:color w:val="000000"/>
        </w:rPr>
      </w:pPr>
      <w:r>
        <w:rPr>
          <w:color w:val="000000"/>
        </w:rPr>
        <w:t xml:space="preserve">In general, all </w:t>
      </w:r>
      <w:r w:rsidRPr="00DA636D">
        <w:t>NSPS standards require initial notifications, performance tests, and periodic reports by the owners/operators of the affected facilities.</w:t>
      </w:r>
      <w:r w:rsidR="009C7E97" w:rsidRPr="00DA636D">
        <w:t xml:space="preserve"> </w:t>
      </w:r>
      <w:r w:rsidRPr="00DA636D">
        <w:t>They are also required to maintain records of the occurrence and duration of any startup, shutdown, or malfunction in the operation of an affected facility, or any period during which the monitoring system is inoperative.</w:t>
      </w:r>
      <w:r w:rsidR="009C7E97" w:rsidRPr="00DA636D">
        <w:t xml:space="preserve"> </w:t>
      </w:r>
      <w:r w:rsidRPr="00DA636D">
        <w:t>These notifications, reports, and records are essential in determining compliance, and are required of all affected facilities subject to NSPS.</w:t>
      </w:r>
      <w:r w:rsidR="009C7E97" w:rsidRPr="00DA636D">
        <w:t xml:space="preserve"> </w:t>
      </w:r>
    </w:p>
    <w:p w14:paraId="4416605D" w14:textId="77777777" w:rsidR="00CA4CD6" w:rsidRDefault="00CA4CD6">
      <w:pPr>
        <w:rPr>
          <w:color w:val="000000"/>
        </w:rPr>
      </w:pPr>
    </w:p>
    <w:p w14:paraId="297BBA30" w14:textId="21932D5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w:t>
      </w:r>
      <w:r w:rsidRPr="00DA636D">
        <w:t xml:space="preserve">least two years following </w:t>
      </w:r>
      <w:r>
        <w:rPr>
          <w:color w:val="000000"/>
        </w:rPr>
        <w:t xml:space="preserve">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Pr>
          <w:color w:val="000000"/>
        </w:rPr>
        <w:t>I</w:t>
      </w:r>
      <w:r w:rsidR="00DE5DFA">
        <w:rPr>
          <w:color w:val="000000"/>
        </w:rPr>
        <w:t>f</w:t>
      </w:r>
      <w:r>
        <w:rPr>
          <w:color w:val="000000"/>
        </w:rPr>
        <w:t xml:space="preserve"> there is no such delegated authority, the reports are sent directly to the U</w:t>
      </w:r>
      <w:r w:rsidR="00DE5DFA">
        <w:rPr>
          <w:color w:val="000000"/>
        </w:rPr>
        <w:t>.</w:t>
      </w:r>
      <w:r>
        <w:rPr>
          <w:color w:val="000000"/>
        </w:rPr>
        <w:t>S</w:t>
      </w:r>
      <w:r w:rsidR="00DE5DFA">
        <w:rPr>
          <w:color w:val="000000"/>
        </w:rPr>
        <w:t>.</w:t>
      </w:r>
      <w:r>
        <w:rPr>
          <w:color w:val="000000"/>
        </w:rPr>
        <w:t xml:space="preserve"> Environmental Protection Agency</w:t>
      </w:r>
      <w:r w:rsidR="00DE5DFA">
        <w:rPr>
          <w:color w:val="000000"/>
        </w:rPr>
        <w:t>’s</w:t>
      </w:r>
      <w:r>
        <w:rPr>
          <w:color w:val="000000"/>
        </w:rPr>
        <w:t xml:space="preserve"> (EPA) regional office</w:t>
      </w:r>
      <w:r w:rsidR="00DE5DFA">
        <w:rPr>
          <w:color w:val="000000"/>
        </w:rPr>
        <w:t>s</w:t>
      </w:r>
      <w:r>
        <w:rPr>
          <w:color w:val="000000"/>
        </w:rPr>
        <w:t>.</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9D07D1" w14:textId="52777174" w:rsidR="00DA636D" w:rsidRDefault="00DA636D" w:rsidP="00DA636D">
      <w:pPr>
        <w:pBdr>
          <w:top w:val="single" w:sz="6" w:space="0" w:color="FFFFFF"/>
          <w:left w:val="single" w:sz="6" w:space="0" w:color="FFFFFF"/>
          <w:bottom w:val="single" w:sz="6" w:space="0" w:color="FFFFFF"/>
          <w:right w:val="single" w:sz="6" w:space="0" w:color="FFFFFF"/>
        </w:pBdr>
        <w:ind w:firstLine="720"/>
        <w:rPr>
          <w:color w:val="FF0000"/>
        </w:rPr>
      </w:pPr>
      <w:r w:rsidRPr="00DA636D">
        <w:t xml:space="preserve">The “Affected Public” are owners or operators of magnetic tape coating facilities. The “burden” to the Affected Public may be found at the end of this document in Table 1: Annual Respondent Burden and Cost – </w:t>
      </w:r>
      <w:r w:rsidRPr="00DA636D">
        <w:rPr>
          <w:bCs/>
        </w:rPr>
        <w:t xml:space="preserve">NSPS for </w:t>
      </w:r>
      <w:r w:rsidRPr="00DA636D">
        <w:t>Magnetic Tape Coating Facilities</w:t>
      </w:r>
      <w:r w:rsidRPr="00DA636D">
        <w:rPr>
          <w:bCs/>
        </w:rPr>
        <w:t xml:space="preserve"> (40 CFR Part 60, Subpart SSS)</w:t>
      </w:r>
      <w:r w:rsidRPr="00DA636D">
        <w:t xml:space="preserve"> (Renewal). There are approximately 6 magnetic tape coating facilities. None of the facilities in the United States are owned by state, local, tribal or the Federal government. They are all owned and operated by privately-owned, for-profit businesses. We assume that they will all respond</w:t>
      </w:r>
      <w:r w:rsidR="00DE5DFA">
        <w:t xml:space="preserve"> to EPA inquiries</w:t>
      </w:r>
      <w:r w:rsidRPr="00DA636D">
        <w:t>.</w:t>
      </w:r>
    </w:p>
    <w:p w14:paraId="560F5545" w14:textId="77777777" w:rsidR="00DA636D" w:rsidRDefault="00DA636D">
      <w:pPr>
        <w:pBdr>
          <w:top w:val="single" w:sz="6" w:space="0" w:color="FFFFFF"/>
          <w:left w:val="single" w:sz="6" w:space="0" w:color="FFFFFF"/>
          <w:bottom w:val="single" w:sz="6" w:space="0" w:color="FFFFFF"/>
          <w:right w:val="single" w:sz="6" w:space="0" w:color="FFFFFF"/>
        </w:pBdr>
        <w:ind w:firstLine="720"/>
        <w:rPr>
          <w:color w:val="FF0000"/>
        </w:rPr>
      </w:pPr>
    </w:p>
    <w:p w14:paraId="1709118D" w14:textId="58C6564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consultations with industry representatives, there </w:t>
      </w:r>
      <w:r w:rsidR="00DA636D">
        <w:rPr>
          <w:color w:val="000000"/>
        </w:rPr>
        <w:t>is</w:t>
      </w:r>
      <w:r>
        <w:rPr>
          <w:color w:val="000000"/>
        </w:rPr>
        <w:t xml:space="preserve"> an average of </w:t>
      </w:r>
      <w:r w:rsidR="00DA636D">
        <w:rPr>
          <w:color w:val="000000"/>
        </w:rPr>
        <w:t>one</w:t>
      </w:r>
      <w:r>
        <w:rPr>
          <w:color w:val="000000"/>
        </w:rPr>
        <w:t xml:space="preserve"> affected facilit</w:t>
      </w:r>
      <w:r w:rsidR="00472FCA">
        <w:rPr>
          <w:color w:val="000000"/>
        </w:rPr>
        <w:t>y</w:t>
      </w:r>
      <w:r>
        <w:rPr>
          <w:color w:val="000000"/>
        </w:rPr>
        <w:t xml:space="preserve"> at each plant site and each plant site has only one respondent (i.e., the owner/operator of the plant site).</w:t>
      </w:r>
    </w:p>
    <w:p w14:paraId="70A26DD3" w14:textId="76A5BBEC" w:rsidR="002B29A5" w:rsidRDefault="00E10DA7" w:rsidP="00A16703">
      <w:pPr>
        <w:ind w:firstLine="720"/>
      </w:pPr>
      <w:r>
        <w:rPr>
          <w:color w:val="000000"/>
        </w:rPr>
        <w:lastRenderedPageBreak/>
        <w:t xml:space="preserve">Over the next three years, </w:t>
      </w:r>
      <w:r w:rsidR="00D91C34" w:rsidRPr="00DA636D">
        <w:t xml:space="preserve">approximately </w:t>
      </w:r>
      <w:r w:rsidR="00DA636D" w:rsidRPr="00DA636D">
        <w:t>six</w:t>
      </w:r>
      <w:r w:rsidR="00CA4CD6" w:rsidRPr="00DA636D">
        <w:t xml:space="preserve"> respondents </w:t>
      </w:r>
      <w:r w:rsidRPr="00DA636D">
        <w:t>per year will be subject to the</w:t>
      </w:r>
      <w:r w:rsidR="00DE5DFA">
        <w:t>se</w:t>
      </w:r>
      <w:r w:rsidRPr="00DA636D">
        <w:t xml:space="preserve"> standard</w:t>
      </w:r>
      <w:r w:rsidR="00DE5DFA">
        <w:t>s</w:t>
      </w:r>
      <w:r w:rsidR="00CA4CD6" w:rsidRPr="00DA636D">
        <w:t xml:space="preserve">, and </w:t>
      </w:r>
      <w:r w:rsidR="00DA636D" w:rsidRPr="00DA636D">
        <w:t>no</w:t>
      </w:r>
      <w:r w:rsidR="00CA4CD6" w:rsidRPr="00DA636D">
        <w:t xml:space="preserve"> </w:t>
      </w:r>
      <w:r w:rsidRPr="00DA636D">
        <w:t xml:space="preserve">additional </w:t>
      </w:r>
      <w:r w:rsidR="00CA4CD6" w:rsidRPr="00DA636D">
        <w:t xml:space="preserve">respondents </w:t>
      </w:r>
      <w:r>
        <w:rPr>
          <w:color w:val="000000"/>
        </w:rPr>
        <w:t xml:space="preserve">per year </w:t>
      </w:r>
      <w:r w:rsidR="00CA4CD6">
        <w:rPr>
          <w:color w:val="000000"/>
        </w:rPr>
        <w:t>will become subject to the</w:t>
      </w:r>
      <w:r w:rsidR="00DE5DFA">
        <w:rPr>
          <w:color w:val="000000"/>
        </w:rPr>
        <w:t>se same</w:t>
      </w:r>
      <w:r w:rsidR="00CA4CD6">
        <w:rPr>
          <w:color w:val="000000"/>
        </w:rPr>
        <w:t xml:space="preserve"> </w:t>
      </w:r>
      <w:r>
        <w:rPr>
          <w:color w:val="000000"/>
        </w:rPr>
        <w:t>standard</w:t>
      </w:r>
      <w:r w:rsidR="00DE5DFA">
        <w:rPr>
          <w:color w:val="000000"/>
        </w:rPr>
        <w:t>s</w:t>
      </w:r>
      <w:r w:rsidRPr="00E0029F">
        <w:t>.</w:t>
      </w:r>
      <w:r w:rsidR="00DA636D" w:rsidRPr="00E0029F">
        <w:t xml:space="preserve"> However, we assume that two existing respondents will each construct a new coating line per year over the next three years.  </w:t>
      </w:r>
    </w:p>
    <w:p w14:paraId="5B975016" w14:textId="56E8409F" w:rsidR="00A16703" w:rsidRDefault="00A16703" w:rsidP="00A16703">
      <w:pPr>
        <w:ind w:firstLine="720"/>
      </w:pPr>
    </w:p>
    <w:p w14:paraId="2703EB6E" w14:textId="1C8C8387" w:rsidR="00A16703" w:rsidRPr="00A16703" w:rsidRDefault="00A16703" w:rsidP="00A16703">
      <w:pPr>
        <w:pBdr>
          <w:top w:val="single" w:sz="6" w:space="0" w:color="FFFFFF"/>
          <w:left w:val="single" w:sz="6" w:space="0" w:color="FFFFFF"/>
          <w:bottom w:val="single" w:sz="6" w:space="0" w:color="FFFFFF"/>
          <w:right w:val="single" w:sz="6" w:space="0" w:color="FFFFFF"/>
        </w:pBdr>
        <w:ind w:firstLine="720"/>
      </w:pPr>
      <w:r w:rsidRPr="00A16703">
        <w:t>The Office of Management and Budget (OMB) approved the currently active ICR without any “Terms of Clearance”.</w:t>
      </w:r>
    </w:p>
    <w:p w14:paraId="0EC6459F" w14:textId="77777777" w:rsidR="00A16703" w:rsidRPr="009D6567" w:rsidRDefault="00A16703"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7B512A15" w:rsidR="00CA4CD6" w:rsidRPr="005B3939" w:rsidRDefault="00CA4CD6">
      <w:pPr>
        <w:pBdr>
          <w:top w:val="single" w:sz="6" w:space="0" w:color="FFFFFF"/>
          <w:left w:val="single" w:sz="6" w:space="0" w:color="FFFFFF"/>
          <w:bottom w:val="single" w:sz="6" w:space="0" w:color="FFFFFF"/>
          <w:right w:val="single" w:sz="6" w:space="0" w:color="FFFFFF"/>
        </w:pBdr>
        <w:ind w:firstLine="720"/>
      </w:pPr>
      <w:r w:rsidRPr="005B3939">
        <w:t xml:space="preserve">The EPA is charged under Section 111 of the Clean Air Act (CAA), as amended, to establish standards of performance for new stationary sources that reflect: </w:t>
      </w:r>
    </w:p>
    <w:p w14:paraId="19D40895" w14:textId="77777777" w:rsidR="00CA4CD6" w:rsidRPr="005B3939"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5B3939" w:rsidRDefault="00CA4CD6">
      <w:pPr>
        <w:pBdr>
          <w:top w:val="single" w:sz="6" w:space="0" w:color="FFFFFF"/>
          <w:left w:val="single" w:sz="6" w:space="0" w:color="FFFFFF"/>
          <w:bottom w:val="single" w:sz="6" w:space="0" w:color="FFFFFF"/>
          <w:right w:val="single" w:sz="6" w:space="0" w:color="FFFFFF"/>
        </w:pBdr>
        <w:ind w:left="1440" w:right="1440"/>
      </w:pPr>
      <w:r w:rsidRPr="005B3939">
        <w:rPr>
          <w:b/>
          <w:bCs/>
        </w:rPr>
        <w:t>. . .</w:t>
      </w:r>
      <w:r w:rsidRPr="005B3939">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5B3939">
        <w:t xml:space="preserve"> </w:t>
      </w:r>
      <w:r w:rsidRPr="005B3939">
        <w:t>Section 111(a)(l).</w:t>
      </w:r>
    </w:p>
    <w:p w14:paraId="76467C94" w14:textId="77777777" w:rsidR="00CA4CD6" w:rsidRPr="005B3939" w:rsidRDefault="00CA4CD6">
      <w:pPr>
        <w:pBdr>
          <w:top w:val="single" w:sz="6" w:space="0" w:color="FFFFFF"/>
          <w:left w:val="single" w:sz="6" w:space="0" w:color="FFFFFF"/>
          <w:bottom w:val="single" w:sz="6" w:space="0" w:color="FFFFFF"/>
          <w:right w:val="single" w:sz="6" w:space="0" w:color="FFFFFF"/>
        </w:pBdr>
      </w:pPr>
    </w:p>
    <w:p w14:paraId="0926237E" w14:textId="68B779F8" w:rsidR="00CA4CD6" w:rsidRPr="005B3939" w:rsidRDefault="00CA4CD6" w:rsidP="00472FCA">
      <w:pPr>
        <w:pBdr>
          <w:top w:val="single" w:sz="6" w:space="0" w:color="FFFFFF"/>
          <w:left w:val="single" w:sz="6" w:space="0" w:color="FFFFFF"/>
          <w:bottom w:val="single" w:sz="6" w:space="0" w:color="FFFFFF"/>
          <w:right w:val="single" w:sz="6" w:space="0" w:color="FFFFFF"/>
        </w:pBdr>
        <w:ind w:firstLine="720"/>
      </w:pPr>
      <w:r w:rsidRPr="005B3939">
        <w:t>The Agency refers to this charge as selecting the best demonstrated technology (BDT).</w:t>
      </w:r>
      <w:r w:rsidR="009C7E97" w:rsidRPr="005B3939">
        <w:t xml:space="preserve"> </w:t>
      </w:r>
      <w:r w:rsidRPr="005B3939">
        <w:t xml:space="preserve">Section 111 also requires that the Administrator review and, if appropriate, revise such standards every </w:t>
      </w:r>
      <w:r w:rsidR="00E90E82" w:rsidRPr="005B3939">
        <w:t>eight</w:t>
      </w:r>
      <w:r w:rsidRPr="005B3939">
        <w:t xml:space="preserve"> years.</w:t>
      </w:r>
    </w:p>
    <w:p w14:paraId="172C57A4" w14:textId="77777777" w:rsidR="00CA4CD6" w:rsidRPr="005B3939" w:rsidRDefault="00CA4CD6">
      <w:pPr>
        <w:pBdr>
          <w:top w:val="single" w:sz="6" w:space="0" w:color="FFFFFF"/>
          <w:left w:val="single" w:sz="6" w:space="0" w:color="FFFFFF"/>
          <w:bottom w:val="single" w:sz="6" w:space="0" w:color="FFFFFF"/>
          <w:right w:val="single" w:sz="6" w:space="0" w:color="FFFFFF"/>
        </w:pBdr>
      </w:pPr>
    </w:p>
    <w:p w14:paraId="1B2AF144" w14:textId="61EAB88A" w:rsidR="00CA4CD6" w:rsidRPr="005B3939" w:rsidRDefault="00CA4CD6">
      <w:pPr>
        <w:pBdr>
          <w:top w:val="single" w:sz="6" w:space="0" w:color="FFFFFF"/>
          <w:left w:val="single" w:sz="6" w:space="0" w:color="FFFFFF"/>
          <w:bottom w:val="single" w:sz="6" w:space="0" w:color="FFFFFF"/>
          <w:right w:val="single" w:sz="6" w:space="0" w:color="FFFFFF"/>
        </w:pBdr>
        <w:ind w:firstLine="720"/>
      </w:pPr>
      <w:r w:rsidRPr="005B3939">
        <w:t xml:space="preserve"> In addition, section 114(a) states that the Administrator may require any owner/operator subject to any requirement of this Act to: </w:t>
      </w:r>
    </w:p>
    <w:p w14:paraId="59768A81" w14:textId="77777777" w:rsidR="00CA4CD6" w:rsidRPr="005B3939" w:rsidRDefault="00CA4CD6">
      <w:pPr>
        <w:pBdr>
          <w:top w:val="single" w:sz="6" w:space="0" w:color="FFFFFF"/>
          <w:left w:val="single" w:sz="6" w:space="0" w:color="FFFFFF"/>
          <w:bottom w:val="single" w:sz="6" w:space="0" w:color="FFFFFF"/>
          <w:right w:val="single" w:sz="6" w:space="0" w:color="FFFFFF"/>
        </w:pBdr>
      </w:pPr>
    </w:p>
    <w:p w14:paraId="33AC57AC" w14:textId="3154016E" w:rsidR="00CA4CD6" w:rsidRPr="005B3939" w:rsidRDefault="00CA4CD6">
      <w:pPr>
        <w:pBdr>
          <w:top w:val="single" w:sz="6" w:space="0" w:color="FFFFFF"/>
          <w:left w:val="single" w:sz="6" w:space="0" w:color="FFFFFF"/>
          <w:bottom w:val="single" w:sz="6" w:space="0" w:color="FFFFFF"/>
          <w:right w:val="single" w:sz="6" w:space="0" w:color="FFFFFF"/>
        </w:pBdr>
        <w:ind w:left="1440" w:right="1440"/>
      </w:pPr>
      <w:r w:rsidRPr="005B3939">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5B3939" w:rsidRDefault="00CA4CD6">
      <w:pPr>
        <w:pBdr>
          <w:top w:val="single" w:sz="6" w:space="0" w:color="FFFFFF"/>
          <w:left w:val="single" w:sz="6" w:space="0" w:color="FFFFFF"/>
          <w:bottom w:val="single" w:sz="6" w:space="0" w:color="FFFFFF"/>
          <w:right w:val="single" w:sz="6" w:space="0" w:color="FFFFFF"/>
        </w:pBdr>
      </w:pPr>
    </w:p>
    <w:p w14:paraId="69954608" w14:textId="074DC052" w:rsidR="00CA4CD6" w:rsidRPr="005B3939" w:rsidRDefault="00CA4CD6">
      <w:pPr>
        <w:pBdr>
          <w:top w:val="single" w:sz="6" w:space="0" w:color="FFFFFF"/>
          <w:left w:val="single" w:sz="6" w:space="0" w:color="FFFFFF"/>
          <w:bottom w:val="single" w:sz="6" w:space="0" w:color="FFFFFF"/>
          <w:right w:val="single" w:sz="6" w:space="0" w:color="FFFFFF"/>
        </w:pBdr>
        <w:ind w:firstLine="720"/>
      </w:pPr>
      <w:r>
        <w:rPr>
          <w:color w:val="000000"/>
        </w:rPr>
        <w:t>In the Administrator's judgment,</w:t>
      </w:r>
      <w:r>
        <w:rPr>
          <w:color w:val="FF0000"/>
        </w:rPr>
        <w:t xml:space="preserve"> </w:t>
      </w:r>
      <w:r w:rsidR="005B3939" w:rsidRPr="00430C7E">
        <w:t>volatile organic compound (VOC)</w:t>
      </w:r>
      <w:r w:rsidR="005B3939">
        <w:t xml:space="preserve"> </w:t>
      </w:r>
      <w:r>
        <w:rPr>
          <w:color w:val="000000"/>
        </w:rPr>
        <w:t xml:space="preserve">emissions from </w:t>
      </w:r>
      <w:r w:rsidR="005B3939" w:rsidRPr="00430C7E">
        <w:t xml:space="preserve">magnetic tape coating operations </w:t>
      </w:r>
      <w:r w:rsidR="00DE5DFA">
        <w:t xml:space="preserve">either </w:t>
      </w:r>
      <w:r>
        <w:rPr>
          <w:color w:val="000000"/>
        </w:rPr>
        <w:t xml:space="preserve">cause or contribute to air pollution that may reasonably be anticipated to endanger public health </w:t>
      </w:r>
      <w:r w:rsidR="00DE5DFA">
        <w:rPr>
          <w:color w:val="000000"/>
        </w:rPr>
        <w:t>and/</w:t>
      </w:r>
      <w:r>
        <w:rPr>
          <w:color w:val="000000"/>
        </w:rPr>
        <w:t>or welfare.</w:t>
      </w:r>
      <w:r w:rsidR="009C7E97">
        <w:rPr>
          <w:color w:val="000000"/>
        </w:rPr>
        <w:t xml:space="preserve"> </w:t>
      </w:r>
      <w:r>
        <w:rPr>
          <w:color w:val="000000"/>
        </w:rPr>
        <w:t>Therefore</w:t>
      </w:r>
      <w:r w:rsidRPr="005B3939">
        <w:t xml:space="preserve">, the NSPS were promulgated for this source category at 40 CFR </w:t>
      </w:r>
      <w:r w:rsidR="006810C3" w:rsidRPr="005B3939">
        <w:t xml:space="preserve">Part </w:t>
      </w:r>
      <w:r w:rsidRPr="005B3939">
        <w:t>60,</w:t>
      </w:r>
      <w:r w:rsidRPr="005B3939">
        <w:rPr>
          <w:b/>
          <w:bCs/>
          <w:i/>
          <w:iCs/>
        </w:rPr>
        <w:t xml:space="preserve"> </w:t>
      </w:r>
      <w:r w:rsidR="006810C3" w:rsidRPr="005B3939">
        <w:t xml:space="preserve">Subpart </w:t>
      </w:r>
      <w:r w:rsidR="005B3939" w:rsidRPr="005B3939">
        <w:t>SSS</w:t>
      </w:r>
      <w:r w:rsidRPr="005B3939">
        <w:t>.</w:t>
      </w:r>
    </w:p>
    <w:p w14:paraId="7731FDB9" w14:textId="77777777" w:rsidR="00CA4CD6" w:rsidRDefault="00CA4CD6" w:rsidP="005B3939">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093A45C3" w:rsidR="00CA4CD6" w:rsidRPr="005B3939"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recordkeeping and </w:t>
      </w:r>
      <w:r w:rsidRPr="005B3939">
        <w:t>reporting requirements in the</w:t>
      </w:r>
      <w:r w:rsidR="00DE5DFA">
        <w:t>se</w:t>
      </w:r>
      <w:r w:rsidRPr="005B3939">
        <w:t xml:space="preserve"> standard</w:t>
      </w:r>
      <w:r w:rsidR="005B3939" w:rsidRPr="005B3939">
        <w:t>s</w:t>
      </w:r>
      <w:r w:rsidRPr="005B3939">
        <w:t xml:space="preserve"> ensure compliance with the applicable regulations which </w:t>
      </w:r>
      <w:r w:rsidR="00556535" w:rsidRPr="005B3939">
        <w:t>were</w:t>
      </w:r>
      <w:r w:rsidRPr="005B3939">
        <w:t xml:space="preserve"> promulgated in accordance with the Clean Air Act.</w:t>
      </w:r>
      <w:r w:rsidR="009C7E97" w:rsidRPr="005B3939">
        <w:t xml:space="preserve"> </w:t>
      </w:r>
      <w:r w:rsidRPr="005B3939">
        <w:t>The collected information is also used for targeting inspections and as evidence in legal proceedings.</w:t>
      </w:r>
    </w:p>
    <w:p w14:paraId="3EB42F78" w14:textId="77777777" w:rsidR="00CA4CD6" w:rsidRPr="005B3939" w:rsidRDefault="00CA4CD6">
      <w:pPr>
        <w:pBdr>
          <w:top w:val="single" w:sz="6" w:space="0" w:color="FFFFFF"/>
          <w:left w:val="single" w:sz="6" w:space="0" w:color="FFFFFF"/>
          <w:bottom w:val="single" w:sz="6" w:space="0" w:color="FFFFFF"/>
          <w:right w:val="single" w:sz="6" w:space="0" w:color="FFFFFF"/>
        </w:pBdr>
      </w:pPr>
    </w:p>
    <w:p w14:paraId="218DE045" w14:textId="707D2490" w:rsidR="00CA4CD6" w:rsidRPr="005B3939" w:rsidRDefault="00CA4CD6">
      <w:pPr>
        <w:pBdr>
          <w:top w:val="single" w:sz="6" w:space="0" w:color="FFFFFF"/>
          <w:left w:val="single" w:sz="6" w:space="0" w:color="FFFFFF"/>
          <w:bottom w:val="single" w:sz="6" w:space="0" w:color="FFFFFF"/>
          <w:right w:val="single" w:sz="6" w:space="0" w:color="FFFFFF"/>
        </w:pBdr>
        <w:ind w:firstLine="720"/>
      </w:pPr>
      <w:r w:rsidRPr="005B3939">
        <w:t>Performance tests are required in order to determine an affected facility</w:t>
      </w:r>
      <w:r w:rsidR="00724BC7" w:rsidRPr="005B3939">
        <w:t>’</w:t>
      </w:r>
      <w:r w:rsidRPr="005B3939">
        <w:t>s initial capability to comply with the emission standard</w:t>
      </w:r>
      <w:r w:rsidR="005B3939" w:rsidRPr="005B3939">
        <w:t>s</w:t>
      </w:r>
      <w:r w:rsidRPr="005B3939">
        <w:t>. Continuous emission monitors are used to ensure compliance with the</w:t>
      </w:r>
      <w:r w:rsidR="00DE5DFA">
        <w:t>se</w:t>
      </w:r>
      <w:r w:rsidRPr="005B3939">
        <w:t xml:space="preserve"> standard</w:t>
      </w:r>
      <w:r w:rsidR="005B3939" w:rsidRPr="005B3939">
        <w:t>s</w:t>
      </w:r>
      <w:r w:rsidRPr="005B3939">
        <w:t xml:space="preserve"> at all times. During the performance test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12CAA871" w:rsidR="00CA4CD6" w:rsidRPr="005B3939" w:rsidRDefault="00CA4CD6">
      <w:pPr>
        <w:pBdr>
          <w:top w:val="single" w:sz="6" w:space="0" w:color="FFFFFF"/>
          <w:left w:val="single" w:sz="6" w:space="0" w:color="FFFFFF"/>
          <w:bottom w:val="single" w:sz="6" w:space="0" w:color="FFFFFF"/>
          <w:right w:val="single" w:sz="6" w:space="0" w:color="FFFFFF"/>
        </w:pBdr>
        <w:ind w:firstLine="720"/>
      </w:pPr>
      <w:r>
        <w:rPr>
          <w:color w:val="000000"/>
        </w:rPr>
        <w:t>The notifications required in the</w:t>
      </w:r>
      <w:r w:rsidR="00DE5DFA">
        <w:rPr>
          <w:color w:val="000000"/>
        </w:rPr>
        <w:t>se</w:t>
      </w:r>
      <w:r>
        <w:rPr>
          <w:color w:val="000000"/>
        </w:rPr>
        <w:t xml:space="preserve"> </w:t>
      </w:r>
      <w:r w:rsidRPr="005B3939">
        <w:t>standard</w:t>
      </w:r>
      <w:r w:rsidR="005B3939" w:rsidRPr="005B3939">
        <w:t>s</w:t>
      </w:r>
      <w:r w:rsidRPr="005B3939">
        <w:t xml:space="preserve"> are used to inform the Agency or delegated authority when a source becomes subject to the requirements of the regulations.</w:t>
      </w:r>
      <w:r w:rsidR="009C7E97" w:rsidRPr="005B3939">
        <w:t xml:space="preserve"> </w:t>
      </w:r>
      <w:r w:rsidRPr="005B3939">
        <w:t>The reviewing authority may then inspect the source to check if the pollution control devices are properly installed and operated</w:t>
      </w:r>
      <w:r w:rsidR="005B3939" w:rsidRPr="005B3939">
        <w:t xml:space="preserve">, </w:t>
      </w:r>
      <w:r w:rsidRPr="005B3939">
        <w:t>leaks are being detected and repaired</w:t>
      </w:r>
      <w:r w:rsidR="005B3939" w:rsidRPr="005B3939">
        <w:t xml:space="preserve">, </w:t>
      </w:r>
      <w:r w:rsidRPr="005B3939">
        <w:t xml:space="preserve">and </w:t>
      </w:r>
      <w:r w:rsidR="00DE5DFA">
        <w:t xml:space="preserve">that </w:t>
      </w:r>
      <w:r w:rsidRPr="005B3939">
        <w:t>the</w:t>
      </w:r>
      <w:r w:rsidR="00DE5DFA">
        <w:t>se</w:t>
      </w:r>
      <w:r w:rsidRPr="005B3939">
        <w:t xml:space="preserve"> standard</w:t>
      </w:r>
      <w:r w:rsidR="005B3939" w:rsidRPr="005B3939">
        <w:t>s</w:t>
      </w:r>
      <w:r w:rsidRPr="005B3939">
        <w:t xml:space="preserve"> are being met.</w:t>
      </w:r>
      <w:r w:rsidR="009C7E97" w:rsidRPr="005B3939">
        <w:t xml:space="preserve"> </w:t>
      </w:r>
      <w:r w:rsidRPr="005B3939">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0AA5B8C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5B3939">
        <w:t xml:space="preserve">semiannual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03ACA11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DE5DFA">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7A362E21" w:rsidR="00CA4CD6" w:rsidRPr="00003A4C" w:rsidRDefault="00CA4CD6">
      <w:pPr>
        <w:pBdr>
          <w:top w:val="single" w:sz="6" w:space="0" w:color="FFFFFF"/>
          <w:left w:val="single" w:sz="6" w:space="0" w:color="FFFFFF"/>
          <w:bottom w:val="single" w:sz="6" w:space="0" w:color="FFFFFF"/>
          <w:right w:val="single" w:sz="6" w:space="0" w:color="FFFFFF"/>
        </w:pBdr>
        <w:ind w:firstLine="720"/>
        <w:rPr>
          <w:b/>
          <w:bCs/>
        </w:rPr>
      </w:pPr>
      <w:r>
        <w:rPr>
          <w:color w:val="000000"/>
        </w:rPr>
        <w:t>The requested recordkeeping an</w:t>
      </w:r>
      <w:r w:rsidR="003F1AFC">
        <w:rPr>
          <w:color w:val="000000"/>
        </w:rPr>
        <w:t xml:space="preserve">d reporting are required under </w:t>
      </w:r>
      <w:r>
        <w:rPr>
          <w:color w:val="000000"/>
        </w:rPr>
        <w:t xml:space="preserve">40 </w:t>
      </w:r>
      <w:r w:rsidRPr="00003A4C">
        <w:t xml:space="preserve">CFR </w:t>
      </w:r>
      <w:r w:rsidR="006810C3" w:rsidRPr="00003A4C">
        <w:t xml:space="preserve">Part </w:t>
      </w:r>
      <w:r w:rsidRPr="00003A4C">
        <w:t xml:space="preserve">60, </w:t>
      </w:r>
      <w:r w:rsidR="006810C3" w:rsidRPr="00003A4C">
        <w:t>Subpart</w:t>
      </w:r>
      <w:r w:rsidR="003F1AFC" w:rsidRPr="00003A4C">
        <w:t xml:space="preserve"> </w:t>
      </w:r>
      <w:r w:rsidR="005B3939" w:rsidRPr="00003A4C">
        <w:t>SSS</w:t>
      </w:r>
      <w:r w:rsidRPr="00003A4C">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10AC9F0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DE5DFA">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71C5EC4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DE5DFA">
        <w:rPr>
          <w:color w:val="000000"/>
        </w:rPr>
        <w:t xml:space="preserve">does not </w:t>
      </w:r>
      <w:r>
        <w:rPr>
          <w:color w:val="000000"/>
        </w:rPr>
        <w:t>exist.</w:t>
      </w:r>
    </w:p>
    <w:p w14:paraId="6CDB6B7B" w14:textId="66DEB1EA"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1CDBA37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DA636D">
        <w:rPr>
          <w:i/>
          <w:color w:val="000000"/>
        </w:rPr>
        <w:t xml:space="preserve">Federal </w:t>
      </w:r>
      <w:r w:rsidRPr="005B3939">
        <w:rPr>
          <w:i/>
        </w:rPr>
        <w:t>Register</w:t>
      </w:r>
      <w:r w:rsidRPr="005B3939">
        <w:t xml:space="preserve"> (</w:t>
      </w:r>
      <w:r w:rsidR="005B3939" w:rsidRPr="005B3939">
        <w:t>84</w:t>
      </w:r>
      <w:r w:rsidRPr="005B3939">
        <w:t xml:space="preserve"> </w:t>
      </w:r>
      <w:r w:rsidRPr="005B3939">
        <w:rPr>
          <w:u w:val="single"/>
        </w:rPr>
        <w:t>FR</w:t>
      </w:r>
      <w:r w:rsidRPr="005B3939">
        <w:t xml:space="preserve"> </w:t>
      </w:r>
      <w:r w:rsidR="005B3939" w:rsidRPr="005B3939">
        <w:t>19777</w:t>
      </w:r>
      <w:r w:rsidRPr="005B3939">
        <w:t xml:space="preserve">) on </w:t>
      </w:r>
      <w:r w:rsidR="005B3939" w:rsidRPr="005B3939">
        <w:t>May 6, 2019</w:t>
      </w:r>
      <w:r w:rsidRPr="005B3939">
        <w:t>.</w:t>
      </w:r>
      <w:r w:rsidR="009C7E97" w:rsidRPr="005B3939">
        <w:t xml:space="preserve"> </w:t>
      </w:r>
      <w:r w:rsidRPr="005B3939">
        <w:t xml:space="preserve">No comments were received on the burden published in the </w:t>
      </w:r>
      <w:r w:rsidRPr="005B3939">
        <w:rPr>
          <w:i/>
        </w:rPr>
        <w:t>Federal Register</w:t>
      </w:r>
      <w:r w:rsidR="00DC56DE" w:rsidRPr="005B3939">
        <w:rPr>
          <w:i/>
        </w:rPr>
        <w:t xml:space="preserve"> </w:t>
      </w:r>
      <w:r w:rsidR="00DC56DE" w:rsidRPr="005B3939">
        <w:t>for this renewal</w:t>
      </w:r>
      <w:r w:rsidRPr="005B3939">
        <w:t>.</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2857C3B8" w:rsidR="00277F42" w:rsidRPr="005B3939" w:rsidRDefault="002B6993" w:rsidP="00CC5B39">
      <w:pPr>
        <w:ind w:firstLine="720"/>
        <w:rPr>
          <w:strike/>
          <w:sz w:val="22"/>
          <w:szCs w:val="22"/>
        </w:rPr>
      </w:pPr>
      <w:r w:rsidRPr="005B3939">
        <w:t>The Agency has consulted i</w:t>
      </w:r>
      <w:r w:rsidR="00E25DB6" w:rsidRPr="005B3939">
        <w:rPr>
          <w:bCs/>
        </w:rPr>
        <w:t xml:space="preserve">ndustry experts and internal data sources </w:t>
      </w:r>
      <w:r w:rsidRPr="005B3939">
        <w:rPr>
          <w:bCs/>
        </w:rPr>
        <w:t xml:space="preserve">to </w:t>
      </w:r>
      <w:r w:rsidR="00E25DB6" w:rsidRPr="005B3939">
        <w:rPr>
          <w:bCs/>
        </w:rPr>
        <w:t>project</w:t>
      </w:r>
      <w:r w:rsidRPr="005B3939">
        <w:rPr>
          <w:bCs/>
        </w:rPr>
        <w:t xml:space="preserve"> the number of affected facilities and </w:t>
      </w:r>
      <w:r w:rsidR="00E25DB6" w:rsidRPr="005B3939">
        <w:rPr>
          <w:bCs/>
        </w:rPr>
        <w:t>industry growth over the next three years.</w:t>
      </w:r>
      <w:r w:rsidR="009C7E97" w:rsidRPr="005B3939">
        <w:rPr>
          <w:b/>
          <w:bCs/>
        </w:rPr>
        <w:t xml:space="preserve"> </w:t>
      </w:r>
      <w:r w:rsidR="00277F42" w:rsidRPr="005B3939">
        <w:t>The primary source of information as reported by industry, in compliance with the recordkeeping and reporting provisions in the</w:t>
      </w:r>
      <w:r w:rsidR="00DE5DFA">
        <w:t>se</w:t>
      </w:r>
      <w:r w:rsidR="00277F42" w:rsidRPr="005B3939">
        <w:t xml:space="preserve"> standard</w:t>
      </w:r>
      <w:r w:rsidR="00DE5DFA">
        <w:t>s</w:t>
      </w:r>
      <w:r w:rsidR="00277F42" w:rsidRPr="005B3939">
        <w:t xml:space="preserve">, </w:t>
      </w:r>
      <w:r w:rsidR="00CC5B39" w:rsidRPr="005B3939">
        <w:t>is the Integrated Compliance Information System (ICIS).</w:t>
      </w:r>
      <w:r w:rsidR="009C7E97" w:rsidRPr="005B3939">
        <w:t xml:space="preserve"> </w:t>
      </w:r>
      <w:r w:rsidR="00CC5B39" w:rsidRPr="005B3939">
        <w:t>ICIS is EPA’s database for the collection, maintenance, and retrieval of compliance data for industrial and government-owned facilities.</w:t>
      </w:r>
      <w:r w:rsidR="009C7E97" w:rsidRPr="005B3939">
        <w:rPr>
          <w:sz w:val="22"/>
          <w:szCs w:val="22"/>
        </w:rPr>
        <w:t xml:space="preserve"> </w:t>
      </w:r>
      <w:r w:rsidR="00277F42" w:rsidRPr="005B3939">
        <w:t xml:space="preserve">The growth rate for the industry is based on our consultations with the Agency’s internal industry experts. Approximately </w:t>
      </w:r>
      <w:r w:rsidR="005B3939" w:rsidRPr="005B3939">
        <w:t>six</w:t>
      </w:r>
      <w:r w:rsidR="00277F42" w:rsidRPr="005B3939">
        <w:t xml:space="preserve"> respondents will be subject to the</w:t>
      </w:r>
      <w:r w:rsidR="00DE5DFA">
        <w:t>se</w:t>
      </w:r>
      <w:r w:rsidR="00277F42" w:rsidRPr="005B3939">
        <w:t xml:space="preserve"> standard</w:t>
      </w:r>
      <w:r w:rsidR="00DE5DFA">
        <w:t>s</w:t>
      </w:r>
      <w:r w:rsidR="00277F42" w:rsidRPr="005B3939">
        <w:t xml:space="preserve"> over the </w:t>
      </w:r>
      <w:r w:rsidR="00647BBB" w:rsidRPr="005B3939">
        <w:t>three-year</w:t>
      </w:r>
      <w:r w:rsidR="00277F42" w:rsidRPr="005B3939">
        <w:t xml:space="preserve"> period covered by this ICR.</w:t>
      </w:r>
    </w:p>
    <w:p w14:paraId="2DC5F7D3" w14:textId="77777777" w:rsidR="00277F42" w:rsidRPr="00277F42" w:rsidRDefault="00277F42" w:rsidP="00277F42">
      <w:pPr>
        <w:rPr>
          <w:color w:val="FF0000"/>
        </w:rPr>
      </w:pPr>
    </w:p>
    <w:p w14:paraId="14A2FD1A" w14:textId="46A5A7CA" w:rsidR="001433D3" w:rsidRPr="00E0029F" w:rsidRDefault="0029006A" w:rsidP="00003A4C">
      <w:pPr>
        <w:ind w:firstLine="720"/>
      </w:pPr>
      <w:r w:rsidRPr="00003A4C">
        <w:t>I</w:t>
      </w:r>
      <w:r w:rsidR="00123889" w:rsidRPr="00003A4C">
        <w:t>ndustry trade association</w:t>
      </w:r>
      <w:r w:rsidR="005B3939" w:rsidRPr="00003A4C">
        <w:t>s</w:t>
      </w:r>
      <w:r w:rsidR="00123889" w:rsidRPr="00003A4C">
        <w:t xml:space="preserve"> and other interested parties were provided an opportunity to comment on the burden associated with the</w:t>
      </w:r>
      <w:r w:rsidR="00DE5DFA">
        <w:t>se</w:t>
      </w:r>
      <w:r w:rsidR="00123889" w:rsidRPr="00003A4C">
        <w:t xml:space="preserve"> standard</w:t>
      </w:r>
      <w:r w:rsidR="00DE5DFA">
        <w:t>s</w:t>
      </w:r>
      <w:r w:rsidR="00123889" w:rsidRPr="00003A4C">
        <w:t xml:space="preserve"> as </w:t>
      </w:r>
      <w:r w:rsidR="00DE5DFA">
        <w:t xml:space="preserve">they were </w:t>
      </w:r>
      <w:r w:rsidR="00123889" w:rsidRPr="00003A4C">
        <w:t>being developed and the</w:t>
      </w:r>
      <w:r w:rsidR="00DE5DFA">
        <w:t>se same</w:t>
      </w:r>
      <w:r w:rsidR="00123889" w:rsidRPr="00003A4C">
        <w:t xml:space="preserve"> standard</w:t>
      </w:r>
      <w:r w:rsidR="00DE5DFA">
        <w:t>s</w:t>
      </w:r>
      <w:r w:rsidR="00123889" w:rsidRPr="00003A4C">
        <w:t xml:space="preserve"> ha</w:t>
      </w:r>
      <w:r w:rsidR="00DE5DFA">
        <w:t>ve</w:t>
      </w:r>
      <w:r w:rsidR="00123889" w:rsidRPr="00003A4C">
        <w:t xml:space="preserve"> been reviewed </w:t>
      </w:r>
      <w:r w:rsidR="00DE5DFA" w:rsidRPr="00DE5DFA">
        <w:t xml:space="preserve">previously </w:t>
      </w:r>
      <w:r w:rsidR="00DE5DFA">
        <w:t>t</w:t>
      </w:r>
      <w:r w:rsidR="00123889" w:rsidRPr="00003A4C">
        <w:t>o determine the minimum information needed for compliance purposes.</w:t>
      </w:r>
      <w:r w:rsidR="001433D3" w:rsidRPr="00003A4C">
        <w:t xml:space="preserve"> In developing this ICR, we </w:t>
      </w:r>
      <w:r w:rsidR="001433D3" w:rsidRPr="00E0029F">
        <w:t>contacted</w:t>
      </w:r>
      <w:r w:rsidR="00DE5DFA">
        <w:t>: 1)</w:t>
      </w:r>
      <w:r w:rsidR="001433D3" w:rsidRPr="00E0029F">
        <w:t xml:space="preserve"> </w:t>
      </w:r>
      <w:r w:rsidR="00723F66" w:rsidRPr="00E0029F">
        <w:t>the National Electrical Manufacturers Association (NEMA)</w:t>
      </w:r>
      <w:r w:rsidR="00DE5DFA">
        <w:t>,</w:t>
      </w:r>
      <w:r w:rsidR="00723F66" w:rsidRPr="00E0029F">
        <w:t xml:space="preserve"> at (703) 841-3282</w:t>
      </w:r>
      <w:r w:rsidR="00DE5DFA">
        <w:t>; 2)</w:t>
      </w:r>
      <w:r w:rsidR="00723F66" w:rsidRPr="00E0029F">
        <w:t xml:space="preserve"> </w:t>
      </w:r>
      <w:r w:rsidR="00003A4C" w:rsidRPr="00E0029F">
        <w:t>Imation Corporation</w:t>
      </w:r>
      <w:r w:rsidR="00DE5DFA">
        <w:t>,</w:t>
      </w:r>
      <w:r w:rsidR="00723F66" w:rsidRPr="00E0029F">
        <w:t xml:space="preserve"> at </w:t>
      </w:r>
      <w:hyperlink r:id="rId9" w:history="1">
        <w:r w:rsidR="00DE5DFA" w:rsidRPr="00472FCA">
          <w:rPr>
            <w:rStyle w:val="Hyperlink"/>
            <w:color w:val="auto"/>
          </w:rPr>
          <w:t>sales@imation.com</w:t>
        </w:r>
      </w:hyperlink>
      <w:r w:rsidR="00DE5DFA">
        <w:t xml:space="preserve">; and 3) </w:t>
      </w:r>
      <w:r w:rsidR="00003A4C" w:rsidRPr="00E0029F">
        <w:t>Essentra Specialty Tapes</w:t>
      </w:r>
      <w:r w:rsidR="00DE5DFA">
        <w:t>,</w:t>
      </w:r>
      <w:r w:rsidR="00723F66" w:rsidRPr="00E0029F">
        <w:t xml:space="preserve"> at (866) 800-0775</w:t>
      </w:r>
      <w:r w:rsidR="00003A4C" w:rsidRPr="00E0029F">
        <w:t>.</w:t>
      </w:r>
    </w:p>
    <w:p w14:paraId="1EC1123A" w14:textId="3C328A5D" w:rsidR="00123889" w:rsidRDefault="00123889" w:rsidP="00123889">
      <w:pPr>
        <w:rPr>
          <w:color w:val="FF0000"/>
        </w:rPr>
      </w:pPr>
    </w:p>
    <w:p w14:paraId="3D6C5959" w14:textId="3AF263E2" w:rsidR="0029006A" w:rsidRPr="00343278" w:rsidRDefault="00D42D52" w:rsidP="00343278">
      <w:pPr>
        <w:widowControl/>
        <w:ind w:firstLine="720"/>
      </w:pPr>
      <w:r w:rsidRPr="00343278">
        <w:rPr>
          <w:bCs/>
        </w:rPr>
        <w:t>It is our policy to respond after a thorough review of comments received since the last ICR renewal</w:t>
      </w:r>
      <w:r w:rsidR="00DE5DFA">
        <w:rPr>
          <w:bCs/>
        </w:rPr>
        <w:t>,</w:t>
      </w:r>
      <w:r w:rsidRPr="00343278">
        <w:rPr>
          <w:bCs/>
        </w:rPr>
        <w:t xml:space="preserve"> as well as </w:t>
      </w:r>
      <w:r w:rsidR="00DE5DFA">
        <w:rPr>
          <w:bCs/>
        </w:rPr>
        <w:t xml:space="preserve">for </w:t>
      </w:r>
      <w:r w:rsidRPr="00343278">
        <w:rPr>
          <w:bCs/>
        </w:rPr>
        <w:t xml:space="preserve">those submitted in response to the </w:t>
      </w:r>
      <w:r w:rsidR="005253D4" w:rsidRPr="00343278">
        <w:rPr>
          <w:bCs/>
        </w:rPr>
        <w:t>f</w:t>
      </w:r>
      <w:r w:rsidRPr="00343278">
        <w:rPr>
          <w:bCs/>
        </w:rPr>
        <w:t xml:space="preserve">irst </w:t>
      </w:r>
      <w:r w:rsidRPr="00343278">
        <w:rPr>
          <w:bCs/>
          <w:i/>
        </w:rPr>
        <w:t>Federal Register</w:t>
      </w:r>
      <w:r w:rsidRPr="00343278">
        <w:rPr>
          <w:bCs/>
        </w:rPr>
        <w:t xml:space="preserve"> </w:t>
      </w:r>
      <w:r w:rsidR="005253D4" w:rsidRPr="00343278">
        <w:rPr>
          <w:bCs/>
        </w:rPr>
        <w:t>n</w:t>
      </w:r>
      <w:r w:rsidRPr="00343278">
        <w:rPr>
          <w:bCs/>
        </w:rPr>
        <w:t>otice.</w:t>
      </w:r>
      <w:r w:rsidR="009C7E97" w:rsidRPr="00343278">
        <w:rPr>
          <w:bCs/>
        </w:rPr>
        <w:t xml:space="preserve"> </w:t>
      </w:r>
      <w:r w:rsidR="0029006A" w:rsidRPr="00343278">
        <w:t>In this case, no comments were received.</w:t>
      </w:r>
    </w:p>
    <w:p w14:paraId="00AC931D" w14:textId="77777777" w:rsidR="00277F42" w:rsidRDefault="00277F42" w:rsidP="00123889">
      <w:pPr>
        <w:rPr>
          <w:color w:val="FF0000"/>
        </w:rPr>
      </w:pPr>
    </w:p>
    <w:p w14:paraId="3DB64864" w14:textId="5C22D0F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DE5DFA">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3EB772B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DE5DFA">
        <w:rPr>
          <w:color w:val="000000"/>
        </w:rPr>
        <w:t>-</w:t>
      </w:r>
      <w:r>
        <w:rPr>
          <w:color w:val="000000"/>
        </w:rPr>
        <w:t>frequent information collection would decrease the margin of assurance that facilities are continuing to meet the</w:t>
      </w:r>
      <w:r w:rsidR="00DE5DFA">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applied and </w:t>
      </w:r>
      <w:r w:rsidR="00DE5DFA">
        <w:rPr>
          <w:color w:val="000000"/>
        </w:rPr>
        <w:t xml:space="preserve">that </w:t>
      </w:r>
      <w:r>
        <w:rPr>
          <w:color w:val="000000"/>
        </w:rPr>
        <w:t>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46AFB32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5DA2BC5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DE5DFA">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1EB9A2CA"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DE5DFA">
        <w:rPr>
          <w:color w:val="000000"/>
        </w:rPr>
        <w:t>se</w:t>
      </w:r>
      <w:r>
        <w:rPr>
          <w:color w:val="000000"/>
        </w:rPr>
        <w:t xml:space="preserve"> standard</w:t>
      </w:r>
      <w:r w:rsidR="00DE5DFA">
        <w:rPr>
          <w:color w:val="000000"/>
        </w:rPr>
        <w:t xml:space="preserve">s </w:t>
      </w:r>
      <w:r>
        <w:rPr>
          <w:color w:val="000000"/>
        </w:rPr>
        <w:t xml:space="preserve">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3D00E9" w14:textId="77777777" w:rsidR="00343278" w:rsidRPr="000C3EF5" w:rsidRDefault="00343278" w:rsidP="00343278">
      <w:pPr>
        <w:pBdr>
          <w:top w:val="single" w:sz="6" w:space="0" w:color="FFFFFF"/>
          <w:left w:val="single" w:sz="6" w:space="0" w:color="FFFFFF"/>
          <w:bottom w:val="single" w:sz="6" w:space="0" w:color="FFFFFF"/>
          <w:right w:val="single" w:sz="6" w:space="0" w:color="FFFFFF"/>
        </w:pBdr>
        <w:ind w:firstLine="720"/>
      </w:pPr>
      <w:r w:rsidRPr="000C3EF5">
        <w:t>The respondents to the recordkeeping and reporting requirements are magnetic tape coating facilities. The United States Standard Industrial Classification (SIC) code for the respondents affected by the standards is SIC 3695</w:t>
      </w:r>
      <w:r>
        <w:t>,</w:t>
      </w:r>
      <w:r w:rsidRPr="000C3EF5">
        <w:t xml:space="preserve"> which corresponds to North American Industry Classification System (NAICS) 334613 for blank magnetic and optical recording media manufacturing. </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40A3ED8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04513B5" w14:textId="2BCEA03F" w:rsidR="00CA4CD6" w:rsidRDefault="00817E8B" w:rsidP="00B1323F">
      <w:pPr>
        <w:pBdr>
          <w:top w:val="single" w:sz="6" w:space="0" w:color="FFFFFF"/>
          <w:left w:val="single" w:sz="6" w:space="0" w:color="FFFFFF"/>
          <w:bottom w:val="single" w:sz="6" w:space="0" w:color="FFFFFF"/>
          <w:right w:val="single" w:sz="6" w:space="0" w:color="FFFFFF"/>
        </w:pBdr>
        <w:ind w:firstLine="720"/>
        <w:rPr>
          <w:bCs/>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B1323F" w:rsidRPr="00430C7E">
        <w:rPr>
          <w:bCs/>
        </w:rPr>
        <w:t>NSPS for Magnetic Tape Coating Facilities (40 CFR Part 60, Subpart SSS)</w:t>
      </w:r>
      <w:r w:rsidR="00B1323F">
        <w:rPr>
          <w:bCs/>
        </w:rPr>
        <w:t>.</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B1323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B1323F" w:rsidRPr="00CF2B37" w14:paraId="3C77EC7A" w14:textId="77777777" w:rsidTr="00B1323F">
        <w:trPr>
          <w:jc w:val="center"/>
        </w:trPr>
        <w:tc>
          <w:tcPr>
            <w:tcW w:w="7020" w:type="dxa"/>
            <w:tcBorders>
              <w:top w:val="single" w:sz="7" w:space="0" w:color="000000"/>
              <w:left w:val="single" w:sz="7" w:space="0" w:color="000000"/>
              <w:bottom w:val="single" w:sz="7" w:space="0" w:color="000000"/>
              <w:right w:val="single" w:sz="7" w:space="0" w:color="000000"/>
            </w:tcBorders>
          </w:tcPr>
          <w:p w14:paraId="581548F9" w14:textId="77777777" w:rsidR="00B1323F" w:rsidRPr="00DD18A6" w:rsidRDefault="00B1323F" w:rsidP="00B1323F">
            <w:pPr>
              <w:spacing w:line="120" w:lineRule="exact"/>
              <w:rPr>
                <w:color w:val="000000"/>
              </w:rPr>
            </w:pPr>
          </w:p>
          <w:p w14:paraId="567D45F6" w14:textId="439D5DC3" w:rsidR="00B1323F" w:rsidRPr="00CF2B37" w:rsidRDefault="00B1323F" w:rsidP="00B1323F">
            <w:pPr>
              <w:pBdr>
                <w:top w:val="single" w:sz="6" w:space="0" w:color="FFFFFF"/>
                <w:left w:val="single" w:sz="6" w:space="0" w:color="FFFFFF"/>
                <w:bottom w:val="single" w:sz="6" w:space="0" w:color="FFFFFF"/>
                <w:right w:val="single" w:sz="6" w:space="0" w:color="FFFFFF"/>
              </w:pBdr>
              <w:spacing w:after="58"/>
            </w:pPr>
            <w:r>
              <w:rPr>
                <w:color w:val="000000"/>
              </w:rPr>
              <w:t>Notification of c</w:t>
            </w:r>
            <w:r w:rsidRPr="00DD18A6">
              <w:rPr>
                <w:color w:val="000000"/>
              </w:rPr>
              <w:t>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0722CB80" w14:textId="77777777" w:rsidR="00B1323F" w:rsidRPr="00DD18A6" w:rsidRDefault="00B1323F" w:rsidP="00B1323F">
            <w:pPr>
              <w:spacing w:line="120" w:lineRule="exact"/>
              <w:rPr>
                <w:color w:val="000000"/>
              </w:rPr>
            </w:pPr>
          </w:p>
          <w:p w14:paraId="1EF1C74F" w14:textId="2A62D06B" w:rsidR="00B1323F" w:rsidRPr="00CF2B37" w:rsidRDefault="00B1323F" w:rsidP="00B1323F">
            <w:pPr>
              <w:pBdr>
                <w:top w:val="single" w:sz="6" w:space="0" w:color="FFFFFF"/>
                <w:left w:val="single" w:sz="6" w:space="0" w:color="FFFFFF"/>
                <w:bottom w:val="single" w:sz="6" w:space="0" w:color="FFFFFF"/>
                <w:right w:val="single" w:sz="6" w:space="0" w:color="FFFFFF"/>
              </w:pBdr>
              <w:spacing w:after="58"/>
            </w:pPr>
            <w:r>
              <w:t>§</w:t>
            </w:r>
            <w:r w:rsidRPr="00DD18A6">
              <w:rPr>
                <w:color w:val="000000"/>
              </w:rPr>
              <w:t>60.7(a)(1)</w:t>
            </w:r>
          </w:p>
        </w:tc>
      </w:tr>
      <w:tr w:rsidR="00B1323F" w:rsidRPr="00CF2B37" w14:paraId="74DBFC89" w14:textId="77777777" w:rsidTr="00B1323F">
        <w:trPr>
          <w:jc w:val="center"/>
        </w:trPr>
        <w:tc>
          <w:tcPr>
            <w:tcW w:w="7020" w:type="dxa"/>
            <w:tcBorders>
              <w:top w:val="single" w:sz="7" w:space="0" w:color="000000"/>
              <w:left w:val="single" w:sz="7" w:space="0" w:color="000000"/>
              <w:bottom w:val="single" w:sz="7" w:space="0" w:color="000000"/>
              <w:right w:val="single" w:sz="7" w:space="0" w:color="000000"/>
            </w:tcBorders>
          </w:tcPr>
          <w:p w14:paraId="6DCB261B" w14:textId="77777777" w:rsidR="00B1323F" w:rsidRPr="00DD18A6" w:rsidRDefault="00B1323F" w:rsidP="00B1323F">
            <w:pPr>
              <w:spacing w:line="120" w:lineRule="exact"/>
              <w:rPr>
                <w:color w:val="000000"/>
              </w:rPr>
            </w:pPr>
          </w:p>
          <w:p w14:paraId="5FB7E8CC" w14:textId="2581CA34" w:rsidR="00B1323F" w:rsidRPr="00CF2B37" w:rsidRDefault="00B1323F" w:rsidP="00B1323F">
            <w:pPr>
              <w:pBdr>
                <w:top w:val="single" w:sz="6" w:space="0" w:color="FFFFFF"/>
                <w:left w:val="single" w:sz="6" w:space="0" w:color="FFFFFF"/>
                <w:bottom w:val="single" w:sz="6" w:space="0" w:color="FFFFFF"/>
                <w:right w:val="single" w:sz="6" w:space="0" w:color="FFFFFF"/>
              </w:pBdr>
              <w:spacing w:after="58"/>
            </w:pPr>
            <w:r>
              <w:rPr>
                <w:color w:val="000000"/>
              </w:rPr>
              <w:t>Notification of a</w:t>
            </w:r>
            <w:r w:rsidRPr="00DD18A6">
              <w:rPr>
                <w:color w:val="000000"/>
              </w:rPr>
              <w:t>ctual startup</w:t>
            </w:r>
          </w:p>
        </w:tc>
        <w:tc>
          <w:tcPr>
            <w:tcW w:w="2340" w:type="dxa"/>
            <w:tcBorders>
              <w:top w:val="single" w:sz="7" w:space="0" w:color="000000"/>
              <w:left w:val="single" w:sz="7" w:space="0" w:color="000000"/>
              <w:bottom w:val="single" w:sz="7" w:space="0" w:color="000000"/>
              <w:right w:val="single" w:sz="7" w:space="0" w:color="000000"/>
            </w:tcBorders>
          </w:tcPr>
          <w:p w14:paraId="7F36F20C" w14:textId="77777777" w:rsidR="00B1323F" w:rsidRPr="00DD18A6" w:rsidRDefault="00B1323F" w:rsidP="00B1323F">
            <w:pPr>
              <w:spacing w:line="120" w:lineRule="exact"/>
              <w:rPr>
                <w:color w:val="000000"/>
              </w:rPr>
            </w:pPr>
          </w:p>
          <w:p w14:paraId="2D6ACA34" w14:textId="2BE2702A" w:rsidR="00B1323F" w:rsidRPr="00CF2B37" w:rsidRDefault="00B1323F" w:rsidP="00B1323F">
            <w:pPr>
              <w:pBdr>
                <w:top w:val="single" w:sz="6" w:space="0" w:color="FFFFFF"/>
                <w:left w:val="single" w:sz="6" w:space="0" w:color="FFFFFF"/>
                <w:bottom w:val="single" w:sz="6" w:space="0" w:color="FFFFFF"/>
                <w:right w:val="single" w:sz="6" w:space="0" w:color="FFFFFF"/>
              </w:pBdr>
              <w:spacing w:after="58"/>
            </w:pPr>
            <w:r>
              <w:t>§</w:t>
            </w:r>
            <w:r w:rsidRPr="00DD18A6">
              <w:rPr>
                <w:color w:val="000000"/>
              </w:rPr>
              <w:t>60.7(a)(3)</w:t>
            </w:r>
          </w:p>
        </w:tc>
      </w:tr>
      <w:tr w:rsidR="00B1323F" w:rsidRPr="00CF2B37" w14:paraId="1357996C" w14:textId="77777777" w:rsidTr="00B1323F">
        <w:trPr>
          <w:jc w:val="center"/>
        </w:trPr>
        <w:tc>
          <w:tcPr>
            <w:tcW w:w="7020" w:type="dxa"/>
            <w:tcBorders>
              <w:top w:val="single" w:sz="7" w:space="0" w:color="000000"/>
              <w:left w:val="single" w:sz="7" w:space="0" w:color="000000"/>
              <w:bottom w:val="single" w:sz="7" w:space="0" w:color="000000"/>
              <w:right w:val="single" w:sz="7" w:space="0" w:color="000000"/>
            </w:tcBorders>
          </w:tcPr>
          <w:p w14:paraId="209BBB07" w14:textId="77777777" w:rsidR="00B1323F" w:rsidRPr="00DD18A6" w:rsidRDefault="00B1323F" w:rsidP="00B1323F">
            <w:pPr>
              <w:spacing w:line="120" w:lineRule="exact"/>
              <w:rPr>
                <w:color w:val="000000"/>
              </w:rPr>
            </w:pPr>
          </w:p>
          <w:p w14:paraId="36741732" w14:textId="1162BD1C" w:rsidR="00B1323F" w:rsidRPr="00CF2B37" w:rsidRDefault="00B1323F" w:rsidP="00B1323F">
            <w:pPr>
              <w:pBdr>
                <w:top w:val="single" w:sz="6" w:space="0" w:color="FFFFFF"/>
                <w:left w:val="single" w:sz="6" w:space="0" w:color="FFFFFF"/>
                <w:bottom w:val="single" w:sz="6" w:space="0" w:color="FFFFFF"/>
                <w:right w:val="single" w:sz="6" w:space="0" w:color="FFFFFF"/>
              </w:pBdr>
              <w:spacing w:after="58"/>
            </w:pPr>
            <w:r w:rsidRPr="00DD18A6">
              <w:rPr>
                <w:color w:val="000000"/>
              </w:rPr>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13FD8C2E" w14:textId="77777777" w:rsidR="00B1323F" w:rsidRPr="00DD18A6" w:rsidRDefault="00B1323F" w:rsidP="00B1323F">
            <w:pPr>
              <w:spacing w:line="120" w:lineRule="exact"/>
              <w:rPr>
                <w:color w:val="000000"/>
              </w:rPr>
            </w:pPr>
          </w:p>
          <w:p w14:paraId="1EAAA3B8" w14:textId="77C0EB7D" w:rsidR="00B1323F" w:rsidRPr="00CF2B37" w:rsidRDefault="00B1323F" w:rsidP="00B1323F">
            <w:pPr>
              <w:pBdr>
                <w:top w:val="single" w:sz="6" w:space="0" w:color="FFFFFF"/>
                <w:left w:val="single" w:sz="6" w:space="0" w:color="FFFFFF"/>
                <w:bottom w:val="single" w:sz="6" w:space="0" w:color="FFFFFF"/>
                <w:right w:val="single" w:sz="6" w:space="0" w:color="FFFFFF"/>
              </w:pBdr>
              <w:spacing w:after="58"/>
            </w:pPr>
            <w:r>
              <w:t>§</w:t>
            </w:r>
            <w:r>
              <w:rPr>
                <w:color w:val="000000"/>
              </w:rPr>
              <w:t xml:space="preserve">60.717(a), </w:t>
            </w:r>
            <w:r>
              <w:t>§</w:t>
            </w:r>
            <w:r w:rsidRPr="00DD18A6">
              <w:rPr>
                <w:color w:val="000000"/>
              </w:rPr>
              <w:t>60.8(a)</w:t>
            </w:r>
          </w:p>
        </w:tc>
      </w:tr>
      <w:tr w:rsidR="00B1323F" w:rsidRPr="00CF2B37" w14:paraId="082A3A3E" w14:textId="77777777" w:rsidTr="00B1323F">
        <w:trPr>
          <w:jc w:val="center"/>
        </w:trPr>
        <w:tc>
          <w:tcPr>
            <w:tcW w:w="7020" w:type="dxa"/>
            <w:tcBorders>
              <w:top w:val="single" w:sz="7" w:space="0" w:color="000000"/>
              <w:left w:val="single" w:sz="7" w:space="0" w:color="000000"/>
              <w:bottom w:val="single" w:sz="7" w:space="0" w:color="000000"/>
              <w:right w:val="single" w:sz="7" w:space="0" w:color="000000"/>
            </w:tcBorders>
          </w:tcPr>
          <w:p w14:paraId="2F0074D2" w14:textId="77777777" w:rsidR="00B1323F" w:rsidRPr="00DD18A6" w:rsidRDefault="00B1323F" w:rsidP="00B1323F">
            <w:pPr>
              <w:spacing w:line="120" w:lineRule="exact"/>
              <w:rPr>
                <w:color w:val="000000"/>
              </w:rPr>
            </w:pPr>
          </w:p>
          <w:p w14:paraId="22A573F7" w14:textId="3F8E5E27" w:rsidR="00B1323F" w:rsidRPr="00CF2B37" w:rsidRDefault="00B1323F" w:rsidP="00B1323F">
            <w:pPr>
              <w:pBdr>
                <w:top w:val="single" w:sz="6" w:space="0" w:color="FFFFFF"/>
                <w:left w:val="single" w:sz="6" w:space="0" w:color="FFFFFF"/>
                <w:bottom w:val="single" w:sz="6" w:space="0" w:color="FFFFFF"/>
                <w:right w:val="single" w:sz="6" w:space="0" w:color="FFFFFF"/>
              </w:pBdr>
              <w:spacing w:after="58"/>
            </w:pPr>
            <w:r>
              <w:rPr>
                <w:color w:val="000000"/>
              </w:rPr>
              <w:t>Notification of i</w:t>
            </w:r>
            <w:r w:rsidRPr="00DD18A6">
              <w:rPr>
                <w:color w:val="000000"/>
              </w:rPr>
              <w:t>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53BED68C" w14:textId="77777777" w:rsidR="00B1323F" w:rsidRPr="00DD18A6" w:rsidRDefault="00B1323F" w:rsidP="00B1323F">
            <w:pPr>
              <w:spacing w:line="120" w:lineRule="exact"/>
              <w:rPr>
                <w:color w:val="000000"/>
              </w:rPr>
            </w:pPr>
          </w:p>
          <w:p w14:paraId="405E9941" w14:textId="3F170243" w:rsidR="00B1323F" w:rsidRPr="00CF2B37" w:rsidRDefault="00B1323F" w:rsidP="00B1323F">
            <w:pPr>
              <w:pBdr>
                <w:top w:val="single" w:sz="6" w:space="0" w:color="FFFFFF"/>
                <w:left w:val="single" w:sz="6" w:space="0" w:color="FFFFFF"/>
                <w:bottom w:val="single" w:sz="6" w:space="0" w:color="FFFFFF"/>
                <w:right w:val="single" w:sz="6" w:space="0" w:color="FFFFFF"/>
              </w:pBdr>
              <w:spacing w:after="58"/>
            </w:pPr>
            <w:r>
              <w:t>§</w:t>
            </w:r>
            <w:r w:rsidRPr="00DD18A6">
              <w:rPr>
                <w:color w:val="000000"/>
              </w:rPr>
              <w:t>60.8(d)</w:t>
            </w:r>
          </w:p>
        </w:tc>
      </w:tr>
      <w:tr w:rsidR="00B1323F" w:rsidRPr="00CF2B37" w14:paraId="64305F2C" w14:textId="77777777" w:rsidTr="00B1323F">
        <w:trPr>
          <w:jc w:val="center"/>
        </w:trPr>
        <w:tc>
          <w:tcPr>
            <w:tcW w:w="7020" w:type="dxa"/>
            <w:tcBorders>
              <w:top w:val="single" w:sz="7" w:space="0" w:color="000000"/>
              <w:left w:val="single" w:sz="7" w:space="0" w:color="000000"/>
              <w:bottom w:val="single" w:sz="7" w:space="0" w:color="000000"/>
              <w:right w:val="single" w:sz="7" w:space="0" w:color="000000"/>
            </w:tcBorders>
          </w:tcPr>
          <w:p w14:paraId="49451FA4" w14:textId="77777777" w:rsidR="00B1323F" w:rsidRPr="00DD18A6" w:rsidRDefault="00B1323F" w:rsidP="00B1323F">
            <w:pPr>
              <w:spacing w:line="120" w:lineRule="exact"/>
              <w:rPr>
                <w:color w:val="000000"/>
              </w:rPr>
            </w:pPr>
          </w:p>
          <w:p w14:paraId="57091804" w14:textId="7BDBB2BD" w:rsidR="00B1323F" w:rsidRPr="00CF2B37" w:rsidRDefault="00B1323F" w:rsidP="00B1323F">
            <w:pPr>
              <w:pBdr>
                <w:top w:val="single" w:sz="6" w:space="0" w:color="FFFFFF"/>
                <w:left w:val="single" w:sz="6" w:space="0" w:color="FFFFFF"/>
                <w:bottom w:val="single" w:sz="6" w:space="0" w:color="FFFFFF"/>
                <w:right w:val="single" w:sz="6" w:space="0" w:color="FFFFFF"/>
              </w:pBdr>
              <w:spacing w:after="58"/>
            </w:pPr>
            <w:r>
              <w:rPr>
                <w:color w:val="000000"/>
              </w:rPr>
              <w:t>Notification of d</w:t>
            </w:r>
            <w:r w:rsidRPr="00DD18A6">
              <w:rPr>
                <w:color w:val="000000"/>
              </w:rPr>
              <w:t>emonstration of continuous monitoring system</w:t>
            </w:r>
            <w:r>
              <w:rPr>
                <w:color w:val="000000"/>
              </w:rPr>
              <w:t xml:space="preserve"> </w:t>
            </w:r>
          </w:p>
        </w:tc>
        <w:tc>
          <w:tcPr>
            <w:tcW w:w="2340" w:type="dxa"/>
            <w:tcBorders>
              <w:top w:val="single" w:sz="7" w:space="0" w:color="000000"/>
              <w:left w:val="single" w:sz="7" w:space="0" w:color="000000"/>
              <w:bottom w:val="single" w:sz="7" w:space="0" w:color="000000"/>
              <w:right w:val="single" w:sz="7" w:space="0" w:color="000000"/>
            </w:tcBorders>
          </w:tcPr>
          <w:p w14:paraId="3664E689" w14:textId="77777777" w:rsidR="00B1323F" w:rsidRPr="00DD18A6" w:rsidRDefault="00B1323F" w:rsidP="00B1323F">
            <w:pPr>
              <w:spacing w:line="120" w:lineRule="exact"/>
              <w:rPr>
                <w:color w:val="000000"/>
              </w:rPr>
            </w:pPr>
          </w:p>
          <w:p w14:paraId="12EB33D6" w14:textId="70BE94E3" w:rsidR="00B1323F" w:rsidRPr="00CF2B37" w:rsidRDefault="00B1323F" w:rsidP="00B1323F">
            <w:pPr>
              <w:pBdr>
                <w:top w:val="single" w:sz="6" w:space="0" w:color="FFFFFF"/>
                <w:left w:val="single" w:sz="6" w:space="0" w:color="FFFFFF"/>
                <w:bottom w:val="single" w:sz="6" w:space="0" w:color="FFFFFF"/>
                <w:right w:val="single" w:sz="6" w:space="0" w:color="FFFFFF"/>
              </w:pBdr>
              <w:spacing w:after="58"/>
            </w:pPr>
            <w:r>
              <w:t>§</w:t>
            </w:r>
            <w:r w:rsidRPr="00DD18A6">
              <w:rPr>
                <w:color w:val="000000"/>
              </w:rPr>
              <w:t xml:space="preserve">60.7(a)(5) </w:t>
            </w:r>
          </w:p>
        </w:tc>
      </w:tr>
      <w:tr w:rsidR="00B1323F" w:rsidRPr="00CF2B37" w14:paraId="3B3DBBFF" w14:textId="77777777" w:rsidTr="00B1323F">
        <w:trPr>
          <w:jc w:val="center"/>
        </w:trPr>
        <w:tc>
          <w:tcPr>
            <w:tcW w:w="7020" w:type="dxa"/>
            <w:tcBorders>
              <w:top w:val="single" w:sz="7" w:space="0" w:color="000000"/>
              <w:left w:val="single" w:sz="7" w:space="0" w:color="000000"/>
              <w:bottom w:val="single" w:sz="7" w:space="0" w:color="000000"/>
              <w:right w:val="single" w:sz="7" w:space="0" w:color="000000"/>
            </w:tcBorders>
          </w:tcPr>
          <w:p w14:paraId="35BCDBD9" w14:textId="77777777" w:rsidR="00B1323F" w:rsidRPr="00DD18A6" w:rsidRDefault="00B1323F" w:rsidP="00B1323F">
            <w:pPr>
              <w:spacing w:line="120" w:lineRule="exact"/>
              <w:rPr>
                <w:color w:val="000000"/>
              </w:rPr>
            </w:pPr>
          </w:p>
          <w:p w14:paraId="2EC0114C" w14:textId="294AE162" w:rsidR="00B1323F" w:rsidRPr="00CF2B37" w:rsidRDefault="00B1323F" w:rsidP="00B1323F">
            <w:pPr>
              <w:pBdr>
                <w:top w:val="single" w:sz="6" w:space="0" w:color="FFFFFF"/>
                <w:left w:val="single" w:sz="6" w:space="0" w:color="FFFFFF"/>
                <w:bottom w:val="single" w:sz="6" w:space="0" w:color="FFFFFF"/>
                <w:right w:val="single" w:sz="6" w:space="0" w:color="FFFFFF"/>
              </w:pBdr>
              <w:spacing w:after="58"/>
            </w:pPr>
            <w:r>
              <w:rPr>
                <w:color w:val="000000"/>
              </w:rPr>
              <w:t>Notification of p</w:t>
            </w:r>
            <w:r w:rsidRPr="00DD18A6">
              <w:rPr>
                <w:color w:val="000000"/>
              </w:rPr>
              <w:t>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38B5465E" w14:textId="77777777" w:rsidR="00B1323F" w:rsidRPr="00DD18A6" w:rsidRDefault="00B1323F" w:rsidP="00B1323F">
            <w:pPr>
              <w:spacing w:line="120" w:lineRule="exact"/>
              <w:rPr>
                <w:color w:val="000000"/>
              </w:rPr>
            </w:pPr>
          </w:p>
          <w:p w14:paraId="1964632F" w14:textId="5A62AC6B" w:rsidR="00B1323F" w:rsidRPr="00CF2B37" w:rsidRDefault="00B1323F" w:rsidP="00B1323F">
            <w:pPr>
              <w:pBdr>
                <w:top w:val="single" w:sz="6" w:space="0" w:color="FFFFFF"/>
                <w:left w:val="single" w:sz="6" w:space="0" w:color="FFFFFF"/>
                <w:bottom w:val="single" w:sz="6" w:space="0" w:color="FFFFFF"/>
                <w:right w:val="single" w:sz="6" w:space="0" w:color="FFFFFF"/>
              </w:pBdr>
              <w:spacing w:after="58"/>
            </w:pPr>
            <w:r>
              <w:t>§</w:t>
            </w:r>
            <w:r w:rsidRPr="00DD18A6">
              <w:rPr>
                <w:color w:val="000000"/>
              </w:rPr>
              <w:t>60.7(a)(4)</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5F27B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5F27BA" w:rsidRPr="00CF2B37" w14:paraId="46D42E18" w14:textId="77777777" w:rsidTr="005F27BA">
        <w:trPr>
          <w:jc w:val="center"/>
        </w:trPr>
        <w:tc>
          <w:tcPr>
            <w:tcW w:w="7290" w:type="dxa"/>
            <w:tcBorders>
              <w:top w:val="single" w:sz="7" w:space="0" w:color="000000"/>
              <w:left w:val="single" w:sz="7" w:space="0" w:color="000000"/>
              <w:bottom w:val="single" w:sz="7" w:space="0" w:color="000000"/>
              <w:right w:val="single" w:sz="7" w:space="0" w:color="000000"/>
            </w:tcBorders>
            <w:vAlign w:val="bottom"/>
          </w:tcPr>
          <w:p w14:paraId="4930BE0A" w14:textId="4458B4B2"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rPr>
                <w:color w:val="000000"/>
              </w:rPr>
              <w:t xml:space="preserve">Excess emissions report </w:t>
            </w:r>
          </w:p>
        </w:tc>
        <w:tc>
          <w:tcPr>
            <w:tcW w:w="2070" w:type="dxa"/>
            <w:tcBorders>
              <w:top w:val="single" w:sz="7" w:space="0" w:color="000000"/>
              <w:left w:val="single" w:sz="7" w:space="0" w:color="000000"/>
              <w:bottom w:val="single" w:sz="7" w:space="0" w:color="000000"/>
              <w:right w:val="single" w:sz="7" w:space="0" w:color="000000"/>
            </w:tcBorders>
            <w:vAlign w:val="bottom"/>
          </w:tcPr>
          <w:p w14:paraId="6DF7646A" w14:textId="2E74727B"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t>§</w:t>
            </w:r>
            <w:r>
              <w:rPr>
                <w:color w:val="000000"/>
              </w:rPr>
              <w:t>60.7(c)</w:t>
            </w:r>
            <w:r w:rsidR="00B32B43">
              <w:rPr>
                <w:color w:val="000000"/>
              </w:rPr>
              <w:t xml:space="preserve">, </w:t>
            </w:r>
            <w:r w:rsidR="00B32B43">
              <w:t>§</w:t>
            </w:r>
            <w:r w:rsidR="00B32B43">
              <w:rPr>
                <w:color w:val="000000"/>
              </w:rPr>
              <w:t>60.717(d)</w:t>
            </w:r>
          </w:p>
        </w:tc>
      </w:tr>
      <w:tr w:rsidR="005F27BA" w:rsidRPr="00CF2B37" w14:paraId="27CA75D7" w14:textId="77777777" w:rsidTr="005F27BA">
        <w:trPr>
          <w:jc w:val="center"/>
        </w:trPr>
        <w:tc>
          <w:tcPr>
            <w:tcW w:w="7290" w:type="dxa"/>
            <w:tcBorders>
              <w:top w:val="single" w:sz="7" w:space="0" w:color="000000"/>
              <w:left w:val="single" w:sz="7" w:space="0" w:color="000000"/>
              <w:bottom w:val="single" w:sz="7" w:space="0" w:color="000000"/>
              <w:right w:val="single" w:sz="7" w:space="0" w:color="000000"/>
            </w:tcBorders>
            <w:vAlign w:val="bottom"/>
          </w:tcPr>
          <w:p w14:paraId="54F924A9" w14:textId="590D7518"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rPr>
                <w:color w:val="000000"/>
              </w:rPr>
              <w:t>Report of no excess emissions</w:t>
            </w:r>
          </w:p>
        </w:tc>
        <w:tc>
          <w:tcPr>
            <w:tcW w:w="2070" w:type="dxa"/>
            <w:tcBorders>
              <w:top w:val="single" w:sz="7" w:space="0" w:color="000000"/>
              <w:left w:val="single" w:sz="7" w:space="0" w:color="000000"/>
              <w:bottom w:val="single" w:sz="7" w:space="0" w:color="000000"/>
              <w:right w:val="single" w:sz="7" w:space="0" w:color="000000"/>
            </w:tcBorders>
            <w:vAlign w:val="bottom"/>
          </w:tcPr>
          <w:p w14:paraId="75004E58" w14:textId="0E14CEA3"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t>§</w:t>
            </w:r>
            <w:r>
              <w:rPr>
                <w:color w:val="000000"/>
              </w:rPr>
              <w:t>60.7(c)(4)</w:t>
            </w:r>
            <w:r w:rsidR="00B32B43">
              <w:rPr>
                <w:color w:val="000000"/>
              </w:rPr>
              <w:t>,</w:t>
            </w:r>
            <w:r w:rsidR="00B32B43">
              <w:t xml:space="preserve"> §</w:t>
            </w:r>
            <w:r w:rsidR="00B32B43">
              <w:rPr>
                <w:color w:val="000000"/>
              </w:rPr>
              <w:t>60.717(e)</w:t>
            </w:r>
            <w:r>
              <w:rPr>
                <w:color w:val="000000"/>
              </w:rPr>
              <w:t xml:space="preserve"> </w:t>
            </w:r>
          </w:p>
        </w:tc>
      </w:tr>
      <w:tr w:rsidR="005F27BA" w:rsidRPr="00CF2B37" w14:paraId="1B825826" w14:textId="77777777" w:rsidTr="00B32B43">
        <w:trPr>
          <w:jc w:val="center"/>
        </w:trPr>
        <w:tc>
          <w:tcPr>
            <w:tcW w:w="7290" w:type="dxa"/>
            <w:tcBorders>
              <w:top w:val="single" w:sz="7" w:space="0" w:color="000000"/>
              <w:left w:val="single" w:sz="7" w:space="0" w:color="000000"/>
              <w:bottom w:val="single" w:sz="7" w:space="0" w:color="000000"/>
              <w:right w:val="single" w:sz="7" w:space="0" w:color="000000"/>
            </w:tcBorders>
            <w:vAlign w:val="bottom"/>
          </w:tcPr>
          <w:p w14:paraId="1D1773ED" w14:textId="0C893077"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rPr>
                <w:color w:val="000000"/>
              </w:rPr>
              <w:t xml:space="preserve">Reports of when size cutoff is exceeded </w:t>
            </w:r>
          </w:p>
        </w:tc>
        <w:tc>
          <w:tcPr>
            <w:tcW w:w="2070" w:type="dxa"/>
            <w:tcBorders>
              <w:top w:val="single" w:sz="7" w:space="0" w:color="000000"/>
              <w:left w:val="single" w:sz="7" w:space="0" w:color="000000"/>
              <w:bottom w:val="single" w:sz="7" w:space="0" w:color="000000"/>
              <w:right w:val="single" w:sz="7" w:space="0" w:color="000000"/>
            </w:tcBorders>
            <w:vAlign w:val="bottom"/>
          </w:tcPr>
          <w:p w14:paraId="27C71521" w14:textId="0614F351"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t>§</w:t>
            </w:r>
            <w:r>
              <w:rPr>
                <w:color w:val="000000"/>
              </w:rPr>
              <w:t>60.717(c)</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5F27B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5F27BA" w:rsidRPr="00CF2B37" w14:paraId="5FA3A522" w14:textId="77777777" w:rsidTr="005F27BA">
        <w:trPr>
          <w:jc w:val="center"/>
        </w:trPr>
        <w:tc>
          <w:tcPr>
            <w:tcW w:w="7110" w:type="dxa"/>
            <w:tcBorders>
              <w:top w:val="single" w:sz="7" w:space="0" w:color="000000"/>
              <w:left w:val="single" w:sz="7" w:space="0" w:color="000000"/>
              <w:bottom w:val="single" w:sz="7" w:space="0" w:color="000000"/>
              <w:right w:val="single" w:sz="7" w:space="0" w:color="000000"/>
            </w:tcBorders>
          </w:tcPr>
          <w:p w14:paraId="63431EF6" w14:textId="77777777" w:rsidR="005F27BA" w:rsidRPr="00DD18A6" w:rsidRDefault="005F27BA" w:rsidP="005F27BA">
            <w:pPr>
              <w:spacing w:line="120" w:lineRule="exact"/>
              <w:rPr>
                <w:color w:val="000000"/>
              </w:rPr>
            </w:pPr>
          </w:p>
          <w:p w14:paraId="52F2EF63" w14:textId="21079C9C"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rsidRPr="00DD18A6">
              <w:rPr>
                <w:color w:val="000000"/>
              </w:rPr>
              <w:t>Startups, shutdowns,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14:paraId="3C0FCCF6" w14:textId="77777777" w:rsidR="005F27BA" w:rsidRPr="00DD18A6" w:rsidRDefault="005F27BA" w:rsidP="005F27BA">
            <w:pPr>
              <w:spacing w:line="120" w:lineRule="exact"/>
              <w:rPr>
                <w:color w:val="000000"/>
              </w:rPr>
            </w:pPr>
          </w:p>
          <w:p w14:paraId="4CD69875" w14:textId="5B1051A0"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t>§</w:t>
            </w:r>
            <w:r w:rsidRPr="00DD18A6">
              <w:rPr>
                <w:color w:val="000000"/>
              </w:rPr>
              <w:t xml:space="preserve">60.7(b) </w:t>
            </w:r>
          </w:p>
        </w:tc>
      </w:tr>
      <w:tr w:rsidR="005F27BA" w:rsidRPr="00CF2B37" w14:paraId="36691C85" w14:textId="77777777" w:rsidTr="005F27BA">
        <w:trPr>
          <w:jc w:val="center"/>
        </w:trPr>
        <w:tc>
          <w:tcPr>
            <w:tcW w:w="7110" w:type="dxa"/>
            <w:tcBorders>
              <w:top w:val="single" w:sz="7" w:space="0" w:color="000000"/>
              <w:left w:val="single" w:sz="7" w:space="0" w:color="000000"/>
              <w:bottom w:val="single" w:sz="7" w:space="0" w:color="000000"/>
              <w:right w:val="single" w:sz="7" w:space="0" w:color="000000"/>
            </w:tcBorders>
            <w:vAlign w:val="bottom"/>
          </w:tcPr>
          <w:p w14:paraId="2402E105" w14:textId="62713403"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rPr>
                <w:color w:val="000000"/>
              </w:rPr>
              <w:t>Record of projected/actual solvent use</w:t>
            </w:r>
          </w:p>
        </w:tc>
        <w:tc>
          <w:tcPr>
            <w:tcW w:w="2250" w:type="dxa"/>
            <w:tcBorders>
              <w:top w:val="single" w:sz="7" w:space="0" w:color="000000"/>
              <w:left w:val="single" w:sz="7" w:space="0" w:color="000000"/>
              <w:bottom w:val="single" w:sz="7" w:space="0" w:color="000000"/>
              <w:right w:val="single" w:sz="7" w:space="0" w:color="000000"/>
            </w:tcBorders>
            <w:vAlign w:val="bottom"/>
          </w:tcPr>
          <w:p w14:paraId="1D7F443A" w14:textId="1C1848D6"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t>§</w:t>
            </w:r>
            <w:r>
              <w:rPr>
                <w:color w:val="000000"/>
              </w:rPr>
              <w:t>60.714(a)</w:t>
            </w:r>
          </w:p>
        </w:tc>
      </w:tr>
      <w:tr w:rsidR="005F27BA" w:rsidRPr="00CF2B37" w14:paraId="7B98B13A" w14:textId="77777777" w:rsidTr="005F27BA">
        <w:trPr>
          <w:jc w:val="center"/>
        </w:trPr>
        <w:tc>
          <w:tcPr>
            <w:tcW w:w="7110" w:type="dxa"/>
            <w:tcBorders>
              <w:top w:val="single" w:sz="7" w:space="0" w:color="000000"/>
              <w:left w:val="single" w:sz="7" w:space="0" w:color="000000"/>
              <w:bottom w:val="single" w:sz="7" w:space="0" w:color="000000"/>
              <w:right w:val="single" w:sz="7" w:space="0" w:color="000000"/>
            </w:tcBorders>
            <w:vAlign w:val="bottom"/>
          </w:tcPr>
          <w:p w14:paraId="7977DDAC" w14:textId="14AF53D3"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rPr>
                <w:color w:val="000000"/>
              </w:rPr>
              <w:t xml:space="preserve">Records of monthly liquid material balance </w:t>
            </w:r>
          </w:p>
        </w:tc>
        <w:tc>
          <w:tcPr>
            <w:tcW w:w="2250" w:type="dxa"/>
            <w:tcBorders>
              <w:top w:val="single" w:sz="7" w:space="0" w:color="000000"/>
              <w:left w:val="single" w:sz="7" w:space="0" w:color="000000"/>
              <w:bottom w:val="single" w:sz="7" w:space="0" w:color="000000"/>
              <w:right w:val="single" w:sz="7" w:space="0" w:color="000000"/>
            </w:tcBorders>
            <w:vAlign w:val="bottom"/>
          </w:tcPr>
          <w:p w14:paraId="06801B01" w14:textId="6AAEE7D2"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t>§</w:t>
            </w:r>
            <w:r>
              <w:rPr>
                <w:color w:val="000000"/>
              </w:rPr>
              <w:t>60.714(b)</w:t>
            </w:r>
          </w:p>
        </w:tc>
      </w:tr>
      <w:tr w:rsidR="005F27BA" w:rsidRPr="00CF2B37" w14:paraId="32AE5640" w14:textId="77777777" w:rsidTr="005F27BA">
        <w:trPr>
          <w:jc w:val="center"/>
        </w:trPr>
        <w:tc>
          <w:tcPr>
            <w:tcW w:w="7110" w:type="dxa"/>
            <w:tcBorders>
              <w:top w:val="single" w:sz="7" w:space="0" w:color="000000"/>
              <w:left w:val="single" w:sz="7" w:space="0" w:color="000000"/>
              <w:bottom w:val="single" w:sz="7" w:space="0" w:color="000000"/>
              <w:right w:val="single" w:sz="7" w:space="0" w:color="000000"/>
            </w:tcBorders>
            <w:vAlign w:val="bottom"/>
          </w:tcPr>
          <w:p w14:paraId="2BD4034B" w14:textId="2816065F"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rPr>
                <w:color w:val="000000"/>
              </w:rPr>
              <w:t>Records of control device operating parameters</w:t>
            </w:r>
          </w:p>
        </w:tc>
        <w:tc>
          <w:tcPr>
            <w:tcW w:w="2250" w:type="dxa"/>
            <w:tcBorders>
              <w:top w:val="single" w:sz="7" w:space="0" w:color="000000"/>
              <w:left w:val="single" w:sz="7" w:space="0" w:color="000000"/>
              <w:bottom w:val="single" w:sz="7" w:space="0" w:color="000000"/>
              <w:right w:val="single" w:sz="7" w:space="0" w:color="000000"/>
            </w:tcBorders>
            <w:vAlign w:val="bottom"/>
          </w:tcPr>
          <w:p w14:paraId="7F8F2C95" w14:textId="4F495DB7"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t>§§</w:t>
            </w:r>
            <w:r>
              <w:rPr>
                <w:color w:val="000000"/>
              </w:rPr>
              <w:t>60.714(c)-(h)</w:t>
            </w:r>
          </w:p>
        </w:tc>
      </w:tr>
      <w:tr w:rsidR="005F27BA" w:rsidRPr="00CF2B37" w14:paraId="157FC910" w14:textId="77777777" w:rsidTr="005F27BA">
        <w:trPr>
          <w:jc w:val="center"/>
        </w:trPr>
        <w:tc>
          <w:tcPr>
            <w:tcW w:w="7110" w:type="dxa"/>
            <w:tcBorders>
              <w:top w:val="single" w:sz="7" w:space="0" w:color="000000"/>
              <w:left w:val="single" w:sz="7" w:space="0" w:color="000000"/>
              <w:bottom w:val="single" w:sz="7" w:space="0" w:color="000000"/>
              <w:right w:val="single" w:sz="7" w:space="0" w:color="000000"/>
            </w:tcBorders>
            <w:vAlign w:val="bottom"/>
          </w:tcPr>
          <w:p w14:paraId="652FB47B" w14:textId="2B562BC1"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rPr>
                <w:color w:val="000000"/>
              </w:rPr>
              <w:t>Records of periods when no emission control device is used</w:t>
            </w:r>
          </w:p>
        </w:tc>
        <w:tc>
          <w:tcPr>
            <w:tcW w:w="2250" w:type="dxa"/>
            <w:tcBorders>
              <w:top w:val="single" w:sz="7" w:space="0" w:color="000000"/>
              <w:left w:val="single" w:sz="7" w:space="0" w:color="000000"/>
              <w:bottom w:val="single" w:sz="7" w:space="0" w:color="000000"/>
              <w:right w:val="single" w:sz="7" w:space="0" w:color="000000"/>
            </w:tcBorders>
            <w:vAlign w:val="bottom"/>
          </w:tcPr>
          <w:p w14:paraId="722BCDB7" w14:textId="4C9D0F18" w:rsidR="005F27BA" w:rsidRPr="00CF2B37" w:rsidRDefault="005F27BA" w:rsidP="005F27BA">
            <w:pPr>
              <w:pBdr>
                <w:top w:val="single" w:sz="6" w:space="0" w:color="FFFFFF"/>
                <w:left w:val="single" w:sz="6" w:space="0" w:color="FFFFFF"/>
                <w:bottom w:val="single" w:sz="6" w:space="0" w:color="FFFFFF"/>
                <w:right w:val="single" w:sz="6" w:space="0" w:color="FFFFFF"/>
              </w:pBdr>
              <w:spacing w:after="58"/>
            </w:pPr>
            <w:r>
              <w:t>§</w:t>
            </w:r>
            <w:r>
              <w:rPr>
                <w:color w:val="000000"/>
              </w:rPr>
              <w:t>60.714(i)</w:t>
            </w:r>
          </w:p>
        </w:tc>
      </w:tr>
      <w:tr w:rsidR="005F27BA" w:rsidRPr="00CF2B37" w14:paraId="242CED36" w14:textId="77777777" w:rsidTr="005F27BA">
        <w:trPr>
          <w:jc w:val="center"/>
        </w:trPr>
        <w:tc>
          <w:tcPr>
            <w:tcW w:w="7110" w:type="dxa"/>
            <w:tcBorders>
              <w:top w:val="single" w:sz="7" w:space="0" w:color="000000"/>
              <w:left w:val="single" w:sz="7" w:space="0" w:color="000000"/>
              <w:bottom w:val="single" w:sz="7" w:space="0" w:color="000000"/>
              <w:right w:val="single" w:sz="7" w:space="0" w:color="000000"/>
            </w:tcBorders>
            <w:vAlign w:val="bottom"/>
          </w:tcPr>
          <w:p w14:paraId="58D152AB" w14:textId="6A94F22D" w:rsidR="005F27BA" w:rsidRDefault="005F27BA" w:rsidP="005F27BA">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Monthly determination of average VOC content </w:t>
            </w:r>
          </w:p>
        </w:tc>
        <w:tc>
          <w:tcPr>
            <w:tcW w:w="2250" w:type="dxa"/>
            <w:tcBorders>
              <w:top w:val="single" w:sz="7" w:space="0" w:color="000000"/>
              <w:left w:val="single" w:sz="7" w:space="0" w:color="000000"/>
              <w:bottom w:val="single" w:sz="7" w:space="0" w:color="000000"/>
              <w:right w:val="single" w:sz="7" w:space="0" w:color="000000"/>
            </w:tcBorders>
            <w:vAlign w:val="bottom"/>
          </w:tcPr>
          <w:p w14:paraId="715D5258" w14:textId="4058EED9" w:rsidR="005F27BA" w:rsidRDefault="005F27BA" w:rsidP="005F27BA">
            <w:pPr>
              <w:pBdr>
                <w:top w:val="single" w:sz="6" w:space="0" w:color="FFFFFF"/>
                <w:left w:val="single" w:sz="6" w:space="0" w:color="FFFFFF"/>
                <w:bottom w:val="single" w:sz="6" w:space="0" w:color="FFFFFF"/>
                <w:right w:val="single" w:sz="6" w:space="0" w:color="FFFFFF"/>
              </w:pBdr>
              <w:spacing w:after="58"/>
              <w:rPr>
                <w:color w:val="000000"/>
              </w:rPr>
            </w:pPr>
            <w:r>
              <w:t>§</w:t>
            </w:r>
            <w:r>
              <w:rPr>
                <w:color w:val="000000"/>
              </w:rPr>
              <w:t>60.714(j)</w:t>
            </w:r>
          </w:p>
        </w:tc>
      </w:tr>
      <w:tr w:rsidR="005F27BA" w:rsidRPr="00CF2B37" w14:paraId="14B23BD5" w14:textId="77777777" w:rsidTr="005F27BA">
        <w:trPr>
          <w:jc w:val="center"/>
        </w:trPr>
        <w:tc>
          <w:tcPr>
            <w:tcW w:w="7110" w:type="dxa"/>
            <w:tcBorders>
              <w:top w:val="single" w:sz="7" w:space="0" w:color="000000"/>
              <w:left w:val="single" w:sz="7" w:space="0" w:color="000000"/>
              <w:bottom w:val="single" w:sz="7" w:space="0" w:color="000000"/>
              <w:right w:val="single" w:sz="7" w:space="0" w:color="000000"/>
            </w:tcBorders>
          </w:tcPr>
          <w:p w14:paraId="14AE204A" w14:textId="77777777" w:rsidR="005F27BA" w:rsidRPr="00DD18A6" w:rsidRDefault="005F27BA" w:rsidP="005F27BA">
            <w:pPr>
              <w:spacing w:line="120" w:lineRule="exact"/>
              <w:rPr>
                <w:color w:val="000000"/>
              </w:rPr>
            </w:pPr>
          </w:p>
          <w:p w14:paraId="38C93789" w14:textId="4E2DCED6" w:rsidR="005F27BA" w:rsidRDefault="005F27BA" w:rsidP="005F27BA">
            <w:pPr>
              <w:pBdr>
                <w:top w:val="single" w:sz="6" w:space="0" w:color="FFFFFF"/>
                <w:left w:val="single" w:sz="6" w:space="0" w:color="FFFFFF"/>
                <w:bottom w:val="single" w:sz="6" w:space="0" w:color="FFFFFF"/>
                <w:right w:val="single" w:sz="6" w:space="0" w:color="FFFFFF"/>
              </w:pBdr>
              <w:spacing w:after="58"/>
              <w:rPr>
                <w:color w:val="000000"/>
              </w:rPr>
            </w:pPr>
            <w:r w:rsidRPr="00DD18A6">
              <w:rPr>
                <w:color w:val="000000"/>
              </w:rPr>
              <w:t>Records are required to be retained for two years. Records must be kept onsite.</w:t>
            </w:r>
          </w:p>
        </w:tc>
        <w:tc>
          <w:tcPr>
            <w:tcW w:w="2250" w:type="dxa"/>
            <w:tcBorders>
              <w:top w:val="single" w:sz="7" w:space="0" w:color="000000"/>
              <w:left w:val="single" w:sz="7" w:space="0" w:color="000000"/>
              <w:bottom w:val="single" w:sz="7" w:space="0" w:color="000000"/>
              <w:right w:val="single" w:sz="7" w:space="0" w:color="000000"/>
            </w:tcBorders>
          </w:tcPr>
          <w:p w14:paraId="27C6DDEE" w14:textId="77777777" w:rsidR="005F27BA" w:rsidRPr="00DD18A6" w:rsidRDefault="005F27BA" w:rsidP="005F27BA">
            <w:pPr>
              <w:spacing w:line="120" w:lineRule="exact"/>
              <w:rPr>
                <w:color w:val="000000"/>
              </w:rPr>
            </w:pPr>
          </w:p>
          <w:p w14:paraId="1A644B87" w14:textId="2ECFE096" w:rsidR="005F27BA" w:rsidRDefault="005F27BA" w:rsidP="005F27BA">
            <w:pPr>
              <w:pBdr>
                <w:top w:val="single" w:sz="6" w:space="0" w:color="FFFFFF"/>
                <w:left w:val="single" w:sz="6" w:space="0" w:color="FFFFFF"/>
                <w:bottom w:val="single" w:sz="6" w:space="0" w:color="FFFFFF"/>
                <w:right w:val="single" w:sz="6" w:space="0" w:color="FFFFFF"/>
              </w:pBdr>
              <w:spacing w:after="58"/>
              <w:rPr>
                <w:color w:val="000000"/>
              </w:rPr>
            </w:pPr>
            <w:r>
              <w:t>§</w:t>
            </w:r>
            <w:r w:rsidRPr="00DD18A6">
              <w:rPr>
                <w:color w:val="000000"/>
              </w:rPr>
              <w:t>60.71</w:t>
            </w:r>
            <w:r>
              <w:rPr>
                <w:color w:val="000000"/>
              </w:rPr>
              <w:t>4(k)</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A9DBC0F"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BF0E392"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535724C4" w14:textId="512A4D0B" w:rsidR="00B04A5C" w:rsidRDefault="00B04A5C" w:rsidP="00B04A5C">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0" w:type="auto"/>
        <w:tblLook w:val="04A0" w:firstRow="1" w:lastRow="0" w:firstColumn="1" w:lastColumn="0" w:noHBand="0" w:noVBand="1"/>
      </w:tblPr>
      <w:tblGrid>
        <w:gridCol w:w="9350"/>
      </w:tblGrid>
      <w:tr w:rsidR="00B04A5C" w14:paraId="089FFB13" w14:textId="77777777" w:rsidTr="00B04A5C">
        <w:trPr>
          <w:cantSplit/>
          <w:trHeight w:val="521"/>
          <w:tblHeader/>
        </w:trPr>
        <w:tc>
          <w:tcPr>
            <w:tcW w:w="9350" w:type="dxa"/>
            <w:vAlign w:val="center"/>
          </w:tcPr>
          <w:p w14:paraId="79854473" w14:textId="2A8CF86F" w:rsidR="00B04A5C" w:rsidRDefault="00B04A5C" w:rsidP="00B04A5C">
            <w:pPr>
              <w:jc w:val="center"/>
              <w:outlineLvl w:val="0"/>
              <w:rPr>
                <w:b/>
                <w:bCs/>
                <w:color w:val="000000"/>
              </w:rPr>
            </w:pPr>
            <w:r w:rsidRPr="00B04A5C">
              <w:rPr>
                <w:b/>
                <w:bCs/>
                <w:color w:val="000000"/>
              </w:rPr>
              <w:t>Respondent Activities</w:t>
            </w:r>
          </w:p>
        </w:tc>
      </w:tr>
      <w:tr w:rsidR="00B04A5C" w14:paraId="63915FA3" w14:textId="77777777" w:rsidTr="00B04A5C">
        <w:trPr>
          <w:trHeight w:val="432"/>
        </w:trPr>
        <w:tc>
          <w:tcPr>
            <w:tcW w:w="9350" w:type="dxa"/>
            <w:vAlign w:val="center"/>
          </w:tcPr>
          <w:p w14:paraId="7C6FAEC9" w14:textId="6B5FB05A" w:rsidR="00B04A5C" w:rsidRPr="00B04A5C" w:rsidRDefault="00B04A5C" w:rsidP="00B04A5C">
            <w:pPr>
              <w:outlineLvl w:val="0"/>
              <w:rPr>
                <w:color w:val="000000"/>
              </w:rPr>
            </w:pPr>
            <w:r w:rsidRPr="00B04A5C">
              <w:rPr>
                <w:color w:val="000000"/>
              </w:rPr>
              <w:t>Familiarization with the regulatory requirements.</w:t>
            </w:r>
          </w:p>
        </w:tc>
      </w:tr>
      <w:tr w:rsidR="00B04A5C" w14:paraId="61A3CA2B" w14:textId="77777777" w:rsidTr="00B04A5C">
        <w:trPr>
          <w:trHeight w:val="719"/>
        </w:trPr>
        <w:tc>
          <w:tcPr>
            <w:tcW w:w="9350" w:type="dxa"/>
            <w:vAlign w:val="center"/>
          </w:tcPr>
          <w:p w14:paraId="5B0ECB8D" w14:textId="4E64C88D" w:rsidR="00B04A5C" w:rsidRPr="00B04A5C" w:rsidRDefault="005F27BA" w:rsidP="00B04A5C">
            <w:pPr>
              <w:outlineLvl w:val="0"/>
              <w:rPr>
                <w:color w:val="000000"/>
              </w:rPr>
            </w:pPr>
            <w:r>
              <w:rPr>
                <w:color w:val="000000"/>
              </w:rPr>
              <w:t xml:space="preserve">Install, calibrate, maintain, and operate CMS for pressure drop and liquid supply pressure for </w:t>
            </w:r>
            <w:r w:rsidRPr="001F638D">
              <w:t>control device.</w:t>
            </w:r>
          </w:p>
        </w:tc>
      </w:tr>
      <w:tr w:rsidR="00B04A5C" w14:paraId="1ED261EE" w14:textId="77777777" w:rsidTr="00B04A5C">
        <w:trPr>
          <w:trHeight w:val="701"/>
        </w:trPr>
        <w:tc>
          <w:tcPr>
            <w:tcW w:w="9350" w:type="dxa"/>
            <w:vAlign w:val="center"/>
          </w:tcPr>
          <w:p w14:paraId="638FCDAD" w14:textId="69C5115C" w:rsidR="00B04A5C" w:rsidRPr="00B04A5C" w:rsidRDefault="005F27BA" w:rsidP="00B04A5C">
            <w:pPr>
              <w:outlineLvl w:val="0"/>
              <w:rPr>
                <w:color w:val="000000"/>
              </w:rPr>
            </w:pPr>
            <w:r>
              <w:rPr>
                <w:color w:val="000000"/>
              </w:rPr>
              <w:t xml:space="preserve">Perform initial performance test, </w:t>
            </w:r>
            <w:r w:rsidRPr="001F638D">
              <w:t xml:space="preserve">Reference Method 24 test, and </w:t>
            </w:r>
            <w:r>
              <w:rPr>
                <w:color w:val="000000"/>
              </w:rPr>
              <w:t>repeat performance tests if necessary.</w:t>
            </w:r>
          </w:p>
        </w:tc>
      </w:tr>
      <w:tr w:rsidR="00B04A5C" w14:paraId="11F08619" w14:textId="77777777" w:rsidTr="00B04A5C">
        <w:trPr>
          <w:trHeight w:val="432"/>
        </w:trPr>
        <w:tc>
          <w:tcPr>
            <w:tcW w:w="9350" w:type="dxa"/>
            <w:vAlign w:val="center"/>
          </w:tcPr>
          <w:p w14:paraId="0803B983" w14:textId="6816C899" w:rsidR="00B04A5C" w:rsidRPr="00B04A5C" w:rsidRDefault="00B04A5C" w:rsidP="00B04A5C">
            <w:pPr>
              <w:outlineLvl w:val="0"/>
              <w:rPr>
                <w:color w:val="000000"/>
              </w:rPr>
            </w:pPr>
            <w:r w:rsidRPr="00B04A5C">
              <w:rPr>
                <w:color w:val="000000"/>
              </w:rPr>
              <w:t>Write the notifications and reports listed above.</w:t>
            </w:r>
          </w:p>
        </w:tc>
      </w:tr>
      <w:tr w:rsidR="00B04A5C" w14:paraId="04BA9505" w14:textId="77777777" w:rsidTr="00B04A5C">
        <w:trPr>
          <w:trHeight w:val="432"/>
        </w:trPr>
        <w:tc>
          <w:tcPr>
            <w:tcW w:w="9350" w:type="dxa"/>
            <w:vAlign w:val="center"/>
          </w:tcPr>
          <w:p w14:paraId="535526B3" w14:textId="777EB84D" w:rsidR="00B04A5C" w:rsidRPr="00B04A5C" w:rsidRDefault="00B04A5C" w:rsidP="00B04A5C">
            <w:pPr>
              <w:outlineLvl w:val="0"/>
              <w:rPr>
                <w:color w:val="000000"/>
              </w:rPr>
            </w:pPr>
            <w:r w:rsidRPr="00B04A5C">
              <w:rPr>
                <w:color w:val="000000"/>
              </w:rPr>
              <w:t>Enter information required to be recorded above.</w:t>
            </w:r>
          </w:p>
        </w:tc>
      </w:tr>
      <w:tr w:rsidR="00B04A5C" w14:paraId="1A8581C8" w14:textId="77777777" w:rsidTr="00B04A5C">
        <w:trPr>
          <w:trHeight w:val="692"/>
        </w:trPr>
        <w:tc>
          <w:tcPr>
            <w:tcW w:w="9350" w:type="dxa"/>
            <w:vAlign w:val="center"/>
          </w:tcPr>
          <w:p w14:paraId="2E7D5DD5" w14:textId="62190166" w:rsidR="00B04A5C" w:rsidRPr="00B04A5C" w:rsidRDefault="00B04A5C" w:rsidP="00B04A5C">
            <w:pPr>
              <w:outlineLvl w:val="0"/>
              <w:rPr>
                <w:color w:val="000000"/>
              </w:rPr>
            </w:pPr>
            <w:r w:rsidRPr="00B04A5C">
              <w:rPr>
                <w:color w:val="000000"/>
              </w:rPr>
              <w:t>Submit the required reports developing, acquiring, installing, and utilizing technology and systems for collecting, validating, and verifying information.</w:t>
            </w:r>
          </w:p>
        </w:tc>
      </w:tr>
      <w:tr w:rsidR="00B04A5C" w14:paraId="6690C108" w14:textId="77777777" w:rsidTr="00B04A5C">
        <w:trPr>
          <w:trHeight w:val="764"/>
        </w:trPr>
        <w:tc>
          <w:tcPr>
            <w:tcW w:w="9350" w:type="dxa"/>
            <w:vAlign w:val="center"/>
          </w:tcPr>
          <w:p w14:paraId="74CFE4FD" w14:textId="745796D2" w:rsidR="00B04A5C" w:rsidRPr="00B04A5C" w:rsidRDefault="00B04A5C" w:rsidP="00B04A5C">
            <w:pPr>
              <w:outlineLvl w:val="0"/>
              <w:rPr>
                <w:color w:val="000000"/>
              </w:rPr>
            </w:pPr>
            <w:r w:rsidRPr="00B04A5C">
              <w:rPr>
                <w:color w:val="000000"/>
              </w:rPr>
              <w:t>Develop, acquire, install, and utilize technology and systems for processing and maintaining information.</w:t>
            </w:r>
          </w:p>
        </w:tc>
      </w:tr>
      <w:tr w:rsidR="00B04A5C" w14:paraId="569BA5DB" w14:textId="77777777" w:rsidTr="00B04A5C">
        <w:trPr>
          <w:trHeight w:val="728"/>
        </w:trPr>
        <w:tc>
          <w:tcPr>
            <w:tcW w:w="9350" w:type="dxa"/>
            <w:vAlign w:val="center"/>
          </w:tcPr>
          <w:p w14:paraId="6F381C1E" w14:textId="5F41DE4A" w:rsidR="00B04A5C" w:rsidRPr="00B04A5C" w:rsidRDefault="00B04A5C" w:rsidP="00B04A5C">
            <w:pPr>
              <w:outlineLvl w:val="0"/>
              <w:rPr>
                <w:color w:val="000000"/>
              </w:rPr>
            </w:pPr>
            <w:r w:rsidRPr="00B04A5C">
              <w:rPr>
                <w:color w:val="000000"/>
              </w:rPr>
              <w:t>Develop, acquire, install, and utilize technology and systems for disclosing and providing information.</w:t>
            </w:r>
          </w:p>
        </w:tc>
      </w:tr>
      <w:tr w:rsidR="00B04A5C" w14:paraId="10954706" w14:textId="77777777" w:rsidTr="00B04A5C">
        <w:trPr>
          <w:trHeight w:val="432"/>
        </w:trPr>
        <w:tc>
          <w:tcPr>
            <w:tcW w:w="9350" w:type="dxa"/>
            <w:vAlign w:val="center"/>
          </w:tcPr>
          <w:p w14:paraId="04F39B31" w14:textId="1BB2ADD0" w:rsidR="00B04A5C" w:rsidRPr="00B04A5C" w:rsidRDefault="00B04A5C" w:rsidP="00B04A5C">
            <w:pPr>
              <w:outlineLvl w:val="0"/>
              <w:rPr>
                <w:color w:val="000000"/>
              </w:rPr>
            </w:pPr>
            <w:r w:rsidRPr="00B04A5C">
              <w:rPr>
                <w:color w:val="000000"/>
              </w:rPr>
              <w:t>Train personnel to be able to respond to a collection of information.</w:t>
            </w:r>
          </w:p>
        </w:tc>
      </w:tr>
      <w:tr w:rsidR="00B04A5C" w14:paraId="28078BB9" w14:textId="77777777" w:rsidTr="00B04A5C">
        <w:trPr>
          <w:trHeight w:val="432"/>
        </w:trPr>
        <w:tc>
          <w:tcPr>
            <w:tcW w:w="9350" w:type="dxa"/>
            <w:vAlign w:val="center"/>
          </w:tcPr>
          <w:p w14:paraId="49D268B4" w14:textId="68D823FC" w:rsidR="00B04A5C" w:rsidRPr="00B04A5C" w:rsidRDefault="00B04A5C" w:rsidP="00B04A5C">
            <w:pPr>
              <w:outlineLvl w:val="0"/>
              <w:rPr>
                <w:color w:val="000000"/>
              </w:rPr>
            </w:pPr>
            <w:r w:rsidRPr="00B04A5C">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59CCDCF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52A6E8F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DE5DFA">
        <w:rPr>
          <w:color w:val="000000"/>
        </w:rPr>
        <w:t>:</w:t>
      </w:r>
    </w:p>
    <w:p w14:paraId="1039A63D" w14:textId="0EAB1947" w:rsidR="00B04A5C" w:rsidRDefault="00B04A5C" w:rsidP="00B04A5C">
      <w:pPr>
        <w:pBdr>
          <w:top w:val="single" w:sz="6" w:space="0" w:color="FFFFFF"/>
          <w:left w:val="single" w:sz="6" w:space="0" w:color="FFFFFF"/>
          <w:bottom w:val="single" w:sz="6" w:space="0" w:color="FFFFFF"/>
          <w:right w:val="single" w:sz="6" w:space="0" w:color="FFFFFF"/>
        </w:pBdr>
        <w:rPr>
          <w:color w:val="000000"/>
        </w:rPr>
      </w:pPr>
    </w:p>
    <w:tbl>
      <w:tblPr>
        <w:tblStyle w:val="TableGrid"/>
        <w:tblW w:w="0" w:type="auto"/>
        <w:tblLook w:val="04A0" w:firstRow="1" w:lastRow="0" w:firstColumn="1" w:lastColumn="0" w:noHBand="0" w:noVBand="1"/>
      </w:tblPr>
      <w:tblGrid>
        <w:gridCol w:w="9350"/>
      </w:tblGrid>
      <w:tr w:rsidR="00B04A5C" w14:paraId="5A7E1BE3" w14:textId="77777777" w:rsidTr="00E835B0">
        <w:trPr>
          <w:trHeight w:val="432"/>
        </w:trPr>
        <w:tc>
          <w:tcPr>
            <w:tcW w:w="9350" w:type="dxa"/>
            <w:vAlign w:val="center"/>
          </w:tcPr>
          <w:p w14:paraId="4348CA1A" w14:textId="6EA83A83" w:rsidR="00B04A5C" w:rsidRPr="00E835B0" w:rsidRDefault="00B04A5C" w:rsidP="00E835B0">
            <w:pPr>
              <w:jc w:val="center"/>
              <w:rPr>
                <w:b/>
                <w:bCs/>
                <w:color w:val="000000"/>
              </w:rPr>
            </w:pPr>
            <w:r>
              <w:rPr>
                <w:b/>
                <w:bCs/>
                <w:color w:val="000000"/>
              </w:rPr>
              <w:t>Agency Activities</w:t>
            </w:r>
          </w:p>
        </w:tc>
      </w:tr>
      <w:tr w:rsidR="00B04A5C" w14:paraId="091547BB" w14:textId="77777777" w:rsidTr="00E835B0">
        <w:trPr>
          <w:trHeight w:val="701"/>
        </w:trPr>
        <w:tc>
          <w:tcPr>
            <w:tcW w:w="9350" w:type="dxa"/>
            <w:vAlign w:val="center"/>
          </w:tcPr>
          <w:p w14:paraId="12595B6E" w14:textId="44FB1ABE" w:rsidR="00B04A5C" w:rsidRDefault="00E835B0" w:rsidP="00B04A5C">
            <w:pPr>
              <w:rPr>
                <w:color w:val="000000"/>
              </w:rPr>
            </w:pPr>
            <w:r w:rsidRPr="00E835B0">
              <w:rPr>
                <w:color w:val="000000"/>
              </w:rPr>
              <w:t>Review notifications and reports, including performance test reports, and excess emissions reports, required to be submitted by industry.</w:t>
            </w:r>
          </w:p>
        </w:tc>
      </w:tr>
      <w:tr w:rsidR="00B04A5C" w14:paraId="56468D41" w14:textId="77777777" w:rsidTr="00E835B0">
        <w:trPr>
          <w:trHeight w:val="432"/>
        </w:trPr>
        <w:tc>
          <w:tcPr>
            <w:tcW w:w="9350" w:type="dxa"/>
            <w:vAlign w:val="center"/>
          </w:tcPr>
          <w:p w14:paraId="106D9053" w14:textId="1B932D64" w:rsidR="00B04A5C" w:rsidRDefault="00E835B0" w:rsidP="00B04A5C">
            <w:pPr>
              <w:rPr>
                <w:color w:val="000000"/>
              </w:rPr>
            </w:pPr>
            <w:r w:rsidRPr="00E835B0">
              <w:rPr>
                <w:color w:val="000000"/>
              </w:rPr>
              <w:t>Audit facility records.</w:t>
            </w:r>
          </w:p>
        </w:tc>
      </w:tr>
      <w:tr w:rsidR="00B04A5C" w14:paraId="52B3A9E4" w14:textId="77777777" w:rsidTr="00E835B0">
        <w:trPr>
          <w:trHeight w:val="692"/>
        </w:trPr>
        <w:tc>
          <w:tcPr>
            <w:tcW w:w="9350" w:type="dxa"/>
            <w:vAlign w:val="center"/>
          </w:tcPr>
          <w:p w14:paraId="6BA5CCEE" w14:textId="1048CBAC" w:rsidR="00B04A5C" w:rsidRDefault="00E835B0" w:rsidP="00B04A5C">
            <w:pPr>
              <w:rPr>
                <w:color w:val="000000"/>
              </w:rPr>
            </w:pPr>
            <w:r w:rsidRPr="00E835B0">
              <w:rPr>
                <w:color w:val="000000"/>
              </w:rPr>
              <w:t>Input, analyze, and maintain data in the Enforcement and Compliance History Online (ECHO) and ICIS.</w:t>
            </w:r>
          </w:p>
        </w:tc>
      </w:tr>
    </w:tbl>
    <w:p w14:paraId="5F215C75" w14:textId="77777777" w:rsidR="00DE5DFA" w:rsidRDefault="00DE5DFA">
      <w:pPr>
        <w:pBdr>
          <w:top w:val="single" w:sz="6" w:space="0" w:color="FFFFFF"/>
          <w:left w:val="single" w:sz="6" w:space="0" w:color="FFFFFF"/>
          <w:bottom w:val="single" w:sz="6" w:space="0" w:color="FFFFFF"/>
          <w:right w:val="single" w:sz="6" w:space="0" w:color="FFFFFF"/>
        </w:pBdr>
        <w:ind w:firstLine="720"/>
        <w:rPr>
          <w:b/>
          <w:bCs/>
          <w:color w:val="000000"/>
        </w:rPr>
      </w:pPr>
    </w:p>
    <w:p w14:paraId="346DD5FD" w14:textId="76C7840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1DE4E0A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5F27BA">
        <w:t xml:space="preserve">Following notification of startup, the reviewing authority </w:t>
      </w:r>
      <w:r w:rsidR="002B29A7" w:rsidRPr="005F27BA">
        <w:t xml:space="preserve">could </w:t>
      </w:r>
      <w:r w:rsidRPr="005F27BA">
        <w:t>inspect the source to determine whether the pollution control devices are properly installed and operated.</w:t>
      </w:r>
      <w:r w:rsidR="005F27BA" w:rsidRPr="005F27BA">
        <w:t xml:space="preserve"> </w:t>
      </w:r>
      <w:r w:rsidRPr="005F27BA">
        <w:t>Performance test reports are used by the Agency to discern a source</w:t>
      </w:r>
      <w:r w:rsidR="004C701D" w:rsidRPr="005F27BA">
        <w:t>’</w:t>
      </w:r>
      <w:r w:rsidRPr="005F27BA">
        <w:t>s initial capability to comply with the emission standard</w:t>
      </w:r>
      <w:r w:rsidR="00DE5DFA">
        <w:t>s</w:t>
      </w:r>
      <w:r w:rsidR="005F27BA" w:rsidRPr="005F27BA">
        <w:t xml:space="preserve"> and </w:t>
      </w:r>
      <w:r w:rsidRPr="005F27BA">
        <w:t>note the operating conditions under which compliance was achieved.</w:t>
      </w:r>
      <w:r w:rsidR="009C7E97" w:rsidRPr="005F27BA">
        <w:t xml:space="preserve"> </w:t>
      </w:r>
      <w:r w:rsidRPr="005F27BA">
        <w:t xml:space="preserve">Data </w:t>
      </w:r>
      <w:r>
        <w:rPr>
          <w:color w:val="000000"/>
        </w:rPr>
        <w:t xml:space="preserve">and records maintained by the respondents are tabulated and published for use in compliance and enforcement </w:t>
      </w:r>
      <w:r w:rsidRPr="005F27BA">
        <w:t>programs.</w:t>
      </w:r>
      <w:r w:rsidR="009C7E97" w:rsidRPr="005F27BA">
        <w:t xml:space="preserve"> </w:t>
      </w:r>
      <w:r w:rsidRPr="005F27BA">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1F76527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sidR="00DE5DFA">
        <w:rPr>
          <w:color w:val="000000"/>
        </w:rPr>
        <w:t xml:space="preserve">The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417E9B2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Pr="005F27BA">
        <w:t xml:space="preserve">for two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5C829708" w14:textId="275732E0" w:rsidR="005F27BA" w:rsidRDefault="005F27BA" w:rsidP="005F27BA">
      <w:pPr>
        <w:pBdr>
          <w:top w:val="single" w:sz="6" w:space="0" w:color="FFFFFF"/>
          <w:left w:val="single" w:sz="6" w:space="0" w:color="FFFFFF"/>
          <w:bottom w:val="single" w:sz="6" w:space="0" w:color="FFFFFF"/>
          <w:right w:val="single" w:sz="6" w:space="0" w:color="FFFFFF"/>
        </w:pBdr>
        <w:ind w:firstLine="720"/>
        <w:rPr>
          <w:color w:val="000000"/>
        </w:rPr>
      </w:pPr>
      <w:r w:rsidRPr="001F638D">
        <w:t>There are no small entities (i.e., small businesses) affected by this regulation and no</w:t>
      </w:r>
      <w:r>
        <w:t xml:space="preserve"> </w:t>
      </w:r>
      <w:r w:rsidRPr="001F638D">
        <w:t>small businesses are expected to become subject to the</w:t>
      </w:r>
      <w:r w:rsidR="00DE5DFA">
        <w:t>se</w:t>
      </w:r>
      <w:r w:rsidRPr="001F638D">
        <w:t xml:space="preserve"> regulations over the next three years. </w:t>
      </w:r>
      <w:r>
        <w:t>T</w:t>
      </w:r>
      <w:r>
        <w:rPr>
          <w:color w:val="000000"/>
        </w:rPr>
        <w:t>he impact on small entities was taken into consideration during the development of the regulation.  Any new coating operation that utilizes less than 38 m</w:t>
      </w:r>
      <w:r w:rsidRPr="00D967E8">
        <w:rPr>
          <w:color w:val="000000"/>
          <w:vertAlign w:val="superscript"/>
        </w:rPr>
        <w:t>3</w:t>
      </w:r>
      <w:r>
        <w:rPr>
          <w:color w:val="000000"/>
        </w:rPr>
        <w:t xml:space="preserve"> of solvent or any modified or reconstructed coating operation that utilizes less than 370 m</w:t>
      </w:r>
      <w:r w:rsidRPr="00D967E8">
        <w:rPr>
          <w:color w:val="000000"/>
          <w:vertAlign w:val="superscript"/>
        </w:rPr>
        <w:t>3</w:t>
      </w:r>
      <w:r>
        <w:rPr>
          <w:color w:val="000000"/>
        </w:rPr>
        <w:t xml:space="preserve"> of solvent for the manufacture of magnetic tape per calendar year is subject only to the monitoring and reporting requirements of 60.714(a), 60.717(b), and 60.717(c). </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52F1251" w14:textId="77777777" w:rsidR="005F27BA" w:rsidRDefault="00CA4CD6" w:rsidP="005F27BA">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5F27BA" w:rsidRPr="00745B6A">
        <w:rPr>
          <w:color w:val="000000"/>
        </w:rPr>
        <w:t xml:space="preserve">NSPS for Magnetic Tape Coating Facilities (40 CFR </w:t>
      </w:r>
      <w:r w:rsidR="005F27BA">
        <w:rPr>
          <w:color w:val="000000"/>
        </w:rPr>
        <w:t>P</w:t>
      </w:r>
      <w:r w:rsidR="005F27BA" w:rsidRPr="00745B6A">
        <w:rPr>
          <w:color w:val="000000"/>
        </w:rPr>
        <w:t xml:space="preserve">art 60, </w:t>
      </w:r>
      <w:r w:rsidR="005F27BA">
        <w:rPr>
          <w:color w:val="000000"/>
        </w:rPr>
        <w:t>S</w:t>
      </w:r>
      <w:r w:rsidR="005F27BA" w:rsidRPr="00745B6A">
        <w:rPr>
          <w:color w:val="000000"/>
        </w:rPr>
        <w:t>ubpart SSS)</w:t>
      </w:r>
      <w:r w:rsidR="005F27BA">
        <w:rPr>
          <w:color w:val="000000"/>
        </w:rPr>
        <w:t xml:space="preserve"> (Renewal).</w:t>
      </w:r>
    </w:p>
    <w:p w14:paraId="6FC4C83E" w14:textId="4116079E" w:rsidR="00CA4CD6" w:rsidRDefault="00CA4CD6" w:rsidP="005F27BA">
      <w:pPr>
        <w:pBdr>
          <w:top w:val="single" w:sz="6" w:space="0" w:color="FFFFFF"/>
          <w:left w:val="single" w:sz="6" w:space="0" w:color="FFFFFF"/>
          <w:bottom w:val="single" w:sz="6" w:space="0" w:color="FFFFFF"/>
          <w:right w:val="single" w:sz="6" w:space="0" w:color="FFFFFF"/>
        </w:pBdr>
        <w:ind w:firstLine="720"/>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68440D7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w:t>
      </w:r>
      <w:r w:rsidR="00DE5DFA">
        <w:rPr>
          <w:color w:val="000000"/>
        </w:rPr>
        <w:t xml:space="preserve">below </w:t>
      </w:r>
      <w:r>
        <w:rPr>
          <w:color w:val="000000"/>
        </w:rPr>
        <w:t>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DE5DFA">
        <w:rPr>
          <w:color w:val="000000"/>
        </w:rPr>
        <w:t>‘B</w:t>
      </w:r>
      <w:r>
        <w:rPr>
          <w:color w:val="000000"/>
        </w:rPr>
        <w:t>urden</w:t>
      </w:r>
      <w:r w:rsidR="00DE5DFA">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15C48D5B"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AE5B15">
        <w:rPr>
          <w:color w:val="000000"/>
        </w:rPr>
        <w:t>either</w:t>
      </w:r>
      <w:r>
        <w:rPr>
          <w:color w:val="000000"/>
        </w:rPr>
        <w:t xml:space="preserve"> conduct </w:t>
      </w:r>
      <w:r w:rsidR="00AE5B15">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6352629"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w:t>
      </w:r>
      <w:r w:rsidR="004C701D" w:rsidRPr="005E3783">
        <w:t xml:space="preserve">be </w:t>
      </w:r>
      <w:r w:rsidR="005E3783" w:rsidRPr="005E3783">
        <w:t>2,030</w:t>
      </w:r>
      <w:r w:rsidR="004C701D" w:rsidRPr="005E3783">
        <w:t xml:space="preserve"> </w:t>
      </w:r>
      <w:r w:rsidR="00AE5B15">
        <w:t xml:space="preserve">hours </w:t>
      </w:r>
      <w:r w:rsidR="004C701D" w:rsidRPr="005E3783">
        <w:t>(</w:t>
      </w:r>
      <w:r w:rsidRPr="005E3783">
        <w:t xml:space="preserve">Total </w:t>
      </w:r>
      <w:r>
        <w:rPr>
          <w:color w:val="000000"/>
        </w:rPr>
        <w:t>Labor Hours from Table 1</w:t>
      </w:r>
      <w:r w:rsidR="00AE5B15">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ts from the development of the</w:t>
      </w:r>
      <w:r w:rsidR="00AE5B15">
        <w:rPr>
          <w:color w:val="000000"/>
        </w:rPr>
        <w:t>se</w:t>
      </w:r>
      <w:r w:rsidR="004C701D">
        <w:rPr>
          <w:color w:val="000000"/>
        </w:rPr>
        <w:t xml:space="preserve"> </w:t>
      </w:r>
      <w:r>
        <w:rPr>
          <w:color w:val="000000"/>
        </w:rPr>
        <w:t>regulation</w:t>
      </w:r>
      <w:r w:rsidR="00AE5B15">
        <w:rPr>
          <w:color w:val="000000"/>
        </w:rPr>
        <w:t>s</w:t>
      </w:r>
      <w:r>
        <w:rPr>
          <w:color w:val="000000"/>
        </w:rPr>
        <w:t xml:space="preserve">, Agency knowledge and experience with </w:t>
      </w:r>
      <w:r w:rsidRPr="005F27BA">
        <w:t>the NSPS program</w:t>
      </w:r>
      <w:r>
        <w:rPr>
          <w:color w:val="000000"/>
        </w:rPr>
        <w:t>, the previously</w:t>
      </w:r>
      <w:r w:rsidR="00AE5B15">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18D94FA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B907B1" w:rsidRPr="00B907B1">
        <w:rPr>
          <w:color w:val="000000"/>
        </w:rPr>
        <w:t xml:space="preserve">$141.06 ($67.17+ 110%)  </w:t>
      </w:r>
    </w:p>
    <w:p w14:paraId="19D41358" w14:textId="71B0BF76"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B907B1" w:rsidRPr="00B907B1">
        <w:rPr>
          <w:color w:val="000000"/>
        </w:rPr>
        <w:t>$120.27 ($57.27 + 110%)</w:t>
      </w:r>
    </w:p>
    <w:p w14:paraId="77F6D994" w14:textId="0184AE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B907B1" w:rsidRPr="00B907B1">
        <w:rPr>
          <w:color w:val="000000"/>
        </w:rPr>
        <w:t>$58.67 ($27.94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7E4B139A" w:rsidR="002712EB" w:rsidRDefault="002712EB" w:rsidP="00E0029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62215C">
        <w:rPr>
          <w:color w:val="000000"/>
        </w:rPr>
        <w:t xml:space="preserve">June </w:t>
      </w:r>
      <w:r w:rsidR="00B907B1">
        <w:rPr>
          <w:color w:val="000000"/>
        </w:rPr>
        <w:t>2019</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15BEF853" w14:textId="77777777" w:rsidR="005F27BA" w:rsidRDefault="005F27BA">
      <w:pPr>
        <w:pBdr>
          <w:top w:val="single" w:sz="6" w:space="0" w:color="FFFFFF"/>
          <w:left w:val="single" w:sz="6" w:space="0" w:color="FFFFFF"/>
          <w:bottom w:val="single" w:sz="6" w:space="0" w:color="FFFFFF"/>
          <w:right w:val="single" w:sz="6" w:space="0" w:color="FFFFFF"/>
        </w:pBdr>
        <w:ind w:firstLine="720"/>
        <w:rPr>
          <w:color w:val="FF0000"/>
        </w:rPr>
      </w:pPr>
    </w:p>
    <w:p w14:paraId="74290A60" w14:textId="24D3D28F" w:rsidR="00B80121" w:rsidRDefault="00CA4CD6">
      <w:pPr>
        <w:pBdr>
          <w:top w:val="single" w:sz="6" w:space="0" w:color="FFFFFF"/>
          <w:left w:val="single" w:sz="6" w:space="0" w:color="FFFFFF"/>
          <w:bottom w:val="single" w:sz="6" w:space="0" w:color="FFFFFF"/>
          <w:right w:val="single" w:sz="6" w:space="0" w:color="FFFFFF"/>
        </w:pBdr>
        <w:rPr>
          <w:color w:val="000000"/>
        </w:rPr>
      </w:pPr>
      <w:r w:rsidRPr="0086646B">
        <w:t>The type of industry costs associated with the information collection activities in the subject standard</w:t>
      </w:r>
      <w:r w:rsidR="005F27BA" w:rsidRPr="0086646B">
        <w:t>s</w:t>
      </w:r>
      <w:r w:rsidRPr="0086646B">
        <w:t xml:space="preserve"> are both labor costs which are addressed elsewhere in this ICR and the costs associated with continuous monitoring.</w:t>
      </w:r>
      <w:r w:rsidR="009C7E97" w:rsidRPr="0086646B">
        <w:t xml:space="preserve"> </w:t>
      </w:r>
      <w:r w:rsidRPr="0086646B">
        <w:t xml:space="preserve">The capital/startup costs are </w:t>
      </w:r>
      <w:r w:rsidR="001414C4" w:rsidRPr="0086646B">
        <w:t>one-time</w:t>
      </w:r>
      <w:r w:rsidRPr="0086646B">
        <w:t xml:space="preserve"> costs when a facility becomes subject to the regulation.</w:t>
      </w:r>
      <w:r w:rsidR="009C7E97" w:rsidRPr="0086646B">
        <w:t xml:space="preserve"> </w:t>
      </w:r>
      <w:r w:rsidRPr="0086646B">
        <w:t>The annual operation and maintenance costs are the ongoing costs to maintain the monitor(s) and other costs such as photocopying and postage.</w:t>
      </w:r>
    </w:p>
    <w:p w14:paraId="7B5281CE" w14:textId="77777777" w:rsidR="00B80121" w:rsidRDefault="00B80121">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53E692AA" w:rsidR="00CA4CD6" w:rsidRPr="005F27BA" w:rsidRDefault="00CA4CD6" w:rsidP="005F27BA">
      <w:pPr>
        <w:pBdr>
          <w:top w:val="single" w:sz="6" w:space="0" w:color="FFFFFF"/>
          <w:left w:val="single" w:sz="6" w:space="0" w:color="FFFFFF"/>
          <w:bottom w:val="single" w:sz="6" w:space="0" w:color="FFFFFF"/>
          <w:right w:val="single" w:sz="6" w:space="0" w:color="FFFFFF"/>
        </w:pBdr>
        <w:tabs>
          <w:tab w:val="left" w:pos="2055"/>
        </w:tabs>
        <w:rPr>
          <w:color w:val="FF0000"/>
        </w:rPr>
      </w:pPr>
    </w:p>
    <w:tbl>
      <w:tblPr>
        <w:tblW w:w="9420" w:type="dxa"/>
        <w:tblInd w:w="111" w:type="dxa"/>
        <w:tblLayout w:type="fixed"/>
        <w:tblCellMar>
          <w:left w:w="111" w:type="dxa"/>
          <w:right w:w="111" w:type="dxa"/>
        </w:tblCellMar>
        <w:tblLook w:val="0000" w:firstRow="0" w:lastRow="0" w:firstColumn="0" w:lastColumn="0" w:noHBand="0" w:noVBand="0"/>
      </w:tblPr>
      <w:tblGrid>
        <w:gridCol w:w="1410"/>
        <w:gridCol w:w="1440"/>
        <w:gridCol w:w="1350"/>
        <w:gridCol w:w="1440"/>
        <w:gridCol w:w="1350"/>
        <w:gridCol w:w="1260"/>
        <w:gridCol w:w="1170"/>
      </w:tblGrid>
      <w:tr w:rsidR="00A73600" w14:paraId="36F2DCEA" w14:textId="77777777" w:rsidTr="00E0029F">
        <w:trPr>
          <w:tblHeader/>
        </w:trPr>
        <w:tc>
          <w:tcPr>
            <w:tcW w:w="942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rsidP="00A16703">
            <w:pPr>
              <w:keepLines/>
              <w:spacing w:line="120" w:lineRule="exact"/>
              <w:rPr>
                <w:color w:val="000000"/>
              </w:rPr>
            </w:pPr>
          </w:p>
          <w:p w14:paraId="696DDE37" w14:textId="77777777" w:rsidR="00CA4CD6" w:rsidRDefault="00CA4CD6" w:rsidP="00A16703">
            <w:pPr>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E0029F">
        <w:tc>
          <w:tcPr>
            <w:tcW w:w="141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rsidP="00A16703">
            <w:pPr>
              <w:keepLines/>
              <w:spacing w:line="120" w:lineRule="exact"/>
              <w:rPr>
                <w:b/>
                <w:bCs/>
                <w:color w:val="000000"/>
              </w:rPr>
            </w:pPr>
          </w:p>
          <w:p w14:paraId="2E634962" w14:textId="77777777" w:rsidR="00CA4CD6" w:rsidRDefault="00CA4CD6" w:rsidP="00A16703">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A16703">
            <w:pPr>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rsidP="00A16703">
            <w:pPr>
              <w:keepLines/>
              <w:spacing w:line="120" w:lineRule="exact"/>
              <w:rPr>
                <w:color w:val="000000"/>
                <w:sz w:val="20"/>
                <w:szCs w:val="20"/>
              </w:rPr>
            </w:pPr>
          </w:p>
          <w:p w14:paraId="33FE5E98" w14:textId="77777777" w:rsidR="00CA4CD6" w:rsidRDefault="00CA4CD6" w:rsidP="00A16703">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A16703">
            <w:pPr>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rsidP="00A16703">
            <w:pPr>
              <w:keepLines/>
              <w:spacing w:line="120" w:lineRule="exact"/>
              <w:rPr>
                <w:color w:val="000000"/>
                <w:sz w:val="20"/>
                <w:szCs w:val="20"/>
              </w:rPr>
            </w:pPr>
          </w:p>
          <w:p w14:paraId="3777DB98" w14:textId="77777777" w:rsidR="00CA4CD6" w:rsidRDefault="00CA4CD6" w:rsidP="00A16703">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rsidP="00A16703">
            <w:pPr>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rsidP="00A16703">
            <w:pPr>
              <w:keepLines/>
              <w:spacing w:line="120" w:lineRule="exact"/>
              <w:rPr>
                <w:color w:val="000000"/>
                <w:sz w:val="20"/>
                <w:szCs w:val="20"/>
              </w:rPr>
            </w:pPr>
          </w:p>
          <w:p w14:paraId="58891F26" w14:textId="77777777" w:rsidR="00CA4CD6" w:rsidRDefault="00CA4CD6" w:rsidP="00A16703">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A16703">
            <w:pPr>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rsidP="00A16703">
            <w:pPr>
              <w:keepLines/>
              <w:spacing w:line="120" w:lineRule="exact"/>
              <w:rPr>
                <w:color w:val="000000"/>
                <w:sz w:val="20"/>
                <w:szCs w:val="20"/>
              </w:rPr>
            </w:pPr>
          </w:p>
          <w:p w14:paraId="75AD19E2" w14:textId="77777777" w:rsidR="00CA4CD6" w:rsidRDefault="00CA4CD6" w:rsidP="00A16703">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A16703">
            <w:pPr>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rsidP="00A16703">
            <w:pPr>
              <w:keepLines/>
              <w:spacing w:line="120" w:lineRule="exact"/>
              <w:rPr>
                <w:color w:val="000000"/>
                <w:sz w:val="20"/>
                <w:szCs w:val="20"/>
              </w:rPr>
            </w:pPr>
          </w:p>
          <w:p w14:paraId="3B82CC33" w14:textId="77777777" w:rsidR="00CA4CD6" w:rsidRDefault="00CA4CD6" w:rsidP="00A16703">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A16703">
            <w:pPr>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17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rsidP="00A16703">
            <w:pPr>
              <w:keepLines/>
              <w:spacing w:line="120" w:lineRule="exact"/>
              <w:rPr>
                <w:color w:val="000000"/>
                <w:sz w:val="20"/>
                <w:szCs w:val="20"/>
              </w:rPr>
            </w:pPr>
          </w:p>
          <w:p w14:paraId="225E9FBD" w14:textId="77777777" w:rsidR="00CA4CD6" w:rsidRDefault="00CA4CD6" w:rsidP="00A16703">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rsidP="00A16703">
            <w:pPr>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5F27BA" w14:paraId="4AA20F59" w14:textId="77777777" w:rsidTr="00E0029F">
        <w:tc>
          <w:tcPr>
            <w:tcW w:w="1410" w:type="dxa"/>
            <w:tcBorders>
              <w:top w:val="single" w:sz="7" w:space="0" w:color="000000"/>
              <w:left w:val="single" w:sz="7" w:space="0" w:color="000000"/>
              <w:bottom w:val="single" w:sz="6" w:space="0" w:color="FFFFFF"/>
              <w:right w:val="single" w:sz="6" w:space="0" w:color="FFFFFF"/>
            </w:tcBorders>
            <w:vAlign w:val="center"/>
          </w:tcPr>
          <w:p w14:paraId="71AA2AE4" w14:textId="77777777" w:rsidR="005F27BA" w:rsidRPr="00350F1F" w:rsidRDefault="005F27BA" w:rsidP="00A16703">
            <w:pPr>
              <w:keepLines/>
              <w:spacing w:line="120" w:lineRule="exact"/>
              <w:rPr>
                <w:color w:val="000000"/>
                <w:sz w:val="20"/>
                <w:szCs w:val="20"/>
                <w:lang w:val="pt-BR"/>
              </w:rPr>
            </w:pPr>
          </w:p>
          <w:p w14:paraId="2113507C" w14:textId="381D6B4A"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CEM</w:t>
            </w:r>
            <w:r>
              <w:rPr>
                <w:color w:val="000000"/>
                <w:sz w:val="20"/>
                <w:szCs w:val="20"/>
              </w:rPr>
              <w:t xml:space="preserve"> </w:t>
            </w:r>
            <w:r w:rsidRPr="007E21DD">
              <w:rPr>
                <w:color w:val="000000"/>
                <w:sz w:val="20"/>
                <w:szCs w:val="20"/>
                <w:vertAlign w:val="superscript"/>
              </w:rPr>
              <w:t>2</w:t>
            </w:r>
          </w:p>
        </w:tc>
        <w:tc>
          <w:tcPr>
            <w:tcW w:w="1440" w:type="dxa"/>
            <w:tcBorders>
              <w:top w:val="single" w:sz="7" w:space="0" w:color="000000"/>
              <w:left w:val="single" w:sz="7" w:space="0" w:color="000000"/>
              <w:bottom w:val="single" w:sz="6" w:space="0" w:color="FFFFFF"/>
              <w:right w:val="single" w:sz="6" w:space="0" w:color="FFFFFF"/>
            </w:tcBorders>
            <w:vAlign w:val="center"/>
          </w:tcPr>
          <w:p w14:paraId="2FCE0D7D" w14:textId="77777777" w:rsidR="005F27BA" w:rsidRPr="00DD18A6" w:rsidRDefault="005F27BA" w:rsidP="00A16703">
            <w:pPr>
              <w:keepLines/>
              <w:spacing w:line="120" w:lineRule="exact"/>
              <w:jc w:val="center"/>
              <w:rPr>
                <w:color w:val="000000"/>
                <w:sz w:val="20"/>
                <w:szCs w:val="20"/>
              </w:rPr>
            </w:pPr>
          </w:p>
          <w:p w14:paraId="061FAA92" w14:textId="0EE82F9B"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$29,000</w:t>
            </w:r>
          </w:p>
        </w:tc>
        <w:tc>
          <w:tcPr>
            <w:tcW w:w="1350" w:type="dxa"/>
            <w:tcBorders>
              <w:top w:val="single" w:sz="7" w:space="0" w:color="000000"/>
              <w:left w:val="single" w:sz="7" w:space="0" w:color="000000"/>
              <w:bottom w:val="single" w:sz="6" w:space="0" w:color="FFFFFF"/>
              <w:right w:val="single" w:sz="6" w:space="0" w:color="FFFFFF"/>
            </w:tcBorders>
            <w:vAlign w:val="center"/>
          </w:tcPr>
          <w:p w14:paraId="7C7713D0" w14:textId="77777777" w:rsidR="005F27BA" w:rsidRPr="00DD18A6" w:rsidRDefault="005F27BA" w:rsidP="00A16703">
            <w:pPr>
              <w:keepLines/>
              <w:spacing w:line="120" w:lineRule="exact"/>
              <w:jc w:val="center"/>
              <w:rPr>
                <w:color w:val="000000"/>
                <w:sz w:val="20"/>
                <w:szCs w:val="20"/>
              </w:rPr>
            </w:pPr>
          </w:p>
          <w:p w14:paraId="1B77751D" w14:textId="297DCAEE"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57AC9FEB" w14:textId="77777777" w:rsidR="005F27BA" w:rsidRPr="00DD18A6" w:rsidRDefault="005F27BA" w:rsidP="00A16703">
            <w:pPr>
              <w:keepLines/>
              <w:spacing w:line="120" w:lineRule="exact"/>
              <w:jc w:val="center"/>
              <w:rPr>
                <w:color w:val="000000"/>
                <w:sz w:val="20"/>
                <w:szCs w:val="20"/>
              </w:rPr>
            </w:pPr>
          </w:p>
          <w:p w14:paraId="07F59DF4" w14:textId="147FDB1B"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$29,000</w:t>
            </w:r>
          </w:p>
        </w:tc>
        <w:tc>
          <w:tcPr>
            <w:tcW w:w="1350" w:type="dxa"/>
            <w:tcBorders>
              <w:top w:val="single" w:sz="7" w:space="0" w:color="000000"/>
              <w:left w:val="single" w:sz="7" w:space="0" w:color="000000"/>
              <w:bottom w:val="single" w:sz="6" w:space="0" w:color="FFFFFF"/>
              <w:right w:val="single" w:sz="6" w:space="0" w:color="FFFFFF"/>
            </w:tcBorders>
            <w:vAlign w:val="center"/>
          </w:tcPr>
          <w:p w14:paraId="08056165" w14:textId="77777777" w:rsidR="005F27BA" w:rsidRPr="00DD18A6" w:rsidRDefault="005F27BA" w:rsidP="00A16703">
            <w:pPr>
              <w:keepLines/>
              <w:spacing w:line="120" w:lineRule="exact"/>
              <w:jc w:val="center"/>
              <w:rPr>
                <w:color w:val="000000"/>
                <w:sz w:val="20"/>
                <w:szCs w:val="20"/>
              </w:rPr>
            </w:pPr>
          </w:p>
          <w:p w14:paraId="014C668B" w14:textId="51761736"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w:t>
            </w:r>
            <w:r>
              <w:rPr>
                <w:color w:val="000000"/>
                <w:sz w:val="20"/>
                <w:szCs w:val="20"/>
              </w:rPr>
              <w:t>1,200</w:t>
            </w:r>
          </w:p>
        </w:tc>
        <w:tc>
          <w:tcPr>
            <w:tcW w:w="1260" w:type="dxa"/>
            <w:tcBorders>
              <w:top w:val="single" w:sz="7" w:space="0" w:color="000000"/>
              <w:left w:val="single" w:sz="7" w:space="0" w:color="000000"/>
              <w:bottom w:val="single" w:sz="6" w:space="0" w:color="FFFFFF"/>
              <w:right w:val="single" w:sz="6" w:space="0" w:color="FFFFFF"/>
            </w:tcBorders>
            <w:vAlign w:val="center"/>
          </w:tcPr>
          <w:p w14:paraId="3A65634F" w14:textId="77777777" w:rsidR="005F27BA" w:rsidRPr="00DD18A6" w:rsidRDefault="005F27BA" w:rsidP="00A16703">
            <w:pPr>
              <w:keepLines/>
              <w:spacing w:line="120" w:lineRule="exact"/>
              <w:jc w:val="center"/>
              <w:rPr>
                <w:color w:val="000000"/>
                <w:sz w:val="20"/>
                <w:szCs w:val="20"/>
              </w:rPr>
            </w:pPr>
          </w:p>
          <w:p w14:paraId="7704BF82" w14:textId="5E9FAEBB"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4</w:t>
            </w:r>
          </w:p>
        </w:tc>
        <w:tc>
          <w:tcPr>
            <w:tcW w:w="1170" w:type="dxa"/>
            <w:tcBorders>
              <w:top w:val="single" w:sz="7" w:space="0" w:color="000000"/>
              <w:left w:val="single" w:sz="7" w:space="0" w:color="000000"/>
              <w:bottom w:val="single" w:sz="6" w:space="0" w:color="FFFFFF"/>
              <w:right w:val="single" w:sz="7" w:space="0" w:color="000000"/>
            </w:tcBorders>
            <w:vAlign w:val="center"/>
          </w:tcPr>
          <w:p w14:paraId="2EFF1E64" w14:textId="77777777" w:rsidR="005F27BA" w:rsidRPr="00DD18A6" w:rsidRDefault="005F27BA" w:rsidP="00A16703">
            <w:pPr>
              <w:keepLines/>
              <w:spacing w:line="120" w:lineRule="exact"/>
              <w:jc w:val="center"/>
              <w:rPr>
                <w:color w:val="000000"/>
                <w:sz w:val="20"/>
                <w:szCs w:val="20"/>
              </w:rPr>
            </w:pPr>
          </w:p>
          <w:p w14:paraId="38C7234D" w14:textId="0C3DAFBC"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$4,800</w:t>
            </w:r>
          </w:p>
        </w:tc>
      </w:tr>
      <w:tr w:rsidR="005F27BA" w14:paraId="1A098479" w14:textId="77777777" w:rsidTr="00E0029F">
        <w:tc>
          <w:tcPr>
            <w:tcW w:w="1410" w:type="dxa"/>
            <w:tcBorders>
              <w:top w:val="single" w:sz="7" w:space="0" w:color="000000"/>
              <w:left w:val="single" w:sz="7" w:space="0" w:color="000000"/>
              <w:bottom w:val="single" w:sz="6" w:space="0" w:color="FFFFFF"/>
              <w:right w:val="single" w:sz="6" w:space="0" w:color="FFFFFF"/>
            </w:tcBorders>
            <w:vAlign w:val="center"/>
          </w:tcPr>
          <w:p w14:paraId="358B64C3" w14:textId="77777777" w:rsidR="005F27BA" w:rsidRPr="00DD18A6" w:rsidRDefault="005F27BA" w:rsidP="00A16703">
            <w:pPr>
              <w:keepLines/>
              <w:spacing w:line="120" w:lineRule="exact"/>
              <w:rPr>
                <w:color w:val="000000"/>
                <w:sz w:val="20"/>
                <w:szCs w:val="20"/>
              </w:rPr>
            </w:pPr>
          </w:p>
          <w:p w14:paraId="4601E0EA" w14:textId="3FA55FC9"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Thermocouple</w:t>
            </w:r>
          </w:p>
        </w:tc>
        <w:tc>
          <w:tcPr>
            <w:tcW w:w="1440" w:type="dxa"/>
            <w:tcBorders>
              <w:top w:val="single" w:sz="7" w:space="0" w:color="000000"/>
              <w:left w:val="single" w:sz="7" w:space="0" w:color="000000"/>
              <w:bottom w:val="single" w:sz="6" w:space="0" w:color="FFFFFF"/>
              <w:right w:val="single" w:sz="6" w:space="0" w:color="FFFFFF"/>
            </w:tcBorders>
            <w:vAlign w:val="center"/>
          </w:tcPr>
          <w:p w14:paraId="46587EC8" w14:textId="77777777" w:rsidR="005F27BA" w:rsidRPr="00DD18A6" w:rsidRDefault="005F27BA" w:rsidP="00A16703">
            <w:pPr>
              <w:keepLines/>
              <w:spacing w:line="120" w:lineRule="exact"/>
              <w:jc w:val="center"/>
              <w:rPr>
                <w:color w:val="000000"/>
                <w:sz w:val="20"/>
                <w:szCs w:val="20"/>
              </w:rPr>
            </w:pPr>
          </w:p>
          <w:p w14:paraId="13552B0F" w14:textId="4C04938D"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$2,300</w:t>
            </w:r>
          </w:p>
        </w:tc>
        <w:tc>
          <w:tcPr>
            <w:tcW w:w="1350" w:type="dxa"/>
            <w:tcBorders>
              <w:top w:val="single" w:sz="7" w:space="0" w:color="000000"/>
              <w:left w:val="single" w:sz="7" w:space="0" w:color="000000"/>
              <w:bottom w:val="single" w:sz="6" w:space="0" w:color="FFFFFF"/>
              <w:right w:val="single" w:sz="6" w:space="0" w:color="FFFFFF"/>
            </w:tcBorders>
            <w:vAlign w:val="center"/>
          </w:tcPr>
          <w:p w14:paraId="669D5A58" w14:textId="77777777" w:rsidR="005F27BA" w:rsidRPr="00DD18A6" w:rsidRDefault="005F27BA" w:rsidP="00A16703">
            <w:pPr>
              <w:keepLines/>
              <w:spacing w:line="120" w:lineRule="exact"/>
              <w:jc w:val="center"/>
              <w:rPr>
                <w:color w:val="000000"/>
                <w:sz w:val="20"/>
                <w:szCs w:val="20"/>
              </w:rPr>
            </w:pPr>
          </w:p>
          <w:p w14:paraId="4A19CEED" w14:textId="3D9FBECE"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2</w:t>
            </w:r>
          </w:p>
        </w:tc>
        <w:tc>
          <w:tcPr>
            <w:tcW w:w="1440" w:type="dxa"/>
            <w:tcBorders>
              <w:top w:val="single" w:sz="7" w:space="0" w:color="000000"/>
              <w:left w:val="single" w:sz="7" w:space="0" w:color="000000"/>
              <w:bottom w:val="single" w:sz="6" w:space="0" w:color="FFFFFF"/>
              <w:right w:val="single" w:sz="6" w:space="0" w:color="FFFFFF"/>
            </w:tcBorders>
            <w:vAlign w:val="center"/>
          </w:tcPr>
          <w:p w14:paraId="3467C0B3" w14:textId="77777777" w:rsidR="005F27BA" w:rsidRPr="00DD18A6" w:rsidRDefault="005F27BA" w:rsidP="00A16703">
            <w:pPr>
              <w:keepLines/>
              <w:spacing w:line="120" w:lineRule="exact"/>
              <w:jc w:val="center"/>
              <w:rPr>
                <w:color w:val="000000"/>
                <w:sz w:val="20"/>
                <w:szCs w:val="20"/>
              </w:rPr>
            </w:pPr>
          </w:p>
          <w:p w14:paraId="1767CA2C" w14:textId="0B586108"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$4,600</w:t>
            </w:r>
          </w:p>
        </w:tc>
        <w:tc>
          <w:tcPr>
            <w:tcW w:w="1350" w:type="dxa"/>
            <w:tcBorders>
              <w:top w:val="single" w:sz="7" w:space="0" w:color="000000"/>
              <w:left w:val="single" w:sz="7" w:space="0" w:color="000000"/>
              <w:bottom w:val="single" w:sz="6" w:space="0" w:color="FFFFFF"/>
              <w:right w:val="single" w:sz="6" w:space="0" w:color="FFFFFF"/>
            </w:tcBorders>
            <w:vAlign w:val="center"/>
          </w:tcPr>
          <w:p w14:paraId="588F26C1" w14:textId="77777777" w:rsidR="005F27BA" w:rsidRPr="00DD18A6" w:rsidRDefault="005F27BA" w:rsidP="00A16703">
            <w:pPr>
              <w:keepLines/>
              <w:spacing w:line="120" w:lineRule="exact"/>
              <w:jc w:val="center"/>
              <w:rPr>
                <w:color w:val="000000"/>
                <w:sz w:val="20"/>
                <w:szCs w:val="20"/>
              </w:rPr>
            </w:pPr>
          </w:p>
          <w:p w14:paraId="06638837" w14:textId="06CE9275"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$8,000</w:t>
            </w:r>
          </w:p>
        </w:tc>
        <w:tc>
          <w:tcPr>
            <w:tcW w:w="1260" w:type="dxa"/>
            <w:tcBorders>
              <w:top w:val="single" w:sz="7" w:space="0" w:color="000000"/>
              <w:left w:val="single" w:sz="7" w:space="0" w:color="000000"/>
              <w:bottom w:val="single" w:sz="6" w:space="0" w:color="FFFFFF"/>
              <w:right w:val="single" w:sz="6" w:space="0" w:color="FFFFFF"/>
            </w:tcBorders>
            <w:vAlign w:val="center"/>
          </w:tcPr>
          <w:p w14:paraId="3DD54BE6" w14:textId="77777777" w:rsidR="005F27BA" w:rsidRPr="00DD18A6" w:rsidRDefault="005F27BA" w:rsidP="00A16703">
            <w:pPr>
              <w:keepLines/>
              <w:spacing w:line="120" w:lineRule="exact"/>
              <w:jc w:val="center"/>
              <w:rPr>
                <w:color w:val="000000"/>
                <w:sz w:val="20"/>
                <w:szCs w:val="20"/>
              </w:rPr>
            </w:pPr>
          </w:p>
          <w:p w14:paraId="02B7CA14" w14:textId="3ACD95A4"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6</w:t>
            </w:r>
          </w:p>
        </w:tc>
        <w:tc>
          <w:tcPr>
            <w:tcW w:w="1170" w:type="dxa"/>
            <w:tcBorders>
              <w:top w:val="single" w:sz="7" w:space="0" w:color="000000"/>
              <w:left w:val="single" w:sz="7" w:space="0" w:color="000000"/>
              <w:bottom w:val="single" w:sz="6" w:space="0" w:color="FFFFFF"/>
              <w:right w:val="single" w:sz="7" w:space="0" w:color="000000"/>
            </w:tcBorders>
            <w:vAlign w:val="center"/>
          </w:tcPr>
          <w:p w14:paraId="7BF27B4F" w14:textId="77777777" w:rsidR="005F27BA" w:rsidRPr="00DD18A6" w:rsidRDefault="005F27BA" w:rsidP="00A16703">
            <w:pPr>
              <w:keepLines/>
              <w:spacing w:line="120" w:lineRule="exact"/>
              <w:jc w:val="center"/>
              <w:rPr>
                <w:color w:val="000000"/>
                <w:sz w:val="20"/>
                <w:szCs w:val="20"/>
              </w:rPr>
            </w:pPr>
          </w:p>
          <w:p w14:paraId="4EA138B6" w14:textId="20717186"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DD18A6">
              <w:rPr>
                <w:color w:val="000000"/>
                <w:sz w:val="20"/>
                <w:szCs w:val="20"/>
              </w:rPr>
              <w:t>$48,000</w:t>
            </w:r>
          </w:p>
        </w:tc>
      </w:tr>
      <w:tr w:rsidR="005F27BA" w14:paraId="2CB39D96" w14:textId="77777777" w:rsidTr="00E0029F">
        <w:tc>
          <w:tcPr>
            <w:tcW w:w="1410" w:type="dxa"/>
            <w:tcBorders>
              <w:top w:val="single" w:sz="7" w:space="0" w:color="000000"/>
              <w:left w:val="single" w:sz="7" w:space="0" w:color="000000"/>
              <w:bottom w:val="single" w:sz="7" w:space="0" w:color="000000"/>
              <w:right w:val="single" w:sz="6" w:space="0" w:color="FFFFFF"/>
            </w:tcBorders>
            <w:vAlign w:val="center"/>
          </w:tcPr>
          <w:p w14:paraId="3B1CE3D8" w14:textId="77777777" w:rsidR="005F27BA" w:rsidRPr="00E614FF" w:rsidRDefault="005F27BA" w:rsidP="00A16703">
            <w:pPr>
              <w:keepLines/>
              <w:spacing w:line="120" w:lineRule="exact"/>
              <w:rPr>
                <w:b/>
                <w:color w:val="000000"/>
                <w:sz w:val="20"/>
                <w:szCs w:val="20"/>
              </w:rPr>
            </w:pPr>
          </w:p>
          <w:p w14:paraId="7D8DB0F9" w14:textId="5E5D97DB"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E614FF">
              <w:rPr>
                <w:b/>
                <w:color w:val="000000"/>
                <w:sz w:val="20"/>
                <w:szCs w:val="20"/>
              </w:rPr>
              <w:t xml:space="preserve">Total </w:t>
            </w:r>
            <w:r w:rsidRPr="00E614FF">
              <w:rPr>
                <w:b/>
                <w:color w:val="000000"/>
                <w:sz w:val="20"/>
                <w:szCs w:val="20"/>
                <w:vertAlign w:val="superscript"/>
              </w:rPr>
              <w:t>3</w:t>
            </w:r>
          </w:p>
        </w:tc>
        <w:tc>
          <w:tcPr>
            <w:tcW w:w="1440" w:type="dxa"/>
            <w:tcBorders>
              <w:top w:val="single" w:sz="7" w:space="0" w:color="000000"/>
              <w:left w:val="single" w:sz="7" w:space="0" w:color="000000"/>
              <w:bottom w:val="single" w:sz="7" w:space="0" w:color="000000"/>
              <w:right w:val="single" w:sz="6" w:space="0" w:color="FFFFFF"/>
            </w:tcBorders>
            <w:vAlign w:val="center"/>
          </w:tcPr>
          <w:p w14:paraId="479783DA" w14:textId="77777777" w:rsidR="005F27BA" w:rsidRPr="00E614FF" w:rsidRDefault="005F27BA" w:rsidP="00A16703">
            <w:pPr>
              <w:keepLines/>
              <w:spacing w:line="120" w:lineRule="exact"/>
              <w:jc w:val="center"/>
              <w:rPr>
                <w:b/>
                <w:color w:val="000000"/>
                <w:sz w:val="20"/>
                <w:szCs w:val="20"/>
              </w:rPr>
            </w:pPr>
          </w:p>
          <w:p w14:paraId="755F4F69" w14:textId="77777777"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1AAA0D20" w14:textId="77777777" w:rsidR="005F27BA" w:rsidRPr="00E614FF" w:rsidRDefault="005F27BA" w:rsidP="00A16703">
            <w:pPr>
              <w:keepLines/>
              <w:spacing w:line="120" w:lineRule="exact"/>
              <w:jc w:val="center"/>
              <w:rPr>
                <w:b/>
                <w:color w:val="000000"/>
                <w:sz w:val="20"/>
                <w:szCs w:val="20"/>
              </w:rPr>
            </w:pPr>
          </w:p>
          <w:p w14:paraId="2F4F9302" w14:textId="77777777"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08C650AE" w14:textId="77777777" w:rsidR="005F27BA" w:rsidRPr="00E614FF" w:rsidRDefault="005F27BA" w:rsidP="00A16703">
            <w:pPr>
              <w:keepLines/>
              <w:spacing w:line="120" w:lineRule="exact"/>
              <w:jc w:val="center"/>
              <w:rPr>
                <w:b/>
                <w:color w:val="000000"/>
                <w:sz w:val="20"/>
                <w:szCs w:val="20"/>
              </w:rPr>
            </w:pPr>
          </w:p>
          <w:p w14:paraId="722A80E4" w14:textId="3B11E4B3"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r w:rsidRPr="00E614FF">
              <w:rPr>
                <w:b/>
                <w:color w:val="000000"/>
                <w:sz w:val="20"/>
                <w:szCs w:val="20"/>
              </w:rPr>
              <w:t>$33,600</w:t>
            </w:r>
          </w:p>
        </w:tc>
        <w:tc>
          <w:tcPr>
            <w:tcW w:w="1350" w:type="dxa"/>
            <w:tcBorders>
              <w:top w:val="single" w:sz="7" w:space="0" w:color="000000"/>
              <w:left w:val="single" w:sz="7" w:space="0" w:color="000000"/>
              <w:bottom w:val="single" w:sz="7" w:space="0" w:color="000000"/>
              <w:right w:val="single" w:sz="6" w:space="0" w:color="FFFFFF"/>
            </w:tcBorders>
            <w:vAlign w:val="center"/>
          </w:tcPr>
          <w:p w14:paraId="387F776D" w14:textId="77777777" w:rsidR="005F27BA" w:rsidRPr="00E614FF" w:rsidRDefault="005F27BA" w:rsidP="00A16703">
            <w:pPr>
              <w:keepLines/>
              <w:spacing w:line="120" w:lineRule="exact"/>
              <w:jc w:val="center"/>
              <w:rPr>
                <w:b/>
                <w:color w:val="000000"/>
                <w:sz w:val="20"/>
                <w:szCs w:val="20"/>
              </w:rPr>
            </w:pPr>
          </w:p>
          <w:p w14:paraId="7EB08C3D" w14:textId="77777777"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0D15669E" w14:textId="77777777" w:rsidR="005F27BA" w:rsidRPr="00E614FF" w:rsidRDefault="005F27BA" w:rsidP="00A16703">
            <w:pPr>
              <w:keepLines/>
              <w:spacing w:line="120" w:lineRule="exact"/>
              <w:jc w:val="center"/>
              <w:rPr>
                <w:b/>
                <w:color w:val="000000"/>
                <w:sz w:val="20"/>
                <w:szCs w:val="20"/>
              </w:rPr>
            </w:pPr>
          </w:p>
          <w:p w14:paraId="0088D553" w14:textId="77777777" w:rsidR="005F27BA" w:rsidRDefault="005F27BA" w:rsidP="00A16703">
            <w:pPr>
              <w:keepLines/>
              <w:pBdr>
                <w:top w:val="single" w:sz="6" w:space="0" w:color="FFFFFF"/>
                <w:left w:val="single" w:sz="6" w:space="0" w:color="FFFFFF"/>
                <w:bottom w:val="single" w:sz="6" w:space="0" w:color="FFFFFF"/>
                <w:right w:val="single" w:sz="6" w:space="0" w:color="FFFFFF"/>
              </w:pBdr>
              <w:rPr>
                <w:color w:val="000000"/>
                <w:sz w:val="20"/>
                <w:szCs w:val="20"/>
              </w:rPr>
            </w:pPr>
          </w:p>
        </w:tc>
        <w:tc>
          <w:tcPr>
            <w:tcW w:w="1170" w:type="dxa"/>
            <w:tcBorders>
              <w:top w:val="single" w:sz="7" w:space="0" w:color="000000"/>
              <w:left w:val="single" w:sz="7" w:space="0" w:color="000000"/>
              <w:bottom w:val="single" w:sz="7" w:space="0" w:color="000000"/>
              <w:right w:val="single" w:sz="7" w:space="0" w:color="000000"/>
            </w:tcBorders>
            <w:vAlign w:val="center"/>
          </w:tcPr>
          <w:p w14:paraId="090E82F5" w14:textId="77777777" w:rsidR="005F27BA" w:rsidRPr="00E614FF" w:rsidRDefault="005F27BA" w:rsidP="00A16703">
            <w:pPr>
              <w:keepLines/>
              <w:spacing w:line="120" w:lineRule="exact"/>
              <w:jc w:val="center"/>
              <w:rPr>
                <w:b/>
                <w:color w:val="000000"/>
                <w:sz w:val="20"/>
                <w:szCs w:val="20"/>
              </w:rPr>
            </w:pPr>
          </w:p>
          <w:p w14:paraId="0B007C77" w14:textId="0CC2B664" w:rsidR="005F27BA" w:rsidRDefault="005F27BA" w:rsidP="00A16703">
            <w:pPr>
              <w:keepLines/>
              <w:pBdr>
                <w:top w:val="single" w:sz="6" w:space="0" w:color="FFFFFF"/>
                <w:left w:val="single" w:sz="6" w:space="0" w:color="FFFFFF"/>
                <w:bottom w:val="single" w:sz="6" w:space="0" w:color="FFFFFF"/>
                <w:right w:val="single" w:sz="6" w:space="0" w:color="FFFFFF"/>
              </w:pBdr>
              <w:rPr>
                <w:color w:val="000000"/>
              </w:rPr>
            </w:pPr>
            <w:r w:rsidRPr="00E614FF">
              <w:rPr>
                <w:b/>
                <w:color w:val="000000"/>
                <w:sz w:val="20"/>
                <w:szCs w:val="20"/>
              </w:rPr>
              <w:t>$52,800</w:t>
            </w:r>
          </w:p>
        </w:tc>
      </w:tr>
    </w:tbl>
    <w:p w14:paraId="7ACC111D" w14:textId="77777777" w:rsidR="005F27BA" w:rsidRPr="007469B9" w:rsidRDefault="00CA4CD6" w:rsidP="005F27BA">
      <w:pPr>
        <w:pBdr>
          <w:top w:val="single" w:sz="6" w:space="0" w:color="FFFFFF"/>
          <w:left w:val="single" w:sz="6" w:space="0" w:color="FFFFFF"/>
          <w:bottom w:val="single" w:sz="6" w:space="0" w:color="FFFFFF"/>
          <w:right w:val="single" w:sz="6" w:space="0" w:color="FFFFFF"/>
        </w:pBdr>
        <w:rPr>
          <w:color w:val="000000"/>
          <w:sz w:val="20"/>
          <w:szCs w:val="20"/>
        </w:rPr>
      </w:pPr>
      <w:r>
        <w:rPr>
          <w:color w:val="000000"/>
        </w:rPr>
        <w:t xml:space="preserve"> </w:t>
      </w:r>
      <w:r w:rsidR="005F27BA" w:rsidRPr="007469B9">
        <w:rPr>
          <w:color w:val="000000"/>
          <w:sz w:val="20"/>
          <w:szCs w:val="20"/>
          <w:vertAlign w:val="superscript"/>
        </w:rPr>
        <w:t>1</w:t>
      </w:r>
      <w:r w:rsidR="005F27BA" w:rsidRPr="007469B9">
        <w:rPr>
          <w:color w:val="000000"/>
          <w:sz w:val="20"/>
          <w:szCs w:val="20"/>
        </w:rPr>
        <w:t xml:space="preserve"> We assume there are 6 existing sources, and that two of the existing sources will construct a new coating line per year.  </w:t>
      </w:r>
    </w:p>
    <w:p w14:paraId="01B9878A" w14:textId="5BA9BAD1" w:rsidR="005F27BA" w:rsidRPr="007469B9" w:rsidRDefault="005F27BA" w:rsidP="005F27BA">
      <w:pPr>
        <w:pBdr>
          <w:top w:val="single" w:sz="6" w:space="0" w:color="FFFFFF"/>
          <w:left w:val="single" w:sz="6" w:space="0" w:color="FFFFFF"/>
          <w:bottom w:val="single" w:sz="6" w:space="0" w:color="FFFFFF"/>
          <w:right w:val="single" w:sz="6" w:space="0" w:color="FFFFFF"/>
        </w:pBdr>
        <w:rPr>
          <w:color w:val="000000"/>
          <w:sz w:val="20"/>
          <w:szCs w:val="20"/>
        </w:rPr>
      </w:pPr>
      <w:r w:rsidRPr="007469B9">
        <w:rPr>
          <w:color w:val="000000"/>
          <w:sz w:val="20"/>
          <w:szCs w:val="20"/>
          <w:vertAlign w:val="superscript"/>
        </w:rPr>
        <w:t>2</w:t>
      </w:r>
      <w:r w:rsidRPr="007469B9">
        <w:rPr>
          <w:color w:val="000000"/>
          <w:sz w:val="20"/>
          <w:szCs w:val="20"/>
        </w:rPr>
        <w:t xml:space="preserve"> We assume that 60 percent of sources will install CEM</w:t>
      </w:r>
      <w:r w:rsidR="004A0830">
        <w:rPr>
          <w:color w:val="000000"/>
          <w:sz w:val="20"/>
          <w:szCs w:val="20"/>
        </w:rPr>
        <w:t xml:space="preserve"> (on 1 new coating or 4 existing coating lines per year)</w:t>
      </w:r>
      <w:r w:rsidRPr="007469B9">
        <w:rPr>
          <w:color w:val="000000"/>
          <w:sz w:val="20"/>
          <w:szCs w:val="20"/>
        </w:rPr>
        <w:t xml:space="preserve">.  </w:t>
      </w:r>
      <w:r w:rsidRPr="007469B9">
        <w:rPr>
          <w:color w:val="000000"/>
          <w:sz w:val="20"/>
          <w:szCs w:val="20"/>
        </w:rPr>
        <w:tab/>
      </w:r>
    </w:p>
    <w:p w14:paraId="4591724E" w14:textId="77777777" w:rsidR="005F27BA" w:rsidRDefault="005F27BA" w:rsidP="005F27BA">
      <w:pPr>
        <w:pBdr>
          <w:top w:val="single" w:sz="6" w:space="0" w:color="FFFFFF"/>
          <w:left w:val="single" w:sz="6" w:space="0" w:color="FFFFFF"/>
          <w:bottom w:val="single" w:sz="6" w:space="0" w:color="FFFFFF"/>
          <w:right w:val="single" w:sz="6" w:space="0" w:color="FFFFFF"/>
        </w:pBdr>
        <w:rPr>
          <w:sz w:val="20"/>
          <w:szCs w:val="20"/>
        </w:rPr>
      </w:pPr>
      <w:r w:rsidRPr="007469B9">
        <w:rPr>
          <w:sz w:val="20"/>
          <w:szCs w:val="20"/>
          <w:vertAlign w:val="superscript"/>
        </w:rPr>
        <w:t>3</w:t>
      </w:r>
      <w:r>
        <w:rPr>
          <w:sz w:val="20"/>
          <w:szCs w:val="20"/>
        </w:rPr>
        <w:t xml:space="preserve"> </w:t>
      </w:r>
      <w:r w:rsidRPr="00272D68">
        <w:rPr>
          <w:sz w:val="20"/>
          <w:szCs w:val="20"/>
        </w:rPr>
        <w:t>Totals have been rounded to 3 significant figures.</w:t>
      </w:r>
      <w:r>
        <w:rPr>
          <w:sz w:val="20"/>
          <w:szCs w:val="20"/>
        </w:rPr>
        <w:t xml:space="preserve"> </w:t>
      </w:r>
      <w:r w:rsidRPr="00272D68">
        <w:rPr>
          <w:sz w:val="20"/>
          <w:szCs w:val="20"/>
        </w:rPr>
        <w:t>Figures may not add exactly due to rounding.</w:t>
      </w:r>
    </w:p>
    <w:p w14:paraId="01297E48" w14:textId="70BF6D2B" w:rsidR="000B2E1C" w:rsidRDefault="000B2E1C" w:rsidP="005F27BA">
      <w:pPr>
        <w:pBdr>
          <w:top w:val="single" w:sz="6" w:space="0" w:color="FFFFFF"/>
          <w:left w:val="single" w:sz="6" w:space="0" w:color="FFFFFF"/>
          <w:bottom w:val="single" w:sz="6" w:space="0" w:color="FFFFFF"/>
          <w:right w:val="single" w:sz="6" w:space="0" w:color="FFFFFF"/>
        </w:pBdr>
        <w:rPr>
          <w:color w:val="000000"/>
        </w:rPr>
      </w:pPr>
    </w:p>
    <w:p w14:paraId="0B40F409" w14:textId="782B15B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w:t>
      </w:r>
      <w:r w:rsidRPr="005F27BA">
        <w:t>are $</w:t>
      </w:r>
      <w:r w:rsidR="005F27BA" w:rsidRPr="005F27BA">
        <w:t>33,600</w:t>
      </w:r>
      <w:r w:rsidRPr="005F27BA">
        <w:t>.</w:t>
      </w:r>
      <w:r w:rsidR="009C7E97" w:rsidRPr="005F27BA">
        <w:t xml:space="preserve"> </w:t>
      </w:r>
      <w:r w:rsidRPr="005F27BA">
        <w:t xml:space="preserve">This is the total </w:t>
      </w:r>
      <w:r>
        <w:rPr>
          <w:color w:val="000000"/>
        </w:rPr>
        <w:t>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3220F3F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w:t>
      </w:r>
      <w:r w:rsidR="003F1AFC" w:rsidRPr="005F27BA">
        <w:t>are $</w:t>
      </w:r>
      <w:r w:rsidR="005F27BA" w:rsidRPr="005F27BA">
        <w:t>52,800</w:t>
      </w:r>
      <w:r w:rsidRPr="005F27BA">
        <w:t>.</w:t>
      </w:r>
      <w:r w:rsidR="009C7E97" w:rsidRPr="005F27BA">
        <w:t xml:space="preserve"> </w:t>
      </w:r>
      <w:r w:rsidR="00507EC5" w:rsidRPr="005F27BA">
        <w:t xml:space="preserve">This is the </w:t>
      </w:r>
      <w:r w:rsidR="00507EC5">
        <w:rPr>
          <w:color w:val="000000"/>
        </w:rPr>
        <w:t xml:space="preserve">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6D417889" w:rsidR="00CA4CD6" w:rsidRPr="00E64A87"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cost for capital/startup and operation and maintenance costs to industry over the next three years of the ICR is estimated to be </w:t>
      </w:r>
      <w:r w:rsidRPr="00E64A87">
        <w:t>$</w:t>
      </w:r>
      <w:r w:rsidR="005F27BA" w:rsidRPr="00E64A87">
        <w:t>86,400</w:t>
      </w:r>
      <w:r w:rsidRPr="00E64A87">
        <w:t>.</w:t>
      </w:r>
      <w:r w:rsidR="001C5991" w:rsidRPr="00E64A87">
        <w:t xml:space="preserve"> These are </w:t>
      </w:r>
      <w:r w:rsidR="00AE5B15">
        <w:t xml:space="preserve">the </w:t>
      </w:r>
      <w:r w:rsidR="001C5991" w:rsidRPr="00E64A87">
        <w:t>recordkeeping costs</w:t>
      </w:r>
      <w:r w:rsidR="00E64A87" w:rsidRPr="00E64A87">
        <w:t>.</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1234AC60" w:rsidR="00CA4CD6" w:rsidRPr="005E3783" w:rsidRDefault="00CA4CD6">
      <w:pPr>
        <w:pBdr>
          <w:top w:val="single" w:sz="6" w:space="0" w:color="FFFFFF"/>
          <w:left w:val="single" w:sz="6" w:space="0" w:color="FFFFFF"/>
          <w:bottom w:val="single" w:sz="6" w:space="0" w:color="FFFFFF"/>
          <w:right w:val="single" w:sz="6" w:space="0" w:color="FFFFFF"/>
        </w:pBdr>
        <w:ind w:firstLine="720"/>
      </w:pPr>
      <w:r>
        <w:rPr>
          <w:color w:val="000000"/>
        </w:rPr>
        <w:t>The average annual Agency cost during the three years of the ICR is estimated to be $</w:t>
      </w:r>
      <w:r w:rsidR="005E3783" w:rsidRPr="005E3783">
        <w:t>6,680</w:t>
      </w:r>
      <w:r w:rsidRPr="005E3783">
        <w:t>.</w:t>
      </w:r>
      <w:r w:rsidR="009C7E97" w:rsidRPr="005E3783">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4E6DCDFB" w:rsidR="00CA4CD6" w:rsidRPr="00D2273E" w:rsidRDefault="00D2273E" w:rsidP="00D2273E">
      <w:r>
        <w:tab/>
      </w:r>
      <w:r w:rsidRPr="00D2273E">
        <w:tab/>
      </w:r>
      <w:r w:rsidR="00CA4CD6" w:rsidRPr="00D2273E">
        <w:t>Managerial</w:t>
      </w:r>
      <w:r w:rsidR="00CA4CD6" w:rsidRPr="00D2273E">
        <w:tab/>
      </w:r>
      <w:r w:rsidR="00991AF7" w:rsidRPr="00991AF7">
        <w:t>$66.62 (GS-13, Step 5, $41.64 + 60%)</w:t>
      </w:r>
    </w:p>
    <w:p w14:paraId="0F39875F" w14:textId="5C33CE04" w:rsidR="00CA4CD6" w:rsidRPr="00D2273E" w:rsidRDefault="00D2273E" w:rsidP="00D2273E">
      <w:r>
        <w:tab/>
      </w:r>
      <w:r w:rsidRPr="00D2273E">
        <w:tab/>
      </w:r>
      <w:r w:rsidR="00CA4CD6" w:rsidRPr="00D2273E">
        <w:t>Technical</w:t>
      </w:r>
      <w:r w:rsidR="00CA4CD6" w:rsidRPr="00D2273E">
        <w:tab/>
      </w:r>
      <w:r w:rsidR="00991AF7" w:rsidRPr="00991AF7">
        <w:t>$49.44 (GS-12, Step 1, $30.90 + 60%)</w:t>
      </w:r>
    </w:p>
    <w:p w14:paraId="2D0AFDE9" w14:textId="062CDBCD" w:rsidR="00CA4CD6" w:rsidRPr="00D2273E" w:rsidRDefault="00D2273E" w:rsidP="00D2273E">
      <w:r>
        <w:tab/>
      </w:r>
      <w:r w:rsidRPr="00D2273E">
        <w:tab/>
      </w:r>
      <w:r w:rsidR="00CA4CD6" w:rsidRPr="00D2273E">
        <w:t>Clerical</w:t>
      </w:r>
      <w:r w:rsidR="00CA4CD6" w:rsidRPr="00D2273E">
        <w:tab/>
      </w:r>
      <w:r w:rsidR="00991AF7" w:rsidRPr="00991AF7">
        <w:t>$26.75 (GS-6, Step 3, $16.72 + 60%)</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FECF83" w14:textId="77777777" w:rsidR="00E64A87" w:rsidRDefault="00CA4CD6" w:rsidP="00E0029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Office of Personnel Management (OPM)</w:t>
      </w:r>
      <w:r w:rsidR="007A458D">
        <w:rPr>
          <w:color w:val="000000"/>
        </w:rPr>
        <w:t>,</w:t>
      </w:r>
      <w:r>
        <w:rPr>
          <w:color w:val="000000"/>
        </w:rPr>
        <w:t xml:space="preserve"> </w:t>
      </w:r>
      <w:r w:rsidR="00991AF7" w:rsidRPr="00E64A87">
        <w:rPr>
          <w:color w:val="000000"/>
        </w:rPr>
        <w:t>2019</w:t>
      </w:r>
      <w:r w:rsidR="00991AF7">
        <w:rPr>
          <w:color w:val="000000"/>
        </w:rPr>
        <w:t xml:space="preserve">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bookmarkStart w:id="1" w:name="_Hlk5350075"/>
      <w:r w:rsidR="0095132C">
        <w:rPr>
          <w:color w:val="000000"/>
        </w:rPr>
        <w:t xml:space="preserve">at the end of this document </w:t>
      </w:r>
      <w:bookmarkEnd w:id="1"/>
      <w:r w:rsidR="007A458D">
        <w:rPr>
          <w:color w:val="000000"/>
        </w:rPr>
        <w:t xml:space="preserve">in </w:t>
      </w:r>
      <w:r>
        <w:rPr>
          <w:color w:val="000000"/>
        </w:rPr>
        <w:t xml:space="preserve">Table 2: </w:t>
      </w:r>
      <w:r w:rsidR="00CF2B37" w:rsidRPr="00CF2B37">
        <w:t xml:space="preserve">Average Annual EPA Burden and Cost </w:t>
      </w:r>
      <w:r w:rsidR="00E64A87" w:rsidRPr="00CF2B37">
        <w:t>–</w:t>
      </w:r>
      <w:r w:rsidR="00E64A87">
        <w:rPr>
          <w:color w:val="000000"/>
        </w:rPr>
        <w:t xml:space="preserve"> </w:t>
      </w:r>
      <w:r w:rsidR="00E64A87" w:rsidRPr="00745B6A">
        <w:rPr>
          <w:color w:val="000000"/>
        </w:rPr>
        <w:t xml:space="preserve">NSPS for Magnetic Tape Coating Facilities (40 CFR </w:t>
      </w:r>
      <w:r w:rsidR="00E64A87">
        <w:rPr>
          <w:color w:val="000000"/>
        </w:rPr>
        <w:t>P</w:t>
      </w:r>
      <w:r w:rsidR="00E64A87" w:rsidRPr="00745B6A">
        <w:rPr>
          <w:color w:val="000000"/>
        </w:rPr>
        <w:t xml:space="preserve">art 60, </w:t>
      </w:r>
      <w:r w:rsidR="00E64A87">
        <w:rPr>
          <w:color w:val="000000"/>
        </w:rPr>
        <w:t>S</w:t>
      </w:r>
      <w:r w:rsidR="00E64A87" w:rsidRPr="00745B6A">
        <w:rPr>
          <w:color w:val="000000"/>
        </w:rPr>
        <w:t>ubpart SSS)</w:t>
      </w:r>
      <w:r w:rsidR="00E64A87">
        <w:rPr>
          <w:color w:val="000000"/>
        </w:rPr>
        <w:t xml:space="preserve">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39C40C2" w14:textId="310359AC" w:rsidR="00CA4CD6" w:rsidRDefault="00CA4CD6" w:rsidP="00E64A8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w:t>
      </w:r>
      <w:r w:rsidRPr="00E64A87">
        <w:t xml:space="preserve">approximately </w:t>
      </w:r>
      <w:r w:rsidR="00E64A87" w:rsidRPr="00E64A87">
        <w:t>6</w:t>
      </w:r>
      <w:r w:rsidRPr="00E64A87">
        <w:t xml:space="preserve"> </w:t>
      </w:r>
      <w:r>
        <w:rPr>
          <w:color w:val="000000"/>
        </w:rPr>
        <w:t>existing respondents will be subject to the</w:t>
      </w:r>
      <w:r w:rsidR="00AE5B15">
        <w:rPr>
          <w:color w:val="000000"/>
        </w:rPr>
        <w:t>se</w:t>
      </w:r>
      <w:r>
        <w:rPr>
          <w:color w:val="000000"/>
        </w:rPr>
        <w:t xml:space="preserve"> standard</w:t>
      </w:r>
      <w:r w:rsidR="00AE5B15">
        <w:rPr>
          <w:color w:val="000000"/>
        </w:rPr>
        <w:t>s</w:t>
      </w:r>
      <w:r>
        <w:rPr>
          <w:color w:val="000000"/>
        </w:rPr>
        <w:t>.</w:t>
      </w:r>
      <w:r w:rsidR="009C7E97">
        <w:rPr>
          <w:color w:val="000000"/>
        </w:rPr>
        <w:t xml:space="preserve"> </w:t>
      </w:r>
      <w:r w:rsidR="00E64A87">
        <w:rPr>
          <w:color w:val="000000"/>
        </w:rPr>
        <w:t>Also, it is estimated that no additional respondents per year will become subject to these same standards. However, we assume that two existing respondents will each construct a new coating line each year. The overall average number of respondents, as shown in the table below, is 6 per year.</w:t>
      </w:r>
    </w:p>
    <w:p w14:paraId="3DD3C607" w14:textId="77777777" w:rsidR="00E64A87" w:rsidRDefault="00E64A87" w:rsidP="00E64A87">
      <w:pPr>
        <w:pBdr>
          <w:top w:val="single" w:sz="6" w:space="0" w:color="FFFFFF"/>
          <w:left w:val="single" w:sz="6" w:space="0" w:color="FFFFFF"/>
          <w:bottom w:val="single" w:sz="6" w:space="0" w:color="FFFFFF"/>
          <w:right w:val="single" w:sz="6" w:space="0" w:color="FFFFFF"/>
        </w:pBdr>
        <w:ind w:firstLine="720"/>
        <w:rPr>
          <w:color w:val="000000"/>
        </w:rPr>
      </w:pPr>
    </w:p>
    <w:p w14:paraId="1C6CF2D9" w14:textId="03BA0FA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AE5B15">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E0029F">
        <w:trPr>
          <w:tblHeader/>
        </w:trPr>
        <w:tc>
          <w:tcPr>
            <w:tcW w:w="9359" w:type="dxa"/>
            <w:gridSpan w:val="6"/>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E0029F">
        <w:tc>
          <w:tcPr>
            <w:tcW w:w="900" w:type="dxa"/>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E0029F">
        <w:tc>
          <w:tcPr>
            <w:tcW w:w="900" w:type="dxa"/>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E64A87" w14:paraId="1525732D" w14:textId="77777777" w:rsidTr="00E0029F">
        <w:tc>
          <w:tcPr>
            <w:tcW w:w="900" w:type="dxa"/>
          </w:tcPr>
          <w:p w14:paraId="547CA8FB" w14:textId="674340CE"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vAlign w:val="center"/>
          </w:tcPr>
          <w:p w14:paraId="3108CE70" w14:textId="1A1A093D"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vAlign w:val="center"/>
          </w:tcPr>
          <w:p w14:paraId="0B137A30" w14:textId="73E119F0"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c>
          <w:tcPr>
            <w:tcW w:w="2070" w:type="dxa"/>
            <w:vAlign w:val="center"/>
          </w:tcPr>
          <w:p w14:paraId="7D960C93" w14:textId="1DACEF8B"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vAlign w:val="center"/>
          </w:tcPr>
          <w:p w14:paraId="7ED54B96" w14:textId="0E6E7BF2"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710" w:type="dxa"/>
            <w:vAlign w:val="center"/>
          </w:tcPr>
          <w:p w14:paraId="3F7C0DAD" w14:textId="3F959B3A"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r>
      <w:tr w:rsidR="00E64A87" w14:paraId="75ED52D9" w14:textId="77777777" w:rsidTr="00E0029F">
        <w:tc>
          <w:tcPr>
            <w:tcW w:w="900" w:type="dxa"/>
          </w:tcPr>
          <w:p w14:paraId="63EBAA52" w14:textId="27CC63AF"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vAlign w:val="center"/>
          </w:tcPr>
          <w:p w14:paraId="7564DEC3" w14:textId="6718ED57"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vAlign w:val="center"/>
          </w:tcPr>
          <w:p w14:paraId="002226B8" w14:textId="4256085C"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c>
          <w:tcPr>
            <w:tcW w:w="2070" w:type="dxa"/>
            <w:vAlign w:val="center"/>
          </w:tcPr>
          <w:p w14:paraId="1C3913C5" w14:textId="798B7E85"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vAlign w:val="center"/>
          </w:tcPr>
          <w:p w14:paraId="3802688A" w14:textId="7781B0FE"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710" w:type="dxa"/>
            <w:vAlign w:val="center"/>
          </w:tcPr>
          <w:p w14:paraId="45C01B8A" w14:textId="45700A11"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r>
      <w:tr w:rsidR="00E64A87" w14:paraId="0C60FE4C" w14:textId="77777777" w:rsidTr="00E0029F">
        <w:tc>
          <w:tcPr>
            <w:tcW w:w="900" w:type="dxa"/>
          </w:tcPr>
          <w:p w14:paraId="3609EB78" w14:textId="6B5CD089"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vAlign w:val="center"/>
          </w:tcPr>
          <w:p w14:paraId="1A6EA395" w14:textId="62B911FA"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vAlign w:val="center"/>
          </w:tcPr>
          <w:p w14:paraId="37336570" w14:textId="70F3878C"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c>
          <w:tcPr>
            <w:tcW w:w="2070" w:type="dxa"/>
            <w:vAlign w:val="center"/>
          </w:tcPr>
          <w:p w14:paraId="7C60F04B" w14:textId="49A3FCFF"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vAlign w:val="center"/>
          </w:tcPr>
          <w:p w14:paraId="53B7186D" w14:textId="332D9549"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710" w:type="dxa"/>
            <w:vAlign w:val="center"/>
          </w:tcPr>
          <w:p w14:paraId="18B5AAAA" w14:textId="76C4D268"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r>
      <w:tr w:rsidR="00E64A87" w14:paraId="6B3C1DEA" w14:textId="77777777" w:rsidTr="00E0029F">
        <w:tc>
          <w:tcPr>
            <w:tcW w:w="900" w:type="dxa"/>
          </w:tcPr>
          <w:p w14:paraId="5D9CD301" w14:textId="6C408697"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vAlign w:val="center"/>
          </w:tcPr>
          <w:p w14:paraId="1581E97D" w14:textId="027840D3"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282" w:type="dxa"/>
            <w:vAlign w:val="center"/>
          </w:tcPr>
          <w:p w14:paraId="47314C40" w14:textId="5A5B9CC4"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c>
          <w:tcPr>
            <w:tcW w:w="2070" w:type="dxa"/>
            <w:vAlign w:val="center"/>
          </w:tcPr>
          <w:p w14:paraId="480163AE" w14:textId="0799FB4D"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vAlign w:val="center"/>
          </w:tcPr>
          <w:p w14:paraId="2B2CDCCB" w14:textId="394A7943"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710" w:type="dxa"/>
            <w:vAlign w:val="center"/>
          </w:tcPr>
          <w:p w14:paraId="0CAD30F7" w14:textId="152A5579"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2C5A60">
              <w:rPr>
                <w:sz w:val="18"/>
                <w:szCs w:val="18"/>
              </w:rPr>
              <w:t>6</w:t>
            </w:r>
          </w:p>
        </w:tc>
      </w:tr>
    </w:tbl>
    <w:p w14:paraId="7C547DF5" w14:textId="5508F9AF"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6C7AFD7E"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is</w:t>
      </w:r>
      <w:r w:rsidR="00E64A87">
        <w:rPr>
          <w:color w:val="000000"/>
        </w:rPr>
        <w:t xml:space="preserve"> 6</w:t>
      </w:r>
      <w:r w:rsidR="00507EC5">
        <w:rPr>
          <w:color w:val="000000"/>
        </w:rPr>
        <w:t xml:space="preserve">. </w:t>
      </w:r>
    </w:p>
    <w:p w14:paraId="6343745F" w14:textId="274AB778" w:rsidR="00CA4CD6" w:rsidRDefault="00CA4CD6" w:rsidP="00E64A87">
      <w:pPr>
        <w:pBdr>
          <w:top w:val="single" w:sz="6" w:space="0" w:color="FFFFFF"/>
          <w:left w:val="single" w:sz="6" w:space="0" w:color="FFFFFF"/>
          <w:bottom w:val="single" w:sz="6" w:space="0" w:color="FFFFFF"/>
          <w:right w:val="single" w:sz="6" w:space="0" w:color="FFFFFF"/>
        </w:pBdr>
        <w:rPr>
          <w:color w:val="000000"/>
        </w:rPr>
      </w:pPr>
    </w:p>
    <w:p w14:paraId="2DD44DAF" w14:textId="101F609E"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E64A87">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E64A87">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E64A87" w14:paraId="16C1203F" w14:textId="77777777" w:rsidTr="00E64A87">
        <w:trPr>
          <w:trHeight w:val="366"/>
        </w:trPr>
        <w:tc>
          <w:tcPr>
            <w:tcW w:w="2700" w:type="dxa"/>
            <w:vAlign w:val="center"/>
          </w:tcPr>
          <w:p w14:paraId="7DB8FBDE" w14:textId="4132B4D5" w:rsidR="00E64A87" w:rsidRDefault="00E64A87" w:rsidP="00E64A87">
            <w:pPr>
              <w:pBdr>
                <w:top w:val="single" w:sz="6" w:space="0" w:color="FFFFFF"/>
                <w:left w:val="single" w:sz="6" w:space="0" w:color="FFFFFF"/>
                <w:bottom w:val="single" w:sz="6" w:space="0" w:color="FFFFFF"/>
                <w:right w:val="single" w:sz="6" w:space="0" w:color="FFFFFF"/>
              </w:pBdr>
              <w:rPr>
                <w:color w:val="000000"/>
                <w:sz w:val="18"/>
                <w:szCs w:val="18"/>
              </w:rPr>
            </w:pPr>
            <w:r w:rsidRPr="00FE045D">
              <w:rPr>
                <w:color w:val="000000"/>
                <w:sz w:val="18"/>
                <w:szCs w:val="18"/>
              </w:rPr>
              <w:t>Notification of construction/ reconstruction</w:t>
            </w:r>
          </w:p>
        </w:tc>
        <w:tc>
          <w:tcPr>
            <w:tcW w:w="1260" w:type="dxa"/>
            <w:vAlign w:val="center"/>
          </w:tcPr>
          <w:p w14:paraId="63308014" w14:textId="51502938"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60" w:type="dxa"/>
            <w:vAlign w:val="center"/>
          </w:tcPr>
          <w:p w14:paraId="7D6BA6A3" w14:textId="0B4A1B05"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14:paraId="508145DD" w14:textId="34FB41D8"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2070" w:type="dxa"/>
            <w:vAlign w:val="center"/>
          </w:tcPr>
          <w:p w14:paraId="70F8E048" w14:textId="2619C9B2"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r>
      <w:tr w:rsidR="00E64A87" w14:paraId="300564D1" w14:textId="77777777" w:rsidTr="00E64A87">
        <w:trPr>
          <w:trHeight w:val="366"/>
        </w:trPr>
        <w:tc>
          <w:tcPr>
            <w:tcW w:w="2700" w:type="dxa"/>
            <w:vAlign w:val="center"/>
          </w:tcPr>
          <w:p w14:paraId="0F46E3DF" w14:textId="465B7D6B" w:rsidR="00E64A87" w:rsidRDefault="00E64A87" w:rsidP="00E64A87">
            <w:pPr>
              <w:pBdr>
                <w:top w:val="single" w:sz="6" w:space="0" w:color="FFFFFF"/>
                <w:left w:val="single" w:sz="6" w:space="0" w:color="FFFFFF"/>
                <w:bottom w:val="single" w:sz="6" w:space="0" w:color="FFFFFF"/>
                <w:right w:val="single" w:sz="6" w:space="0" w:color="FFFFFF"/>
              </w:pBdr>
              <w:rPr>
                <w:color w:val="000000"/>
                <w:sz w:val="18"/>
                <w:szCs w:val="18"/>
              </w:rPr>
            </w:pPr>
            <w:r w:rsidRPr="00FE045D">
              <w:rPr>
                <w:sz w:val="18"/>
                <w:szCs w:val="18"/>
              </w:rPr>
              <w:t>Notification of physical /operational change</w:t>
            </w:r>
          </w:p>
        </w:tc>
        <w:tc>
          <w:tcPr>
            <w:tcW w:w="1260" w:type="dxa"/>
            <w:vAlign w:val="center"/>
          </w:tcPr>
          <w:p w14:paraId="06C154FF" w14:textId="3EE73DD9"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260" w:type="dxa"/>
            <w:vAlign w:val="center"/>
          </w:tcPr>
          <w:p w14:paraId="40F59661" w14:textId="483C8EB7"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14:paraId="3E42D994" w14:textId="563BD700"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2070" w:type="dxa"/>
            <w:vAlign w:val="center"/>
          </w:tcPr>
          <w:p w14:paraId="4B9F0EBE" w14:textId="50B3F0A4"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r>
      <w:tr w:rsidR="00E64A87" w14:paraId="4FB1550D" w14:textId="77777777" w:rsidTr="00E64A87">
        <w:trPr>
          <w:trHeight w:val="366"/>
        </w:trPr>
        <w:tc>
          <w:tcPr>
            <w:tcW w:w="2700" w:type="dxa"/>
            <w:vAlign w:val="center"/>
          </w:tcPr>
          <w:p w14:paraId="5387B54C" w14:textId="2223B506" w:rsidR="00E64A87" w:rsidRDefault="00E64A87" w:rsidP="00E64A87">
            <w:pPr>
              <w:pBdr>
                <w:top w:val="single" w:sz="6" w:space="0" w:color="FFFFFF"/>
                <w:left w:val="single" w:sz="6" w:space="0" w:color="FFFFFF"/>
                <w:bottom w:val="single" w:sz="6" w:space="0" w:color="FFFFFF"/>
                <w:right w:val="single" w:sz="6" w:space="0" w:color="FFFFFF"/>
              </w:pBdr>
              <w:rPr>
                <w:color w:val="000000"/>
                <w:sz w:val="18"/>
                <w:szCs w:val="18"/>
              </w:rPr>
            </w:pPr>
            <w:r w:rsidRPr="00FE045D">
              <w:rPr>
                <w:sz w:val="18"/>
                <w:szCs w:val="18"/>
              </w:rPr>
              <w:t>Notification of actual startup</w:t>
            </w:r>
          </w:p>
        </w:tc>
        <w:tc>
          <w:tcPr>
            <w:tcW w:w="1260" w:type="dxa"/>
            <w:vAlign w:val="center"/>
          </w:tcPr>
          <w:p w14:paraId="5E226832" w14:textId="4EE45ACE"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260" w:type="dxa"/>
            <w:vAlign w:val="center"/>
          </w:tcPr>
          <w:p w14:paraId="61FE4D7C" w14:textId="297C7072"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14:paraId="4628B654" w14:textId="25F29690"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2070" w:type="dxa"/>
            <w:vAlign w:val="center"/>
          </w:tcPr>
          <w:p w14:paraId="2ACB2E06" w14:textId="6686E149"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r>
      <w:tr w:rsidR="00E64A87" w14:paraId="083E1D2F" w14:textId="77777777" w:rsidTr="00E64A87">
        <w:trPr>
          <w:trHeight w:val="366"/>
        </w:trPr>
        <w:tc>
          <w:tcPr>
            <w:tcW w:w="2700" w:type="dxa"/>
            <w:vAlign w:val="center"/>
          </w:tcPr>
          <w:p w14:paraId="0A00E7E9" w14:textId="5F7D9897" w:rsidR="00E64A87" w:rsidRDefault="00E64A87" w:rsidP="00E64A87">
            <w:pPr>
              <w:pBdr>
                <w:top w:val="single" w:sz="6" w:space="0" w:color="FFFFFF"/>
                <w:left w:val="single" w:sz="6" w:space="0" w:color="FFFFFF"/>
                <w:bottom w:val="single" w:sz="6" w:space="0" w:color="FFFFFF"/>
                <w:right w:val="single" w:sz="6" w:space="0" w:color="FFFFFF"/>
              </w:pBdr>
              <w:rPr>
                <w:color w:val="000000"/>
                <w:sz w:val="18"/>
                <w:szCs w:val="18"/>
              </w:rPr>
            </w:pPr>
            <w:r w:rsidRPr="00FE045D">
              <w:rPr>
                <w:sz w:val="18"/>
                <w:szCs w:val="18"/>
              </w:rPr>
              <w:t>Notification of initial performance test</w:t>
            </w:r>
          </w:p>
        </w:tc>
        <w:tc>
          <w:tcPr>
            <w:tcW w:w="1260" w:type="dxa"/>
            <w:vAlign w:val="center"/>
          </w:tcPr>
          <w:p w14:paraId="6D5F816B" w14:textId="7053C859"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260" w:type="dxa"/>
            <w:vAlign w:val="center"/>
          </w:tcPr>
          <w:p w14:paraId="64FA5AEC" w14:textId="5939E2F6"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14:paraId="67D9124E" w14:textId="1CC4CF1C"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2070" w:type="dxa"/>
            <w:vAlign w:val="center"/>
          </w:tcPr>
          <w:p w14:paraId="526F05CB" w14:textId="454A338C"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r>
      <w:tr w:rsidR="00E64A87" w14:paraId="4F2DCCF3" w14:textId="77777777" w:rsidTr="00E64A87">
        <w:trPr>
          <w:trHeight w:val="366"/>
        </w:trPr>
        <w:tc>
          <w:tcPr>
            <w:tcW w:w="2700" w:type="dxa"/>
            <w:vAlign w:val="center"/>
          </w:tcPr>
          <w:p w14:paraId="555F6D06" w14:textId="4AA85B8C" w:rsidR="00E64A87" w:rsidRDefault="00E64A87" w:rsidP="00E64A87">
            <w:pPr>
              <w:pBdr>
                <w:top w:val="single" w:sz="6" w:space="0" w:color="FFFFFF"/>
                <w:left w:val="single" w:sz="6" w:space="0" w:color="FFFFFF"/>
                <w:bottom w:val="single" w:sz="6" w:space="0" w:color="FFFFFF"/>
                <w:right w:val="single" w:sz="6" w:space="0" w:color="FFFFFF"/>
              </w:pBdr>
              <w:rPr>
                <w:color w:val="000000"/>
                <w:sz w:val="18"/>
                <w:szCs w:val="18"/>
              </w:rPr>
            </w:pPr>
            <w:r w:rsidRPr="00FE045D">
              <w:rPr>
                <w:sz w:val="18"/>
                <w:szCs w:val="18"/>
              </w:rPr>
              <w:t>Notification of CMS</w:t>
            </w:r>
          </w:p>
        </w:tc>
        <w:tc>
          <w:tcPr>
            <w:tcW w:w="1260" w:type="dxa"/>
            <w:vAlign w:val="center"/>
          </w:tcPr>
          <w:p w14:paraId="4B2521A1" w14:textId="37CCF3F5"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260" w:type="dxa"/>
            <w:vAlign w:val="center"/>
          </w:tcPr>
          <w:p w14:paraId="7F4D2A7C" w14:textId="4CB7DFA3"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w:t>
            </w:r>
          </w:p>
        </w:tc>
        <w:tc>
          <w:tcPr>
            <w:tcW w:w="1890" w:type="dxa"/>
            <w:vAlign w:val="center"/>
          </w:tcPr>
          <w:p w14:paraId="643A86F8" w14:textId="450B3DB1"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2070" w:type="dxa"/>
            <w:vAlign w:val="center"/>
          </w:tcPr>
          <w:p w14:paraId="4A4188E6" w14:textId="5B4A8218"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r>
      <w:tr w:rsidR="00E64A87" w14:paraId="6C13DEF4" w14:textId="77777777" w:rsidTr="00E64A87">
        <w:trPr>
          <w:trHeight w:val="366"/>
        </w:trPr>
        <w:tc>
          <w:tcPr>
            <w:tcW w:w="2700" w:type="dxa"/>
            <w:vAlign w:val="center"/>
          </w:tcPr>
          <w:p w14:paraId="7BBFA3A2" w14:textId="546DC7E8" w:rsidR="00E64A87" w:rsidRDefault="00E64A87" w:rsidP="00E64A87">
            <w:pPr>
              <w:pBdr>
                <w:top w:val="single" w:sz="6" w:space="0" w:color="FFFFFF"/>
                <w:left w:val="single" w:sz="6" w:space="0" w:color="FFFFFF"/>
                <w:bottom w:val="single" w:sz="6" w:space="0" w:color="FFFFFF"/>
                <w:right w:val="single" w:sz="6" w:space="0" w:color="FFFFFF"/>
              </w:pBdr>
              <w:rPr>
                <w:color w:val="000000"/>
                <w:sz w:val="18"/>
                <w:szCs w:val="18"/>
              </w:rPr>
            </w:pPr>
            <w:r w:rsidRPr="00FE045D">
              <w:rPr>
                <w:color w:val="000000"/>
                <w:sz w:val="18"/>
                <w:szCs w:val="18"/>
              </w:rPr>
              <w:t>Quarterly report of excess emission</w:t>
            </w:r>
          </w:p>
        </w:tc>
        <w:tc>
          <w:tcPr>
            <w:tcW w:w="1260" w:type="dxa"/>
            <w:vAlign w:val="center"/>
          </w:tcPr>
          <w:p w14:paraId="435BE08A" w14:textId="129AEC6C"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1.2</w:t>
            </w:r>
          </w:p>
        </w:tc>
        <w:tc>
          <w:tcPr>
            <w:tcW w:w="1260" w:type="dxa"/>
            <w:vAlign w:val="center"/>
          </w:tcPr>
          <w:p w14:paraId="45D39C51" w14:textId="5C6C963E"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4</w:t>
            </w:r>
          </w:p>
        </w:tc>
        <w:tc>
          <w:tcPr>
            <w:tcW w:w="1890" w:type="dxa"/>
            <w:vAlign w:val="center"/>
          </w:tcPr>
          <w:p w14:paraId="191EB1FB" w14:textId="62FECA20" w:rsidR="00E64A87"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2070" w:type="dxa"/>
            <w:vAlign w:val="center"/>
          </w:tcPr>
          <w:p w14:paraId="69A7F94D" w14:textId="1D9E0A97" w:rsidR="00E64A87" w:rsidRDefault="00E64A87" w:rsidP="00E64A87">
            <w:pPr>
              <w:pBdr>
                <w:top w:val="single" w:sz="6" w:space="0" w:color="FFFFFF"/>
                <w:left w:val="single" w:sz="6" w:space="0" w:color="FFFFFF"/>
                <w:bottom w:val="single" w:sz="6" w:space="0" w:color="FFFFFF"/>
                <w:right w:val="single" w:sz="6" w:space="0" w:color="FFFFFF"/>
              </w:pBdr>
              <w:jc w:val="center"/>
              <w:rPr>
                <w:color w:val="FF0000"/>
                <w:sz w:val="18"/>
                <w:szCs w:val="18"/>
              </w:rPr>
            </w:pPr>
            <w:r w:rsidRPr="00FE045D">
              <w:rPr>
                <w:color w:val="000000"/>
                <w:sz w:val="18"/>
                <w:szCs w:val="18"/>
              </w:rPr>
              <w:t>4.8</w:t>
            </w:r>
          </w:p>
        </w:tc>
      </w:tr>
      <w:tr w:rsidR="00E64A87" w14:paraId="7E26960A" w14:textId="77777777" w:rsidTr="00E64A87">
        <w:trPr>
          <w:trHeight w:val="366"/>
        </w:trPr>
        <w:tc>
          <w:tcPr>
            <w:tcW w:w="2700" w:type="dxa"/>
            <w:vAlign w:val="center"/>
          </w:tcPr>
          <w:p w14:paraId="683CDBCA" w14:textId="2956E902" w:rsidR="00E64A87" w:rsidRPr="00FE045D" w:rsidRDefault="00E64A87" w:rsidP="00E64A87">
            <w:pPr>
              <w:pBdr>
                <w:top w:val="single" w:sz="6" w:space="0" w:color="FFFFFF"/>
                <w:left w:val="single" w:sz="6" w:space="0" w:color="FFFFFF"/>
                <w:bottom w:val="single" w:sz="6" w:space="0" w:color="FFFFFF"/>
                <w:right w:val="single" w:sz="6" w:space="0" w:color="FFFFFF"/>
              </w:pBdr>
              <w:rPr>
                <w:color w:val="000000"/>
                <w:sz w:val="18"/>
                <w:szCs w:val="18"/>
              </w:rPr>
            </w:pPr>
            <w:r w:rsidRPr="00FE045D">
              <w:rPr>
                <w:color w:val="000000"/>
                <w:sz w:val="18"/>
                <w:szCs w:val="18"/>
              </w:rPr>
              <w:t>Semiannual report of no excess emission</w:t>
            </w:r>
          </w:p>
        </w:tc>
        <w:tc>
          <w:tcPr>
            <w:tcW w:w="1260" w:type="dxa"/>
            <w:vAlign w:val="center"/>
          </w:tcPr>
          <w:p w14:paraId="01C8C0CF" w14:textId="0635B072" w:rsidR="00E64A87" w:rsidRPr="00FE045D"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4.8</w:t>
            </w:r>
          </w:p>
        </w:tc>
        <w:tc>
          <w:tcPr>
            <w:tcW w:w="1260" w:type="dxa"/>
            <w:vAlign w:val="center"/>
          </w:tcPr>
          <w:p w14:paraId="0D99724F" w14:textId="54BEBA2A" w:rsidR="00E64A87" w:rsidRPr="00FE045D"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2</w:t>
            </w:r>
          </w:p>
        </w:tc>
        <w:tc>
          <w:tcPr>
            <w:tcW w:w="1890" w:type="dxa"/>
            <w:vAlign w:val="center"/>
          </w:tcPr>
          <w:p w14:paraId="52C30184" w14:textId="33F8B24D" w:rsidR="00E64A87" w:rsidRPr="00FE045D"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0</w:t>
            </w:r>
          </w:p>
        </w:tc>
        <w:tc>
          <w:tcPr>
            <w:tcW w:w="2070" w:type="dxa"/>
            <w:vAlign w:val="center"/>
          </w:tcPr>
          <w:p w14:paraId="1E1DF401" w14:textId="66DD1407" w:rsidR="00E64A87" w:rsidRPr="00FE045D"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FE045D">
              <w:rPr>
                <w:color w:val="000000"/>
                <w:sz w:val="18"/>
                <w:szCs w:val="18"/>
              </w:rPr>
              <w:t>9.6</w:t>
            </w:r>
          </w:p>
        </w:tc>
      </w:tr>
      <w:tr w:rsidR="00E64A87" w14:paraId="561D0CAB" w14:textId="77777777" w:rsidTr="00E64A87">
        <w:trPr>
          <w:trHeight w:val="366"/>
        </w:trPr>
        <w:tc>
          <w:tcPr>
            <w:tcW w:w="2700" w:type="dxa"/>
            <w:vAlign w:val="center"/>
          </w:tcPr>
          <w:p w14:paraId="15B31846" w14:textId="77777777" w:rsidR="00E64A87" w:rsidRPr="00FE045D" w:rsidRDefault="00E64A87" w:rsidP="00E64A87">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12B6E04B" w14:textId="77777777" w:rsidR="00E64A87" w:rsidRPr="00FE045D"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0CC74CD4" w14:textId="77777777" w:rsidR="00E64A87" w:rsidRPr="00FE045D"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54DB219A" w14:textId="337BE58C" w:rsidR="00E64A87" w:rsidRPr="00FE045D"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4E249D">
              <w:rPr>
                <w:b/>
                <w:color w:val="000000"/>
                <w:sz w:val="18"/>
                <w:szCs w:val="18"/>
              </w:rPr>
              <w:t>Total</w:t>
            </w:r>
          </w:p>
        </w:tc>
        <w:tc>
          <w:tcPr>
            <w:tcW w:w="2070" w:type="dxa"/>
            <w:vAlign w:val="center"/>
          </w:tcPr>
          <w:p w14:paraId="75A500CF" w14:textId="3321F524" w:rsidR="00E64A87" w:rsidRPr="00FE045D" w:rsidRDefault="00E64A87" w:rsidP="00E64A87">
            <w:pPr>
              <w:pBdr>
                <w:top w:val="single" w:sz="6" w:space="0" w:color="FFFFFF"/>
                <w:left w:val="single" w:sz="6" w:space="0" w:color="FFFFFF"/>
                <w:bottom w:val="single" w:sz="6" w:space="0" w:color="FFFFFF"/>
                <w:right w:val="single" w:sz="6" w:space="0" w:color="FFFFFF"/>
              </w:pBdr>
              <w:jc w:val="center"/>
              <w:rPr>
                <w:color w:val="000000"/>
                <w:sz w:val="18"/>
                <w:szCs w:val="18"/>
              </w:rPr>
            </w:pPr>
            <w:r w:rsidRPr="004E249D">
              <w:rPr>
                <w:b/>
                <w:sz w:val="18"/>
                <w:szCs w:val="18"/>
              </w:rPr>
              <w:t>23.4</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2C5CA5" w14:textId="0B2B30D5" w:rsidR="00CA4CD6" w:rsidRPr="00E64A87" w:rsidRDefault="00CA4CD6" w:rsidP="00E64A87">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w:t>
      </w:r>
      <w:r w:rsidRPr="00E64A87">
        <w:t xml:space="preserve">is </w:t>
      </w:r>
      <w:r w:rsidR="00E64A87" w:rsidRPr="00E64A87">
        <w:t>23 (rounded)</w:t>
      </w:r>
      <w:r w:rsidRPr="00E64A87">
        <w:t>.</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295C845A" w:rsidR="00CA4CD6" w:rsidRPr="009F75AE" w:rsidRDefault="00CA4CD6" w:rsidP="00E64A87">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Pr="009F75AE">
        <w:t xml:space="preserve">costs are </w:t>
      </w:r>
      <w:r w:rsidR="005E3783" w:rsidRPr="009F75AE">
        <w:t>$235,000</w:t>
      </w:r>
      <w:r w:rsidRPr="009F75AE">
        <w:t>.</w:t>
      </w:r>
      <w:r w:rsidR="009C7E97" w:rsidRPr="009F75AE">
        <w:t xml:space="preserve"> </w:t>
      </w:r>
      <w:r w:rsidRPr="009F75AE">
        <w:t xml:space="preserve">Details regarding these estimates may be found </w:t>
      </w:r>
      <w:r w:rsidR="00E64A87" w:rsidRPr="009F75AE">
        <w:t>at the end of this document</w:t>
      </w:r>
      <w:r w:rsidR="007A458D" w:rsidRPr="009F75AE">
        <w:t xml:space="preserve"> </w:t>
      </w:r>
      <w:r w:rsidR="0035325B" w:rsidRPr="009F75AE">
        <w:t>in Table 1:</w:t>
      </w:r>
      <w:r w:rsidRPr="009F75AE">
        <w:t xml:space="preserve"> Annual Respondent Burden and Cost</w:t>
      </w:r>
      <w:r w:rsidR="00CF2B37" w:rsidRPr="009F75AE">
        <w:t xml:space="preserve"> –</w:t>
      </w:r>
      <w:r w:rsidRPr="009F75AE">
        <w:t xml:space="preserve"> </w:t>
      </w:r>
      <w:r w:rsidR="00E64A87" w:rsidRPr="009F75AE">
        <w:t>NSPS for Magnetic Tape Coating Facilities (40 CFR Part 60, Subpart SSS) (Renewal).</w:t>
      </w:r>
    </w:p>
    <w:p w14:paraId="15E0BE64" w14:textId="77777777" w:rsidR="00CA4CD6" w:rsidRPr="009F75AE"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Pr="009F75AE" w:rsidRDefault="00CA4CD6">
      <w:pPr>
        <w:pBdr>
          <w:top w:val="single" w:sz="6" w:space="0" w:color="FFFFFF"/>
          <w:left w:val="single" w:sz="6" w:space="0" w:color="FFFFFF"/>
          <w:bottom w:val="single" w:sz="6" w:space="0" w:color="FFFFFF"/>
          <w:right w:val="single" w:sz="6" w:space="0" w:color="FFFFFF"/>
        </w:pBdr>
        <w:ind w:firstLine="720"/>
      </w:pPr>
      <w:r w:rsidRPr="009F75AE">
        <w:rPr>
          <w:b/>
          <w:bCs/>
        </w:rPr>
        <w:t>6(e)</w:t>
      </w:r>
      <w:r w:rsidR="009C7E97" w:rsidRPr="009F75AE">
        <w:rPr>
          <w:b/>
          <w:bCs/>
        </w:rPr>
        <w:t xml:space="preserve"> </w:t>
      </w:r>
      <w:r w:rsidRPr="009F75AE">
        <w:rPr>
          <w:b/>
          <w:bCs/>
        </w:rPr>
        <w:t>Bottom Line Burden Hours and Cost Tables</w:t>
      </w:r>
    </w:p>
    <w:p w14:paraId="6AC19F16" w14:textId="77777777" w:rsidR="00CA4CD6" w:rsidRPr="009F75AE" w:rsidRDefault="00CA4CD6">
      <w:pPr>
        <w:pBdr>
          <w:top w:val="single" w:sz="6" w:space="0" w:color="FFFFFF"/>
          <w:left w:val="single" w:sz="6" w:space="0" w:color="FFFFFF"/>
          <w:bottom w:val="single" w:sz="6" w:space="0" w:color="FFFFFF"/>
          <w:right w:val="single" w:sz="6" w:space="0" w:color="FFFFFF"/>
        </w:pBdr>
      </w:pPr>
    </w:p>
    <w:p w14:paraId="2100F319" w14:textId="127A145D" w:rsidR="00CA4CD6" w:rsidRPr="009F75AE" w:rsidRDefault="00CA4CD6">
      <w:pPr>
        <w:pBdr>
          <w:top w:val="single" w:sz="6" w:space="0" w:color="FFFFFF"/>
          <w:left w:val="single" w:sz="6" w:space="0" w:color="FFFFFF"/>
          <w:bottom w:val="single" w:sz="6" w:space="0" w:color="FFFFFF"/>
          <w:right w:val="single" w:sz="6" w:space="0" w:color="FFFFFF"/>
        </w:pBdr>
        <w:ind w:firstLine="720"/>
      </w:pPr>
      <w:r w:rsidRPr="009F75AE">
        <w:t>The detailed bottom line burden hours and cost calculations for the respondents and the Agency are shown in Tables 1 and 2</w:t>
      </w:r>
      <w:r w:rsidR="005A7AE1" w:rsidRPr="009F75AE">
        <w:t xml:space="preserve"> at the end of this document</w:t>
      </w:r>
      <w:r w:rsidRPr="009F75AE">
        <w:t>, respectively, and summarized below.</w:t>
      </w:r>
      <w:r w:rsidR="009C7E97" w:rsidRPr="009F75AE">
        <w:t xml:space="preserve"> </w:t>
      </w:r>
    </w:p>
    <w:p w14:paraId="3C7AD355" w14:textId="77777777" w:rsidR="00CA4CD6" w:rsidRPr="009F75AE"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9F75AE"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9F75AE">
        <w:rPr>
          <w:b/>
          <w:bCs/>
        </w:rPr>
        <w:t>(i) Respondent Tally</w:t>
      </w:r>
    </w:p>
    <w:p w14:paraId="587E1B8A" w14:textId="77777777" w:rsidR="00CA4CD6" w:rsidRPr="009F75AE" w:rsidRDefault="00CA4CD6">
      <w:pPr>
        <w:pBdr>
          <w:top w:val="single" w:sz="6" w:space="0" w:color="FFFFFF"/>
          <w:left w:val="single" w:sz="6" w:space="0" w:color="FFFFFF"/>
          <w:bottom w:val="single" w:sz="6" w:space="0" w:color="FFFFFF"/>
          <w:right w:val="single" w:sz="6" w:space="0" w:color="FFFFFF"/>
        </w:pBdr>
      </w:pPr>
    </w:p>
    <w:p w14:paraId="78F35924" w14:textId="00CE6E61" w:rsidR="00144F35" w:rsidRDefault="00CA4CD6" w:rsidP="005E3783">
      <w:pPr>
        <w:pBdr>
          <w:top w:val="single" w:sz="6" w:space="0" w:color="FFFFFF"/>
          <w:left w:val="single" w:sz="6" w:space="0" w:color="FFFFFF"/>
          <w:bottom w:val="single" w:sz="6" w:space="0" w:color="FFFFFF"/>
          <w:right w:val="single" w:sz="6" w:space="0" w:color="FFFFFF"/>
        </w:pBdr>
        <w:ind w:firstLine="720"/>
        <w:rPr>
          <w:color w:val="000000"/>
        </w:rPr>
      </w:pPr>
      <w:r w:rsidRPr="009F75AE">
        <w:t xml:space="preserve">The total annual labor </w:t>
      </w:r>
      <w:r w:rsidR="002C416A" w:rsidRPr="009F75AE">
        <w:t>hours are</w:t>
      </w:r>
      <w:r w:rsidRPr="009F75AE">
        <w:t xml:space="preserve"> </w:t>
      </w:r>
      <w:r w:rsidR="00AE5B15">
        <w:t xml:space="preserve">estimated at </w:t>
      </w:r>
      <w:r w:rsidR="005E3783" w:rsidRPr="009F75AE">
        <w:t>2,030</w:t>
      </w:r>
      <w:r w:rsidR="00AE5B15">
        <w:t xml:space="preserve"> hours</w:t>
      </w:r>
      <w:r w:rsidRPr="009F75AE">
        <w:t>.</w:t>
      </w:r>
      <w:r w:rsidR="009C7E97" w:rsidRPr="009F75AE">
        <w:t xml:space="preserve"> </w:t>
      </w:r>
      <w:r w:rsidRPr="009F75AE">
        <w:t xml:space="preserve">Details regarding </w:t>
      </w:r>
      <w:r>
        <w:rPr>
          <w:color w:val="000000"/>
        </w:rPr>
        <w:t>these estimates may be found in Table 1</w:t>
      </w:r>
      <w:r w:rsidR="00B63934">
        <w:rPr>
          <w:color w:val="000000"/>
        </w:rPr>
        <w:t xml:space="preserve">: </w:t>
      </w:r>
      <w:r>
        <w:rPr>
          <w:color w:val="000000"/>
        </w:rPr>
        <w:t>Annual Respondent Burden and Cost</w:t>
      </w:r>
      <w:r w:rsidR="00CF2B37">
        <w:rPr>
          <w:color w:val="000000"/>
        </w:rPr>
        <w:t xml:space="preserve"> – </w:t>
      </w:r>
      <w:r w:rsidR="005E3783" w:rsidRPr="00DD18A6">
        <w:rPr>
          <w:color w:val="000000"/>
        </w:rPr>
        <w:t>NSPS for Magnetic Tape Coating Facilities</w:t>
      </w:r>
      <w:r w:rsidR="005E3783">
        <w:rPr>
          <w:color w:val="000000"/>
        </w:rPr>
        <w:t xml:space="preserve"> (</w:t>
      </w:r>
      <w:r w:rsidR="005E3783" w:rsidRPr="00DD18A6">
        <w:rPr>
          <w:color w:val="000000"/>
        </w:rPr>
        <w:t xml:space="preserve">40 CFR </w:t>
      </w:r>
      <w:r w:rsidR="005E3783">
        <w:rPr>
          <w:color w:val="000000"/>
        </w:rPr>
        <w:t>P</w:t>
      </w:r>
      <w:r w:rsidR="005E3783" w:rsidRPr="00DD18A6">
        <w:rPr>
          <w:color w:val="000000"/>
        </w:rPr>
        <w:t xml:space="preserve">art 60, </w:t>
      </w:r>
      <w:r w:rsidR="005E3783">
        <w:rPr>
          <w:color w:val="000000"/>
        </w:rPr>
        <w:t>S</w:t>
      </w:r>
      <w:r w:rsidR="005E3783" w:rsidRPr="00DD18A6">
        <w:rPr>
          <w:color w:val="000000"/>
        </w:rPr>
        <w:t>ubpart SSS</w:t>
      </w:r>
      <w:r w:rsidR="005E3783">
        <w:rPr>
          <w:color w:val="000000"/>
        </w:rPr>
        <w:t>)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DA636D">
        <w:t>We assume that burdens for managerial tasks take 5% of the time required for technical tasks because the typical tasks for managers are to review and approve reports.</w:t>
      </w:r>
      <w:r w:rsidR="009C7E97" w:rsidRPr="00DA636D">
        <w:t xml:space="preserve"> </w:t>
      </w:r>
      <w:r w:rsidRPr="00DA636D">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262E2D65"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9F75AE">
        <w:t xml:space="preserve">average </w:t>
      </w:r>
      <w:r w:rsidR="005E3783" w:rsidRPr="009F75AE">
        <w:t>88</w:t>
      </w:r>
      <w:r w:rsidRPr="009F75AE">
        <w:t xml:space="preserve"> hours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1409C77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w:t>
      </w:r>
      <w:r w:rsidRPr="00E64A87">
        <w:t xml:space="preserve">are </w:t>
      </w:r>
      <w:r w:rsidR="00E64A87" w:rsidRPr="00E64A87">
        <w:t>$86,400</w:t>
      </w:r>
      <w:r w:rsidR="00507EC5" w:rsidRPr="00E64A87">
        <w:t>.</w:t>
      </w:r>
      <w:r w:rsidR="009C7E97" w:rsidRPr="00E64A87">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EC9A41D" w14:textId="401A81D2" w:rsidR="005E3783" w:rsidRPr="00E64A87" w:rsidRDefault="00CA4CD6" w:rsidP="005E378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w:t>
      </w:r>
      <w:r w:rsidRPr="005E3783">
        <w:t xml:space="preserve">be </w:t>
      </w:r>
      <w:r w:rsidR="005E3783" w:rsidRPr="005E3783">
        <w:t>139</w:t>
      </w:r>
      <w:r w:rsidRPr="005E3783">
        <w:t xml:space="preserve"> </w:t>
      </w:r>
      <w:r>
        <w:rPr>
          <w:color w:val="000000"/>
        </w:rPr>
        <w:t xml:space="preserve">labor hours at a </w:t>
      </w:r>
      <w:r w:rsidRPr="005E3783">
        <w:t xml:space="preserve">cost of </w:t>
      </w:r>
      <w:r w:rsidR="005E3783" w:rsidRPr="005E3783">
        <w:t>$6,680</w:t>
      </w:r>
      <w:r w:rsidR="00AE5B15">
        <w:t>; s</w:t>
      </w:r>
      <w:r w:rsidR="00144F35" w:rsidRPr="005E3783">
        <w:t>ee</w:t>
      </w:r>
      <w:r w:rsidR="00AE5B15">
        <w:t xml:space="preserve"> below in </w:t>
      </w:r>
      <w:r w:rsidR="00144F35">
        <w:rPr>
          <w:color w:val="000000"/>
        </w:rPr>
        <w:t xml:space="preserve">Table 2: </w:t>
      </w:r>
      <w:r w:rsidR="00CF2B37" w:rsidRPr="00CF2B37">
        <w:t>Average Annual EPA Burden and Cost –</w:t>
      </w:r>
      <w:r w:rsidR="00144F35">
        <w:rPr>
          <w:color w:val="000000"/>
        </w:rPr>
        <w:t xml:space="preserve"> </w:t>
      </w:r>
      <w:r w:rsidR="005E3783" w:rsidRPr="00DD18A6">
        <w:rPr>
          <w:color w:val="000000"/>
        </w:rPr>
        <w:t>NSPS for Magnetic Tape Coating Facilities</w:t>
      </w:r>
      <w:r w:rsidR="005E3783">
        <w:rPr>
          <w:color w:val="000000"/>
        </w:rPr>
        <w:t xml:space="preserve"> (</w:t>
      </w:r>
      <w:r w:rsidR="005E3783" w:rsidRPr="00DD18A6">
        <w:rPr>
          <w:color w:val="000000"/>
        </w:rPr>
        <w:t xml:space="preserve">40 CFR </w:t>
      </w:r>
      <w:r w:rsidR="005E3783">
        <w:rPr>
          <w:color w:val="000000"/>
        </w:rPr>
        <w:t>P</w:t>
      </w:r>
      <w:r w:rsidR="005E3783" w:rsidRPr="00DD18A6">
        <w:rPr>
          <w:color w:val="000000"/>
        </w:rPr>
        <w:t xml:space="preserve">art 60, </w:t>
      </w:r>
      <w:r w:rsidR="005E3783">
        <w:rPr>
          <w:color w:val="000000"/>
        </w:rPr>
        <w:t>S</w:t>
      </w:r>
      <w:r w:rsidR="005E3783" w:rsidRPr="00DD18A6">
        <w:rPr>
          <w:color w:val="000000"/>
        </w:rPr>
        <w:t>ubpart SSS</w:t>
      </w:r>
      <w:r w:rsidR="005E3783">
        <w:rPr>
          <w:color w:val="000000"/>
        </w:rPr>
        <w:t>) (Renewal).</w:t>
      </w:r>
    </w:p>
    <w:p w14:paraId="72281FAC" w14:textId="535F8B57" w:rsidR="0049327D" w:rsidRPr="00DA636D" w:rsidRDefault="0049327D" w:rsidP="00144F35">
      <w:pPr>
        <w:pBdr>
          <w:top w:val="single" w:sz="6" w:space="0" w:color="FFFFFF"/>
          <w:left w:val="single" w:sz="6" w:space="0" w:color="FFFFFF"/>
          <w:bottom w:val="single" w:sz="6" w:space="0" w:color="FFFFFF"/>
          <w:right w:val="single" w:sz="6" w:space="0" w:color="FFFFFF"/>
        </w:pBdr>
        <w:ind w:firstLine="720"/>
      </w:pPr>
      <w:r w:rsidRPr="00DA636D">
        <w:t>We assume that burdens for managerial tasks take 5% of the time required for technical tasks because the typical tasks for managers are to review and approve reports.</w:t>
      </w:r>
      <w:r w:rsidR="009C7E97" w:rsidRPr="00DA636D">
        <w:t xml:space="preserve"> </w:t>
      </w:r>
      <w:r w:rsidRPr="00DA636D">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CC29317" w14:textId="7F505618" w:rsidR="00CA4CD6" w:rsidRDefault="00CA4CD6" w:rsidP="005E3783">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6(f)</w:t>
      </w:r>
      <w:r w:rsidR="009C7E97">
        <w:rPr>
          <w:b/>
          <w:bCs/>
          <w:color w:val="000000"/>
        </w:rPr>
        <w:t xml:space="preserve"> </w:t>
      </w:r>
      <w:r>
        <w:rPr>
          <w:b/>
          <w:bCs/>
          <w:color w:val="000000"/>
        </w:rPr>
        <w:t>Reasons for Change in Burden</w:t>
      </w:r>
    </w:p>
    <w:p w14:paraId="4803E322" w14:textId="77777777" w:rsidR="005E3783" w:rsidRDefault="005E3783" w:rsidP="005E3783">
      <w:pPr>
        <w:pBdr>
          <w:top w:val="single" w:sz="6" w:space="0" w:color="FFFFFF"/>
          <w:left w:val="single" w:sz="6" w:space="0" w:color="FFFFFF"/>
          <w:bottom w:val="single" w:sz="6" w:space="0" w:color="FFFFFF"/>
          <w:right w:val="single" w:sz="6" w:space="0" w:color="FFFFFF"/>
        </w:pBdr>
        <w:ind w:firstLine="720"/>
        <w:rPr>
          <w:color w:val="FF0000"/>
        </w:rPr>
      </w:pPr>
    </w:p>
    <w:p w14:paraId="6776F1B5" w14:textId="67C2D0F6" w:rsidR="005E3783" w:rsidRPr="00831AE6" w:rsidRDefault="005E3783" w:rsidP="005E3783">
      <w:pPr>
        <w:pBdr>
          <w:top w:val="single" w:sz="6" w:space="0" w:color="FFFFFF"/>
          <w:left w:val="single" w:sz="6" w:space="0" w:color="FFFFFF"/>
          <w:bottom w:val="single" w:sz="6" w:space="0" w:color="FFFFFF"/>
          <w:right w:val="single" w:sz="6" w:space="0" w:color="FFFFFF"/>
        </w:pBdr>
        <w:ind w:firstLine="720"/>
      </w:pPr>
      <w:r w:rsidRPr="00831AE6">
        <w:t xml:space="preserve">There is no change in the labor hours in this ICR compared to the previous ICR. This is due to two considerations. First, the regulations have not changed over the past three years and are not anticipated to change over the next three years. Secondly, the growth rate for the industry is very low, negative or non-existent, so there is no significant change in the overall burden.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3A15F8B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5E3783" w:rsidRPr="005E3783">
        <w:t>88</w:t>
      </w:r>
      <w:r w:rsidRPr="005E3783">
        <w:t xml:space="preserve"> </w:t>
      </w:r>
      <w:r>
        <w:rPr>
          <w:color w:val="000000"/>
        </w:rPr>
        <w:t>hours per response.</w:t>
      </w:r>
      <w:r w:rsidR="009C7E97">
        <w:rPr>
          <w:color w:val="000000"/>
        </w:rPr>
        <w:t xml:space="preserve"> </w:t>
      </w:r>
      <w:r w:rsidR="00AE5B15">
        <w:rPr>
          <w:color w:val="000000"/>
        </w:rPr>
        <w:t>‘</w:t>
      </w:r>
      <w:r>
        <w:rPr>
          <w:color w:val="000000"/>
        </w:rPr>
        <w:t>Burden</w:t>
      </w:r>
      <w:r w:rsidR="00AE5B15">
        <w:rPr>
          <w:color w:val="000000"/>
        </w:rPr>
        <w:t>’</w:t>
      </w:r>
      <w:r>
        <w:rPr>
          <w:color w:val="000000"/>
        </w:rPr>
        <w:t xml:space="preserve"> means the total time, effort, or financial resources expended by persons to generate, maintain, retain, or disclose or provide information </w:t>
      </w:r>
      <w:r w:rsidR="00AE5B15">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325B628F"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E64A87" w:rsidRPr="004A645A">
        <w:t>EPA-HQ-OECA-2013-0318</w:t>
      </w:r>
      <w:r w:rsidR="00E64A87">
        <w:t xml:space="preserve">. </w:t>
      </w:r>
      <w:r w:rsidR="00354C15" w:rsidRPr="00354C15">
        <w:t xml:space="preserve">An electronic version of the public docket is available at </w:t>
      </w:r>
      <w:hyperlink r:id="rId10" w:history="1">
        <w:r w:rsidR="00377D7F" w:rsidRPr="00472FCA">
          <w:rPr>
            <w:rStyle w:val="Hyperlink"/>
            <w:color w:val="auto"/>
          </w:rPr>
          <w:t>http://www.regulations.gov/</w:t>
        </w:r>
      </w:hyperlink>
      <w:r w:rsidR="00AE5B15">
        <w:rPr>
          <w:rStyle w:val="Hyperlink"/>
          <w:color w:val="auto"/>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AE5B15">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AE5B15">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E64A87" w:rsidRPr="004A645A">
        <w:t>EPA-HQ-OECA-2013-0318</w:t>
      </w:r>
      <w:r w:rsidR="00E64A87">
        <w:t xml:space="preserve"> </w:t>
      </w:r>
      <w:r w:rsidR="00CA4CD6">
        <w:t xml:space="preserve">and OMB Control Number </w:t>
      </w:r>
      <w:r w:rsidR="00E64A87" w:rsidRPr="004A645A">
        <w:t xml:space="preserve">2060-0171 </w:t>
      </w:r>
      <w:r w:rsidR="00CA4CD6">
        <w:t xml:space="preserve">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1"/>
          <w:footerReference w:type="default" r:id="rId12"/>
          <w:type w:val="continuous"/>
          <w:pgSz w:w="12240" w:h="15840"/>
          <w:pgMar w:top="1350" w:right="1440" w:bottom="1440" w:left="1440" w:header="1350" w:footer="1440" w:gutter="0"/>
          <w:cols w:space="720"/>
          <w:noEndnote/>
          <w:titlePg/>
          <w:docGrid w:linePitch="326"/>
        </w:sectPr>
      </w:pPr>
    </w:p>
    <w:p w14:paraId="273D1098" w14:textId="7C2271EA" w:rsidR="00144F35" w:rsidRDefault="00144F35" w:rsidP="00504745">
      <w:pPr>
        <w:outlineLvl w:val="0"/>
        <w:rPr>
          <w:b/>
          <w:bCs/>
          <w:color w:val="000000"/>
        </w:rPr>
      </w:pPr>
      <w:r w:rsidRPr="00C4183F">
        <w:rPr>
          <w:b/>
          <w:bCs/>
          <w:color w:val="000000"/>
        </w:rPr>
        <w:t>Table 1: Annual Respondent Burden and Cost</w:t>
      </w:r>
      <w:r>
        <w:rPr>
          <w:b/>
          <w:bCs/>
          <w:color w:val="000000"/>
        </w:rPr>
        <w:t xml:space="preserve"> – </w:t>
      </w:r>
      <w:r w:rsidR="00227049" w:rsidRPr="00227049">
        <w:rPr>
          <w:b/>
          <w:bCs/>
        </w:rPr>
        <w:t>NSPS for Magnetic Tape Coating Facilities (40 CFR Part 60, Subpart SSS)(Renewal)</w:t>
      </w:r>
    </w:p>
    <w:p w14:paraId="69295A20" w14:textId="77777777" w:rsidR="003D6951" w:rsidRPr="003F1AFC" w:rsidRDefault="003D6951" w:rsidP="003D6951">
      <w:pPr>
        <w:rPr>
          <w:color w:val="FF0000"/>
        </w:rPr>
      </w:pPr>
    </w:p>
    <w:tbl>
      <w:tblPr>
        <w:tblW w:w="13438" w:type="dxa"/>
        <w:tblLook w:val="04A0" w:firstRow="1" w:lastRow="0" w:firstColumn="1" w:lastColumn="0" w:noHBand="0" w:noVBand="1"/>
      </w:tblPr>
      <w:tblGrid>
        <w:gridCol w:w="3955"/>
        <w:gridCol w:w="1160"/>
        <w:gridCol w:w="1238"/>
        <w:gridCol w:w="1172"/>
        <w:gridCol w:w="1306"/>
        <w:gridCol w:w="1050"/>
        <w:gridCol w:w="1338"/>
        <w:gridCol w:w="1103"/>
        <w:gridCol w:w="1116"/>
      </w:tblGrid>
      <w:tr w:rsidR="00227049" w:rsidRPr="00227049" w14:paraId="3C606319" w14:textId="77777777" w:rsidTr="00227049">
        <w:trPr>
          <w:trHeight w:val="1530"/>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430C4" w14:textId="1CC67082" w:rsidR="00227049" w:rsidRPr="00227049" w:rsidRDefault="00144F35" w:rsidP="00227049">
            <w:pPr>
              <w:widowControl/>
              <w:autoSpaceDE/>
              <w:autoSpaceDN/>
              <w:adjustRightInd/>
              <w:jc w:val="center"/>
              <w:rPr>
                <w:b/>
                <w:bCs/>
                <w:color w:val="000000"/>
                <w:sz w:val="20"/>
                <w:szCs w:val="20"/>
              </w:rPr>
            </w:pPr>
            <w:r>
              <w:rPr>
                <w:b/>
                <w:bCs/>
                <w:color w:val="000000"/>
              </w:rPr>
              <w:br w:type="page"/>
            </w:r>
            <w:r w:rsidR="00227049" w:rsidRPr="00227049">
              <w:rPr>
                <w:b/>
                <w:bCs/>
                <w:color w:val="000000"/>
                <w:sz w:val="20"/>
                <w:szCs w:val="20"/>
              </w:rPr>
              <w:t>Burden Items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32FCA76"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(A)</w:t>
            </w:r>
            <w:r w:rsidRPr="00227049">
              <w:rPr>
                <w:b/>
                <w:bCs/>
                <w:color w:val="000000"/>
                <w:sz w:val="20"/>
                <w:szCs w:val="20"/>
              </w:rPr>
              <w:br/>
              <w:t>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1B76E311"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(B)</w:t>
            </w:r>
            <w:r w:rsidRPr="00227049">
              <w:rPr>
                <w:b/>
                <w:bCs/>
                <w:color w:val="000000"/>
                <w:sz w:val="20"/>
                <w:szCs w:val="20"/>
              </w:rPr>
              <w:br/>
              <w:t>Number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AF1C09E"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(C)</w:t>
            </w:r>
            <w:r w:rsidRPr="00227049">
              <w:rPr>
                <w:b/>
                <w:bCs/>
                <w:color w:val="000000"/>
                <w:sz w:val="20"/>
                <w:szCs w:val="20"/>
              </w:rPr>
              <w:br/>
              <w:t>Person hours per respondent per year</w:t>
            </w:r>
            <w:r w:rsidRPr="00227049">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67774523"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(D)</w:t>
            </w:r>
            <w:r w:rsidRPr="00227049">
              <w:rPr>
                <w:b/>
                <w:bCs/>
                <w:color w:val="000000"/>
                <w:sz w:val="20"/>
                <w:szCs w:val="20"/>
              </w:rPr>
              <w:br/>
              <w:t xml:space="preserve">Number of Respondents per year </w:t>
            </w:r>
            <w:r w:rsidRPr="00227049">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65A44473"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(E)</w:t>
            </w:r>
            <w:r w:rsidRPr="00227049">
              <w:rPr>
                <w:b/>
                <w:bCs/>
                <w:color w:val="000000"/>
                <w:sz w:val="20"/>
                <w:szCs w:val="20"/>
              </w:rPr>
              <w:br/>
              <w:t>Technical person hours per year</w:t>
            </w:r>
            <w:r w:rsidRPr="00227049">
              <w:rPr>
                <w:b/>
                <w:bCs/>
                <w:color w:val="000000"/>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9E2EFD4"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(F)</w:t>
            </w:r>
            <w:r w:rsidRPr="00227049">
              <w:rPr>
                <w:b/>
                <w:bCs/>
                <w:color w:val="000000"/>
                <w:sz w:val="20"/>
                <w:szCs w:val="20"/>
              </w:rPr>
              <w:br/>
              <w:t>Management person  hours per year</w:t>
            </w:r>
            <w:r w:rsidRPr="00227049">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4217821D"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(G)</w:t>
            </w:r>
            <w:r w:rsidRPr="00227049">
              <w:rPr>
                <w:b/>
                <w:bCs/>
                <w:color w:val="000000"/>
                <w:sz w:val="20"/>
                <w:szCs w:val="20"/>
              </w:rPr>
              <w:br/>
              <w:t>Clerical person hours per year</w:t>
            </w:r>
            <w:r w:rsidRPr="00227049">
              <w:rPr>
                <w:b/>
                <w:bCs/>
                <w:color w:val="000000"/>
                <w:sz w:val="20"/>
                <w:szCs w:val="20"/>
              </w:rPr>
              <w:br/>
              <w:t>(G=Ex0.1)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AE7742B"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 xml:space="preserve">(H)          Total Labor Costs per Year </w:t>
            </w:r>
            <w:r w:rsidRPr="00227049">
              <w:rPr>
                <w:b/>
                <w:bCs/>
                <w:color w:val="000000"/>
                <w:sz w:val="20"/>
                <w:szCs w:val="20"/>
                <w:vertAlign w:val="superscript"/>
              </w:rPr>
              <w:t>b</w:t>
            </w:r>
          </w:p>
        </w:tc>
      </w:tr>
      <w:tr w:rsidR="00227049" w:rsidRPr="00227049" w14:paraId="6DF5A638"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58C688E0"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1.  Applications</w:t>
            </w:r>
          </w:p>
        </w:tc>
        <w:tc>
          <w:tcPr>
            <w:tcW w:w="1160" w:type="dxa"/>
            <w:tcBorders>
              <w:top w:val="nil"/>
              <w:left w:val="nil"/>
              <w:bottom w:val="single" w:sz="4" w:space="0" w:color="auto"/>
              <w:right w:val="single" w:sz="4" w:space="0" w:color="auto"/>
            </w:tcBorders>
            <w:shd w:val="clear" w:color="auto" w:fill="auto"/>
            <w:noWrap/>
            <w:vAlign w:val="center"/>
            <w:hideMark/>
          </w:tcPr>
          <w:p w14:paraId="537DEE90"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14:paraId="2135E773"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2BFCF827"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2C8ADB0"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07BBF14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502447C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1AE250FF"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774A06D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r>
      <w:tr w:rsidR="00227049" w:rsidRPr="00227049" w14:paraId="54C3B646"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3F6A80F"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2.  Surveys and Studies</w:t>
            </w:r>
          </w:p>
        </w:tc>
        <w:tc>
          <w:tcPr>
            <w:tcW w:w="1160" w:type="dxa"/>
            <w:tcBorders>
              <w:top w:val="nil"/>
              <w:left w:val="nil"/>
              <w:bottom w:val="single" w:sz="4" w:space="0" w:color="auto"/>
              <w:right w:val="single" w:sz="4" w:space="0" w:color="auto"/>
            </w:tcBorders>
            <w:shd w:val="clear" w:color="auto" w:fill="auto"/>
            <w:noWrap/>
            <w:vAlign w:val="center"/>
            <w:hideMark/>
          </w:tcPr>
          <w:p w14:paraId="289A08B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14:paraId="384D0FF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7F6AA5D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968EF8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09BA511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4BC56533"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6EC835CF"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11C52FB4"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r>
      <w:tr w:rsidR="00227049" w:rsidRPr="00227049" w14:paraId="7981FA26"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33489DF"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3. Reporting Requirements</w:t>
            </w:r>
          </w:p>
        </w:tc>
        <w:tc>
          <w:tcPr>
            <w:tcW w:w="1160" w:type="dxa"/>
            <w:tcBorders>
              <w:top w:val="nil"/>
              <w:left w:val="nil"/>
              <w:bottom w:val="single" w:sz="4" w:space="0" w:color="auto"/>
              <w:right w:val="single" w:sz="4" w:space="0" w:color="auto"/>
            </w:tcBorders>
            <w:shd w:val="clear" w:color="auto" w:fill="auto"/>
            <w:noWrap/>
            <w:vAlign w:val="center"/>
            <w:hideMark/>
          </w:tcPr>
          <w:p w14:paraId="419A262D"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51B7510E"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00AD7595"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984936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0E17615D"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1FED955"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18E457F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0B0FD59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r>
      <w:tr w:rsidR="00227049" w:rsidRPr="00227049" w14:paraId="1073530A"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A6688C5"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xml:space="preserve">A.  Familiarize with regulatory requirements </w:t>
            </w:r>
            <w:r w:rsidRPr="00227049">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1A999A4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0.87</w:t>
            </w:r>
          </w:p>
        </w:tc>
        <w:tc>
          <w:tcPr>
            <w:tcW w:w="1238" w:type="dxa"/>
            <w:tcBorders>
              <w:top w:val="nil"/>
              <w:left w:val="nil"/>
              <w:bottom w:val="single" w:sz="4" w:space="0" w:color="auto"/>
              <w:right w:val="single" w:sz="4" w:space="0" w:color="auto"/>
            </w:tcBorders>
            <w:shd w:val="clear" w:color="auto" w:fill="auto"/>
            <w:noWrap/>
            <w:vAlign w:val="center"/>
            <w:hideMark/>
          </w:tcPr>
          <w:p w14:paraId="11C1404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3DCCE35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0.87</w:t>
            </w:r>
          </w:p>
        </w:tc>
        <w:tc>
          <w:tcPr>
            <w:tcW w:w="1306" w:type="dxa"/>
            <w:tcBorders>
              <w:top w:val="nil"/>
              <w:left w:val="nil"/>
              <w:bottom w:val="single" w:sz="4" w:space="0" w:color="auto"/>
              <w:right w:val="single" w:sz="4" w:space="0" w:color="auto"/>
            </w:tcBorders>
            <w:shd w:val="clear" w:color="auto" w:fill="auto"/>
            <w:noWrap/>
            <w:vAlign w:val="center"/>
            <w:hideMark/>
          </w:tcPr>
          <w:p w14:paraId="783AC690"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w:t>
            </w:r>
          </w:p>
        </w:tc>
        <w:tc>
          <w:tcPr>
            <w:tcW w:w="1050" w:type="dxa"/>
            <w:tcBorders>
              <w:top w:val="nil"/>
              <w:left w:val="nil"/>
              <w:bottom w:val="single" w:sz="4" w:space="0" w:color="auto"/>
              <w:right w:val="single" w:sz="4" w:space="0" w:color="auto"/>
            </w:tcBorders>
            <w:shd w:val="clear" w:color="auto" w:fill="auto"/>
            <w:noWrap/>
            <w:vAlign w:val="center"/>
            <w:hideMark/>
          </w:tcPr>
          <w:p w14:paraId="01E07E79"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5.22</w:t>
            </w:r>
          </w:p>
        </w:tc>
        <w:tc>
          <w:tcPr>
            <w:tcW w:w="1338" w:type="dxa"/>
            <w:tcBorders>
              <w:top w:val="nil"/>
              <w:left w:val="nil"/>
              <w:bottom w:val="single" w:sz="4" w:space="0" w:color="auto"/>
              <w:right w:val="single" w:sz="4" w:space="0" w:color="auto"/>
            </w:tcBorders>
            <w:shd w:val="clear" w:color="auto" w:fill="auto"/>
            <w:noWrap/>
            <w:vAlign w:val="center"/>
            <w:hideMark/>
          </w:tcPr>
          <w:p w14:paraId="1C609AB0"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0.26</w:t>
            </w:r>
          </w:p>
        </w:tc>
        <w:tc>
          <w:tcPr>
            <w:tcW w:w="1103" w:type="dxa"/>
            <w:tcBorders>
              <w:top w:val="nil"/>
              <w:left w:val="nil"/>
              <w:bottom w:val="single" w:sz="4" w:space="0" w:color="auto"/>
              <w:right w:val="single" w:sz="4" w:space="0" w:color="auto"/>
            </w:tcBorders>
            <w:shd w:val="clear" w:color="auto" w:fill="auto"/>
            <w:noWrap/>
            <w:vAlign w:val="center"/>
            <w:hideMark/>
          </w:tcPr>
          <w:p w14:paraId="411B044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0.52</w:t>
            </w:r>
          </w:p>
        </w:tc>
        <w:tc>
          <w:tcPr>
            <w:tcW w:w="1116" w:type="dxa"/>
            <w:tcBorders>
              <w:top w:val="nil"/>
              <w:left w:val="nil"/>
              <w:bottom w:val="single" w:sz="4" w:space="0" w:color="auto"/>
              <w:right w:val="single" w:sz="4" w:space="0" w:color="auto"/>
            </w:tcBorders>
            <w:shd w:val="clear" w:color="auto" w:fill="auto"/>
            <w:noWrap/>
            <w:vAlign w:val="center"/>
            <w:hideMark/>
          </w:tcPr>
          <w:p w14:paraId="44807E1F"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$695.25 </w:t>
            </w:r>
          </w:p>
        </w:tc>
      </w:tr>
      <w:tr w:rsidR="00227049" w:rsidRPr="00227049" w14:paraId="10D3B5BD"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33457010"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B.  Required Activities</w:t>
            </w:r>
          </w:p>
        </w:tc>
        <w:tc>
          <w:tcPr>
            <w:tcW w:w="1160" w:type="dxa"/>
            <w:tcBorders>
              <w:top w:val="nil"/>
              <w:left w:val="nil"/>
              <w:bottom w:val="single" w:sz="4" w:space="0" w:color="auto"/>
              <w:right w:val="single" w:sz="4" w:space="0" w:color="auto"/>
            </w:tcBorders>
            <w:shd w:val="clear" w:color="auto" w:fill="auto"/>
            <w:noWrap/>
            <w:vAlign w:val="center"/>
            <w:hideMark/>
          </w:tcPr>
          <w:p w14:paraId="09E8EFF4"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484A2AD3"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6059A98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ACAA2AC"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7ACF848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061B825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6863001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39085C8F"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w:t>
            </w:r>
          </w:p>
        </w:tc>
      </w:tr>
      <w:tr w:rsidR="00227049" w:rsidRPr="00227049" w14:paraId="584AB0B8"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4EFDAB2"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Initial performance test  </w:t>
            </w:r>
            <w:r w:rsidRPr="00227049">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14:paraId="20A599A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243.48</w:t>
            </w:r>
          </w:p>
        </w:tc>
        <w:tc>
          <w:tcPr>
            <w:tcW w:w="1238" w:type="dxa"/>
            <w:tcBorders>
              <w:top w:val="nil"/>
              <w:left w:val="nil"/>
              <w:bottom w:val="single" w:sz="4" w:space="0" w:color="auto"/>
              <w:right w:val="single" w:sz="4" w:space="0" w:color="auto"/>
            </w:tcBorders>
            <w:shd w:val="clear" w:color="auto" w:fill="auto"/>
            <w:noWrap/>
            <w:vAlign w:val="center"/>
            <w:hideMark/>
          </w:tcPr>
          <w:p w14:paraId="0C03B3D2"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05163C3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243.48</w:t>
            </w:r>
          </w:p>
        </w:tc>
        <w:tc>
          <w:tcPr>
            <w:tcW w:w="1306" w:type="dxa"/>
            <w:tcBorders>
              <w:top w:val="nil"/>
              <w:left w:val="nil"/>
              <w:bottom w:val="single" w:sz="4" w:space="0" w:color="auto"/>
              <w:right w:val="single" w:sz="4" w:space="0" w:color="auto"/>
            </w:tcBorders>
            <w:shd w:val="clear" w:color="auto" w:fill="auto"/>
            <w:noWrap/>
            <w:vAlign w:val="center"/>
            <w:hideMark/>
          </w:tcPr>
          <w:p w14:paraId="41108A9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14:paraId="32A13AF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486.96</w:t>
            </w:r>
          </w:p>
        </w:tc>
        <w:tc>
          <w:tcPr>
            <w:tcW w:w="1338" w:type="dxa"/>
            <w:tcBorders>
              <w:top w:val="nil"/>
              <w:left w:val="nil"/>
              <w:bottom w:val="single" w:sz="4" w:space="0" w:color="auto"/>
              <w:right w:val="single" w:sz="4" w:space="0" w:color="auto"/>
            </w:tcBorders>
            <w:shd w:val="clear" w:color="auto" w:fill="auto"/>
            <w:noWrap/>
            <w:vAlign w:val="center"/>
            <w:hideMark/>
          </w:tcPr>
          <w:p w14:paraId="6E60D2F9"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24.35</w:t>
            </w:r>
          </w:p>
        </w:tc>
        <w:tc>
          <w:tcPr>
            <w:tcW w:w="1103" w:type="dxa"/>
            <w:tcBorders>
              <w:top w:val="nil"/>
              <w:left w:val="nil"/>
              <w:bottom w:val="single" w:sz="4" w:space="0" w:color="auto"/>
              <w:right w:val="single" w:sz="4" w:space="0" w:color="auto"/>
            </w:tcBorders>
            <w:shd w:val="clear" w:color="auto" w:fill="auto"/>
            <w:noWrap/>
            <w:vAlign w:val="center"/>
            <w:hideMark/>
          </w:tcPr>
          <w:p w14:paraId="138A9D3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48.70</w:t>
            </w:r>
          </w:p>
        </w:tc>
        <w:tc>
          <w:tcPr>
            <w:tcW w:w="1116" w:type="dxa"/>
            <w:tcBorders>
              <w:top w:val="nil"/>
              <w:left w:val="nil"/>
              <w:bottom w:val="single" w:sz="4" w:space="0" w:color="auto"/>
              <w:right w:val="single" w:sz="4" w:space="0" w:color="auto"/>
            </w:tcBorders>
            <w:shd w:val="clear" w:color="auto" w:fill="auto"/>
            <w:noWrap/>
            <w:vAlign w:val="center"/>
            <w:hideMark/>
          </w:tcPr>
          <w:p w14:paraId="47BDD2BE"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$64,858.20 </w:t>
            </w:r>
          </w:p>
        </w:tc>
      </w:tr>
      <w:tr w:rsidR="00227049" w:rsidRPr="00227049" w14:paraId="06C8F501"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46A59B0"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Repeat of performance test </w:t>
            </w:r>
            <w:r w:rsidRPr="00227049">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center"/>
            <w:hideMark/>
          </w:tcPr>
          <w:p w14:paraId="3EFF7C6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243.48</w:t>
            </w:r>
          </w:p>
        </w:tc>
        <w:tc>
          <w:tcPr>
            <w:tcW w:w="1238" w:type="dxa"/>
            <w:tcBorders>
              <w:top w:val="nil"/>
              <w:left w:val="nil"/>
              <w:bottom w:val="single" w:sz="4" w:space="0" w:color="auto"/>
              <w:right w:val="single" w:sz="4" w:space="0" w:color="auto"/>
            </w:tcBorders>
            <w:shd w:val="clear" w:color="auto" w:fill="auto"/>
            <w:noWrap/>
            <w:vAlign w:val="center"/>
            <w:hideMark/>
          </w:tcPr>
          <w:p w14:paraId="6A54F9A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0.2</w:t>
            </w:r>
          </w:p>
        </w:tc>
        <w:tc>
          <w:tcPr>
            <w:tcW w:w="1172" w:type="dxa"/>
            <w:tcBorders>
              <w:top w:val="nil"/>
              <w:left w:val="nil"/>
              <w:bottom w:val="single" w:sz="4" w:space="0" w:color="auto"/>
              <w:right w:val="single" w:sz="4" w:space="0" w:color="auto"/>
            </w:tcBorders>
            <w:shd w:val="clear" w:color="auto" w:fill="auto"/>
            <w:noWrap/>
            <w:vAlign w:val="center"/>
            <w:hideMark/>
          </w:tcPr>
          <w:p w14:paraId="58FA3AE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48.70</w:t>
            </w:r>
          </w:p>
        </w:tc>
        <w:tc>
          <w:tcPr>
            <w:tcW w:w="1306" w:type="dxa"/>
            <w:tcBorders>
              <w:top w:val="nil"/>
              <w:left w:val="nil"/>
              <w:bottom w:val="single" w:sz="4" w:space="0" w:color="auto"/>
              <w:right w:val="single" w:sz="4" w:space="0" w:color="auto"/>
            </w:tcBorders>
            <w:shd w:val="clear" w:color="auto" w:fill="auto"/>
            <w:noWrap/>
            <w:vAlign w:val="center"/>
            <w:hideMark/>
          </w:tcPr>
          <w:p w14:paraId="12B2BBD0"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14:paraId="6DDBD2C2"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97.39</w:t>
            </w:r>
          </w:p>
        </w:tc>
        <w:tc>
          <w:tcPr>
            <w:tcW w:w="1338" w:type="dxa"/>
            <w:tcBorders>
              <w:top w:val="nil"/>
              <w:left w:val="nil"/>
              <w:bottom w:val="single" w:sz="4" w:space="0" w:color="auto"/>
              <w:right w:val="single" w:sz="4" w:space="0" w:color="auto"/>
            </w:tcBorders>
            <w:shd w:val="clear" w:color="auto" w:fill="auto"/>
            <w:noWrap/>
            <w:vAlign w:val="center"/>
            <w:hideMark/>
          </w:tcPr>
          <w:p w14:paraId="25313F29"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4.87</w:t>
            </w:r>
          </w:p>
        </w:tc>
        <w:tc>
          <w:tcPr>
            <w:tcW w:w="1103" w:type="dxa"/>
            <w:tcBorders>
              <w:top w:val="nil"/>
              <w:left w:val="nil"/>
              <w:bottom w:val="single" w:sz="4" w:space="0" w:color="auto"/>
              <w:right w:val="single" w:sz="4" w:space="0" w:color="auto"/>
            </w:tcBorders>
            <w:shd w:val="clear" w:color="auto" w:fill="auto"/>
            <w:noWrap/>
            <w:vAlign w:val="center"/>
            <w:hideMark/>
          </w:tcPr>
          <w:p w14:paraId="6D50C3E9"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9.74</w:t>
            </w:r>
          </w:p>
        </w:tc>
        <w:tc>
          <w:tcPr>
            <w:tcW w:w="1116" w:type="dxa"/>
            <w:tcBorders>
              <w:top w:val="nil"/>
              <w:left w:val="nil"/>
              <w:bottom w:val="single" w:sz="4" w:space="0" w:color="auto"/>
              <w:right w:val="single" w:sz="4" w:space="0" w:color="auto"/>
            </w:tcBorders>
            <w:shd w:val="clear" w:color="auto" w:fill="auto"/>
            <w:noWrap/>
            <w:vAlign w:val="center"/>
            <w:hideMark/>
          </w:tcPr>
          <w:p w14:paraId="4E78AE71"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$12,971.64 </w:t>
            </w:r>
          </w:p>
        </w:tc>
      </w:tr>
      <w:tr w:rsidR="00227049" w:rsidRPr="00227049" w14:paraId="0BEC5DB2"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666BD392"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Method 24 Testing </w:t>
            </w:r>
          </w:p>
        </w:tc>
        <w:tc>
          <w:tcPr>
            <w:tcW w:w="1160" w:type="dxa"/>
            <w:tcBorders>
              <w:top w:val="nil"/>
              <w:left w:val="nil"/>
              <w:bottom w:val="single" w:sz="4" w:space="0" w:color="auto"/>
              <w:right w:val="single" w:sz="4" w:space="0" w:color="auto"/>
            </w:tcBorders>
            <w:shd w:val="clear" w:color="auto" w:fill="auto"/>
            <w:noWrap/>
            <w:vAlign w:val="center"/>
            <w:hideMark/>
          </w:tcPr>
          <w:p w14:paraId="51A06852"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78.26</w:t>
            </w:r>
          </w:p>
        </w:tc>
        <w:tc>
          <w:tcPr>
            <w:tcW w:w="1238" w:type="dxa"/>
            <w:tcBorders>
              <w:top w:val="nil"/>
              <w:left w:val="nil"/>
              <w:bottom w:val="single" w:sz="4" w:space="0" w:color="auto"/>
              <w:right w:val="single" w:sz="4" w:space="0" w:color="auto"/>
            </w:tcBorders>
            <w:shd w:val="clear" w:color="auto" w:fill="auto"/>
            <w:noWrap/>
            <w:vAlign w:val="center"/>
            <w:hideMark/>
          </w:tcPr>
          <w:p w14:paraId="11CEFB4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12</w:t>
            </w:r>
          </w:p>
        </w:tc>
        <w:tc>
          <w:tcPr>
            <w:tcW w:w="1172" w:type="dxa"/>
            <w:tcBorders>
              <w:top w:val="nil"/>
              <w:left w:val="nil"/>
              <w:bottom w:val="single" w:sz="4" w:space="0" w:color="auto"/>
              <w:right w:val="single" w:sz="4" w:space="0" w:color="auto"/>
            </w:tcBorders>
            <w:shd w:val="clear" w:color="auto" w:fill="auto"/>
            <w:noWrap/>
            <w:vAlign w:val="center"/>
            <w:hideMark/>
          </w:tcPr>
          <w:p w14:paraId="4C8B162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939.12</w:t>
            </w:r>
          </w:p>
        </w:tc>
        <w:tc>
          <w:tcPr>
            <w:tcW w:w="1306" w:type="dxa"/>
            <w:tcBorders>
              <w:top w:val="nil"/>
              <w:left w:val="nil"/>
              <w:bottom w:val="single" w:sz="4" w:space="0" w:color="auto"/>
              <w:right w:val="single" w:sz="4" w:space="0" w:color="auto"/>
            </w:tcBorders>
            <w:shd w:val="clear" w:color="auto" w:fill="auto"/>
            <w:noWrap/>
            <w:vAlign w:val="center"/>
            <w:hideMark/>
          </w:tcPr>
          <w:p w14:paraId="0EDCDE70"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0.1</w:t>
            </w:r>
          </w:p>
        </w:tc>
        <w:tc>
          <w:tcPr>
            <w:tcW w:w="1050" w:type="dxa"/>
            <w:tcBorders>
              <w:top w:val="nil"/>
              <w:left w:val="nil"/>
              <w:bottom w:val="single" w:sz="4" w:space="0" w:color="auto"/>
              <w:right w:val="single" w:sz="4" w:space="0" w:color="auto"/>
            </w:tcBorders>
            <w:shd w:val="clear" w:color="auto" w:fill="auto"/>
            <w:noWrap/>
            <w:vAlign w:val="center"/>
            <w:hideMark/>
          </w:tcPr>
          <w:p w14:paraId="4A4E181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93.91</w:t>
            </w:r>
          </w:p>
        </w:tc>
        <w:tc>
          <w:tcPr>
            <w:tcW w:w="1338" w:type="dxa"/>
            <w:tcBorders>
              <w:top w:val="nil"/>
              <w:left w:val="nil"/>
              <w:bottom w:val="single" w:sz="4" w:space="0" w:color="auto"/>
              <w:right w:val="single" w:sz="4" w:space="0" w:color="auto"/>
            </w:tcBorders>
            <w:shd w:val="clear" w:color="auto" w:fill="auto"/>
            <w:noWrap/>
            <w:vAlign w:val="center"/>
            <w:hideMark/>
          </w:tcPr>
          <w:p w14:paraId="3100484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4.70</w:t>
            </w:r>
          </w:p>
        </w:tc>
        <w:tc>
          <w:tcPr>
            <w:tcW w:w="1103" w:type="dxa"/>
            <w:tcBorders>
              <w:top w:val="nil"/>
              <w:left w:val="nil"/>
              <w:bottom w:val="single" w:sz="4" w:space="0" w:color="auto"/>
              <w:right w:val="single" w:sz="4" w:space="0" w:color="auto"/>
            </w:tcBorders>
            <w:shd w:val="clear" w:color="auto" w:fill="auto"/>
            <w:noWrap/>
            <w:vAlign w:val="center"/>
            <w:hideMark/>
          </w:tcPr>
          <w:p w14:paraId="72E0F480"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9.39</w:t>
            </w:r>
          </w:p>
        </w:tc>
        <w:tc>
          <w:tcPr>
            <w:tcW w:w="1116" w:type="dxa"/>
            <w:tcBorders>
              <w:top w:val="nil"/>
              <w:left w:val="nil"/>
              <w:bottom w:val="single" w:sz="4" w:space="0" w:color="auto"/>
              <w:right w:val="single" w:sz="4" w:space="0" w:color="auto"/>
            </w:tcBorders>
            <w:shd w:val="clear" w:color="auto" w:fill="auto"/>
            <w:noWrap/>
            <w:vAlign w:val="center"/>
            <w:hideMark/>
          </w:tcPr>
          <w:p w14:paraId="3B10BB40"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$12,508.14 </w:t>
            </w:r>
          </w:p>
        </w:tc>
      </w:tr>
      <w:tr w:rsidR="00227049" w:rsidRPr="00227049" w14:paraId="38096913"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5D3282B"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C.  Create Information</w:t>
            </w:r>
          </w:p>
        </w:tc>
        <w:tc>
          <w:tcPr>
            <w:tcW w:w="1160" w:type="dxa"/>
            <w:tcBorders>
              <w:top w:val="nil"/>
              <w:left w:val="nil"/>
              <w:bottom w:val="single" w:sz="4" w:space="0" w:color="auto"/>
              <w:right w:val="single" w:sz="4" w:space="0" w:color="auto"/>
            </w:tcBorders>
            <w:shd w:val="clear" w:color="auto" w:fill="auto"/>
            <w:noWrap/>
            <w:vAlign w:val="center"/>
            <w:hideMark/>
          </w:tcPr>
          <w:p w14:paraId="10B8BD6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vAlign w:val="center"/>
            <w:hideMark/>
          </w:tcPr>
          <w:p w14:paraId="1A480D90"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593D16A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79B714B"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4156158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1E858AC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0428E15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2F5A58B2"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w:t>
            </w:r>
          </w:p>
        </w:tc>
      </w:tr>
      <w:tr w:rsidR="00227049" w:rsidRPr="00227049" w14:paraId="32DE4B45"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5C10D185"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D.  Gather Existing Information</w:t>
            </w:r>
          </w:p>
        </w:tc>
        <w:tc>
          <w:tcPr>
            <w:tcW w:w="1160" w:type="dxa"/>
            <w:tcBorders>
              <w:top w:val="nil"/>
              <w:left w:val="nil"/>
              <w:bottom w:val="single" w:sz="4" w:space="0" w:color="auto"/>
              <w:right w:val="single" w:sz="4" w:space="0" w:color="auto"/>
            </w:tcBorders>
            <w:shd w:val="clear" w:color="auto" w:fill="auto"/>
            <w:noWrap/>
            <w:vAlign w:val="center"/>
            <w:hideMark/>
          </w:tcPr>
          <w:p w14:paraId="0C42D06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See 3E</w:t>
            </w:r>
          </w:p>
        </w:tc>
        <w:tc>
          <w:tcPr>
            <w:tcW w:w="1238" w:type="dxa"/>
            <w:tcBorders>
              <w:top w:val="nil"/>
              <w:left w:val="nil"/>
              <w:bottom w:val="single" w:sz="4" w:space="0" w:color="auto"/>
              <w:right w:val="single" w:sz="4" w:space="0" w:color="auto"/>
            </w:tcBorders>
            <w:shd w:val="clear" w:color="auto" w:fill="auto"/>
            <w:noWrap/>
            <w:vAlign w:val="center"/>
            <w:hideMark/>
          </w:tcPr>
          <w:p w14:paraId="7A42E220"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72E9E17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117C0F44"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5F62669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5D0776B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02632B79"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31876945"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w:t>
            </w:r>
          </w:p>
        </w:tc>
      </w:tr>
      <w:tr w:rsidR="00227049" w:rsidRPr="00227049" w14:paraId="613A9625"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4FA6053"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E.  Write Report</w:t>
            </w:r>
          </w:p>
        </w:tc>
        <w:tc>
          <w:tcPr>
            <w:tcW w:w="1160" w:type="dxa"/>
            <w:tcBorders>
              <w:top w:val="nil"/>
              <w:left w:val="nil"/>
              <w:bottom w:val="single" w:sz="4" w:space="0" w:color="auto"/>
              <w:right w:val="single" w:sz="4" w:space="0" w:color="auto"/>
            </w:tcBorders>
            <w:shd w:val="clear" w:color="auto" w:fill="auto"/>
            <w:noWrap/>
            <w:vAlign w:val="center"/>
            <w:hideMark/>
          </w:tcPr>
          <w:p w14:paraId="644E03D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1FF6A8C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54B580F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221065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57FD923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5E055C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7A47736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22242F62"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w:t>
            </w:r>
          </w:p>
        </w:tc>
      </w:tr>
      <w:tr w:rsidR="00227049" w:rsidRPr="00227049" w14:paraId="2D6B83AB"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F9EF797"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Notification of construction/reconstruction/modification </w:t>
            </w:r>
            <w:r w:rsidRPr="00227049">
              <w:rPr>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noWrap/>
            <w:vAlign w:val="center"/>
            <w:hideMark/>
          </w:tcPr>
          <w:p w14:paraId="308D0FC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238" w:type="dxa"/>
            <w:tcBorders>
              <w:top w:val="nil"/>
              <w:left w:val="nil"/>
              <w:bottom w:val="single" w:sz="4" w:space="0" w:color="auto"/>
              <w:right w:val="single" w:sz="4" w:space="0" w:color="auto"/>
            </w:tcBorders>
            <w:shd w:val="clear" w:color="auto" w:fill="auto"/>
            <w:noWrap/>
            <w:vAlign w:val="center"/>
            <w:hideMark/>
          </w:tcPr>
          <w:p w14:paraId="2EA340C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47F8D2F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306" w:type="dxa"/>
            <w:tcBorders>
              <w:top w:val="nil"/>
              <w:left w:val="nil"/>
              <w:bottom w:val="single" w:sz="4" w:space="0" w:color="auto"/>
              <w:right w:val="single" w:sz="4" w:space="0" w:color="auto"/>
            </w:tcBorders>
            <w:shd w:val="clear" w:color="auto" w:fill="auto"/>
            <w:noWrap/>
            <w:vAlign w:val="center"/>
            <w:hideMark/>
          </w:tcPr>
          <w:p w14:paraId="2FC1D17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14:paraId="398E124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338" w:type="dxa"/>
            <w:tcBorders>
              <w:top w:val="nil"/>
              <w:left w:val="nil"/>
              <w:bottom w:val="single" w:sz="4" w:space="0" w:color="auto"/>
              <w:right w:val="single" w:sz="4" w:space="0" w:color="auto"/>
            </w:tcBorders>
            <w:shd w:val="clear" w:color="auto" w:fill="auto"/>
            <w:noWrap/>
            <w:vAlign w:val="center"/>
            <w:hideMark/>
          </w:tcPr>
          <w:p w14:paraId="1A61242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0.09</w:t>
            </w:r>
          </w:p>
        </w:tc>
        <w:tc>
          <w:tcPr>
            <w:tcW w:w="1103" w:type="dxa"/>
            <w:tcBorders>
              <w:top w:val="nil"/>
              <w:left w:val="nil"/>
              <w:bottom w:val="single" w:sz="4" w:space="0" w:color="auto"/>
              <w:right w:val="single" w:sz="4" w:space="0" w:color="auto"/>
            </w:tcBorders>
            <w:shd w:val="clear" w:color="auto" w:fill="auto"/>
            <w:noWrap/>
            <w:vAlign w:val="center"/>
            <w:hideMark/>
          </w:tcPr>
          <w:p w14:paraId="1BB4187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0.17</w:t>
            </w:r>
          </w:p>
        </w:tc>
        <w:tc>
          <w:tcPr>
            <w:tcW w:w="1116" w:type="dxa"/>
            <w:tcBorders>
              <w:top w:val="nil"/>
              <w:left w:val="nil"/>
              <w:bottom w:val="single" w:sz="4" w:space="0" w:color="auto"/>
              <w:right w:val="single" w:sz="4" w:space="0" w:color="auto"/>
            </w:tcBorders>
            <w:shd w:val="clear" w:color="auto" w:fill="auto"/>
            <w:noWrap/>
            <w:vAlign w:val="center"/>
            <w:hideMark/>
          </w:tcPr>
          <w:p w14:paraId="671BB7EA"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$231.75 </w:t>
            </w:r>
          </w:p>
        </w:tc>
      </w:tr>
      <w:tr w:rsidR="00227049" w:rsidRPr="00227049" w14:paraId="6F32EC97"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0A71409"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Notification of phys/operational change</w:t>
            </w:r>
          </w:p>
        </w:tc>
        <w:tc>
          <w:tcPr>
            <w:tcW w:w="1160" w:type="dxa"/>
            <w:tcBorders>
              <w:top w:val="nil"/>
              <w:left w:val="nil"/>
              <w:bottom w:val="single" w:sz="4" w:space="0" w:color="auto"/>
              <w:right w:val="single" w:sz="4" w:space="0" w:color="auto"/>
            </w:tcBorders>
            <w:shd w:val="clear" w:color="auto" w:fill="auto"/>
            <w:noWrap/>
            <w:vAlign w:val="center"/>
            <w:hideMark/>
          </w:tcPr>
          <w:p w14:paraId="74B859B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6.96</w:t>
            </w:r>
          </w:p>
        </w:tc>
        <w:tc>
          <w:tcPr>
            <w:tcW w:w="1238" w:type="dxa"/>
            <w:tcBorders>
              <w:top w:val="nil"/>
              <w:left w:val="nil"/>
              <w:bottom w:val="single" w:sz="4" w:space="0" w:color="auto"/>
              <w:right w:val="single" w:sz="4" w:space="0" w:color="auto"/>
            </w:tcBorders>
            <w:shd w:val="clear" w:color="auto" w:fill="auto"/>
            <w:noWrap/>
            <w:vAlign w:val="center"/>
            <w:hideMark/>
          </w:tcPr>
          <w:p w14:paraId="5F57718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38AB98D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6.96</w:t>
            </w:r>
          </w:p>
        </w:tc>
        <w:tc>
          <w:tcPr>
            <w:tcW w:w="1306" w:type="dxa"/>
            <w:tcBorders>
              <w:top w:val="nil"/>
              <w:left w:val="nil"/>
              <w:bottom w:val="single" w:sz="4" w:space="0" w:color="auto"/>
              <w:right w:val="single" w:sz="4" w:space="0" w:color="auto"/>
            </w:tcBorders>
            <w:shd w:val="clear" w:color="auto" w:fill="auto"/>
            <w:noWrap/>
            <w:vAlign w:val="center"/>
            <w:hideMark/>
          </w:tcPr>
          <w:p w14:paraId="2A145F6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14:paraId="6A9CDBB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13.92</w:t>
            </w:r>
          </w:p>
        </w:tc>
        <w:tc>
          <w:tcPr>
            <w:tcW w:w="1338" w:type="dxa"/>
            <w:tcBorders>
              <w:top w:val="nil"/>
              <w:left w:val="nil"/>
              <w:bottom w:val="single" w:sz="4" w:space="0" w:color="auto"/>
              <w:right w:val="single" w:sz="4" w:space="0" w:color="auto"/>
            </w:tcBorders>
            <w:shd w:val="clear" w:color="auto" w:fill="auto"/>
            <w:noWrap/>
            <w:vAlign w:val="center"/>
            <w:hideMark/>
          </w:tcPr>
          <w:p w14:paraId="1EA4F702"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0.70</w:t>
            </w:r>
          </w:p>
        </w:tc>
        <w:tc>
          <w:tcPr>
            <w:tcW w:w="1103" w:type="dxa"/>
            <w:tcBorders>
              <w:top w:val="nil"/>
              <w:left w:val="nil"/>
              <w:bottom w:val="single" w:sz="4" w:space="0" w:color="auto"/>
              <w:right w:val="single" w:sz="4" w:space="0" w:color="auto"/>
            </w:tcBorders>
            <w:shd w:val="clear" w:color="auto" w:fill="auto"/>
            <w:noWrap/>
            <w:vAlign w:val="center"/>
            <w:hideMark/>
          </w:tcPr>
          <w:p w14:paraId="39A4DC2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1.39</w:t>
            </w:r>
          </w:p>
        </w:tc>
        <w:tc>
          <w:tcPr>
            <w:tcW w:w="1116" w:type="dxa"/>
            <w:tcBorders>
              <w:top w:val="nil"/>
              <w:left w:val="nil"/>
              <w:bottom w:val="single" w:sz="4" w:space="0" w:color="auto"/>
              <w:right w:val="single" w:sz="4" w:space="0" w:color="auto"/>
            </w:tcBorders>
            <w:shd w:val="clear" w:color="auto" w:fill="auto"/>
            <w:noWrap/>
            <w:vAlign w:val="center"/>
            <w:hideMark/>
          </w:tcPr>
          <w:p w14:paraId="049F52AA"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$1,854.00 </w:t>
            </w:r>
          </w:p>
        </w:tc>
      </w:tr>
      <w:tr w:rsidR="00227049" w:rsidRPr="00227049" w14:paraId="26EA1B5B"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FAB5CD6"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Notification of actual startup</w:t>
            </w:r>
          </w:p>
        </w:tc>
        <w:tc>
          <w:tcPr>
            <w:tcW w:w="1160" w:type="dxa"/>
            <w:tcBorders>
              <w:top w:val="nil"/>
              <w:left w:val="nil"/>
              <w:bottom w:val="single" w:sz="4" w:space="0" w:color="auto"/>
              <w:right w:val="single" w:sz="4" w:space="0" w:color="auto"/>
            </w:tcBorders>
            <w:shd w:val="clear" w:color="auto" w:fill="auto"/>
            <w:noWrap/>
            <w:vAlign w:val="center"/>
            <w:hideMark/>
          </w:tcPr>
          <w:p w14:paraId="3C153A82"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238" w:type="dxa"/>
            <w:tcBorders>
              <w:top w:val="nil"/>
              <w:left w:val="nil"/>
              <w:bottom w:val="single" w:sz="4" w:space="0" w:color="auto"/>
              <w:right w:val="single" w:sz="4" w:space="0" w:color="auto"/>
            </w:tcBorders>
            <w:shd w:val="clear" w:color="auto" w:fill="auto"/>
            <w:noWrap/>
            <w:vAlign w:val="center"/>
            <w:hideMark/>
          </w:tcPr>
          <w:p w14:paraId="157272F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62B1D44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306" w:type="dxa"/>
            <w:tcBorders>
              <w:top w:val="nil"/>
              <w:left w:val="nil"/>
              <w:bottom w:val="single" w:sz="4" w:space="0" w:color="auto"/>
              <w:right w:val="single" w:sz="4" w:space="0" w:color="auto"/>
            </w:tcBorders>
            <w:shd w:val="clear" w:color="auto" w:fill="auto"/>
            <w:noWrap/>
            <w:vAlign w:val="center"/>
            <w:hideMark/>
          </w:tcPr>
          <w:p w14:paraId="5B29CAD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14:paraId="6D57572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3.48</w:t>
            </w:r>
          </w:p>
        </w:tc>
        <w:tc>
          <w:tcPr>
            <w:tcW w:w="1338" w:type="dxa"/>
            <w:tcBorders>
              <w:top w:val="nil"/>
              <w:left w:val="nil"/>
              <w:bottom w:val="single" w:sz="4" w:space="0" w:color="auto"/>
              <w:right w:val="single" w:sz="4" w:space="0" w:color="auto"/>
            </w:tcBorders>
            <w:shd w:val="clear" w:color="auto" w:fill="auto"/>
            <w:noWrap/>
            <w:vAlign w:val="center"/>
            <w:hideMark/>
          </w:tcPr>
          <w:p w14:paraId="4AB80E3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0.17</w:t>
            </w:r>
          </w:p>
        </w:tc>
        <w:tc>
          <w:tcPr>
            <w:tcW w:w="1103" w:type="dxa"/>
            <w:tcBorders>
              <w:top w:val="nil"/>
              <w:left w:val="nil"/>
              <w:bottom w:val="single" w:sz="4" w:space="0" w:color="auto"/>
              <w:right w:val="single" w:sz="4" w:space="0" w:color="auto"/>
            </w:tcBorders>
            <w:shd w:val="clear" w:color="auto" w:fill="auto"/>
            <w:noWrap/>
            <w:vAlign w:val="center"/>
            <w:hideMark/>
          </w:tcPr>
          <w:p w14:paraId="12076A0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0.35</w:t>
            </w:r>
          </w:p>
        </w:tc>
        <w:tc>
          <w:tcPr>
            <w:tcW w:w="1116" w:type="dxa"/>
            <w:tcBorders>
              <w:top w:val="nil"/>
              <w:left w:val="nil"/>
              <w:bottom w:val="single" w:sz="4" w:space="0" w:color="auto"/>
              <w:right w:val="single" w:sz="4" w:space="0" w:color="auto"/>
            </w:tcBorders>
            <w:shd w:val="clear" w:color="auto" w:fill="auto"/>
            <w:noWrap/>
            <w:vAlign w:val="center"/>
            <w:hideMark/>
          </w:tcPr>
          <w:p w14:paraId="417B0135"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$463.50 </w:t>
            </w:r>
          </w:p>
        </w:tc>
      </w:tr>
      <w:tr w:rsidR="00227049" w:rsidRPr="00227049" w14:paraId="5E10790C"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E28485F"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Notification of initial performance test</w:t>
            </w:r>
          </w:p>
        </w:tc>
        <w:tc>
          <w:tcPr>
            <w:tcW w:w="1160" w:type="dxa"/>
            <w:tcBorders>
              <w:top w:val="nil"/>
              <w:left w:val="nil"/>
              <w:bottom w:val="single" w:sz="4" w:space="0" w:color="auto"/>
              <w:right w:val="single" w:sz="4" w:space="0" w:color="auto"/>
            </w:tcBorders>
            <w:shd w:val="clear" w:color="auto" w:fill="auto"/>
            <w:noWrap/>
            <w:vAlign w:val="center"/>
            <w:hideMark/>
          </w:tcPr>
          <w:p w14:paraId="6A6D6E4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238" w:type="dxa"/>
            <w:tcBorders>
              <w:top w:val="nil"/>
              <w:left w:val="nil"/>
              <w:bottom w:val="single" w:sz="4" w:space="0" w:color="auto"/>
              <w:right w:val="single" w:sz="4" w:space="0" w:color="auto"/>
            </w:tcBorders>
            <w:shd w:val="clear" w:color="auto" w:fill="auto"/>
            <w:noWrap/>
            <w:vAlign w:val="center"/>
            <w:hideMark/>
          </w:tcPr>
          <w:p w14:paraId="032D81A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03D48D70"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306" w:type="dxa"/>
            <w:tcBorders>
              <w:top w:val="nil"/>
              <w:left w:val="nil"/>
              <w:bottom w:val="single" w:sz="4" w:space="0" w:color="auto"/>
              <w:right w:val="single" w:sz="4" w:space="0" w:color="auto"/>
            </w:tcBorders>
            <w:shd w:val="clear" w:color="auto" w:fill="auto"/>
            <w:noWrap/>
            <w:vAlign w:val="center"/>
            <w:hideMark/>
          </w:tcPr>
          <w:p w14:paraId="0C42AF0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14:paraId="75413F8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3.48</w:t>
            </w:r>
          </w:p>
        </w:tc>
        <w:tc>
          <w:tcPr>
            <w:tcW w:w="1338" w:type="dxa"/>
            <w:tcBorders>
              <w:top w:val="nil"/>
              <w:left w:val="nil"/>
              <w:bottom w:val="single" w:sz="4" w:space="0" w:color="auto"/>
              <w:right w:val="single" w:sz="4" w:space="0" w:color="auto"/>
            </w:tcBorders>
            <w:shd w:val="clear" w:color="auto" w:fill="auto"/>
            <w:noWrap/>
            <w:vAlign w:val="center"/>
            <w:hideMark/>
          </w:tcPr>
          <w:p w14:paraId="632EFE2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0.17</w:t>
            </w:r>
          </w:p>
        </w:tc>
        <w:tc>
          <w:tcPr>
            <w:tcW w:w="1103" w:type="dxa"/>
            <w:tcBorders>
              <w:top w:val="nil"/>
              <w:left w:val="nil"/>
              <w:bottom w:val="single" w:sz="4" w:space="0" w:color="auto"/>
              <w:right w:val="single" w:sz="4" w:space="0" w:color="auto"/>
            </w:tcBorders>
            <w:shd w:val="clear" w:color="auto" w:fill="auto"/>
            <w:noWrap/>
            <w:vAlign w:val="center"/>
            <w:hideMark/>
          </w:tcPr>
          <w:p w14:paraId="1CD8141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0.35</w:t>
            </w:r>
          </w:p>
        </w:tc>
        <w:tc>
          <w:tcPr>
            <w:tcW w:w="1116" w:type="dxa"/>
            <w:tcBorders>
              <w:top w:val="nil"/>
              <w:left w:val="nil"/>
              <w:bottom w:val="single" w:sz="4" w:space="0" w:color="auto"/>
              <w:right w:val="single" w:sz="4" w:space="0" w:color="auto"/>
            </w:tcBorders>
            <w:shd w:val="clear" w:color="auto" w:fill="auto"/>
            <w:noWrap/>
            <w:vAlign w:val="center"/>
            <w:hideMark/>
          </w:tcPr>
          <w:p w14:paraId="2886FFCF"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$463.50 </w:t>
            </w:r>
          </w:p>
        </w:tc>
      </w:tr>
      <w:tr w:rsidR="00227049" w:rsidRPr="00227049" w14:paraId="18B66634"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39009AD3"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Notification of CMS</w:t>
            </w:r>
          </w:p>
        </w:tc>
        <w:tc>
          <w:tcPr>
            <w:tcW w:w="1160" w:type="dxa"/>
            <w:tcBorders>
              <w:top w:val="nil"/>
              <w:left w:val="nil"/>
              <w:bottom w:val="single" w:sz="4" w:space="0" w:color="auto"/>
              <w:right w:val="single" w:sz="4" w:space="0" w:color="auto"/>
            </w:tcBorders>
            <w:shd w:val="clear" w:color="auto" w:fill="auto"/>
            <w:noWrap/>
            <w:vAlign w:val="center"/>
            <w:hideMark/>
          </w:tcPr>
          <w:p w14:paraId="674065D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238" w:type="dxa"/>
            <w:tcBorders>
              <w:top w:val="nil"/>
              <w:left w:val="nil"/>
              <w:bottom w:val="single" w:sz="4" w:space="0" w:color="auto"/>
              <w:right w:val="single" w:sz="4" w:space="0" w:color="auto"/>
            </w:tcBorders>
            <w:shd w:val="clear" w:color="auto" w:fill="auto"/>
            <w:noWrap/>
            <w:vAlign w:val="center"/>
            <w:hideMark/>
          </w:tcPr>
          <w:p w14:paraId="2C8FFD7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2AFB8A9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306" w:type="dxa"/>
            <w:tcBorders>
              <w:top w:val="nil"/>
              <w:left w:val="nil"/>
              <w:bottom w:val="single" w:sz="4" w:space="0" w:color="auto"/>
              <w:right w:val="single" w:sz="4" w:space="0" w:color="auto"/>
            </w:tcBorders>
            <w:shd w:val="clear" w:color="auto" w:fill="auto"/>
            <w:noWrap/>
            <w:vAlign w:val="center"/>
            <w:hideMark/>
          </w:tcPr>
          <w:p w14:paraId="0F00537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14:paraId="1A8FC8B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3.48</w:t>
            </w:r>
          </w:p>
        </w:tc>
        <w:tc>
          <w:tcPr>
            <w:tcW w:w="1338" w:type="dxa"/>
            <w:tcBorders>
              <w:top w:val="nil"/>
              <w:left w:val="nil"/>
              <w:bottom w:val="single" w:sz="4" w:space="0" w:color="auto"/>
              <w:right w:val="single" w:sz="4" w:space="0" w:color="auto"/>
            </w:tcBorders>
            <w:shd w:val="clear" w:color="auto" w:fill="auto"/>
            <w:noWrap/>
            <w:vAlign w:val="center"/>
            <w:hideMark/>
          </w:tcPr>
          <w:p w14:paraId="1912DF7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0.17</w:t>
            </w:r>
          </w:p>
        </w:tc>
        <w:tc>
          <w:tcPr>
            <w:tcW w:w="1103" w:type="dxa"/>
            <w:tcBorders>
              <w:top w:val="nil"/>
              <w:left w:val="nil"/>
              <w:bottom w:val="single" w:sz="4" w:space="0" w:color="auto"/>
              <w:right w:val="single" w:sz="4" w:space="0" w:color="auto"/>
            </w:tcBorders>
            <w:shd w:val="clear" w:color="auto" w:fill="auto"/>
            <w:noWrap/>
            <w:vAlign w:val="center"/>
            <w:hideMark/>
          </w:tcPr>
          <w:p w14:paraId="041344F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0.35</w:t>
            </w:r>
          </w:p>
        </w:tc>
        <w:tc>
          <w:tcPr>
            <w:tcW w:w="1116" w:type="dxa"/>
            <w:tcBorders>
              <w:top w:val="nil"/>
              <w:left w:val="nil"/>
              <w:bottom w:val="single" w:sz="4" w:space="0" w:color="auto"/>
              <w:right w:val="single" w:sz="4" w:space="0" w:color="auto"/>
            </w:tcBorders>
            <w:shd w:val="clear" w:color="auto" w:fill="auto"/>
            <w:noWrap/>
            <w:vAlign w:val="center"/>
            <w:hideMark/>
          </w:tcPr>
          <w:p w14:paraId="7249EA82"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$463.50 </w:t>
            </w:r>
          </w:p>
        </w:tc>
      </w:tr>
      <w:tr w:rsidR="00227049" w:rsidRPr="00227049" w14:paraId="062B02E6"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87B9ECD"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Report of performance test </w:t>
            </w:r>
          </w:p>
        </w:tc>
        <w:tc>
          <w:tcPr>
            <w:tcW w:w="1160" w:type="dxa"/>
            <w:tcBorders>
              <w:top w:val="nil"/>
              <w:left w:val="nil"/>
              <w:bottom w:val="single" w:sz="4" w:space="0" w:color="auto"/>
              <w:right w:val="single" w:sz="4" w:space="0" w:color="auto"/>
            </w:tcBorders>
            <w:shd w:val="clear" w:color="auto" w:fill="auto"/>
            <w:noWrap/>
            <w:vAlign w:val="center"/>
            <w:hideMark/>
          </w:tcPr>
          <w:p w14:paraId="2987E402"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vAlign w:val="center"/>
            <w:hideMark/>
          </w:tcPr>
          <w:p w14:paraId="5D42E9C8"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6B0F7B50"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BFAAE3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6AFA3B1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1CB9A34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18BA481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3D6C7E03"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w:t>
            </w:r>
          </w:p>
        </w:tc>
      </w:tr>
      <w:tr w:rsidR="00227049" w:rsidRPr="00227049" w14:paraId="64FBA115"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3B1AE1CF"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Excess Emission Report </w:t>
            </w:r>
            <w:r w:rsidRPr="00227049">
              <w:rPr>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noWrap/>
            <w:vAlign w:val="center"/>
            <w:hideMark/>
          </w:tcPr>
          <w:p w14:paraId="11559B2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13.91</w:t>
            </w:r>
          </w:p>
        </w:tc>
        <w:tc>
          <w:tcPr>
            <w:tcW w:w="1238" w:type="dxa"/>
            <w:tcBorders>
              <w:top w:val="nil"/>
              <w:left w:val="nil"/>
              <w:bottom w:val="single" w:sz="4" w:space="0" w:color="auto"/>
              <w:right w:val="single" w:sz="4" w:space="0" w:color="auto"/>
            </w:tcBorders>
            <w:shd w:val="clear" w:color="auto" w:fill="auto"/>
            <w:noWrap/>
            <w:vAlign w:val="center"/>
            <w:hideMark/>
          </w:tcPr>
          <w:p w14:paraId="1C2D7ED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w:t>
            </w:r>
          </w:p>
        </w:tc>
        <w:tc>
          <w:tcPr>
            <w:tcW w:w="1172" w:type="dxa"/>
            <w:tcBorders>
              <w:top w:val="nil"/>
              <w:left w:val="nil"/>
              <w:bottom w:val="single" w:sz="4" w:space="0" w:color="auto"/>
              <w:right w:val="single" w:sz="4" w:space="0" w:color="auto"/>
            </w:tcBorders>
            <w:shd w:val="clear" w:color="auto" w:fill="auto"/>
            <w:noWrap/>
            <w:vAlign w:val="center"/>
            <w:hideMark/>
          </w:tcPr>
          <w:p w14:paraId="18687C0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55.64</w:t>
            </w:r>
          </w:p>
        </w:tc>
        <w:tc>
          <w:tcPr>
            <w:tcW w:w="1306" w:type="dxa"/>
            <w:tcBorders>
              <w:top w:val="nil"/>
              <w:left w:val="nil"/>
              <w:bottom w:val="single" w:sz="4" w:space="0" w:color="auto"/>
              <w:right w:val="single" w:sz="4" w:space="0" w:color="auto"/>
            </w:tcBorders>
            <w:shd w:val="clear" w:color="auto" w:fill="auto"/>
            <w:noWrap/>
            <w:vAlign w:val="center"/>
            <w:hideMark/>
          </w:tcPr>
          <w:p w14:paraId="7B6B555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1.2</w:t>
            </w:r>
          </w:p>
        </w:tc>
        <w:tc>
          <w:tcPr>
            <w:tcW w:w="1050" w:type="dxa"/>
            <w:tcBorders>
              <w:top w:val="nil"/>
              <w:left w:val="nil"/>
              <w:bottom w:val="single" w:sz="4" w:space="0" w:color="auto"/>
              <w:right w:val="single" w:sz="4" w:space="0" w:color="auto"/>
            </w:tcBorders>
            <w:shd w:val="clear" w:color="auto" w:fill="auto"/>
            <w:noWrap/>
            <w:vAlign w:val="center"/>
            <w:hideMark/>
          </w:tcPr>
          <w:p w14:paraId="5FB6A06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66.77</w:t>
            </w:r>
          </w:p>
        </w:tc>
        <w:tc>
          <w:tcPr>
            <w:tcW w:w="1338" w:type="dxa"/>
            <w:tcBorders>
              <w:top w:val="nil"/>
              <w:left w:val="nil"/>
              <w:bottom w:val="single" w:sz="4" w:space="0" w:color="auto"/>
              <w:right w:val="single" w:sz="4" w:space="0" w:color="auto"/>
            </w:tcBorders>
            <w:shd w:val="clear" w:color="auto" w:fill="auto"/>
            <w:noWrap/>
            <w:vAlign w:val="center"/>
            <w:hideMark/>
          </w:tcPr>
          <w:p w14:paraId="7C359F7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3.34</w:t>
            </w:r>
          </w:p>
        </w:tc>
        <w:tc>
          <w:tcPr>
            <w:tcW w:w="1103" w:type="dxa"/>
            <w:tcBorders>
              <w:top w:val="nil"/>
              <w:left w:val="nil"/>
              <w:bottom w:val="single" w:sz="4" w:space="0" w:color="auto"/>
              <w:right w:val="single" w:sz="4" w:space="0" w:color="auto"/>
            </w:tcBorders>
            <w:shd w:val="clear" w:color="auto" w:fill="auto"/>
            <w:noWrap/>
            <w:vAlign w:val="center"/>
            <w:hideMark/>
          </w:tcPr>
          <w:p w14:paraId="3033433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6.68</w:t>
            </w:r>
          </w:p>
        </w:tc>
        <w:tc>
          <w:tcPr>
            <w:tcW w:w="1116" w:type="dxa"/>
            <w:tcBorders>
              <w:top w:val="nil"/>
              <w:left w:val="nil"/>
              <w:bottom w:val="single" w:sz="4" w:space="0" w:color="auto"/>
              <w:right w:val="single" w:sz="4" w:space="0" w:color="auto"/>
            </w:tcBorders>
            <w:shd w:val="clear" w:color="auto" w:fill="auto"/>
            <w:noWrap/>
            <w:vAlign w:val="center"/>
            <w:hideMark/>
          </w:tcPr>
          <w:p w14:paraId="39A75F31"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$8,892.83 </w:t>
            </w:r>
          </w:p>
        </w:tc>
      </w:tr>
      <w:tr w:rsidR="00227049" w:rsidRPr="00227049" w14:paraId="07107D8A"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45F8B02"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Report of  No Excess Emissions </w:t>
            </w:r>
            <w:r w:rsidRPr="00227049">
              <w:rPr>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noWrap/>
            <w:vAlign w:val="center"/>
            <w:hideMark/>
          </w:tcPr>
          <w:p w14:paraId="0064802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6.96</w:t>
            </w:r>
          </w:p>
        </w:tc>
        <w:tc>
          <w:tcPr>
            <w:tcW w:w="1238" w:type="dxa"/>
            <w:tcBorders>
              <w:top w:val="nil"/>
              <w:left w:val="nil"/>
              <w:bottom w:val="single" w:sz="4" w:space="0" w:color="auto"/>
              <w:right w:val="single" w:sz="4" w:space="0" w:color="auto"/>
            </w:tcBorders>
            <w:shd w:val="clear" w:color="auto" w:fill="auto"/>
            <w:noWrap/>
            <w:vAlign w:val="center"/>
            <w:hideMark/>
          </w:tcPr>
          <w:p w14:paraId="2A961DE2"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172" w:type="dxa"/>
            <w:tcBorders>
              <w:top w:val="nil"/>
              <w:left w:val="nil"/>
              <w:bottom w:val="single" w:sz="4" w:space="0" w:color="auto"/>
              <w:right w:val="single" w:sz="4" w:space="0" w:color="auto"/>
            </w:tcBorders>
            <w:shd w:val="clear" w:color="auto" w:fill="auto"/>
            <w:noWrap/>
            <w:vAlign w:val="center"/>
            <w:hideMark/>
          </w:tcPr>
          <w:p w14:paraId="5C05314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13.92</w:t>
            </w:r>
          </w:p>
        </w:tc>
        <w:tc>
          <w:tcPr>
            <w:tcW w:w="1306" w:type="dxa"/>
            <w:tcBorders>
              <w:top w:val="nil"/>
              <w:left w:val="nil"/>
              <w:bottom w:val="single" w:sz="4" w:space="0" w:color="auto"/>
              <w:right w:val="single" w:sz="4" w:space="0" w:color="auto"/>
            </w:tcBorders>
            <w:shd w:val="clear" w:color="auto" w:fill="auto"/>
            <w:noWrap/>
            <w:vAlign w:val="center"/>
            <w:hideMark/>
          </w:tcPr>
          <w:p w14:paraId="4E4078A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4.8</w:t>
            </w:r>
          </w:p>
        </w:tc>
        <w:tc>
          <w:tcPr>
            <w:tcW w:w="1050" w:type="dxa"/>
            <w:tcBorders>
              <w:top w:val="nil"/>
              <w:left w:val="nil"/>
              <w:bottom w:val="single" w:sz="4" w:space="0" w:color="auto"/>
              <w:right w:val="single" w:sz="4" w:space="0" w:color="auto"/>
            </w:tcBorders>
            <w:shd w:val="clear" w:color="auto" w:fill="auto"/>
            <w:noWrap/>
            <w:vAlign w:val="center"/>
            <w:hideMark/>
          </w:tcPr>
          <w:p w14:paraId="1A60EB1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66.82</w:t>
            </w:r>
          </w:p>
        </w:tc>
        <w:tc>
          <w:tcPr>
            <w:tcW w:w="1338" w:type="dxa"/>
            <w:tcBorders>
              <w:top w:val="nil"/>
              <w:left w:val="nil"/>
              <w:bottom w:val="single" w:sz="4" w:space="0" w:color="auto"/>
              <w:right w:val="single" w:sz="4" w:space="0" w:color="auto"/>
            </w:tcBorders>
            <w:shd w:val="clear" w:color="auto" w:fill="auto"/>
            <w:noWrap/>
            <w:vAlign w:val="center"/>
            <w:hideMark/>
          </w:tcPr>
          <w:p w14:paraId="1328B8F0"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3.34</w:t>
            </w:r>
          </w:p>
        </w:tc>
        <w:tc>
          <w:tcPr>
            <w:tcW w:w="1103" w:type="dxa"/>
            <w:tcBorders>
              <w:top w:val="nil"/>
              <w:left w:val="nil"/>
              <w:bottom w:val="single" w:sz="4" w:space="0" w:color="auto"/>
              <w:right w:val="single" w:sz="4" w:space="0" w:color="auto"/>
            </w:tcBorders>
            <w:shd w:val="clear" w:color="auto" w:fill="auto"/>
            <w:noWrap/>
            <w:vAlign w:val="center"/>
            <w:hideMark/>
          </w:tcPr>
          <w:p w14:paraId="1C4B9D4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6.68</w:t>
            </w:r>
          </w:p>
        </w:tc>
        <w:tc>
          <w:tcPr>
            <w:tcW w:w="1116" w:type="dxa"/>
            <w:tcBorders>
              <w:top w:val="nil"/>
              <w:left w:val="nil"/>
              <w:bottom w:val="single" w:sz="4" w:space="0" w:color="auto"/>
              <w:right w:val="single" w:sz="4" w:space="0" w:color="auto"/>
            </w:tcBorders>
            <w:shd w:val="clear" w:color="auto" w:fill="auto"/>
            <w:noWrap/>
            <w:vAlign w:val="center"/>
            <w:hideMark/>
          </w:tcPr>
          <w:p w14:paraId="1BDCF786"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$8,899.22 </w:t>
            </w:r>
          </w:p>
        </w:tc>
      </w:tr>
      <w:tr w:rsidR="00227049" w:rsidRPr="00227049" w14:paraId="6A9CFAC8"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EACD0E8"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Report when Exceed Size Cutoff</w:t>
            </w:r>
          </w:p>
        </w:tc>
        <w:tc>
          <w:tcPr>
            <w:tcW w:w="1160" w:type="dxa"/>
            <w:tcBorders>
              <w:top w:val="nil"/>
              <w:left w:val="nil"/>
              <w:bottom w:val="single" w:sz="4" w:space="0" w:color="auto"/>
              <w:right w:val="single" w:sz="4" w:space="0" w:color="auto"/>
            </w:tcBorders>
            <w:shd w:val="clear" w:color="auto" w:fill="auto"/>
            <w:noWrap/>
            <w:vAlign w:val="center"/>
            <w:hideMark/>
          </w:tcPr>
          <w:p w14:paraId="66D7097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238" w:type="dxa"/>
            <w:tcBorders>
              <w:top w:val="nil"/>
              <w:left w:val="nil"/>
              <w:bottom w:val="single" w:sz="4" w:space="0" w:color="auto"/>
              <w:right w:val="single" w:sz="4" w:space="0" w:color="auto"/>
            </w:tcBorders>
            <w:shd w:val="clear" w:color="auto" w:fill="auto"/>
            <w:noWrap/>
            <w:vAlign w:val="center"/>
            <w:hideMark/>
          </w:tcPr>
          <w:p w14:paraId="62938C2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517561A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306" w:type="dxa"/>
            <w:tcBorders>
              <w:top w:val="nil"/>
              <w:left w:val="nil"/>
              <w:bottom w:val="single" w:sz="4" w:space="0" w:color="auto"/>
              <w:right w:val="single" w:sz="4" w:space="0" w:color="auto"/>
            </w:tcBorders>
            <w:shd w:val="clear" w:color="auto" w:fill="auto"/>
            <w:noWrap/>
            <w:vAlign w:val="center"/>
            <w:hideMark/>
          </w:tcPr>
          <w:p w14:paraId="1F31270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3BB40B9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052C9E7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1BC7ADB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w:t>
            </w:r>
          </w:p>
        </w:tc>
        <w:tc>
          <w:tcPr>
            <w:tcW w:w="1116" w:type="dxa"/>
            <w:tcBorders>
              <w:top w:val="nil"/>
              <w:left w:val="nil"/>
              <w:bottom w:val="single" w:sz="4" w:space="0" w:color="auto"/>
              <w:right w:val="single" w:sz="4" w:space="0" w:color="auto"/>
            </w:tcBorders>
            <w:shd w:val="clear" w:color="auto" w:fill="auto"/>
            <w:noWrap/>
            <w:vAlign w:val="center"/>
            <w:hideMark/>
          </w:tcPr>
          <w:p w14:paraId="5661378D"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$0 </w:t>
            </w:r>
          </w:p>
        </w:tc>
      </w:tr>
      <w:tr w:rsidR="00227049" w:rsidRPr="00227049" w14:paraId="6B6F4910"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34DAD57" w14:textId="77777777" w:rsidR="00227049" w:rsidRPr="00227049" w:rsidRDefault="00227049" w:rsidP="00227049">
            <w:pPr>
              <w:widowControl/>
              <w:autoSpaceDE/>
              <w:autoSpaceDN/>
              <w:adjustRightInd/>
              <w:rPr>
                <w:b/>
                <w:bCs/>
                <w:color w:val="000000"/>
                <w:sz w:val="20"/>
                <w:szCs w:val="20"/>
              </w:rPr>
            </w:pPr>
            <w:r w:rsidRPr="00227049">
              <w:rPr>
                <w:b/>
                <w:bCs/>
                <w:color w:val="000000"/>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noWrap/>
            <w:vAlign w:val="center"/>
            <w:hideMark/>
          </w:tcPr>
          <w:p w14:paraId="75FF9E8C"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6A7246AF"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3D0EA21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56CD8C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C5C36D"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970</w:t>
            </w:r>
          </w:p>
        </w:tc>
        <w:tc>
          <w:tcPr>
            <w:tcW w:w="1116" w:type="dxa"/>
            <w:tcBorders>
              <w:top w:val="nil"/>
              <w:left w:val="nil"/>
              <w:bottom w:val="single" w:sz="4" w:space="0" w:color="auto"/>
              <w:right w:val="single" w:sz="4" w:space="0" w:color="auto"/>
            </w:tcBorders>
            <w:shd w:val="clear" w:color="auto" w:fill="auto"/>
            <w:noWrap/>
            <w:vAlign w:val="center"/>
            <w:hideMark/>
          </w:tcPr>
          <w:p w14:paraId="1CE72B27" w14:textId="77777777" w:rsidR="00227049" w:rsidRPr="00227049" w:rsidRDefault="00227049" w:rsidP="00227049">
            <w:pPr>
              <w:widowControl/>
              <w:autoSpaceDE/>
              <w:autoSpaceDN/>
              <w:adjustRightInd/>
              <w:jc w:val="right"/>
              <w:rPr>
                <w:b/>
                <w:bCs/>
                <w:color w:val="000000"/>
                <w:sz w:val="20"/>
                <w:szCs w:val="20"/>
              </w:rPr>
            </w:pPr>
            <w:r w:rsidRPr="00227049">
              <w:rPr>
                <w:b/>
                <w:bCs/>
                <w:color w:val="000000"/>
                <w:sz w:val="20"/>
                <w:szCs w:val="20"/>
              </w:rPr>
              <w:t xml:space="preserve">$112,302 </w:t>
            </w:r>
          </w:p>
        </w:tc>
      </w:tr>
      <w:tr w:rsidR="00227049" w:rsidRPr="00227049" w14:paraId="631D9001"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752D91C"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4.  Recordkeeping Requirements</w:t>
            </w:r>
          </w:p>
        </w:tc>
        <w:tc>
          <w:tcPr>
            <w:tcW w:w="1160" w:type="dxa"/>
            <w:tcBorders>
              <w:top w:val="nil"/>
              <w:left w:val="nil"/>
              <w:bottom w:val="single" w:sz="4" w:space="0" w:color="auto"/>
              <w:right w:val="single" w:sz="4" w:space="0" w:color="auto"/>
            </w:tcBorders>
            <w:shd w:val="clear" w:color="auto" w:fill="auto"/>
            <w:noWrap/>
            <w:vAlign w:val="center"/>
            <w:hideMark/>
          </w:tcPr>
          <w:p w14:paraId="305FC90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65B02B25"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3274123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9EBB7C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52F60111"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4293D6B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3CA1401D"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11256843"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r>
      <w:tr w:rsidR="00227049" w:rsidRPr="00227049" w14:paraId="07B3F734"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02A6303"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xml:space="preserve">A.  Familiarize with regulatory requirements </w:t>
            </w:r>
            <w:r w:rsidRPr="00227049">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75252C19"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See 3A</w:t>
            </w:r>
          </w:p>
        </w:tc>
        <w:tc>
          <w:tcPr>
            <w:tcW w:w="1238" w:type="dxa"/>
            <w:tcBorders>
              <w:top w:val="nil"/>
              <w:left w:val="nil"/>
              <w:bottom w:val="single" w:sz="4" w:space="0" w:color="auto"/>
              <w:right w:val="single" w:sz="4" w:space="0" w:color="auto"/>
            </w:tcBorders>
            <w:shd w:val="clear" w:color="auto" w:fill="auto"/>
            <w:noWrap/>
            <w:vAlign w:val="center"/>
            <w:hideMark/>
          </w:tcPr>
          <w:p w14:paraId="2E19BC43"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2C581DE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B7FC5F0"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7FD969A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52B7AB0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6B28E037"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1A2E926C"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r>
      <w:tr w:rsidR="00227049" w:rsidRPr="00227049" w14:paraId="10DB9E47"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E1F41B0"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B.  Plan Activities</w:t>
            </w:r>
          </w:p>
        </w:tc>
        <w:tc>
          <w:tcPr>
            <w:tcW w:w="1160" w:type="dxa"/>
            <w:tcBorders>
              <w:top w:val="nil"/>
              <w:left w:val="nil"/>
              <w:bottom w:val="single" w:sz="4" w:space="0" w:color="auto"/>
              <w:right w:val="single" w:sz="4" w:space="0" w:color="auto"/>
            </w:tcBorders>
            <w:shd w:val="clear" w:color="auto" w:fill="auto"/>
            <w:noWrap/>
            <w:vAlign w:val="center"/>
            <w:hideMark/>
          </w:tcPr>
          <w:p w14:paraId="3027AE7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See 4C</w:t>
            </w:r>
          </w:p>
        </w:tc>
        <w:tc>
          <w:tcPr>
            <w:tcW w:w="1238" w:type="dxa"/>
            <w:tcBorders>
              <w:top w:val="nil"/>
              <w:left w:val="nil"/>
              <w:bottom w:val="single" w:sz="4" w:space="0" w:color="auto"/>
              <w:right w:val="single" w:sz="4" w:space="0" w:color="auto"/>
            </w:tcBorders>
            <w:shd w:val="clear" w:color="auto" w:fill="auto"/>
            <w:noWrap/>
            <w:vAlign w:val="center"/>
            <w:hideMark/>
          </w:tcPr>
          <w:p w14:paraId="7D5CE78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702B90F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264587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6EA2FB9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7D9A9D54"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2F9298D3"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25FDB37E"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r>
      <w:tr w:rsidR="00227049" w:rsidRPr="00227049" w14:paraId="64718453"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5453B16E"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C.  Implement Activities</w:t>
            </w:r>
          </w:p>
        </w:tc>
        <w:tc>
          <w:tcPr>
            <w:tcW w:w="1160" w:type="dxa"/>
            <w:tcBorders>
              <w:top w:val="nil"/>
              <w:left w:val="nil"/>
              <w:bottom w:val="single" w:sz="4" w:space="0" w:color="auto"/>
              <w:right w:val="single" w:sz="4" w:space="0" w:color="auto"/>
            </w:tcBorders>
            <w:shd w:val="clear" w:color="auto" w:fill="auto"/>
            <w:noWrap/>
            <w:vAlign w:val="center"/>
            <w:hideMark/>
          </w:tcPr>
          <w:p w14:paraId="29CAA62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See 3B</w:t>
            </w:r>
          </w:p>
        </w:tc>
        <w:tc>
          <w:tcPr>
            <w:tcW w:w="1238" w:type="dxa"/>
            <w:tcBorders>
              <w:top w:val="nil"/>
              <w:left w:val="nil"/>
              <w:bottom w:val="single" w:sz="4" w:space="0" w:color="auto"/>
              <w:right w:val="single" w:sz="4" w:space="0" w:color="auto"/>
            </w:tcBorders>
            <w:shd w:val="clear" w:color="auto" w:fill="auto"/>
            <w:noWrap/>
            <w:vAlign w:val="center"/>
            <w:hideMark/>
          </w:tcPr>
          <w:p w14:paraId="5E55BE53"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1A7355E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5B3AAB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68A98EA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4BD2FB94"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780A453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3D0E30C3"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r>
      <w:tr w:rsidR="00227049" w:rsidRPr="00227049" w14:paraId="71066142"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1EE5C0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xml:space="preserve">D.  Develop Record System </w:t>
            </w:r>
          </w:p>
        </w:tc>
        <w:tc>
          <w:tcPr>
            <w:tcW w:w="1160" w:type="dxa"/>
            <w:tcBorders>
              <w:top w:val="nil"/>
              <w:left w:val="nil"/>
              <w:bottom w:val="single" w:sz="4" w:space="0" w:color="auto"/>
              <w:right w:val="single" w:sz="4" w:space="0" w:color="auto"/>
            </w:tcBorders>
            <w:shd w:val="clear" w:color="auto" w:fill="auto"/>
            <w:noWrap/>
            <w:vAlign w:val="center"/>
            <w:hideMark/>
          </w:tcPr>
          <w:p w14:paraId="604DB71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14:paraId="20759D8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5B2962B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DBDE1EC"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5890FED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4D8D4B5B"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4090C650"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0D14C641"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r>
      <w:tr w:rsidR="00227049" w:rsidRPr="00227049" w14:paraId="34591B3F"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CCE2348"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xml:space="preserve">E.  Time to Enter Information  </w:t>
            </w:r>
          </w:p>
        </w:tc>
        <w:tc>
          <w:tcPr>
            <w:tcW w:w="1160" w:type="dxa"/>
            <w:tcBorders>
              <w:top w:val="nil"/>
              <w:left w:val="nil"/>
              <w:bottom w:val="single" w:sz="4" w:space="0" w:color="auto"/>
              <w:right w:val="single" w:sz="4" w:space="0" w:color="auto"/>
            </w:tcBorders>
            <w:shd w:val="clear" w:color="auto" w:fill="auto"/>
            <w:noWrap/>
            <w:vAlign w:val="center"/>
            <w:hideMark/>
          </w:tcPr>
          <w:p w14:paraId="2B2C2FD7"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593404CD"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3BA9011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D9AC5C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15A29D58"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1A7AECF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78E1C22D"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07E3419F"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r>
      <w:tr w:rsidR="00227049" w:rsidRPr="00227049" w14:paraId="3093BF1A"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5977195A"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1) Records of startups, shutdowns, malfunctions, etc. </w:t>
            </w:r>
            <w:r w:rsidRPr="00227049">
              <w:rPr>
                <w:color w:val="000000"/>
                <w:sz w:val="20"/>
                <w:szCs w:val="20"/>
                <w:vertAlign w:val="superscript"/>
              </w:rPr>
              <w:t>i</w:t>
            </w:r>
          </w:p>
        </w:tc>
        <w:tc>
          <w:tcPr>
            <w:tcW w:w="1160" w:type="dxa"/>
            <w:tcBorders>
              <w:top w:val="nil"/>
              <w:left w:val="nil"/>
              <w:bottom w:val="single" w:sz="4" w:space="0" w:color="auto"/>
              <w:right w:val="single" w:sz="4" w:space="0" w:color="auto"/>
            </w:tcBorders>
            <w:shd w:val="clear" w:color="auto" w:fill="auto"/>
            <w:noWrap/>
            <w:vAlign w:val="center"/>
            <w:hideMark/>
          </w:tcPr>
          <w:p w14:paraId="491466E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1.3</w:t>
            </w:r>
          </w:p>
        </w:tc>
        <w:tc>
          <w:tcPr>
            <w:tcW w:w="1238" w:type="dxa"/>
            <w:tcBorders>
              <w:top w:val="nil"/>
              <w:left w:val="nil"/>
              <w:bottom w:val="single" w:sz="4" w:space="0" w:color="auto"/>
              <w:right w:val="single" w:sz="4" w:space="0" w:color="auto"/>
            </w:tcBorders>
            <w:shd w:val="clear" w:color="auto" w:fill="auto"/>
            <w:noWrap/>
            <w:vAlign w:val="center"/>
            <w:hideMark/>
          </w:tcPr>
          <w:p w14:paraId="2EBC007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50</w:t>
            </w:r>
          </w:p>
        </w:tc>
        <w:tc>
          <w:tcPr>
            <w:tcW w:w="1172" w:type="dxa"/>
            <w:tcBorders>
              <w:top w:val="nil"/>
              <w:left w:val="nil"/>
              <w:bottom w:val="single" w:sz="4" w:space="0" w:color="auto"/>
              <w:right w:val="single" w:sz="4" w:space="0" w:color="auto"/>
            </w:tcBorders>
            <w:shd w:val="clear" w:color="auto" w:fill="auto"/>
            <w:noWrap/>
            <w:vAlign w:val="center"/>
            <w:hideMark/>
          </w:tcPr>
          <w:p w14:paraId="7D6A7B3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65</w:t>
            </w:r>
          </w:p>
        </w:tc>
        <w:tc>
          <w:tcPr>
            <w:tcW w:w="1306" w:type="dxa"/>
            <w:tcBorders>
              <w:top w:val="nil"/>
              <w:left w:val="nil"/>
              <w:bottom w:val="single" w:sz="4" w:space="0" w:color="auto"/>
              <w:right w:val="single" w:sz="4" w:space="0" w:color="auto"/>
            </w:tcBorders>
            <w:shd w:val="clear" w:color="auto" w:fill="auto"/>
            <w:noWrap/>
            <w:vAlign w:val="center"/>
            <w:hideMark/>
          </w:tcPr>
          <w:p w14:paraId="7905F0B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w:t>
            </w:r>
          </w:p>
        </w:tc>
        <w:tc>
          <w:tcPr>
            <w:tcW w:w="1050" w:type="dxa"/>
            <w:tcBorders>
              <w:top w:val="nil"/>
              <w:left w:val="nil"/>
              <w:bottom w:val="single" w:sz="4" w:space="0" w:color="auto"/>
              <w:right w:val="single" w:sz="4" w:space="0" w:color="auto"/>
            </w:tcBorders>
            <w:shd w:val="clear" w:color="auto" w:fill="auto"/>
            <w:noWrap/>
            <w:vAlign w:val="center"/>
            <w:hideMark/>
          </w:tcPr>
          <w:p w14:paraId="73F00FD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390</w:t>
            </w:r>
          </w:p>
        </w:tc>
        <w:tc>
          <w:tcPr>
            <w:tcW w:w="1338" w:type="dxa"/>
            <w:tcBorders>
              <w:top w:val="nil"/>
              <w:left w:val="nil"/>
              <w:bottom w:val="single" w:sz="4" w:space="0" w:color="auto"/>
              <w:right w:val="single" w:sz="4" w:space="0" w:color="auto"/>
            </w:tcBorders>
            <w:shd w:val="clear" w:color="auto" w:fill="auto"/>
            <w:noWrap/>
            <w:vAlign w:val="center"/>
            <w:hideMark/>
          </w:tcPr>
          <w:p w14:paraId="5B9BAA7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19.5</w:t>
            </w:r>
          </w:p>
        </w:tc>
        <w:tc>
          <w:tcPr>
            <w:tcW w:w="1103" w:type="dxa"/>
            <w:tcBorders>
              <w:top w:val="nil"/>
              <w:left w:val="nil"/>
              <w:bottom w:val="single" w:sz="4" w:space="0" w:color="auto"/>
              <w:right w:val="single" w:sz="4" w:space="0" w:color="auto"/>
            </w:tcBorders>
            <w:shd w:val="clear" w:color="auto" w:fill="auto"/>
            <w:noWrap/>
            <w:vAlign w:val="center"/>
            <w:hideMark/>
          </w:tcPr>
          <w:p w14:paraId="7DE702C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39</w:t>
            </w:r>
          </w:p>
        </w:tc>
        <w:tc>
          <w:tcPr>
            <w:tcW w:w="1116" w:type="dxa"/>
            <w:tcBorders>
              <w:top w:val="nil"/>
              <w:left w:val="nil"/>
              <w:bottom w:val="single" w:sz="4" w:space="0" w:color="auto"/>
              <w:right w:val="single" w:sz="4" w:space="0" w:color="auto"/>
            </w:tcBorders>
            <w:shd w:val="clear" w:color="auto" w:fill="auto"/>
            <w:noWrap/>
            <w:vAlign w:val="center"/>
            <w:hideMark/>
          </w:tcPr>
          <w:p w14:paraId="22624F95"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$51,944.10 </w:t>
            </w:r>
          </w:p>
        </w:tc>
      </w:tr>
      <w:tr w:rsidR="00227049" w:rsidRPr="00227049" w14:paraId="5CFAD0B8"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F171639"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2) Records of control device operating parameters </w:t>
            </w:r>
            <w:r w:rsidRPr="00227049">
              <w:rPr>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noWrap/>
            <w:vAlign w:val="center"/>
            <w:hideMark/>
          </w:tcPr>
          <w:p w14:paraId="23BC510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0.22</w:t>
            </w:r>
          </w:p>
        </w:tc>
        <w:tc>
          <w:tcPr>
            <w:tcW w:w="1238" w:type="dxa"/>
            <w:tcBorders>
              <w:top w:val="nil"/>
              <w:left w:val="nil"/>
              <w:bottom w:val="single" w:sz="4" w:space="0" w:color="auto"/>
              <w:right w:val="single" w:sz="4" w:space="0" w:color="auto"/>
            </w:tcBorders>
            <w:shd w:val="clear" w:color="auto" w:fill="auto"/>
            <w:noWrap/>
            <w:vAlign w:val="center"/>
            <w:hideMark/>
          </w:tcPr>
          <w:p w14:paraId="0A7CC4C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350</w:t>
            </w:r>
          </w:p>
        </w:tc>
        <w:tc>
          <w:tcPr>
            <w:tcW w:w="1172" w:type="dxa"/>
            <w:tcBorders>
              <w:top w:val="nil"/>
              <w:left w:val="nil"/>
              <w:bottom w:val="single" w:sz="4" w:space="0" w:color="auto"/>
              <w:right w:val="single" w:sz="4" w:space="0" w:color="auto"/>
            </w:tcBorders>
            <w:shd w:val="clear" w:color="auto" w:fill="auto"/>
            <w:noWrap/>
            <w:vAlign w:val="center"/>
            <w:hideMark/>
          </w:tcPr>
          <w:p w14:paraId="6F967E6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77</w:t>
            </w:r>
          </w:p>
        </w:tc>
        <w:tc>
          <w:tcPr>
            <w:tcW w:w="1306" w:type="dxa"/>
            <w:tcBorders>
              <w:top w:val="nil"/>
              <w:left w:val="nil"/>
              <w:bottom w:val="single" w:sz="4" w:space="0" w:color="auto"/>
              <w:right w:val="single" w:sz="4" w:space="0" w:color="auto"/>
            </w:tcBorders>
            <w:shd w:val="clear" w:color="auto" w:fill="auto"/>
            <w:noWrap/>
            <w:vAlign w:val="center"/>
            <w:hideMark/>
          </w:tcPr>
          <w:p w14:paraId="7B7B38E2"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w:t>
            </w:r>
          </w:p>
        </w:tc>
        <w:tc>
          <w:tcPr>
            <w:tcW w:w="1050" w:type="dxa"/>
            <w:tcBorders>
              <w:top w:val="nil"/>
              <w:left w:val="nil"/>
              <w:bottom w:val="single" w:sz="4" w:space="0" w:color="auto"/>
              <w:right w:val="single" w:sz="4" w:space="0" w:color="auto"/>
            </w:tcBorders>
            <w:shd w:val="clear" w:color="auto" w:fill="auto"/>
            <w:noWrap/>
            <w:vAlign w:val="center"/>
            <w:hideMark/>
          </w:tcPr>
          <w:p w14:paraId="41423AC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462</w:t>
            </w:r>
          </w:p>
        </w:tc>
        <w:tc>
          <w:tcPr>
            <w:tcW w:w="1338" w:type="dxa"/>
            <w:tcBorders>
              <w:top w:val="nil"/>
              <w:left w:val="nil"/>
              <w:bottom w:val="single" w:sz="4" w:space="0" w:color="auto"/>
              <w:right w:val="single" w:sz="4" w:space="0" w:color="auto"/>
            </w:tcBorders>
            <w:shd w:val="clear" w:color="auto" w:fill="auto"/>
            <w:noWrap/>
            <w:vAlign w:val="center"/>
            <w:hideMark/>
          </w:tcPr>
          <w:p w14:paraId="24D6985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23.1</w:t>
            </w:r>
          </w:p>
        </w:tc>
        <w:tc>
          <w:tcPr>
            <w:tcW w:w="1103" w:type="dxa"/>
            <w:tcBorders>
              <w:top w:val="nil"/>
              <w:left w:val="nil"/>
              <w:bottom w:val="single" w:sz="4" w:space="0" w:color="auto"/>
              <w:right w:val="single" w:sz="4" w:space="0" w:color="auto"/>
            </w:tcBorders>
            <w:shd w:val="clear" w:color="auto" w:fill="auto"/>
            <w:noWrap/>
            <w:vAlign w:val="center"/>
            <w:hideMark/>
          </w:tcPr>
          <w:p w14:paraId="579E776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46.2</w:t>
            </w:r>
          </w:p>
        </w:tc>
        <w:tc>
          <w:tcPr>
            <w:tcW w:w="1116" w:type="dxa"/>
            <w:tcBorders>
              <w:top w:val="nil"/>
              <w:left w:val="nil"/>
              <w:bottom w:val="single" w:sz="4" w:space="0" w:color="auto"/>
              <w:right w:val="single" w:sz="4" w:space="0" w:color="auto"/>
            </w:tcBorders>
            <w:shd w:val="clear" w:color="auto" w:fill="auto"/>
            <w:noWrap/>
            <w:vAlign w:val="center"/>
            <w:hideMark/>
          </w:tcPr>
          <w:p w14:paraId="7558712D"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$61,533.78 </w:t>
            </w:r>
          </w:p>
        </w:tc>
      </w:tr>
      <w:tr w:rsidR="00227049" w:rsidRPr="00227049" w14:paraId="46469C2B"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D2608F9"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3) Records of Projected/Actual Solvent Use </w:t>
            </w:r>
            <w:r w:rsidRPr="00227049">
              <w:rPr>
                <w:color w:val="000000"/>
                <w:sz w:val="20"/>
                <w:szCs w:val="20"/>
                <w:vertAlign w:val="superscript"/>
              </w:rPr>
              <w:t>k</w:t>
            </w:r>
          </w:p>
        </w:tc>
        <w:tc>
          <w:tcPr>
            <w:tcW w:w="1160" w:type="dxa"/>
            <w:tcBorders>
              <w:top w:val="nil"/>
              <w:left w:val="nil"/>
              <w:bottom w:val="single" w:sz="4" w:space="0" w:color="auto"/>
              <w:right w:val="single" w:sz="4" w:space="0" w:color="auto"/>
            </w:tcBorders>
            <w:shd w:val="clear" w:color="auto" w:fill="auto"/>
            <w:noWrap/>
            <w:vAlign w:val="center"/>
            <w:hideMark/>
          </w:tcPr>
          <w:p w14:paraId="57330209"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6.96</w:t>
            </w:r>
          </w:p>
        </w:tc>
        <w:tc>
          <w:tcPr>
            <w:tcW w:w="1238" w:type="dxa"/>
            <w:tcBorders>
              <w:top w:val="nil"/>
              <w:left w:val="nil"/>
              <w:bottom w:val="single" w:sz="4" w:space="0" w:color="auto"/>
              <w:right w:val="single" w:sz="4" w:space="0" w:color="auto"/>
            </w:tcBorders>
            <w:shd w:val="clear" w:color="auto" w:fill="auto"/>
            <w:noWrap/>
            <w:vAlign w:val="center"/>
            <w:hideMark/>
          </w:tcPr>
          <w:p w14:paraId="5AE1FB5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172" w:type="dxa"/>
            <w:tcBorders>
              <w:top w:val="nil"/>
              <w:left w:val="nil"/>
              <w:bottom w:val="single" w:sz="4" w:space="0" w:color="auto"/>
              <w:right w:val="single" w:sz="4" w:space="0" w:color="auto"/>
            </w:tcBorders>
            <w:shd w:val="clear" w:color="auto" w:fill="auto"/>
            <w:noWrap/>
            <w:vAlign w:val="center"/>
            <w:hideMark/>
          </w:tcPr>
          <w:p w14:paraId="2A74444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13.92</w:t>
            </w:r>
          </w:p>
        </w:tc>
        <w:tc>
          <w:tcPr>
            <w:tcW w:w="1306" w:type="dxa"/>
            <w:tcBorders>
              <w:top w:val="nil"/>
              <w:left w:val="nil"/>
              <w:bottom w:val="single" w:sz="4" w:space="0" w:color="auto"/>
              <w:right w:val="single" w:sz="4" w:space="0" w:color="auto"/>
            </w:tcBorders>
            <w:shd w:val="clear" w:color="auto" w:fill="auto"/>
            <w:noWrap/>
            <w:vAlign w:val="center"/>
            <w:hideMark/>
          </w:tcPr>
          <w:p w14:paraId="496BFB1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1.2</w:t>
            </w:r>
          </w:p>
        </w:tc>
        <w:tc>
          <w:tcPr>
            <w:tcW w:w="1050" w:type="dxa"/>
            <w:tcBorders>
              <w:top w:val="nil"/>
              <w:left w:val="nil"/>
              <w:bottom w:val="single" w:sz="4" w:space="0" w:color="auto"/>
              <w:right w:val="single" w:sz="4" w:space="0" w:color="auto"/>
            </w:tcBorders>
            <w:shd w:val="clear" w:color="auto" w:fill="auto"/>
            <w:noWrap/>
            <w:vAlign w:val="center"/>
            <w:hideMark/>
          </w:tcPr>
          <w:p w14:paraId="4E8C43A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16.70</w:t>
            </w:r>
          </w:p>
        </w:tc>
        <w:tc>
          <w:tcPr>
            <w:tcW w:w="1338" w:type="dxa"/>
            <w:tcBorders>
              <w:top w:val="nil"/>
              <w:left w:val="nil"/>
              <w:bottom w:val="single" w:sz="4" w:space="0" w:color="auto"/>
              <w:right w:val="single" w:sz="4" w:space="0" w:color="auto"/>
            </w:tcBorders>
            <w:shd w:val="clear" w:color="auto" w:fill="auto"/>
            <w:noWrap/>
            <w:vAlign w:val="center"/>
            <w:hideMark/>
          </w:tcPr>
          <w:p w14:paraId="760CFEA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0.84</w:t>
            </w:r>
          </w:p>
        </w:tc>
        <w:tc>
          <w:tcPr>
            <w:tcW w:w="1103" w:type="dxa"/>
            <w:tcBorders>
              <w:top w:val="nil"/>
              <w:left w:val="nil"/>
              <w:bottom w:val="single" w:sz="4" w:space="0" w:color="auto"/>
              <w:right w:val="single" w:sz="4" w:space="0" w:color="auto"/>
            </w:tcBorders>
            <w:shd w:val="clear" w:color="auto" w:fill="auto"/>
            <w:noWrap/>
            <w:vAlign w:val="center"/>
            <w:hideMark/>
          </w:tcPr>
          <w:p w14:paraId="6B92B02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1.67</w:t>
            </w:r>
          </w:p>
        </w:tc>
        <w:tc>
          <w:tcPr>
            <w:tcW w:w="1116" w:type="dxa"/>
            <w:tcBorders>
              <w:top w:val="nil"/>
              <w:left w:val="nil"/>
              <w:bottom w:val="single" w:sz="4" w:space="0" w:color="auto"/>
              <w:right w:val="single" w:sz="4" w:space="0" w:color="auto"/>
            </w:tcBorders>
            <w:shd w:val="clear" w:color="auto" w:fill="auto"/>
            <w:noWrap/>
            <w:vAlign w:val="center"/>
            <w:hideMark/>
          </w:tcPr>
          <w:p w14:paraId="757C8D53"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$2,224.81 </w:t>
            </w:r>
          </w:p>
        </w:tc>
      </w:tr>
      <w:tr w:rsidR="00227049" w:rsidRPr="00227049" w14:paraId="5177805B"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DE1F092"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4) Records for Monthly Liquid Material Balance </w:t>
            </w:r>
            <w:r w:rsidRPr="00227049">
              <w:rPr>
                <w:color w:val="000000"/>
                <w:sz w:val="20"/>
                <w:szCs w:val="20"/>
                <w:vertAlign w:val="superscript"/>
              </w:rPr>
              <w:t>l</w:t>
            </w:r>
          </w:p>
        </w:tc>
        <w:tc>
          <w:tcPr>
            <w:tcW w:w="1160" w:type="dxa"/>
            <w:tcBorders>
              <w:top w:val="nil"/>
              <w:left w:val="nil"/>
              <w:bottom w:val="single" w:sz="4" w:space="0" w:color="auto"/>
              <w:right w:val="single" w:sz="4" w:space="0" w:color="auto"/>
            </w:tcBorders>
            <w:shd w:val="clear" w:color="auto" w:fill="auto"/>
            <w:noWrap/>
            <w:vAlign w:val="center"/>
            <w:hideMark/>
          </w:tcPr>
          <w:p w14:paraId="7FD6C76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238" w:type="dxa"/>
            <w:tcBorders>
              <w:top w:val="nil"/>
              <w:left w:val="nil"/>
              <w:bottom w:val="single" w:sz="4" w:space="0" w:color="auto"/>
              <w:right w:val="single" w:sz="4" w:space="0" w:color="auto"/>
            </w:tcBorders>
            <w:shd w:val="clear" w:color="auto" w:fill="auto"/>
            <w:noWrap/>
            <w:vAlign w:val="center"/>
            <w:hideMark/>
          </w:tcPr>
          <w:p w14:paraId="6DADE89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12</w:t>
            </w:r>
          </w:p>
        </w:tc>
        <w:tc>
          <w:tcPr>
            <w:tcW w:w="1172" w:type="dxa"/>
            <w:tcBorders>
              <w:top w:val="nil"/>
              <w:left w:val="nil"/>
              <w:bottom w:val="single" w:sz="4" w:space="0" w:color="auto"/>
              <w:right w:val="single" w:sz="4" w:space="0" w:color="auto"/>
            </w:tcBorders>
            <w:shd w:val="clear" w:color="auto" w:fill="auto"/>
            <w:noWrap/>
            <w:vAlign w:val="center"/>
            <w:hideMark/>
          </w:tcPr>
          <w:p w14:paraId="43C06E5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20.88</w:t>
            </w:r>
          </w:p>
        </w:tc>
        <w:tc>
          <w:tcPr>
            <w:tcW w:w="1306" w:type="dxa"/>
            <w:tcBorders>
              <w:top w:val="nil"/>
              <w:left w:val="nil"/>
              <w:bottom w:val="single" w:sz="4" w:space="0" w:color="auto"/>
              <w:right w:val="single" w:sz="4" w:space="0" w:color="auto"/>
            </w:tcBorders>
            <w:shd w:val="clear" w:color="auto" w:fill="auto"/>
            <w:noWrap/>
            <w:vAlign w:val="center"/>
            <w:hideMark/>
          </w:tcPr>
          <w:p w14:paraId="48554A0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1.2</w:t>
            </w:r>
          </w:p>
        </w:tc>
        <w:tc>
          <w:tcPr>
            <w:tcW w:w="1050" w:type="dxa"/>
            <w:tcBorders>
              <w:top w:val="nil"/>
              <w:left w:val="nil"/>
              <w:bottom w:val="single" w:sz="4" w:space="0" w:color="auto"/>
              <w:right w:val="single" w:sz="4" w:space="0" w:color="auto"/>
            </w:tcBorders>
            <w:shd w:val="clear" w:color="auto" w:fill="auto"/>
            <w:noWrap/>
            <w:vAlign w:val="center"/>
            <w:hideMark/>
          </w:tcPr>
          <w:p w14:paraId="0B05F39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25.06</w:t>
            </w:r>
          </w:p>
        </w:tc>
        <w:tc>
          <w:tcPr>
            <w:tcW w:w="1338" w:type="dxa"/>
            <w:tcBorders>
              <w:top w:val="nil"/>
              <w:left w:val="nil"/>
              <w:bottom w:val="single" w:sz="4" w:space="0" w:color="auto"/>
              <w:right w:val="single" w:sz="4" w:space="0" w:color="auto"/>
            </w:tcBorders>
            <w:shd w:val="clear" w:color="auto" w:fill="auto"/>
            <w:noWrap/>
            <w:vAlign w:val="center"/>
            <w:hideMark/>
          </w:tcPr>
          <w:p w14:paraId="7E5FBEA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1.25</w:t>
            </w:r>
          </w:p>
        </w:tc>
        <w:tc>
          <w:tcPr>
            <w:tcW w:w="1103" w:type="dxa"/>
            <w:tcBorders>
              <w:top w:val="nil"/>
              <w:left w:val="nil"/>
              <w:bottom w:val="single" w:sz="4" w:space="0" w:color="auto"/>
              <w:right w:val="single" w:sz="4" w:space="0" w:color="auto"/>
            </w:tcBorders>
            <w:shd w:val="clear" w:color="auto" w:fill="auto"/>
            <w:noWrap/>
            <w:vAlign w:val="center"/>
            <w:hideMark/>
          </w:tcPr>
          <w:p w14:paraId="3A21E6B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2.51</w:t>
            </w:r>
          </w:p>
        </w:tc>
        <w:tc>
          <w:tcPr>
            <w:tcW w:w="1116" w:type="dxa"/>
            <w:tcBorders>
              <w:top w:val="nil"/>
              <w:left w:val="nil"/>
              <w:bottom w:val="single" w:sz="4" w:space="0" w:color="auto"/>
              <w:right w:val="single" w:sz="4" w:space="0" w:color="auto"/>
            </w:tcBorders>
            <w:shd w:val="clear" w:color="auto" w:fill="auto"/>
            <w:noWrap/>
            <w:vAlign w:val="center"/>
            <w:hideMark/>
          </w:tcPr>
          <w:p w14:paraId="419D7AA9"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$3,337.21 </w:t>
            </w:r>
          </w:p>
        </w:tc>
      </w:tr>
      <w:tr w:rsidR="00227049" w:rsidRPr="00227049" w14:paraId="700EA59C"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0841087"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5) Monthly Determination of Avg VOC Content </w:t>
            </w:r>
            <w:r w:rsidRPr="00227049">
              <w:rPr>
                <w:color w:val="000000"/>
                <w:sz w:val="20"/>
                <w:szCs w:val="20"/>
                <w:vertAlign w:val="superscript"/>
              </w:rPr>
              <w:t>m</w:t>
            </w:r>
          </w:p>
        </w:tc>
        <w:tc>
          <w:tcPr>
            <w:tcW w:w="1160" w:type="dxa"/>
            <w:tcBorders>
              <w:top w:val="nil"/>
              <w:left w:val="nil"/>
              <w:bottom w:val="single" w:sz="4" w:space="0" w:color="auto"/>
              <w:right w:val="single" w:sz="4" w:space="0" w:color="auto"/>
            </w:tcBorders>
            <w:shd w:val="clear" w:color="auto" w:fill="auto"/>
            <w:noWrap/>
            <w:vAlign w:val="center"/>
            <w:hideMark/>
          </w:tcPr>
          <w:p w14:paraId="157AF359"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238" w:type="dxa"/>
            <w:tcBorders>
              <w:top w:val="nil"/>
              <w:left w:val="nil"/>
              <w:bottom w:val="single" w:sz="4" w:space="0" w:color="auto"/>
              <w:right w:val="single" w:sz="4" w:space="0" w:color="auto"/>
            </w:tcBorders>
            <w:shd w:val="clear" w:color="auto" w:fill="auto"/>
            <w:noWrap/>
            <w:vAlign w:val="center"/>
            <w:hideMark/>
          </w:tcPr>
          <w:p w14:paraId="28D64AD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12</w:t>
            </w:r>
          </w:p>
        </w:tc>
        <w:tc>
          <w:tcPr>
            <w:tcW w:w="1172" w:type="dxa"/>
            <w:tcBorders>
              <w:top w:val="nil"/>
              <w:left w:val="nil"/>
              <w:bottom w:val="single" w:sz="4" w:space="0" w:color="auto"/>
              <w:right w:val="single" w:sz="4" w:space="0" w:color="auto"/>
            </w:tcBorders>
            <w:shd w:val="clear" w:color="auto" w:fill="auto"/>
            <w:noWrap/>
            <w:vAlign w:val="center"/>
            <w:hideMark/>
          </w:tcPr>
          <w:p w14:paraId="4000F13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20.88</w:t>
            </w:r>
          </w:p>
        </w:tc>
        <w:tc>
          <w:tcPr>
            <w:tcW w:w="1306" w:type="dxa"/>
            <w:tcBorders>
              <w:top w:val="nil"/>
              <w:left w:val="nil"/>
              <w:bottom w:val="single" w:sz="4" w:space="0" w:color="auto"/>
              <w:right w:val="single" w:sz="4" w:space="0" w:color="auto"/>
            </w:tcBorders>
            <w:shd w:val="clear" w:color="auto" w:fill="auto"/>
            <w:noWrap/>
            <w:vAlign w:val="center"/>
            <w:hideMark/>
          </w:tcPr>
          <w:p w14:paraId="7F32BB2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1.2</w:t>
            </w:r>
          </w:p>
        </w:tc>
        <w:tc>
          <w:tcPr>
            <w:tcW w:w="1050" w:type="dxa"/>
            <w:tcBorders>
              <w:top w:val="nil"/>
              <w:left w:val="nil"/>
              <w:bottom w:val="single" w:sz="4" w:space="0" w:color="auto"/>
              <w:right w:val="single" w:sz="4" w:space="0" w:color="auto"/>
            </w:tcBorders>
            <w:shd w:val="clear" w:color="auto" w:fill="auto"/>
            <w:noWrap/>
            <w:vAlign w:val="center"/>
            <w:hideMark/>
          </w:tcPr>
          <w:p w14:paraId="5842776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25.06</w:t>
            </w:r>
          </w:p>
        </w:tc>
        <w:tc>
          <w:tcPr>
            <w:tcW w:w="1338" w:type="dxa"/>
            <w:tcBorders>
              <w:top w:val="nil"/>
              <w:left w:val="nil"/>
              <w:bottom w:val="single" w:sz="4" w:space="0" w:color="auto"/>
              <w:right w:val="single" w:sz="4" w:space="0" w:color="auto"/>
            </w:tcBorders>
            <w:shd w:val="clear" w:color="auto" w:fill="auto"/>
            <w:noWrap/>
            <w:vAlign w:val="center"/>
            <w:hideMark/>
          </w:tcPr>
          <w:p w14:paraId="08EC432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1.25</w:t>
            </w:r>
          </w:p>
        </w:tc>
        <w:tc>
          <w:tcPr>
            <w:tcW w:w="1103" w:type="dxa"/>
            <w:tcBorders>
              <w:top w:val="nil"/>
              <w:left w:val="nil"/>
              <w:bottom w:val="single" w:sz="4" w:space="0" w:color="auto"/>
              <w:right w:val="single" w:sz="4" w:space="0" w:color="auto"/>
            </w:tcBorders>
            <w:shd w:val="clear" w:color="auto" w:fill="auto"/>
            <w:noWrap/>
            <w:vAlign w:val="center"/>
            <w:hideMark/>
          </w:tcPr>
          <w:p w14:paraId="6AD9E020"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2.51</w:t>
            </w:r>
          </w:p>
        </w:tc>
        <w:tc>
          <w:tcPr>
            <w:tcW w:w="1116" w:type="dxa"/>
            <w:tcBorders>
              <w:top w:val="nil"/>
              <w:left w:val="nil"/>
              <w:bottom w:val="single" w:sz="4" w:space="0" w:color="auto"/>
              <w:right w:val="single" w:sz="4" w:space="0" w:color="auto"/>
            </w:tcBorders>
            <w:shd w:val="clear" w:color="auto" w:fill="auto"/>
            <w:noWrap/>
            <w:vAlign w:val="center"/>
            <w:hideMark/>
          </w:tcPr>
          <w:p w14:paraId="4378101B"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$3,337.21 </w:t>
            </w:r>
          </w:p>
        </w:tc>
      </w:tr>
      <w:tr w:rsidR="00227049" w:rsidRPr="00227049" w14:paraId="53CBA39B"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CF44EA6"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6) Records of periods when no emission control device is used</w:t>
            </w:r>
          </w:p>
        </w:tc>
        <w:tc>
          <w:tcPr>
            <w:tcW w:w="1160" w:type="dxa"/>
            <w:tcBorders>
              <w:top w:val="nil"/>
              <w:left w:val="nil"/>
              <w:bottom w:val="single" w:sz="4" w:space="0" w:color="auto"/>
              <w:right w:val="single" w:sz="4" w:space="0" w:color="auto"/>
            </w:tcBorders>
            <w:shd w:val="clear" w:color="auto" w:fill="auto"/>
            <w:noWrap/>
            <w:vAlign w:val="center"/>
            <w:hideMark/>
          </w:tcPr>
          <w:p w14:paraId="437A359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See 4E(2)</w:t>
            </w:r>
          </w:p>
        </w:tc>
        <w:tc>
          <w:tcPr>
            <w:tcW w:w="1238" w:type="dxa"/>
            <w:tcBorders>
              <w:top w:val="nil"/>
              <w:left w:val="nil"/>
              <w:bottom w:val="single" w:sz="4" w:space="0" w:color="auto"/>
              <w:right w:val="single" w:sz="4" w:space="0" w:color="auto"/>
            </w:tcBorders>
            <w:shd w:val="clear" w:color="auto" w:fill="auto"/>
            <w:noWrap/>
            <w:vAlign w:val="center"/>
            <w:hideMark/>
          </w:tcPr>
          <w:p w14:paraId="42676C8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14BB3C2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6DFE839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580B549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45B997D9"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7C033BF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23216926"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w:t>
            </w:r>
          </w:p>
        </w:tc>
      </w:tr>
      <w:tr w:rsidR="00227049" w:rsidRPr="00227049" w14:paraId="2079B23A"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650521E"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F.   Train Personnel</w:t>
            </w:r>
          </w:p>
        </w:tc>
        <w:tc>
          <w:tcPr>
            <w:tcW w:w="1160" w:type="dxa"/>
            <w:tcBorders>
              <w:top w:val="nil"/>
              <w:left w:val="nil"/>
              <w:bottom w:val="single" w:sz="4" w:space="0" w:color="auto"/>
              <w:right w:val="single" w:sz="4" w:space="0" w:color="auto"/>
            </w:tcBorders>
            <w:shd w:val="clear" w:color="auto" w:fill="auto"/>
            <w:noWrap/>
            <w:vAlign w:val="center"/>
            <w:hideMark/>
          </w:tcPr>
          <w:p w14:paraId="126B167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14:paraId="3149138B"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5B7F8633"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64C300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73DBBD7B"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50010D52"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5368E385"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79ED5242"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r>
      <w:tr w:rsidR="00227049" w:rsidRPr="00227049" w14:paraId="64E1F882"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7B7257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G.  Audits</w:t>
            </w:r>
          </w:p>
        </w:tc>
        <w:tc>
          <w:tcPr>
            <w:tcW w:w="1160" w:type="dxa"/>
            <w:tcBorders>
              <w:top w:val="nil"/>
              <w:left w:val="nil"/>
              <w:bottom w:val="single" w:sz="4" w:space="0" w:color="auto"/>
              <w:right w:val="single" w:sz="4" w:space="0" w:color="auto"/>
            </w:tcBorders>
            <w:shd w:val="clear" w:color="auto" w:fill="auto"/>
            <w:noWrap/>
            <w:vAlign w:val="center"/>
            <w:hideMark/>
          </w:tcPr>
          <w:p w14:paraId="48257AF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center"/>
            <w:hideMark/>
          </w:tcPr>
          <w:p w14:paraId="60EAE75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2EB9C262"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762F1E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19E735FD"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560EE32E"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142E455D"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4E27B89B"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r>
      <w:tr w:rsidR="00227049" w:rsidRPr="00227049" w14:paraId="667C34B4" w14:textId="77777777" w:rsidTr="00227049">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C078A23" w14:textId="77777777" w:rsidR="00227049" w:rsidRPr="00227049" w:rsidRDefault="00227049" w:rsidP="00227049">
            <w:pPr>
              <w:widowControl/>
              <w:autoSpaceDE/>
              <w:autoSpaceDN/>
              <w:adjustRightInd/>
              <w:rPr>
                <w:b/>
                <w:bCs/>
                <w:color w:val="000000"/>
                <w:sz w:val="20"/>
                <w:szCs w:val="20"/>
              </w:rPr>
            </w:pPr>
            <w:r w:rsidRPr="00227049">
              <w:rPr>
                <w:b/>
                <w:bCs/>
                <w:color w:val="000000"/>
                <w:sz w:val="20"/>
                <w:szCs w:val="20"/>
              </w:rPr>
              <w:t>Subtotal for Recordkeeping Requirements</w:t>
            </w:r>
          </w:p>
        </w:tc>
        <w:tc>
          <w:tcPr>
            <w:tcW w:w="1160" w:type="dxa"/>
            <w:tcBorders>
              <w:top w:val="nil"/>
              <w:left w:val="nil"/>
              <w:bottom w:val="single" w:sz="4" w:space="0" w:color="auto"/>
              <w:right w:val="single" w:sz="4" w:space="0" w:color="auto"/>
            </w:tcBorders>
            <w:shd w:val="clear" w:color="auto" w:fill="auto"/>
            <w:noWrap/>
            <w:vAlign w:val="center"/>
            <w:hideMark/>
          </w:tcPr>
          <w:p w14:paraId="584B44AB"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5A9639CC"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5034339B"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DAC9BBE"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DFD171"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1,057</w:t>
            </w:r>
          </w:p>
        </w:tc>
        <w:tc>
          <w:tcPr>
            <w:tcW w:w="1116" w:type="dxa"/>
            <w:tcBorders>
              <w:top w:val="nil"/>
              <w:left w:val="nil"/>
              <w:bottom w:val="single" w:sz="4" w:space="0" w:color="auto"/>
              <w:right w:val="single" w:sz="4" w:space="0" w:color="auto"/>
            </w:tcBorders>
            <w:shd w:val="clear" w:color="auto" w:fill="auto"/>
            <w:noWrap/>
            <w:vAlign w:val="center"/>
            <w:hideMark/>
          </w:tcPr>
          <w:p w14:paraId="6272BAFC" w14:textId="77777777" w:rsidR="00227049" w:rsidRPr="00227049" w:rsidRDefault="00227049" w:rsidP="00227049">
            <w:pPr>
              <w:widowControl/>
              <w:autoSpaceDE/>
              <w:autoSpaceDN/>
              <w:adjustRightInd/>
              <w:jc w:val="right"/>
              <w:rPr>
                <w:b/>
                <w:bCs/>
                <w:color w:val="000000"/>
                <w:sz w:val="20"/>
                <w:szCs w:val="20"/>
              </w:rPr>
            </w:pPr>
            <w:r w:rsidRPr="00227049">
              <w:rPr>
                <w:b/>
                <w:bCs/>
                <w:color w:val="000000"/>
                <w:sz w:val="20"/>
                <w:szCs w:val="20"/>
              </w:rPr>
              <w:t xml:space="preserve">$122,377 </w:t>
            </w:r>
          </w:p>
        </w:tc>
      </w:tr>
      <w:tr w:rsidR="00227049" w:rsidRPr="00227049" w14:paraId="572DDFA0"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5FED174" w14:textId="77777777" w:rsidR="00227049" w:rsidRPr="00227049" w:rsidRDefault="00227049" w:rsidP="00227049">
            <w:pPr>
              <w:widowControl/>
              <w:autoSpaceDE/>
              <w:autoSpaceDN/>
              <w:adjustRightInd/>
              <w:rPr>
                <w:b/>
                <w:bCs/>
                <w:color w:val="000000"/>
                <w:sz w:val="20"/>
                <w:szCs w:val="20"/>
              </w:rPr>
            </w:pPr>
            <w:r w:rsidRPr="00227049">
              <w:rPr>
                <w:b/>
                <w:bCs/>
                <w:color w:val="000000"/>
                <w:sz w:val="20"/>
                <w:szCs w:val="20"/>
              </w:rPr>
              <w:t xml:space="preserve">TOTAL LABOR BURDEN AND COST (rounded) </w:t>
            </w:r>
            <w:r w:rsidRPr="00227049">
              <w:rPr>
                <w:b/>
                <w:bCs/>
                <w:color w:val="000000"/>
                <w:sz w:val="20"/>
                <w:szCs w:val="20"/>
                <w:vertAlign w:val="superscript"/>
              </w:rPr>
              <w:t>n</w:t>
            </w:r>
          </w:p>
        </w:tc>
        <w:tc>
          <w:tcPr>
            <w:tcW w:w="1160" w:type="dxa"/>
            <w:tcBorders>
              <w:top w:val="nil"/>
              <w:left w:val="nil"/>
              <w:bottom w:val="single" w:sz="4" w:space="0" w:color="auto"/>
              <w:right w:val="single" w:sz="4" w:space="0" w:color="auto"/>
            </w:tcBorders>
            <w:shd w:val="clear" w:color="auto" w:fill="auto"/>
            <w:noWrap/>
            <w:vAlign w:val="center"/>
            <w:hideMark/>
          </w:tcPr>
          <w:p w14:paraId="5BB636D7"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7862BEED"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7F438EB8"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DC7162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34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AA23B2"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2,030</w:t>
            </w:r>
          </w:p>
        </w:tc>
        <w:tc>
          <w:tcPr>
            <w:tcW w:w="1116" w:type="dxa"/>
            <w:tcBorders>
              <w:top w:val="nil"/>
              <w:left w:val="nil"/>
              <w:bottom w:val="single" w:sz="4" w:space="0" w:color="auto"/>
              <w:right w:val="single" w:sz="4" w:space="0" w:color="auto"/>
            </w:tcBorders>
            <w:shd w:val="clear" w:color="auto" w:fill="auto"/>
            <w:noWrap/>
            <w:vAlign w:val="center"/>
            <w:hideMark/>
          </w:tcPr>
          <w:p w14:paraId="4F2846B8" w14:textId="77777777" w:rsidR="00227049" w:rsidRPr="00227049" w:rsidRDefault="00227049" w:rsidP="00227049">
            <w:pPr>
              <w:widowControl/>
              <w:autoSpaceDE/>
              <w:autoSpaceDN/>
              <w:adjustRightInd/>
              <w:jc w:val="right"/>
              <w:rPr>
                <w:b/>
                <w:bCs/>
                <w:color w:val="000000"/>
                <w:sz w:val="20"/>
                <w:szCs w:val="20"/>
              </w:rPr>
            </w:pPr>
            <w:r w:rsidRPr="00227049">
              <w:rPr>
                <w:b/>
                <w:bCs/>
                <w:color w:val="000000"/>
                <w:sz w:val="20"/>
                <w:szCs w:val="20"/>
              </w:rPr>
              <w:t xml:space="preserve">$235,000 </w:t>
            </w:r>
          </w:p>
        </w:tc>
      </w:tr>
      <w:tr w:rsidR="00227049" w:rsidRPr="00227049" w14:paraId="34775C4C"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5E8F4B7" w14:textId="77777777" w:rsidR="00227049" w:rsidRPr="00227049" w:rsidRDefault="00227049" w:rsidP="00227049">
            <w:pPr>
              <w:widowControl/>
              <w:autoSpaceDE/>
              <w:autoSpaceDN/>
              <w:adjustRightInd/>
              <w:rPr>
                <w:b/>
                <w:bCs/>
                <w:color w:val="000000"/>
                <w:sz w:val="20"/>
                <w:szCs w:val="20"/>
              </w:rPr>
            </w:pPr>
            <w:r w:rsidRPr="00227049">
              <w:rPr>
                <w:b/>
                <w:bCs/>
                <w:color w:val="000000"/>
                <w:sz w:val="20"/>
                <w:szCs w:val="20"/>
              </w:rPr>
              <w:t xml:space="preserve">TOTAL CAPITAL AND O&amp;M COST (rounded) </w:t>
            </w:r>
            <w:r w:rsidRPr="00227049">
              <w:rPr>
                <w:b/>
                <w:bCs/>
                <w:color w:val="000000"/>
                <w:sz w:val="20"/>
                <w:szCs w:val="20"/>
                <w:vertAlign w:val="superscript"/>
              </w:rPr>
              <w:t>n</w:t>
            </w:r>
          </w:p>
        </w:tc>
        <w:tc>
          <w:tcPr>
            <w:tcW w:w="1160" w:type="dxa"/>
            <w:tcBorders>
              <w:top w:val="nil"/>
              <w:left w:val="nil"/>
              <w:bottom w:val="single" w:sz="4" w:space="0" w:color="auto"/>
              <w:right w:val="single" w:sz="4" w:space="0" w:color="auto"/>
            </w:tcBorders>
            <w:shd w:val="clear" w:color="auto" w:fill="auto"/>
            <w:noWrap/>
            <w:vAlign w:val="bottom"/>
            <w:hideMark/>
          </w:tcPr>
          <w:p w14:paraId="2500C010"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14:paraId="28D4E667"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14:paraId="0A97C6ED"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306" w:type="dxa"/>
            <w:tcBorders>
              <w:top w:val="nil"/>
              <w:left w:val="nil"/>
              <w:bottom w:val="single" w:sz="4" w:space="0" w:color="auto"/>
              <w:right w:val="single" w:sz="4" w:space="0" w:color="auto"/>
            </w:tcBorders>
            <w:shd w:val="clear" w:color="auto" w:fill="auto"/>
            <w:noWrap/>
            <w:vAlign w:val="bottom"/>
            <w:hideMark/>
          </w:tcPr>
          <w:p w14:paraId="7BB72CD7"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3D401D88"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338" w:type="dxa"/>
            <w:tcBorders>
              <w:top w:val="nil"/>
              <w:left w:val="nil"/>
              <w:bottom w:val="single" w:sz="4" w:space="0" w:color="auto"/>
              <w:right w:val="single" w:sz="4" w:space="0" w:color="auto"/>
            </w:tcBorders>
            <w:shd w:val="clear" w:color="auto" w:fill="auto"/>
            <w:noWrap/>
            <w:vAlign w:val="bottom"/>
            <w:hideMark/>
          </w:tcPr>
          <w:p w14:paraId="5FB9B3C2"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72321302"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116" w:type="dxa"/>
            <w:tcBorders>
              <w:top w:val="nil"/>
              <w:left w:val="nil"/>
              <w:bottom w:val="single" w:sz="4" w:space="0" w:color="auto"/>
              <w:right w:val="single" w:sz="4" w:space="0" w:color="auto"/>
            </w:tcBorders>
            <w:shd w:val="clear" w:color="auto" w:fill="auto"/>
            <w:noWrap/>
            <w:vAlign w:val="center"/>
            <w:hideMark/>
          </w:tcPr>
          <w:p w14:paraId="06102566" w14:textId="77777777" w:rsidR="00227049" w:rsidRPr="00227049" w:rsidRDefault="00227049" w:rsidP="00227049">
            <w:pPr>
              <w:widowControl/>
              <w:autoSpaceDE/>
              <w:autoSpaceDN/>
              <w:adjustRightInd/>
              <w:jc w:val="right"/>
              <w:rPr>
                <w:b/>
                <w:bCs/>
                <w:color w:val="000000"/>
                <w:sz w:val="20"/>
                <w:szCs w:val="20"/>
              </w:rPr>
            </w:pPr>
            <w:r w:rsidRPr="00227049">
              <w:rPr>
                <w:b/>
                <w:bCs/>
                <w:color w:val="000000"/>
                <w:sz w:val="20"/>
                <w:szCs w:val="20"/>
              </w:rPr>
              <w:t xml:space="preserve">$86,400 </w:t>
            </w:r>
          </w:p>
        </w:tc>
      </w:tr>
      <w:tr w:rsidR="00227049" w:rsidRPr="00227049" w14:paraId="0C5354E5" w14:textId="77777777" w:rsidTr="00227049">
        <w:trPr>
          <w:trHeight w:val="31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621CA9D2" w14:textId="77777777" w:rsidR="00227049" w:rsidRPr="00227049" w:rsidRDefault="00227049" w:rsidP="00227049">
            <w:pPr>
              <w:widowControl/>
              <w:autoSpaceDE/>
              <w:autoSpaceDN/>
              <w:adjustRightInd/>
              <w:rPr>
                <w:b/>
                <w:bCs/>
                <w:color w:val="000000"/>
                <w:sz w:val="20"/>
                <w:szCs w:val="20"/>
              </w:rPr>
            </w:pPr>
            <w:r w:rsidRPr="00227049">
              <w:rPr>
                <w:b/>
                <w:bCs/>
                <w:color w:val="000000"/>
                <w:sz w:val="20"/>
                <w:szCs w:val="20"/>
              </w:rPr>
              <w:t xml:space="preserve">GRAND TOTAL (rounded) </w:t>
            </w:r>
            <w:r w:rsidRPr="00227049">
              <w:rPr>
                <w:b/>
                <w:bCs/>
                <w:color w:val="000000"/>
                <w:sz w:val="20"/>
                <w:szCs w:val="20"/>
                <w:vertAlign w:val="superscript"/>
              </w:rPr>
              <w:t>n</w:t>
            </w:r>
          </w:p>
        </w:tc>
        <w:tc>
          <w:tcPr>
            <w:tcW w:w="1160" w:type="dxa"/>
            <w:tcBorders>
              <w:top w:val="nil"/>
              <w:left w:val="nil"/>
              <w:bottom w:val="single" w:sz="4" w:space="0" w:color="auto"/>
              <w:right w:val="single" w:sz="4" w:space="0" w:color="auto"/>
            </w:tcBorders>
            <w:shd w:val="clear" w:color="auto" w:fill="auto"/>
            <w:noWrap/>
            <w:vAlign w:val="bottom"/>
            <w:hideMark/>
          </w:tcPr>
          <w:p w14:paraId="00ABD1CF"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14:paraId="5A9C909E"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14:paraId="4364F3DD"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306" w:type="dxa"/>
            <w:tcBorders>
              <w:top w:val="nil"/>
              <w:left w:val="nil"/>
              <w:bottom w:val="single" w:sz="4" w:space="0" w:color="auto"/>
              <w:right w:val="single" w:sz="4" w:space="0" w:color="auto"/>
            </w:tcBorders>
            <w:shd w:val="clear" w:color="auto" w:fill="auto"/>
            <w:noWrap/>
            <w:vAlign w:val="bottom"/>
            <w:hideMark/>
          </w:tcPr>
          <w:p w14:paraId="12EC2AE6"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050" w:type="dxa"/>
            <w:tcBorders>
              <w:top w:val="nil"/>
              <w:left w:val="nil"/>
              <w:bottom w:val="single" w:sz="4" w:space="0" w:color="auto"/>
              <w:right w:val="single" w:sz="4" w:space="0" w:color="auto"/>
            </w:tcBorders>
            <w:shd w:val="clear" w:color="auto" w:fill="auto"/>
            <w:noWrap/>
            <w:vAlign w:val="bottom"/>
            <w:hideMark/>
          </w:tcPr>
          <w:p w14:paraId="09366338"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338" w:type="dxa"/>
            <w:tcBorders>
              <w:top w:val="nil"/>
              <w:left w:val="nil"/>
              <w:bottom w:val="single" w:sz="4" w:space="0" w:color="auto"/>
              <w:right w:val="single" w:sz="4" w:space="0" w:color="auto"/>
            </w:tcBorders>
            <w:shd w:val="clear" w:color="auto" w:fill="auto"/>
            <w:noWrap/>
            <w:vAlign w:val="bottom"/>
            <w:hideMark/>
          </w:tcPr>
          <w:p w14:paraId="06890E86"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103" w:type="dxa"/>
            <w:tcBorders>
              <w:top w:val="nil"/>
              <w:left w:val="nil"/>
              <w:bottom w:val="single" w:sz="4" w:space="0" w:color="auto"/>
              <w:right w:val="single" w:sz="4" w:space="0" w:color="auto"/>
            </w:tcBorders>
            <w:shd w:val="clear" w:color="auto" w:fill="auto"/>
            <w:noWrap/>
            <w:vAlign w:val="bottom"/>
            <w:hideMark/>
          </w:tcPr>
          <w:p w14:paraId="52FEE07A" w14:textId="77777777" w:rsidR="00227049" w:rsidRPr="00227049" w:rsidRDefault="00227049" w:rsidP="00227049">
            <w:pPr>
              <w:widowControl/>
              <w:autoSpaceDE/>
              <w:autoSpaceDN/>
              <w:adjustRightInd/>
              <w:rPr>
                <w:rFonts w:ascii="Calibri" w:hAnsi="Calibri" w:cs="Calibri"/>
                <w:color w:val="000000"/>
                <w:sz w:val="22"/>
                <w:szCs w:val="22"/>
              </w:rPr>
            </w:pPr>
            <w:r w:rsidRPr="00227049">
              <w:rPr>
                <w:rFonts w:ascii="Calibri" w:hAnsi="Calibri" w:cs="Calibri"/>
                <w:color w:val="000000"/>
                <w:sz w:val="22"/>
                <w:szCs w:val="22"/>
              </w:rPr>
              <w:t> </w:t>
            </w:r>
          </w:p>
        </w:tc>
        <w:tc>
          <w:tcPr>
            <w:tcW w:w="1116" w:type="dxa"/>
            <w:tcBorders>
              <w:top w:val="nil"/>
              <w:left w:val="nil"/>
              <w:bottom w:val="single" w:sz="4" w:space="0" w:color="auto"/>
              <w:right w:val="single" w:sz="4" w:space="0" w:color="auto"/>
            </w:tcBorders>
            <w:shd w:val="clear" w:color="auto" w:fill="auto"/>
            <w:noWrap/>
            <w:vAlign w:val="center"/>
            <w:hideMark/>
          </w:tcPr>
          <w:p w14:paraId="16F69232" w14:textId="77777777" w:rsidR="00227049" w:rsidRPr="00227049" w:rsidRDefault="00227049" w:rsidP="00227049">
            <w:pPr>
              <w:widowControl/>
              <w:autoSpaceDE/>
              <w:autoSpaceDN/>
              <w:adjustRightInd/>
              <w:jc w:val="right"/>
              <w:rPr>
                <w:b/>
                <w:bCs/>
                <w:color w:val="000000"/>
                <w:sz w:val="20"/>
                <w:szCs w:val="20"/>
              </w:rPr>
            </w:pPr>
            <w:r w:rsidRPr="00227049">
              <w:rPr>
                <w:b/>
                <w:bCs/>
                <w:color w:val="000000"/>
                <w:sz w:val="20"/>
                <w:szCs w:val="20"/>
              </w:rPr>
              <w:t xml:space="preserve">$321,000 </w:t>
            </w:r>
          </w:p>
        </w:tc>
      </w:tr>
    </w:tbl>
    <w:p w14:paraId="10177AD9" w14:textId="74CBD9A6" w:rsidR="00227049" w:rsidRPr="00227049" w:rsidRDefault="00227049" w:rsidP="00227049">
      <w:pPr>
        <w:outlineLvl w:val="0"/>
        <w:rPr>
          <w:color w:val="000000"/>
          <w:sz w:val="20"/>
          <w:szCs w:val="20"/>
        </w:rPr>
      </w:pPr>
      <w:r w:rsidRPr="00227049">
        <w:rPr>
          <w:color w:val="000000"/>
          <w:sz w:val="20"/>
          <w:szCs w:val="20"/>
          <w:vertAlign w:val="superscript"/>
        </w:rPr>
        <w:t xml:space="preserve">a </w:t>
      </w:r>
      <w:r w:rsidRPr="00227049">
        <w:rPr>
          <w:color w:val="000000"/>
          <w:sz w:val="20"/>
          <w:szCs w:val="20"/>
        </w:rPr>
        <w:t xml:space="preserve"> We have assumed that the average number of respondents that will be subject to the rule will be 6 existing sources, and no additional sources will become subject to the standard.  However, we assume that two coating lines per year will be constructed at existing sources over the three-year period of this ICR.</w:t>
      </w:r>
      <w:r w:rsidRPr="00227049">
        <w:rPr>
          <w:color w:val="000000"/>
          <w:sz w:val="20"/>
          <w:szCs w:val="20"/>
        </w:rPr>
        <w:tab/>
      </w:r>
    </w:p>
    <w:p w14:paraId="6FD097CB" w14:textId="77777777" w:rsidR="00227049" w:rsidRPr="00227049" w:rsidRDefault="00227049" w:rsidP="00227049">
      <w:pPr>
        <w:outlineLvl w:val="0"/>
        <w:rPr>
          <w:color w:val="000000"/>
          <w:sz w:val="20"/>
          <w:szCs w:val="20"/>
        </w:rPr>
      </w:pPr>
      <w:r w:rsidRPr="00227049">
        <w:rPr>
          <w:color w:val="000000"/>
          <w:sz w:val="20"/>
          <w:szCs w:val="20"/>
          <w:vertAlign w:val="superscript"/>
        </w:rPr>
        <w:t xml:space="preserve">b  </w:t>
      </w:r>
      <w:r w:rsidRPr="00227049">
        <w:rPr>
          <w:color w:val="000000"/>
          <w:sz w:val="20"/>
          <w:szCs w:val="20"/>
        </w:rPr>
        <w:t>This ICR uses the following labor rates:  $141.06 per hour for Executive, Administrative, and Managerial labor; $120.27 per hour for Technical labor, and $58.67 per hour for Clerical labor. These rates are from the United States Department of Labor, Bureau of Labor Statistics, June 2019, “Table 2. Civilian Workers, by Occupational and Industry group”.  The rates are from column 1, “Total Compensation”.  The rates have been increased by 110 percent to account for the benefit packages available to those employed by private industry.</w:t>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p>
    <w:p w14:paraId="305C3318" w14:textId="6C532542" w:rsidR="00227049" w:rsidRPr="00227049" w:rsidRDefault="00227049" w:rsidP="00227049">
      <w:pPr>
        <w:outlineLvl w:val="0"/>
        <w:rPr>
          <w:color w:val="000000"/>
          <w:sz w:val="20"/>
          <w:szCs w:val="20"/>
        </w:rPr>
      </w:pPr>
      <w:r w:rsidRPr="00227049">
        <w:rPr>
          <w:color w:val="000000"/>
          <w:sz w:val="20"/>
          <w:szCs w:val="20"/>
          <w:vertAlign w:val="superscript"/>
        </w:rPr>
        <w:t xml:space="preserve">c </w:t>
      </w:r>
      <w:r w:rsidRPr="00227049">
        <w:rPr>
          <w:color w:val="000000"/>
          <w:sz w:val="20"/>
          <w:szCs w:val="20"/>
        </w:rPr>
        <w:t xml:space="preserve"> We have assumed all respondents will have to familiarize with the regulatory requirements each year</w:t>
      </w:r>
      <w:r>
        <w:rPr>
          <w:color w:val="000000"/>
          <w:sz w:val="20"/>
          <w:szCs w:val="20"/>
        </w:rPr>
        <w:t>.</w:t>
      </w:r>
    </w:p>
    <w:p w14:paraId="5C20EC5E" w14:textId="1FB725DE" w:rsidR="00227049" w:rsidRPr="00227049" w:rsidRDefault="00227049" w:rsidP="00227049">
      <w:pPr>
        <w:outlineLvl w:val="0"/>
        <w:rPr>
          <w:color w:val="000000"/>
          <w:sz w:val="20"/>
          <w:szCs w:val="20"/>
        </w:rPr>
      </w:pPr>
      <w:r w:rsidRPr="00227049">
        <w:rPr>
          <w:color w:val="000000"/>
          <w:sz w:val="20"/>
          <w:szCs w:val="20"/>
          <w:vertAlign w:val="superscript"/>
        </w:rPr>
        <w:t>d</w:t>
      </w:r>
      <w:r w:rsidRPr="00227049">
        <w:rPr>
          <w:color w:val="000000"/>
          <w:sz w:val="20"/>
          <w:szCs w:val="20"/>
        </w:rPr>
        <w:t xml:space="preserve">  We have assumed that it will take each respondent 243.48 hours to perform initial performance test.</w:t>
      </w:r>
    </w:p>
    <w:p w14:paraId="7618CB61" w14:textId="77777777" w:rsidR="00227049" w:rsidRPr="00227049" w:rsidRDefault="00227049" w:rsidP="00227049">
      <w:pPr>
        <w:outlineLvl w:val="0"/>
        <w:rPr>
          <w:color w:val="000000"/>
          <w:sz w:val="20"/>
          <w:szCs w:val="20"/>
        </w:rPr>
      </w:pPr>
      <w:r w:rsidRPr="00227049">
        <w:rPr>
          <w:color w:val="000000"/>
          <w:sz w:val="20"/>
          <w:szCs w:val="20"/>
          <w:vertAlign w:val="superscript"/>
        </w:rPr>
        <w:t>e</w:t>
      </w:r>
      <w:r w:rsidRPr="00227049">
        <w:rPr>
          <w:color w:val="000000"/>
          <w:sz w:val="20"/>
          <w:szCs w:val="20"/>
        </w:rPr>
        <w:t xml:space="preserve">  We have assumed 20 percent of respondents will have to repeat performance tests.</w:t>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p>
    <w:p w14:paraId="303F4465" w14:textId="77777777" w:rsidR="00227049" w:rsidRPr="00227049" w:rsidRDefault="00227049" w:rsidP="00227049">
      <w:pPr>
        <w:outlineLvl w:val="0"/>
        <w:rPr>
          <w:color w:val="000000"/>
          <w:sz w:val="20"/>
          <w:szCs w:val="20"/>
        </w:rPr>
      </w:pPr>
      <w:r w:rsidRPr="00227049">
        <w:rPr>
          <w:color w:val="000000"/>
          <w:sz w:val="20"/>
          <w:szCs w:val="20"/>
          <w:vertAlign w:val="superscript"/>
        </w:rPr>
        <w:t xml:space="preserve">f </w:t>
      </w:r>
      <w:r w:rsidRPr="00227049">
        <w:rPr>
          <w:color w:val="000000"/>
          <w:sz w:val="20"/>
          <w:szCs w:val="20"/>
        </w:rPr>
        <w:t xml:space="preserve"> We have assumed that there will be one modification/reconstruction line over 5 years.</w:t>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p>
    <w:p w14:paraId="062FAFC9" w14:textId="77777777" w:rsidR="00227049" w:rsidRPr="00227049" w:rsidRDefault="00227049" w:rsidP="00227049">
      <w:pPr>
        <w:outlineLvl w:val="0"/>
        <w:rPr>
          <w:color w:val="000000"/>
          <w:sz w:val="20"/>
          <w:szCs w:val="20"/>
        </w:rPr>
      </w:pPr>
      <w:r w:rsidRPr="00227049">
        <w:rPr>
          <w:color w:val="000000"/>
          <w:sz w:val="20"/>
          <w:szCs w:val="20"/>
          <w:vertAlign w:val="superscript"/>
        </w:rPr>
        <w:t>g</w:t>
      </w:r>
      <w:r w:rsidRPr="00227049">
        <w:rPr>
          <w:color w:val="000000"/>
          <w:sz w:val="20"/>
          <w:szCs w:val="20"/>
        </w:rPr>
        <w:t xml:space="preserve">  We have assumed that 20 percent of sources will report excess emissions.</w:t>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p>
    <w:p w14:paraId="6E77645E" w14:textId="77777777" w:rsidR="00227049" w:rsidRPr="00227049" w:rsidRDefault="00227049" w:rsidP="00227049">
      <w:pPr>
        <w:outlineLvl w:val="0"/>
        <w:rPr>
          <w:color w:val="000000"/>
          <w:sz w:val="20"/>
          <w:szCs w:val="20"/>
        </w:rPr>
      </w:pPr>
      <w:r w:rsidRPr="00227049">
        <w:rPr>
          <w:color w:val="000000"/>
          <w:sz w:val="20"/>
          <w:szCs w:val="20"/>
          <w:vertAlign w:val="superscript"/>
        </w:rPr>
        <w:t>h</w:t>
      </w:r>
      <w:r w:rsidRPr="00227049">
        <w:rPr>
          <w:color w:val="000000"/>
          <w:sz w:val="20"/>
          <w:szCs w:val="20"/>
        </w:rPr>
        <w:t xml:space="preserve">  We have assumed that 80 percent of sources will report no excess emissions.</w:t>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p>
    <w:p w14:paraId="75526CBF" w14:textId="617BFA48" w:rsidR="00227049" w:rsidRPr="00227049" w:rsidRDefault="00227049" w:rsidP="00227049">
      <w:pPr>
        <w:outlineLvl w:val="0"/>
        <w:rPr>
          <w:color w:val="000000"/>
          <w:sz w:val="20"/>
          <w:szCs w:val="20"/>
        </w:rPr>
      </w:pPr>
      <w:r w:rsidRPr="00227049">
        <w:rPr>
          <w:color w:val="000000"/>
          <w:sz w:val="20"/>
          <w:szCs w:val="20"/>
          <w:vertAlign w:val="superscript"/>
        </w:rPr>
        <w:t xml:space="preserve">i </w:t>
      </w:r>
      <w:r w:rsidRPr="00227049">
        <w:rPr>
          <w:color w:val="000000"/>
          <w:sz w:val="20"/>
          <w:szCs w:val="20"/>
        </w:rPr>
        <w:t xml:space="preserve"> We have assumed that each respondent will take 1.3 hours 50 times per year to record SSM reports.</w:t>
      </w:r>
    </w:p>
    <w:p w14:paraId="7622CC4D" w14:textId="3604BECB" w:rsidR="00227049" w:rsidRPr="00227049" w:rsidRDefault="00227049" w:rsidP="00227049">
      <w:pPr>
        <w:outlineLvl w:val="0"/>
        <w:rPr>
          <w:color w:val="000000"/>
          <w:sz w:val="20"/>
          <w:szCs w:val="20"/>
        </w:rPr>
      </w:pPr>
      <w:r w:rsidRPr="00227049">
        <w:rPr>
          <w:color w:val="000000"/>
          <w:sz w:val="20"/>
          <w:szCs w:val="20"/>
          <w:vertAlign w:val="superscript"/>
        </w:rPr>
        <w:t xml:space="preserve">j </w:t>
      </w:r>
      <w:r w:rsidRPr="00227049">
        <w:rPr>
          <w:color w:val="000000"/>
          <w:sz w:val="20"/>
          <w:szCs w:val="20"/>
        </w:rPr>
        <w:t xml:space="preserve"> We have assumed that each respondent will take 0.22 hours 350 time per year to record the control device operating parameters information.</w:t>
      </w:r>
    </w:p>
    <w:p w14:paraId="30049BFC" w14:textId="0F4DEE51" w:rsidR="00227049" w:rsidRPr="00227049" w:rsidRDefault="00227049" w:rsidP="00227049">
      <w:pPr>
        <w:outlineLvl w:val="0"/>
        <w:rPr>
          <w:color w:val="000000"/>
          <w:sz w:val="20"/>
          <w:szCs w:val="20"/>
        </w:rPr>
      </w:pPr>
      <w:r w:rsidRPr="00227049">
        <w:rPr>
          <w:color w:val="000000"/>
          <w:sz w:val="20"/>
          <w:szCs w:val="20"/>
          <w:vertAlign w:val="superscript"/>
        </w:rPr>
        <w:t>k</w:t>
      </w:r>
      <w:r w:rsidRPr="00227049">
        <w:rPr>
          <w:color w:val="000000"/>
          <w:sz w:val="20"/>
          <w:szCs w:val="20"/>
        </w:rPr>
        <w:t xml:space="preserve">  We have assumed that 20 percent of respondents will enter information on records of projected/actual solvent use two times per year.</w:t>
      </w:r>
    </w:p>
    <w:p w14:paraId="3BE0EFAF" w14:textId="226935F9" w:rsidR="00227049" w:rsidRPr="00227049" w:rsidRDefault="00227049" w:rsidP="00227049">
      <w:pPr>
        <w:outlineLvl w:val="0"/>
        <w:rPr>
          <w:color w:val="000000"/>
          <w:sz w:val="20"/>
          <w:szCs w:val="20"/>
        </w:rPr>
      </w:pPr>
      <w:r w:rsidRPr="00227049">
        <w:rPr>
          <w:color w:val="000000"/>
          <w:sz w:val="20"/>
          <w:szCs w:val="20"/>
          <w:vertAlign w:val="superscript"/>
        </w:rPr>
        <w:t>l</w:t>
      </w:r>
      <w:r w:rsidRPr="00227049">
        <w:rPr>
          <w:color w:val="000000"/>
          <w:sz w:val="20"/>
          <w:szCs w:val="20"/>
        </w:rPr>
        <w:t xml:space="preserve">  We have assumed that 20 percent of respondents will record liquid material balance 12 times per year.</w:t>
      </w:r>
    </w:p>
    <w:p w14:paraId="3F57DDF2" w14:textId="1F7451E2" w:rsidR="00227049" w:rsidRPr="00227049" w:rsidRDefault="00227049" w:rsidP="00227049">
      <w:pPr>
        <w:outlineLvl w:val="0"/>
        <w:rPr>
          <w:color w:val="000000"/>
          <w:sz w:val="20"/>
          <w:szCs w:val="20"/>
        </w:rPr>
      </w:pPr>
      <w:r w:rsidRPr="00227049">
        <w:rPr>
          <w:color w:val="000000"/>
          <w:sz w:val="20"/>
          <w:szCs w:val="20"/>
          <w:vertAlign w:val="superscript"/>
        </w:rPr>
        <w:t>m</w:t>
      </w:r>
      <w:r w:rsidRPr="00227049">
        <w:rPr>
          <w:color w:val="000000"/>
          <w:sz w:val="20"/>
          <w:szCs w:val="20"/>
        </w:rPr>
        <w:t xml:space="preserve">  We have assumed that 20 percent of respondents will perform monthly VOC determination.</w:t>
      </w:r>
    </w:p>
    <w:p w14:paraId="29F78B96" w14:textId="4A36AEA8" w:rsidR="00162ECC" w:rsidRDefault="00227049" w:rsidP="00227049">
      <w:pPr>
        <w:outlineLvl w:val="0"/>
        <w:rPr>
          <w:color w:val="000000"/>
          <w:sz w:val="20"/>
          <w:szCs w:val="20"/>
        </w:rPr>
      </w:pPr>
      <w:r w:rsidRPr="00227049">
        <w:rPr>
          <w:color w:val="000000"/>
          <w:sz w:val="20"/>
          <w:szCs w:val="20"/>
          <w:vertAlign w:val="superscript"/>
        </w:rPr>
        <w:t xml:space="preserve">n </w:t>
      </w:r>
      <w:r w:rsidRPr="00227049">
        <w:rPr>
          <w:color w:val="000000"/>
          <w:sz w:val="20"/>
          <w:szCs w:val="20"/>
        </w:rPr>
        <w:t xml:space="preserve"> Totals have been rounded to 3 significant figures. Figures may not add exactly due to rounding.</w:t>
      </w:r>
    </w:p>
    <w:p w14:paraId="2ED74EEE" w14:textId="14FBC985" w:rsidR="00227049" w:rsidRDefault="00227049" w:rsidP="00227049">
      <w:pPr>
        <w:outlineLvl w:val="0"/>
        <w:rPr>
          <w:color w:val="000000"/>
          <w:sz w:val="20"/>
          <w:szCs w:val="20"/>
        </w:rPr>
      </w:pPr>
    </w:p>
    <w:p w14:paraId="1A6EAA9E" w14:textId="229424D3" w:rsidR="00227049" w:rsidRDefault="00227049">
      <w:pPr>
        <w:widowControl/>
        <w:autoSpaceDE/>
        <w:autoSpaceDN/>
        <w:adjustRightInd/>
        <w:rPr>
          <w:color w:val="000000"/>
          <w:sz w:val="20"/>
          <w:szCs w:val="20"/>
        </w:rPr>
      </w:pPr>
      <w:r>
        <w:rPr>
          <w:color w:val="000000"/>
          <w:sz w:val="20"/>
          <w:szCs w:val="20"/>
        </w:rPr>
        <w:br w:type="page"/>
      </w:r>
    </w:p>
    <w:p w14:paraId="285579B0" w14:textId="50791FA2" w:rsidR="00227049" w:rsidRDefault="00227049" w:rsidP="00227049">
      <w:pPr>
        <w:outlineLvl w:val="0"/>
        <w:rPr>
          <w:b/>
          <w:bCs/>
        </w:rPr>
      </w:pPr>
      <w:r w:rsidRPr="00C4183F">
        <w:rPr>
          <w:b/>
          <w:bCs/>
          <w:color w:val="000000"/>
        </w:rPr>
        <w:t>Table 2:</w:t>
      </w:r>
      <w:r>
        <w:rPr>
          <w:b/>
          <w:bCs/>
          <w:color w:val="000000"/>
        </w:rPr>
        <w:t xml:space="preserve"> Avera</w:t>
      </w:r>
      <w:r w:rsidRPr="00227049">
        <w:rPr>
          <w:b/>
          <w:bCs/>
        </w:rPr>
        <w:t>ge Annual EPA Burden and Cost – NSPS for Magnetic Tape Coating Facilities (40 CFR Part 60, Subpart SSS)(Renewal)</w:t>
      </w:r>
    </w:p>
    <w:tbl>
      <w:tblPr>
        <w:tblW w:w="12677" w:type="dxa"/>
        <w:tblLook w:val="04A0" w:firstRow="1" w:lastRow="0" w:firstColumn="1" w:lastColumn="0" w:noHBand="0" w:noVBand="1"/>
      </w:tblPr>
      <w:tblGrid>
        <w:gridCol w:w="3415"/>
        <w:gridCol w:w="1393"/>
        <w:gridCol w:w="1502"/>
        <w:gridCol w:w="1042"/>
        <w:gridCol w:w="818"/>
        <w:gridCol w:w="1050"/>
        <w:gridCol w:w="1338"/>
        <w:gridCol w:w="1103"/>
        <w:gridCol w:w="1016"/>
      </w:tblGrid>
      <w:tr w:rsidR="00227049" w:rsidRPr="00227049" w14:paraId="7CC3A730" w14:textId="77777777" w:rsidTr="00227049">
        <w:trPr>
          <w:trHeight w:val="1275"/>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CC68"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Activity</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60CBAAD"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(A)</w:t>
            </w:r>
            <w:r w:rsidRPr="00227049">
              <w:rPr>
                <w:b/>
                <w:bCs/>
                <w:color w:val="000000"/>
                <w:sz w:val="20"/>
                <w:szCs w:val="20"/>
              </w:rPr>
              <w:br/>
              <w:t>EPA Hours per Occurrence</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7162534A"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(B)</w:t>
            </w:r>
            <w:r w:rsidRPr="00227049">
              <w:rPr>
                <w:b/>
                <w:bCs/>
                <w:color w:val="000000"/>
                <w:sz w:val="20"/>
                <w:szCs w:val="20"/>
              </w:rPr>
              <w:br/>
              <w:t>Number of Occurrences per Plant per Year</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642232EB"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(C)</w:t>
            </w:r>
            <w:r w:rsidRPr="00227049">
              <w:rPr>
                <w:b/>
                <w:bCs/>
                <w:color w:val="000000"/>
                <w:sz w:val="20"/>
                <w:szCs w:val="20"/>
              </w:rPr>
              <w:br/>
              <w:t>EPA Hours per Year</w:t>
            </w:r>
            <w:r w:rsidRPr="00227049">
              <w:rPr>
                <w:b/>
                <w:bCs/>
                <w:color w:val="000000"/>
                <w:sz w:val="20"/>
                <w:szCs w:val="20"/>
              </w:rPr>
              <w:br/>
              <w:t>(C=AxB)</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F085716"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(D)</w:t>
            </w:r>
            <w:r w:rsidRPr="00227049">
              <w:rPr>
                <w:b/>
                <w:bCs/>
                <w:color w:val="000000"/>
                <w:sz w:val="20"/>
                <w:szCs w:val="20"/>
              </w:rPr>
              <w:br/>
              <w:t xml:space="preserve">Plants per Year </w:t>
            </w:r>
            <w:r w:rsidRPr="00227049">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4E01A82E"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(E)</w:t>
            </w:r>
            <w:r w:rsidRPr="00227049">
              <w:rPr>
                <w:b/>
                <w:bCs/>
                <w:color w:val="000000"/>
                <w:sz w:val="20"/>
                <w:szCs w:val="20"/>
              </w:rPr>
              <w:br/>
              <w:t>Technical Hours per Year</w:t>
            </w:r>
            <w:r w:rsidRPr="00227049">
              <w:rPr>
                <w:b/>
                <w:bCs/>
                <w:color w:val="000000"/>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309DC79A"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(F)</w:t>
            </w:r>
            <w:r w:rsidRPr="00227049">
              <w:rPr>
                <w:b/>
                <w:bCs/>
                <w:color w:val="000000"/>
                <w:sz w:val="20"/>
                <w:szCs w:val="20"/>
              </w:rPr>
              <w:br/>
              <w:t>Management Hours per Year</w:t>
            </w:r>
            <w:r w:rsidRPr="00227049">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2FFF1F16"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(G)</w:t>
            </w:r>
            <w:r w:rsidRPr="00227049">
              <w:rPr>
                <w:b/>
                <w:bCs/>
                <w:color w:val="000000"/>
                <w:sz w:val="20"/>
                <w:szCs w:val="20"/>
              </w:rPr>
              <w:br/>
              <w:t>Clerical Hours per Year</w:t>
            </w:r>
            <w:r w:rsidRPr="00227049">
              <w:rPr>
                <w:b/>
                <w:bCs/>
                <w:color w:val="000000"/>
                <w:sz w:val="20"/>
                <w:szCs w:val="20"/>
              </w:rPr>
              <w:br/>
              <w:t>(G=Ex0.1)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958550C"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(H)</w:t>
            </w:r>
            <w:r w:rsidRPr="00227049">
              <w:rPr>
                <w:b/>
                <w:bCs/>
                <w:color w:val="000000"/>
                <w:sz w:val="20"/>
                <w:szCs w:val="20"/>
              </w:rPr>
              <w:br/>
              <w:t xml:space="preserve">Total Costs per Year ($) </w:t>
            </w:r>
            <w:r w:rsidRPr="00227049">
              <w:rPr>
                <w:b/>
                <w:bCs/>
                <w:color w:val="000000"/>
                <w:sz w:val="20"/>
                <w:szCs w:val="20"/>
                <w:vertAlign w:val="superscript"/>
              </w:rPr>
              <w:t>b</w:t>
            </w:r>
          </w:p>
        </w:tc>
      </w:tr>
      <w:tr w:rsidR="00227049" w:rsidRPr="00227049" w14:paraId="06AF399A" w14:textId="77777777" w:rsidTr="00227049">
        <w:trPr>
          <w:trHeight w:val="300"/>
        </w:trPr>
        <w:tc>
          <w:tcPr>
            <w:tcW w:w="3415" w:type="dxa"/>
            <w:tcBorders>
              <w:top w:val="single" w:sz="4" w:space="0" w:color="auto"/>
              <w:left w:val="single" w:sz="4" w:space="0" w:color="auto"/>
              <w:bottom w:val="single" w:sz="4" w:space="0" w:color="auto"/>
              <w:right w:val="nil"/>
            </w:tcBorders>
            <w:shd w:val="clear" w:color="auto" w:fill="auto"/>
            <w:noWrap/>
            <w:vAlign w:val="bottom"/>
            <w:hideMark/>
          </w:tcPr>
          <w:p w14:paraId="78F1E9F9" w14:textId="77777777" w:rsidR="00227049" w:rsidRPr="00227049" w:rsidRDefault="00227049" w:rsidP="00227049">
            <w:pPr>
              <w:widowControl/>
              <w:autoSpaceDE/>
              <w:autoSpaceDN/>
              <w:adjustRightInd/>
              <w:jc w:val="center"/>
              <w:rPr>
                <w:b/>
                <w:bCs/>
                <w:color w:val="000000"/>
                <w:sz w:val="20"/>
                <w:szCs w:val="20"/>
              </w:rPr>
            </w:pP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14:paraId="73A9FA4D"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502" w:type="dxa"/>
            <w:tcBorders>
              <w:top w:val="nil"/>
              <w:left w:val="nil"/>
              <w:bottom w:val="single" w:sz="4" w:space="0" w:color="auto"/>
              <w:right w:val="single" w:sz="4" w:space="0" w:color="auto"/>
            </w:tcBorders>
            <w:shd w:val="clear" w:color="auto" w:fill="auto"/>
            <w:noWrap/>
            <w:vAlign w:val="center"/>
            <w:hideMark/>
          </w:tcPr>
          <w:p w14:paraId="5AF45E1F"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14:paraId="6BCBB8BB"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818" w:type="dxa"/>
            <w:tcBorders>
              <w:top w:val="nil"/>
              <w:left w:val="nil"/>
              <w:bottom w:val="single" w:sz="4" w:space="0" w:color="auto"/>
              <w:right w:val="single" w:sz="4" w:space="0" w:color="auto"/>
            </w:tcBorders>
            <w:shd w:val="clear" w:color="auto" w:fill="auto"/>
            <w:noWrap/>
            <w:vAlign w:val="center"/>
            <w:hideMark/>
          </w:tcPr>
          <w:p w14:paraId="017AC63D"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5E13BFA4"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6ABDA3C"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79E00510"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222F2BC7"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r>
      <w:tr w:rsidR="00227049" w:rsidRPr="00227049" w14:paraId="52AAC98F" w14:textId="77777777" w:rsidTr="00227049">
        <w:trPr>
          <w:trHeight w:val="315"/>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1874A"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xml:space="preserve">Initial Performance Tests </w:t>
            </w:r>
            <w:r w:rsidRPr="00227049">
              <w:rPr>
                <w:color w:val="000000"/>
                <w:sz w:val="20"/>
                <w:szCs w:val="20"/>
                <w:vertAlign w:val="superscript"/>
              </w:rPr>
              <w:t>c</w:t>
            </w:r>
          </w:p>
        </w:tc>
        <w:tc>
          <w:tcPr>
            <w:tcW w:w="1393" w:type="dxa"/>
            <w:tcBorders>
              <w:top w:val="nil"/>
              <w:left w:val="nil"/>
              <w:bottom w:val="single" w:sz="4" w:space="0" w:color="auto"/>
              <w:right w:val="single" w:sz="4" w:space="0" w:color="auto"/>
            </w:tcBorders>
            <w:shd w:val="clear" w:color="auto" w:fill="auto"/>
            <w:noWrap/>
            <w:vAlign w:val="center"/>
            <w:hideMark/>
          </w:tcPr>
          <w:p w14:paraId="6BEFDA2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20.87</w:t>
            </w:r>
          </w:p>
        </w:tc>
        <w:tc>
          <w:tcPr>
            <w:tcW w:w="1502" w:type="dxa"/>
            <w:tcBorders>
              <w:top w:val="nil"/>
              <w:left w:val="nil"/>
              <w:bottom w:val="single" w:sz="4" w:space="0" w:color="auto"/>
              <w:right w:val="single" w:sz="4" w:space="0" w:color="auto"/>
            </w:tcBorders>
            <w:shd w:val="clear" w:color="auto" w:fill="auto"/>
            <w:noWrap/>
            <w:vAlign w:val="center"/>
            <w:hideMark/>
          </w:tcPr>
          <w:p w14:paraId="6B90F3D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042" w:type="dxa"/>
            <w:tcBorders>
              <w:top w:val="nil"/>
              <w:left w:val="nil"/>
              <w:bottom w:val="single" w:sz="4" w:space="0" w:color="auto"/>
              <w:right w:val="single" w:sz="4" w:space="0" w:color="auto"/>
            </w:tcBorders>
            <w:shd w:val="clear" w:color="auto" w:fill="auto"/>
            <w:noWrap/>
            <w:vAlign w:val="center"/>
            <w:hideMark/>
          </w:tcPr>
          <w:p w14:paraId="32E6774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20.87</w:t>
            </w:r>
          </w:p>
        </w:tc>
        <w:tc>
          <w:tcPr>
            <w:tcW w:w="818" w:type="dxa"/>
            <w:tcBorders>
              <w:top w:val="nil"/>
              <w:left w:val="nil"/>
              <w:bottom w:val="single" w:sz="4" w:space="0" w:color="auto"/>
              <w:right w:val="single" w:sz="4" w:space="0" w:color="auto"/>
            </w:tcBorders>
            <w:shd w:val="clear" w:color="auto" w:fill="auto"/>
            <w:noWrap/>
            <w:vAlign w:val="center"/>
            <w:hideMark/>
          </w:tcPr>
          <w:p w14:paraId="4E7A133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14:paraId="3C3F0E1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41.74</w:t>
            </w:r>
          </w:p>
        </w:tc>
        <w:tc>
          <w:tcPr>
            <w:tcW w:w="1338" w:type="dxa"/>
            <w:tcBorders>
              <w:top w:val="nil"/>
              <w:left w:val="nil"/>
              <w:bottom w:val="single" w:sz="4" w:space="0" w:color="auto"/>
              <w:right w:val="single" w:sz="4" w:space="0" w:color="auto"/>
            </w:tcBorders>
            <w:shd w:val="clear" w:color="auto" w:fill="auto"/>
            <w:noWrap/>
            <w:vAlign w:val="center"/>
            <w:hideMark/>
          </w:tcPr>
          <w:p w14:paraId="5A0BCF7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2.09</w:t>
            </w:r>
          </w:p>
        </w:tc>
        <w:tc>
          <w:tcPr>
            <w:tcW w:w="1103" w:type="dxa"/>
            <w:tcBorders>
              <w:top w:val="nil"/>
              <w:left w:val="nil"/>
              <w:bottom w:val="single" w:sz="4" w:space="0" w:color="auto"/>
              <w:right w:val="single" w:sz="4" w:space="0" w:color="auto"/>
            </w:tcBorders>
            <w:shd w:val="clear" w:color="auto" w:fill="auto"/>
            <w:noWrap/>
            <w:vAlign w:val="center"/>
            <w:hideMark/>
          </w:tcPr>
          <w:p w14:paraId="1223A70F"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4.17</w:t>
            </w:r>
          </w:p>
        </w:tc>
        <w:tc>
          <w:tcPr>
            <w:tcW w:w="1016" w:type="dxa"/>
            <w:tcBorders>
              <w:top w:val="nil"/>
              <w:left w:val="nil"/>
              <w:bottom w:val="single" w:sz="4" w:space="0" w:color="auto"/>
              <w:right w:val="single" w:sz="4" w:space="0" w:color="auto"/>
            </w:tcBorders>
            <w:shd w:val="clear" w:color="auto" w:fill="auto"/>
            <w:noWrap/>
            <w:vAlign w:val="center"/>
            <w:hideMark/>
          </w:tcPr>
          <w:p w14:paraId="7CCCAA36"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$2,314.32 </w:t>
            </w:r>
          </w:p>
        </w:tc>
      </w:tr>
      <w:tr w:rsidR="00227049" w:rsidRPr="00227049" w14:paraId="07797870" w14:textId="77777777" w:rsidTr="00227049">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D035B2C"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xml:space="preserve">Repeat Performance Test </w:t>
            </w:r>
            <w:r w:rsidRPr="00227049">
              <w:rPr>
                <w:color w:val="000000"/>
                <w:sz w:val="20"/>
                <w:szCs w:val="20"/>
                <w:vertAlign w:val="superscript"/>
              </w:rPr>
              <w:t>d</w:t>
            </w:r>
          </w:p>
        </w:tc>
        <w:tc>
          <w:tcPr>
            <w:tcW w:w="1393" w:type="dxa"/>
            <w:tcBorders>
              <w:top w:val="nil"/>
              <w:left w:val="nil"/>
              <w:bottom w:val="single" w:sz="4" w:space="0" w:color="auto"/>
              <w:right w:val="single" w:sz="4" w:space="0" w:color="auto"/>
            </w:tcBorders>
            <w:shd w:val="clear" w:color="auto" w:fill="auto"/>
            <w:noWrap/>
            <w:vAlign w:val="center"/>
            <w:hideMark/>
          </w:tcPr>
          <w:p w14:paraId="04CD9A3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20.87</w:t>
            </w:r>
          </w:p>
        </w:tc>
        <w:tc>
          <w:tcPr>
            <w:tcW w:w="1502" w:type="dxa"/>
            <w:tcBorders>
              <w:top w:val="nil"/>
              <w:left w:val="nil"/>
              <w:bottom w:val="single" w:sz="4" w:space="0" w:color="auto"/>
              <w:right w:val="single" w:sz="4" w:space="0" w:color="auto"/>
            </w:tcBorders>
            <w:shd w:val="clear" w:color="auto" w:fill="auto"/>
            <w:noWrap/>
            <w:vAlign w:val="center"/>
            <w:hideMark/>
          </w:tcPr>
          <w:p w14:paraId="5EA264A2"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0.2</w:t>
            </w:r>
          </w:p>
        </w:tc>
        <w:tc>
          <w:tcPr>
            <w:tcW w:w="1042" w:type="dxa"/>
            <w:tcBorders>
              <w:top w:val="nil"/>
              <w:left w:val="nil"/>
              <w:bottom w:val="single" w:sz="4" w:space="0" w:color="auto"/>
              <w:right w:val="single" w:sz="4" w:space="0" w:color="auto"/>
            </w:tcBorders>
            <w:shd w:val="clear" w:color="auto" w:fill="auto"/>
            <w:noWrap/>
            <w:vAlign w:val="center"/>
            <w:hideMark/>
          </w:tcPr>
          <w:p w14:paraId="16FB7239"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4.17</w:t>
            </w:r>
          </w:p>
        </w:tc>
        <w:tc>
          <w:tcPr>
            <w:tcW w:w="818" w:type="dxa"/>
            <w:tcBorders>
              <w:top w:val="nil"/>
              <w:left w:val="nil"/>
              <w:bottom w:val="single" w:sz="4" w:space="0" w:color="auto"/>
              <w:right w:val="single" w:sz="4" w:space="0" w:color="auto"/>
            </w:tcBorders>
            <w:shd w:val="clear" w:color="auto" w:fill="auto"/>
            <w:noWrap/>
            <w:vAlign w:val="center"/>
            <w:hideMark/>
          </w:tcPr>
          <w:p w14:paraId="4759A03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14:paraId="5465327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8.35</w:t>
            </w:r>
          </w:p>
        </w:tc>
        <w:tc>
          <w:tcPr>
            <w:tcW w:w="1338" w:type="dxa"/>
            <w:tcBorders>
              <w:top w:val="nil"/>
              <w:left w:val="nil"/>
              <w:bottom w:val="single" w:sz="4" w:space="0" w:color="auto"/>
              <w:right w:val="single" w:sz="4" w:space="0" w:color="auto"/>
            </w:tcBorders>
            <w:shd w:val="clear" w:color="auto" w:fill="auto"/>
            <w:noWrap/>
            <w:vAlign w:val="center"/>
            <w:hideMark/>
          </w:tcPr>
          <w:p w14:paraId="494D745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0.42</w:t>
            </w:r>
          </w:p>
        </w:tc>
        <w:tc>
          <w:tcPr>
            <w:tcW w:w="1103" w:type="dxa"/>
            <w:tcBorders>
              <w:top w:val="nil"/>
              <w:left w:val="nil"/>
              <w:bottom w:val="single" w:sz="4" w:space="0" w:color="auto"/>
              <w:right w:val="single" w:sz="4" w:space="0" w:color="auto"/>
            </w:tcBorders>
            <w:shd w:val="clear" w:color="auto" w:fill="auto"/>
            <w:noWrap/>
            <w:vAlign w:val="center"/>
            <w:hideMark/>
          </w:tcPr>
          <w:p w14:paraId="3B76070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0.83</w:t>
            </w:r>
          </w:p>
        </w:tc>
        <w:tc>
          <w:tcPr>
            <w:tcW w:w="1016" w:type="dxa"/>
            <w:tcBorders>
              <w:top w:val="nil"/>
              <w:left w:val="nil"/>
              <w:bottom w:val="single" w:sz="4" w:space="0" w:color="auto"/>
              <w:right w:val="single" w:sz="4" w:space="0" w:color="auto"/>
            </w:tcBorders>
            <w:shd w:val="clear" w:color="auto" w:fill="auto"/>
            <w:noWrap/>
            <w:vAlign w:val="center"/>
            <w:hideMark/>
          </w:tcPr>
          <w:p w14:paraId="39F858F5"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$462.86 </w:t>
            </w:r>
          </w:p>
        </w:tc>
      </w:tr>
      <w:tr w:rsidR="00227049" w:rsidRPr="00227049" w14:paraId="704CEF7D" w14:textId="77777777" w:rsidTr="00227049">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A0E147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Report Review</w:t>
            </w:r>
          </w:p>
        </w:tc>
        <w:tc>
          <w:tcPr>
            <w:tcW w:w="1393" w:type="dxa"/>
            <w:tcBorders>
              <w:top w:val="nil"/>
              <w:left w:val="nil"/>
              <w:bottom w:val="single" w:sz="4" w:space="0" w:color="auto"/>
              <w:right w:val="single" w:sz="4" w:space="0" w:color="auto"/>
            </w:tcBorders>
            <w:shd w:val="clear" w:color="auto" w:fill="auto"/>
            <w:noWrap/>
            <w:vAlign w:val="bottom"/>
            <w:hideMark/>
          </w:tcPr>
          <w:p w14:paraId="6933E069"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502" w:type="dxa"/>
            <w:tcBorders>
              <w:top w:val="nil"/>
              <w:left w:val="nil"/>
              <w:bottom w:val="single" w:sz="4" w:space="0" w:color="auto"/>
              <w:right w:val="single" w:sz="4" w:space="0" w:color="auto"/>
            </w:tcBorders>
            <w:shd w:val="clear" w:color="auto" w:fill="auto"/>
            <w:noWrap/>
            <w:vAlign w:val="bottom"/>
            <w:hideMark/>
          </w:tcPr>
          <w:p w14:paraId="06350B6B"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14:paraId="3C03B13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4B30876"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1358838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45BA211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10953E4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14:paraId="48834DD0"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w:t>
            </w:r>
          </w:p>
        </w:tc>
      </w:tr>
      <w:tr w:rsidR="00227049" w:rsidRPr="00227049" w14:paraId="457A7DD6" w14:textId="77777777" w:rsidTr="00227049">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28C80D3"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Notification of construction</w:t>
            </w:r>
          </w:p>
        </w:tc>
        <w:tc>
          <w:tcPr>
            <w:tcW w:w="1393" w:type="dxa"/>
            <w:tcBorders>
              <w:top w:val="nil"/>
              <w:left w:val="nil"/>
              <w:bottom w:val="single" w:sz="4" w:space="0" w:color="auto"/>
              <w:right w:val="single" w:sz="4" w:space="0" w:color="auto"/>
            </w:tcBorders>
            <w:shd w:val="clear" w:color="auto" w:fill="auto"/>
            <w:noWrap/>
            <w:vAlign w:val="center"/>
            <w:hideMark/>
          </w:tcPr>
          <w:p w14:paraId="7337069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502" w:type="dxa"/>
            <w:tcBorders>
              <w:top w:val="nil"/>
              <w:left w:val="nil"/>
              <w:bottom w:val="single" w:sz="4" w:space="0" w:color="auto"/>
              <w:right w:val="single" w:sz="4" w:space="0" w:color="auto"/>
            </w:tcBorders>
            <w:shd w:val="clear" w:color="auto" w:fill="auto"/>
            <w:noWrap/>
            <w:vAlign w:val="center"/>
            <w:hideMark/>
          </w:tcPr>
          <w:p w14:paraId="21043322"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042" w:type="dxa"/>
            <w:tcBorders>
              <w:top w:val="nil"/>
              <w:left w:val="nil"/>
              <w:bottom w:val="single" w:sz="4" w:space="0" w:color="auto"/>
              <w:right w:val="single" w:sz="4" w:space="0" w:color="auto"/>
            </w:tcBorders>
            <w:shd w:val="clear" w:color="auto" w:fill="auto"/>
            <w:noWrap/>
            <w:vAlign w:val="center"/>
            <w:hideMark/>
          </w:tcPr>
          <w:p w14:paraId="392A7166"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818" w:type="dxa"/>
            <w:tcBorders>
              <w:top w:val="nil"/>
              <w:left w:val="nil"/>
              <w:bottom w:val="single" w:sz="4" w:space="0" w:color="auto"/>
              <w:right w:val="single" w:sz="4" w:space="0" w:color="auto"/>
            </w:tcBorders>
            <w:shd w:val="clear" w:color="auto" w:fill="auto"/>
            <w:noWrap/>
            <w:vAlign w:val="center"/>
            <w:hideMark/>
          </w:tcPr>
          <w:p w14:paraId="2C4D2BED"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14:paraId="279ADCB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338" w:type="dxa"/>
            <w:tcBorders>
              <w:top w:val="nil"/>
              <w:left w:val="nil"/>
              <w:bottom w:val="single" w:sz="4" w:space="0" w:color="auto"/>
              <w:right w:val="single" w:sz="4" w:space="0" w:color="auto"/>
            </w:tcBorders>
            <w:shd w:val="clear" w:color="auto" w:fill="auto"/>
            <w:noWrap/>
            <w:vAlign w:val="center"/>
            <w:hideMark/>
          </w:tcPr>
          <w:p w14:paraId="7B124C7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0.09</w:t>
            </w:r>
          </w:p>
        </w:tc>
        <w:tc>
          <w:tcPr>
            <w:tcW w:w="1103" w:type="dxa"/>
            <w:tcBorders>
              <w:top w:val="nil"/>
              <w:left w:val="nil"/>
              <w:bottom w:val="single" w:sz="4" w:space="0" w:color="auto"/>
              <w:right w:val="single" w:sz="4" w:space="0" w:color="auto"/>
            </w:tcBorders>
            <w:shd w:val="clear" w:color="auto" w:fill="auto"/>
            <w:noWrap/>
            <w:vAlign w:val="center"/>
            <w:hideMark/>
          </w:tcPr>
          <w:p w14:paraId="080C785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0.17</w:t>
            </w:r>
          </w:p>
        </w:tc>
        <w:tc>
          <w:tcPr>
            <w:tcW w:w="1016" w:type="dxa"/>
            <w:tcBorders>
              <w:top w:val="nil"/>
              <w:left w:val="nil"/>
              <w:bottom w:val="single" w:sz="4" w:space="0" w:color="auto"/>
              <w:right w:val="single" w:sz="4" w:space="0" w:color="auto"/>
            </w:tcBorders>
            <w:shd w:val="clear" w:color="auto" w:fill="auto"/>
            <w:noWrap/>
            <w:vAlign w:val="center"/>
            <w:hideMark/>
          </w:tcPr>
          <w:p w14:paraId="6170F52C"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$96.48 </w:t>
            </w:r>
          </w:p>
        </w:tc>
      </w:tr>
      <w:tr w:rsidR="00227049" w:rsidRPr="00227049" w14:paraId="223F9FA7" w14:textId="77777777" w:rsidTr="00227049">
        <w:trPr>
          <w:trHeight w:val="30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73A6751"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Notification of actual startup      </w:t>
            </w:r>
          </w:p>
        </w:tc>
        <w:tc>
          <w:tcPr>
            <w:tcW w:w="1393" w:type="dxa"/>
            <w:tcBorders>
              <w:top w:val="nil"/>
              <w:left w:val="nil"/>
              <w:bottom w:val="single" w:sz="4" w:space="0" w:color="auto"/>
              <w:right w:val="single" w:sz="4" w:space="0" w:color="auto"/>
            </w:tcBorders>
            <w:shd w:val="clear" w:color="auto" w:fill="auto"/>
            <w:noWrap/>
            <w:vAlign w:val="center"/>
            <w:hideMark/>
          </w:tcPr>
          <w:p w14:paraId="669A497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0.43</w:t>
            </w:r>
          </w:p>
        </w:tc>
        <w:tc>
          <w:tcPr>
            <w:tcW w:w="1502" w:type="dxa"/>
            <w:tcBorders>
              <w:top w:val="nil"/>
              <w:left w:val="nil"/>
              <w:bottom w:val="single" w:sz="4" w:space="0" w:color="auto"/>
              <w:right w:val="single" w:sz="4" w:space="0" w:color="auto"/>
            </w:tcBorders>
            <w:shd w:val="clear" w:color="auto" w:fill="auto"/>
            <w:noWrap/>
            <w:vAlign w:val="center"/>
            <w:hideMark/>
          </w:tcPr>
          <w:p w14:paraId="48015F8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w:t>
            </w:r>
          </w:p>
        </w:tc>
        <w:tc>
          <w:tcPr>
            <w:tcW w:w="1042" w:type="dxa"/>
            <w:tcBorders>
              <w:top w:val="nil"/>
              <w:left w:val="nil"/>
              <w:bottom w:val="single" w:sz="4" w:space="0" w:color="auto"/>
              <w:right w:val="single" w:sz="4" w:space="0" w:color="auto"/>
            </w:tcBorders>
            <w:shd w:val="clear" w:color="auto" w:fill="auto"/>
            <w:noWrap/>
            <w:vAlign w:val="center"/>
            <w:hideMark/>
          </w:tcPr>
          <w:p w14:paraId="77BA9D3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0.43</w:t>
            </w:r>
          </w:p>
        </w:tc>
        <w:tc>
          <w:tcPr>
            <w:tcW w:w="818" w:type="dxa"/>
            <w:tcBorders>
              <w:top w:val="nil"/>
              <w:left w:val="nil"/>
              <w:bottom w:val="single" w:sz="4" w:space="0" w:color="auto"/>
              <w:right w:val="single" w:sz="4" w:space="0" w:color="auto"/>
            </w:tcBorders>
            <w:shd w:val="clear" w:color="auto" w:fill="auto"/>
            <w:noWrap/>
            <w:vAlign w:val="center"/>
            <w:hideMark/>
          </w:tcPr>
          <w:p w14:paraId="4D2DA19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14:paraId="6A9D05A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0.86</w:t>
            </w:r>
          </w:p>
        </w:tc>
        <w:tc>
          <w:tcPr>
            <w:tcW w:w="1338" w:type="dxa"/>
            <w:tcBorders>
              <w:top w:val="nil"/>
              <w:left w:val="nil"/>
              <w:bottom w:val="single" w:sz="4" w:space="0" w:color="auto"/>
              <w:right w:val="single" w:sz="4" w:space="0" w:color="auto"/>
            </w:tcBorders>
            <w:shd w:val="clear" w:color="auto" w:fill="auto"/>
            <w:noWrap/>
            <w:vAlign w:val="center"/>
            <w:hideMark/>
          </w:tcPr>
          <w:p w14:paraId="24EDE149"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0.04</w:t>
            </w:r>
          </w:p>
        </w:tc>
        <w:tc>
          <w:tcPr>
            <w:tcW w:w="1103" w:type="dxa"/>
            <w:tcBorders>
              <w:top w:val="nil"/>
              <w:left w:val="nil"/>
              <w:bottom w:val="single" w:sz="4" w:space="0" w:color="auto"/>
              <w:right w:val="single" w:sz="4" w:space="0" w:color="auto"/>
            </w:tcBorders>
            <w:shd w:val="clear" w:color="auto" w:fill="auto"/>
            <w:noWrap/>
            <w:vAlign w:val="center"/>
            <w:hideMark/>
          </w:tcPr>
          <w:p w14:paraId="54E8614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0.09</w:t>
            </w:r>
          </w:p>
        </w:tc>
        <w:tc>
          <w:tcPr>
            <w:tcW w:w="1016" w:type="dxa"/>
            <w:tcBorders>
              <w:top w:val="nil"/>
              <w:left w:val="nil"/>
              <w:bottom w:val="single" w:sz="4" w:space="0" w:color="auto"/>
              <w:right w:val="single" w:sz="4" w:space="0" w:color="auto"/>
            </w:tcBorders>
            <w:shd w:val="clear" w:color="auto" w:fill="auto"/>
            <w:noWrap/>
            <w:vAlign w:val="center"/>
            <w:hideMark/>
          </w:tcPr>
          <w:p w14:paraId="71E967CA"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$47.68 </w:t>
            </w:r>
          </w:p>
        </w:tc>
      </w:tr>
      <w:tr w:rsidR="00227049" w:rsidRPr="00227049" w14:paraId="78F85372" w14:textId="77777777" w:rsidTr="00227049">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DDC9977"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Notification of initial test </w:t>
            </w:r>
            <w:r w:rsidRPr="00227049">
              <w:rPr>
                <w:color w:val="000000"/>
                <w:sz w:val="20"/>
                <w:szCs w:val="20"/>
                <w:vertAlign w:val="superscript"/>
              </w:rPr>
              <w:t>e</w:t>
            </w:r>
          </w:p>
        </w:tc>
        <w:tc>
          <w:tcPr>
            <w:tcW w:w="1393" w:type="dxa"/>
            <w:tcBorders>
              <w:top w:val="nil"/>
              <w:left w:val="nil"/>
              <w:bottom w:val="single" w:sz="4" w:space="0" w:color="auto"/>
              <w:right w:val="single" w:sz="4" w:space="0" w:color="auto"/>
            </w:tcBorders>
            <w:shd w:val="clear" w:color="auto" w:fill="auto"/>
            <w:noWrap/>
            <w:vAlign w:val="center"/>
            <w:hideMark/>
          </w:tcPr>
          <w:p w14:paraId="12F8553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0.43</w:t>
            </w:r>
          </w:p>
        </w:tc>
        <w:tc>
          <w:tcPr>
            <w:tcW w:w="1502" w:type="dxa"/>
            <w:tcBorders>
              <w:top w:val="nil"/>
              <w:left w:val="nil"/>
              <w:bottom w:val="single" w:sz="4" w:space="0" w:color="auto"/>
              <w:right w:val="single" w:sz="4" w:space="0" w:color="auto"/>
            </w:tcBorders>
            <w:shd w:val="clear" w:color="auto" w:fill="auto"/>
            <w:noWrap/>
            <w:vAlign w:val="center"/>
            <w:hideMark/>
          </w:tcPr>
          <w:p w14:paraId="5BEA7A9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1.2</w:t>
            </w:r>
          </w:p>
        </w:tc>
        <w:tc>
          <w:tcPr>
            <w:tcW w:w="1042" w:type="dxa"/>
            <w:tcBorders>
              <w:top w:val="nil"/>
              <w:left w:val="nil"/>
              <w:bottom w:val="single" w:sz="4" w:space="0" w:color="auto"/>
              <w:right w:val="single" w:sz="4" w:space="0" w:color="auto"/>
            </w:tcBorders>
            <w:shd w:val="clear" w:color="auto" w:fill="auto"/>
            <w:noWrap/>
            <w:vAlign w:val="center"/>
            <w:hideMark/>
          </w:tcPr>
          <w:p w14:paraId="4D6E01F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0.52</w:t>
            </w:r>
          </w:p>
        </w:tc>
        <w:tc>
          <w:tcPr>
            <w:tcW w:w="818" w:type="dxa"/>
            <w:tcBorders>
              <w:top w:val="nil"/>
              <w:left w:val="nil"/>
              <w:bottom w:val="single" w:sz="4" w:space="0" w:color="auto"/>
              <w:right w:val="single" w:sz="4" w:space="0" w:color="auto"/>
            </w:tcBorders>
            <w:shd w:val="clear" w:color="auto" w:fill="auto"/>
            <w:noWrap/>
            <w:vAlign w:val="center"/>
            <w:hideMark/>
          </w:tcPr>
          <w:p w14:paraId="104E5E6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14:paraId="2987C6E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1.03</w:t>
            </w:r>
          </w:p>
        </w:tc>
        <w:tc>
          <w:tcPr>
            <w:tcW w:w="1338" w:type="dxa"/>
            <w:tcBorders>
              <w:top w:val="nil"/>
              <w:left w:val="nil"/>
              <w:bottom w:val="single" w:sz="4" w:space="0" w:color="auto"/>
              <w:right w:val="single" w:sz="4" w:space="0" w:color="auto"/>
            </w:tcBorders>
            <w:shd w:val="clear" w:color="auto" w:fill="auto"/>
            <w:noWrap/>
            <w:vAlign w:val="center"/>
            <w:hideMark/>
          </w:tcPr>
          <w:p w14:paraId="58E60B3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0.05</w:t>
            </w:r>
          </w:p>
        </w:tc>
        <w:tc>
          <w:tcPr>
            <w:tcW w:w="1103" w:type="dxa"/>
            <w:tcBorders>
              <w:top w:val="nil"/>
              <w:left w:val="nil"/>
              <w:bottom w:val="single" w:sz="4" w:space="0" w:color="auto"/>
              <w:right w:val="single" w:sz="4" w:space="0" w:color="auto"/>
            </w:tcBorders>
            <w:shd w:val="clear" w:color="auto" w:fill="auto"/>
            <w:noWrap/>
            <w:vAlign w:val="center"/>
            <w:hideMark/>
          </w:tcPr>
          <w:p w14:paraId="0C4A316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0.10</w:t>
            </w:r>
          </w:p>
        </w:tc>
        <w:tc>
          <w:tcPr>
            <w:tcW w:w="1016" w:type="dxa"/>
            <w:tcBorders>
              <w:top w:val="nil"/>
              <w:left w:val="nil"/>
              <w:bottom w:val="single" w:sz="4" w:space="0" w:color="auto"/>
              <w:right w:val="single" w:sz="4" w:space="0" w:color="auto"/>
            </w:tcBorders>
            <w:shd w:val="clear" w:color="auto" w:fill="auto"/>
            <w:noWrap/>
            <w:vAlign w:val="center"/>
            <w:hideMark/>
          </w:tcPr>
          <w:p w14:paraId="15550047"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$57.22 </w:t>
            </w:r>
          </w:p>
        </w:tc>
      </w:tr>
      <w:tr w:rsidR="00227049" w:rsidRPr="00227049" w14:paraId="22729F7F" w14:textId="77777777" w:rsidTr="00227049">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9A62A55"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Review test results </w:t>
            </w:r>
            <w:r w:rsidRPr="00227049">
              <w:rPr>
                <w:color w:val="000000"/>
                <w:sz w:val="20"/>
                <w:szCs w:val="20"/>
                <w:vertAlign w:val="superscript"/>
              </w:rPr>
              <w:t>f</w:t>
            </w:r>
          </w:p>
        </w:tc>
        <w:tc>
          <w:tcPr>
            <w:tcW w:w="1393" w:type="dxa"/>
            <w:tcBorders>
              <w:top w:val="nil"/>
              <w:left w:val="nil"/>
              <w:bottom w:val="single" w:sz="4" w:space="0" w:color="auto"/>
              <w:right w:val="single" w:sz="4" w:space="0" w:color="auto"/>
            </w:tcBorders>
            <w:shd w:val="clear" w:color="auto" w:fill="auto"/>
            <w:noWrap/>
            <w:vAlign w:val="center"/>
            <w:hideMark/>
          </w:tcPr>
          <w:p w14:paraId="26B2EAB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6.96</w:t>
            </w:r>
          </w:p>
        </w:tc>
        <w:tc>
          <w:tcPr>
            <w:tcW w:w="1502" w:type="dxa"/>
            <w:tcBorders>
              <w:top w:val="nil"/>
              <w:left w:val="nil"/>
              <w:bottom w:val="single" w:sz="4" w:space="0" w:color="auto"/>
              <w:right w:val="single" w:sz="4" w:space="0" w:color="auto"/>
            </w:tcBorders>
            <w:shd w:val="clear" w:color="auto" w:fill="auto"/>
            <w:noWrap/>
            <w:vAlign w:val="center"/>
            <w:hideMark/>
          </w:tcPr>
          <w:p w14:paraId="38E2BD7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1.2</w:t>
            </w:r>
          </w:p>
        </w:tc>
        <w:tc>
          <w:tcPr>
            <w:tcW w:w="1042" w:type="dxa"/>
            <w:tcBorders>
              <w:top w:val="nil"/>
              <w:left w:val="nil"/>
              <w:bottom w:val="single" w:sz="4" w:space="0" w:color="auto"/>
              <w:right w:val="single" w:sz="4" w:space="0" w:color="auto"/>
            </w:tcBorders>
            <w:shd w:val="clear" w:color="auto" w:fill="auto"/>
            <w:noWrap/>
            <w:vAlign w:val="center"/>
            <w:hideMark/>
          </w:tcPr>
          <w:p w14:paraId="6D8BD319"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8.35</w:t>
            </w:r>
          </w:p>
        </w:tc>
        <w:tc>
          <w:tcPr>
            <w:tcW w:w="818" w:type="dxa"/>
            <w:tcBorders>
              <w:top w:val="nil"/>
              <w:left w:val="nil"/>
              <w:bottom w:val="single" w:sz="4" w:space="0" w:color="auto"/>
              <w:right w:val="single" w:sz="4" w:space="0" w:color="auto"/>
            </w:tcBorders>
            <w:shd w:val="clear" w:color="auto" w:fill="auto"/>
            <w:noWrap/>
            <w:vAlign w:val="center"/>
            <w:hideMark/>
          </w:tcPr>
          <w:p w14:paraId="282E67DC"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050" w:type="dxa"/>
            <w:tcBorders>
              <w:top w:val="nil"/>
              <w:left w:val="nil"/>
              <w:bottom w:val="single" w:sz="4" w:space="0" w:color="auto"/>
              <w:right w:val="single" w:sz="4" w:space="0" w:color="auto"/>
            </w:tcBorders>
            <w:shd w:val="clear" w:color="auto" w:fill="auto"/>
            <w:noWrap/>
            <w:vAlign w:val="center"/>
            <w:hideMark/>
          </w:tcPr>
          <w:p w14:paraId="17532D7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16.70</w:t>
            </w:r>
          </w:p>
        </w:tc>
        <w:tc>
          <w:tcPr>
            <w:tcW w:w="1338" w:type="dxa"/>
            <w:tcBorders>
              <w:top w:val="nil"/>
              <w:left w:val="nil"/>
              <w:bottom w:val="single" w:sz="4" w:space="0" w:color="auto"/>
              <w:right w:val="single" w:sz="4" w:space="0" w:color="auto"/>
            </w:tcBorders>
            <w:shd w:val="clear" w:color="auto" w:fill="auto"/>
            <w:noWrap/>
            <w:vAlign w:val="center"/>
            <w:hideMark/>
          </w:tcPr>
          <w:p w14:paraId="6D0470E4"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0.84</w:t>
            </w:r>
          </w:p>
        </w:tc>
        <w:tc>
          <w:tcPr>
            <w:tcW w:w="1103" w:type="dxa"/>
            <w:tcBorders>
              <w:top w:val="nil"/>
              <w:left w:val="nil"/>
              <w:bottom w:val="single" w:sz="4" w:space="0" w:color="auto"/>
              <w:right w:val="single" w:sz="4" w:space="0" w:color="auto"/>
            </w:tcBorders>
            <w:shd w:val="clear" w:color="auto" w:fill="auto"/>
            <w:noWrap/>
            <w:vAlign w:val="center"/>
            <w:hideMark/>
          </w:tcPr>
          <w:p w14:paraId="5E6BD74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1.67</w:t>
            </w:r>
          </w:p>
        </w:tc>
        <w:tc>
          <w:tcPr>
            <w:tcW w:w="1016" w:type="dxa"/>
            <w:tcBorders>
              <w:top w:val="nil"/>
              <w:left w:val="nil"/>
              <w:bottom w:val="single" w:sz="4" w:space="0" w:color="auto"/>
              <w:right w:val="single" w:sz="4" w:space="0" w:color="auto"/>
            </w:tcBorders>
            <w:shd w:val="clear" w:color="auto" w:fill="auto"/>
            <w:noWrap/>
            <w:vAlign w:val="center"/>
            <w:hideMark/>
          </w:tcPr>
          <w:p w14:paraId="6A2EDA1E"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$926.17 </w:t>
            </w:r>
          </w:p>
        </w:tc>
      </w:tr>
      <w:tr w:rsidR="00227049" w:rsidRPr="00227049" w14:paraId="1B77F86B" w14:textId="77777777" w:rsidTr="00227049">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25D8283"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Excess emission report </w:t>
            </w:r>
            <w:r w:rsidRPr="00227049">
              <w:rPr>
                <w:color w:val="000000"/>
                <w:sz w:val="20"/>
                <w:szCs w:val="20"/>
                <w:vertAlign w:val="superscript"/>
              </w:rPr>
              <w:t>g</w:t>
            </w:r>
          </w:p>
        </w:tc>
        <w:tc>
          <w:tcPr>
            <w:tcW w:w="1393" w:type="dxa"/>
            <w:tcBorders>
              <w:top w:val="nil"/>
              <w:left w:val="nil"/>
              <w:bottom w:val="single" w:sz="4" w:space="0" w:color="auto"/>
              <w:right w:val="single" w:sz="4" w:space="0" w:color="auto"/>
            </w:tcBorders>
            <w:shd w:val="clear" w:color="auto" w:fill="auto"/>
            <w:noWrap/>
            <w:vAlign w:val="center"/>
            <w:hideMark/>
          </w:tcPr>
          <w:p w14:paraId="786497FB"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6.96</w:t>
            </w:r>
          </w:p>
        </w:tc>
        <w:tc>
          <w:tcPr>
            <w:tcW w:w="1502" w:type="dxa"/>
            <w:tcBorders>
              <w:top w:val="nil"/>
              <w:left w:val="nil"/>
              <w:bottom w:val="single" w:sz="4" w:space="0" w:color="auto"/>
              <w:right w:val="single" w:sz="4" w:space="0" w:color="auto"/>
            </w:tcBorders>
            <w:shd w:val="clear" w:color="auto" w:fill="auto"/>
            <w:noWrap/>
            <w:vAlign w:val="center"/>
            <w:hideMark/>
          </w:tcPr>
          <w:p w14:paraId="4627617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w:t>
            </w:r>
          </w:p>
        </w:tc>
        <w:tc>
          <w:tcPr>
            <w:tcW w:w="1042" w:type="dxa"/>
            <w:tcBorders>
              <w:top w:val="nil"/>
              <w:left w:val="nil"/>
              <w:bottom w:val="single" w:sz="4" w:space="0" w:color="auto"/>
              <w:right w:val="single" w:sz="4" w:space="0" w:color="auto"/>
            </w:tcBorders>
            <w:shd w:val="clear" w:color="auto" w:fill="auto"/>
            <w:noWrap/>
            <w:vAlign w:val="center"/>
            <w:hideMark/>
          </w:tcPr>
          <w:p w14:paraId="6FD2A74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27.84</w:t>
            </w:r>
          </w:p>
        </w:tc>
        <w:tc>
          <w:tcPr>
            <w:tcW w:w="818" w:type="dxa"/>
            <w:tcBorders>
              <w:top w:val="nil"/>
              <w:left w:val="nil"/>
              <w:bottom w:val="single" w:sz="4" w:space="0" w:color="auto"/>
              <w:right w:val="single" w:sz="4" w:space="0" w:color="auto"/>
            </w:tcBorders>
            <w:shd w:val="clear" w:color="auto" w:fill="auto"/>
            <w:noWrap/>
            <w:vAlign w:val="center"/>
            <w:hideMark/>
          </w:tcPr>
          <w:p w14:paraId="7F6876E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1.2</w:t>
            </w:r>
          </w:p>
        </w:tc>
        <w:tc>
          <w:tcPr>
            <w:tcW w:w="1050" w:type="dxa"/>
            <w:tcBorders>
              <w:top w:val="nil"/>
              <w:left w:val="nil"/>
              <w:bottom w:val="single" w:sz="4" w:space="0" w:color="auto"/>
              <w:right w:val="single" w:sz="4" w:space="0" w:color="auto"/>
            </w:tcBorders>
            <w:shd w:val="clear" w:color="auto" w:fill="auto"/>
            <w:noWrap/>
            <w:vAlign w:val="center"/>
            <w:hideMark/>
          </w:tcPr>
          <w:p w14:paraId="65A77960"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33.41</w:t>
            </w:r>
          </w:p>
        </w:tc>
        <w:tc>
          <w:tcPr>
            <w:tcW w:w="1338" w:type="dxa"/>
            <w:tcBorders>
              <w:top w:val="nil"/>
              <w:left w:val="nil"/>
              <w:bottom w:val="single" w:sz="4" w:space="0" w:color="auto"/>
              <w:right w:val="single" w:sz="4" w:space="0" w:color="auto"/>
            </w:tcBorders>
            <w:shd w:val="clear" w:color="auto" w:fill="auto"/>
            <w:noWrap/>
            <w:vAlign w:val="center"/>
            <w:hideMark/>
          </w:tcPr>
          <w:p w14:paraId="64E84DE3"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1.67</w:t>
            </w:r>
          </w:p>
        </w:tc>
        <w:tc>
          <w:tcPr>
            <w:tcW w:w="1103" w:type="dxa"/>
            <w:tcBorders>
              <w:top w:val="nil"/>
              <w:left w:val="nil"/>
              <w:bottom w:val="single" w:sz="4" w:space="0" w:color="auto"/>
              <w:right w:val="single" w:sz="4" w:space="0" w:color="auto"/>
            </w:tcBorders>
            <w:shd w:val="clear" w:color="auto" w:fill="auto"/>
            <w:noWrap/>
            <w:vAlign w:val="center"/>
            <w:hideMark/>
          </w:tcPr>
          <w:p w14:paraId="3F00DA87"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3.34</w:t>
            </w:r>
          </w:p>
        </w:tc>
        <w:tc>
          <w:tcPr>
            <w:tcW w:w="1016" w:type="dxa"/>
            <w:tcBorders>
              <w:top w:val="nil"/>
              <w:left w:val="nil"/>
              <w:bottom w:val="single" w:sz="4" w:space="0" w:color="auto"/>
              <w:right w:val="single" w:sz="4" w:space="0" w:color="auto"/>
            </w:tcBorders>
            <w:shd w:val="clear" w:color="auto" w:fill="auto"/>
            <w:noWrap/>
            <w:vAlign w:val="center"/>
            <w:hideMark/>
          </w:tcPr>
          <w:p w14:paraId="1ECC3773"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$1,852.34 </w:t>
            </w:r>
          </w:p>
        </w:tc>
      </w:tr>
      <w:tr w:rsidR="00227049" w:rsidRPr="00227049" w14:paraId="72AEC8A8" w14:textId="77777777" w:rsidTr="00227049">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481D8D7" w14:textId="77777777" w:rsidR="00227049" w:rsidRPr="00227049" w:rsidRDefault="00227049" w:rsidP="00227049">
            <w:pPr>
              <w:widowControl/>
              <w:autoSpaceDE/>
              <w:autoSpaceDN/>
              <w:adjustRightInd/>
              <w:ind w:firstLineChars="100" w:firstLine="200"/>
              <w:rPr>
                <w:color w:val="000000"/>
                <w:sz w:val="20"/>
                <w:szCs w:val="20"/>
              </w:rPr>
            </w:pPr>
            <w:r w:rsidRPr="00227049">
              <w:rPr>
                <w:color w:val="000000"/>
                <w:sz w:val="20"/>
                <w:szCs w:val="20"/>
              </w:rPr>
              <w:t xml:space="preserve">Report of no excess emissions </w:t>
            </w:r>
            <w:r w:rsidRPr="00227049">
              <w:rPr>
                <w:color w:val="000000"/>
                <w:sz w:val="20"/>
                <w:szCs w:val="20"/>
                <w:vertAlign w:val="superscript"/>
              </w:rPr>
              <w:t>h</w:t>
            </w:r>
          </w:p>
        </w:tc>
        <w:tc>
          <w:tcPr>
            <w:tcW w:w="1393" w:type="dxa"/>
            <w:tcBorders>
              <w:top w:val="nil"/>
              <w:left w:val="nil"/>
              <w:bottom w:val="single" w:sz="4" w:space="0" w:color="auto"/>
              <w:right w:val="single" w:sz="4" w:space="0" w:color="auto"/>
            </w:tcBorders>
            <w:shd w:val="clear" w:color="auto" w:fill="auto"/>
            <w:noWrap/>
            <w:vAlign w:val="center"/>
            <w:hideMark/>
          </w:tcPr>
          <w:p w14:paraId="6468A43E"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1.74</w:t>
            </w:r>
          </w:p>
        </w:tc>
        <w:tc>
          <w:tcPr>
            <w:tcW w:w="1502" w:type="dxa"/>
            <w:tcBorders>
              <w:top w:val="nil"/>
              <w:left w:val="nil"/>
              <w:bottom w:val="single" w:sz="4" w:space="0" w:color="auto"/>
              <w:right w:val="single" w:sz="4" w:space="0" w:color="auto"/>
            </w:tcBorders>
            <w:shd w:val="clear" w:color="auto" w:fill="auto"/>
            <w:noWrap/>
            <w:vAlign w:val="center"/>
            <w:hideMark/>
          </w:tcPr>
          <w:p w14:paraId="1D71CD32"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2</w:t>
            </w:r>
          </w:p>
        </w:tc>
        <w:tc>
          <w:tcPr>
            <w:tcW w:w="1042" w:type="dxa"/>
            <w:tcBorders>
              <w:top w:val="nil"/>
              <w:left w:val="nil"/>
              <w:bottom w:val="single" w:sz="4" w:space="0" w:color="auto"/>
              <w:right w:val="single" w:sz="4" w:space="0" w:color="auto"/>
            </w:tcBorders>
            <w:shd w:val="clear" w:color="auto" w:fill="auto"/>
            <w:noWrap/>
            <w:vAlign w:val="center"/>
            <w:hideMark/>
          </w:tcPr>
          <w:p w14:paraId="31D9B581"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3.48</w:t>
            </w:r>
          </w:p>
        </w:tc>
        <w:tc>
          <w:tcPr>
            <w:tcW w:w="818" w:type="dxa"/>
            <w:tcBorders>
              <w:top w:val="nil"/>
              <w:left w:val="nil"/>
              <w:bottom w:val="single" w:sz="4" w:space="0" w:color="auto"/>
              <w:right w:val="single" w:sz="4" w:space="0" w:color="auto"/>
            </w:tcBorders>
            <w:shd w:val="clear" w:color="auto" w:fill="auto"/>
            <w:noWrap/>
            <w:vAlign w:val="center"/>
            <w:hideMark/>
          </w:tcPr>
          <w:p w14:paraId="0814F480"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4.8</w:t>
            </w:r>
          </w:p>
        </w:tc>
        <w:tc>
          <w:tcPr>
            <w:tcW w:w="1050" w:type="dxa"/>
            <w:tcBorders>
              <w:top w:val="nil"/>
              <w:left w:val="nil"/>
              <w:bottom w:val="single" w:sz="4" w:space="0" w:color="auto"/>
              <w:right w:val="single" w:sz="4" w:space="0" w:color="auto"/>
            </w:tcBorders>
            <w:shd w:val="clear" w:color="auto" w:fill="auto"/>
            <w:noWrap/>
            <w:vAlign w:val="center"/>
            <w:hideMark/>
          </w:tcPr>
          <w:p w14:paraId="26F495CA"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16.70</w:t>
            </w:r>
          </w:p>
        </w:tc>
        <w:tc>
          <w:tcPr>
            <w:tcW w:w="1338" w:type="dxa"/>
            <w:tcBorders>
              <w:top w:val="nil"/>
              <w:left w:val="nil"/>
              <w:bottom w:val="single" w:sz="4" w:space="0" w:color="auto"/>
              <w:right w:val="single" w:sz="4" w:space="0" w:color="auto"/>
            </w:tcBorders>
            <w:shd w:val="clear" w:color="auto" w:fill="auto"/>
            <w:noWrap/>
            <w:vAlign w:val="center"/>
            <w:hideMark/>
          </w:tcPr>
          <w:p w14:paraId="10231E35"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0.84</w:t>
            </w:r>
          </w:p>
        </w:tc>
        <w:tc>
          <w:tcPr>
            <w:tcW w:w="1103" w:type="dxa"/>
            <w:tcBorders>
              <w:top w:val="nil"/>
              <w:left w:val="nil"/>
              <w:bottom w:val="single" w:sz="4" w:space="0" w:color="auto"/>
              <w:right w:val="single" w:sz="4" w:space="0" w:color="auto"/>
            </w:tcBorders>
            <w:shd w:val="clear" w:color="auto" w:fill="auto"/>
            <w:noWrap/>
            <w:vAlign w:val="center"/>
            <w:hideMark/>
          </w:tcPr>
          <w:p w14:paraId="2E4A9718" w14:textId="77777777" w:rsidR="00227049" w:rsidRPr="00227049" w:rsidRDefault="00227049" w:rsidP="00227049">
            <w:pPr>
              <w:widowControl/>
              <w:autoSpaceDE/>
              <w:autoSpaceDN/>
              <w:adjustRightInd/>
              <w:jc w:val="center"/>
              <w:rPr>
                <w:color w:val="000000"/>
                <w:sz w:val="20"/>
                <w:szCs w:val="20"/>
              </w:rPr>
            </w:pPr>
            <w:r w:rsidRPr="00227049">
              <w:rPr>
                <w:color w:val="000000"/>
                <w:sz w:val="20"/>
                <w:szCs w:val="20"/>
              </w:rPr>
              <w:t>1.67</w:t>
            </w:r>
          </w:p>
        </w:tc>
        <w:tc>
          <w:tcPr>
            <w:tcW w:w="1016" w:type="dxa"/>
            <w:tcBorders>
              <w:top w:val="nil"/>
              <w:left w:val="nil"/>
              <w:bottom w:val="single" w:sz="4" w:space="0" w:color="auto"/>
              <w:right w:val="single" w:sz="4" w:space="0" w:color="auto"/>
            </w:tcBorders>
            <w:shd w:val="clear" w:color="auto" w:fill="auto"/>
            <w:noWrap/>
            <w:vAlign w:val="center"/>
            <w:hideMark/>
          </w:tcPr>
          <w:p w14:paraId="7E934443" w14:textId="77777777" w:rsidR="00227049" w:rsidRPr="00227049" w:rsidRDefault="00227049" w:rsidP="00227049">
            <w:pPr>
              <w:widowControl/>
              <w:autoSpaceDE/>
              <w:autoSpaceDN/>
              <w:adjustRightInd/>
              <w:jc w:val="right"/>
              <w:rPr>
                <w:color w:val="000000"/>
                <w:sz w:val="20"/>
                <w:szCs w:val="20"/>
              </w:rPr>
            </w:pPr>
            <w:r w:rsidRPr="00227049">
              <w:rPr>
                <w:color w:val="000000"/>
                <w:sz w:val="20"/>
                <w:szCs w:val="20"/>
              </w:rPr>
              <w:t xml:space="preserve">$926.17 </w:t>
            </w:r>
          </w:p>
        </w:tc>
      </w:tr>
      <w:tr w:rsidR="00227049" w:rsidRPr="00227049" w14:paraId="097BD94B" w14:textId="77777777" w:rsidTr="00227049">
        <w:trPr>
          <w:trHeight w:val="315"/>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654BADC" w14:textId="77777777" w:rsidR="00227049" w:rsidRPr="00227049" w:rsidRDefault="00227049" w:rsidP="00227049">
            <w:pPr>
              <w:widowControl/>
              <w:autoSpaceDE/>
              <w:autoSpaceDN/>
              <w:adjustRightInd/>
              <w:rPr>
                <w:b/>
                <w:bCs/>
                <w:color w:val="000000"/>
                <w:sz w:val="20"/>
                <w:szCs w:val="20"/>
              </w:rPr>
            </w:pPr>
            <w:r w:rsidRPr="00227049">
              <w:rPr>
                <w:b/>
                <w:bCs/>
                <w:color w:val="000000"/>
                <w:sz w:val="20"/>
                <w:szCs w:val="20"/>
              </w:rPr>
              <w:t xml:space="preserve">TOTAL LABOR BURDEN AND COST (rounded) </w:t>
            </w:r>
            <w:r w:rsidRPr="00227049">
              <w:rPr>
                <w:b/>
                <w:bCs/>
                <w:color w:val="000000"/>
                <w:sz w:val="20"/>
                <w:szCs w:val="20"/>
                <w:vertAlign w:val="superscript"/>
              </w:rPr>
              <w:t>i</w:t>
            </w:r>
          </w:p>
        </w:tc>
        <w:tc>
          <w:tcPr>
            <w:tcW w:w="1393" w:type="dxa"/>
            <w:tcBorders>
              <w:top w:val="nil"/>
              <w:left w:val="nil"/>
              <w:bottom w:val="single" w:sz="4" w:space="0" w:color="auto"/>
              <w:right w:val="single" w:sz="4" w:space="0" w:color="auto"/>
            </w:tcBorders>
            <w:shd w:val="clear" w:color="auto" w:fill="auto"/>
            <w:noWrap/>
            <w:vAlign w:val="center"/>
            <w:hideMark/>
          </w:tcPr>
          <w:p w14:paraId="6B915E10"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502" w:type="dxa"/>
            <w:tcBorders>
              <w:top w:val="nil"/>
              <w:left w:val="nil"/>
              <w:bottom w:val="single" w:sz="4" w:space="0" w:color="auto"/>
              <w:right w:val="single" w:sz="4" w:space="0" w:color="auto"/>
            </w:tcBorders>
            <w:shd w:val="clear" w:color="auto" w:fill="auto"/>
            <w:noWrap/>
            <w:vAlign w:val="center"/>
            <w:hideMark/>
          </w:tcPr>
          <w:p w14:paraId="42D28B57"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1042" w:type="dxa"/>
            <w:tcBorders>
              <w:top w:val="nil"/>
              <w:left w:val="nil"/>
              <w:bottom w:val="single" w:sz="4" w:space="0" w:color="auto"/>
              <w:right w:val="single" w:sz="4" w:space="0" w:color="auto"/>
            </w:tcBorders>
            <w:shd w:val="clear" w:color="auto" w:fill="auto"/>
            <w:noWrap/>
            <w:vAlign w:val="center"/>
            <w:hideMark/>
          </w:tcPr>
          <w:p w14:paraId="22386871"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818" w:type="dxa"/>
            <w:tcBorders>
              <w:top w:val="nil"/>
              <w:left w:val="nil"/>
              <w:bottom w:val="single" w:sz="4" w:space="0" w:color="auto"/>
              <w:right w:val="single" w:sz="4" w:space="0" w:color="auto"/>
            </w:tcBorders>
            <w:shd w:val="clear" w:color="auto" w:fill="auto"/>
            <w:noWrap/>
            <w:vAlign w:val="center"/>
            <w:hideMark/>
          </w:tcPr>
          <w:p w14:paraId="690B76BD" w14:textId="77777777" w:rsidR="00227049" w:rsidRPr="00227049" w:rsidRDefault="00227049" w:rsidP="00227049">
            <w:pPr>
              <w:widowControl/>
              <w:autoSpaceDE/>
              <w:autoSpaceDN/>
              <w:adjustRightInd/>
              <w:rPr>
                <w:color w:val="000000"/>
                <w:sz w:val="20"/>
                <w:szCs w:val="20"/>
              </w:rPr>
            </w:pPr>
            <w:r w:rsidRPr="00227049">
              <w:rPr>
                <w:color w:val="000000"/>
                <w:sz w:val="20"/>
                <w:szCs w:val="20"/>
              </w:rPr>
              <w:t> </w:t>
            </w:r>
          </w:p>
        </w:tc>
        <w:tc>
          <w:tcPr>
            <w:tcW w:w="349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D719A2" w14:textId="77777777" w:rsidR="00227049" w:rsidRPr="00227049" w:rsidRDefault="00227049" w:rsidP="00227049">
            <w:pPr>
              <w:widowControl/>
              <w:autoSpaceDE/>
              <w:autoSpaceDN/>
              <w:adjustRightInd/>
              <w:jc w:val="center"/>
              <w:rPr>
                <w:b/>
                <w:bCs/>
                <w:color w:val="000000"/>
                <w:sz w:val="20"/>
                <w:szCs w:val="20"/>
              </w:rPr>
            </w:pPr>
            <w:r w:rsidRPr="00227049">
              <w:rPr>
                <w:b/>
                <w:bCs/>
                <w:color w:val="000000"/>
                <w:sz w:val="20"/>
                <w:szCs w:val="20"/>
              </w:rPr>
              <w:t>139</w:t>
            </w:r>
          </w:p>
        </w:tc>
        <w:tc>
          <w:tcPr>
            <w:tcW w:w="1016" w:type="dxa"/>
            <w:tcBorders>
              <w:top w:val="nil"/>
              <w:left w:val="nil"/>
              <w:bottom w:val="single" w:sz="4" w:space="0" w:color="auto"/>
              <w:right w:val="single" w:sz="4" w:space="0" w:color="auto"/>
            </w:tcBorders>
            <w:shd w:val="clear" w:color="auto" w:fill="auto"/>
            <w:noWrap/>
            <w:vAlign w:val="center"/>
            <w:hideMark/>
          </w:tcPr>
          <w:p w14:paraId="11FF480D" w14:textId="77777777" w:rsidR="00227049" w:rsidRPr="00227049" w:rsidRDefault="00227049" w:rsidP="00227049">
            <w:pPr>
              <w:widowControl/>
              <w:autoSpaceDE/>
              <w:autoSpaceDN/>
              <w:adjustRightInd/>
              <w:jc w:val="right"/>
              <w:rPr>
                <w:b/>
                <w:bCs/>
                <w:color w:val="000000"/>
                <w:sz w:val="20"/>
                <w:szCs w:val="20"/>
              </w:rPr>
            </w:pPr>
            <w:r w:rsidRPr="00227049">
              <w:rPr>
                <w:b/>
                <w:bCs/>
                <w:color w:val="000000"/>
                <w:sz w:val="20"/>
                <w:szCs w:val="20"/>
              </w:rPr>
              <w:t xml:space="preserve">$6,680 </w:t>
            </w:r>
          </w:p>
        </w:tc>
      </w:tr>
    </w:tbl>
    <w:p w14:paraId="41FBCE99" w14:textId="2B6B965F" w:rsidR="00227049" w:rsidRPr="00227049" w:rsidRDefault="00227049" w:rsidP="00A16703">
      <w:pPr>
        <w:rPr>
          <w:color w:val="000000"/>
          <w:sz w:val="20"/>
          <w:szCs w:val="20"/>
        </w:rPr>
      </w:pPr>
      <w:r w:rsidRPr="00227049">
        <w:rPr>
          <w:color w:val="000000"/>
          <w:sz w:val="20"/>
          <w:szCs w:val="20"/>
          <w:vertAlign w:val="superscript"/>
        </w:rPr>
        <w:t>a</w:t>
      </w:r>
      <w:r w:rsidRPr="00227049">
        <w:rPr>
          <w:color w:val="000000"/>
          <w:sz w:val="20"/>
          <w:szCs w:val="20"/>
        </w:rPr>
        <w:t xml:space="preserve">  We have assumed that the average number of respondents that will be subject to the rule will be 6 existing sources, and no additional sources will become subject to the standard.  However, we assume that two coating lines per year will be constructed at existing sources over the three-year period of this ICR</w:t>
      </w:r>
      <w:r>
        <w:rPr>
          <w:color w:val="000000"/>
          <w:sz w:val="20"/>
          <w:szCs w:val="20"/>
        </w:rPr>
        <w:t>.</w:t>
      </w:r>
      <w:r w:rsidRPr="00227049">
        <w:rPr>
          <w:color w:val="000000"/>
          <w:sz w:val="20"/>
          <w:szCs w:val="20"/>
        </w:rPr>
        <w:tab/>
      </w:r>
    </w:p>
    <w:p w14:paraId="7431A56F" w14:textId="207FFA41" w:rsidR="00227049" w:rsidRPr="00227049" w:rsidRDefault="00227049" w:rsidP="00227049">
      <w:pPr>
        <w:outlineLvl w:val="0"/>
        <w:rPr>
          <w:color w:val="000000"/>
          <w:sz w:val="20"/>
          <w:szCs w:val="20"/>
        </w:rPr>
      </w:pPr>
      <w:r w:rsidRPr="00227049">
        <w:rPr>
          <w:color w:val="000000"/>
          <w:sz w:val="20"/>
          <w:szCs w:val="20"/>
          <w:vertAlign w:val="superscript"/>
        </w:rPr>
        <w:t>b</w:t>
      </w:r>
      <w:r w:rsidRPr="00227049">
        <w:rPr>
          <w:color w:val="000000"/>
          <w:sz w:val="20"/>
          <w:szCs w:val="20"/>
        </w:rPr>
        <w:t xml:space="preserve">  This cost is based on the following labor rates which incorporates a 1.6 benefits multiplication factor to account for government overhead expenses: $66.62 Managerial rate (GS-13, Step 5, $41.64 x 1.6), $49.44 Technical rate (GS-12, Step 1, $30.90 x 1.6), and $26.75 Clerical rate (GS-6, Step 3, $16.72 x 1.6).  These rates are from the Office of Personnel Management (OPM) “201</w:t>
      </w:r>
      <w:r>
        <w:rPr>
          <w:color w:val="000000"/>
          <w:sz w:val="20"/>
          <w:szCs w:val="20"/>
        </w:rPr>
        <w:t>9</w:t>
      </w:r>
      <w:r w:rsidRPr="00227049">
        <w:rPr>
          <w:color w:val="000000"/>
          <w:sz w:val="20"/>
          <w:szCs w:val="20"/>
        </w:rPr>
        <w:t xml:space="preserve"> General Schedule”, which excludes locality rates of pay.</w:t>
      </w:r>
    </w:p>
    <w:p w14:paraId="2FA49C12" w14:textId="77777777" w:rsidR="00227049" w:rsidRPr="00227049" w:rsidRDefault="00227049" w:rsidP="00227049">
      <w:pPr>
        <w:outlineLvl w:val="0"/>
        <w:rPr>
          <w:color w:val="000000"/>
          <w:sz w:val="20"/>
          <w:szCs w:val="20"/>
        </w:rPr>
      </w:pPr>
      <w:r w:rsidRPr="00227049">
        <w:rPr>
          <w:color w:val="000000"/>
          <w:sz w:val="20"/>
          <w:szCs w:val="20"/>
          <w:vertAlign w:val="superscript"/>
        </w:rPr>
        <w:t xml:space="preserve">c </w:t>
      </w:r>
      <w:r w:rsidRPr="00227049">
        <w:rPr>
          <w:color w:val="000000"/>
          <w:sz w:val="20"/>
          <w:szCs w:val="20"/>
        </w:rPr>
        <w:t xml:space="preserve"> We have assumed that it will take 20.87 hours to review each initial performance test.</w:t>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p>
    <w:p w14:paraId="5904250C" w14:textId="08627635" w:rsidR="00227049" w:rsidRPr="00227049" w:rsidRDefault="00227049" w:rsidP="00227049">
      <w:pPr>
        <w:outlineLvl w:val="0"/>
        <w:rPr>
          <w:color w:val="000000"/>
          <w:sz w:val="20"/>
          <w:szCs w:val="20"/>
        </w:rPr>
      </w:pPr>
      <w:r w:rsidRPr="00227049">
        <w:rPr>
          <w:color w:val="000000"/>
          <w:sz w:val="20"/>
          <w:szCs w:val="20"/>
          <w:vertAlign w:val="superscript"/>
        </w:rPr>
        <w:t>d</w:t>
      </w:r>
      <w:r w:rsidRPr="00227049">
        <w:rPr>
          <w:color w:val="000000"/>
          <w:sz w:val="20"/>
          <w:szCs w:val="20"/>
        </w:rPr>
        <w:t xml:space="preserve">  We have assumed that 20 percent of respondents will have to repeat performance tests.</w:t>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p>
    <w:p w14:paraId="0F0E1448" w14:textId="4DF543E8" w:rsidR="00227049" w:rsidRPr="00227049" w:rsidRDefault="00227049" w:rsidP="00227049">
      <w:pPr>
        <w:outlineLvl w:val="0"/>
        <w:rPr>
          <w:color w:val="000000"/>
          <w:sz w:val="20"/>
          <w:szCs w:val="20"/>
        </w:rPr>
      </w:pPr>
      <w:r w:rsidRPr="00227049">
        <w:rPr>
          <w:color w:val="000000"/>
          <w:sz w:val="20"/>
          <w:szCs w:val="20"/>
          <w:vertAlign w:val="superscript"/>
        </w:rPr>
        <w:t xml:space="preserve">e </w:t>
      </w:r>
      <w:r w:rsidRPr="00227049">
        <w:rPr>
          <w:color w:val="000000"/>
          <w:sz w:val="20"/>
          <w:szCs w:val="20"/>
        </w:rPr>
        <w:t xml:space="preserve"> We have assumed that it will take 0.43 hours 1.2 times per year to review each initial test notification.</w:t>
      </w:r>
    </w:p>
    <w:p w14:paraId="2A2CB63F" w14:textId="77777777" w:rsidR="00227049" w:rsidRPr="00227049" w:rsidRDefault="00227049" w:rsidP="00227049">
      <w:pPr>
        <w:outlineLvl w:val="0"/>
        <w:rPr>
          <w:color w:val="000000"/>
          <w:sz w:val="20"/>
          <w:szCs w:val="20"/>
        </w:rPr>
      </w:pPr>
      <w:r w:rsidRPr="00227049">
        <w:rPr>
          <w:color w:val="000000"/>
          <w:sz w:val="20"/>
          <w:szCs w:val="20"/>
          <w:vertAlign w:val="superscript"/>
        </w:rPr>
        <w:t>f</w:t>
      </w:r>
      <w:r w:rsidRPr="00227049">
        <w:rPr>
          <w:color w:val="000000"/>
          <w:sz w:val="20"/>
          <w:szCs w:val="20"/>
        </w:rPr>
        <w:t xml:space="preserve">  We have assumed that it will take 6.96 hours 1.2 times per year to review test results.</w:t>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p>
    <w:p w14:paraId="1058492F" w14:textId="77777777" w:rsidR="00227049" w:rsidRPr="00227049" w:rsidRDefault="00227049" w:rsidP="00227049">
      <w:pPr>
        <w:outlineLvl w:val="0"/>
        <w:rPr>
          <w:color w:val="000000"/>
          <w:sz w:val="20"/>
          <w:szCs w:val="20"/>
        </w:rPr>
      </w:pPr>
      <w:r w:rsidRPr="00227049">
        <w:rPr>
          <w:color w:val="000000"/>
          <w:sz w:val="20"/>
          <w:szCs w:val="20"/>
          <w:vertAlign w:val="superscript"/>
        </w:rPr>
        <w:t xml:space="preserve">g </w:t>
      </w:r>
      <w:r w:rsidRPr="00227049">
        <w:rPr>
          <w:color w:val="000000"/>
          <w:sz w:val="20"/>
          <w:szCs w:val="20"/>
        </w:rPr>
        <w:t xml:space="preserve"> We have assumed that 20 percent of sources will report excess emissions.</w:t>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p>
    <w:p w14:paraId="25FC4FB1" w14:textId="77777777" w:rsidR="00227049" w:rsidRPr="00227049" w:rsidRDefault="00227049" w:rsidP="00227049">
      <w:pPr>
        <w:outlineLvl w:val="0"/>
        <w:rPr>
          <w:color w:val="000000"/>
          <w:sz w:val="20"/>
          <w:szCs w:val="20"/>
        </w:rPr>
      </w:pPr>
      <w:r w:rsidRPr="00227049">
        <w:rPr>
          <w:color w:val="000000"/>
          <w:sz w:val="20"/>
          <w:szCs w:val="20"/>
          <w:vertAlign w:val="superscript"/>
        </w:rPr>
        <w:t>h</w:t>
      </w:r>
      <w:r w:rsidRPr="00227049">
        <w:rPr>
          <w:color w:val="000000"/>
          <w:sz w:val="20"/>
          <w:szCs w:val="20"/>
        </w:rPr>
        <w:t xml:space="preserve">  We have assumed that 80 percent of sources will report no excess emissions</w:t>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r w:rsidRPr="00227049">
        <w:rPr>
          <w:color w:val="000000"/>
          <w:sz w:val="20"/>
          <w:szCs w:val="20"/>
        </w:rPr>
        <w:tab/>
      </w:r>
    </w:p>
    <w:p w14:paraId="51BF6CFB" w14:textId="371C03E2" w:rsidR="00227049" w:rsidRPr="00227049" w:rsidRDefault="00227049" w:rsidP="00227049">
      <w:pPr>
        <w:outlineLvl w:val="0"/>
        <w:rPr>
          <w:b/>
          <w:bCs/>
          <w:color w:val="000000"/>
        </w:rPr>
      </w:pPr>
      <w:r w:rsidRPr="00227049">
        <w:rPr>
          <w:color w:val="000000"/>
          <w:sz w:val="20"/>
          <w:szCs w:val="20"/>
          <w:vertAlign w:val="superscript"/>
        </w:rPr>
        <w:t xml:space="preserve">i </w:t>
      </w:r>
      <w:r w:rsidRPr="00227049">
        <w:rPr>
          <w:color w:val="000000"/>
          <w:sz w:val="20"/>
          <w:szCs w:val="20"/>
        </w:rPr>
        <w:t xml:space="preserve"> Totals have been rounded to 3 significant figures. Figures may not add exactly due to rounding.</w:t>
      </w:r>
      <w:r w:rsidRPr="00227049">
        <w:rPr>
          <w:color w:val="000000"/>
          <w:sz w:val="20"/>
          <w:szCs w:val="20"/>
        </w:rPr>
        <w:tab/>
      </w:r>
      <w:r w:rsidRPr="00227049">
        <w:rPr>
          <w:b/>
          <w:bCs/>
          <w:color w:val="000000"/>
        </w:rPr>
        <w:tab/>
      </w:r>
      <w:r w:rsidRPr="00227049">
        <w:rPr>
          <w:b/>
          <w:bCs/>
          <w:color w:val="000000"/>
        </w:rPr>
        <w:tab/>
      </w:r>
      <w:r w:rsidRPr="00227049">
        <w:rPr>
          <w:b/>
          <w:bCs/>
          <w:color w:val="000000"/>
        </w:rPr>
        <w:tab/>
      </w:r>
      <w:r w:rsidRPr="00227049">
        <w:rPr>
          <w:b/>
          <w:bCs/>
          <w:color w:val="000000"/>
        </w:rPr>
        <w:tab/>
      </w:r>
    </w:p>
    <w:sectPr w:rsidR="00227049" w:rsidRPr="00227049"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37A6D" w14:textId="77777777" w:rsidR="000204B9" w:rsidRDefault="000204B9">
      <w:r>
        <w:separator/>
      </w:r>
    </w:p>
  </w:endnote>
  <w:endnote w:type="continuationSeparator" w:id="0">
    <w:p w14:paraId="6FF3E468" w14:textId="77777777" w:rsidR="000204B9" w:rsidRDefault="0002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218572"/>
      <w:docPartObj>
        <w:docPartGallery w:val="Page Numbers (Bottom of Page)"/>
        <w:docPartUnique/>
      </w:docPartObj>
    </w:sdtPr>
    <w:sdtEndPr>
      <w:rPr>
        <w:noProof/>
      </w:rPr>
    </w:sdtEndPr>
    <w:sdtContent>
      <w:p w14:paraId="311D6167" w14:textId="4726608B" w:rsidR="00DE5DFA" w:rsidRDefault="00DE5D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51855" w14:textId="77777777" w:rsidR="00DE5DFA" w:rsidRDefault="00DE5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E143E" w14:textId="77777777" w:rsidR="000204B9" w:rsidRDefault="000204B9">
      <w:r>
        <w:separator/>
      </w:r>
    </w:p>
  </w:footnote>
  <w:footnote w:type="continuationSeparator" w:id="0">
    <w:p w14:paraId="1DADACC0" w14:textId="77777777" w:rsidR="000204B9" w:rsidRDefault="00020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5F028" w14:textId="77777777" w:rsidR="00DE5DFA" w:rsidRDefault="00DE5DFA"/>
  <w:p w14:paraId="70BB230B" w14:textId="77777777" w:rsidR="00DE5DFA" w:rsidRDefault="00DE5DF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3A4C"/>
    <w:rsid w:val="0000687D"/>
    <w:rsid w:val="000204B9"/>
    <w:rsid w:val="0003619B"/>
    <w:rsid w:val="00055BDF"/>
    <w:rsid w:val="00055DC5"/>
    <w:rsid w:val="000A1FBB"/>
    <w:rsid w:val="000A687C"/>
    <w:rsid w:val="000B2E1C"/>
    <w:rsid w:val="000C52CF"/>
    <w:rsid w:val="000D2272"/>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5433E"/>
    <w:rsid w:val="00162ECC"/>
    <w:rsid w:val="00165DCF"/>
    <w:rsid w:val="00176CA3"/>
    <w:rsid w:val="00186DA3"/>
    <w:rsid w:val="00195753"/>
    <w:rsid w:val="001A0B41"/>
    <w:rsid w:val="001B0B9A"/>
    <w:rsid w:val="001B29C3"/>
    <w:rsid w:val="001B35F2"/>
    <w:rsid w:val="001C5991"/>
    <w:rsid w:val="001D762C"/>
    <w:rsid w:val="001F19FF"/>
    <w:rsid w:val="002041C5"/>
    <w:rsid w:val="002063FE"/>
    <w:rsid w:val="00206932"/>
    <w:rsid w:val="00206E8E"/>
    <w:rsid w:val="002130D1"/>
    <w:rsid w:val="0021722B"/>
    <w:rsid w:val="00227049"/>
    <w:rsid w:val="0022738C"/>
    <w:rsid w:val="00233F0F"/>
    <w:rsid w:val="00234A28"/>
    <w:rsid w:val="00236DB3"/>
    <w:rsid w:val="002401A0"/>
    <w:rsid w:val="002410F4"/>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2480"/>
    <w:rsid w:val="002F674B"/>
    <w:rsid w:val="002F6DB3"/>
    <w:rsid w:val="003139FC"/>
    <w:rsid w:val="00341540"/>
    <w:rsid w:val="00343278"/>
    <w:rsid w:val="003511C6"/>
    <w:rsid w:val="0035325B"/>
    <w:rsid w:val="00354C15"/>
    <w:rsid w:val="00377D7F"/>
    <w:rsid w:val="003B1E92"/>
    <w:rsid w:val="003B384B"/>
    <w:rsid w:val="003C4B46"/>
    <w:rsid w:val="003C5023"/>
    <w:rsid w:val="003D6951"/>
    <w:rsid w:val="003E30B5"/>
    <w:rsid w:val="003E3BD0"/>
    <w:rsid w:val="003E47DB"/>
    <w:rsid w:val="003E4C18"/>
    <w:rsid w:val="003F1AFC"/>
    <w:rsid w:val="0040391F"/>
    <w:rsid w:val="00404A15"/>
    <w:rsid w:val="0044133C"/>
    <w:rsid w:val="00442D84"/>
    <w:rsid w:val="00455557"/>
    <w:rsid w:val="00456B7B"/>
    <w:rsid w:val="00472FCA"/>
    <w:rsid w:val="00484A45"/>
    <w:rsid w:val="0049327D"/>
    <w:rsid w:val="004A0830"/>
    <w:rsid w:val="004A084D"/>
    <w:rsid w:val="004A4B25"/>
    <w:rsid w:val="004C5E95"/>
    <w:rsid w:val="004C701D"/>
    <w:rsid w:val="004F1469"/>
    <w:rsid w:val="004F56DC"/>
    <w:rsid w:val="004F6FCD"/>
    <w:rsid w:val="00504745"/>
    <w:rsid w:val="00507EC5"/>
    <w:rsid w:val="00516952"/>
    <w:rsid w:val="005225A2"/>
    <w:rsid w:val="005253D4"/>
    <w:rsid w:val="0053277C"/>
    <w:rsid w:val="00547974"/>
    <w:rsid w:val="00551815"/>
    <w:rsid w:val="00556535"/>
    <w:rsid w:val="00560AD2"/>
    <w:rsid w:val="00565A51"/>
    <w:rsid w:val="00571260"/>
    <w:rsid w:val="00583626"/>
    <w:rsid w:val="005A1986"/>
    <w:rsid w:val="005A7AE1"/>
    <w:rsid w:val="005B3939"/>
    <w:rsid w:val="005B5DE8"/>
    <w:rsid w:val="005C3665"/>
    <w:rsid w:val="005C42AC"/>
    <w:rsid w:val="005D385C"/>
    <w:rsid w:val="005E0A9B"/>
    <w:rsid w:val="005E194B"/>
    <w:rsid w:val="005E3783"/>
    <w:rsid w:val="005F27BA"/>
    <w:rsid w:val="005F42F8"/>
    <w:rsid w:val="00601205"/>
    <w:rsid w:val="00606DEF"/>
    <w:rsid w:val="0062215C"/>
    <w:rsid w:val="00631517"/>
    <w:rsid w:val="00635DBD"/>
    <w:rsid w:val="00646DAF"/>
    <w:rsid w:val="00647BBB"/>
    <w:rsid w:val="006741F7"/>
    <w:rsid w:val="006810C3"/>
    <w:rsid w:val="00683B4D"/>
    <w:rsid w:val="00694B55"/>
    <w:rsid w:val="006A6978"/>
    <w:rsid w:val="006D1B12"/>
    <w:rsid w:val="006D4402"/>
    <w:rsid w:val="006E4A6E"/>
    <w:rsid w:val="006E642B"/>
    <w:rsid w:val="00723F66"/>
    <w:rsid w:val="00724BC7"/>
    <w:rsid w:val="00754D1E"/>
    <w:rsid w:val="00763160"/>
    <w:rsid w:val="00766AC9"/>
    <w:rsid w:val="00780612"/>
    <w:rsid w:val="00786A20"/>
    <w:rsid w:val="0079715F"/>
    <w:rsid w:val="007A0634"/>
    <w:rsid w:val="007A16F4"/>
    <w:rsid w:val="007A2F55"/>
    <w:rsid w:val="007A458D"/>
    <w:rsid w:val="007A4A00"/>
    <w:rsid w:val="007B5114"/>
    <w:rsid w:val="007C0FAA"/>
    <w:rsid w:val="007E6FF4"/>
    <w:rsid w:val="007F07FB"/>
    <w:rsid w:val="00810507"/>
    <w:rsid w:val="008106FF"/>
    <w:rsid w:val="00811EA5"/>
    <w:rsid w:val="00813E69"/>
    <w:rsid w:val="00817E8B"/>
    <w:rsid w:val="008338D4"/>
    <w:rsid w:val="00837642"/>
    <w:rsid w:val="0084255D"/>
    <w:rsid w:val="00850ACF"/>
    <w:rsid w:val="00852038"/>
    <w:rsid w:val="00861489"/>
    <w:rsid w:val="0086646B"/>
    <w:rsid w:val="0088639E"/>
    <w:rsid w:val="008A46EB"/>
    <w:rsid w:val="008B407C"/>
    <w:rsid w:val="008C71FC"/>
    <w:rsid w:val="008E65E6"/>
    <w:rsid w:val="008F285B"/>
    <w:rsid w:val="008F4564"/>
    <w:rsid w:val="009018EC"/>
    <w:rsid w:val="00906EDB"/>
    <w:rsid w:val="00912E00"/>
    <w:rsid w:val="00923C46"/>
    <w:rsid w:val="0095132C"/>
    <w:rsid w:val="009711DB"/>
    <w:rsid w:val="009737C0"/>
    <w:rsid w:val="00981C20"/>
    <w:rsid w:val="009903E5"/>
    <w:rsid w:val="00991AF7"/>
    <w:rsid w:val="009A0F50"/>
    <w:rsid w:val="009A16CD"/>
    <w:rsid w:val="009C06F5"/>
    <w:rsid w:val="009C7E97"/>
    <w:rsid w:val="009D6567"/>
    <w:rsid w:val="009E0F31"/>
    <w:rsid w:val="009E7032"/>
    <w:rsid w:val="009F75AE"/>
    <w:rsid w:val="00A007F5"/>
    <w:rsid w:val="00A038EC"/>
    <w:rsid w:val="00A10DBD"/>
    <w:rsid w:val="00A145B0"/>
    <w:rsid w:val="00A15172"/>
    <w:rsid w:val="00A16703"/>
    <w:rsid w:val="00A26EF7"/>
    <w:rsid w:val="00A277D6"/>
    <w:rsid w:val="00A379F8"/>
    <w:rsid w:val="00A50E60"/>
    <w:rsid w:val="00A51A9E"/>
    <w:rsid w:val="00A54EEA"/>
    <w:rsid w:val="00A56BFF"/>
    <w:rsid w:val="00A73600"/>
    <w:rsid w:val="00A74C1E"/>
    <w:rsid w:val="00A7661C"/>
    <w:rsid w:val="00A949F7"/>
    <w:rsid w:val="00A95BC7"/>
    <w:rsid w:val="00A962DF"/>
    <w:rsid w:val="00AA4008"/>
    <w:rsid w:val="00AE5B15"/>
    <w:rsid w:val="00AF3AED"/>
    <w:rsid w:val="00AF70A1"/>
    <w:rsid w:val="00B04A5C"/>
    <w:rsid w:val="00B07F79"/>
    <w:rsid w:val="00B1323F"/>
    <w:rsid w:val="00B16C07"/>
    <w:rsid w:val="00B311CB"/>
    <w:rsid w:val="00B32B43"/>
    <w:rsid w:val="00B41FFF"/>
    <w:rsid w:val="00B46A57"/>
    <w:rsid w:val="00B63934"/>
    <w:rsid w:val="00B65754"/>
    <w:rsid w:val="00B66231"/>
    <w:rsid w:val="00B769F1"/>
    <w:rsid w:val="00B80121"/>
    <w:rsid w:val="00B82025"/>
    <w:rsid w:val="00B907B1"/>
    <w:rsid w:val="00BA0A91"/>
    <w:rsid w:val="00BA4887"/>
    <w:rsid w:val="00BB3390"/>
    <w:rsid w:val="00BB3C1A"/>
    <w:rsid w:val="00BC6DEF"/>
    <w:rsid w:val="00BD7CAE"/>
    <w:rsid w:val="00BE2989"/>
    <w:rsid w:val="00BE7A11"/>
    <w:rsid w:val="00BF722F"/>
    <w:rsid w:val="00C10ED1"/>
    <w:rsid w:val="00C13FE8"/>
    <w:rsid w:val="00C30A60"/>
    <w:rsid w:val="00C33ABA"/>
    <w:rsid w:val="00C37BB6"/>
    <w:rsid w:val="00C52EFD"/>
    <w:rsid w:val="00C64378"/>
    <w:rsid w:val="00C75CF0"/>
    <w:rsid w:val="00C808B5"/>
    <w:rsid w:val="00C82DB6"/>
    <w:rsid w:val="00C85086"/>
    <w:rsid w:val="00CA4CD6"/>
    <w:rsid w:val="00CA7DA0"/>
    <w:rsid w:val="00CB50D7"/>
    <w:rsid w:val="00CC48AB"/>
    <w:rsid w:val="00CC58F6"/>
    <w:rsid w:val="00CC5B39"/>
    <w:rsid w:val="00CD0303"/>
    <w:rsid w:val="00CD0739"/>
    <w:rsid w:val="00CD2069"/>
    <w:rsid w:val="00CD280D"/>
    <w:rsid w:val="00CF2B37"/>
    <w:rsid w:val="00D058B3"/>
    <w:rsid w:val="00D13D9A"/>
    <w:rsid w:val="00D14A8D"/>
    <w:rsid w:val="00D21198"/>
    <w:rsid w:val="00D2273E"/>
    <w:rsid w:val="00D22A33"/>
    <w:rsid w:val="00D23BDD"/>
    <w:rsid w:val="00D402BC"/>
    <w:rsid w:val="00D42D52"/>
    <w:rsid w:val="00D46FA2"/>
    <w:rsid w:val="00D5080D"/>
    <w:rsid w:val="00D56F5F"/>
    <w:rsid w:val="00D61125"/>
    <w:rsid w:val="00D61B37"/>
    <w:rsid w:val="00D63B96"/>
    <w:rsid w:val="00D91C34"/>
    <w:rsid w:val="00D92F66"/>
    <w:rsid w:val="00D95819"/>
    <w:rsid w:val="00DA636D"/>
    <w:rsid w:val="00DA7285"/>
    <w:rsid w:val="00DB59E1"/>
    <w:rsid w:val="00DB786E"/>
    <w:rsid w:val="00DC56DE"/>
    <w:rsid w:val="00DC7D7C"/>
    <w:rsid w:val="00DD0312"/>
    <w:rsid w:val="00DD1AC1"/>
    <w:rsid w:val="00DD7D49"/>
    <w:rsid w:val="00DE27C4"/>
    <w:rsid w:val="00DE37F1"/>
    <w:rsid w:val="00DE5DFA"/>
    <w:rsid w:val="00DF5C4E"/>
    <w:rsid w:val="00E0029F"/>
    <w:rsid w:val="00E01378"/>
    <w:rsid w:val="00E10DA7"/>
    <w:rsid w:val="00E110E3"/>
    <w:rsid w:val="00E1538C"/>
    <w:rsid w:val="00E25DB6"/>
    <w:rsid w:val="00E276CD"/>
    <w:rsid w:val="00E32EDA"/>
    <w:rsid w:val="00E53137"/>
    <w:rsid w:val="00E64A87"/>
    <w:rsid w:val="00E702F6"/>
    <w:rsid w:val="00E72D70"/>
    <w:rsid w:val="00E77D5E"/>
    <w:rsid w:val="00E835B0"/>
    <w:rsid w:val="00E868BB"/>
    <w:rsid w:val="00E90E82"/>
    <w:rsid w:val="00EA37A9"/>
    <w:rsid w:val="00EA7026"/>
    <w:rsid w:val="00EB6FBE"/>
    <w:rsid w:val="00EC4074"/>
    <w:rsid w:val="00ED741E"/>
    <w:rsid w:val="00EF113F"/>
    <w:rsid w:val="00F02EB3"/>
    <w:rsid w:val="00F033F0"/>
    <w:rsid w:val="00F03803"/>
    <w:rsid w:val="00F066C9"/>
    <w:rsid w:val="00F17898"/>
    <w:rsid w:val="00F20822"/>
    <w:rsid w:val="00F340DF"/>
    <w:rsid w:val="00F524FA"/>
    <w:rsid w:val="00F5262C"/>
    <w:rsid w:val="00F538BC"/>
    <w:rsid w:val="00F5584C"/>
    <w:rsid w:val="00F65FC0"/>
    <w:rsid w:val="00F87E6A"/>
    <w:rsid w:val="00F9092B"/>
    <w:rsid w:val="00F92D22"/>
    <w:rsid w:val="00FB0650"/>
    <w:rsid w:val="00FB3986"/>
    <w:rsid w:val="00FB4D98"/>
    <w:rsid w:val="00FB6378"/>
    <w:rsid w:val="00FB7BCE"/>
    <w:rsid w:val="00FC4E09"/>
    <w:rsid w:val="00FD72B2"/>
    <w:rsid w:val="00FE2099"/>
    <w:rsid w:val="00FF57A3"/>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E5D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E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15079913">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302492482">
      <w:bodyDiv w:val="1"/>
      <w:marLeft w:val="0"/>
      <w:marRight w:val="0"/>
      <w:marTop w:val="0"/>
      <w:marBottom w:val="0"/>
      <w:divBdr>
        <w:top w:val="none" w:sz="0" w:space="0" w:color="auto"/>
        <w:left w:val="none" w:sz="0" w:space="0" w:color="auto"/>
        <w:bottom w:val="none" w:sz="0" w:space="0" w:color="auto"/>
        <w:right w:val="none" w:sz="0" w:space="0" w:color="auto"/>
      </w:divBdr>
    </w:div>
    <w:div w:id="209512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mailto:sales@imati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A5D84-0A07-4753-BC0C-5727882F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5327</Words>
  <Characters>30367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2019-11-19T20:29:00Z</dcterms:created>
  <dcterms:modified xsi:type="dcterms:W3CDTF">2019-11-19T20:29:00Z</dcterms:modified>
</cp:coreProperties>
</file>