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E619A5">
        <w:trPr>
          <w:divId w:val="253125556"/>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E619A5" w:rsidRDefault="00A64DBD">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E619A5">
        <w:trPr>
          <w:divId w:val="516383347"/>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E619A5" w:rsidRDefault="00A64DBD">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0"/>
        <w:gridCol w:w="8514"/>
        <w:gridCol w:w="491"/>
      </w:tblGrid>
      <w:tr w:rsidR="00E619A5">
        <w:trPr>
          <w:divId w:val="917248457"/>
          <w:tblCellSpacing w:w="15" w:type="dxa"/>
        </w:trPr>
        <w:tc>
          <w:tcPr>
            <w:tcW w:w="0" w:type="auto"/>
            <w:tcMar>
              <w:top w:w="30" w:type="dxa"/>
              <w:left w:w="15" w:type="dxa"/>
              <w:bottom w:w="30" w:type="dxa"/>
              <w:right w:w="60" w:type="dxa"/>
            </w:tcMar>
            <w:vAlign w:val="center"/>
            <w:hideMark/>
          </w:tcPr>
          <w:p w:rsidR="00E619A5" w:rsidRDefault="00E619A5">
            <w:pPr>
              <w:rPr>
                <w:rFonts w:ascii="Arial" w:eastAsia="Times New Roman" w:hAnsi="Arial" w:cs="Arial"/>
                <w:b/>
                <w:bCs/>
                <w:sz w:val="20"/>
                <w:szCs w:val="20"/>
              </w:rPr>
            </w:pPr>
          </w:p>
        </w:tc>
        <w:tc>
          <w:tcPr>
            <w:tcW w:w="0" w:type="auto"/>
            <w:tcMar>
              <w:top w:w="30" w:type="dxa"/>
              <w:left w:w="15" w:type="dxa"/>
              <w:bottom w:w="30" w:type="dxa"/>
              <w:right w:w="60" w:type="dxa"/>
            </w:tcMar>
            <w:vAlign w:val="center"/>
            <w:hideMark/>
          </w:tcPr>
          <w:p w:rsidR="00E619A5" w:rsidRDefault="00A64DBD">
            <w:pPr>
              <w:jc w:val="center"/>
              <w:rPr>
                <w:rFonts w:ascii="Arial" w:eastAsia="Times New Roman" w:hAnsi="Arial" w:cs="Arial"/>
                <w:b/>
                <w:bCs/>
                <w:sz w:val="48"/>
                <w:szCs w:val="48"/>
              </w:rPr>
            </w:pPr>
            <w:r>
              <w:rPr>
                <w:rFonts w:ascii="Arial" w:eastAsia="Times New Roman" w:hAnsi="Arial" w:cs="Arial"/>
                <w:b/>
                <w:bCs/>
                <w:sz w:val="48"/>
                <w:szCs w:val="48"/>
              </w:rPr>
              <w:t>Award</w:t>
            </w:r>
          </w:p>
        </w:tc>
        <w:tc>
          <w:tcPr>
            <w:tcW w:w="0" w:type="auto"/>
            <w:tcMar>
              <w:top w:w="30" w:type="dxa"/>
              <w:left w:w="15" w:type="dxa"/>
              <w:bottom w:w="30" w:type="dxa"/>
              <w:right w:w="60" w:type="dxa"/>
            </w:tcMar>
            <w:vAlign w:val="center"/>
            <w:hideMark/>
          </w:tcPr>
          <w:p w:rsidR="00E619A5" w:rsidRDefault="00E619A5">
            <w:pPr>
              <w:jc w:val="center"/>
              <w:rPr>
                <w:rFonts w:ascii="Arial" w:eastAsia="Times New Roman" w:hAnsi="Arial" w:cs="Arial"/>
                <w:b/>
                <w:bCs/>
                <w:sz w:val="48"/>
                <w:szCs w:val="48"/>
              </w:rPr>
            </w:pPr>
          </w:p>
        </w:tc>
      </w:tr>
    </w:tbl>
    <w:p w:rsidR="00E619A5" w:rsidRDefault="00E619A5">
      <w:pPr>
        <w:divId w:val="917248457"/>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888"/>
        <w:gridCol w:w="3637"/>
      </w:tblGrid>
      <w:tr w:rsidR="00E619A5">
        <w:trPr>
          <w:divId w:val="1057584220"/>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Federal Award Identification Number (FAIN)</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FL-2017-015-02</w:t>
            </w:r>
          </w:p>
        </w:tc>
      </w:tr>
      <w:tr w:rsidR="00E619A5">
        <w:trPr>
          <w:divId w:val="1057584220"/>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Temporary Application Number</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1080-2016-2</w:t>
            </w:r>
          </w:p>
        </w:tc>
      </w:tr>
      <w:tr w:rsidR="00E619A5">
        <w:trPr>
          <w:divId w:val="1057584220"/>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Award Name</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Section 5339 Formula Grant</w:t>
            </w:r>
          </w:p>
        </w:tc>
      </w:tr>
      <w:tr w:rsidR="00E619A5">
        <w:trPr>
          <w:divId w:val="1057584220"/>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Closed</w:t>
            </w:r>
          </w:p>
        </w:tc>
      </w:tr>
      <w:tr w:rsidR="00E619A5">
        <w:trPr>
          <w:divId w:val="1057584220"/>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Award Budget Number</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bl>
    <w:p w:rsidR="00E619A5" w:rsidRDefault="00A64DBD">
      <w:pPr>
        <w:divId w:val="917248457"/>
        <w:rPr>
          <w:rFonts w:ascii="Arial" w:eastAsia="Times New Roman" w:hAnsi="Arial" w:cs="Arial"/>
          <w:sz w:val="20"/>
          <w:szCs w:val="20"/>
        </w:rPr>
      </w:pPr>
      <w:r>
        <w:rPr>
          <w:rFonts w:ascii="Arial" w:eastAsia="Times New Roman" w:hAnsi="Arial" w:cs="Arial"/>
          <w:sz w:val="20"/>
          <w:szCs w:val="20"/>
        </w:rPr>
        <w:br/>
      </w:r>
    </w:p>
    <w:p w:rsidR="00E619A5" w:rsidRDefault="00A64DBD">
      <w:pPr>
        <w:divId w:val="278070191"/>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619A5">
        <w:trPr>
          <w:divId w:val="917248457"/>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619A5" w:rsidRDefault="00A64DBD">
            <w:pPr>
              <w:divId w:val="1804539896"/>
              <w:rPr>
                <w:rFonts w:ascii="Arial" w:eastAsia="Times New Roman" w:hAnsi="Arial" w:cs="Arial"/>
                <w:b/>
                <w:bCs/>
                <w:sz w:val="28"/>
                <w:szCs w:val="28"/>
              </w:rPr>
            </w:pPr>
            <w:r>
              <w:rPr>
                <w:rFonts w:ascii="Arial" w:eastAsia="Times New Roman" w:hAnsi="Arial" w:cs="Arial"/>
                <w:b/>
                <w:bCs/>
                <w:sz w:val="28"/>
                <w:szCs w:val="28"/>
              </w:rPr>
              <w:t>Name: Pinellas Suncoast Transit Authority, Inc.</w:t>
            </w:r>
          </w:p>
        </w:tc>
      </w:tr>
      <w:tr w:rsidR="00E619A5">
        <w:trPr>
          <w:divId w:val="917248457"/>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8"/>
              <w:gridCol w:w="2032"/>
              <w:gridCol w:w="4432"/>
              <w:gridCol w:w="1673"/>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Recipient ID</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Recipient OST Type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Recipient Alias</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Recipient DUNS</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1080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Transit Authority</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PINELLAS SUNCOAST TRANSIT AUTHORITY</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069675825</w:t>
                  </w:r>
                </w:p>
              </w:tc>
            </w:tr>
          </w:tbl>
          <w:p w:rsidR="00E619A5" w:rsidRDefault="00E619A5">
            <w:pPr>
              <w:rPr>
                <w:rFonts w:ascii="Arial" w:eastAsia="Times New Roman" w:hAnsi="Arial" w:cs="Arial"/>
                <w:sz w:val="20"/>
                <w:szCs w:val="20"/>
              </w:rPr>
            </w:pPr>
          </w:p>
          <w:p w:rsidR="00E619A5" w:rsidRDefault="00E619A5">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35"/>
              <w:gridCol w:w="2915"/>
              <w:gridCol w:w="2755"/>
              <w:gridCol w:w="764"/>
              <w:gridCol w:w="866"/>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Location Type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Address</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City</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Zip</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Headquarters</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Physical Address</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3201 SCHERER DR N</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SAINT PETERSBURG</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33716</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Mailing Address</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3201 SCHERER DRIVE</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SAINT PETERSBURG</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33716</w:t>
                  </w:r>
                </w:p>
              </w:tc>
            </w:tr>
          </w:tbl>
          <w:p w:rsidR="00E619A5" w:rsidRDefault="00A64DBD">
            <w:pPr>
              <w:rPr>
                <w:rFonts w:ascii="Arial" w:eastAsia="Times New Roman" w:hAnsi="Arial" w:cs="Arial"/>
                <w:sz w:val="20"/>
                <w:szCs w:val="20"/>
              </w:rPr>
            </w:pPr>
            <w:r>
              <w:rPr>
                <w:rFonts w:ascii="Arial" w:eastAsia="Times New Roman" w:hAnsi="Arial" w:cs="Arial"/>
                <w:sz w:val="20"/>
                <w:szCs w:val="20"/>
              </w:rPr>
              <w:br/>
            </w:r>
          </w:p>
        </w:tc>
      </w:tr>
    </w:tbl>
    <w:p w:rsidR="00E619A5" w:rsidRDefault="00E619A5">
      <w:pPr>
        <w:spacing w:after="240"/>
        <w:divId w:val="917248457"/>
        <w:rPr>
          <w:rFonts w:ascii="Arial" w:eastAsia="Times New Roman" w:hAnsi="Arial" w:cs="Arial"/>
          <w:sz w:val="20"/>
          <w:szCs w:val="20"/>
        </w:rPr>
      </w:pPr>
    </w:p>
    <w:p w:rsidR="00E619A5" w:rsidRDefault="00A64DBD">
      <w:pPr>
        <w:divId w:val="412748281"/>
        <w:rPr>
          <w:rFonts w:ascii="Arial" w:eastAsia="Times New Roman" w:hAnsi="Arial" w:cs="Arial"/>
          <w:b/>
          <w:bCs/>
          <w:sz w:val="28"/>
          <w:szCs w:val="28"/>
        </w:rPr>
      </w:pPr>
      <w:r>
        <w:rPr>
          <w:rFonts w:ascii="Arial" w:eastAsia="Times New Roman" w:hAnsi="Arial" w:cs="Arial"/>
          <w:b/>
          <w:bCs/>
          <w:sz w:val="28"/>
          <w:szCs w:val="28"/>
        </w:rPr>
        <w:t xml:space="preserve">Union Information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619A5">
        <w:trPr>
          <w:divId w:val="917248457"/>
          <w:tblCellSpacing w:w="15" w:type="dxa"/>
        </w:trPr>
        <w:tc>
          <w:tcPr>
            <w:tcW w:w="1500" w:type="pct"/>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SERVICE EMPLOYEES INTERNATIONAL UNION (SEIU)</w:t>
            </w: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449 Central Avenue</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 Petersburg</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Florida</w:t>
            </w: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33710</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Rick Smith</w:t>
            </w: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7276988620</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N/A</w:t>
            </w: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rick.smith@seiupsu.org</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lastRenderedPageBreak/>
              <w:t>Website</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www.seiu.org</w:t>
            </w:r>
          </w:p>
        </w:tc>
      </w:tr>
    </w:tbl>
    <w:p w:rsidR="00E619A5" w:rsidRDefault="00E619A5">
      <w:pPr>
        <w:spacing w:after="240"/>
        <w:divId w:val="917248457"/>
        <w:rPr>
          <w:rFonts w:ascii="Arial" w:eastAsia="Times New Roman" w:hAnsi="Arial" w:cs="Arial"/>
          <w:sz w:val="20"/>
          <w:szCs w:val="20"/>
        </w:rPr>
      </w:pPr>
    </w:p>
    <w:p w:rsidR="00E619A5" w:rsidRDefault="00A64DBD">
      <w:pPr>
        <w:divId w:val="1854489818"/>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12091"/>
      </w:tblGrid>
      <w:tr w:rsidR="00E619A5">
        <w:trPr>
          <w:divId w:val="917248457"/>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619A5" w:rsidRDefault="00A64DBD">
            <w:pPr>
              <w:divId w:val="86658421"/>
              <w:rPr>
                <w:rFonts w:ascii="Arial" w:eastAsia="Times New Roman" w:hAnsi="Arial" w:cs="Arial"/>
                <w:b/>
                <w:bCs/>
                <w:sz w:val="28"/>
                <w:szCs w:val="28"/>
              </w:rPr>
            </w:pPr>
            <w:r>
              <w:rPr>
                <w:rFonts w:ascii="Arial" w:eastAsia="Times New Roman" w:hAnsi="Arial" w:cs="Arial"/>
                <w:b/>
                <w:bCs/>
                <w:sz w:val="28"/>
                <w:szCs w:val="28"/>
              </w:rPr>
              <w:t>Title: Section 5339 Formula Grant</w:t>
            </w:r>
          </w:p>
        </w:tc>
      </w:tr>
      <w:tr w:rsidR="00E619A5">
        <w:trPr>
          <w:divId w:val="917248457"/>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24"/>
              <w:gridCol w:w="1894"/>
              <w:gridCol w:w="1694"/>
              <w:gridCol w:w="1832"/>
              <w:gridCol w:w="2550"/>
              <w:gridCol w:w="1862"/>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FAIN</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Award Type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Last Updated Date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From TEAM?</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FL-2017-015-02</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Closed</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Grant</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2/20/2019</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2/20/2019</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No</w:t>
                  </w:r>
                </w:p>
              </w:tc>
            </w:tr>
          </w:tbl>
          <w:p w:rsidR="00E619A5" w:rsidRDefault="00E619A5">
            <w:pPr>
              <w:spacing w:after="240"/>
              <w:rPr>
                <w:rFonts w:ascii="Arial" w:eastAsia="Times New Roman" w:hAnsi="Arial" w:cs="Arial"/>
                <w:sz w:val="20"/>
                <w:szCs w:val="20"/>
              </w:rPr>
            </w:pPr>
          </w:p>
        </w:tc>
      </w:tr>
      <w:tr w:rsidR="00E619A5">
        <w:trPr>
          <w:divId w:val="917248457"/>
          <w:tblCellSpacing w:w="15" w:type="dxa"/>
        </w:trPr>
        <w:tc>
          <w:tcPr>
            <w:tcW w:w="0" w:type="auto"/>
            <w:tcMar>
              <w:top w:w="30" w:type="dxa"/>
              <w:left w:w="60" w:type="dxa"/>
              <w:bottom w:w="90" w:type="dxa"/>
              <w:right w:w="60" w:type="dxa"/>
            </w:tcMar>
            <w:vAlign w:val="center"/>
            <w:hideMark/>
          </w:tcPr>
          <w:p w:rsidR="00E619A5" w:rsidRDefault="00A64DBD">
            <w:pPr>
              <w:divId w:val="1488401271"/>
              <w:rPr>
                <w:rFonts w:ascii="Arial" w:eastAsia="Times New Roman" w:hAnsi="Arial" w:cs="Arial"/>
                <w:sz w:val="20"/>
                <w:szCs w:val="20"/>
              </w:rPr>
            </w:pPr>
            <w:r>
              <w:rPr>
                <w:rFonts w:ascii="Arial" w:eastAsia="Times New Roman" w:hAnsi="Arial" w:cs="Arial"/>
                <w:b/>
                <w:bCs/>
                <w:sz w:val="20"/>
                <w:szCs w:val="20"/>
              </w:rPr>
              <w:t xml:space="preserve">Award Start Date </w:t>
            </w:r>
          </w:p>
          <w:p w:rsidR="00E619A5" w:rsidRDefault="00A64DBD">
            <w:pPr>
              <w:divId w:val="1825582298"/>
              <w:rPr>
                <w:rFonts w:ascii="Arial" w:eastAsia="Times New Roman" w:hAnsi="Arial" w:cs="Arial"/>
                <w:sz w:val="20"/>
                <w:szCs w:val="20"/>
              </w:rPr>
            </w:pPr>
            <w:r>
              <w:rPr>
                <w:rFonts w:ascii="Arial" w:eastAsia="Times New Roman" w:hAnsi="Arial" w:cs="Arial"/>
                <w:sz w:val="20"/>
                <w:szCs w:val="20"/>
              </w:rPr>
              <w:t>1/10/2017</w:t>
            </w:r>
          </w:p>
        </w:tc>
      </w:tr>
      <w:tr w:rsidR="00E619A5">
        <w:trPr>
          <w:divId w:val="917248457"/>
          <w:tblCellSpacing w:w="15" w:type="dxa"/>
        </w:trPr>
        <w:tc>
          <w:tcPr>
            <w:tcW w:w="0" w:type="auto"/>
            <w:tcMar>
              <w:top w:w="30" w:type="dxa"/>
              <w:left w:w="60" w:type="dxa"/>
              <w:bottom w:w="90" w:type="dxa"/>
              <w:right w:w="60" w:type="dxa"/>
            </w:tcMar>
            <w:vAlign w:val="center"/>
            <w:hideMark/>
          </w:tcPr>
          <w:p w:rsidR="00E619A5" w:rsidRDefault="00A64DBD">
            <w:pPr>
              <w:divId w:val="873272781"/>
              <w:rPr>
                <w:rFonts w:ascii="Arial" w:eastAsia="Times New Roman" w:hAnsi="Arial" w:cs="Arial"/>
                <w:sz w:val="20"/>
                <w:szCs w:val="20"/>
              </w:rPr>
            </w:pPr>
            <w:r>
              <w:rPr>
                <w:rFonts w:ascii="Arial" w:eastAsia="Times New Roman" w:hAnsi="Arial" w:cs="Arial"/>
                <w:b/>
                <w:bCs/>
                <w:sz w:val="20"/>
                <w:szCs w:val="20"/>
              </w:rPr>
              <w:t xml:space="preserve">Award End Date </w:t>
            </w:r>
          </w:p>
          <w:p w:rsidR="00E619A5" w:rsidRDefault="00A64DBD">
            <w:pPr>
              <w:divId w:val="1477995398"/>
              <w:rPr>
                <w:rFonts w:ascii="Arial" w:eastAsia="Times New Roman" w:hAnsi="Arial" w:cs="Arial"/>
                <w:sz w:val="20"/>
                <w:szCs w:val="20"/>
              </w:rPr>
            </w:pPr>
            <w:r>
              <w:rPr>
                <w:rFonts w:ascii="Arial" w:eastAsia="Times New Roman" w:hAnsi="Arial" w:cs="Arial"/>
                <w:sz w:val="20"/>
                <w:szCs w:val="20"/>
              </w:rPr>
              <w:t>1/31/2019</w:t>
            </w:r>
          </w:p>
        </w:tc>
      </w:tr>
      <w:tr w:rsidR="00E619A5">
        <w:trPr>
          <w:divId w:val="917248457"/>
          <w:tblCellSpacing w:w="15" w:type="dxa"/>
        </w:trPr>
        <w:tc>
          <w:tcPr>
            <w:tcW w:w="0" w:type="auto"/>
            <w:tcMar>
              <w:top w:w="30" w:type="dxa"/>
              <w:left w:w="60" w:type="dxa"/>
              <w:bottom w:w="90" w:type="dxa"/>
              <w:right w:w="60" w:type="dxa"/>
            </w:tcMar>
            <w:vAlign w:val="center"/>
            <w:hideMark/>
          </w:tcPr>
          <w:p w:rsidR="00E619A5" w:rsidRDefault="00A64DBD">
            <w:pPr>
              <w:divId w:val="432746436"/>
              <w:rPr>
                <w:rFonts w:ascii="Arial" w:eastAsia="Times New Roman" w:hAnsi="Arial" w:cs="Arial"/>
                <w:b/>
                <w:bCs/>
                <w:sz w:val="20"/>
                <w:szCs w:val="20"/>
              </w:rPr>
            </w:pPr>
            <w:r>
              <w:rPr>
                <w:rFonts w:ascii="Arial" w:eastAsia="Times New Roman" w:hAnsi="Arial" w:cs="Arial"/>
                <w:b/>
                <w:bCs/>
                <w:sz w:val="20"/>
                <w:szCs w:val="20"/>
              </w:rPr>
              <w:t>Award Executive Summary</w:t>
            </w:r>
          </w:p>
          <w:p w:rsidR="00E619A5" w:rsidRDefault="00A64DBD">
            <w:pPr>
              <w:divId w:val="348457591"/>
              <w:rPr>
                <w:rFonts w:ascii="Arial" w:eastAsia="Times New Roman" w:hAnsi="Arial" w:cs="Arial"/>
                <w:sz w:val="20"/>
                <w:szCs w:val="20"/>
              </w:rPr>
            </w:pPr>
            <w:r>
              <w:rPr>
                <w:rFonts w:ascii="Arial" w:eastAsia="Times New Roman" w:hAnsi="Arial" w:cs="Arial"/>
                <w:sz w:val="20"/>
                <w:szCs w:val="20"/>
              </w:rPr>
              <w:t>Amendment #1</w:t>
            </w:r>
            <w:r>
              <w:rPr>
                <w:rFonts w:ascii="Arial" w:eastAsia="Times New Roman" w:hAnsi="Arial" w:cs="Arial"/>
                <w:sz w:val="20"/>
                <w:szCs w:val="20"/>
              </w:rPr>
              <w:br/>
              <w:t>This amendment will be for the purchase replacement buses. The grant funding is from FY 2017 ($1,360,868) FTA Section 5339 Bus &amp; Bus Facilities formula grant program under the FAST Act.</w:t>
            </w:r>
            <w:r>
              <w:rPr>
                <w:rFonts w:ascii="Arial" w:eastAsia="Times New Roman" w:hAnsi="Arial" w:cs="Arial"/>
                <w:sz w:val="20"/>
                <w:szCs w:val="20"/>
              </w:rPr>
              <w:br/>
            </w:r>
            <w:r>
              <w:rPr>
                <w:rFonts w:ascii="Arial" w:eastAsia="Times New Roman" w:hAnsi="Arial" w:cs="Arial"/>
                <w:sz w:val="20"/>
                <w:szCs w:val="20"/>
              </w:rPr>
              <w:br/>
              <w:t>Local Match Information: Attached are the Tampa/St. Petersburg UZA split letters and Toll Revenue Credit approval letters for FY 2107. The Toll Revenue Credit approval for FY 2017 for $340,217 was approved on 7/24/17, which will be used for the 20% match for the project (FPN #434304-1).</w:t>
            </w:r>
            <w:r>
              <w:rPr>
                <w:rFonts w:ascii="Arial" w:eastAsia="Times New Roman" w:hAnsi="Arial" w:cs="Arial"/>
                <w:sz w:val="20"/>
                <w:szCs w:val="20"/>
              </w:rPr>
              <w:br/>
            </w:r>
            <w:r>
              <w:rPr>
                <w:rFonts w:ascii="Arial" w:eastAsia="Times New Roman" w:hAnsi="Arial" w:cs="Arial"/>
                <w:sz w:val="20"/>
                <w:szCs w:val="20"/>
              </w:rPr>
              <w:br/>
              <w:t xml:space="preserve">All ALI information has been updated in the FDOT 5-year work program (STIP) which was approved on 8/7/17 The replacement vehicle list is attached to the grant. </w:t>
            </w:r>
            <w:r>
              <w:rPr>
                <w:rFonts w:ascii="Arial" w:eastAsia="Times New Roman" w:hAnsi="Arial" w:cs="Arial"/>
                <w:sz w:val="20"/>
                <w:szCs w:val="20"/>
              </w:rPr>
              <w:br/>
            </w:r>
            <w:r>
              <w:rPr>
                <w:rFonts w:ascii="Arial" w:eastAsia="Times New Roman" w:hAnsi="Arial" w:cs="Arial"/>
                <w:sz w:val="20"/>
                <w:szCs w:val="20"/>
              </w:rPr>
              <w:br/>
              <w:t xml:space="preserve">The vehicle that will be replaced will be determined based on their condition when the new vehicles arrive at PSTA (selection of our 2003 vehicle fleet). </w:t>
            </w:r>
            <w:r>
              <w:rPr>
                <w:rFonts w:ascii="Arial" w:eastAsia="Times New Roman" w:hAnsi="Arial" w:cs="Arial"/>
                <w:sz w:val="20"/>
                <w:szCs w:val="20"/>
              </w:rPr>
              <w:br/>
            </w:r>
            <w:r>
              <w:rPr>
                <w:rFonts w:ascii="Arial" w:eastAsia="Times New Roman" w:hAnsi="Arial" w:cs="Arial"/>
                <w:sz w:val="20"/>
                <w:szCs w:val="20"/>
              </w:rPr>
              <w:br/>
              <w:t xml:space="preserve">PSTA is a member of a bus buy consortium and will be utilizing the consortium contract through Lynx (Orlando). Because of the purchase through the Lynx contract the RFP and award dates will not match the dates for the STIP or the start date of the grant. The procurement strategy has been identified and grantee has substantiated cost estimates, referenced/acknowledged compliance with FTA third party procurement circular 4220.1F. </w:t>
            </w:r>
            <w:r>
              <w:rPr>
                <w:rFonts w:ascii="Arial" w:eastAsia="Times New Roman" w:hAnsi="Arial" w:cs="Arial"/>
                <w:sz w:val="20"/>
                <w:szCs w:val="20"/>
              </w:rPr>
              <w:br/>
            </w:r>
            <w:r>
              <w:rPr>
                <w:rFonts w:ascii="Arial" w:eastAsia="Times New Roman" w:hAnsi="Arial" w:cs="Arial"/>
                <w:sz w:val="20"/>
                <w:szCs w:val="20"/>
              </w:rPr>
              <w:br/>
              <w:t xml:space="preserve">The start and end dates for this grant may not match the dates listed in the ALI’s do to the execution of vendor contracts that are already in place. Start date same as application award date – End Date September 30, 2020. </w:t>
            </w:r>
            <w:r>
              <w:rPr>
                <w:rFonts w:ascii="Arial" w:eastAsia="Times New Roman" w:hAnsi="Arial" w:cs="Arial"/>
                <w:sz w:val="20"/>
                <w:szCs w:val="20"/>
              </w:rPr>
              <w:br/>
            </w:r>
            <w:r>
              <w:rPr>
                <w:rFonts w:ascii="Arial" w:eastAsia="Times New Roman" w:hAnsi="Arial" w:cs="Arial"/>
                <w:sz w:val="20"/>
                <w:szCs w:val="20"/>
              </w:rPr>
              <w:br/>
              <w:t xml:space="preserve">1% Associated Transit Enhancements and security does not apply to the FY 2015 and FY 2016 Section 5339 Bus &amp; Bus Facilities formula program. Therefore has not been included in the application. </w:t>
            </w:r>
            <w:r>
              <w:rPr>
                <w:rFonts w:ascii="Arial" w:eastAsia="Times New Roman" w:hAnsi="Arial" w:cs="Arial"/>
                <w:sz w:val="20"/>
                <w:szCs w:val="20"/>
              </w:rPr>
              <w:br/>
            </w:r>
            <w:r>
              <w:rPr>
                <w:rFonts w:ascii="Arial" w:eastAsia="Times New Roman" w:hAnsi="Arial" w:cs="Arial"/>
                <w:sz w:val="20"/>
                <w:szCs w:val="20"/>
              </w:rPr>
              <w:br/>
              <w:t xml:space="preserve">Pinellas Suncoast Transit Authority is a designated recipient. </w:t>
            </w:r>
            <w:r>
              <w:rPr>
                <w:rFonts w:ascii="Arial" w:eastAsia="Times New Roman" w:hAnsi="Arial" w:cs="Arial"/>
                <w:sz w:val="20"/>
                <w:szCs w:val="20"/>
              </w:rPr>
              <w:br/>
            </w:r>
            <w:r>
              <w:rPr>
                <w:rFonts w:ascii="Arial" w:eastAsia="Times New Roman" w:hAnsi="Arial" w:cs="Arial"/>
                <w:sz w:val="20"/>
                <w:szCs w:val="20"/>
              </w:rPr>
              <w:br/>
              <w:t xml:space="preserve">PSTA acknowledges understanding and acceptance of condition of award. </w:t>
            </w:r>
            <w:r>
              <w:rPr>
                <w:rFonts w:ascii="Arial" w:eastAsia="Times New Roman" w:hAnsi="Arial" w:cs="Arial"/>
                <w:sz w:val="20"/>
                <w:szCs w:val="20"/>
              </w:rPr>
              <w:br/>
            </w:r>
            <w:r>
              <w:rPr>
                <w:rFonts w:ascii="Arial" w:eastAsia="Times New Roman" w:hAnsi="Arial" w:cs="Arial"/>
                <w:sz w:val="20"/>
                <w:szCs w:val="20"/>
              </w:rPr>
              <w:br/>
              <w:t xml:space="preserve">PSTA will check the debarment and suspension list to ensure that all contractors doing work for PSTA are not on the list. </w:t>
            </w:r>
            <w:r>
              <w:rPr>
                <w:rFonts w:ascii="Arial" w:eastAsia="Times New Roman" w:hAnsi="Arial" w:cs="Arial"/>
                <w:sz w:val="20"/>
                <w:szCs w:val="20"/>
              </w:rPr>
              <w:br/>
            </w:r>
            <w:r>
              <w:rPr>
                <w:rFonts w:ascii="Arial" w:eastAsia="Times New Roman" w:hAnsi="Arial" w:cs="Arial"/>
                <w:sz w:val="20"/>
                <w:szCs w:val="20"/>
              </w:rPr>
              <w:br/>
              <w:t xml:space="preserve">PSTA's DBE program was approved by FTA on March 15 2013 and I attached the approval letter to the grant application. </w:t>
            </w:r>
            <w:r>
              <w:rPr>
                <w:rFonts w:ascii="Arial" w:eastAsia="Times New Roman" w:hAnsi="Arial" w:cs="Arial"/>
                <w:sz w:val="20"/>
                <w:szCs w:val="20"/>
              </w:rPr>
              <w:br/>
            </w:r>
            <w:r>
              <w:rPr>
                <w:rFonts w:ascii="Arial" w:eastAsia="Times New Roman" w:hAnsi="Arial" w:cs="Arial"/>
                <w:sz w:val="20"/>
                <w:szCs w:val="20"/>
              </w:rPr>
              <w:br/>
              <w:t xml:space="preserve">This application is not for Research and Development. </w:t>
            </w:r>
            <w:r>
              <w:rPr>
                <w:rFonts w:ascii="Arial" w:eastAsia="Times New Roman" w:hAnsi="Arial" w:cs="Arial"/>
                <w:sz w:val="20"/>
                <w:szCs w:val="20"/>
              </w:rPr>
              <w:br/>
            </w:r>
            <w:r>
              <w:rPr>
                <w:rFonts w:ascii="Arial" w:eastAsia="Times New Roman" w:hAnsi="Arial" w:cs="Arial"/>
                <w:sz w:val="20"/>
                <w:szCs w:val="20"/>
              </w:rPr>
              <w:br/>
              <w:t>No indirect cost will be charged to this grant.</w:t>
            </w:r>
            <w:r>
              <w:rPr>
                <w:rFonts w:ascii="Arial" w:eastAsia="Times New Roman" w:hAnsi="Arial" w:cs="Arial"/>
                <w:sz w:val="20"/>
                <w:szCs w:val="20"/>
              </w:rPr>
              <w:br/>
              <w:t>_________________________________________________________________________</w:t>
            </w:r>
            <w:r>
              <w:rPr>
                <w:rFonts w:ascii="Arial" w:eastAsia="Times New Roman" w:hAnsi="Arial" w:cs="Arial"/>
                <w:sz w:val="20"/>
                <w:szCs w:val="20"/>
              </w:rPr>
              <w:br/>
            </w:r>
            <w:r>
              <w:rPr>
                <w:rFonts w:ascii="Arial" w:eastAsia="Times New Roman" w:hAnsi="Arial" w:cs="Arial"/>
                <w:sz w:val="20"/>
                <w:szCs w:val="20"/>
              </w:rPr>
              <w:lastRenderedPageBreak/>
              <w:t>This application is requesting is for the purchase replacement buses. The grant funding is from FY 2015 ($1,446,219) and FY 2016 ($1,327,233) FTA Section 5339 Bus &amp; Bus Facilities formula grant program under MAP21 and the FAST Act.</w:t>
            </w:r>
            <w:r>
              <w:rPr>
                <w:rFonts w:ascii="Arial" w:eastAsia="Times New Roman" w:hAnsi="Arial" w:cs="Arial"/>
                <w:sz w:val="20"/>
                <w:szCs w:val="20"/>
              </w:rPr>
              <w:br/>
            </w:r>
            <w:r>
              <w:rPr>
                <w:rFonts w:ascii="Arial" w:eastAsia="Times New Roman" w:hAnsi="Arial" w:cs="Arial"/>
                <w:sz w:val="20"/>
                <w:szCs w:val="20"/>
              </w:rPr>
              <w:br/>
              <w:t xml:space="preserve">Local Match Information: Attached are the Tampa/St. Petersburg UZA split letters and Toll Revenue Credit approval letters for FY 2105 and FY 2016. The Toll Revenue Credit approval for FY 2016 for $693,363 was approved on 8/16/2016, which will be used for the 20% match for the project (FPN #434304-1). </w:t>
            </w:r>
            <w:r>
              <w:rPr>
                <w:rFonts w:ascii="Arial" w:eastAsia="Times New Roman" w:hAnsi="Arial" w:cs="Arial"/>
                <w:sz w:val="20"/>
                <w:szCs w:val="20"/>
              </w:rPr>
              <w:br/>
            </w:r>
            <w:r>
              <w:rPr>
                <w:rFonts w:ascii="Arial" w:eastAsia="Times New Roman" w:hAnsi="Arial" w:cs="Arial"/>
                <w:sz w:val="20"/>
                <w:szCs w:val="20"/>
              </w:rPr>
              <w:br/>
              <w:t>All ALI information has been updated in the FDOT 5-year work program (STIP) which was approved on 8/16/2016</w:t>
            </w:r>
            <w:r>
              <w:rPr>
                <w:rFonts w:ascii="Arial" w:eastAsia="Times New Roman" w:hAnsi="Arial" w:cs="Arial"/>
                <w:sz w:val="20"/>
                <w:szCs w:val="20"/>
              </w:rPr>
              <w:br/>
            </w:r>
            <w:r>
              <w:rPr>
                <w:rFonts w:ascii="Arial" w:eastAsia="Times New Roman" w:hAnsi="Arial" w:cs="Arial"/>
                <w:sz w:val="20"/>
                <w:szCs w:val="20"/>
              </w:rPr>
              <w:br/>
              <w:t>The replacement vehicle list is attached to the grant. The vehicle that will be replaced will be determined based on their condition when the new vehicles arrive at PSTA (selection of our 2003 vehicle fleet).</w:t>
            </w:r>
            <w:r>
              <w:rPr>
                <w:rFonts w:ascii="Arial" w:eastAsia="Times New Roman" w:hAnsi="Arial" w:cs="Arial"/>
                <w:sz w:val="20"/>
                <w:szCs w:val="20"/>
              </w:rPr>
              <w:br/>
            </w:r>
            <w:r>
              <w:rPr>
                <w:rFonts w:ascii="Arial" w:eastAsia="Times New Roman" w:hAnsi="Arial" w:cs="Arial"/>
                <w:sz w:val="20"/>
                <w:szCs w:val="20"/>
              </w:rPr>
              <w:br/>
              <w:t xml:space="preserve">PSTA is a member of a bus buy consortium and will be utilizing the consortium contract through Lynx (Orlando). Because of the purchase through the Lynx contract the RFP and award dates will not match the dates for the STIP or the start date of the grant. The procurement strategy has been identified and grantee has substantiated cost estimates, referenced/acknowledged compliance with FTA third party procurement circular 4220.1F. </w:t>
            </w:r>
            <w:r>
              <w:rPr>
                <w:rFonts w:ascii="Arial" w:eastAsia="Times New Roman" w:hAnsi="Arial" w:cs="Arial"/>
                <w:sz w:val="20"/>
                <w:szCs w:val="20"/>
              </w:rPr>
              <w:br/>
            </w:r>
            <w:r>
              <w:rPr>
                <w:rFonts w:ascii="Arial" w:eastAsia="Times New Roman" w:hAnsi="Arial" w:cs="Arial"/>
                <w:sz w:val="20"/>
                <w:szCs w:val="20"/>
              </w:rPr>
              <w:br/>
              <w:t>The start and end dates for this grant may not match the dates listed in the ALI’s do to the execution of vendor contracts that are already in place. Start date May 1, 2016 – End Date September 30, 2020.</w:t>
            </w:r>
            <w:r>
              <w:rPr>
                <w:rFonts w:ascii="Arial" w:eastAsia="Times New Roman" w:hAnsi="Arial" w:cs="Arial"/>
                <w:sz w:val="20"/>
                <w:szCs w:val="20"/>
              </w:rPr>
              <w:br/>
            </w:r>
            <w:r>
              <w:rPr>
                <w:rFonts w:ascii="Arial" w:eastAsia="Times New Roman" w:hAnsi="Arial" w:cs="Arial"/>
                <w:sz w:val="20"/>
                <w:szCs w:val="20"/>
              </w:rPr>
              <w:br/>
              <w:t>1% Associated Transit Enhancements and security does not apply to the FY 2015 and FY 2016 Section 5339 Bus &amp; Bus Facilities formula program. Therefore has not been included in the application.</w:t>
            </w:r>
            <w:r>
              <w:rPr>
                <w:rFonts w:ascii="Arial" w:eastAsia="Times New Roman" w:hAnsi="Arial" w:cs="Arial"/>
                <w:sz w:val="20"/>
                <w:szCs w:val="20"/>
              </w:rPr>
              <w:br/>
            </w:r>
            <w:r>
              <w:rPr>
                <w:rFonts w:ascii="Arial" w:eastAsia="Times New Roman" w:hAnsi="Arial" w:cs="Arial"/>
                <w:sz w:val="20"/>
                <w:szCs w:val="20"/>
              </w:rPr>
              <w:br/>
              <w:t>Pinellas Suncoast Transit Authority is a designated recipient.</w:t>
            </w:r>
            <w:r>
              <w:rPr>
                <w:rFonts w:ascii="Arial" w:eastAsia="Times New Roman" w:hAnsi="Arial" w:cs="Arial"/>
                <w:sz w:val="20"/>
                <w:szCs w:val="20"/>
              </w:rPr>
              <w:br/>
            </w:r>
            <w:r>
              <w:rPr>
                <w:rFonts w:ascii="Arial" w:eastAsia="Times New Roman" w:hAnsi="Arial" w:cs="Arial"/>
                <w:sz w:val="20"/>
                <w:szCs w:val="20"/>
              </w:rPr>
              <w:br/>
              <w:t xml:space="preserve">PSTA acknowledges understanding and acceptance of condition of award. </w:t>
            </w:r>
            <w:r>
              <w:rPr>
                <w:rFonts w:ascii="Arial" w:eastAsia="Times New Roman" w:hAnsi="Arial" w:cs="Arial"/>
                <w:sz w:val="20"/>
                <w:szCs w:val="20"/>
              </w:rPr>
              <w:br/>
            </w:r>
            <w:r>
              <w:rPr>
                <w:rFonts w:ascii="Arial" w:eastAsia="Times New Roman" w:hAnsi="Arial" w:cs="Arial"/>
                <w:sz w:val="20"/>
                <w:szCs w:val="20"/>
              </w:rPr>
              <w:br/>
              <w:t xml:space="preserve">PSTA will check the debarment and suspension list to ensure that all contractors doing work for PSTA are not on the list. </w:t>
            </w:r>
            <w:r>
              <w:rPr>
                <w:rFonts w:ascii="Arial" w:eastAsia="Times New Roman" w:hAnsi="Arial" w:cs="Arial"/>
                <w:sz w:val="20"/>
                <w:szCs w:val="20"/>
              </w:rPr>
              <w:br/>
            </w:r>
            <w:r>
              <w:rPr>
                <w:rFonts w:ascii="Arial" w:eastAsia="Times New Roman" w:hAnsi="Arial" w:cs="Arial"/>
                <w:sz w:val="20"/>
                <w:szCs w:val="20"/>
              </w:rPr>
              <w:br/>
              <w:t>PSTA's DBE program was approved by FTA on March 15 2013 and I attached the approval letter to the grant application.</w:t>
            </w:r>
            <w:r>
              <w:rPr>
                <w:rFonts w:ascii="Arial" w:eastAsia="Times New Roman" w:hAnsi="Arial" w:cs="Arial"/>
                <w:sz w:val="20"/>
                <w:szCs w:val="20"/>
              </w:rPr>
              <w:br/>
            </w:r>
            <w:r>
              <w:rPr>
                <w:rFonts w:ascii="Arial" w:eastAsia="Times New Roman" w:hAnsi="Arial" w:cs="Arial"/>
                <w:sz w:val="20"/>
                <w:szCs w:val="20"/>
              </w:rPr>
              <w:br/>
              <w:t>This application is not for Research and Development.</w:t>
            </w:r>
            <w:r>
              <w:rPr>
                <w:rFonts w:ascii="Arial" w:eastAsia="Times New Roman" w:hAnsi="Arial" w:cs="Arial"/>
                <w:sz w:val="20"/>
                <w:szCs w:val="20"/>
              </w:rPr>
              <w:br/>
            </w:r>
            <w:r>
              <w:rPr>
                <w:rFonts w:ascii="Arial" w:eastAsia="Times New Roman" w:hAnsi="Arial" w:cs="Arial"/>
                <w:sz w:val="20"/>
                <w:szCs w:val="20"/>
              </w:rPr>
              <w:br/>
              <w:t xml:space="preserve">No indirect cost will be charged to this grant. </w:t>
            </w:r>
          </w:p>
        </w:tc>
      </w:tr>
      <w:tr w:rsidR="00E619A5">
        <w:trPr>
          <w:divId w:val="917248457"/>
          <w:tblCellSpacing w:w="15" w:type="dxa"/>
        </w:trPr>
        <w:tc>
          <w:tcPr>
            <w:tcW w:w="0" w:type="auto"/>
            <w:vAlign w:val="center"/>
            <w:hideMark/>
          </w:tcPr>
          <w:p w:rsidR="00E619A5" w:rsidRDefault="00A64DBD">
            <w:pPr>
              <w:divId w:val="126555272"/>
              <w:rPr>
                <w:rFonts w:ascii="Arial" w:eastAsia="Times New Roman" w:hAnsi="Arial" w:cs="Arial"/>
                <w:b/>
                <w:bCs/>
                <w:sz w:val="20"/>
                <w:szCs w:val="20"/>
              </w:rPr>
            </w:pPr>
            <w:r>
              <w:rPr>
                <w:rFonts w:ascii="Arial" w:eastAsia="Times New Roman" w:hAnsi="Arial" w:cs="Arial"/>
                <w:b/>
                <w:bCs/>
                <w:sz w:val="20"/>
                <w:szCs w:val="20"/>
              </w:rPr>
              <w:lastRenderedPageBreak/>
              <w:t>Frequency of Milestone Progress Reports (MPR)</w:t>
            </w:r>
          </w:p>
          <w:p w:rsidR="00E619A5" w:rsidRDefault="00A64DBD">
            <w:pPr>
              <w:divId w:val="811093721"/>
              <w:rPr>
                <w:rFonts w:ascii="Arial" w:eastAsia="Times New Roman" w:hAnsi="Arial" w:cs="Arial"/>
                <w:sz w:val="20"/>
                <w:szCs w:val="20"/>
              </w:rPr>
            </w:pPr>
            <w:r>
              <w:rPr>
                <w:rFonts w:ascii="Arial" w:eastAsia="Times New Roman" w:hAnsi="Arial" w:cs="Arial"/>
                <w:sz w:val="20"/>
                <w:szCs w:val="20"/>
              </w:rPr>
              <w:t>Quarterly</w:t>
            </w:r>
          </w:p>
          <w:p w:rsidR="00E619A5" w:rsidRDefault="00E619A5">
            <w:pPr>
              <w:rPr>
                <w:rFonts w:ascii="Arial" w:eastAsia="Times New Roman" w:hAnsi="Arial" w:cs="Arial"/>
                <w:sz w:val="20"/>
                <w:szCs w:val="20"/>
              </w:rPr>
            </w:pPr>
          </w:p>
        </w:tc>
      </w:tr>
      <w:tr w:rsidR="00E619A5">
        <w:trPr>
          <w:divId w:val="917248457"/>
          <w:tblCellSpacing w:w="15" w:type="dxa"/>
        </w:trPr>
        <w:tc>
          <w:tcPr>
            <w:tcW w:w="0" w:type="auto"/>
            <w:vAlign w:val="center"/>
            <w:hideMark/>
          </w:tcPr>
          <w:p w:rsidR="00E619A5" w:rsidRDefault="00A64DBD">
            <w:pPr>
              <w:divId w:val="1335953378"/>
              <w:rPr>
                <w:rFonts w:ascii="Arial" w:eastAsia="Times New Roman" w:hAnsi="Arial" w:cs="Arial"/>
                <w:b/>
                <w:bCs/>
                <w:sz w:val="20"/>
                <w:szCs w:val="20"/>
              </w:rPr>
            </w:pPr>
            <w:r>
              <w:rPr>
                <w:rFonts w:ascii="Arial" w:eastAsia="Times New Roman" w:hAnsi="Arial" w:cs="Arial"/>
                <w:b/>
                <w:bCs/>
                <w:sz w:val="20"/>
                <w:szCs w:val="20"/>
              </w:rPr>
              <w:t>Frequency of Federal Financial Reports (FFR)</w:t>
            </w:r>
          </w:p>
          <w:p w:rsidR="00E619A5" w:rsidRDefault="00A64DBD">
            <w:pPr>
              <w:divId w:val="2127695088"/>
              <w:rPr>
                <w:rFonts w:ascii="Arial" w:eastAsia="Times New Roman" w:hAnsi="Arial" w:cs="Arial"/>
                <w:sz w:val="20"/>
                <w:szCs w:val="20"/>
              </w:rPr>
            </w:pPr>
            <w:r>
              <w:rPr>
                <w:rFonts w:ascii="Arial" w:eastAsia="Times New Roman" w:hAnsi="Arial" w:cs="Arial"/>
                <w:sz w:val="20"/>
                <w:szCs w:val="20"/>
              </w:rPr>
              <w:t>Quarterly</w:t>
            </w:r>
          </w:p>
          <w:p w:rsidR="00E619A5" w:rsidRDefault="00E619A5">
            <w:pPr>
              <w:rPr>
                <w:rFonts w:ascii="Arial" w:eastAsia="Times New Roman" w:hAnsi="Arial" w:cs="Arial"/>
                <w:sz w:val="20"/>
                <w:szCs w:val="20"/>
              </w:rPr>
            </w:pPr>
          </w:p>
        </w:tc>
      </w:tr>
      <w:tr w:rsidR="00E619A5">
        <w:trPr>
          <w:divId w:val="917248457"/>
          <w:tblCellSpacing w:w="15" w:type="dxa"/>
        </w:trPr>
        <w:tc>
          <w:tcPr>
            <w:tcW w:w="0" w:type="auto"/>
            <w:vAlign w:val="center"/>
            <w:hideMark/>
          </w:tcPr>
          <w:p w:rsidR="00E619A5" w:rsidRDefault="00A64DBD">
            <w:pPr>
              <w:divId w:val="1177693377"/>
              <w:rPr>
                <w:rFonts w:ascii="Arial" w:eastAsia="Times New Roman" w:hAnsi="Arial" w:cs="Arial"/>
                <w:b/>
                <w:bCs/>
                <w:sz w:val="20"/>
                <w:szCs w:val="20"/>
              </w:rPr>
            </w:pPr>
            <w:r>
              <w:rPr>
                <w:rFonts w:ascii="Arial" w:eastAsia="Times New Roman" w:hAnsi="Arial" w:cs="Arial"/>
                <w:b/>
                <w:bCs/>
                <w:sz w:val="20"/>
                <w:szCs w:val="20"/>
              </w:rPr>
              <w:t>Does this application include funds for research and/or development activities?</w:t>
            </w:r>
          </w:p>
          <w:p w:rsidR="00E619A5" w:rsidRDefault="00A64DBD">
            <w:pPr>
              <w:divId w:val="171770366"/>
              <w:rPr>
                <w:rFonts w:ascii="Arial" w:eastAsia="Times New Roman" w:hAnsi="Arial" w:cs="Arial"/>
                <w:sz w:val="20"/>
                <w:szCs w:val="20"/>
              </w:rPr>
            </w:pPr>
            <w:r>
              <w:rPr>
                <w:rFonts w:ascii="Arial" w:eastAsia="Times New Roman" w:hAnsi="Arial" w:cs="Arial"/>
                <w:sz w:val="20"/>
                <w:szCs w:val="20"/>
              </w:rPr>
              <w:t xml:space="preserve">This award does not include research and development activities. </w:t>
            </w:r>
          </w:p>
          <w:p w:rsidR="00E619A5" w:rsidRDefault="00E619A5">
            <w:pPr>
              <w:divId w:val="49886681"/>
              <w:rPr>
                <w:rFonts w:ascii="Arial" w:eastAsia="Times New Roman" w:hAnsi="Arial" w:cs="Arial"/>
                <w:sz w:val="20"/>
                <w:szCs w:val="20"/>
              </w:rPr>
            </w:pPr>
          </w:p>
        </w:tc>
      </w:tr>
      <w:tr w:rsidR="00E619A5">
        <w:trPr>
          <w:divId w:val="917248457"/>
          <w:tblCellSpacing w:w="15" w:type="dxa"/>
        </w:trPr>
        <w:tc>
          <w:tcPr>
            <w:tcW w:w="0" w:type="auto"/>
            <w:vAlign w:val="center"/>
            <w:hideMark/>
          </w:tcPr>
          <w:p w:rsidR="00E619A5" w:rsidRDefault="00A64DBD">
            <w:pPr>
              <w:divId w:val="1458912651"/>
              <w:rPr>
                <w:rFonts w:ascii="Arial" w:eastAsia="Times New Roman" w:hAnsi="Arial" w:cs="Arial"/>
                <w:b/>
                <w:bCs/>
                <w:sz w:val="20"/>
                <w:szCs w:val="20"/>
              </w:rPr>
            </w:pPr>
            <w:r>
              <w:rPr>
                <w:rFonts w:ascii="Arial" w:eastAsia="Times New Roman" w:hAnsi="Arial" w:cs="Arial"/>
                <w:b/>
                <w:bCs/>
                <w:sz w:val="20"/>
                <w:szCs w:val="20"/>
              </w:rPr>
              <w:t>Pre-Award Authority</w:t>
            </w:r>
          </w:p>
          <w:p w:rsidR="00E619A5" w:rsidRDefault="00A64DBD">
            <w:pPr>
              <w:divId w:val="261031828"/>
              <w:rPr>
                <w:rFonts w:ascii="Arial" w:eastAsia="Times New Roman" w:hAnsi="Arial" w:cs="Arial"/>
                <w:sz w:val="20"/>
                <w:szCs w:val="20"/>
              </w:rPr>
            </w:pPr>
            <w:r>
              <w:rPr>
                <w:rFonts w:ascii="Arial" w:eastAsia="Times New Roman" w:hAnsi="Arial" w:cs="Arial"/>
                <w:sz w:val="20"/>
                <w:szCs w:val="20"/>
              </w:rPr>
              <w:t xml:space="preserve">This award is using Pre-Award Authority. </w:t>
            </w:r>
          </w:p>
          <w:p w:rsidR="00E619A5" w:rsidRDefault="00E619A5">
            <w:pPr>
              <w:divId w:val="1233782468"/>
              <w:rPr>
                <w:rFonts w:ascii="Arial" w:eastAsia="Times New Roman" w:hAnsi="Arial" w:cs="Arial"/>
                <w:sz w:val="20"/>
                <w:szCs w:val="20"/>
              </w:rPr>
            </w:pPr>
          </w:p>
        </w:tc>
      </w:tr>
      <w:tr w:rsidR="00E619A5">
        <w:trPr>
          <w:divId w:val="917248457"/>
          <w:tblCellSpacing w:w="15" w:type="dxa"/>
        </w:trPr>
        <w:tc>
          <w:tcPr>
            <w:tcW w:w="0" w:type="auto"/>
            <w:vAlign w:val="center"/>
            <w:hideMark/>
          </w:tcPr>
          <w:p w:rsidR="00E619A5" w:rsidRDefault="00A64DBD">
            <w:pPr>
              <w:divId w:val="698430479"/>
              <w:rPr>
                <w:rFonts w:ascii="Arial" w:eastAsia="Times New Roman" w:hAnsi="Arial" w:cs="Arial"/>
                <w:b/>
                <w:bCs/>
                <w:sz w:val="20"/>
                <w:szCs w:val="20"/>
              </w:rPr>
            </w:pPr>
            <w:r>
              <w:rPr>
                <w:rFonts w:ascii="Arial" w:eastAsia="Times New Roman" w:hAnsi="Arial" w:cs="Arial"/>
                <w:b/>
                <w:bCs/>
                <w:sz w:val="20"/>
                <w:szCs w:val="20"/>
              </w:rPr>
              <w:t>Does this application include suballocation funds?</w:t>
            </w:r>
          </w:p>
          <w:p w:rsidR="00E619A5" w:rsidRDefault="00A64DBD">
            <w:pPr>
              <w:divId w:val="925844325"/>
              <w:rPr>
                <w:rFonts w:ascii="Arial" w:eastAsia="Times New Roman" w:hAnsi="Arial" w:cs="Arial"/>
                <w:sz w:val="20"/>
                <w:szCs w:val="20"/>
              </w:rPr>
            </w:pPr>
            <w:r>
              <w:rPr>
                <w:rFonts w:ascii="Arial" w:eastAsia="Times New Roman" w:hAnsi="Arial" w:cs="Arial"/>
                <w:sz w:val="20"/>
                <w:szCs w:val="20"/>
              </w:rPr>
              <w:t xml:space="preserve">Recipient organization is the Designated Recipient and can apply for and receive these apportioned funds. </w:t>
            </w:r>
          </w:p>
          <w:p w:rsidR="00E619A5" w:rsidRDefault="00E619A5">
            <w:pPr>
              <w:divId w:val="499390554"/>
              <w:rPr>
                <w:rFonts w:ascii="Arial" w:eastAsia="Times New Roman" w:hAnsi="Arial" w:cs="Arial"/>
                <w:sz w:val="20"/>
                <w:szCs w:val="20"/>
              </w:rPr>
            </w:pPr>
          </w:p>
        </w:tc>
      </w:tr>
      <w:tr w:rsidR="00E619A5">
        <w:trPr>
          <w:divId w:val="917248457"/>
          <w:tblCellSpacing w:w="15" w:type="dxa"/>
        </w:trPr>
        <w:tc>
          <w:tcPr>
            <w:tcW w:w="0" w:type="auto"/>
            <w:vAlign w:val="center"/>
            <w:hideMark/>
          </w:tcPr>
          <w:p w:rsidR="00E619A5" w:rsidRDefault="00A64DBD">
            <w:pPr>
              <w:divId w:val="1170219081"/>
              <w:rPr>
                <w:rFonts w:ascii="Arial" w:eastAsia="Times New Roman" w:hAnsi="Arial" w:cs="Arial"/>
                <w:b/>
                <w:bCs/>
                <w:sz w:val="20"/>
                <w:szCs w:val="20"/>
              </w:rPr>
            </w:pPr>
            <w:r>
              <w:rPr>
                <w:rFonts w:ascii="Arial" w:eastAsia="Times New Roman" w:hAnsi="Arial" w:cs="Arial"/>
                <w:b/>
                <w:bCs/>
                <w:sz w:val="20"/>
                <w:szCs w:val="20"/>
              </w:rPr>
              <w:t>Will this Grant be using Lapsing Funds?</w:t>
            </w:r>
          </w:p>
          <w:p w:rsidR="00E619A5" w:rsidRDefault="00A64DBD">
            <w:pPr>
              <w:divId w:val="871575176"/>
              <w:rPr>
                <w:rFonts w:ascii="Arial" w:eastAsia="Times New Roman" w:hAnsi="Arial" w:cs="Arial"/>
                <w:sz w:val="20"/>
                <w:szCs w:val="20"/>
              </w:rPr>
            </w:pPr>
            <w:r>
              <w:rPr>
                <w:rFonts w:ascii="Arial" w:eastAsia="Times New Roman" w:hAnsi="Arial" w:cs="Arial"/>
                <w:sz w:val="20"/>
                <w:szCs w:val="20"/>
              </w:rPr>
              <w:t xml:space="preserve">No, this Grant does not use Lapsing Funds. </w:t>
            </w:r>
          </w:p>
          <w:p w:rsidR="00E619A5" w:rsidRDefault="00E619A5">
            <w:pPr>
              <w:rPr>
                <w:rFonts w:ascii="Arial" w:eastAsia="Times New Roman" w:hAnsi="Arial" w:cs="Arial"/>
                <w:sz w:val="20"/>
                <w:szCs w:val="20"/>
              </w:rPr>
            </w:pPr>
          </w:p>
        </w:tc>
      </w:tr>
      <w:tr w:rsidR="00E619A5">
        <w:trPr>
          <w:divId w:val="917248457"/>
          <w:tblCellSpacing w:w="15" w:type="dxa"/>
        </w:trPr>
        <w:tc>
          <w:tcPr>
            <w:tcW w:w="0" w:type="auto"/>
            <w:vAlign w:val="center"/>
            <w:hideMark/>
          </w:tcPr>
          <w:p w:rsidR="00E619A5" w:rsidRDefault="00A64DBD">
            <w:pPr>
              <w:divId w:val="717507757"/>
              <w:rPr>
                <w:rFonts w:ascii="Arial" w:eastAsia="Times New Roman" w:hAnsi="Arial" w:cs="Arial"/>
                <w:b/>
                <w:bCs/>
                <w:sz w:val="20"/>
                <w:szCs w:val="20"/>
              </w:rPr>
            </w:pPr>
            <w:r>
              <w:rPr>
                <w:rFonts w:ascii="Arial" w:eastAsia="Times New Roman" w:hAnsi="Arial" w:cs="Arial"/>
                <w:b/>
                <w:bCs/>
                <w:sz w:val="20"/>
                <w:szCs w:val="20"/>
              </w:rPr>
              <w:t>Will indirect costs be applied to this application?</w:t>
            </w:r>
          </w:p>
          <w:p w:rsidR="00E619A5" w:rsidRDefault="00A64DBD">
            <w:pPr>
              <w:divId w:val="859704506"/>
              <w:rPr>
                <w:rFonts w:ascii="Arial" w:eastAsia="Times New Roman" w:hAnsi="Arial" w:cs="Arial"/>
                <w:sz w:val="20"/>
                <w:szCs w:val="20"/>
              </w:rPr>
            </w:pPr>
            <w:r>
              <w:rPr>
                <w:rFonts w:ascii="Arial" w:eastAsia="Times New Roman" w:hAnsi="Arial" w:cs="Arial"/>
                <w:sz w:val="20"/>
                <w:szCs w:val="20"/>
              </w:rPr>
              <w:t>This award does not include an indirect cost rate.</w:t>
            </w:r>
          </w:p>
          <w:p w:rsidR="00E619A5" w:rsidRDefault="00E619A5">
            <w:pPr>
              <w:divId w:val="1107895729"/>
              <w:rPr>
                <w:rFonts w:ascii="Arial" w:eastAsia="Times New Roman" w:hAnsi="Arial" w:cs="Arial"/>
                <w:sz w:val="20"/>
                <w:szCs w:val="20"/>
              </w:rPr>
            </w:pPr>
          </w:p>
          <w:p w:rsidR="00E619A5" w:rsidRDefault="00A64DBD">
            <w:pPr>
              <w:divId w:val="1505784174"/>
              <w:rPr>
                <w:rFonts w:ascii="Arial" w:eastAsia="Times New Roman" w:hAnsi="Arial" w:cs="Arial"/>
                <w:sz w:val="20"/>
                <w:szCs w:val="20"/>
              </w:rPr>
            </w:pPr>
            <w:r>
              <w:rPr>
                <w:rFonts w:ascii="Arial" w:eastAsia="Times New Roman" w:hAnsi="Arial" w:cs="Arial"/>
                <w:i/>
                <w:iCs/>
                <w:sz w:val="20"/>
                <w:szCs w:val="20"/>
              </w:rPr>
              <w:t>Indirect Rate Details</w:t>
            </w:r>
            <w:r>
              <w:rPr>
                <w:rFonts w:ascii="Arial" w:eastAsia="Times New Roman" w:hAnsi="Arial" w:cs="Arial"/>
                <w:sz w:val="20"/>
                <w:szCs w:val="20"/>
              </w:rPr>
              <w:t>: N/A</w:t>
            </w:r>
          </w:p>
        </w:tc>
      </w:tr>
      <w:tr w:rsidR="00E619A5">
        <w:trPr>
          <w:divId w:val="917248457"/>
          <w:tblCellSpacing w:w="15" w:type="dxa"/>
        </w:trPr>
        <w:tc>
          <w:tcPr>
            <w:tcW w:w="0" w:type="auto"/>
            <w:vAlign w:val="center"/>
            <w:hideMark/>
          </w:tcPr>
          <w:p w:rsidR="00E619A5" w:rsidRDefault="00A64DBD">
            <w:pPr>
              <w:divId w:val="466944913"/>
              <w:rPr>
                <w:rFonts w:ascii="Arial" w:eastAsia="Times New Roman" w:hAnsi="Arial" w:cs="Arial"/>
                <w:b/>
                <w:bCs/>
                <w:sz w:val="20"/>
                <w:szCs w:val="20"/>
              </w:rPr>
            </w:pPr>
            <w:r>
              <w:rPr>
                <w:rFonts w:ascii="Arial" w:eastAsia="Times New Roman" w:hAnsi="Arial" w:cs="Arial"/>
                <w:b/>
                <w:bCs/>
                <w:sz w:val="20"/>
                <w:szCs w:val="20"/>
              </w:rPr>
              <w:t>Requires E.O. 12372 Review</w:t>
            </w:r>
          </w:p>
          <w:p w:rsidR="00E619A5" w:rsidRDefault="00A64DBD">
            <w:pPr>
              <w:divId w:val="1290937268"/>
              <w:rPr>
                <w:rFonts w:ascii="Arial" w:eastAsia="Times New Roman" w:hAnsi="Arial" w:cs="Arial"/>
                <w:sz w:val="20"/>
                <w:szCs w:val="20"/>
              </w:rPr>
            </w:pPr>
            <w:r>
              <w:rPr>
                <w:rFonts w:ascii="Arial" w:eastAsia="Times New Roman" w:hAnsi="Arial" w:cs="Arial"/>
                <w:sz w:val="20"/>
                <w:szCs w:val="20"/>
              </w:rPr>
              <w:t>No, this application does not require E.O. 12372 Review.</w:t>
            </w:r>
          </w:p>
          <w:p w:rsidR="00E619A5" w:rsidRDefault="00E619A5">
            <w:pPr>
              <w:divId w:val="1171022604"/>
              <w:rPr>
                <w:rFonts w:ascii="Arial" w:eastAsia="Times New Roman" w:hAnsi="Arial" w:cs="Arial"/>
                <w:sz w:val="20"/>
                <w:szCs w:val="20"/>
              </w:rPr>
            </w:pPr>
          </w:p>
        </w:tc>
      </w:tr>
      <w:tr w:rsidR="00E619A5">
        <w:trPr>
          <w:divId w:val="917248457"/>
          <w:tblCellSpacing w:w="15" w:type="dxa"/>
        </w:trPr>
        <w:tc>
          <w:tcPr>
            <w:tcW w:w="0" w:type="auto"/>
            <w:tcMar>
              <w:top w:w="30" w:type="dxa"/>
              <w:left w:w="60" w:type="dxa"/>
              <w:bottom w:w="90" w:type="dxa"/>
              <w:right w:w="60" w:type="dxa"/>
            </w:tcMar>
            <w:vAlign w:val="center"/>
            <w:hideMark/>
          </w:tcPr>
          <w:p w:rsidR="00E619A5" w:rsidRDefault="00A64DBD">
            <w:pPr>
              <w:divId w:val="1674988512"/>
              <w:rPr>
                <w:rFonts w:ascii="Arial" w:eastAsia="Times New Roman" w:hAnsi="Arial" w:cs="Arial"/>
                <w:b/>
                <w:bCs/>
                <w:sz w:val="20"/>
                <w:szCs w:val="20"/>
              </w:rPr>
            </w:pPr>
            <w:r>
              <w:rPr>
                <w:rFonts w:ascii="Arial" w:eastAsia="Times New Roman" w:hAnsi="Arial" w:cs="Arial"/>
                <w:b/>
                <w:bCs/>
                <w:sz w:val="20"/>
                <w:szCs w:val="20"/>
              </w:rPr>
              <w:t>Delinquent Federal Debt</w:t>
            </w:r>
          </w:p>
          <w:p w:rsidR="00E619A5" w:rsidRDefault="00A64DBD">
            <w:pPr>
              <w:divId w:val="1980499586"/>
              <w:rPr>
                <w:rFonts w:ascii="Arial" w:eastAsia="Times New Roman" w:hAnsi="Arial" w:cs="Arial"/>
                <w:sz w:val="20"/>
                <w:szCs w:val="20"/>
              </w:rPr>
            </w:pPr>
            <w:r>
              <w:rPr>
                <w:rFonts w:ascii="Arial" w:eastAsia="Times New Roman" w:hAnsi="Arial" w:cs="Arial"/>
                <w:sz w:val="20"/>
                <w:szCs w:val="20"/>
              </w:rPr>
              <w:t>No, my organization does not have delinquent federal debt.</w:t>
            </w:r>
          </w:p>
          <w:p w:rsidR="00E619A5" w:rsidRDefault="00E619A5">
            <w:pPr>
              <w:rPr>
                <w:rFonts w:ascii="Arial" w:eastAsia="Times New Roman" w:hAnsi="Arial" w:cs="Arial"/>
                <w:sz w:val="20"/>
                <w:szCs w:val="20"/>
              </w:rPr>
            </w:pPr>
          </w:p>
        </w:tc>
      </w:tr>
      <w:tr w:rsidR="00E619A5">
        <w:trPr>
          <w:divId w:val="917248457"/>
          <w:tblCellSpacing w:w="15" w:type="dxa"/>
        </w:trPr>
        <w:tc>
          <w:tcPr>
            <w:tcW w:w="0" w:type="auto"/>
            <w:tcMar>
              <w:top w:w="15" w:type="dxa"/>
              <w:left w:w="15" w:type="dxa"/>
              <w:bottom w:w="15" w:type="dxa"/>
              <w:right w:w="15" w:type="dxa"/>
            </w:tcMar>
            <w:vAlign w:val="center"/>
            <w:hideMark/>
          </w:tcPr>
          <w:p w:rsidR="00E619A5" w:rsidRDefault="00E619A5">
            <w:pPr>
              <w:rPr>
                <w:rFonts w:ascii="Arial" w:eastAsia="Times New Roman" w:hAnsi="Arial" w:cs="Arial"/>
                <w:sz w:val="20"/>
                <w:szCs w:val="20"/>
              </w:rPr>
            </w:pPr>
          </w:p>
          <w:p w:rsidR="00E619A5" w:rsidRDefault="00A64DBD">
            <w:pPr>
              <w:divId w:val="712924658"/>
              <w:rPr>
                <w:rFonts w:ascii="Arial" w:eastAsia="Times New Roman" w:hAnsi="Arial" w:cs="Arial"/>
                <w:b/>
                <w:bCs/>
                <w:sz w:val="28"/>
                <w:szCs w:val="28"/>
              </w:rPr>
            </w:pPr>
            <w:r>
              <w:rPr>
                <w:rFonts w:ascii="Arial" w:eastAsia="Times New Roman" w:hAnsi="Arial" w:cs="Arial"/>
                <w:b/>
                <w:bCs/>
                <w:sz w:val="28"/>
                <w:szCs w:val="28"/>
              </w:rPr>
              <w:t>Award Point of Contact Information</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499"/>
              <w:gridCol w:w="1436"/>
              <w:gridCol w:w="3968"/>
              <w:gridCol w:w="3151"/>
              <w:gridCol w:w="1931"/>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First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Last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Title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E-mail Address</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Phone</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Pam</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Reitz</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Manager of Contracts and Grants</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preitz@psta.net</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727-540-1805</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Linda</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Segovia</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General Engineer</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linda.segovia@dot.gov</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(404) 865-5488</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Brittany</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Lavender</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Community Planner</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brittany.lavender@dot.gov</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202 366 9852</w:t>
                  </w:r>
                </w:p>
              </w:tc>
            </w:tr>
          </w:tbl>
          <w:p w:rsidR="00E619A5" w:rsidRDefault="00E619A5">
            <w:pPr>
              <w:spacing w:after="240"/>
              <w:rPr>
                <w:rFonts w:ascii="Arial" w:eastAsia="Times New Roman" w:hAnsi="Arial" w:cs="Arial"/>
                <w:sz w:val="20"/>
                <w:szCs w:val="20"/>
              </w:rPr>
            </w:pPr>
          </w:p>
          <w:p w:rsidR="00E619A5" w:rsidRDefault="00A64DBD">
            <w:pPr>
              <w:divId w:val="1318072970"/>
              <w:rPr>
                <w:rFonts w:ascii="Arial" w:eastAsia="Times New Roman" w:hAnsi="Arial" w:cs="Arial"/>
                <w:b/>
                <w:bCs/>
                <w:sz w:val="28"/>
                <w:szCs w:val="28"/>
              </w:rPr>
            </w:pPr>
            <w:r>
              <w:rPr>
                <w:rFonts w:ascii="Arial" w:eastAsia="Times New Roman" w:hAnsi="Arial" w:cs="Arial"/>
                <w:b/>
                <w:bCs/>
                <w:sz w:val="28"/>
                <w:szCs w:val="28"/>
              </w:rPr>
              <w:t xml:space="preserve">Award Budget Control Totals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221"/>
              <w:gridCol w:w="1950"/>
              <w:gridCol w:w="1589"/>
              <w:gridCol w:w="1225"/>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Amount</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 USC 5339 - (MAP 21) Bus and Bus Facilities Formula (FY2013 &amp; Fwd)</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5339-1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20526</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$4,134,320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$1,033,580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Adjustment</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$4,134,320</w:t>
                  </w:r>
                </w:p>
              </w:tc>
            </w:tr>
          </w:tbl>
          <w:p w:rsidR="00E619A5" w:rsidRDefault="00E619A5">
            <w:pPr>
              <w:spacing w:after="240"/>
              <w:rPr>
                <w:rFonts w:ascii="Arial" w:eastAsia="Times New Roman" w:hAnsi="Arial" w:cs="Arial"/>
                <w:sz w:val="20"/>
                <w:szCs w:val="20"/>
              </w:rPr>
            </w:pPr>
          </w:p>
          <w:p w:rsidR="00E619A5" w:rsidRDefault="00A64DBD">
            <w:pPr>
              <w:divId w:val="1142650012"/>
              <w:rPr>
                <w:rFonts w:ascii="Arial" w:eastAsia="Times New Roman" w:hAnsi="Arial" w:cs="Arial"/>
                <w:b/>
                <w:bCs/>
                <w:sz w:val="28"/>
                <w:szCs w:val="28"/>
              </w:rPr>
            </w:pPr>
            <w:r>
              <w:rPr>
                <w:rFonts w:ascii="Arial" w:eastAsia="Times New Roman" w:hAnsi="Arial" w:cs="Arial"/>
                <w:b/>
                <w:bCs/>
                <w:sz w:val="28"/>
                <w:szCs w:val="28"/>
              </w:rPr>
              <w:t xml:space="preserve">Award Budget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08"/>
              <w:gridCol w:w="1122"/>
              <w:gridCol w:w="1707"/>
              <w:gridCol w:w="1817"/>
              <w:gridCol w:w="1385"/>
              <w:gridCol w:w="1123"/>
              <w:gridCol w:w="1385"/>
              <w:gridCol w:w="1138"/>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E619A5">
              <w:trPr>
                <w:tblCellSpacing w:w="15" w:type="dxa"/>
              </w:trPr>
              <w:tc>
                <w:tcPr>
                  <w:tcW w:w="10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5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111-00 (111-A1)</w:t>
                  </w:r>
                </w:p>
              </w:tc>
              <w:tc>
                <w:tcPr>
                  <w:tcW w:w="750" w:type="pct"/>
                  <w:gridSpan w:val="2"/>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 ROLLING STOCK</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$4,129,326.00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$4,129,326.00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5</w:t>
                  </w:r>
                </w:p>
              </w:tc>
            </w:tr>
            <w:tr w:rsidR="00E619A5">
              <w:trPr>
                <w:tblCellSpacing w:w="15" w:type="dxa"/>
              </w:trPr>
              <w:tc>
                <w:tcPr>
                  <w:tcW w:w="100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500" w:type="pct"/>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11.12.02</w:t>
                  </w:r>
                </w:p>
              </w:tc>
              <w:tc>
                <w:tcPr>
                  <w:tcW w:w="7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BUY REPLACEMENT 35-FT BUS</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$4,129,326.00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$4,129,326.00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5</w:t>
                  </w:r>
                </w:p>
              </w:tc>
            </w:tr>
            <w:tr w:rsidR="00E619A5">
              <w:trPr>
                <w:tblCellSpacing w:w="15" w:type="dxa"/>
              </w:trPr>
              <w:tc>
                <w:tcPr>
                  <w:tcW w:w="10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5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117-00 (117-A2)</w:t>
                  </w:r>
                </w:p>
              </w:tc>
              <w:tc>
                <w:tcPr>
                  <w:tcW w:w="750" w:type="pct"/>
                  <w:gridSpan w:val="2"/>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CAPITAL ITEMS (BUS)</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$4,994.00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$4,994.00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100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500" w:type="pct"/>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11.79.00</w:t>
                  </w:r>
                </w:p>
              </w:tc>
              <w:tc>
                <w:tcPr>
                  <w:tcW w:w="7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PROJECT ADMINISTRATION</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$4,994.00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$4,994.00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w:t>
                  </w:r>
                </w:p>
              </w:tc>
            </w:tr>
          </w:tbl>
          <w:p w:rsidR="00E619A5" w:rsidRDefault="00E619A5">
            <w:pPr>
              <w:spacing w:after="240"/>
              <w:rPr>
                <w:rFonts w:ascii="Arial" w:eastAsia="Times New Roman" w:hAnsi="Arial" w:cs="Arial"/>
                <w:sz w:val="20"/>
                <w:szCs w:val="20"/>
              </w:rPr>
            </w:pPr>
          </w:p>
          <w:p w:rsidR="00E619A5" w:rsidRDefault="00A64DBD">
            <w:pPr>
              <w:divId w:val="1296183692"/>
              <w:rPr>
                <w:rFonts w:ascii="Arial" w:eastAsia="Times New Roman" w:hAnsi="Arial" w:cs="Arial"/>
                <w:b/>
                <w:bCs/>
                <w:sz w:val="28"/>
                <w:szCs w:val="28"/>
              </w:rPr>
            </w:pPr>
            <w:r>
              <w:rPr>
                <w:rFonts w:ascii="Arial" w:eastAsia="Times New Roman" w:hAnsi="Arial" w:cs="Arial"/>
                <w:b/>
                <w:bCs/>
                <w:sz w:val="28"/>
                <w:szCs w:val="28"/>
              </w:rPr>
              <w:t>Earmark and Discretionary Allocations</w:t>
            </w:r>
          </w:p>
          <w:p w:rsidR="00E619A5" w:rsidRDefault="00A64DBD">
            <w:pPr>
              <w:spacing w:after="240"/>
              <w:rPr>
                <w:rFonts w:ascii="Arial" w:eastAsia="Times New Roman" w:hAnsi="Arial" w:cs="Arial"/>
                <w:sz w:val="20"/>
                <w:szCs w:val="20"/>
              </w:rPr>
            </w:pPr>
            <w:r>
              <w:rPr>
                <w:rFonts w:ascii="Arial" w:eastAsia="Times New Roman" w:hAnsi="Arial" w:cs="Arial"/>
                <w:sz w:val="20"/>
                <w:szCs w:val="20"/>
              </w:rPr>
              <w:t xml:space="preserve">This application does not contain earmarks or discretionary allocations. </w:t>
            </w:r>
          </w:p>
          <w:p w:rsidR="00E619A5" w:rsidRDefault="00A64DBD">
            <w:pPr>
              <w:divId w:val="1593003335"/>
              <w:rPr>
                <w:rFonts w:ascii="Arial" w:eastAsia="Times New Roman" w:hAnsi="Arial" w:cs="Arial"/>
                <w:b/>
                <w:bCs/>
                <w:sz w:val="28"/>
                <w:szCs w:val="28"/>
              </w:rPr>
            </w:pPr>
            <w:r>
              <w:rPr>
                <w:rFonts w:ascii="Arial" w:eastAsia="Times New Roman" w:hAnsi="Arial" w:cs="Arial"/>
                <w:b/>
                <w:bCs/>
                <w:sz w:val="28"/>
                <w:szCs w:val="28"/>
              </w:rPr>
              <w:t xml:space="preserve">Sources of Federal Financial Assistance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891"/>
              <w:gridCol w:w="861"/>
              <w:gridCol w:w="984"/>
              <w:gridCol w:w="861"/>
              <w:gridCol w:w="706"/>
              <w:gridCol w:w="773"/>
              <w:gridCol w:w="1139"/>
              <w:gridCol w:w="1584"/>
              <w:gridCol w:w="505"/>
              <w:gridCol w:w="1206"/>
              <w:gridCol w:w="1261"/>
              <w:gridCol w:w="1214"/>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PO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Scope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Scope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Scope Suffix</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Area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Account Class Code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FPC</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Description</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Amendment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Cumulative Amount</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FL-34-0056</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 ROLLING STOCK</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111-00 (111)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120620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Tampa--St. Petersburg, FL</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2017.25.34.BF.2</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Form - Formula Alloc</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$1,360,868</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FL-34-0056</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 ROLLING STOCK</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111-00 (111)</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A1</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120620</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Tampa--St. Petersburg, FL</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2015.25.34.BF.2</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00</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Form - Formula Alloc</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$1,446,219</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FL-34-0056</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 ROLLING STOCK</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111-00 (111)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120620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Tampa--St. Petersburg, FL</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2016.25.34.BF.2</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Form - Formula Alloc</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$1,322,239</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FL-34-0056</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CAPITAL ITEMS (BUS)</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117-00 (117)</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A2</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120620</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Tampa--St. Petersburg, FL</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2016.25.34.BF.2</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00</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Form - Formula Alloc</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$4,994</w:t>
                  </w:r>
                </w:p>
              </w:tc>
            </w:tr>
          </w:tbl>
          <w:p w:rsidR="00E619A5" w:rsidRDefault="00E619A5">
            <w:pPr>
              <w:spacing w:after="240"/>
              <w:rPr>
                <w:rFonts w:ascii="Arial" w:eastAsia="Times New Roman" w:hAnsi="Arial" w:cs="Arial"/>
                <w:sz w:val="20"/>
                <w:szCs w:val="20"/>
              </w:rPr>
            </w:pPr>
          </w:p>
          <w:p w:rsidR="00E619A5" w:rsidRDefault="00A64DBD">
            <w:pPr>
              <w:divId w:val="1371219627"/>
              <w:rPr>
                <w:rFonts w:ascii="Arial" w:eastAsia="Times New Roman" w:hAnsi="Arial" w:cs="Arial"/>
                <w:b/>
                <w:bCs/>
                <w:sz w:val="36"/>
                <w:szCs w:val="36"/>
              </w:rPr>
            </w:pPr>
            <w:r>
              <w:rPr>
                <w:rFonts w:ascii="Arial" w:eastAsia="Times New Roman" w:hAnsi="Arial" w:cs="Arial"/>
                <w:b/>
                <w:bCs/>
                <w:sz w:val="36"/>
                <w:szCs w:val="36"/>
              </w:rPr>
              <w:t>Part 3: Project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985"/>
            </w:tblGrid>
            <w:tr w:rsidR="00E619A5">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619A5" w:rsidRDefault="00A64DBD">
                  <w:pPr>
                    <w:divId w:val="162357521"/>
                    <w:rPr>
                      <w:rFonts w:ascii="Arial" w:eastAsia="Times New Roman" w:hAnsi="Arial" w:cs="Arial"/>
                      <w:b/>
                      <w:bCs/>
                      <w:sz w:val="28"/>
                      <w:szCs w:val="28"/>
                    </w:rPr>
                  </w:pPr>
                  <w:r>
                    <w:rPr>
                      <w:rFonts w:ascii="Arial" w:eastAsia="Times New Roman" w:hAnsi="Arial" w:cs="Arial"/>
                      <w:b/>
                      <w:bCs/>
                      <w:sz w:val="28"/>
                      <w:szCs w:val="28"/>
                    </w:rPr>
                    <w:t>Project Title: Purchase Replacemetn Vehicles</w:t>
                  </w:r>
                </w:p>
              </w:tc>
            </w:tr>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7"/>
                    <w:gridCol w:w="3971"/>
                    <w:gridCol w:w="1974"/>
                    <w:gridCol w:w="1545"/>
                    <w:gridCol w:w="1643"/>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End Date</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1080-2016-2-P1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2/20/2019</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 xml:space="preserve">9/1/2013 </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12/30/2019</w:t>
                        </w:r>
                      </w:p>
                    </w:tc>
                  </w:tr>
                </w:tbl>
                <w:p w:rsidR="00E619A5" w:rsidRDefault="00E619A5">
                  <w:pPr>
                    <w:rPr>
                      <w:rFonts w:ascii="Arial" w:eastAsia="Times New Roman" w:hAnsi="Arial" w:cs="Arial"/>
                      <w:sz w:val="20"/>
                      <w:szCs w:val="20"/>
                    </w:rPr>
                  </w:pP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divId w:val="1383989486"/>
                    <w:rPr>
                      <w:rFonts w:ascii="Arial" w:eastAsia="Times New Roman" w:hAnsi="Arial" w:cs="Arial"/>
                      <w:b/>
                      <w:bCs/>
                      <w:sz w:val="20"/>
                      <w:szCs w:val="20"/>
                    </w:rPr>
                  </w:pPr>
                  <w:r>
                    <w:rPr>
                      <w:rFonts w:ascii="Arial" w:eastAsia="Times New Roman" w:hAnsi="Arial" w:cs="Arial"/>
                      <w:b/>
                      <w:bCs/>
                      <w:sz w:val="20"/>
                      <w:szCs w:val="20"/>
                    </w:rPr>
                    <w:t>Project Description</w:t>
                  </w:r>
                </w:p>
                <w:p w:rsidR="00E619A5" w:rsidRDefault="00A64DBD">
                  <w:pPr>
                    <w:divId w:val="640116317"/>
                    <w:rPr>
                      <w:rFonts w:ascii="Arial" w:eastAsia="Times New Roman" w:hAnsi="Arial" w:cs="Arial"/>
                      <w:sz w:val="20"/>
                      <w:szCs w:val="20"/>
                    </w:rPr>
                  </w:pPr>
                  <w:r>
                    <w:rPr>
                      <w:rFonts w:ascii="Arial" w:eastAsia="Times New Roman" w:hAnsi="Arial" w:cs="Arial"/>
                      <w:sz w:val="20"/>
                      <w:szCs w:val="20"/>
                    </w:rPr>
                    <w:t>Amendment #1</w:t>
                  </w:r>
                  <w:r>
                    <w:rPr>
                      <w:rFonts w:ascii="Arial" w:eastAsia="Times New Roman" w:hAnsi="Arial" w:cs="Arial"/>
                      <w:sz w:val="20"/>
                      <w:szCs w:val="20"/>
                    </w:rPr>
                    <w:br/>
                    <w:t xml:space="preserve">The funds in ALI 11.12.02 will be used by PSTA to purchase approximately 2 - 35` Gillig hybrid buses to replace a selection of 2003 vehicles that are currently out of useful life. </w:t>
                  </w:r>
                  <w:r>
                    <w:rPr>
                      <w:rFonts w:ascii="Arial" w:eastAsia="Times New Roman" w:hAnsi="Arial" w:cs="Arial"/>
                      <w:sz w:val="20"/>
                      <w:szCs w:val="20"/>
                    </w:rPr>
                    <w:br/>
                  </w:r>
                  <w:r>
                    <w:rPr>
                      <w:rFonts w:ascii="Arial" w:eastAsia="Times New Roman" w:hAnsi="Arial" w:cs="Arial"/>
                      <w:sz w:val="20"/>
                      <w:szCs w:val="20"/>
                    </w:rPr>
                    <w:br/>
                    <w:t>The replacement vehicle list is attached to the grant. The vehicle that will be replaced will be determined based on their condition when the new vehicles arrive at PSTA.</w:t>
                  </w:r>
                  <w:r>
                    <w:rPr>
                      <w:rFonts w:ascii="Arial" w:eastAsia="Times New Roman" w:hAnsi="Arial" w:cs="Arial"/>
                      <w:sz w:val="20"/>
                      <w:szCs w:val="20"/>
                    </w:rPr>
                    <w:br/>
                  </w:r>
                  <w:r>
                    <w:rPr>
                      <w:rFonts w:ascii="Arial" w:eastAsia="Times New Roman" w:hAnsi="Arial" w:cs="Arial"/>
                      <w:sz w:val="20"/>
                      <w:szCs w:val="20"/>
                    </w:rPr>
                    <w:br/>
                    <w:t>The buses are 35` heavy duty vehicles with a useful life of 12 years or 500,000 miles.</w:t>
                  </w:r>
                  <w:r>
                    <w:rPr>
                      <w:rFonts w:ascii="Arial" w:eastAsia="Times New Roman" w:hAnsi="Arial" w:cs="Arial"/>
                      <w:sz w:val="20"/>
                      <w:szCs w:val="20"/>
                    </w:rPr>
                    <w:br/>
                  </w:r>
                  <w:r>
                    <w:rPr>
                      <w:rFonts w:ascii="Arial" w:eastAsia="Times New Roman" w:hAnsi="Arial" w:cs="Arial"/>
                      <w:sz w:val="20"/>
                      <w:szCs w:val="20"/>
                    </w:rPr>
                    <w:br/>
                    <w:t>The vehicles will be a low floor design for easy accessibility, interior/exterior cameras, real time Bus information (RTBI) for Security, LED lighting, fareboxes, vapor photo sensor, and bike racks to facilitate intermodal travel opportunities.</w:t>
                  </w:r>
                  <w:r>
                    <w:rPr>
                      <w:rFonts w:ascii="Arial" w:eastAsia="Times New Roman" w:hAnsi="Arial" w:cs="Arial"/>
                      <w:sz w:val="20"/>
                      <w:szCs w:val="20"/>
                    </w:rPr>
                    <w:br/>
                  </w:r>
                  <w:r>
                    <w:rPr>
                      <w:rFonts w:ascii="Arial" w:eastAsia="Times New Roman" w:hAnsi="Arial" w:cs="Arial"/>
                      <w:sz w:val="20"/>
                      <w:szCs w:val="20"/>
                    </w:rPr>
                    <w:br/>
                    <w:t>Each bus is estimated to be $740,000 for an estimated total cost of $1,480,000. Additional funds in this ALI will be used to cover expenses related to the purchase of replacement buses, which will include but not limited to: buses, inspections, travel, training and any additional equipment that is needed. If the vehicle price is lower PSTA may be able to purchase an additional vehicle with the grant funding available. If any funds are remaining they will be applied to future bus purchases.</w:t>
                  </w:r>
                  <w:r>
                    <w:rPr>
                      <w:rFonts w:ascii="Arial" w:eastAsia="Times New Roman" w:hAnsi="Arial" w:cs="Arial"/>
                      <w:sz w:val="20"/>
                      <w:szCs w:val="20"/>
                    </w:rPr>
                    <w:br/>
                    <w:t>=======================</w:t>
                  </w:r>
                  <w:r>
                    <w:rPr>
                      <w:rFonts w:ascii="Arial" w:eastAsia="Times New Roman" w:hAnsi="Arial" w:cs="Arial"/>
                      <w:sz w:val="20"/>
                      <w:szCs w:val="20"/>
                    </w:rPr>
                    <w:br/>
                    <w:t>PSTA is a member of a bus buy consortium and we will purchase using the Lynx (Orlando) contract through the consortium. Because of the purchase through the Lynx contract the RFP and award dates will not match the dates for the STIP or the start date of the grant.</w:t>
                  </w:r>
                  <w:r>
                    <w:rPr>
                      <w:rFonts w:ascii="Arial" w:eastAsia="Times New Roman" w:hAnsi="Arial" w:cs="Arial"/>
                      <w:sz w:val="20"/>
                      <w:szCs w:val="20"/>
                    </w:rPr>
                    <w:br/>
                    <w:t>_______________________________________________________________________________</w:t>
                  </w:r>
                  <w:r>
                    <w:rPr>
                      <w:rFonts w:ascii="Arial" w:eastAsia="Times New Roman" w:hAnsi="Arial" w:cs="Arial"/>
                      <w:sz w:val="20"/>
                      <w:szCs w:val="20"/>
                    </w:rPr>
                    <w:br/>
                    <w:t xml:space="preserve">The funds in ALI 11.12.02 will be used by PSTA to purchase 3 - 35` Gillig hybrid buses. If PSTA is awarded funding under the Section 5339 Discretionary grant, the new vehicle will replace a selection of 2003 vehicles that are currently out of useful life. </w:t>
                  </w:r>
                  <w:r>
                    <w:rPr>
                      <w:rFonts w:ascii="Arial" w:eastAsia="Times New Roman" w:hAnsi="Arial" w:cs="Arial"/>
                      <w:sz w:val="20"/>
                      <w:szCs w:val="20"/>
                    </w:rPr>
                    <w:br/>
                  </w:r>
                  <w:r>
                    <w:rPr>
                      <w:rFonts w:ascii="Arial" w:eastAsia="Times New Roman" w:hAnsi="Arial" w:cs="Arial"/>
                      <w:sz w:val="20"/>
                      <w:szCs w:val="20"/>
                    </w:rPr>
                    <w:br/>
                    <w:t>The replacement vehicle list is attached to the grant. The vehicle that will be replaced will be determined based on their condition when the new vehicles arrive at PSTA.</w:t>
                  </w:r>
                  <w:r>
                    <w:rPr>
                      <w:rFonts w:ascii="Arial" w:eastAsia="Times New Roman" w:hAnsi="Arial" w:cs="Arial"/>
                      <w:sz w:val="20"/>
                      <w:szCs w:val="20"/>
                    </w:rPr>
                    <w:br/>
                  </w:r>
                  <w:r>
                    <w:rPr>
                      <w:rFonts w:ascii="Arial" w:eastAsia="Times New Roman" w:hAnsi="Arial" w:cs="Arial"/>
                      <w:sz w:val="20"/>
                      <w:szCs w:val="20"/>
                    </w:rPr>
                    <w:br/>
                    <w:t>The buses are 35` heavy duty vehicles with a useful life of 12 years or 500,000 miles.</w:t>
                  </w:r>
                  <w:r>
                    <w:rPr>
                      <w:rFonts w:ascii="Arial" w:eastAsia="Times New Roman" w:hAnsi="Arial" w:cs="Arial"/>
                      <w:sz w:val="20"/>
                      <w:szCs w:val="20"/>
                    </w:rPr>
                    <w:br/>
                  </w:r>
                  <w:r>
                    <w:rPr>
                      <w:rFonts w:ascii="Arial" w:eastAsia="Times New Roman" w:hAnsi="Arial" w:cs="Arial"/>
                      <w:sz w:val="20"/>
                      <w:szCs w:val="20"/>
                    </w:rPr>
                    <w:br/>
                    <w:t>The vehicles will be a low floor design for easy accessibility, interior/exterior cameras, real time Bus information (RTBI) for Security, LED lighting, fareboxes, vapor photo sensor, and bike racks to facilitate intermodal travel opportunities.</w:t>
                  </w:r>
                  <w:r>
                    <w:rPr>
                      <w:rFonts w:ascii="Arial" w:eastAsia="Times New Roman" w:hAnsi="Arial" w:cs="Arial"/>
                      <w:sz w:val="20"/>
                      <w:szCs w:val="20"/>
                    </w:rPr>
                    <w:br/>
                  </w:r>
                  <w:r>
                    <w:rPr>
                      <w:rFonts w:ascii="Arial" w:eastAsia="Times New Roman" w:hAnsi="Arial" w:cs="Arial"/>
                      <w:sz w:val="20"/>
                      <w:szCs w:val="20"/>
                    </w:rPr>
                    <w:br/>
                    <w:t>Each bus is estimated to be $752,000 for an estimated total cost of $2,256,000. Additional funds in this ALI will be used to cover expenses related to the purchase of replacement buses, which will include but not limited to: buses, inspections, travel, training and any additional equipment that is needed. If the vehicle price is lower PSTA may be able to purchase an additional vehicle with the grant funding available. If any funds are remaining they will be applied to future bus purchases.</w:t>
                  </w:r>
                  <w:r>
                    <w:rPr>
                      <w:rFonts w:ascii="Arial" w:eastAsia="Times New Roman" w:hAnsi="Arial" w:cs="Arial"/>
                      <w:sz w:val="20"/>
                      <w:szCs w:val="20"/>
                    </w:rPr>
                    <w:br/>
                    <w:t>=======================</w:t>
                  </w:r>
                  <w:r>
                    <w:rPr>
                      <w:rFonts w:ascii="Arial" w:eastAsia="Times New Roman" w:hAnsi="Arial" w:cs="Arial"/>
                      <w:sz w:val="20"/>
                      <w:szCs w:val="20"/>
                    </w:rPr>
                    <w:br/>
                    <w:t xml:space="preserve">PSTA is a member of a bus buy consortium and we will purchase using the Lynx (Orlando) contract through the consortium. Because of the purchase through the Lynx contract the RFP and award dates will not match the dates for the STIP or the start date of the grant. </w:t>
                  </w:r>
                </w:p>
                <w:p w:rsidR="00E619A5" w:rsidRDefault="00E619A5">
                  <w:pPr>
                    <w:rPr>
                      <w:rFonts w:ascii="Arial" w:eastAsia="Times New Roman" w:hAnsi="Arial" w:cs="Arial"/>
                      <w:sz w:val="20"/>
                      <w:szCs w:val="20"/>
                    </w:rPr>
                  </w:pP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divId w:val="726882477"/>
                    <w:rPr>
                      <w:rFonts w:ascii="Arial" w:eastAsia="Times New Roman" w:hAnsi="Arial" w:cs="Arial"/>
                      <w:b/>
                      <w:bCs/>
                      <w:sz w:val="20"/>
                      <w:szCs w:val="20"/>
                    </w:rPr>
                  </w:pPr>
                  <w:r>
                    <w:rPr>
                      <w:rFonts w:ascii="Arial" w:eastAsia="Times New Roman" w:hAnsi="Arial" w:cs="Arial"/>
                      <w:b/>
                      <w:bCs/>
                      <w:sz w:val="20"/>
                      <w:szCs w:val="20"/>
                    </w:rPr>
                    <w:t>Project Benefits</w:t>
                  </w:r>
                </w:p>
                <w:p w:rsidR="00E619A5" w:rsidRDefault="00A64DBD">
                  <w:pPr>
                    <w:divId w:val="1951930595"/>
                    <w:rPr>
                      <w:rFonts w:ascii="Arial" w:eastAsia="Times New Roman" w:hAnsi="Arial" w:cs="Arial"/>
                      <w:sz w:val="20"/>
                      <w:szCs w:val="20"/>
                    </w:rPr>
                  </w:pPr>
                  <w:r>
                    <w:rPr>
                      <w:rFonts w:ascii="Arial" w:eastAsia="Times New Roman" w:hAnsi="Arial" w:cs="Arial"/>
                      <w:sz w:val="20"/>
                      <w:szCs w:val="20"/>
                    </w:rPr>
                    <w:t xml:space="preserve">The replacement of the older vehicle fits within PSTA vehicles replacement schedule in order to maintain PSTA's fleet within a State of Good repair. </w:t>
                  </w:r>
                </w:p>
                <w:p w:rsidR="00E619A5" w:rsidRDefault="00E619A5">
                  <w:pPr>
                    <w:rPr>
                      <w:rFonts w:ascii="Arial" w:eastAsia="Times New Roman" w:hAnsi="Arial" w:cs="Arial"/>
                      <w:sz w:val="20"/>
                      <w:szCs w:val="20"/>
                    </w:rPr>
                  </w:pP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divId w:val="1129323607"/>
                    <w:rPr>
                      <w:rFonts w:ascii="Arial" w:eastAsia="Times New Roman" w:hAnsi="Arial" w:cs="Arial"/>
                      <w:b/>
                      <w:bCs/>
                      <w:sz w:val="20"/>
                      <w:szCs w:val="20"/>
                    </w:rPr>
                  </w:pPr>
                  <w:r>
                    <w:rPr>
                      <w:rFonts w:ascii="Arial" w:eastAsia="Times New Roman" w:hAnsi="Arial" w:cs="Arial"/>
                      <w:b/>
                      <w:bCs/>
                      <w:sz w:val="20"/>
                      <w:szCs w:val="20"/>
                    </w:rPr>
                    <w:t>Additional Information</w:t>
                  </w:r>
                </w:p>
                <w:p w:rsidR="00E619A5" w:rsidRDefault="00A64DBD">
                  <w:pPr>
                    <w:divId w:val="983698695"/>
                    <w:rPr>
                      <w:rFonts w:ascii="Arial" w:eastAsia="Times New Roman" w:hAnsi="Arial" w:cs="Arial"/>
                      <w:sz w:val="20"/>
                      <w:szCs w:val="20"/>
                    </w:rPr>
                  </w:pPr>
                  <w:r>
                    <w:rPr>
                      <w:rFonts w:ascii="Arial" w:eastAsia="Times New Roman" w:hAnsi="Arial" w:cs="Arial"/>
                      <w:i/>
                      <w:iCs/>
                      <w:sz w:val="20"/>
                      <w:szCs w:val="20"/>
                    </w:rPr>
                    <w:t>None provided.</w:t>
                  </w:r>
                  <w:r>
                    <w:rPr>
                      <w:rFonts w:ascii="Arial" w:eastAsia="Times New Roman" w:hAnsi="Arial" w:cs="Arial"/>
                      <w:sz w:val="20"/>
                      <w:szCs w:val="20"/>
                    </w:rPr>
                    <w:t xml:space="preserve"> </w:t>
                  </w:r>
                </w:p>
                <w:p w:rsidR="00E619A5" w:rsidRDefault="00E619A5">
                  <w:pPr>
                    <w:rPr>
                      <w:rFonts w:ascii="Arial" w:eastAsia="Times New Roman" w:hAnsi="Arial" w:cs="Arial"/>
                      <w:sz w:val="20"/>
                      <w:szCs w:val="20"/>
                    </w:rPr>
                  </w:pP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divId w:val="1230581070"/>
                    <w:rPr>
                      <w:rFonts w:ascii="Arial" w:eastAsia="Times New Roman" w:hAnsi="Arial" w:cs="Arial"/>
                      <w:b/>
                      <w:bCs/>
                      <w:sz w:val="20"/>
                      <w:szCs w:val="20"/>
                    </w:rPr>
                  </w:pPr>
                  <w:r>
                    <w:rPr>
                      <w:rFonts w:ascii="Arial" w:eastAsia="Times New Roman" w:hAnsi="Arial" w:cs="Arial"/>
                      <w:b/>
                      <w:bCs/>
                      <w:sz w:val="20"/>
                      <w:szCs w:val="20"/>
                    </w:rPr>
                    <w:t>Location Description</w:t>
                  </w:r>
                </w:p>
                <w:p w:rsidR="00E619A5" w:rsidRDefault="00A64DBD">
                  <w:pPr>
                    <w:divId w:val="636186748"/>
                    <w:rPr>
                      <w:rFonts w:ascii="Arial" w:eastAsia="Times New Roman" w:hAnsi="Arial" w:cs="Arial"/>
                      <w:sz w:val="20"/>
                      <w:szCs w:val="20"/>
                    </w:rPr>
                  </w:pPr>
                  <w:r>
                    <w:rPr>
                      <w:rFonts w:ascii="Arial" w:eastAsia="Times New Roman" w:hAnsi="Arial" w:cs="Arial"/>
                      <w:sz w:val="20"/>
                      <w:szCs w:val="20"/>
                    </w:rPr>
                    <w:t>Pinellas County</w:t>
                  </w:r>
                </w:p>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p w:rsidR="00E619A5" w:rsidRDefault="00A64DBD">
            <w:pPr>
              <w:divId w:val="999309599"/>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001"/>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570"/>
                    <w:gridCol w:w="8280"/>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Area Name</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120620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Tampa--St. Petersburg, FL</w:t>
                        </w: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p w:rsidR="00E619A5" w:rsidRDefault="00A64DBD">
            <w:pPr>
              <w:divId w:val="32341854"/>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001"/>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98"/>
                    <w:gridCol w:w="3030"/>
                    <w:gridCol w:w="6022"/>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Representative</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Florida</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13</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David W Jolly</w:t>
                        </w: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p w:rsidR="00E619A5" w:rsidRDefault="00A64DBD">
            <w:pPr>
              <w:divId w:val="1018117048"/>
              <w:rPr>
                <w:rFonts w:ascii="Arial" w:eastAsia="Times New Roman" w:hAnsi="Arial" w:cs="Arial"/>
                <w:b/>
                <w:bCs/>
                <w:sz w:val="28"/>
                <w:szCs w:val="28"/>
              </w:rPr>
            </w:pPr>
            <w:r>
              <w:rPr>
                <w:rFonts w:ascii="Arial" w:eastAsia="Times New Roman" w:hAnsi="Arial" w:cs="Arial"/>
                <w:b/>
                <w:bCs/>
                <w:sz w:val="28"/>
                <w:szCs w:val="28"/>
              </w:rPr>
              <w:t xml:space="preserve">Program Plan Information </w:t>
            </w:r>
          </w:p>
          <w:p w:rsidR="00E619A5" w:rsidRDefault="00E619A5">
            <w:pPr>
              <w:rPr>
                <w:rFonts w:ascii="Arial" w:eastAsia="Times New Roman" w:hAnsi="Arial" w:cs="Arial"/>
                <w:sz w:val="20"/>
                <w:szCs w:val="20"/>
              </w:rPr>
            </w:pPr>
          </w:p>
          <w:p w:rsidR="00E619A5" w:rsidRDefault="00A64DBD">
            <w:pPr>
              <w:divId w:val="620304212"/>
              <w:rPr>
                <w:rFonts w:ascii="Arial" w:eastAsia="Times New Roman" w:hAnsi="Arial" w:cs="Arial"/>
                <w:b/>
                <w:bCs/>
                <w:sz w:val="22"/>
                <w:szCs w:val="22"/>
              </w:rPr>
            </w:pPr>
            <w:r>
              <w:rPr>
                <w:rFonts w:ascii="Arial" w:eastAsia="Times New Roman" w:hAnsi="Arial" w:cs="Arial"/>
                <w:b/>
                <w:bCs/>
                <w:sz w:val="22"/>
                <w:szCs w:val="22"/>
              </w:rPr>
              <w:t xml:space="preserve">STIP/TIP </w:t>
            </w:r>
          </w:p>
          <w:p w:rsidR="00E619A5" w:rsidRDefault="00A64DBD">
            <w:pPr>
              <w:divId w:val="1832407817"/>
              <w:rPr>
                <w:rFonts w:ascii="Arial" w:eastAsia="Times New Roman" w:hAnsi="Arial" w:cs="Arial"/>
                <w:sz w:val="20"/>
                <w:szCs w:val="20"/>
              </w:rPr>
            </w:pPr>
            <w:r>
              <w:rPr>
                <w:rFonts w:ascii="Arial" w:eastAsia="Times New Roman" w:hAnsi="Arial" w:cs="Arial"/>
                <w:sz w:val="20"/>
                <w:szCs w:val="20"/>
              </w:rPr>
              <w:t>Date: 8/16/2016</w:t>
            </w:r>
          </w:p>
          <w:p w:rsidR="00E619A5" w:rsidRDefault="00A64DBD">
            <w:pPr>
              <w:divId w:val="353460300"/>
              <w:rPr>
                <w:rFonts w:ascii="Arial" w:eastAsia="Times New Roman" w:hAnsi="Arial" w:cs="Arial"/>
                <w:sz w:val="20"/>
                <w:szCs w:val="20"/>
              </w:rPr>
            </w:pPr>
            <w:r>
              <w:rPr>
                <w:rFonts w:ascii="Arial" w:eastAsia="Times New Roman" w:hAnsi="Arial" w:cs="Arial"/>
                <w:sz w:val="20"/>
                <w:szCs w:val="20"/>
              </w:rPr>
              <w:t>Description: STIP Amendment 17-18F approved 8/7/17</w:t>
            </w:r>
          </w:p>
          <w:p w:rsidR="00E619A5" w:rsidRDefault="00E619A5">
            <w:pPr>
              <w:rPr>
                <w:rFonts w:ascii="Arial" w:eastAsia="Times New Roman" w:hAnsi="Arial" w:cs="Arial"/>
                <w:sz w:val="20"/>
                <w:szCs w:val="20"/>
              </w:rPr>
            </w:pPr>
          </w:p>
          <w:p w:rsidR="00E619A5" w:rsidRDefault="00A64DBD">
            <w:pPr>
              <w:divId w:val="1812288118"/>
              <w:rPr>
                <w:rFonts w:ascii="Arial" w:eastAsia="Times New Roman" w:hAnsi="Arial" w:cs="Arial"/>
                <w:b/>
                <w:bCs/>
                <w:sz w:val="22"/>
                <w:szCs w:val="22"/>
              </w:rPr>
            </w:pPr>
            <w:r>
              <w:rPr>
                <w:rFonts w:ascii="Arial" w:eastAsia="Times New Roman" w:hAnsi="Arial" w:cs="Arial"/>
                <w:b/>
                <w:bCs/>
                <w:sz w:val="22"/>
                <w:szCs w:val="22"/>
              </w:rPr>
              <w:t xml:space="preserve">UPWP </w:t>
            </w:r>
          </w:p>
          <w:p w:rsidR="00E619A5" w:rsidRDefault="00A64DBD">
            <w:pPr>
              <w:divId w:val="512846511"/>
              <w:rPr>
                <w:rFonts w:ascii="Arial" w:eastAsia="Times New Roman" w:hAnsi="Arial" w:cs="Arial"/>
                <w:sz w:val="20"/>
                <w:szCs w:val="20"/>
              </w:rPr>
            </w:pPr>
            <w:r>
              <w:rPr>
                <w:rFonts w:ascii="Arial" w:eastAsia="Times New Roman" w:hAnsi="Arial" w:cs="Arial"/>
                <w:sz w:val="20"/>
                <w:szCs w:val="20"/>
              </w:rPr>
              <w:t>Date: Not Provided</w:t>
            </w:r>
          </w:p>
          <w:p w:rsidR="00E619A5" w:rsidRDefault="00A64DBD">
            <w:pPr>
              <w:divId w:val="1734502219"/>
              <w:rPr>
                <w:rFonts w:ascii="Arial" w:eastAsia="Times New Roman" w:hAnsi="Arial" w:cs="Arial"/>
                <w:sz w:val="20"/>
                <w:szCs w:val="20"/>
              </w:rPr>
            </w:pPr>
            <w:r>
              <w:rPr>
                <w:rFonts w:ascii="Arial" w:eastAsia="Times New Roman" w:hAnsi="Arial" w:cs="Arial"/>
                <w:sz w:val="20"/>
                <w:szCs w:val="20"/>
              </w:rPr>
              <w:t>Description: Updated March 2016, pages 10-12 &amp; 40-44</w:t>
            </w:r>
          </w:p>
          <w:p w:rsidR="00E619A5" w:rsidRDefault="00E619A5">
            <w:pPr>
              <w:rPr>
                <w:rFonts w:ascii="Arial" w:eastAsia="Times New Roman" w:hAnsi="Arial" w:cs="Arial"/>
                <w:sz w:val="20"/>
                <w:szCs w:val="20"/>
              </w:rPr>
            </w:pPr>
          </w:p>
          <w:p w:rsidR="00E619A5" w:rsidRDefault="00A64DBD">
            <w:pPr>
              <w:divId w:val="1521311687"/>
              <w:rPr>
                <w:rFonts w:ascii="Arial" w:eastAsia="Times New Roman" w:hAnsi="Arial" w:cs="Arial"/>
                <w:b/>
                <w:bCs/>
                <w:sz w:val="22"/>
                <w:szCs w:val="22"/>
              </w:rPr>
            </w:pPr>
            <w:r>
              <w:rPr>
                <w:rFonts w:ascii="Arial" w:eastAsia="Times New Roman" w:hAnsi="Arial" w:cs="Arial"/>
                <w:b/>
                <w:bCs/>
                <w:sz w:val="22"/>
                <w:szCs w:val="22"/>
              </w:rPr>
              <w:t xml:space="preserve">Long Range Plan </w:t>
            </w:r>
          </w:p>
          <w:p w:rsidR="00E619A5" w:rsidRDefault="00A64DBD">
            <w:pPr>
              <w:divId w:val="2095005697"/>
              <w:rPr>
                <w:rFonts w:ascii="Arial" w:eastAsia="Times New Roman" w:hAnsi="Arial" w:cs="Arial"/>
                <w:sz w:val="20"/>
                <w:szCs w:val="20"/>
              </w:rPr>
            </w:pPr>
            <w:r>
              <w:rPr>
                <w:rFonts w:ascii="Arial" w:eastAsia="Times New Roman" w:hAnsi="Arial" w:cs="Arial"/>
                <w:sz w:val="20"/>
                <w:szCs w:val="20"/>
              </w:rPr>
              <w:t>Date: N/A</w:t>
            </w:r>
          </w:p>
          <w:p w:rsidR="00E619A5" w:rsidRDefault="00A64DBD">
            <w:pPr>
              <w:divId w:val="1867988836"/>
              <w:rPr>
                <w:rFonts w:ascii="Arial" w:eastAsia="Times New Roman" w:hAnsi="Arial" w:cs="Arial"/>
                <w:sz w:val="20"/>
                <w:szCs w:val="20"/>
              </w:rPr>
            </w:pPr>
            <w:r>
              <w:rPr>
                <w:rFonts w:ascii="Arial" w:eastAsia="Times New Roman" w:hAnsi="Arial" w:cs="Arial"/>
                <w:sz w:val="20"/>
                <w:szCs w:val="20"/>
              </w:rPr>
              <w:t>Description: N/A</w:t>
            </w:r>
          </w:p>
          <w:p w:rsidR="00E619A5" w:rsidRDefault="00E619A5">
            <w:pPr>
              <w:rPr>
                <w:rFonts w:ascii="Arial" w:eastAsia="Times New Roman" w:hAnsi="Arial" w:cs="Arial"/>
                <w:sz w:val="20"/>
                <w:szCs w:val="20"/>
              </w:rPr>
            </w:pPr>
          </w:p>
          <w:p w:rsidR="00E619A5" w:rsidRDefault="00A64DBD">
            <w:pPr>
              <w:divId w:val="1773672531"/>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001"/>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140"/>
                    <w:gridCol w:w="1928"/>
                    <w:gridCol w:w="1571"/>
                    <w:gridCol w:w="1211"/>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Amount</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 USC 5339 - (MAP 21) Bus and Bus Facilities Formula (FY2013 &amp; Fwd)</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5339-1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20526</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$4,134,320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$1,033,580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Adjustment</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$4,134,320</w:t>
                        </w:r>
                      </w:p>
                    </w:tc>
                  </w:tr>
                </w:tbl>
                <w:p w:rsidR="00E619A5" w:rsidRDefault="00E619A5">
                  <w:pPr>
                    <w:rPr>
                      <w:rFonts w:ascii="Arial" w:eastAsia="Times New Roman" w:hAnsi="Arial" w:cs="Arial"/>
                      <w:sz w:val="20"/>
                      <w:szCs w:val="20"/>
                    </w:rPr>
                  </w:pPr>
                </w:p>
              </w:tc>
            </w:tr>
          </w:tbl>
          <w:p w:rsidR="00E619A5" w:rsidRDefault="00E619A5">
            <w:pPr>
              <w:spacing w:after="240"/>
              <w:rPr>
                <w:rFonts w:ascii="Arial" w:eastAsia="Times New Roman" w:hAnsi="Arial" w:cs="Arial"/>
                <w:sz w:val="20"/>
                <w:szCs w:val="20"/>
              </w:rPr>
            </w:pPr>
          </w:p>
          <w:p w:rsidR="00E619A5" w:rsidRDefault="00A64DBD">
            <w:pPr>
              <w:divId w:val="1031146821"/>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001"/>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272"/>
                    <w:gridCol w:w="1099"/>
                    <w:gridCol w:w="1678"/>
                    <w:gridCol w:w="1817"/>
                    <w:gridCol w:w="1385"/>
                    <w:gridCol w:w="1099"/>
                    <w:gridCol w:w="1385"/>
                    <w:gridCol w:w="1115"/>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E619A5">
                    <w:trPr>
                      <w:tblCellSpacing w:w="15" w:type="dxa"/>
                    </w:trPr>
                    <w:tc>
                      <w:tcPr>
                        <w:tcW w:w="10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5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111-00 (111-A1)</w:t>
                        </w:r>
                      </w:p>
                    </w:tc>
                    <w:tc>
                      <w:tcPr>
                        <w:tcW w:w="750" w:type="pct"/>
                        <w:gridSpan w:val="2"/>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 ROLLING STOCK</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$4,129,326.00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$4,129,326.00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5</w:t>
                        </w:r>
                      </w:p>
                    </w:tc>
                  </w:tr>
                  <w:tr w:rsidR="00E619A5">
                    <w:trPr>
                      <w:tblCellSpacing w:w="15" w:type="dxa"/>
                    </w:trPr>
                    <w:tc>
                      <w:tcPr>
                        <w:tcW w:w="100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500" w:type="pct"/>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11.12.02</w:t>
                        </w:r>
                      </w:p>
                    </w:tc>
                    <w:tc>
                      <w:tcPr>
                        <w:tcW w:w="7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BUY REPLACEMENT 35-FT BUS</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$4,129,326.00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$4,129,326.00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5</w:t>
                        </w:r>
                      </w:p>
                    </w:tc>
                  </w:tr>
                  <w:tr w:rsidR="00E619A5">
                    <w:trPr>
                      <w:tblCellSpacing w:w="15" w:type="dxa"/>
                    </w:trPr>
                    <w:tc>
                      <w:tcPr>
                        <w:tcW w:w="10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5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117-00 (117-A2)</w:t>
                        </w:r>
                      </w:p>
                    </w:tc>
                    <w:tc>
                      <w:tcPr>
                        <w:tcW w:w="750" w:type="pct"/>
                        <w:gridSpan w:val="2"/>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CAPITAL ITEMS (BUS)</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$4,994.00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$4,994.00</w:t>
                        </w:r>
                      </w:p>
                    </w:tc>
                    <w:tc>
                      <w:tcPr>
                        <w:tcW w:w="500" w:type="pct"/>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100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FL-2017-015-01-02</w:t>
                        </w:r>
                      </w:p>
                    </w:tc>
                    <w:tc>
                      <w:tcPr>
                        <w:tcW w:w="500" w:type="pct"/>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11.79.00</w:t>
                        </w:r>
                      </w:p>
                    </w:tc>
                    <w:tc>
                      <w:tcPr>
                        <w:tcW w:w="7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PROJECT ADMINISTRATION</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$4,994.00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$4,994.00</w:t>
                        </w:r>
                      </w:p>
                    </w:tc>
                    <w:tc>
                      <w:tcPr>
                        <w:tcW w:w="500" w:type="pct"/>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w:t>
                        </w:r>
                      </w:p>
                    </w:tc>
                  </w:tr>
                </w:tbl>
                <w:p w:rsidR="00E619A5" w:rsidRDefault="00E619A5">
                  <w:pPr>
                    <w:rPr>
                      <w:rFonts w:ascii="Arial" w:eastAsia="Times New Roman" w:hAnsi="Arial" w:cs="Arial"/>
                      <w:sz w:val="20"/>
                      <w:szCs w:val="20"/>
                    </w:rPr>
                  </w:pPr>
                </w:p>
              </w:tc>
            </w:tr>
          </w:tbl>
          <w:p w:rsidR="00E619A5" w:rsidRDefault="00A64DBD">
            <w:pPr>
              <w:spacing w:after="240"/>
              <w:rPr>
                <w:rFonts w:ascii="Arial" w:eastAsia="Times New Roman" w:hAnsi="Arial" w:cs="Arial"/>
                <w:sz w:val="20"/>
                <w:szCs w:val="20"/>
              </w:rPr>
            </w:pPr>
            <w:r>
              <w:rPr>
                <w:rFonts w:ascii="Arial" w:eastAsia="Times New Roman" w:hAnsi="Arial" w:cs="Arial"/>
                <w:sz w:val="20"/>
                <w:szCs w:val="20"/>
              </w:rPr>
              <w:br/>
            </w:r>
          </w:p>
          <w:p w:rsidR="00E619A5" w:rsidRDefault="00A64DBD">
            <w:pPr>
              <w:divId w:val="1517767585"/>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11985"/>
            </w:tblGrid>
            <w:tr w:rsidR="00E619A5">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Budget Activity Line Item: 11.12.02 - BUY REPLACEMENT 35-FT BUS</w:t>
                  </w:r>
                </w:p>
              </w:tc>
            </w:tr>
            <w:tr w:rsidR="00E619A5">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67"/>
                    <w:gridCol w:w="1141"/>
                    <w:gridCol w:w="3074"/>
                    <w:gridCol w:w="3636"/>
                    <w:gridCol w:w="932"/>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Quantity</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 ROLLING STOCK (111-00)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11.12.02</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BUY REPLACEMENT 35-FT BUS</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BUY REPLACEMENTS - CAPITOL BUS</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5</w:t>
                        </w:r>
                      </w:p>
                    </w:tc>
                  </w:tr>
                </w:tbl>
                <w:p w:rsidR="00E619A5" w:rsidRDefault="00E619A5">
                  <w:pPr>
                    <w:rPr>
                      <w:rFonts w:ascii="Arial" w:eastAsia="Times New Roman" w:hAnsi="Arial" w:cs="Arial"/>
                      <w:sz w:val="20"/>
                      <w:szCs w:val="20"/>
                    </w:rPr>
                  </w:pPr>
                </w:p>
              </w:tc>
            </w:tr>
            <w:tr w:rsidR="00E619A5">
              <w:trPr>
                <w:tblCellSpacing w:w="15" w:type="dxa"/>
              </w:trPr>
              <w:tc>
                <w:tcPr>
                  <w:tcW w:w="0" w:type="auto"/>
                  <w:vAlign w:val="center"/>
                  <w:hideMark/>
                </w:tcPr>
                <w:p w:rsidR="00E619A5" w:rsidRDefault="00A64DBD">
                  <w:pPr>
                    <w:divId w:val="1803963085"/>
                    <w:rPr>
                      <w:rFonts w:ascii="Arial" w:eastAsia="Times New Roman" w:hAnsi="Arial" w:cs="Arial"/>
                      <w:b/>
                      <w:bCs/>
                      <w:sz w:val="20"/>
                      <w:szCs w:val="20"/>
                    </w:rPr>
                  </w:pPr>
                  <w:r>
                    <w:rPr>
                      <w:rFonts w:ascii="Arial" w:eastAsia="Times New Roman" w:hAnsi="Arial" w:cs="Arial"/>
                      <w:b/>
                      <w:bCs/>
                      <w:sz w:val="20"/>
                      <w:szCs w:val="20"/>
                    </w:rPr>
                    <w:t>Extended Budget Description</w:t>
                  </w:r>
                </w:p>
                <w:p w:rsidR="00E619A5" w:rsidRDefault="00A64DBD">
                  <w:pPr>
                    <w:divId w:val="964508070"/>
                    <w:rPr>
                      <w:rFonts w:ascii="Arial" w:eastAsia="Times New Roman" w:hAnsi="Arial" w:cs="Arial"/>
                      <w:sz w:val="20"/>
                      <w:szCs w:val="20"/>
                    </w:rPr>
                  </w:pPr>
                  <w:r>
                    <w:rPr>
                      <w:rFonts w:ascii="Arial" w:eastAsia="Times New Roman" w:hAnsi="Arial" w:cs="Arial"/>
                      <w:sz w:val="20"/>
                      <w:szCs w:val="20"/>
                    </w:rPr>
                    <w:t>Amendment #1:</w:t>
                  </w:r>
                  <w:r>
                    <w:rPr>
                      <w:rFonts w:ascii="Arial" w:eastAsia="Times New Roman" w:hAnsi="Arial" w:cs="Arial"/>
                      <w:sz w:val="20"/>
                      <w:szCs w:val="20"/>
                    </w:rPr>
                    <w:br/>
                  </w:r>
                  <w:r>
                    <w:rPr>
                      <w:rFonts w:ascii="Arial" w:eastAsia="Times New Roman" w:hAnsi="Arial" w:cs="Arial"/>
                      <w:sz w:val="20"/>
                      <w:szCs w:val="20"/>
                    </w:rPr>
                    <w:br/>
                    <w:t xml:space="preserve">The funds in ALI 11.12.01 will be used by PSTA to purchase 5 - 35` Gillig hybrid buses. If PSTA is awarded funding under the Section 5339 Discretionary grant, the new vehicle will replace a selection of 2003 vehicles that are currently out of useful life. </w:t>
                  </w:r>
                  <w:r>
                    <w:rPr>
                      <w:rFonts w:ascii="Arial" w:eastAsia="Times New Roman" w:hAnsi="Arial" w:cs="Arial"/>
                      <w:sz w:val="20"/>
                      <w:szCs w:val="20"/>
                    </w:rPr>
                    <w:br/>
                  </w:r>
                  <w:r>
                    <w:rPr>
                      <w:rFonts w:ascii="Arial" w:eastAsia="Times New Roman" w:hAnsi="Arial" w:cs="Arial"/>
                      <w:sz w:val="20"/>
                      <w:szCs w:val="20"/>
                    </w:rPr>
                    <w:br/>
                    <w:t>The replacement vehicle list is attached to the grant. The vehicle that will be replaced will be determined based on their condition when the new vehicles arrive at PSTA.</w:t>
                  </w:r>
                  <w:r>
                    <w:rPr>
                      <w:rFonts w:ascii="Arial" w:eastAsia="Times New Roman" w:hAnsi="Arial" w:cs="Arial"/>
                      <w:sz w:val="20"/>
                      <w:szCs w:val="20"/>
                    </w:rPr>
                    <w:br/>
                  </w:r>
                  <w:r>
                    <w:rPr>
                      <w:rFonts w:ascii="Arial" w:eastAsia="Times New Roman" w:hAnsi="Arial" w:cs="Arial"/>
                      <w:sz w:val="20"/>
                      <w:szCs w:val="20"/>
                    </w:rPr>
                    <w:br/>
                    <w:t>The buses are 35` heavy duty vehicles with a useful life of 12 years or 500,000 miles.</w:t>
                  </w:r>
                  <w:r>
                    <w:rPr>
                      <w:rFonts w:ascii="Arial" w:eastAsia="Times New Roman" w:hAnsi="Arial" w:cs="Arial"/>
                      <w:sz w:val="20"/>
                      <w:szCs w:val="20"/>
                    </w:rPr>
                    <w:br/>
                  </w:r>
                  <w:r>
                    <w:rPr>
                      <w:rFonts w:ascii="Arial" w:eastAsia="Times New Roman" w:hAnsi="Arial" w:cs="Arial"/>
                      <w:sz w:val="20"/>
                      <w:szCs w:val="20"/>
                    </w:rPr>
                    <w:br/>
                    <w:t>The vehicles will be a low floor design for easy accessibility, interior/exterior cameras, real time Bus information (RTBI) for Security, LED lighting, fareboxes, vapor photo sensor, and bike racks to facilitate intermodal travel opportunities.</w:t>
                  </w:r>
                  <w:r>
                    <w:rPr>
                      <w:rFonts w:ascii="Arial" w:eastAsia="Times New Roman" w:hAnsi="Arial" w:cs="Arial"/>
                      <w:sz w:val="20"/>
                      <w:szCs w:val="20"/>
                    </w:rPr>
                    <w:br/>
                  </w:r>
                  <w:r>
                    <w:rPr>
                      <w:rFonts w:ascii="Arial" w:eastAsia="Times New Roman" w:hAnsi="Arial" w:cs="Arial"/>
                      <w:sz w:val="20"/>
                      <w:szCs w:val="20"/>
                    </w:rPr>
                    <w:br/>
                    <w:t>Each bus is estimated to be $740,000 for an estimated total cost of $3,700,000. Additional funds in this ALI will be used to cover expenses related to the purchase of replacement buses, which will include but not limited to: buses, inspections, travel, training and any additional equipment that is needed. If the vehicle price is lower PSTA may be able to purchase an additional vehicle with the grant funding available. If any funds are remaining they will be applied to future bus purchases.</w:t>
                  </w:r>
                  <w:r>
                    <w:rPr>
                      <w:rFonts w:ascii="Arial" w:eastAsia="Times New Roman" w:hAnsi="Arial" w:cs="Arial"/>
                      <w:sz w:val="20"/>
                      <w:szCs w:val="20"/>
                    </w:rPr>
                    <w:br/>
                    <w:t>=======================</w:t>
                  </w:r>
                  <w:r>
                    <w:rPr>
                      <w:rFonts w:ascii="Arial" w:eastAsia="Times New Roman" w:hAnsi="Arial" w:cs="Arial"/>
                      <w:sz w:val="20"/>
                      <w:szCs w:val="20"/>
                    </w:rPr>
                    <w:br/>
                    <w:t>PSTA is a member of a bus buy consortium and we will purchase using the Lynx (Orlando) contract through the consortium. Because of the purchase through the Lynx contract the RFP and award dates will not match the dates for the STIP or the start date of the grant.</w:t>
                  </w:r>
                </w:p>
                <w:p w:rsidR="00E619A5" w:rsidRDefault="00E619A5">
                  <w:pPr>
                    <w:rPr>
                      <w:rFonts w:ascii="Arial" w:eastAsia="Times New Roman" w:hAnsi="Arial" w:cs="Arial"/>
                      <w:sz w:val="20"/>
                      <w:szCs w:val="20"/>
                    </w:rPr>
                  </w:pPr>
                </w:p>
              </w:tc>
            </w:tr>
            <w:tr w:rsidR="00E619A5">
              <w:trPr>
                <w:tblCellSpacing w:w="15" w:type="dxa"/>
              </w:trPr>
              <w:tc>
                <w:tcPr>
                  <w:tcW w:w="0" w:type="auto"/>
                  <w:vAlign w:val="center"/>
                  <w:hideMark/>
                </w:tcPr>
                <w:p w:rsidR="00E619A5" w:rsidRDefault="00A64DBD">
                  <w:pPr>
                    <w:divId w:val="585768938"/>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E619A5" w:rsidRDefault="00A64DBD">
                  <w:pPr>
                    <w:divId w:val="1444610441"/>
                    <w:rPr>
                      <w:rFonts w:ascii="Arial" w:eastAsia="Times New Roman" w:hAnsi="Arial" w:cs="Arial"/>
                      <w:sz w:val="20"/>
                      <w:szCs w:val="20"/>
                    </w:rPr>
                  </w:pPr>
                  <w:r>
                    <w:rPr>
                      <w:rFonts w:ascii="Arial" w:eastAsia="Times New Roman" w:hAnsi="Arial" w:cs="Arial"/>
                      <w:sz w:val="20"/>
                      <w:szCs w:val="20"/>
                    </w:rPr>
                    <w:t xml:space="preserve">Yes, 3rd Party Contractors will be used for this line item. </w:t>
                  </w:r>
                </w:p>
                <w:p w:rsidR="00E619A5" w:rsidRDefault="00E619A5">
                  <w:pPr>
                    <w:rPr>
                      <w:rFonts w:ascii="Arial" w:eastAsia="Times New Roman" w:hAnsi="Arial" w:cs="Arial"/>
                      <w:sz w:val="20"/>
                      <w:szCs w:val="20"/>
                    </w:rPr>
                  </w:pPr>
                </w:p>
              </w:tc>
            </w:tr>
            <w:tr w:rsidR="00E619A5">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82"/>
                    <w:gridCol w:w="2756"/>
                    <w:gridCol w:w="3553"/>
                    <w:gridCol w:w="3259"/>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Propulsion</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Fuel Type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Vehicle Condition</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Vehicle Size (ft.)</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Hybrid Electric</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New</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35'</w:t>
                        </w:r>
                      </w:p>
                    </w:tc>
                  </w:tr>
                </w:tbl>
                <w:p w:rsidR="00E619A5" w:rsidRDefault="00E619A5">
                  <w:pPr>
                    <w:rPr>
                      <w:rFonts w:ascii="Arial" w:eastAsia="Times New Roman" w:hAnsi="Arial" w:cs="Arial"/>
                      <w:sz w:val="20"/>
                      <w:szCs w:val="20"/>
                    </w:rPr>
                  </w:pPr>
                </w:p>
              </w:tc>
            </w:tr>
            <w:tr w:rsidR="00E619A5">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50"/>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048"/>
                          <w:gridCol w:w="1904"/>
                          <w:gridCol w:w="1551"/>
                          <w:gridCol w:w="1196"/>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Amount</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 USC 5339 - (MAP 21) Bus and Bus Facilities Formula (FY2013 &amp; Fwd)</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5339-1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20526</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$4,129,326</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$1,033,580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Adjustment</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 xml:space="preserve">$4,129,326 </w:t>
                              </w: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c>
            </w:tr>
            <w:tr w:rsidR="00E619A5">
              <w:trPr>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95"/>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951"/>
                          <w:gridCol w:w="2355"/>
                          <w:gridCol w:w="6438"/>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Description</w:t>
                              </w:r>
                            </w:p>
                          </w:tc>
                        </w:tr>
                        <w:tr w:rsidR="00E619A5">
                          <w:trPr>
                            <w:tblCellSpacing w:w="15" w:type="dxa"/>
                          </w:trPr>
                          <w:tc>
                            <w:tcPr>
                              <w:tcW w:w="12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RFP/IFB Issue Date</w:t>
                              </w:r>
                            </w:p>
                          </w:tc>
                          <w:tc>
                            <w:tcPr>
                              <w:tcW w:w="100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9/1/2013</w:t>
                              </w:r>
                            </w:p>
                          </w:tc>
                          <w:tc>
                            <w:tcPr>
                              <w:tcW w:w="2750" w:type="pct"/>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tblCellSpacing w:w="15" w:type="dxa"/>
                          </w:trPr>
                          <w:tc>
                            <w:tcPr>
                              <w:tcW w:w="125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Contract Award Date</w:t>
                              </w:r>
                            </w:p>
                          </w:tc>
                          <w:tc>
                            <w:tcPr>
                              <w:tcW w:w="10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12/12/2013</w:t>
                              </w:r>
                            </w:p>
                          </w:tc>
                          <w:tc>
                            <w:tcPr>
                              <w:tcW w:w="2750" w:type="pct"/>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tblCellSpacing w:w="15" w:type="dxa"/>
                          </w:trPr>
                          <w:tc>
                            <w:tcPr>
                              <w:tcW w:w="12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Initial Delivery Date</w:t>
                              </w:r>
                            </w:p>
                          </w:tc>
                          <w:tc>
                            <w:tcPr>
                              <w:tcW w:w="100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12/1/2018</w:t>
                              </w:r>
                            </w:p>
                          </w:tc>
                          <w:tc>
                            <w:tcPr>
                              <w:tcW w:w="2750" w:type="pct"/>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tblCellSpacing w:w="15" w:type="dxa"/>
                          </w:trPr>
                          <w:tc>
                            <w:tcPr>
                              <w:tcW w:w="125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Final Delivery Date</w:t>
                              </w:r>
                            </w:p>
                          </w:tc>
                          <w:tc>
                            <w:tcPr>
                              <w:tcW w:w="10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12/30/2018</w:t>
                              </w:r>
                            </w:p>
                          </w:tc>
                          <w:tc>
                            <w:tcPr>
                              <w:tcW w:w="2750" w:type="pct"/>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tblCellSpacing w:w="15" w:type="dxa"/>
                          </w:trPr>
                          <w:tc>
                            <w:tcPr>
                              <w:tcW w:w="12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Contract Completion Date</w:t>
                              </w:r>
                            </w:p>
                          </w:tc>
                          <w:tc>
                            <w:tcPr>
                              <w:tcW w:w="100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4/1/2019</w:t>
                              </w:r>
                            </w:p>
                          </w:tc>
                          <w:tc>
                            <w:tcPr>
                              <w:tcW w:w="2750" w:type="pct"/>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tblCellSpacing w:w="15" w:type="dxa"/>
                          </w:trPr>
                          <w:tc>
                            <w:tcPr>
                              <w:tcW w:w="125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PSTA Contract Award</w:t>
                              </w:r>
                            </w:p>
                          </w:tc>
                          <w:tc>
                            <w:tcPr>
                              <w:tcW w:w="10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10/25/2017</w:t>
                              </w:r>
                            </w:p>
                          </w:tc>
                          <w:tc>
                            <w:tcPr>
                              <w:tcW w:w="2750" w:type="pct"/>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11985"/>
            </w:tblGrid>
            <w:tr w:rsidR="00E619A5">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Budget Activity Line Item: 11.79.00 - PROJECT ADMINISTRATION</w:t>
                  </w:r>
                </w:p>
              </w:tc>
            </w:tr>
            <w:tr w:rsidR="00E619A5">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58"/>
                    <w:gridCol w:w="1171"/>
                    <w:gridCol w:w="2858"/>
                    <w:gridCol w:w="3015"/>
                    <w:gridCol w:w="948"/>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Quantity</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CAPITAL ITEMS (BUS) (117-00)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11.79.00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PROJECT ADMINISTRATION</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CAPITAL ITEMS (BUS)</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bl>
                <w:p w:rsidR="00E619A5" w:rsidRDefault="00E619A5">
                  <w:pPr>
                    <w:rPr>
                      <w:rFonts w:ascii="Arial" w:eastAsia="Times New Roman" w:hAnsi="Arial" w:cs="Arial"/>
                      <w:sz w:val="20"/>
                      <w:szCs w:val="20"/>
                    </w:rPr>
                  </w:pPr>
                </w:p>
              </w:tc>
            </w:tr>
            <w:tr w:rsidR="00E619A5">
              <w:trPr>
                <w:tblCellSpacing w:w="15" w:type="dxa"/>
              </w:trPr>
              <w:tc>
                <w:tcPr>
                  <w:tcW w:w="0" w:type="auto"/>
                  <w:vAlign w:val="center"/>
                  <w:hideMark/>
                </w:tcPr>
                <w:p w:rsidR="00E619A5" w:rsidRDefault="00A64DBD">
                  <w:pPr>
                    <w:divId w:val="2129007102"/>
                    <w:rPr>
                      <w:rFonts w:ascii="Arial" w:eastAsia="Times New Roman" w:hAnsi="Arial" w:cs="Arial"/>
                      <w:b/>
                      <w:bCs/>
                      <w:sz w:val="20"/>
                      <w:szCs w:val="20"/>
                    </w:rPr>
                  </w:pPr>
                  <w:r>
                    <w:rPr>
                      <w:rFonts w:ascii="Arial" w:eastAsia="Times New Roman" w:hAnsi="Arial" w:cs="Arial"/>
                      <w:b/>
                      <w:bCs/>
                      <w:sz w:val="20"/>
                      <w:szCs w:val="20"/>
                    </w:rPr>
                    <w:t>Extended Budget Description</w:t>
                  </w:r>
                </w:p>
                <w:p w:rsidR="00E619A5" w:rsidRDefault="00A64DBD">
                  <w:pPr>
                    <w:divId w:val="1006321863"/>
                    <w:rPr>
                      <w:rFonts w:ascii="Arial" w:eastAsia="Times New Roman" w:hAnsi="Arial" w:cs="Arial"/>
                      <w:sz w:val="20"/>
                      <w:szCs w:val="20"/>
                    </w:rPr>
                  </w:pPr>
                  <w:r>
                    <w:rPr>
                      <w:rFonts w:ascii="Arial" w:eastAsia="Times New Roman" w:hAnsi="Arial" w:cs="Arial"/>
                      <w:sz w:val="20"/>
                      <w:szCs w:val="20"/>
                    </w:rPr>
                    <w:t xml:space="preserve">Normally PSTA includes 3% of FTA funds for Project Admin. However, this year PSTA has programmed .18% of FTA funds in ALI 11.79.00 and we feel that this will be sufficient to cover expenses for this ALI. </w:t>
                  </w:r>
                </w:p>
                <w:p w:rsidR="00E619A5" w:rsidRDefault="00E619A5">
                  <w:pPr>
                    <w:rPr>
                      <w:rFonts w:ascii="Arial" w:eastAsia="Times New Roman" w:hAnsi="Arial" w:cs="Arial"/>
                      <w:sz w:val="20"/>
                      <w:szCs w:val="20"/>
                    </w:rPr>
                  </w:pPr>
                </w:p>
              </w:tc>
            </w:tr>
            <w:tr w:rsidR="00E619A5">
              <w:trPr>
                <w:tblCellSpacing w:w="15" w:type="dxa"/>
              </w:trPr>
              <w:tc>
                <w:tcPr>
                  <w:tcW w:w="0" w:type="auto"/>
                  <w:vAlign w:val="center"/>
                  <w:hideMark/>
                </w:tcPr>
                <w:p w:rsidR="00E619A5" w:rsidRDefault="00A64DBD">
                  <w:pPr>
                    <w:divId w:val="622809328"/>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E619A5" w:rsidRDefault="00A64DBD">
                  <w:pPr>
                    <w:divId w:val="355735273"/>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p w:rsidR="00E619A5" w:rsidRDefault="00E619A5">
                  <w:pPr>
                    <w:rPr>
                      <w:rFonts w:ascii="Arial" w:eastAsia="Times New Roman" w:hAnsi="Arial" w:cs="Arial"/>
                      <w:sz w:val="20"/>
                      <w:szCs w:val="20"/>
                    </w:rPr>
                  </w:pPr>
                </w:p>
              </w:tc>
            </w:tr>
            <w:tr w:rsidR="00E619A5">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50"/>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208"/>
                          <w:gridCol w:w="1947"/>
                          <w:gridCol w:w="1586"/>
                          <w:gridCol w:w="958"/>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Amount</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 USC 5339 - (MAP 21) Bus and Bus Facilities Formula (FY2013 &amp; Fwd)</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5339-1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20526</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$4,994</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Adjustment</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 xml:space="preserve">$4,994 </w:t>
                              </w: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c>
            </w:tr>
            <w:tr w:rsidR="00E619A5">
              <w:trPr>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95"/>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951"/>
                          <w:gridCol w:w="2355"/>
                          <w:gridCol w:w="6438"/>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Description</w:t>
                              </w:r>
                            </w:p>
                          </w:tc>
                        </w:tr>
                        <w:tr w:rsidR="00E619A5">
                          <w:trPr>
                            <w:tblCellSpacing w:w="15" w:type="dxa"/>
                          </w:trPr>
                          <w:tc>
                            <w:tcPr>
                              <w:tcW w:w="12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Initial Expediture</w:t>
                              </w:r>
                            </w:p>
                          </w:tc>
                          <w:tc>
                            <w:tcPr>
                              <w:tcW w:w="100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5/2/2016</w:t>
                              </w:r>
                            </w:p>
                          </w:tc>
                          <w:tc>
                            <w:tcPr>
                              <w:tcW w:w="2750" w:type="pct"/>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tblCellSpacing w:w="15" w:type="dxa"/>
                          </w:trPr>
                          <w:tc>
                            <w:tcPr>
                              <w:tcW w:w="125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Final Expenditure</w:t>
                              </w:r>
                            </w:p>
                          </w:tc>
                          <w:tc>
                            <w:tcPr>
                              <w:tcW w:w="100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12/30/2019</w:t>
                              </w:r>
                            </w:p>
                          </w:tc>
                          <w:tc>
                            <w:tcPr>
                              <w:tcW w:w="2750" w:type="pct"/>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p w:rsidR="00E619A5" w:rsidRDefault="00A64DBD">
            <w:pPr>
              <w:divId w:val="1987396645"/>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001"/>
            </w:tblGrid>
            <w:tr w:rsidR="00E619A5">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50"/>
                  </w:tblGrid>
                  <w:tr w:rsidR="00E619A5">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divId w:val="1250193836"/>
                          <w:rPr>
                            <w:rFonts w:ascii="Arial" w:eastAsia="Times New Roman" w:hAnsi="Arial" w:cs="Arial"/>
                            <w:b/>
                            <w:bCs/>
                            <w:sz w:val="20"/>
                            <w:szCs w:val="20"/>
                          </w:rPr>
                        </w:pPr>
                        <w:r>
                          <w:rPr>
                            <w:rFonts w:ascii="Arial" w:eastAsia="Times New Roman" w:hAnsi="Arial" w:cs="Arial"/>
                            <w:b/>
                            <w:bCs/>
                            <w:sz w:val="20"/>
                            <w:szCs w:val="20"/>
                          </w:rPr>
                          <w:t>Class Level Description</w:t>
                        </w:r>
                      </w:p>
                      <w:p w:rsidR="00E619A5" w:rsidRDefault="00A64DBD">
                        <w:pPr>
                          <w:divId w:val="1805542735"/>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II(c) does not require documentation. </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divId w:val="517701565"/>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619A5" w:rsidRDefault="00E619A5">
                        <w:pPr>
                          <w:rPr>
                            <w:rFonts w:ascii="Arial" w:eastAsia="Times New Roman" w:hAnsi="Arial" w:cs="Arial"/>
                            <w:sz w:val="20"/>
                            <w:szCs w:val="20"/>
                          </w:rPr>
                        </w:pPr>
                      </w:p>
                      <w:p w:rsidR="00E619A5" w:rsidRDefault="00A64DBD">
                        <w:pPr>
                          <w:divId w:val="376778054"/>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equipment to be located within existing facilities and with no substantial off-site impacts; and vehicles, including buses, rail cars, trolley cars, ferry boats and people movers that can be accommodated by existing facilities or by new facilities that qualify for a categorical exclusion.</w:t>
                        </w:r>
                      </w:p>
                      <w:p w:rsidR="00E619A5" w:rsidRDefault="00E619A5">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9338"/>
                          <w:gridCol w:w="2361"/>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Date</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4"/>
                          <w:gridCol w:w="1701"/>
                          <w:gridCol w:w="2971"/>
                          <w:gridCol w:w="917"/>
                          <w:gridCol w:w="1385"/>
                          <w:gridCol w:w="1817"/>
                        </w:tblGrid>
                        <w:tr w:rsidR="00E619A5">
                          <w:trPr>
                            <w:gridAfter w:val="5"/>
                            <w:tblCellSpacing w:w="15" w:type="dxa"/>
                          </w:trPr>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BUS - ROLLING STOCK (111-00)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11.12.02</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BUY REPLACEMENT 35-FT BUS</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5</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$4,129,326.00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$4,129,326.00</w:t>
                              </w: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50"/>
                  </w:tblGrid>
                  <w:tr w:rsidR="00E619A5">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divId w:val="739668867"/>
                          <w:rPr>
                            <w:rFonts w:ascii="Arial" w:eastAsia="Times New Roman" w:hAnsi="Arial" w:cs="Arial"/>
                            <w:b/>
                            <w:bCs/>
                            <w:sz w:val="20"/>
                            <w:szCs w:val="20"/>
                          </w:rPr>
                        </w:pPr>
                        <w:r>
                          <w:rPr>
                            <w:rFonts w:ascii="Arial" w:eastAsia="Times New Roman" w:hAnsi="Arial" w:cs="Arial"/>
                            <w:b/>
                            <w:bCs/>
                            <w:sz w:val="20"/>
                            <w:szCs w:val="20"/>
                          </w:rPr>
                          <w:t>Class Level Description</w:t>
                        </w:r>
                      </w:p>
                      <w:p w:rsidR="00E619A5" w:rsidRDefault="00A64DBD">
                        <w:pPr>
                          <w:divId w:val="492374557"/>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II(c) does not require documentation. </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divId w:val="43602269"/>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619A5" w:rsidRDefault="00E619A5">
                        <w:pPr>
                          <w:rPr>
                            <w:rFonts w:ascii="Arial" w:eastAsia="Times New Roman" w:hAnsi="Arial" w:cs="Arial"/>
                            <w:sz w:val="20"/>
                            <w:szCs w:val="20"/>
                          </w:rPr>
                        </w:pPr>
                      </w:p>
                      <w:p w:rsidR="00E619A5" w:rsidRDefault="00A64DBD">
                        <w:pPr>
                          <w:divId w:val="2099448703"/>
                          <w:rPr>
                            <w:rFonts w:ascii="Arial" w:eastAsia="Times New Roman" w:hAnsi="Arial" w:cs="Arial"/>
                            <w:sz w:val="20"/>
                            <w:szCs w:val="20"/>
                          </w:rPr>
                        </w:pPr>
                        <w:r>
                          <w:rPr>
                            <w:rFonts w:ascii="Arial" w:eastAsia="Times New Roman" w:hAnsi="Arial" w:cs="Arial"/>
                            <w:sz w:val="20"/>
                            <w:szCs w:val="20"/>
                          </w:rPr>
                          <w:t>Type 04: Planning and administrative activities which do not involve or lead directly to construction, such as: training, technical assistance and research; promulgation of rules, regulations, directives, or program guidance; approval of project concepts; engineering; and operating assistance to transit authorities to continue existing service or increase service to meet routine demand.</w:t>
                        </w:r>
                      </w:p>
                      <w:p w:rsidR="00E619A5" w:rsidRDefault="00E619A5">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9338"/>
                          <w:gridCol w:w="2361"/>
                        </w:tblGrid>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Date</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3"/>
                          <w:gridCol w:w="1677"/>
                          <w:gridCol w:w="2678"/>
                          <w:gridCol w:w="917"/>
                          <w:gridCol w:w="1265"/>
                          <w:gridCol w:w="1755"/>
                        </w:tblGrid>
                        <w:tr w:rsidR="00E619A5">
                          <w:trPr>
                            <w:gridAfter w:val="5"/>
                            <w:tblCellSpacing w:w="15" w:type="dxa"/>
                          </w:trPr>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r w:rsidR="00E619A5">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619A5">
                          <w:trPr>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CAPITAL ITEMS (BUS) (117-00)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11.79.00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PROJECT ADMINISTRATION</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$4,994.00</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$4,994.00</w:t>
                              </w: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c>
            </w:tr>
          </w:tbl>
          <w:p w:rsidR="00E619A5" w:rsidRDefault="00E619A5">
            <w:pPr>
              <w:rPr>
                <w:rFonts w:ascii="Arial" w:eastAsia="Times New Roman" w:hAnsi="Arial" w:cs="Arial"/>
                <w:sz w:val="20"/>
                <w:szCs w:val="20"/>
              </w:rPr>
            </w:pPr>
          </w:p>
        </w:tc>
      </w:tr>
    </w:tbl>
    <w:p w:rsidR="00E619A5" w:rsidRDefault="00E619A5">
      <w:pPr>
        <w:divId w:val="917248457"/>
        <w:rPr>
          <w:rFonts w:ascii="Arial" w:eastAsia="Times New Roman" w:hAnsi="Arial" w:cs="Arial"/>
          <w:sz w:val="20"/>
          <w:szCs w:val="20"/>
        </w:rPr>
      </w:pPr>
    </w:p>
    <w:p w:rsidR="00E619A5" w:rsidRDefault="00A64DBD">
      <w:pPr>
        <w:divId w:val="358775909"/>
        <w:rPr>
          <w:rFonts w:ascii="Arial" w:eastAsia="Times New Roman" w:hAnsi="Arial" w:cs="Arial"/>
          <w:b/>
          <w:bCs/>
          <w:sz w:val="36"/>
          <w:szCs w:val="36"/>
        </w:rPr>
      </w:pPr>
      <w:r>
        <w:rPr>
          <w:rFonts w:ascii="Arial" w:eastAsia="Times New Roman" w:hAnsi="Arial" w:cs="Arial"/>
          <w:b/>
          <w:bCs/>
          <w:sz w:val="36"/>
          <w:szCs w:val="36"/>
        </w:rPr>
        <w:t>Part 4: Fleet Details</w:t>
      </w:r>
    </w:p>
    <w:p w:rsidR="00E619A5" w:rsidRDefault="00A64DBD">
      <w:pPr>
        <w:pStyle w:val="NormalWeb"/>
        <w:divId w:val="917248457"/>
        <w:rPr>
          <w:rFonts w:ascii="Arial" w:hAnsi="Arial" w:cs="Arial"/>
          <w:sz w:val="20"/>
          <w:szCs w:val="20"/>
        </w:rPr>
      </w:pPr>
      <w:r>
        <w:rPr>
          <w:rFonts w:ascii="Arial" w:hAnsi="Arial" w:cs="Arial"/>
          <w:b/>
          <w:bCs/>
          <w:sz w:val="20"/>
          <w:szCs w:val="20"/>
        </w:rPr>
        <w:t>Fleet Type:</w:t>
      </w:r>
      <w:r>
        <w:rPr>
          <w:rFonts w:ascii="Arial" w:hAnsi="Arial" w:cs="Arial"/>
          <w:sz w:val="20"/>
          <w:szCs w:val="20"/>
        </w:rPr>
        <w:t xml:space="preserve"> Fixed Route</w:t>
      </w:r>
    </w:p>
    <w:p w:rsidR="00E619A5" w:rsidRDefault="00A64DBD">
      <w:pPr>
        <w:pStyle w:val="NormalWeb"/>
        <w:divId w:val="917248457"/>
        <w:rPr>
          <w:rFonts w:ascii="Arial" w:hAnsi="Arial" w:cs="Arial"/>
          <w:sz w:val="20"/>
          <w:szCs w:val="20"/>
        </w:rPr>
      </w:pPr>
      <w:r>
        <w:rPr>
          <w:rFonts w:ascii="Arial" w:hAnsi="Arial" w:cs="Arial"/>
          <w:b/>
          <w:bCs/>
          <w:sz w:val="20"/>
          <w:szCs w:val="20"/>
        </w:rPr>
        <w:t>Fleet Comments</w:t>
      </w:r>
      <w:r>
        <w:rPr>
          <w:rFonts w:ascii="Arial" w:hAnsi="Arial" w:cs="Arial"/>
          <w:sz w:val="20"/>
          <w:szCs w:val="20"/>
        </w:rPr>
        <w:t xml:space="preserve"> </w:t>
      </w:r>
      <w:r>
        <w:rPr>
          <w:rFonts w:ascii="Arial" w:hAnsi="Arial" w:cs="Arial"/>
          <w:sz w:val="20"/>
          <w:szCs w:val="20"/>
        </w:rPr>
        <w:br/>
      </w:r>
      <w:r>
        <w:rPr>
          <w:rFonts w:ascii="Arial" w:hAnsi="Arial" w:cs="Arial"/>
          <w:i/>
          <w:iCs/>
          <w:sz w:val="20"/>
          <w:szCs w:val="20"/>
        </w:rPr>
        <w:t>None provided.</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843"/>
        <w:gridCol w:w="5065"/>
        <w:gridCol w:w="3617"/>
      </w:tblGrid>
      <w:tr w:rsidR="00E619A5">
        <w:trPr>
          <w:divId w:val="917248457"/>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E619A5">
            <w:pPr>
              <w:rPr>
                <w:rFonts w:ascii="Arial" w:hAnsi="Arial" w:cs="Arial"/>
                <w:sz w:val="20"/>
                <w:szCs w:val="20"/>
              </w:rPr>
            </w:pPr>
          </w:p>
        </w:tc>
        <w:tc>
          <w:tcPr>
            <w:tcW w:w="0" w:type="auto"/>
            <w:tcBorders>
              <w:bottom w:val="single" w:sz="6" w:space="0" w:color="000000"/>
            </w:tcBorders>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jc w:val="right"/>
              <w:rPr>
                <w:rFonts w:ascii="Arial" w:eastAsia="Times New Roman" w:hAnsi="Arial" w:cs="Arial"/>
                <w:b/>
                <w:bCs/>
                <w:sz w:val="20"/>
                <w:szCs w:val="20"/>
              </w:rPr>
            </w:pPr>
            <w:r>
              <w:rPr>
                <w:rFonts w:ascii="Arial" w:eastAsia="Times New Roman" w:hAnsi="Arial" w:cs="Arial"/>
                <w:b/>
                <w:bCs/>
                <w:sz w:val="20"/>
                <w:szCs w:val="20"/>
              </w:rPr>
              <w:t>Current Value</w:t>
            </w: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I.</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b/>
                <w:bCs/>
                <w:sz w:val="22"/>
                <w:szCs w:val="22"/>
              </w:rPr>
            </w:pPr>
            <w:r>
              <w:rPr>
                <w:rFonts w:ascii="Arial" w:eastAsia="Times New Roman" w:hAnsi="Arial" w:cs="Arial"/>
                <w:b/>
                <w:bCs/>
                <w:sz w:val="22"/>
                <w:szCs w:val="22"/>
              </w:rPr>
              <w:t>Active Fleet</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b/>
                <w:bCs/>
                <w:sz w:val="22"/>
                <w:szCs w:val="22"/>
              </w:rPr>
            </w:pP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 Peak Requirement</w:t>
            </w:r>
          </w:p>
        </w:tc>
        <w:tc>
          <w:tcPr>
            <w:tcW w:w="0" w:type="auto"/>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181</w:t>
            </w: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E619A5">
            <w:pPr>
              <w:jc w:val="right"/>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 Spares</w:t>
            </w:r>
          </w:p>
        </w:tc>
        <w:tc>
          <w:tcPr>
            <w:tcW w:w="0" w:type="auto"/>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18</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E619A5">
            <w:pPr>
              <w:jc w:val="right"/>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 Total (A+B)</w:t>
            </w:r>
          </w:p>
        </w:tc>
        <w:tc>
          <w:tcPr>
            <w:tcW w:w="0" w:type="auto"/>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199</w:t>
            </w: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E619A5">
            <w:pPr>
              <w:jc w:val="right"/>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D. Spare Ratio (B/A)</w:t>
            </w:r>
          </w:p>
        </w:tc>
        <w:tc>
          <w:tcPr>
            <w:tcW w:w="0" w:type="auto"/>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9.94%</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II.</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b/>
                <w:bCs/>
                <w:sz w:val="22"/>
                <w:szCs w:val="22"/>
              </w:rPr>
            </w:pPr>
            <w:r>
              <w:rPr>
                <w:rFonts w:ascii="Arial" w:eastAsia="Times New Roman" w:hAnsi="Arial" w:cs="Arial"/>
                <w:b/>
                <w:bCs/>
                <w:sz w:val="22"/>
                <w:szCs w:val="22"/>
              </w:rPr>
              <w:t>Inactive Fleet</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b/>
                <w:bCs/>
                <w:sz w:val="22"/>
                <w:szCs w:val="22"/>
              </w:rPr>
            </w:pP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 Other</w:t>
            </w:r>
          </w:p>
        </w:tc>
        <w:tc>
          <w:tcPr>
            <w:tcW w:w="0" w:type="auto"/>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0</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E619A5">
            <w:pPr>
              <w:jc w:val="right"/>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B. Pending Disposal</w:t>
            </w:r>
          </w:p>
        </w:tc>
        <w:tc>
          <w:tcPr>
            <w:tcW w:w="0" w:type="auto"/>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3</w:t>
            </w:r>
          </w:p>
        </w:tc>
      </w:tr>
      <w:tr w:rsidR="00E619A5">
        <w:trPr>
          <w:divId w:val="917248457"/>
          <w:tblCellSpacing w:w="15" w:type="dxa"/>
        </w:trPr>
        <w:tc>
          <w:tcPr>
            <w:tcW w:w="0" w:type="auto"/>
            <w:shd w:val="clear" w:color="auto" w:fill="E4E2E3"/>
            <w:tcMar>
              <w:top w:w="30" w:type="dxa"/>
              <w:left w:w="15" w:type="dxa"/>
              <w:bottom w:w="30" w:type="dxa"/>
              <w:right w:w="60" w:type="dxa"/>
            </w:tcMar>
            <w:vAlign w:val="center"/>
            <w:hideMark/>
          </w:tcPr>
          <w:p w:rsidR="00E619A5" w:rsidRDefault="00E619A5">
            <w:pPr>
              <w:jc w:val="right"/>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 Total (A+B)</w:t>
            </w:r>
          </w:p>
        </w:tc>
        <w:tc>
          <w:tcPr>
            <w:tcW w:w="0" w:type="auto"/>
            <w:shd w:val="clear" w:color="auto" w:fill="E4E2E3"/>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3</w:t>
            </w:r>
          </w:p>
        </w:tc>
      </w:tr>
      <w:tr w:rsidR="00E619A5">
        <w:trPr>
          <w:divId w:val="917248457"/>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III.</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b/>
                <w:bCs/>
                <w:sz w:val="22"/>
                <w:szCs w:val="22"/>
              </w:rPr>
            </w:pPr>
            <w:r>
              <w:rPr>
                <w:rFonts w:ascii="Arial" w:eastAsia="Times New Roman" w:hAnsi="Arial" w:cs="Arial"/>
                <w:b/>
                <w:bCs/>
                <w:sz w:val="22"/>
                <w:szCs w:val="22"/>
              </w:rPr>
              <w:t>Total (I.C and II.C)</w:t>
            </w:r>
          </w:p>
        </w:tc>
        <w:tc>
          <w:tcPr>
            <w:tcW w:w="0" w:type="auto"/>
            <w:tcMar>
              <w:top w:w="30" w:type="dxa"/>
              <w:left w:w="15" w:type="dxa"/>
              <w:bottom w:w="30" w:type="dxa"/>
              <w:right w:w="60" w:type="dxa"/>
            </w:tcMar>
            <w:vAlign w:val="center"/>
            <w:hideMark/>
          </w:tcPr>
          <w:p w:rsidR="00E619A5" w:rsidRDefault="00A64DBD">
            <w:pPr>
              <w:jc w:val="right"/>
              <w:rPr>
                <w:rFonts w:ascii="Arial" w:eastAsia="Times New Roman" w:hAnsi="Arial" w:cs="Arial"/>
                <w:sz w:val="20"/>
                <w:szCs w:val="20"/>
              </w:rPr>
            </w:pPr>
            <w:r>
              <w:rPr>
                <w:rFonts w:ascii="Arial" w:eastAsia="Times New Roman" w:hAnsi="Arial" w:cs="Arial"/>
                <w:sz w:val="20"/>
                <w:szCs w:val="20"/>
              </w:rPr>
              <w:t xml:space="preserve">202 </w:t>
            </w:r>
          </w:p>
        </w:tc>
      </w:tr>
    </w:tbl>
    <w:p w:rsidR="00E619A5" w:rsidRDefault="00E619A5">
      <w:pPr>
        <w:spacing w:after="240"/>
        <w:divId w:val="917248457"/>
        <w:rPr>
          <w:rFonts w:ascii="Arial" w:eastAsia="Times New Roman" w:hAnsi="Arial" w:cs="Arial"/>
          <w:sz w:val="20"/>
          <w:szCs w:val="20"/>
        </w:rPr>
      </w:pPr>
    </w:p>
    <w:p w:rsidR="00E619A5" w:rsidRDefault="00A64DBD">
      <w:pPr>
        <w:divId w:val="2097435996"/>
        <w:rPr>
          <w:rFonts w:ascii="Arial" w:eastAsia="Times New Roman" w:hAnsi="Arial" w:cs="Arial"/>
          <w:b/>
          <w:bCs/>
          <w:sz w:val="36"/>
          <w:szCs w:val="36"/>
        </w:rPr>
      </w:pPr>
      <w:r>
        <w:rPr>
          <w:rFonts w:ascii="Arial" w:eastAsia="Times New Roman" w:hAnsi="Arial" w:cs="Arial"/>
          <w:b/>
          <w:bCs/>
          <w:sz w:val="36"/>
          <w:szCs w:val="36"/>
        </w:rPr>
        <w:t>Part 5: FTA Review Comments</w:t>
      </w:r>
    </w:p>
    <w:p w:rsidR="00E619A5" w:rsidRDefault="00A64DBD">
      <w:pPr>
        <w:divId w:val="1592396319"/>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619A5">
        <w:trPr>
          <w:divId w:val="917248457"/>
          <w:tblCellSpacing w:w="15" w:type="dxa"/>
        </w:trPr>
        <w:tc>
          <w:tcPr>
            <w:tcW w:w="750" w:type="pct"/>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Linda Segovia</w:t>
            </w:r>
          </w:p>
        </w:tc>
      </w:tr>
      <w:tr w:rsidR="00E619A5">
        <w:trPr>
          <w:divId w:val="917248457"/>
          <w:tblCellSpacing w:w="15" w:type="dxa"/>
        </w:trPr>
        <w:tc>
          <w:tcPr>
            <w:tcW w:w="7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FTA Close Out Review</w:t>
            </w:r>
          </w:p>
        </w:tc>
      </w:tr>
      <w:tr w:rsidR="00E619A5">
        <w:trPr>
          <w:divId w:val="917248457"/>
          <w:tblCellSpacing w:w="15" w:type="dxa"/>
        </w:trPr>
        <w:tc>
          <w:tcPr>
            <w:tcW w:w="750" w:type="pct"/>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2/22/2019</w:t>
            </w:r>
          </w:p>
        </w:tc>
      </w:tr>
      <w:tr w:rsidR="00E619A5">
        <w:trPr>
          <w:divId w:val="917248457"/>
          <w:tblCellSpacing w:w="15" w:type="dxa"/>
        </w:trPr>
        <w:tc>
          <w:tcPr>
            <w:tcW w:w="750" w:type="pct"/>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r>
    </w:tbl>
    <w:p w:rsidR="00E619A5" w:rsidRDefault="00E619A5">
      <w:pPr>
        <w:divId w:val="917248457"/>
        <w:rPr>
          <w:rFonts w:ascii="Arial" w:eastAsia="Times New Roman" w:hAnsi="Arial" w:cs="Arial"/>
          <w:sz w:val="20"/>
          <w:szCs w:val="20"/>
        </w:rPr>
      </w:pPr>
    </w:p>
    <w:p w:rsidR="00E619A5" w:rsidRDefault="00A64DBD">
      <w:pPr>
        <w:divId w:val="325859619"/>
        <w:rPr>
          <w:rFonts w:ascii="Arial" w:eastAsia="Times New Roman" w:hAnsi="Arial" w:cs="Arial"/>
          <w:b/>
          <w:bCs/>
          <w:sz w:val="36"/>
          <w:szCs w:val="36"/>
        </w:rPr>
      </w:pPr>
      <w:r>
        <w:rPr>
          <w:rFonts w:ascii="Arial" w:eastAsia="Times New Roman" w:hAnsi="Arial" w:cs="Arial"/>
          <w:b/>
          <w:bCs/>
          <w:sz w:val="36"/>
          <w:szCs w:val="36"/>
        </w:rPr>
        <w:t xml:space="preserve">Part 6: Agreement </w:t>
      </w:r>
    </w:p>
    <w:p w:rsidR="00E619A5" w:rsidRDefault="00E619A5">
      <w:pPr>
        <w:divId w:val="1173301696"/>
        <w:rPr>
          <w:rFonts w:ascii="Arial" w:eastAsia="Times New Roman" w:hAnsi="Arial" w:cs="Arial"/>
          <w:sz w:val="20"/>
          <w:szCs w:val="20"/>
        </w:rPr>
      </w:pPr>
    </w:p>
    <w:p w:rsidR="00E619A5" w:rsidRDefault="00A64DBD">
      <w:pPr>
        <w:jc w:val="center"/>
        <w:divId w:val="1173301696"/>
        <w:rPr>
          <w:rFonts w:ascii="Arial" w:eastAsia="Times New Roman" w:hAnsi="Arial" w:cs="Arial"/>
          <w:sz w:val="20"/>
          <w:szCs w:val="20"/>
        </w:rPr>
      </w:pPr>
      <w:r>
        <w:rPr>
          <w:rFonts w:ascii="Arial" w:eastAsia="Times New Roman" w:hAnsi="Arial" w:cs="Arial"/>
          <w:b/>
          <w:bCs/>
          <w:color w:val="000000"/>
          <w:sz w:val="20"/>
          <w:szCs w:val="20"/>
        </w:rPr>
        <w:br/>
      </w:r>
      <w:r>
        <w:rPr>
          <w:rStyle w:val="pageheader11"/>
          <w:rFonts w:eastAsia="Times New Roman"/>
        </w:rPr>
        <w:t>UNITED STATES OF AMERICA</w:t>
      </w:r>
      <w:r>
        <w:rPr>
          <w:rFonts w:ascii="Arial" w:eastAsia="Times New Roman" w:hAnsi="Arial" w:cs="Arial"/>
          <w:b/>
          <w:bCs/>
          <w:color w:val="000000"/>
          <w:sz w:val="20"/>
          <w:szCs w:val="20"/>
        </w:rPr>
        <w:br/>
      </w:r>
      <w:r>
        <w:rPr>
          <w:rStyle w:val="pageheader11"/>
          <w:rFonts w:eastAsia="Times New Roman"/>
        </w:rPr>
        <w:t>DEPARTMENT OF TRANSPORTATION</w:t>
      </w:r>
      <w:r>
        <w:rPr>
          <w:rFonts w:ascii="Arial" w:eastAsia="Times New Roman" w:hAnsi="Arial" w:cs="Arial"/>
          <w:b/>
          <w:bCs/>
          <w:color w:val="000000"/>
          <w:sz w:val="20"/>
          <w:szCs w:val="20"/>
        </w:rPr>
        <w:br/>
      </w:r>
      <w:r>
        <w:rPr>
          <w:rStyle w:val="pageheader11"/>
          <w:rFonts w:eastAsia="Times New Roman"/>
        </w:rPr>
        <w:t>FEDERAL TRANSIT ADMINISTRATION</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GRANT AGREEMENT</w:t>
      </w:r>
      <w:r>
        <w:rPr>
          <w:rFonts w:ascii="Arial" w:eastAsia="Times New Roman" w:hAnsi="Arial" w:cs="Arial"/>
          <w:b/>
          <w:bCs/>
          <w:color w:val="000000"/>
          <w:sz w:val="20"/>
          <w:szCs w:val="20"/>
        </w:rPr>
        <w:br/>
      </w:r>
      <w:r>
        <w:rPr>
          <w:rStyle w:val="pageheader11"/>
          <w:rFonts w:eastAsia="Times New Roman"/>
        </w:rPr>
        <w:t xml:space="preserve">(FTA G-25, October 1, 2018) </w:t>
      </w:r>
    </w:p>
    <w:p w:rsidR="00E619A5" w:rsidRDefault="00A64DBD">
      <w:pPr>
        <w:pStyle w:val="NormalWeb"/>
        <w:divId w:val="1173301696"/>
        <w:rPr>
          <w:rFonts w:ascii="Arial" w:hAnsi="Arial" w:cs="Arial"/>
          <w:sz w:val="20"/>
          <w:szCs w:val="20"/>
        </w:rPr>
      </w:pPr>
      <w:r>
        <w:rPr>
          <w:rFonts w:ascii="Arial" w:hAnsi="Arial" w:cs="Arial"/>
          <w:sz w:val="20"/>
          <w:szCs w:val="20"/>
        </w:rPr>
        <w:t>On the date the authorized U.S. Department of Transportation, Federal Transit Administration (FTA) official signs this Grant Agreement, FTA has obligated and awarded federal assistance as provided below. Upon execution of this Grant Agreement by the Recipient named below, the Recipient affirms this FTA Award, enters into this Grant Agreement with FTA, and binds its compliance with the terms of this Grant Agreement.</w:t>
      </w:r>
      <w:r>
        <w:rPr>
          <w:rFonts w:ascii="Arial" w:hAnsi="Arial" w:cs="Arial"/>
          <w:sz w:val="20"/>
          <w:szCs w:val="20"/>
        </w:rPr>
        <w:br/>
      </w:r>
      <w:r>
        <w:rPr>
          <w:rFonts w:ascii="Arial" w:hAnsi="Arial" w:cs="Arial"/>
          <w:sz w:val="20"/>
          <w:szCs w:val="20"/>
        </w:rPr>
        <w:br/>
        <w:t xml:space="preserve">The following documents are incorporated by reference and made part of this Grant Agreement: </w:t>
      </w:r>
      <w:r>
        <w:rPr>
          <w:rFonts w:ascii="Arial" w:hAnsi="Arial" w:cs="Arial"/>
          <w:sz w:val="20"/>
          <w:szCs w:val="20"/>
        </w:rPr>
        <w:br/>
        <w:t xml:space="preserve">(1) "Federal Transit Administration Master Agreement," FTA MA(25), October 1, 2018, http://www.transit.dot.gov, </w:t>
      </w:r>
      <w:r>
        <w:rPr>
          <w:rFonts w:ascii="Arial" w:hAnsi="Arial" w:cs="Arial"/>
          <w:sz w:val="20"/>
          <w:szCs w:val="20"/>
        </w:rPr>
        <w:br/>
        <w:t xml:space="preserve">(2) The Certifications and Assurances applicable to the FTA Award that the Recipient has selected and provided to FTA, and </w:t>
      </w:r>
      <w:r>
        <w:rPr>
          <w:rFonts w:ascii="Arial" w:hAnsi="Arial" w:cs="Arial"/>
          <w:sz w:val="20"/>
          <w:szCs w:val="20"/>
        </w:rPr>
        <w:br/>
        <w:t>(3) Any Award notification containing special conditions or requirements, if issued.</w:t>
      </w:r>
      <w:r>
        <w:rPr>
          <w:rFonts w:ascii="Arial" w:hAnsi="Arial" w:cs="Arial"/>
          <w:sz w:val="20"/>
          <w:szCs w:val="20"/>
        </w:rPr>
        <w:br/>
      </w:r>
      <w:r>
        <w:rPr>
          <w:rFonts w:ascii="Arial" w:hAnsi="Arial" w:cs="Arial"/>
          <w:sz w:val="20"/>
          <w:szCs w:val="20"/>
        </w:rPr>
        <w:br/>
        <w:t xml:space="preserve">WHEN THE TERM “FTA AWARD” OR “AWARD” IS USED, EITHER IN THIS GRANT AGREEMENT OR THE APPLICABLE MASTER AGREEMENT, “AWARD” ALSO INCLUDES ALL TERMS AND CONDITIONS SET FORTH IN THIS GRANT AGREEMENT. </w:t>
      </w:r>
      <w:r>
        <w:rPr>
          <w:rFonts w:ascii="Arial" w:hAnsi="Arial" w:cs="Arial"/>
          <w:sz w:val="20"/>
          <w:szCs w:val="20"/>
        </w:rPr>
        <w:br/>
      </w:r>
      <w:r>
        <w:rPr>
          <w:rFonts w:ascii="Arial" w:hAnsi="Arial" w:cs="Arial"/>
          <w:sz w:val="20"/>
          <w:szCs w:val="20"/>
        </w:rPr>
        <w:br/>
        <w:t xml:space="preserve">FTA OR THE FEDERAL GOVERNMENT MAY WITHDRAW ITS OBLIGATION TO PROVIDE FEDERAL ASSISTANCE IF THE RECIPIENT DOES NOT EXECUTE THIS GRANT AGREEMENT WITHIN 90 DAYS FOLLOWING FTA's AWARD DATE SET FORTH HEREIN. </w:t>
      </w:r>
    </w:p>
    <w:p w:rsidR="00E619A5" w:rsidRDefault="00A64DBD">
      <w:pPr>
        <w:jc w:val="center"/>
        <w:divId w:val="1173301696"/>
        <w:rPr>
          <w:rFonts w:ascii="Arial" w:eastAsia="Times New Roman" w:hAnsi="Arial" w:cs="Arial"/>
          <w:sz w:val="20"/>
          <w:szCs w:val="20"/>
        </w:rPr>
      </w:pPr>
      <w:r>
        <w:rPr>
          <w:rStyle w:val="partheader11"/>
          <w:rFonts w:eastAsia="Times New Roman"/>
          <w:b/>
          <w:bCs/>
        </w:rPr>
        <w:t>FTA AWARD</w:t>
      </w:r>
      <w:r>
        <w:rPr>
          <w:rStyle w:val="partheader11"/>
          <w:rFonts w:eastAsia="Times New Roman"/>
        </w:rPr>
        <w:t xml:space="preserve"> </w:t>
      </w:r>
    </w:p>
    <w:p w:rsidR="00E619A5" w:rsidRDefault="00A64DBD">
      <w:pPr>
        <w:divId w:val="1173301696"/>
        <w:rPr>
          <w:rStyle w:val="partheader11"/>
        </w:rPr>
      </w:pPr>
      <w:r>
        <w:rPr>
          <w:rFonts w:ascii="Arial" w:eastAsia="Times New Roman" w:hAnsi="Arial" w:cs="Arial"/>
          <w:sz w:val="20"/>
          <w:szCs w:val="20"/>
        </w:rPr>
        <w:br/>
      </w:r>
      <w:r>
        <w:rPr>
          <w:rStyle w:val="partheader11"/>
          <w:rFonts w:eastAsia="Times New Roman"/>
        </w:rPr>
        <w:t xml:space="preserve">Federal Transit Administration (FTA) hereby awards a Federal Grant as follows: </w:t>
      </w:r>
    </w:p>
    <w:p w:rsidR="00E619A5" w:rsidRDefault="00A64DBD">
      <w:pPr>
        <w:pStyle w:val="NormalWeb"/>
        <w:divId w:val="1173301696"/>
      </w:pPr>
      <w:r>
        <w:rPr>
          <w:rStyle w:val="partheader11"/>
          <w:b/>
          <w:bCs/>
        </w:rPr>
        <w:t>Recipient Information</w:t>
      </w:r>
      <w:r>
        <w:rPr>
          <w:rStyle w:val="partheader11"/>
        </w:rPr>
        <w:t xml:space="preserve"> </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Recipient Name:</w:t>
      </w:r>
      <w:r>
        <w:rPr>
          <w:rFonts w:ascii="Arial" w:hAnsi="Arial" w:cs="Arial"/>
          <w:sz w:val="20"/>
          <w:szCs w:val="20"/>
        </w:rPr>
        <w:t>  Pinellas Suncoast Transit Authority, Inc.</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Recipient ID:</w:t>
      </w:r>
      <w:r>
        <w:rPr>
          <w:rFonts w:ascii="Arial" w:hAnsi="Arial" w:cs="Arial"/>
          <w:sz w:val="20"/>
          <w:szCs w:val="20"/>
        </w:rPr>
        <w:t>  1080</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DUNS No:</w:t>
      </w:r>
      <w:r>
        <w:rPr>
          <w:rFonts w:ascii="Arial" w:hAnsi="Arial" w:cs="Arial"/>
          <w:sz w:val="20"/>
          <w:szCs w:val="20"/>
        </w:rPr>
        <w:t>  069675825</w:t>
      </w:r>
    </w:p>
    <w:p w:rsidR="00E619A5" w:rsidRDefault="00A64DBD">
      <w:pPr>
        <w:divId w:val="1173301696"/>
        <w:rPr>
          <w:rStyle w:val="partheader11"/>
          <w:rFonts w:eastAsia="Times New Roman"/>
        </w:rPr>
      </w:pPr>
      <w:r>
        <w:rPr>
          <w:rFonts w:ascii="Arial" w:eastAsia="Times New Roman" w:hAnsi="Arial" w:cs="Arial"/>
          <w:sz w:val="20"/>
          <w:szCs w:val="20"/>
        </w:rPr>
        <w:br/>
      </w:r>
      <w:r>
        <w:rPr>
          <w:rStyle w:val="partheader11"/>
          <w:rFonts w:eastAsia="Times New Roman"/>
          <w:b/>
          <w:bCs/>
        </w:rPr>
        <w:t>Award Information</w:t>
      </w:r>
      <w:r>
        <w:rPr>
          <w:rStyle w:val="partheader11"/>
          <w:rFonts w:eastAsia="Times New Roman"/>
        </w:rPr>
        <w:t xml:space="preserve"> </w:t>
      </w:r>
    </w:p>
    <w:p w:rsidR="00E619A5" w:rsidRDefault="00A64DBD">
      <w:pPr>
        <w:pStyle w:val="NormalWeb"/>
        <w:divId w:val="1173301696"/>
      </w:pPr>
      <w:r>
        <w:rPr>
          <w:rFonts w:ascii="Arial" w:hAnsi="Arial" w:cs="Arial"/>
          <w:sz w:val="20"/>
          <w:szCs w:val="20"/>
        </w:rPr>
        <w:t>  </w:t>
      </w:r>
      <w:r>
        <w:rPr>
          <w:rFonts w:ascii="Arial" w:hAnsi="Arial" w:cs="Arial"/>
          <w:sz w:val="20"/>
          <w:szCs w:val="20"/>
          <w:u w:val="single"/>
        </w:rPr>
        <w:t>Federal Award Identification Number:</w:t>
      </w:r>
      <w:r>
        <w:rPr>
          <w:rFonts w:ascii="Arial" w:hAnsi="Arial" w:cs="Arial"/>
          <w:sz w:val="20"/>
          <w:szCs w:val="20"/>
        </w:rPr>
        <w:t>  FL-2017-015-02</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Award Name:</w:t>
      </w:r>
      <w:r>
        <w:rPr>
          <w:rFonts w:ascii="Arial" w:hAnsi="Arial" w:cs="Arial"/>
          <w:sz w:val="20"/>
          <w:szCs w:val="20"/>
        </w:rPr>
        <w:t>  Section 5339 Formula Grant</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Award Start Date:</w:t>
      </w:r>
      <w:r>
        <w:rPr>
          <w:rFonts w:ascii="Arial" w:hAnsi="Arial" w:cs="Arial"/>
          <w:sz w:val="20"/>
          <w:szCs w:val="20"/>
        </w:rPr>
        <w:t>  1/10/2017</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Award End Date:</w:t>
      </w:r>
      <w:r>
        <w:rPr>
          <w:rFonts w:ascii="Arial" w:hAnsi="Arial" w:cs="Arial"/>
          <w:sz w:val="20"/>
          <w:szCs w:val="20"/>
        </w:rPr>
        <w:t>  1/31/2019</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Award Executive Summary:</w:t>
      </w:r>
      <w:r>
        <w:rPr>
          <w:rFonts w:ascii="Arial" w:hAnsi="Arial" w:cs="Arial"/>
          <w:sz w:val="20"/>
          <w:szCs w:val="20"/>
        </w:rPr>
        <w:t>  Amendment #1</w:t>
      </w:r>
      <w:r>
        <w:rPr>
          <w:rFonts w:ascii="Arial" w:hAnsi="Arial" w:cs="Arial"/>
          <w:sz w:val="20"/>
          <w:szCs w:val="20"/>
        </w:rPr>
        <w:br/>
        <w:t>This amendment will be for the purchase replacement buses. The grant funding is from FY 2017 ($1,360,868) FTA Section 5339 Bus &amp; Bus Facilities formula grant program under the FAST Act.</w:t>
      </w:r>
      <w:r>
        <w:rPr>
          <w:rFonts w:ascii="Arial" w:hAnsi="Arial" w:cs="Arial"/>
          <w:sz w:val="20"/>
          <w:szCs w:val="20"/>
        </w:rPr>
        <w:br/>
      </w:r>
      <w:r>
        <w:rPr>
          <w:rFonts w:ascii="Arial" w:hAnsi="Arial" w:cs="Arial"/>
          <w:sz w:val="20"/>
          <w:szCs w:val="20"/>
        </w:rPr>
        <w:br/>
        <w:t>Local Match Information: Attached are the Tampa/St. Petersburg UZA split letters and Toll Revenue Credit approval letters for FY 2107. The Toll Revenue Credit approval for FY 2017 for $340,217 was approved on 7/24/17, which will be used for the 20% match for the project (FPN #434304-1).</w:t>
      </w:r>
      <w:r>
        <w:rPr>
          <w:rFonts w:ascii="Arial" w:hAnsi="Arial" w:cs="Arial"/>
          <w:sz w:val="20"/>
          <w:szCs w:val="20"/>
        </w:rPr>
        <w:br/>
      </w:r>
      <w:r>
        <w:rPr>
          <w:rFonts w:ascii="Arial" w:hAnsi="Arial" w:cs="Arial"/>
          <w:sz w:val="20"/>
          <w:szCs w:val="20"/>
        </w:rPr>
        <w:br/>
        <w:t xml:space="preserve">All ALI information has been updated in the FDOT 5-year work program (STIP) which was approved on 8/7/17 The replacement vehicle list is attached to the grant. </w:t>
      </w:r>
      <w:r>
        <w:rPr>
          <w:rFonts w:ascii="Arial" w:hAnsi="Arial" w:cs="Arial"/>
          <w:sz w:val="20"/>
          <w:szCs w:val="20"/>
        </w:rPr>
        <w:br/>
      </w:r>
      <w:r>
        <w:rPr>
          <w:rFonts w:ascii="Arial" w:hAnsi="Arial" w:cs="Arial"/>
          <w:sz w:val="20"/>
          <w:szCs w:val="20"/>
        </w:rPr>
        <w:br/>
        <w:t xml:space="preserve">The vehicle that will be replaced will be determined based on their condition when the new vehicles arrive at PSTA (selection of our 2003 vehicle fleet). </w:t>
      </w:r>
      <w:r>
        <w:rPr>
          <w:rFonts w:ascii="Arial" w:hAnsi="Arial" w:cs="Arial"/>
          <w:sz w:val="20"/>
          <w:szCs w:val="20"/>
        </w:rPr>
        <w:br/>
      </w:r>
      <w:r>
        <w:rPr>
          <w:rFonts w:ascii="Arial" w:hAnsi="Arial" w:cs="Arial"/>
          <w:sz w:val="20"/>
          <w:szCs w:val="20"/>
        </w:rPr>
        <w:br/>
        <w:t xml:space="preserve">PSTA is a member of a bus buy consortium and will be utilizing the consortium contract through Lynx (Orlando). Because of the purchase through the Lynx contract the RFP and award dates will not match the dates for the STIP or the start date of the grant. The procurement strategy has been identified and grantee has substantiated cost estimates, referenced/acknowledged compliance with FTA third party procurement circular 4220.1F. </w:t>
      </w:r>
      <w:r>
        <w:rPr>
          <w:rFonts w:ascii="Arial" w:hAnsi="Arial" w:cs="Arial"/>
          <w:sz w:val="20"/>
          <w:szCs w:val="20"/>
        </w:rPr>
        <w:br/>
      </w:r>
      <w:r>
        <w:rPr>
          <w:rFonts w:ascii="Arial" w:hAnsi="Arial" w:cs="Arial"/>
          <w:sz w:val="20"/>
          <w:szCs w:val="20"/>
        </w:rPr>
        <w:br/>
        <w:t xml:space="preserve">The start and end dates for this grant may not match the dates listed in the ALI’s do to the execution of vendor contracts that are already in place. Start date same as application award date – End Date September 30, 2020. </w:t>
      </w:r>
      <w:r>
        <w:rPr>
          <w:rFonts w:ascii="Arial" w:hAnsi="Arial" w:cs="Arial"/>
          <w:sz w:val="20"/>
          <w:szCs w:val="20"/>
        </w:rPr>
        <w:br/>
      </w:r>
      <w:r>
        <w:rPr>
          <w:rFonts w:ascii="Arial" w:hAnsi="Arial" w:cs="Arial"/>
          <w:sz w:val="20"/>
          <w:szCs w:val="20"/>
        </w:rPr>
        <w:br/>
        <w:t xml:space="preserve">1% Associated Transit Enhancements and security does not apply to the FY 2015 and FY 2016 Section 5339 Bus &amp; Bus Facilities formula program. Therefore has not been included in the application. </w:t>
      </w:r>
      <w:r>
        <w:rPr>
          <w:rFonts w:ascii="Arial" w:hAnsi="Arial" w:cs="Arial"/>
          <w:sz w:val="20"/>
          <w:szCs w:val="20"/>
        </w:rPr>
        <w:br/>
      </w:r>
      <w:r>
        <w:rPr>
          <w:rFonts w:ascii="Arial" w:hAnsi="Arial" w:cs="Arial"/>
          <w:sz w:val="20"/>
          <w:szCs w:val="20"/>
        </w:rPr>
        <w:br/>
        <w:t xml:space="preserve">Pinellas Suncoast Transit Authority is a designated recipient. </w:t>
      </w:r>
      <w:r>
        <w:rPr>
          <w:rFonts w:ascii="Arial" w:hAnsi="Arial" w:cs="Arial"/>
          <w:sz w:val="20"/>
          <w:szCs w:val="20"/>
        </w:rPr>
        <w:br/>
      </w:r>
      <w:r>
        <w:rPr>
          <w:rFonts w:ascii="Arial" w:hAnsi="Arial" w:cs="Arial"/>
          <w:sz w:val="20"/>
          <w:szCs w:val="20"/>
        </w:rPr>
        <w:br/>
        <w:t xml:space="preserve">PSTA acknowledges understanding and acceptance of condition of award. </w:t>
      </w:r>
      <w:r>
        <w:rPr>
          <w:rFonts w:ascii="Arial" w:hAnsi="Arial" w:cs="Arial"/>
          <w:sz w:val="20"/>
          <w:szCs w:val="20"/>
        </w:rPr>
        <w:br/>
      </w:r>
      <w:r>
        <w:rPr>
          <w:rFonts w:ascii="Arial" w:hAnsi="Arial" w:cs="Arial"/>
          <w:sz w:val="20"/>
          <w:szCs w:val="20"/>
        </w:rPr>
        <w:br/>
        <w:t xml:space="preserve">PSTA will check the debarment and suspension list to ensure that all contractors doing work for PSTA are not on the list. </w:t>
      </w:r>
      <w:r>
        <w:rPr>
          <w:rFonts w:ascii="Arial" w:hAnsi="Arial" w:cs="Arial"/>
          <w:sz w:val="20"/>
          <w:szCs w:val="20"/>
        </w:rPr>
        <w:br/>
      </w:r>
      <w:r>
        <w:rPr>
          <w:rFonts w:ascii="Arial" w:hAnsi="Arial" w:cs="Arial"/>
          <w:sz w:val="20"/>
          <w:szCs w:val="20"/>
        </w:rPr>
        <w:br/>
        <w:t xml:space="preserve">PSTA's DBE program was approved by FTA on March 15 2013 and I attached the approval letter to the grant application. </w:t>
      </w:r>
      <w:r>
        <w:rPr>
          <w:rFonts w:ascii="Arial" w:hAnsi="Arial" w:cs="Arial"/>
          <w:sz w:val="20"/>
          <w:szCs w:val="20"/>
        </w:rPr>
        <w:br/>
      </w:r>
      <w:r>
        <w:rPr>
          <w:rFonts w:ascii="Arial" w:hAnsi="Arial" w:cs="Arial"/>
          <w:sz w:val="20"/>
          <w:szCs w:val="20"/>
        </w:rPr>
        <w:br/>
        <w:t xml:space="preserve">This application is not for Research and Development. </w:t>
      </w:r>
      <w:r>
        <w:rPr>
          <w:rFonts w:ascii="Arial" w:hAnsi="Arial" w:cs="Arial"/>
          <w:sz w:val="20"/>
          <w:szCs w:val="20"/>
        </w:rPr>
        <w:br/>
      </w:r>
      <w:r>
        <w:rPr>
          <w:rFonts w:ascii="Arial" w:hAnsi="Arial" w:cs="Arial"/>
          <w:sz w:val="20"/>
          <w:szCs w:val="20"/>
        </w:rPr>
        <w:br/>
        <w:t>No indirect cost will be charged to this grant.</w:t>
      </w:r>
      <w:r>
        <w:rPr>
          <w:rFonts w:ascii="Arial" w:hAnsi="Arial" w:cs="Arial"/>
          <w:sz w:val="20"/>
          <w:szCs w:val="20"/>
        </w:rPr>
        <w:br/>
        <w:t>_________________________________________________________________________</w:t>
      </w:r>
      <w:r>
        <w:rPr>
          <w:rFonts w:ascii="Arial" w:hAnsi="Arial" w:cs="Arial"/>
          <w:sz w:val="20"/>
          <w:szCs w:val="20"/>
        </w:rPr>
        <w:br/>
        <w:t>This application is requesting is for the purchase replacement buses. The grant funding is from FY 2015 ($1,446,219) and FY 2016 ($1,327,233) FTA Section 5339 Bus &amp; Bus Facilities formula grant program under MAP21 and the FAST Act.</w:t>
      </w:r>
      <w:r>
        <w:rPr>
          <w:rFonts w:ascii="Arial" w:hAnsi="Arial" w:cs="Arial"/>
          <w:sz w:val="20"/>
          <w:szCs w:val="20"/>
        </w:rPr>
        <w:br/>
      </w:r>
      <w:r>
        <w:rPr>
          <w:rFonts w:ascii="Arial" w:hAnsi="Arial" w:cs="Arial"/>
          <w:sz w:val="20"/>
          <w:szCs w:val="20"/>
        </w:rPr>
        <w:br/>
        <w:t xml:space="preserve">Local Match Information: Attached are the Tampa/St. Petersburg UZA split letters and Toll Revenue Credit approval letters for FY 2105 and FY 2016. The Toll Revenue Credit approval for FY 2016 for $693,363 was approved on 8/16/2016, which will be used for the 20% match for the project (FPN #434304-1). </w:t>
      </w:r>
      <w:r>
        <w:rPr>
          <w:rFonts w:ascii="Arial" w:hAnsi="Arial" w:cs="Arial"/>
          <w:sz w:val="20"/>
          <w:szCs w:val="20"/>
        </w:rPr>
        <w:br/>
      </w:r>
      <w:r>
        <w:rPr>
          <w:rFonts w:ascii="Arial" w:hAnsi="Arial" w:cs="Arial"/>
          <w:sz w:val="20"/>
          <w:szCs w:val="20"/>
        </w:rPr>
        <w:br/>
        <w:t>All ALI information has been updated in the FDOT 5-year work program (STIP) which was approved on 8/16/2016</w:t>
      </w:r>
      <w:r>
        <w:rPr>
          <w:rFonts w:ascii="Arial" w:hAnsi="Arial" w:cs="Arial"/>
          <w:sz w:val="20"/>
          <w:szCs w:val="20"/>
        </w:rPr>
        <w:br/>
      </w:r>
      <w:r>
        <w:rPr>
          <w:rFonts w:ascii="Arial" w:hAnsi="Arial" w:cs="Arial"/>
          <w:sz w:val="20"/>
          <w:szCs w:val="20"/>
        </w:rPr>
        <w:br/>
        <w:t>The replacement vehicle list is attached to the grant. The vehicle that will be replaced will be determined based on their condition when the new vehicles arrive at PSTA (selection of our 2003 vehicle fleet).</w:t>
      </w:r>
      <w:r>
        <w:rPr>
          <w:rFonts w:ascii="Arial" w:hAnsi="Arial" w:cs="Arial"/>
          <w:sz w:val="20"/>
          <w:szCs w:val="20"/>
        </w:rPr>
        <w:br/>
      </w:r>
      <w:r>
        <w:rPr>
          <w:rFonts w:ascii="Arial" w:hAnsi="Arial" w:cs="Arial"/>
          <w:sz w:val="20"/>
          <w:szCs w:val="20"/>
        </w:rPr>
        <w:br/>
        <w:t xml:space="preserve">PSTA is a member of a bus buy consortium and will be utilizing the consortium contract through Lynx (Orlando). Because of the purchase through the Lynx contract the RFP and award dates will not match the dates for the STIP or the start date of the grant. The procurement strategy has been identified and grantee has substantiated cost estimates, referenced/acknowledged compliance with FTA third party procurement circular 4220.1F. </w:t>
      </w:r>
      <w:r>
        <w:rPr>
          <w:rFonts w:ascii="Arial" w:hAnsi="Arial" w:cs="Arial"/>
          <w:sz w:val="20"/>
          <w:szCs w:val="20"/>
        </w:rPr>
        <w:br/>
      </w:r>
      <w:r>
        <w:rPr>
          <w:rFonts w:ascii="Arial" w:hAnsi="Arial" w:cs="Arial"/>
          <w:sz w:val="20"/>
          <w:szCs w:val="20"/>
        </w:rPr>
        <w:br/>
        <w:t>The start and end dates for this grant may not match the dates listed in the ALI’s do to the execution of vendor contracts that are already in place. Start date May 1, 2016 – End Date September 30, 2020.</w:t>
      </w:r>
      <w:r>
        <w:rPr>
          <w:rFonts w:ascii="Arial" w:hAnsi="Arial" w:cs="Arial"/>
          <w:sz w:val="20"/>
          <w:szCs w:val="20"/>
        </w:rPr>
        <w:br/>
      </w:r>
      <w:r>
        <w:rPr>
          <w:rFonts w:ascii="Arial" w:hAnsi="Arial" w:cs="Arial"/>
          <w:sz w:val="20"/>
          <w:szCs w:val="20"/>
        </w:rPr>
        <w:br/>
        <w:t>1% Associated Transit Enhancements and security does not apply to the FY 2015 and FY 2016 Section 5339 Bus &amp; Bus Facilities formula program. Therefore has not been included in the application.</w:t>
      </w:r>
      <w:r>
        <w:rPr>
          <w:rFonts w:ascii="Arial" w:hAnsi="Arial" w:cs="Arial"/>
          <w:sz w:val="20"/>
          <w:szCs w:val="20"/>
        </w:rPr>
        <w:br/>
      </w:r>
      <w:r>
        <w:rPr>
          <w:rFonts w:ascii="Arial" w:hAnsi="Arial" w:cs="Arial"/>
          <w:sz w:val="20"/>
          <w:szCs w:val="20"/>
        </w:rPr>
        <w:br/>
        <w:t>Pinellas Suncoast Transit Authority is a designated recipient.</w:t>
      </w:r>
      <w:r>
        <w:rPr>
          <w:rFonts w:ascii="Arial" w:hAnsi="Arial" w:cs="Arial"/>
          <w:sz w:val="20"/>
          <w:szCs w:val="20"/>
        </w:rPr>
        <w:br/>
      </w:r>
      <w:r>
        <w:rPr>
          <w:rFonts w:ascii="Arial" w:hAnsi="Arial" w:cs="Arial"/>
          <w:sz w:val="20"/>
          <w:szCs w:val="20"/>
        </w:rPr>
        <w:br/>
        <w:t xml:space="preserve">PSTA acknowledges understanding and acceptance of condition of award. </w:t>
      </w:r>
      <w:r>
        <w:rPr>
          <w:rFonts w:ascii="Arial" w:hAnsi="Arial" w:cs="Arial"/>
          <w:sz w:val="20"/>
          <w:szCs w:val="20"/>
        </w:rPr>
        <w:br/>
      </w:r>
      <w:r>
        <w:rPr>
          <w:rFonts w:ascii="Arial" w:hAnsi="Arial" w:cs="Arial"/>
          <w:sz w:val="20"/>
          <w:szCs w:val="20"/>
        </w:rPr>
        <w:br/>
        <w:t xml:space="preserve">PSTA will check the debarment and suspension list to ensure that all contractors doing work for PSTA are not on the list. </w:t>
      </w:r>
      <w:r>
        <w:rPr>
          <w:rFonts w:ascii="Arial" w:hAnsi="Arial" w:cs="Arial"/>
          <w:sz w:val="20"/>
          <w:szCs w:val="20"/>
        </w:rPr>
        <w:br/>
      </w:r>
      <w:r>
        <w:rPr>
          <w:rFonts w:ascii="Arial" w:hAnsi="Arial" w:cs="Arial"/>
          <w:sz w:val="20"/>
          <w:szCs w:val="20"/>
        </w:rPr>
        <w:br/>
        <w:t>PSTA's DBE program was approved by FTA on March 15 2013 and I attached the approval letter to the grant application.</w:t>
      </w:r>
      <w:r>
        <w:rPr>
          <w:rFonts w:ascii="Arial" w:hAnsi="Arial" w:cs="Arial"/>
          <w:sz w:val="20"/>
          <w:szCs w:val="20"/>
        </w:rPr>
        <w:br/>
      </w:r>
      <w:r>
        <w:rPr>
          <w:rFonts w:ascii="Arial" w:hAnsi="Arial" w:cs="Arial"/>
          <w:sz w:val="20"/>
          <w:szCs w:val="20"/>
        </w:rPr>
        <w:br/>
        <w:t>This application is not for Research and Development.</w:t>
      </w:r>
      <w:r>
        <w:rPr>
          <w:rFonts w:ascii="Arial" w:hAnsi="Arial" w:cs="Arial"/>
          <w:sz w:val="20"/>
          <w:szCs w:val="20"/>
        </w:rPr>
        <w:br/>
      </w:r>
      <w:r>
        <w:rPr>
          <w:rFonts w:ascii="Arial" w:hAnsi="Arial" w:cs="Arial"/>
          <w:sz w:val="20"/>
          <w:szCs w:val="20"/>
        </w:rPr>
        <w:br/>
        <w:t>No indirect cost will be charged to this grant.</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Research and Development:</w:t>
      </w:r>
      <w:r>
        <w:rPr>
          <w:rFonts w:ascii="Arial" w:hAnsi="Arial" w:cs="Arial"/>
          <w:sz w:val="20"/>
          <w:szCs w:val="20"/>
        </w:rPr>
        <w:t>  This award does not include research and development activities.</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Indirect Costs:</w:t>
      </w:r>
      <w:r>
        <w:rPr>
          <w:rFonts w:ascii="Arial" w:hAnsi="Arial" w:cs="Arial"/>
          <w:sz w:val="20"/>
          <w:szCs w:val="20"/>
        </w:rPr>
        <w:t>  This award does not include an indirect cost rate.</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Suballocation Funds:</w:t>
      </w:r>
      <w:r>
        <w:rPr>
          <w:rFonts w:ascii="Arial" w:hAnsi="Arial" w:cs="Arial"/>
          <w:sz w:val="20"/>
          <w:szCs w:val="20"/>
        </w:rPr>
        <w:t>  Recipient organization is the Designated Recipient and can apply for and receive these apportioned funds.</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Pre-Award Authority:</w:t>
      </w:r>
      <w:r>
        <w:rPr>
          <w:rFonts w:ascii="Arial" w:hAnsi="Arial" w:cs="Arial"/>
          <w:sz w:val="20"/>
          <w:szCs w:val="20"/>
        </w:rPr>
        <w:t>  This award is using Pre-Award Authority.</w:t>
      </w:r>
    </w:p>
    <w:p w:rsidR="00E619A5" w:rsidRDefault="00A64DBD">
      <w:pPr>
        <w:divId w:val="1173301696"/>
        <w:rPr>
          <w:rStyle w:val="partheader11"/>
          <w:rFonts w:eastAsia="Times New Roman"/>
        </w:rPr>
      </w:pPr>
      <w:r>
        <w:rPr>
          <w:rStyle w:val="partheader11"/>
          <w:rFonts w:eastAsia="Times New Roman"/>
          <w:b/>
          <w:bCs/>
        </w:rPr>
        <w:t>Award Budget</w:t>
      </w:r>
      <w:r>
        <w:rPr>
          <w:rStyle w:val="partheader11"/>
          <w:rFonts w:eastAsia="Times New Roman"/>
        </w:rPr>
        <w:t xml:space="preserve"> </w:t>
      </w:r>
    </w:p>
    <w:p w:rsidR="00E619A5" w:rsidRDefault="00A64DBD">
      <w:pPr>
        <w:pStyle w:val="NormalWeb"/>
        <w:divId w:val="1173301696"/>
      </w:pPr>
      <w:r>
        <w:rPr>
          <w:rFonts w:ascii="Arial" w:hAnsi="Arial" w:cs="Arial"/>
          <w:sz w:val="20"/>
          <w:szCs w:val="20"/>
        </w:rPr>
        <w:t>  </w:t>
      </w:r>
      <w:r>
        <w:rPr>
          <w:rFonts w:ascii="Arial" w:hAnsi="Arial" w:cs="Arial"/>
          <w:sz w:val="20"/>
          <w:szCs w:val="20"/>
          <w:u w:val="single"/>
        </w:rPr>
        <w:t>Total Award Budget:</w:t>
      </w:r>
      <w:r>
        <w:rPr>
          <w:rFonts w:ascii="Arial" w:hAnsi="Arial" w:cs="Arial"/>
          <w:sz w:val="20"/>
          <w:szCs w:val="20"/>
        </w:rPr>
        <w:t>  $4,134,320.00</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Amount of Federal Assistance Obligated for This FTA Action (in U.S. Dollars):</w:t>
      </w:r>
      <w:r>
        <w:rPr>
          <w:rFonts w:ascii="Arial" w:hAnsi="Arial" w:cs="Arial"/>
          <w:sz w:val="20"/>
          <w:szCs w:val="20"/>
        </w:rPr>
        <w:t>  $0.00</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Amount of Non-Federal Funds Committed to This FTA Action (in U.S. Dollars):</w:t>
      </w:r>
      <w:r>
        <w:rPr>
          <w:rFonts w:ascii="Arial" w:hAnsi="Arial" w:cs="Arial"/>
          <w:sz w:val="20"/>
          <w:szCs w:val="20"/>
        </w:rPr>
        <w:t>  $0.00</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Total FTA Amount Awarded and Obligated (in U.S. Dollars):</w:t>
      </w:r>
      <w:r>
        <w:rPr>
          <w:rFonts w:ascii="Arial" w:hAnsi="Arial" w:cs="Arial"/>
          <w:sz w:val="20"/>
          <w:szCs w:val="20"/>
        </w:rPr>
        <w:t>  $4,134,320.00</w:t>
      </w:r>
    </w:p>
    <w:p w:rsidR="00E619A5" w:rsidRDefault="00A64DBD">
      <w:pPr>
        <w:pStyle w:val="NormalWeb"/>
        <w:divId w:val="1173301696"/>
        <w:rPr>
          <w:rFonts w:ascii="Arial" w:hAnsi="Arial" w:cs="Arial"/>
          <w:sz w:val="20"/>
          <w:szCs w:val="20"/>
        </w:rPr>
      </w:pPr>
      <w:r>
        <w:rPr>
          <w:rFonts w:ascii="Arial" w:hAnsi="Arial" w:cs="Arial"/>
          <w:sz w:val="20"/>
          <w:szCs w:val="20"/>
        </w:rPr>
        <w:t>  </w:t>
      </w:r>
      <w:r>
        <w:rPr>
          <w:rFonts w:ascii="Arial" w:hAnsi="Arial" w:cs="Arial"/>
          <w:sz w:val="20"/>
          <w:szCs w:val="20"/>
          <w:u w:val="single"/>
        </w:rPr>
        <w:t>Total Non-Federal Funds Committed to the Overall Award (in U.S. Dollars):</w:t>
      </w:r>
      <w:r>
        <w:rPr>
          <w:rFonts w:ascii="Arial" w:hAnsi="Arial" w:cs="Arial"/>
          <w:sz w:val="20"/>
          <w:szCs w:val="20"/>
        </w:rPr>
        <w:t>  $0.00</w:t>
      </w:r>
    </w:p>
    <w:p w:rsidR="00E619A5" w:rsidRDefault="00A64DBD">
      <w:pPr>
        <w:divId w:val="1173301696"/>
        <w:rPr>
          <w:rStyle w:val="partheader11"/>
          <w:rFonts w:eastAsia="Times New Roman"/>
        </w:rPr>
      </w:pPr>
      <w:r>
        <w:rPr>
          <w:rFonts w:ascii="Arial" w:eastAsia="Times New Roman" w:hAnsi="Arial" w:cs="Arial"/>
          <w:sz w:val="20"/>
          <w:szCs w:val="20"/>
        </w:rPr>
        <w:br/>
      </w:r>
      <w:r>
        <w:rPr>
          <w:rStyle w:val="partheader11"/>
          <w:rFonts w:eastAsia="Times New Roman"/>
          <w:b/>
          <w:bCs/>
        </w:rPr>
        <w:t>Award Budget Control Totals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(The Budget includes the individual Project Budgets (Scopes and Activity Line Items) or as attached)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475"/>
        <w:gridCol w:w="1582"/>
        <w:gridCol w:w="1332"/>
        <w:gridCol w:w="1136"/>
      </w:tblGrid>
      <w:tr w:rsidR="00E619A5">
        <w:trPr>
          <w:divId w:val="1173301696"/>
          <w:tblCellSpacing w:w="15" w:type="dxa"/>
        </w:trPr>
        <w:tc>
          <w:tcPr>
            <w:tcW w:w="0" w:type="auto"/>
            <w:tcBorders>
              <w:bottom w:val="single" w:sz="6" w:space="0" w:color="000000"/>
            </w:tcBorders>
            <w:tcMar>
              <w:top w:w="30" w:type="dxa"/>
              <w:left w:w="15" w:type="dxa"/>
              <w:bottom w:w="30" w:type="dxa"/>
              <w:right w:w="60" w:type="dxa"/>
            </w:tcMar>
            <w:vAlign w:val="center"/>
            <w:hideMark/>
          </w:tcPr>
          <w:p w:rsidR="00E619A5" w:rsidRDefault="00A64DBD">
            <w:pPr>
              <w:rPr>
                <w:b/>
                <w:bCs/>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Amount</w:t>
            </w:r>
          </w:p>
        </w:tc>
      </w:tr>
      <w:tr w:rsidR="00E619A5">
        <w:trPr>
          <w:divId w:val="1173301696"/>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49 USC 5339 - (MAP 21) Bus and Bus Facilities Formula (FY2013 &amp; Fwd)</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5339-1</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20526</w:t>
            </w: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$4,134,320</w:t>
            </w:r>
          </w:p>
        </w:tc>
      </w:tr>
      <w:tr w:rsidR="00E619A5">
        <w:trPr>
          <w:divId w:val="1173301696"/>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divId w:val="1173301696"/>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Local/In-Kind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divId w:val="1173301696"/>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divId w:val="1173301696"/>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State/In-Kind</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divId w:val="1173301696"/>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divId w:val="1173301696"/>
          <w:tblCellSpacing w:w="15" w:type="dxa"/>
        </w:trPr>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$1,033,580</w:t>
            </w:r>
          </w:p>
        </w:tc>
      </w:tr>
      <w:tr w:rsidR="00E619A5">
        <w:trPr>
          <w:divId w:val="1173301696"/>
          <w:tblCellSpacing w:w="15" w:type="dxa"/>
        </w:trPr>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Adjustment</w:t>
            </w:r>
          </w:p>
        </w:tc>
        <w:tc>
          <w:tcPr>
            <w:tcW w:w="0" w:type="auto"/>
            <w:shd w:val="clear" w:color="auto" w:fill="E4E2E3"/>
            <w:tcMar>
              <w:top w:w="30" w:type="dxa"/>
              <w:left w:w="15" w:type="dxa"/>
              <w:bottom w:w="30" w:type="dxa"/>
              <w:right w:w="60" w:type="dxa"/>
            </w:tcMar>
            <w:vAlign w:val="center"/>
            <w:hideMark/>
          </w:tcPr>
          <w:p w:rsidR="00E619A5" w:rsidRDefault="00E619A5">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619A5" w:rsidRDefault="00E619A5">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619A5" w:rsidRDefault="00A64DBD">
            <w:pPr>
              <w:rPr>
                <w:rFonts w:ascii="Arial" w:eastAsia="Times New Roman" w:hAnsi="Arial" w:cs="Arial"/>
                <w:sz w:val="20"/>
                <w:szCs w:val="20"/>
              </w:rPr>
            </w:pPr>
            <w:r>
              <w:rPr>
                <w:rFonts w:ascii="Arial" w:eastAsia="Times New Roman" w:hAnsi="Arial" w:cs="Arial"/>
                <w:sz w:val="20"/>
                <w:szCs w:val="20"/>
              </w:rPr>
              <w:t>$0</w:t>
            </w:r>
          </w:p>
        </w:tc>
      </w:tr>
      <w:tr w:rsidR="00E619A5">
        <w:trPr>
          <w:divId w:val="117330169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619A5" w:rsidRDefault="00A64DBD">
            <w:pPr>
              <w:rPr>
                <w:rFonts w:ascii="Arial" w:eastAsia="Times New Roman" w:hAnsi="Arial" w:cs="Arial"/>
                <w:b/>
                <w:bCs/>
                <w:sz w:val="20"/>
                <w:szCs w:val="20"/>
              </w:rPr>
            </w:pPr>
            <w:r>
              <w:rPr>
                <w:rFonts w:ascii="Arial" w:eastAsia="Times New Roman" w:hAnsi="Arial" w:cs="Arial"/>
                <w:b/>
                <w:bCs/>
                <w:sz w:val="20"/>
                <w:szCs w:val="20"/>
              </w:rPr>
              <w:t>$4,134,320</w:t>
            </w:r>
          </w:p>
        </w:tc>
      </w:tr>
    </w:tbl>
    <w:p w:rsidR="00E619A5" w:rsidRDefault="00A64DBD">
      <w:pPr>
        <w:pStyle w:val="NormalWeb"/>
        <w:divId w:val="1173301696"/>
        <w:rPr>
          <w:rFonts w:ascii="Arial" w:hAnsi="Arial" w:cs="Arial"/>
          <w:sz w:val="20"/>
          <w:szCs w:val="20"/>
        </w:rPr>
      </w:pPr>
      <w:r>
        <w:rPr>
          <w:rFonts w:ascii="Arial" w:hAnsi="Arial" w:cs="Arial"/>
          <w:sz w:val="20"/>
          <w:szCs w:val="20"/>
        </w:rPr>
        <w:t>(The Transportation Development Credits are not added to the amount of the Total Award Budget.)</w:t>
      </w:r>
    </w:p>
    <w:p w:rsidR="00E619A5" w:rsidRDefault="00A64DBD">
      <w:pPr>
        <w:divId w:val="1173301696"/>
        <w:rPr>
          <w:rStyle w:val="partheader11"/>
          <w:rFonts w:eastAsia="Times New Roman"/>
        </w:rPr>
      </w:pPr>
      <w:r>
        <w:rPr>
          <w:rFonts w:ascii="Arial" w:eastAsia="Times New Roman" w:hAnsi="Arial" w:cs="Arial"/>
          <w:sz w:val="20"/>
          <w:szCs w:val="20"/>
        </w:rPr>
        <w:br/>
      </w:r>
      <w:r>
        <w:rPr>
          <w:rStyle w:val="partheader11"/>
          <w:rFonts w:eastAsia="Times New Roman"/>
          <w:b/>
          <w:bCs/>
        </w:rPr>
        <w:t>U.S. Department of Labor Certification of Public Transportation Employee Protective Arrangements: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Review Decision:   DOL Concurs - Certified</w:t>
      </w:r>
      <w:r>
        <w:rPr>
          <w:rFonts w:ascii="Arial" w:eastAsia="Times New Roman" w:hAnsi="Arial" w:cs="Arial"/>
          <w:sz w:val="20"/>
          <w:szCs w:val="20"/>
        </w:rPr>
        <w:br/>
      </w:r>
      <w:r>
        <w:rPr>
          <w:rStyle w:val="partheader11"/>
          <w:rFonts w:eastAsia="Times New Roman"/>
        </w:rPr>
        <w:t>Original Certification Date:   1/6/2017</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Review Decision:   DOL Concurs - Certified</w:t>
      </w:r>
      <w:r>
        <w:rPr>
          <w:rFonts w:ascii="Arial" w:eastAsia="Times New Roman" w:hAnsi="Arial" w:cs="Arial"/>
          <w:sz w:val="20"/>
          <w:szCs w:val="20"/>
        </w:rPr>
        <w:br/>
      </w:r>
      <w:r>
        <w:rPr>
          <w:rStyle w:val="partheader11"/>
          <w:rFonts w:eastAsia="Times New Roman"/>
        </w:rPr>
        <w:t>Amendment 1 Certification Date:   9/22/2017</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Special Conditions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There are no special conditions.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FINDINGS AND DETERMINATIONS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By signing this Award on behalf of FTA, I am making all the determinations and findings required by federal law and regulations before this Award may be made.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geheader11"/>
          <w:rFonts w:eastAsia="Times New Roman"/>
        </w:rPr>
        <w:t xml:space="preserve">FTA AWARD OF THE GRANT AGREEMENT </w:t>
      </w:r>
      <w:r>
        <w:rPr>
          <w:rFonts w:ascii="Arial" w:eastAsia="Times New Roman" w:hAnsi="Arial" w:cs="Arial"/>
          <w:b/>
          <w:bCs/>
          <w:color w:val="000000"/>
          <w:sz w:val="20"/>
          <w:szCs w:val="20"/>
        </w:rPr>
        <w:br/>
      </w:r>
      <w:r>
        <w:rPr>
          <w:rFonts w:ascii="Arial" w:eastAsia="Times New Roman" w:hAnsi="Arial" w:cs="Arial"/>
          <w:sz w:val="20"/>
          <w:szCs w:val="20"/>
        </w:rPr>
        <w:br/>
      </w:r>
      <w:r>
        <w:rPr>
          <w:rStyle w:val="partheader11"/>
          <w:rFonts w:eastAsia="Times New Roman"/>
        </w:rPr>
        <w:t xml:space="preserve">Awarded By: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FEDERAL TRANSIT ADMINISTRATION </w:t>
      </w:r>
      <w:r>
        <w:rPr>
          <w:rFonts w:ascii="Arial" w:eastAsia="Times New Roman" w:hAnsi="Arial" w:cs="Arial"/>
          <w:sz w:val="20"/>
          <w:szCs w:val="20"/>
        </w:rPr>
        <w:br/>
      </w:r>
      <w:r>
        <w:rPr>
          <w:rStyle w:val="partheader11"/>
          <w:rFonts w:eastAsia="Times New Roman"/>
        </w:rPr>
        <w:t xml:space="preserve">U.S. DEPARTMENT OF TRANSPORTATION </w:t>
      </w:r>
      <w:r>
        <w:rPr>
          <w:rFonts w:ascii="Arial" w:eastAsia="Times New Roman" w:hAnsi="Arial" w:cs="Arial"/>
          <w:sz w:val="20"/>
          <w:szCs w:val="20"/>
        </w:rPr>
        <w:br/>
      </w:r>
      <w:r>
        <w:rPr>
          <w:rStyle w:val="partheader11"/>
          <w:rFonts w:eastAsia="Times New Roman"/>
        </w:rPr>
        <w:t xml:space="preserve">Contact Info: </w:t>
      </w:r>
      <w:r>
        <w:rPr>
          <w:rFonts w:ascii="Arial" w:eastAsia="Times New Roman" w:hAnsi="Arial" w:cs="Arial"/>
          <w:sz w:val="20"/>
          <w:szCs w:val="20"/>
        </w:rPr>
        <w:br/>
      </w:r>
      <w:r>
        <w:rPr>
          <w:rStyle w:val="partheader11"/>
          <w:rFonts w:eastAsia="Times New Roman"/>
        </w:rPr>
        <w:t xml:space="preserve">Award Date: </w:t>
      </w:r>
    </w:p>
    <w:p w:rsidR="00E619A5" w:rsidRDefault="00A64DBD">
      <w:pPr>
        <w:jc w:val="center"/>
        <w:divId w:val="1173301696"/>
      </w:pP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 xml:space="preserve">EXECUTION OF THE GRANT AGREEMENT </w:t>
      </w:r>
    </w:p>
    <w:p w:rsidR="00E619A5" w:rsidRDefault="00A64DBD">
      <w:pPr>
        <w:divId w:val="1173301696"/>
        <w:rPr>
          <w:rStyle w:val="partheader11"/>
        </w:rPr>
      </w:pPr>
      <w:r>
        <w:rPr>
          <w:rFonts w:ascii="Arial" w:eastAsia="Times New Roman" w:hAnsi="Arial" w:cs="Arial"/>
          <w:sz w:val="20"/>
          <w:szCs w:val="20"/>
        </w:rPr>
        <w:br/>
      </w:r>
      <w:r>
        <w:rPr>
          <w:rStyle w:val="partheader11"/>
          <w:rFonts w:eastAsia="Times New Roman"/>
        </w:rPr>
        <w:t xml:space="preserve">Upon full execution of this Grant Agreement by the Recipient, the Effective Date will be the date FTA or the Federal Government awarded Federal assistance for this Grant Agreement.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By executing this Grant Agreement, the Recipient intends to enter into a legally binding agreement in which the Recipient: </w:t>
      </w:r>
      <w:r>
        <w:rPr>
          <w:rFonts w:ascii="Arial" w:eastAsia="Times New Roman" w:hAnsi="Arial" w:cs="Arial"/>
          <w:sz w:val="20"/>
          <w:szCs w:val="20"/>
        </w:rPr>
        <w:br/>
      </w:r>
      <w:r>
        <w:rPr>
          <w:rStyle w:val="partheader11"/>
          <w:rFonts w:eastAsia="Times New Roman"/>
        </w:rPr>
        <w:t>(1)  Affirms this FTA Award,</w:t>
      </w:r>
      <w:r>
        <w:rPr>
          <w:rFonts w:ascii="Arial" w:eastAsia="Times New Roman" w:hAnsi="Arial" w:cs="Arial"/>
          <w:sz w:val="20"/>
          <w:szCs w:val="20"/>
        </w:rPr>
        <w:br/>
      </w:r>
      <w:r>
        <w:rPr>
          <w:rStyle w:val="partheader11"/>
          <w:rFonts w:eastAsia="Times New Roman"/>
        </w:rPr>
        <w:t>(2)  Adopts and ratifies all of the following information it has submitted to FTA:</w:t>
      </w:r>
      <w:r>
        <w:rPr>
          <w:rFonts w:ascii="Arial" w:eastAsia="Times New Roman" w:hAnsi="Arial" w:cs="Arial"/>
          <w:sz w:val="20"/>
          <w:szCs w:val="20"/>
        </w:rPr>
        <w:br/>
      </w:r>
      <w:r>
        <w:rPr>
          <w:rStyle w:val="partheader11"/>
          <w:rFonts w:eastAsia="Times New Roman"/>
        </w:rPr>
        <w:t>      (a)  Statements,</w:t>
      </w:r>
      <w:r>
        <w:rPr>
          <w:rFonts w:ascii="Arial" w:eastAsia="Times New Roman" w:hAnsi="Arial" w:cs="Arial"/>
          <w:sz w:val="20"/>
          <w:szCs w:val="20"/>
        </w:rPr>
        <w:br/>
      </w:r>
      <w:r>
        <w:rPr>
          <w:rStyle w:val="partheader11"/>
          <w:rFonts w:eastAsia="Times New Roman"/>
        </w:rPr>
        <w:t>      (b)  Representations,</w:t>
      </w:r>
      <w:r>
        <w:rPr>
          <w:rFonts w:ascii="Arial" w:eastAsia="Times New Roman" w:hAnsi="Arial" w:cs="Arial"/>
          <w:sz w:val="20"/>
          <w:szCs w:val="20"/>
        </w:rPr>
        <w:br/>
      </w:r>
      <w:r>
        <w:rPr>
          <w:rStyle w:val="partheader11"/>
          <w:rFonts w:eastAsia="Times New Roman"/>
        </w:rPr>
        <w:t>      (c)  Warranties,</w:t>
      </w:r>
      <w:r>
        <w:rPr>
          <w:rFonts w:ascii="Arial" w:eastAsia="Times New Roman" w:hAnsi="Arial" w:cs="Arial"/>
          <w:sz w:val="20"/>
          <w:szCs w:val="20"/>
        </w:rPr>
        <w:br/>
      </w:r>
      <w:r>
        <w:rPr>
          <w:rStyle w:val="partheader11"/>
          <w:rFonts w:eastAsia="Times New Roman"/>
        </w:rPr>
        <w:t>      (d)  Covenants, and</w:t>
      </w:r>
      <w:r>
        <w:rPr>
          <w:rFonts w:ascii="Arial" w:eastAsia="Times New Roman" w:hAnsi="Arial" w:cs="Arial"/>
          <w:sz w:val="20"/>
          <w:szCs w:val="20"/>
        </w:rPr>
        <w:br/>
      </w:r>
      <w:r>
        <w:rPr>
          <w:rStyle w:val="partheader11"/>
          <w:rFonts w:eastAsia="Times New Roman"/>
        </w:rPr>
        <w:t>      (e)  Materials,</w:t>
      </w:r>
      <w:r>
        <w:rPr>
          <w:rFonts w:ascii="Arial" w:eastAsia="Times New Roman" w:hAnsi="Arial" w:cs="Arial"/>
          <w:sz w:val="20"/>
          <w:szCs w:val="20"/>
        </w:rPr>
        <w:br/>
      </w:r>
      <w:r>
        <w:rPr>
          <w:rStyle w:val="partheader11"/>
          <w:rFonts w:eastAsia="Times New Roman"/>
        </w:rPr>
        <w:t>(3)  Consents to comply with the requirements of this FTA Award, and</w:t>
      </w:r>
      <w:r>
        <w:rPr>
          <w:rFonts w:ascii="Arial" w:eastAsia="Times New Roman" w:hAnsi="Arial" w:cs="Arial"/>
          <w:sz w:val="20"/>
          <w:szCs w:val="20"/>
        </w:rPr>
        <w:br/>
      </w:r>
      <w:r>
        <w:rPr>
          <w:rStyle w:val="partheader11"/>
          <w:rFonts w:eastAsia="Times New Roman"/>
        </w:rPr>
        <w:t>(4)  Agrees to all terms and conditions set forth in this Grant Agreement.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Executed By: </w:t>
      </w:r>
      <w:r>
        <w:rPr>
          <w:rFonts w:ascii="Arial" w:eastAsia="Times New Roman" w:hAnsi="Arial" w:cs="Arial"/>
          <w:i/>
          <w:iCs/>
          <w:sz w:val="20"/>
          <w:szCs w:val="20"/>
        </w:rPr>
        <w:br/>
      </w:r>
      <w:r>
        <w:rPr>
          <w:rStyle w:val="partheader11"/>
          <w:rFonts w:eastAsia="Times New Roman"/>
          <w:i/>
          <w:iCs/>
        </w:rPr>
        <w:t xml:space="preserve">Bradford Miller </w:t>
      </w:r>
      <w:r>
        <w:rPr>
          <w:rFonts w:ascii="Arial" w:eastAsia="Times New Roman" w:hAnsi="Arial" w:cs="Arial"/>
          <w:i/>
          <w:iCs/>
          <w:sz w:val="20"/>
          <w:szCs w:val="20"/>
        </w:rPr>
        <w:br/>
      </w:r>
      <w:r>
        <w:rPr>
          <w:rStyle w:val="partheader11"/>
          <w:rFonts w:eastAsia="Times New Roman"/>
          <w:i/>
          <w:iCs/>
        </w:rPr>
        <w:t xml:space="preserve">Chief Executive Office </w:t>
      </w:r>
      <w:r>
        <w:rPr>
          <w:rFonts w:ascii="Arial" w:eastAsia="Times New Roman" w:hAnsi="Arial" w:cs="Arial"/>
          <w:i/>
          <w:iCs/>
          <w:sz w:val="20"/>
          <w:szCs w:val="20"/>
        </w:rPr>
        <w:br/>
      </w:r>
      <w:r>
        <w:rPr>
          <w:rStyle w:val="partheader11"/>
          <w:rFonts w:eastAsia="Times New Roman"/>
          <w:i/>
          <w:iCs/>
        </w:rPr>
        <w:t xml:space="preserve">Pinellas Suncoast Transit Authority, Inc. </w:t>
      </w:r>
      <w:r>
        <w:rPr>
          <w:rFonts w:ascii="Arial" w:eastAsia="Times New Roman" w:hAnsi="Arial" w:cs="Arial"/>
          <w:i/>
          <w:iCs/>
          <w:sz w:val="20"/>
          <w:szCs w:val="20"/>
        </w:rPr>
        <w:br/>
      </w:r>
      <w:r>
        <w:rPr>
          <w:rStyle w:val="partheader11"/>
          <w:rFonts w:eastAsia="Times New Roman"/>
          <w:i/>
          <w:iCs/>
        </w:rPr>
        <w:t xml:space="preserve">9/25/2017 </w:t>
      </w:r>
    </w:p>
    <w:sectPr w:rsidR="00E61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64DBD"/>
    <w:rsid w:val="005020AF"/>
    <w:rsid w:val="00A64DBD"/>
    <w:rsid w:val="00E6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lt">
    <w:name w:val="alt"/>
    <w:basedOn w:val="Normal"/>
    <w:pPr>
      <w:shd w:val="clear" w:color="auto" w:fill="E4E2E3"/>
      <w:spacing w:before="100" w:beforeAutospacing="1" w:after="100" w:afterAutospacing="1"/>
    </w:pPr>
  </w:style>
  <w:style w:type="paragraph" w:customStyle="1" w:styleId="highlight">
    <w:name w:val="highlight"/>
    <w:basedOn w:val="Normal"/>
    <w:pPr>
      <w:shd w:val="clear" w:color="auto" w:fill="96A3A8"/>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rFonts w:ascii="Arial" w:hAnsi="Arial" w:cs="Arial"/>
      <w:u w:val="single"/>
    </w:rPr>
  </w:style>
  <w:style w:type="paragraph" w:customStyle="1" w:styleId="headtitle">
    <w:name w:val="headtitle"/>
    <w:basedOn w:val="Normal"/>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pPr>
      <w:spacing w:before="100" w:beforeAutospacing="1" w:after="150"/>
    </w:pPr>
    <w:rPr>
      <w:b/>
      <w:bCs/>
      <w:sz w:val="36"/>
      <w:szCs w:val="36"/>
    </w:rPr>
  </w:style>
  <w:style w:type="paragraph" w:customStyle="1" w:styleId="minititle">
    <w:name w:val="minititle"/>
    <w:basedOn w:val="Normal"/>
    <w:pPr>
      <w:spacing w:before="100" w:beforeAutospacing="1" w:after="100" w:afterAutospacing="1"/>
    </w:pPr>
    <w:rPr>
      <w:rFonts w:ascii="Arial" w:hAnsi="Arial" w:cs="Arial"/>
      <w:b/>
      <w:bCs/>
      <w:sz w:val="22"/>
      <w:szCs w:val="22"/>
    </w:r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underlinedright">
    <w:name w:val="underlinedright"/>
    <w:basedOn w:val="Normal"/>
    <w:pPr>
      <w:pBdr>
        <w:bottom w:val="single" w:sz="6" w:space="0" w:color="000000"/>
      </w:pBdr>
      <w:spacing w:before="100" w:beforeAutospacing="1" w:after="100" w:afterAutospacing="1"/>
      <w:jc w:val="right"/>
    </w:pPr>
    <w:rPr>
      <w:b/>
      <w:bCs/>
    </w:rPr>
  </w:style>
  <w:style w:type="paragraph" w:customStyle="1" w:styleId="rightalign">
    <w:name w:val="rightalign"/>
    <w:basedOn w:val="Normal"/>
    <w:pPr>
      <w:spacing w:before="100" w:beforeAutospacing="1" w:after="100" w:afterAutospacing="1"/>
      <w:jc w:val="right"/>
    </w:p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lt">
    <w:name w:val="alt"/>
    <w:basedOn w:val="Normal"/>
    <w:pPr>
      <w:shd w:val="clear" w:color="auto" w:fill="E4E2E3"/>
      <w:spacing w:before="100" w:beforeAutospacing="1" w:after="100" w:afterAutospacing="1"/>
    </w:pPr>
  </w:style>
  <w:style w:type="paragraph" w:customStyle="1" w:styleId="highlight">
    <w:name w:val="highlight"/>
    <w:basedOn w:val="Normal"/>
    <w:pPr>
      <w:shd w:val="clear" w:color="auto" w:fill="96A3A8"/>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rFonts w:ascii="Arial" w:hAnsi="Arial" w:cs="Arial"/>
      <w:u w:val="single"/>
    </w:rPr>
  </w:style>
  <w:style w:type="paragraph" w:customStyle="1" w:styleId="headtitle">
    <w:name w:val="headtitle"/>
    <w:basedOn w:val="Normal"/>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pPr>
      <w:spacing w:before="100" w:beforeAutospacing="1" w:after="150"/>
    </w:pPr>
    <w:rPr>
      <w:b/>
      <w:bCs/>
      <w:sz w:val="36"/>
      <w:szCs w:val="36"/>
    </w:rPr>
  </w:style>
  <w:style w:type="paragraph" w:customStyle="1" w:styleId="minititle">
    <w:name w:val="minititle"/>
    <w:basedOn w:val="Normal"/>
    <w:pPr>
      <w:spacing w:before="100" w:beforeAutospacing="1" w:after="100" w:afterAutospacing="1"/>
    </w:pPr>
    <w:rPr>
      <w:rFonts w:ascii="Arial" w:hAnsi="Arial" w:cs="Arial"/>
      <w:b/>
      <w:bCs/>
      <w:sz w:val="22"/>
      <w:szCs w:val="22"/>
    </w:r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underlinedright">
    <w:name w:val="underlinedright"/>
    <w:basedOn w:val="Normal"/>
    <w:pPr>
      <w:pBdr>
        <w:bottom w:val="single" w:sz="6" w:space="0" w:color="000000"/>
      </w:pBdr>
      <w:spacing w:before="100" w:beforeAutospacing="1" w:after="100" w:afterAutospacing="1"/>
      <w:jc w:val="right"/>
    </w:pPr>
    <w:rPr>
      <w:b/>
      <w:bCs/>
    </w:rPr>
  </w:style>
  <w:style w:type="paragraph" w:customStyle="1" w:styleId="rightalign">
    <w:name w:val="rightalign"/>
    <w:basedOn w:val="Normal"/>
    <w:pPr>
      <w:spacing w:before="100" w:beforeAutospacing="1" w:after="100" w:afterAutospacing="1"/>
      <w:jc w:val="right"/>
    </w:p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248457">
      <w:marLeft w:val="0"/>
      <w:marRight w:val="0"/>
      <w:marTop w:val="100"/>
      <w:marBottom w:val="100"/>
      <w:divBdr>
        <w:top w:val="none" w:sz="0" w:space="0" w:color="auto"/>
        <w:left w:val="none" w:sz="0" w:space="0" w:color="auto"/>
        <w:bottom w:val="none" w:sz="0" w:space="0" w:color="auto"/>
        <w:right w:val="none" w:sz="0" w:space="0" w:color="auto"/>
      </w:divBdr>
      <w:divsChild>
        <w:div w:id="516383347">
          <w:marLeft w:val="0"/>
          <w:marRight w:val="0"/>
          <w:marTop w:val="100"/>
          <w:marBottom w:val="100"/>
          <w:divBdr>
            <w:top w:val="none" w:sz="0" w:space="0" w:color="auto"/>
            <w:left w:val="none" w:sz="0" w:space="0" w:color="auto"/>
            <w:bottom w:val="none" w:sz="0" w:space="0" w:color="auto"/>
            <w:right w:val="none" w:sz="0" w:space="0" w:color="auto"/>
          </w:divBdr>
          <w:divsChild>
            <w:div w:id="253125556">
              <w:marLeft w:val="0"/>
              <w:marRight w:val="0"/>
              <w:marTop w:val="0"/>
              <w:marBottom w:val="0"/>
              <w:divBdr>
                <w:top w:val="none" w:sz="0" w:space="0" w:color="auto"/>
                <w:left w:val="none" w:sz="0" w:space="0" w:color="auto"/>
                <w:bottom w:val="single" w:sz="6" w:space="0" w:color="000000"/>
                <w:right w:val="none" w:sz="0" w:space="0" w:color="auto"/>
              </w:divBdr>
            </w:div>
          </w:divsChild>
        </w:div>
        <w:div w:id="1057584220">
          <w:marLeft w:val="0"/>
          <w:marRight w:val="0"/>
          <w:marTop w:val="0"/>
          <w:marBottom w:val="0"/>
          <w:divBdr>
            <w:top w:val="none" w:sz="0" w:space="0" w:color="auto"/>
            <w:left w:val="none" w:sz="0" w:space="0" w:color="auto"/>
            <w:bottom w:val="none" w:sz="0" w:space="0" w:color="auto"/>
            <w:right w:val="none" w:sz="0" w:space="0" w:color="auto"/>
          </w:divBdr>
        </w:div>
        <w:div w:id="278070191">
          <w:marLeft w:val="0"/>
          <w:marRight w:val="0"/>
          <w:marTop w:val="0"/>
          <w:marBottom w:val="150"/>
          <w:divBdr>
            <w:top w:val="none" w:sz="0" w:space="0" w:color="auto"/>
            <w:left w:val="none" w:sz="0" w:space="0" w:color="auto"/>
            <w:bottom w:val="none" w:sz="0" w:space="0" w:color="auto"/>
            <w:right w:val="none" w:sz="0" w:space="0" w:color="auto"/>
          </w:divBdr>
        </w:div>
        <w:div w:id="1804539896">
          <w:marLeft w:val="0"/>
          <w:marRight w:val="0"/>
          <w:marTop w:val="0"/>
          <w:marBottom w:val="0"/>
          <w:divBdr>
            <w:top w:val="none" w:sz="0" w:space="0" w:color="auto"/>
            <w:left w:val="none" w:sz="0" w:space="0" w:color="auto"/>
            <w:bottom w:val="none" w:sz="0" w:space="0" w:color="auto"/>
            <w:right w:val="none" w:sz="0" w:space="0" w:color="auto"/>
          </w:divBdr>
        </w:div>
        <w:div w:id="412748281">
          <w:marLeft w:val="0"/>
          <w:marRight w:val="0"/>
          <w:marTop w:val="0"/>
          <w:marBottom w:val="150"/>
          <w:divBdr>
            <w:top w:val="none" w:sz="0" w:space="0" w:color="auto"/>
            <w:left w:val="none" w:sz="0" w:space="0" w:color="auto"/>
            <w:bottom w:val="none" w:sz="0" w:space="0" w:color="auto"/>
            <w:right w:val="none" w:sz="0" w:space="0" w:color="auto"/>
          </w:divBdr>
        </w:div>
        <w:div w:id="1854489818">
          <w:marLeft w:val="0"/>
          <w:marRight w:val="0"/>
          <w:marTop w:val="0"/>
          <w:marBottom w:val="150"/>
          <w:divBdr>
            <w:top w:val="none" w:sz="0" w:space="0" w:color="auto"/>
            <w:left w:val="none" w:sz="0" w:space="0" w:color="auto"/>
            <w:bottom w:val="none" w:sz="0" w:space="0" w:color="auto"/>
            <w:right w:val="none" w:sz="0" w:space="0" w:color="auto"/>
          </w:divBdr>
        </w:div>
        <w:div w:id="86658421">
          <w:marLeft w:val="0"/>
          <w:marRight w:val="0"/>
          <w:marTop w:val="0"/>
          <w:marBottom w:val="0"/>
          <w:divBdr>
            <w:top w:val="none" w:sz="0" w:space="0" w:color="auto"/>
            <w:left w:val="none" w:sz="0" w:space="0" w:color="auto"/>
            <w:bottom w:val="none" w:sz="0" w:space="0" w:color="auto"/>
            <w:right w:val="none" w:sz="0" w:space="0" w:color="auto"/>
          </w:divBdr>
        </w:div>
        <w:div w:id="1488401271">
          <w:marLeft w:val="0"/>
          <w:marRight w:val="0"/>
          <w:marTop w:val="0"/>
          <w:marBottom w:val="0"/>
          <w:divBdr>
            <w:top w:val="none" w:sz="0" w:space="0" w:color="auto"/>
            <w:left w:val="none" w:sz="0" w:space="0" w:color="auto"/>
            <w:bottom w:val="none" w:sz="0" w:space="0" w:color="auto"/>
            <w:right w:val="none" w:sz="0" w:space="0" w:color="auto"/>
          </w:divBdr>
        </w:div>
        <w:div w:id="1825582298">
          <w:marLeft w:val="0"/>
          <w:marRight w:val="0"/>
          <w:marTop w:val="0"/>
          <w:marBottom w:val="0"/>
          <w:divBdr>
            <w:top w:val="none" w:sz="0" w:space="0" w:color="auto"/>
            <w:left w:val="none" w:sz="0" w:space="0" w:color="auto"/>
            <w:bottom w:val="none" w:sz="0" w:space="0" w:color="auto"/>
            <w:right w:val="none" w:sz="0" w:space="0" w:color="auto"/>
          </w:divBdr>
        </w:div>
        <w:div w:id="873272781">
          <w:marLeft w:val="0"/>
          <w:marRight w:val="0"/>
          <w:marTop w:val="0"/>
          <w:marBottom w:val="0"/>
          <w:divBdr>
            <w:top w:val="none" w:sz="0" w:space="0" w:color="auto"/>
            <w:left w:val="none" w:sz="0" w:space="0" w:color="auto"/>
            <w:bottom w:val="none" w:sz="0" w:space="0" w:color="auto"/>
            <w:right w:val="none" w:sz="0" w:space="0" w:color="auto"/>
          </w:divBdr>
        </w:div>
        <w:div w:id="1477995398">
          <w:marLeft w:val="0"/>
          <w:marRight w:val="0"/>
          <w:marTop w:val="0"/>
          <w:marBottom w:val="0"/>
          <w:divBdr>
            <w:top w:val="none" w:sz="0" w:space="0" w:color="auto"/>
            <w:left w:val="none" w:sz="0" w:space="0" w:color="auto"/>
            <w:bottom w:val="none" w:sz="0" w:space="0" w:color="auto"/>
            <w:right w:val="none" w:sz="0" w:space="0" w:color="auto"/>
          </w:divBdr>
        </w:div>
        <w:div w:id="432746436">
          <w:marLeft w:val="0"/>
          <w:marRight w:val="0"/>
          <w:marTop w:val="0"/>
          <w:marBottom w:val="0"/>
          <w:divBdr>
            <w:top w:val="none" w:sz="0" w:space="0" w:color="auto"/>
            <w:left w:val="none" w:sz="0" w:space="0" w:color="auto"/>
            <w:bottom w:val="none" w:sz="0" w:space="0" w:color="auto"/>
            <w:right w:val="none" w:sz="0" w:space="0" w:color="auto"/>
          </w:divBdr>
        </w:div>
        <w:div w:id="348457591">
          <w:marLeft w:val="0"/>
          <w:marRight w:val="0"/>
          <w:marTop w:val="0"/>
          <w:marBottom w:val="0"/>
          <w:divBdr>
            <w:top w:val="none" w:sz="0" w:space="0" w:color="auto"/>
            <w:left w:val="none" w:sz="0" w:space="0" w:color="auto"/>
            <w:bottom w:val="none" w:sz="0" w:space="0" w:color="auto"/>
            <w:right w:val="none" w:sz="0" w:space="0" w:color="auto"/>
          </w:divBdr>
        </w:div>
        <w:div w:id="201213385">
          <w:marLeft w:val="0"/>
          <w:marRight w:val="0"/>
          <w:marTop w:val="0"/>
          <w:marBottom w:val="0"/>
          <w:divBdr>
            <w:top w:val="none" w:sz="0" w:space="0" w:color="auto"/>
            <w:left w:val="none" w:sz="0" w:space="0" w:color="auto"/>
            <w:bottom w:val="none" w:sz="0" w:space="0" w:color="auto"/>
            <w:right w:val="none" w:sz="0" w:space="0" w:color="auto"/>
          </w:divBdr>
          <w:divsChild>
            <w:div w:id="126555272">
              <w:marLeft w:val="0"/>
              <w:marRight w:val="0"/>
              <w:marTop w:val="0"/>
              <w:marBottom w:val="0"/>
              <w:divBdr>
                <w:top w:val="none" w:sz="0" w:space="0" w:color="auto"/>
                <w:left w:val="none" w:sz="0" w:space="0" w:color="auto"/>
                <w:bottom w:val="none" w:sz="0" w:space="0" w:color="auto"/>
                <w:right w:val="none" w:sz="0" w:space="0" w:color="auto"/>
              </w:divBdr>
            </w:div>
            <w:div w:id="811093721">
              <w:marLeft w:val="0"/>
              <w:marRight w:val="0"/>
              <w:marTop w:val="0"/>
              <w:marBottom w:val="0"/>
              <w:divBdr>
                <w:top w:val="none" w:sz="0" w:space="0" w:color="auto"/>
                <w:left w:val="none" w:sz="0" w:space="0" w:color="auto"/>
                <w:bottom w:val="none" w:sz="0" w:space="0" w:color="auto"/>
                <w:right w:val="none" w:sz="0" w:space="0" w:color="auto"/>
              </w:divBdr>
            </w:div>
          </w:divsChild>
        </w:div>
        <w:div w:id="1624264371">
          <w:marLeft w:val="0"/>
          <w:marRight w:val="0"/>
          <w:marTop w:val="0"/>
          <w:marBottom w:val="0"/>
          <w:divBdr>
            <w:top w:val="none" w:sz="0" w:space="0" w:color="auto"/>
            <w:left w:val="none" w:sz="0" w:space="0" w:color="auto"/>
            <w:bottom w:val="none" w:sz="0" w:space="0" w:color="auto"/>
            <w:right w:val="none" w:sz="0" w:space="0" w:color="auto"/>
          </w:divBdr>
          <w:divsChild>
            <w:div w:id="1335953378">
              <w:marLeft w:val="0"/>
              <w:marRight w:val="0"/>
              <w:marTop w:val="0"/>
              <w:marBottom w:val="0"/>
              <w:divBdr>
                <w:top w:val="none" w:sz="0" w:space="0" w:color="auto"/>
                <w:left w:val="none" w:sz="0" w:space="0" w:color="auto"/>
                <w:bottom w:val="none" w:sz="0" w:space="0" w:color="auto"/>
                <w:right w:val="none" w:sz="0" w:space="0" w:color="auto"/>
              </w:divBdr>
            </w:div>
            <w:div w:id="2127695088">
              <w:marLeft w:val="0"/>
              <w:marRight w:val="0"/>
              <w:marTop w:val="0"/>
              <w:marBottom w:val="0"/>
              <w:divBdr>
                <w:top w:val="none" w:sz="0" w:space="0" w:color="auto"/>
                <w:left w:val="none" w:sz="0" w:space="0" w:color="auto"/>
                <w:bottom w:val="none" w:sz="0" w:space="0" w:color="auto"/>
                <w:right w:val="none" w:sz="0" w:space="0" w:color="auto"/>
              </w:divBdr>
            </w:div>
          </w:divsChild>
        </w:div>
        <w:div w:id="49886681">
          <w:marLeft w:val="0"/>
          <w:marRight w:val="0"/>
          <w:marTop w:val="0"/>
          <w:marBottom w:val="0"/>
          <w:divBdr>
            <w:top w:val="none" w:sz="0" w:space="0" w:color="auto"/>
            <w:left w:val="none" w:sz="0" w:space="0" w:color="auto"/>
            <w:bottom w:val="none" w:sz="0" w:space="0" w:color="auto"/>
            <w:right w:val="none" w:sz="0" w:space="0" w:color="auto"/>
          </w:divBdr>
          <w:divsChild>
            <w:div w:id="1177693377">
              <w:marLeft w:val="0"/>
              <w:marRight w:val="0"/>
              <w:marTop w:val="0"/>
              <w:marBottom w:val="0"/>
              <w:divBdr>
                <w:top w:val="none" w:sz="0" w:space="0" w:color="auto"/>
                <w:left w:val="none" w:sz="0" w:space="0" w:color="auto"/>
                <w:bottom w:val="none" w:sz="0" w:space="0" w:color="auto"/>
                <w:right w:val="none" w:sz="0" w:space="0" w:color="auto"/>
              </w:divBdr>
            </w:div>
            <w:div w:id="171770366">
              <w:marLeft w:val="0"/>
              <w:marRight w:val="0"/>
              <w:marTop w:val="0"/>
              <w:marBottom w:val="0"/>
              <w:divBdr>
                <w:top w:val="none" w:sz="0" w:space="0" w:color="auto"/>
                <w:left w:val="none" w:sz="0" w:space="0" w:color="auto"/>
                <w:bottom w:val="none" w:sz="0" w:space="0" w:color="auto"/>
                <w:right w:val="none" w:sz="0" w:space="0" w:color="auto"/>
              </w:divBdr>
            </w:div>
          </w:divsChild>
        </w:div>
        <w:div w:id="1233782468">
          <w:marLeft w:val="0"/>
          <w:marRight w:val="0"/>
          <w:marTop w:val="0"/>
          <w:marBottom w:val="0"/>
          <w:divBdr>
            <w:top w:val="none" w:sz="0" w:space="0" w:color="auto"/>
            <w:left w:val="none" w:sz="0" w:space="0" w:color="auto"/>
            <w:bottom w:val="none" w:sz="0" w:space="0" w:color="auto"/>
            <w:right w:val="none" w:sz="0" w:space="0" w:color="auto"/>
          </w:divBdr>
          <w:divsChild>
            <w:div w:id="1458912651">
              <w:marLeft w:val="0"/>
              <w:marRight w:val="0"/>
              <w:marTop w:val="0"/>
              <w:marBottom w:val="0"/>
              <w:divBdr>
                <w:top w:val="none" w:sz="0" w:space="0" w:color="auto"/>
                <w:left w:val="none" w:sz="0" w:space="0" w:color="auto"/>
                <w:bottom w:val="none" w:sz="0" w:space="0" w:color="auto"/>
                <w:right w:val="none" w:sz="0" w:space="0" w:color="auto"/>
              </w:divBdr>
            </w:div>
            <w:div w:id="261031828">
              <w:marLeft w:val="0"/>
              <w:marRight w:val="0"/>
              <w:marTop w:val="0"/>
              <w:marBottom w:val="0"/>
              <w:divBdr>
                <w:top w:val="none" w:sz="0" w:space="0" w:color="auto"/>
                <w:left w:val="none" w:sz="0" w:space="0" w:color="auto"/>
                <w:bottom w:val="none" w:sz="0" w:space="0" w:color="auto"/>
                <w:right w:val="none" w:sz="0" w:space="0" w:color="auto"/>
              </w:divBdr>
            </w:div>
          </w:divsChild>
        </w:div>
        <w:div w:id="499390554">
          <w:marLeft w:val="0"/>
          <w:marRight w:val="0"/>
          <w:marTop w:val="0"/>
          <w:marBottom w:val="0"/>
          <w:divBdr>
            <w:top w:val="none" w:sz="0" w:space="0" w:color="auto"/>
            <w:left w:val="none" w:sz="0" w:space="0" w:color="auto"/>
            <w:bottom w:val="none" w:sz="0" w:space="0" w:color="auto"/>
            <w:right w:val="none" w:sz="0" w:space="0" w:color="auto"/>
          </w:divBdr>
          <w:divsChild>
            <w:div w:id="698430479">
              <w:marLeft w:val="0"/>
              <w:marRight w:val="0"/>
              <w:marTop w:val="0"/>
              <w:marBottom w:val="0"/>
              <w:divBdr>
                <w:top w:val="none" w:sz="0" w:space="0" w:color="auto"/>
                <w:left w:val="none" w:sz="0" w:space="0" w:color="auto"/>
                <w:bottom w:val="none" w:sz="0" w:space="0" w:color="auto"/>
                <w:right w:val="none" w:sz="0" w:space="0" w:color="auto"/>
              </w:divBdr>
            </w:div>
            <w:div w:id="925844325">
              <w:marLeft w:val="0"/>
              <w:marRight w:val="0"/>
              <w:marTop w:val="0"/>
              <w:marBottom w:val="0"/>
              <w:divBdr>
                <w:top w:val="none" w:sz="0" w:space="0" w:color="auto"/>
                <w:left w:val="none" w:sz="0" w:space="0" w:color="auto"/>
                <w:bottom w:val="none" w:sz="0" w:space="0" w:color="auto"/>
                <w:right w:val="none" w:sz="0" w:space="0" w:color="auto"/>
              </w:divBdr>
            </w:div>
          </w:divsChild>
        </w:div>
        <w:div w:id="485587043">
          <w:marLeft w:val="0"/>
          <w:marRight w:val="0"/>
          <w:marTop w:val="0"/>
          <w:marBottom w:val="0"/>
          <w:divBdr>
            <w:top w:val="none" w:sz="0" w:space="0" w:color="auto"/>
            <w:left w:val="none" w:sz="0" w:space="0" w:color="auto"/>
            <w:bottom w:val="none" w:sz="0" w:space="0" w:color="auto"/>
            <w:right w:val="none" w:sz="0" w:space="0" w:color="auto"/>
          </w:divBdr>
          <w:divsChild>
            <w:div w:id="1170219081">
              <w:marLeft w:val="0"/>
              <w:marRight w:val="0"/>
              <w:marTop w:val="0"/>
              <w:marBottom w:val="0"/>
              <w:divBdr>
                <w:top w:val="none" w:sz="0" w:space="0" w:color="auto"/>
                <w:left w:val="none" w:sz="0" w:space="0" w:color="auto"/>
                <w:bottom w:val="none" w:sz="0" w:space="0" w:color="auto"/>
                <w:right w:val="none" w:sz="0" w:space="0" w:color="auto"/>
              </w:divBdr>
            </w:div>
            <w:div w:id="871575176">
              <w:marLeft w:val="0"/>
              <w:marRight w:val="0"/>
              <w:marTop w:val="0"/>
              <w:marBottom w:val="0"/>
              <w:divBdr>
                <w:top w:val="none" w:sz="0" w:space="0" w:color="auto"/>
                <w:left w:val="none" w:sz="0" w:space="0" w:color="auto"/>
                <w:bottom w:val="none" w:sz="0" w:space="0" w:color="auto"/>
                <w:right w:val="none" w:sz="0" w:space="0" w:color="auto"/>
              </w:divBdr>
            </w:div>
          </w:divsChild>
        </w:div>
        <w:div w:id="1107895729">
          <w:marLeft w:val="0"/>
          <w:marRight w:val="0"/>
          <w:marTop w:val="0"/>
          <w:marBottom w:val="0"/>
          <w:divBdr>
            <w:top w:val="none" w:sz="0" w:space="0" w:color="auto"/>
            <w:left w:val="none" w:sz="0" w:space="0" w:color="auto"/>
            <w:bottom w:val="none" w:sz="0" w:space="0" w:color="auto"/>
            <w:right w:val="none" w:sz="0" w:space="0" w:color="auto"/>
          </w:divBdr>
          <w:divsChild>
            <w:div w:id="717507757">
              <w:marLeft w:val="0"/>
              <w:marRight w:val="0"/>
              <w:marTop w:val="0"/>
              <w:marBottom w:val="0"/>
              <w:divBdr>
                <w:top w:val="none" w:sz="0" w:space="0" w:color="auto"/>
                <w:left w:val="none" w:sz="0" w:space="0" w:color="auto"/>
                <w:bottom w:val="none" w:sz="0" w:space="0" w:color="auto"/>
                <w:right w:val="none" w:sz="0" w:space="0" w:color="auto"/>
              </w:divBdr>
            </w:div>
            <w:div w:id="859704506">
              <w:marLeft w:val="0"/>
              <w:marRight w:val="0"/>
              <w:marTop w:val="0"/>
              <w:marBottom w:val="0"/>
              <w:divBdr>
                <w:top w:val="none" w:sz="0" w:space="0" w:color="auto"/>
                <w:left w:val="none" w:sz="0" w:space="0" w:color="auto"/>
                <w:bottom w:val="none" w:sz="0" w:space="0" w:color="auto"/>
                <w:right w:val="none" w:sz="0" w:space="0" w:color="auto"/>
              </w:divBdr>
            </w:div>
            <w:div w:id="1505784174">
              <w:marLeft w:val="0"/>
              <w:marRight w:val="0"/>
              <w:marTop w:val="0"/>
              <w:marBottom w:val="0"/>
              <w:divBdr>
                <w:top w:val="none" w:sz="0" w:space="0" w:color="auto"/>
                <w:left w:val="none" w:sz="0" w:space="0" w:color="auto"/>
                <w:bottom w:val="none" w:sz="0" w:space="0" w:color="auto"/>
                <w:right w:val="none" w:sz="0" w:space="0" w:color="auto"/>
              </w:divBdr>
            </w:div>
          </w:divsChild>
        </w:div>
        <w:div w:id="1171022604">
          <w:marLeft w:val="0"/>
          <w:marRight w:val="0"/>
          <w:marTop w:val="0"/>
          <w:marBottom w:val="0"/>
          <w:divBdr>
            <w:top w:val="none" w:sz="0" w:space="0" w:color="auto"/>
            <w:left w:val="none" w:sz="0" w:space="0" w:color="auto"/>
            <w:bottom w:val="none" w:sz="0" w:space="0" w:color="auto"/>
            <w:right w:val="none" w:sz="0" w:space="0" w:color="auto"/>
          </w:divBdr>
          <w:divsChild>
            <w:div w:id="466944913">
              <w:marLeft w:val="0"/>
              <w:marRight w:val="0"/>
              <w:marTop w:val="0"/>
              <w:marBottom w:val="0"/>
              <w:divBdr>
                <w:top w:val="none" w:sz="0" w:space="0" w:color="auto"/>
                <w:left w:val="none" w:sz="0" w:space="0" w:color="auto"/>
                <w:bottom w:val="none" w:sz="0" w:space="0" w:color="auto"/>
                <w:right w:val="none" w:sz="0" w:space="0" w:color="auto"/>
              </w:divBdr>
            </w:div>
            <w:div w:id="1290937268">
              <w:marLeft w:val="0"/>
              <w:marRight w:val="0"/>
              <w:marTop w:val="0"/>
              <w:marBottom w:val="0"/>
              <w:divBdr>
                <w:top w:val="none" w:sz="0" w:space="0" w:color="auto"/>
                <w:left w:val="none" w:sz="0" w:space="0" w:color="auto"/>
                <w:bottom w:val="none" w:sz="0" w:space="0" w:color="auto"/>
                <w:right w:val="none" w:sz="0" w:space="0" w:color="auto"/>
              </w:divBdr>
            </w:div>
          </w:divsChild>
        </w:div>
        <w:div w:id="1674988512">
          <w:marLeft w:val="0"/>
          <w:marRight w:val="0"/>
          <w:marTop w:val="0"/>
          <w:marBottom w:val="0"/>
          <w:divBdr>
            <w:top w:val="none" w:sz="0" w:space="0" w:color="auto"/>
            <w:left w:val="none" w:sz="0" w:space="0" w:color="auto"/>
            <w:bottom w:val="none" w:sz="0" w:space="0" w:color="auto"/>
            <w:right w:val="none" w:sz="0" w:space="0" w:color="auto"/>
          </w:divBdr>
        </w:div>
        <w:div w:id="1980499586">
          <w:marLeft w:val="0"/>
          <w:marRight w:val="0"/>
          <w:marTop w:val="0"/>
          <w:marBottom w:val="0"/>
          <w:divBdr>
            <w:top w:val="none" w:sz="0" w:space="0" w:color="auto"/>
            <w:left w:val="none" w:sz="0" w:space="0" w:color="auto"/>
            <w:bottom w:val="none" w:sz="0" w:space="0" w:color="auto"/>
            <w:right w:val="none" w:sz="0" w:space="0" w:color="auto"/>
          </w:divBdr>
        </w:div>
        <w:div w:id="712924658">
          <w:marLeft w:val="0"/>
          <w:marRight w:val="0"/>
          <w:marTop w:val="0"/>
          <w:marBottom w:val="150"/>
          <w:divBdr>
            <w:top w:val="none" w:sz="0" w:space="0" w:color="auto"/>
            <w:left w:val="none" w:sz="0" w:space="0" w:color="auto"/>
            <w:bottom w:val="none" w:sz="0" w:space="0" w:color="auto"/>
            <w:right w:val="none" w:sz="0" w:space="0" w:color="auto"/>
          </w:divBdr>
        </w:div>
        <w:div w:id="1318072970">
          <w:marLeft w:val="0"/>
          <w:marRight w:val="0"/>
          <w:marTop w:val="0"/>
          <w:marBottom w:val="150"/>
          <w:divBdr>
            <w:top w:val="none" w:sz="0" w:space="0" w:color="auto"/>
            <w:left w:val="none" w:sz="0" w:space="0" w:color="auto"/>
            <w:bottom w:val="none" w:sz="0" w:space="0" w:color="auto"/>
            <w:right w:val="none" w:sz="0" w:space="0" w:color="auto"/>
          </w:divBdr>
        </w:div>
        <w:div w:id="1142650012">
          <w:marLeft w:val="0"/>
          <w:marRight w:val="0"/>
          <w:marTop w:val="0"/>
          <w:marBottom w:val="150"/>
          <w:divBdr>
            <w:top w:val="none" w:sz="0" w:space="0" w:color="auto"/>
            <w:left w:val="none" w:sz="0" w:space="0" w:color="auto"/>
            <w:bottom w:val="none" w:sz="0" w:space="0" w:color="auto"/>
            <w:right w:val="none" w:sz="0" w:space="0" w:color="auto"/>
          </w:divBdr>
        </w:div>
        <w:div w:id="1296183692">
          <w:marLeft w:val="0"/>
          <w:marRight w:val="0"/>
          <w:marTop w:val="0"/>
          <w:marBottom w:val="150"/>
          <w:divBdr>
            <w:top w:val="none" w:sz="0" w:space="0" w:color="auto"/>
            <w:left w:val="none" w:sz="0" w:space="0" w:color="auto"/>
            <w:bottom w:val="none" w:sz="0" w:space="0" w:color="auto"/>
            <w:right w:val="none" w:sz="0" w:space="0" w:color="auto"/>
          </w:divBdr>
        </w:div>
        <w:div w:id="1593003335">
          <w:marLeft w:val="0"/>
          <w:marRight w:val="0"/>
          <w:marTop w:val="0"/>
          <w:marBottom w:val="150"/>
          <w:divBdr>
            <w:top w:val="none" w:sz="0" w:space="0" w:color="auto"/>
            <w:left w:val="none" w:sz="0" w:space="0" w:color="auto"/>
            <w:bottom w:val="none" w:sz="0" w:space="0" w:color="auto"/>
            <w:right w:val="none" w:sz="0" w:space="0" w:color="auto"/>
          </w:divBdr>
        </w:div>
        <w:div w:id="1371219627">
          <w:marLeft w:val="0"/>
          <w:marRight w:val="0"/>
          <w:marTop w:val="0"/>
          <w:marBottom w:val="150"/>
          <w:divBdr>
            <w:top w:val="none" w:sz="0" w:space="0" w:color="auto"/>
            <w:left w:val="none" w:sz="0" w:space="0" w:color="auto"/>
            <w:bottom w:val="none" w:sz="0" w:space="0" w:color="auto"/>
            <w:right w:val="none" w:sz="0" w:space="0" w:color="auto"/>
          </w:divBdr>
        </w:div>
        <w:div w:id="162357521">
          <w:marLeft w:val="0"/>
          <w:marRight w:val="0"/>
          <w:marTop w:val="0"/>
          <w:marBottom w:val="0"/>
          <w:divBdr>
            <w:top w:val="none" w:sz="0" w:space="0" w:color="auto"/>
            <w:left w:val="none" w:sz="0" w:space="0" w:color="auto"/>
            <w:bottom w:val="none" w:sz="0" w:space="0" w:color="auto"/>
            <w:right w:val="none" w:sz="0" w:space="0" w:color="auto"/>
          </w:divBdr>
        </w:div>
        <w:div w:id="1383989486">
          <w:marLeft w:val="0"/>
          <w:marRight w:val="0"/>
          <w:marTop w:val="0"/>
          <w:marBottom w:val="0"/>
          <w:divBdr>
            <w:top w:val="none" w:sz="0" w:space="0" w:color="auto"/>
            <w:left w:val="none" w:sz="0" w:space="0" w:color="auto"/>
            <w:bottom w:val="none" w:sz="0" w:space="0" w:color="auto"/>
            <w:right w:val="none" w:sz="0" w:space="0" w:color="auto"/>
          </w:divBdr>
        </w:div>
        <w:div w:id="640116317">
          <w:marLeft w:val="0"/>
          <w:marRight w:val="0"/>
          <w:marTop w:val="0"/>
          <w:marBottom w:val="0"/>
          <w:divBdr>
            <w:top w:val="none" w:sz="0" w:space="0" w:color="auto"/>
            <w:left w:val="none" w:sz="0" w:space="0" w:color="auto"/>
            <w:bottom w:val="none" w:sz="0" w:space="0" w:color="auto"/>
            <w:right w:val="none" w:sz="0" w:space="0" w:color="auto"/>
          </w:divBdr>
        </w:div>
        <w:div w:id="726882477">
          <w:marLeft w:val="0"/>
          <w:marRight w:val="0"/>
          <w:marTop w:val="0"/>
          <w:marBottom w:val="0"/>
          <w:divBdr>
            <w:top w:val="none" w:sz="0" w:space="0" w:color="auto"/>
            <w:left w:val="none" w:sz="0" w:space="0" w:color="auto"/>
            <w:bottom w:val="none" w:sz="0" w:space="0" w:color="auto"/>
            <w:right w:val="none" w:sz="0" w:space="0" w:color="auto"/>
          </w:divBdr>
        </w:div>
        <w:div w:id="1951930595">
          <w:marLeft w:val="0"/>
          <w:marRight w:val="0"/>
          <w:marTop w:val="0"/>
          <w:marBottom w:val="0"/>
          <w:divBdr>
            <w:top w:val="none" w:sz="0" w:space="0" w:color="auto"/>
            <w:left w:val="none" w:sz="0" w:space="0" w:color="auto"/>
            <w:bottom w:val="none" w:sz="0" w:space="0" w:color="auto"/>
            <w:right w:val="none" w:sz="0" w:space="0" w:color="auto"/>
          </w:divBdr>
        </w:div>
        <w:div w:id="1129323607">
          <w:marLeft w:val="0"/>
          <w:marRight w:val="0"/>
          <w:marTop w:val="0"/>
          <w:marBottom w:val="0"/>
          <w:divBdr>
            <w:top w:val="none" w:sz="0" w:space="0" w:color="auto"/>
            <w:left w:val="none" w:sz="0" w:space="0" w:color="auto"/>
            <w:bottom w:val="none" w:sz="0" w:space="0" w:color="auto"/>
            <w:right w:val="none" w:sz="0" w:space="0" w:color="auto"/>
          </w:divBdr>
        </w:div>
        <w:div w:id="983698695">
          <w:marLeft w:val="0"/>
          <w:marRight w:val="0"/>
          <w:marTop w:val="0"/>
          <w:marBottom w:val="0"/>
          <w:divBdr>
            <w:top w:val="none" w:sz="0" w:space="0" w:color="auto"/>
            <w:left w:val="none" w:sz="0" w:space="0" w:color="auto"/>
            <w:bottom w:val="none" w:sz="0" w:space="0" w:color="auto"/>
            <w:right w:val="none" w:sz="0" w:space="0" w:color="auto"/>
          </w:divBdr>
        </w:div>
        <w:div w:id="1230581070">
          <w:marLeft w:val="0"/>
          <w:marRight w:val="0"/>
          <w:marTop w:val="0"/>
          <w:marBottom w:val="0"/>
          <w:divBdr>
            <w:top w:val="none" w:sz="0" w:space="0" w:color="auto"/>
            <w:left w:val="none" w:sz="0" w:space="0" w:color="auto"/>
            <w:bottom w:val="none" w:sz="0" w:space="0" w:color="auto"/>
            <w:right w:val="none" w:sz="0" w:space="0" w:color="auto"/>
          </w:divBdr>
        </w:div>
        <w:div w:id="636186748">
          <w:marLeft w:val="0"/>
          <w:marRight w:val="0"/>
          <w:marTop w:val="0"/>
          <w:marBottom w:val="0"/>
          <w:divBdr>
            <w:top w:val="none" w:sz="0" w:space="0" w:color="auto"/>
            <w:left w:val="none" w:sz="0" w:space="0" w:color="auto"/>
            <w:bottom w:val="none" w:sz="0" w:space="0" w:color="auto"/>
            <w:right w:val="none" w:sz="0" w:space="0" w:color="auto"/>
          </w:divBdr>
        </w:div>
        <w:div w:id="999309599">
          <w:marLeft w:val="0"/>
          <w:marRight w:val="0"/>
          <w:marTop w:val="0"/>
          <w:marBottom w:val="150"/>
          <w:divBdr>
            <w:top w:val="none" w:sz="0" w:space="0" w:color="auto"/>
            <w:left w:val="none" w:sz="0" w:space="0" w:color="auto"/>
            <w:bottom w:val="none" w:sz="0" w:space="0" w:color="auto"/>
            <w:right w:val="none" w:sz="0" w:space="0" w:color="auto"/>
          </w:divBdr>
        </w:div>
        <w:div w:id="32341854">
          <w:marLeft w:val="0"/>
          <w:marRight w:val="0"/>
          <w:marTop w:val="0"/>
          <w:marBottom w:val="150"/>
          <w:divBdr>
            <w:top w:val="none" w:sz="0" w:space="0" w:color="auto"/>
            <w:left w:val="none" w:sz="0" w:space="0" w:color="auto"/>
            <w:bottom w:val="none" w:sz="0" w:space="0" w:color="auto"/>
            <w:right w:val="none" w:sz="0" w:space="0" w:color="auto"/>
          </w:divBdr>
        </w:div>
        <w:div w:id="1018117048">
          <w:marLeft w:val="0"/>
          <w:marRight w:val="0"/>
          <w:marTop w:val="0"/>
          <w:marBottom w:val="150"/>
          <w:divBdr>
            <w:top w:val="none" w:sz="0" w:space="0" w:color="auto"/>
            <w:left w:val="none" w:sz="0" w:space="0" w:color="auto"/>
            <w:bottom w:val="none" w:sz="0" w:space="0" w:color="auto"/>
            <w:right w:val="none" w:sz="0" w:space="0" w:color="auto"/>
          </w:divBdr>
        </w:div>
        <w:div w:id="620304212">
          <w:marLeft w:val="0"/>
          <w:marRight w:val="0"/>
          <w:marTop w:val="0"/>
          <w:marBottom w:val="0"/>
          <w:divBdr>
            <w:top w:val="none" w:sz="0" w:space="0" w:color="auto"/>
            <w:left w:val="none" w:sz="0" w:space="0" w:color="auto"/>
            <w:bottom w:val="none" w:sz="0" w:space="0" w:color="auto"/>
            <w:right w:val="none" w:sz="0" w:space="0" w:color="auto"/>
          </w:divBdr>
        </w:div>
        <w:div w:id="1832407817">
          <w:marLeft w:val="0"/>
          <w:marRight w:val="0"/>
          <w:marTop w:val="0"/>
          <w:marBottom w:val="0"/>
          <w:divBdr>
            <w:top w:val="none" w:sz="0" w:space="0" w:color="auto"/>
            <w:left w:val="none" w:sz="0" w:space="0" w:color="auto"/>
            <w:bottom w:val="none" w:sz="0" w:space="0" w:color="auto"/>
            <w:right w:val="none" w:sz="0" w:space="0" w:color="auto"/>
          </w:divBdr>
        </w:div>
        <w:div w:id="353460300">
          <w:marLeft w:val="0"/>
          <w:marRight w:val="0"/>
          <w:marTop w:val="0"/>
          <w:marBottom w:val="0"/>
          <w:divBdr>
            <w:top w:val="none" w:sz="0" w:space="0" w:color="auto"/>
            <w:left w:val="none" w:sz="0" w:space="0" w:color="auto"/>
            <w:bottom w:val="none" w:sz="0" w:space="0" w:color="auto"/>
            <w:right w:val="none" w:sz="0" w:space="0" w:color="auto"/>
          </w:divBdr>
        </w:div>
        <w:div w:id="1812288118">
          <w:marLeft w:val="0"/>
          <w:marRight w:val="0"/>
          <w:marTop w:val="0"/>
          <w:marBottom w:val="0"/>
          <w:divBdr>
            <w:top w:val="none" w:sz="0" w:space="0" w:color="auto"/>
            <w:left w:val="none" w:sz="0" w:space="0" w:color="auto"/>
            <w:bottom w:val="none" w:sz="0" w:space="0" w:color="auto"/>
            <w:right w:val="none" w:sz="0" w:space="0" w:color="auto"/>
          </w:divBdr>
        </w:div>
        <w:div w:id="512846511">
          <w:marLeft w:val="0"/>
          <w:marRight w:val="0"/>
          <w:marTop w:val="0"/>
          <w:marBottom w:val="0"/>
          <w:divBdr>
            <w:top w:val="none" w:sz="0" w:space="0" w:color="auto"/>
            <w:left w:val="none" w:sz="0" w:space="0" w:color="auto"/>
            <w:bottom w:val="none" w:sz="0" w:space="0" w:color="auto"/>
            <w:right w:val="none" w:sz="0" w:space="0" w:color="auto"/>
          </w:divBdr>
        </w:div>
        <w:div w:id="1734502219">
          <w:marLeft w:val="0"/>
          <w:marRight w:val="0"/>
          <w:marTop w:val="0"/>
          <w:marBottom w:val="0"/>
          <w:divBdr>
            <w:top w:val="none" w:sz="0" w:space="0" w:color="auto"/>
            <w:left w:val="none" w:sz="0" w:space="0" w:color="auto"/>
            <w:bottom w:val="none" w:sz="0" w:space="0" w:color="auto"/>
            <w:right w:val="none" w:sz="0" w:space="0" w:color="auto"/>
          </w:divBdr>
        </w:div>
        <w:div w:id="1521311687">
          <w:marLeft w:val="0"/>
          <w:marRight w:val="0"/>
          <w:marTop w:val="0"/>
          <w:marBottom w:val="0"/>
          <w:divBdr>
            <w:top w:val="none" w:sz="0" w:space="0" w:color="auto"/>
            <w:left w:val="none" w:sz="0" w:space="0" w:color="auto"/>
            <w:bottom w:val="none" w:sz="0" w:space="0" w:color="auto"/>
            <w:right w:val="none" w:sz="0" w:space="0" w:color="auto"/>
          </w:divBdr>
        </w:div>
        <w:div w:id="2095005697">
          <w:marLeft w:val="0"/>
          <w:marRight w:val="0"/>
          <w:marTop w:val="0"/>
          <w:marBottom w:val="0"/>
          <w:divBdr>
            <w:top w:val="none" w:sz="0" w:space="0" w:color="auto"/>
            <w:left w:val="none" w:sz="0" w:space="0" w:color="auto"/>
            <w:bottom w:val="none" w:sz="0" w:space="0" w:color="auto"/>
            <w:right w:val="none" w:sz="0" w:space="0" w:color="auto"/>
          </w:divBdr>
        </w:div>
        <w:div w:id="1867988836">
          <w:marLeft w:val="0"/>
          <w:marRight w:val="0"/>
          <w:marTop w:val="0"/>
          <w:marBottom w:val="0"/>
          <w:divBdr>
            <w:top w:val="none" w:sz="0" w:space="0" w:color="auto"/>
            <w:left w:val="none" w:sz="0" w:space="0" w:color="auto"/>
            <w:bottom w:val="none" w:sz="0" w:space="0" w:color="auto"/>
            <w:right w:val="none" w:sz="0" w:space="0" w:color="auto"/>
          </w:divBdr>
        </w:div>
        <w:div w:id="1773672531">
          <w:marLeft w:val="0"/>
          <w:marRight w:val="0"/>
          <w:marTop w:val="0"/>
          <w:marBottom w:val="150"/>
          <w:divBdr>
            <w:top w:val="none" w:sz="0" w:space="0" w:color="auto"/>
            <w:left w:val="none" w:sz="0" w:space="0" w:color="auto"/>
            <w:bottom w:val="none" w:sz="0" w:space="0" w:color="auto"/>
            <w:right w:val="none" w:sz="0" w:space="0" w:color="auto"/>
          </w:divBdr>
        </w:div>
        <w:div w:id="1031146821">
          <w:marLeft w:val="0"/>
          <w:marRight w:val="0"/>
          <w:marTop w:val="0"/>
          <w:marBottom w:val="150"/>
          <w:divBdr>
            <w:top w:val="none" w:sz="0" w:space="0" w:color="auto"/>
            <w:left w:val="none" w:sz="0" w:space="0" w:color="auto"/>
            <w:bottom w:val="none" w:sz="0" w:space="0" w:color="auto"/>
            <w:right w:val="none" w:sz="0" w:space="0" w:color="auto"/>
          </w:divBdr>
        </w:div>
        <w:div w:id="1517767585">
          <w:marLeft w:val="0"/>
          <w:marRight w:val="0"/>
          <w:marTop w:val="0"/>
          <w:marBottom w:val="150"/>
          <w:divBdr>
            <w:top w:val="none" w:sz="0" w:space="0" w:color="auto"/>
            <w:left w:val="none" w:sz="0" w:space="0" w:color="auto"/>
            <w:bottom w:val="none" w:sz="0" w:space="0" w:color="auto"/>
            <w:right w:val="none" w:sz="0" w:space="0" w:color="auto"/>
          </w:divBdr>
        </w:div>
        <w:div w:id="1803963085">
          <w:marLeft w:val="0"/>
          <w:marRight w:val="0"/>
          <w:marTop w:val="0"/>
          <w:marBottom w:val="0"/>
          <w:divBdr>
            <w:top w:val="none" w:sz="0" w:space="0" w:color="auto"/>
            <w:left w:val="none" w:sz="0" w:space="0" w:color="auto"/>
            <w:bottom w:val="none" w:sz="0" w:space="0" w:color="auto"/>
            <w:right w:val="none" w:sz="0" w:space="0" w:color="auto"/>
          </w:divBdr>
        </w:div>
        <w:div w:id="964508070">
          <w:marLeft w:val="0"/>
          <w:marRight w:val="0"/>
          <w:marTop w:val="0"/>
          <w:marBottom w:val="0"/>
          <w:divBdr>
            <w:top w:val="none" w:sz="0" w:space="0" w:color="auto"/>
            <w:left w:val="none" w:sz="0" w:space="0" w:color="auto"/>
            <w:bottom w:val="none" w:sz="0" w:space="0" w:color="auto"/>
            <w:right w:val="none" w:sz="0" w:space="0" w:color="auto"/>
          </w:divBdr>
        </w:div>
        <w:div w:id="585768938">
          <w:marLeft w:val="0"/>
          <w:marRight w:val="0"/>
          <w:marTop w:val="0"/>
          <w:marBottom w:val="0"/>
          <w:divBdr>
            <w:top w:val="none" w:sz="0" w:space="0" w:color="auto"/>
            <w:left w:val="none" w:sz="0" w:space="0" w:color="auto"/>
            <w:bottom w:val="none" w:sz="0" w:space="0" w:color="auto"/>
            <w:right w:val="none" w:sz="0" w:space="0" w:color="auto"/>
          </w:divBdr>
        </w:div>
        <w:div w:id="1444610441">
          <w:marLeft w:val="0"/>
          <w:marRight w:val="0"/>
          <w:marTop w:val="0"/>
          <w:marBottom w:val="0"/>
          <w:divBdr>
            <w:top w:val="none" w:sz="0" w:space="0" w:color="auto"/>
            <w:left w:val="none" w:sz="0" w:space="0" w:color="auto"/>
            <w:bottom w:val="none" w:sz="0" w:space="0" w:color="auto"/>
            <w:right w:val="none" w:sz="0" w:space="0" w:color="auto"/>
          </w:divBdr>
        </w:div>
        <w:div w:id="2129007102">
          <w:marLeft w:val="0"/>
          <w:marRight w:val="0"/>
          <w:marTop w:val="0"/>
          <w:marBottom w:val="0"/>
          <w:divBdr>
            <w:top w:val="none" w:sz="0" w:space="0" w:color="auto"/>
            <w:left w:val="none" w:sz="0" w:space="0" w:color="auto"/>
            <w:bottom w:val="none" w:sz="0" w:space="0" w:color="auto"/>
            <w:right w:val="none" w:sz="0" w:space="0" w:color="auto"/>
          </w:divBdr>
        </w:div>
        <w:div w:id="1006321863">
          <w:marLeft w:val="0"/>
          <w:marRight w:val="0"/>
          <w:marTop w:val="0"/>
          <w:marBottom w:val="0"/>
          <w:divBdr>
            <w:top w:val="none" w:sz="0" w:space="0" w:color="auto"/>
            <w:left w:val="none" w:sz="0" w:space="0" w:color="auto"/>
            <w:bottom w:val="none" w:sz="0" w:space="0" w:color="auto"/>
            <w:right w:val="none" w:sz="0" w:space="0" w:color="auto"/>
          </w:divBdr>
        </w:div>
        <w:div w:id="622809328">
          <w:marLeft w:val="0"/>
          <w:marRight w:val="0"/>
          <w:marTop w:val="0"/>
          <w:marBottom w:val="0"/>
          <w:divBdr>
            <w:top w:val="none" w:sz="0" w:space="0" w:color="auto"/>
            <w:left w:val="none" w:sz="0" w:space="0" w:color="auto"/>
            <w:bottom w:val="none" w:sz="0" w:space="0" w:color="auto"/>
            <w:right w:val="none" w:sz="0" w:space="0" w:color="auto"/>
          </w:divBdr>
        </w:div>
        <w:div w:id="355735273">
          <w:marLeft w:val="0"/>
          <w:marRight w:val="0"/>
          <w:marTop w:val="0"/>
          <w:marBottom w:val="0"/>
          <w:divBdr>
            <w:top w:val="none" w:sz="0" w:space="0" w:color="auto"/>
            <w:left w:val="none" w:sz="0" w:space="0" w:color="auto"/>
            <w:bottom w:val="none" w:sz="0" w:space="0" w:color="auto"/>
            <w:right w:val="none" w:sz="0" w:space="0" w:color="auto"/>
          </w:divBdr>
        </w:div>
        <w:div w:id="1987396645">
          <w:marLeft w:val="0"/>
          <w:marRight w:val="0"/>
          <w:marTop w:val="0"/>
          <w:marBottom w:val="150"/>
          <w:divBdr>
            <w:top w:val="none" w:sz="0" w:space="0" w:color="auto"/>
            <w:left w:val="none" w:sz="0" w:space="0" w:color="auto"/>
            <w:bottom w:val="none" w:sz="0" w:space="0" w:color="auto"/>
            <w:right w:val="none" w:sz="0" w:space="0" w:color="auto"/>
          </w:divBdr>
        </w:div>
        <w:div w:id="1250193836">
          <w:marLeft w:val="0"/>
          <w:marRight w:val="0"/>
          <w:marTop w:val="0"/>
          <w:marBottom w:val="0"/>
          <w:divBdr>
            <w:top w:val="none" w:sz="0" w:space="0" w:color="auto"/>
            <w:left w:val="none" w:sz="0" w:space="0" w:color="auto"/>
            <w:bottom w:val="none" w:sz="0" w:space="0" w:color="auto"/>
            <w:right w:val="none" w:sz="0" w:space="0" w:color="auto"/>
          </w:divBdr>
        </w:div>
        <w:div w:id="1805542735">
          <w:marLeft w:val="0"/>
          <w:marRight w:val="0"/>
          <w:marTop w:val="0"/>
          <w:marBottom w:val="0"/>
          <w:divBdr>
            <w:top w:val="none" w:sz="0" w:space="0" w:color="auto"/>
            <w:left w:val="none" w:sz="0" w:space="0" w:color="auto"/>
            <w:bottom w:val="none" w:sz="0" w:space="0" w:color="auto"/>
            <w:right w:val="none" w:sz="0" w:space="0" w:color="auto"/>
          </w:divBdr>
        </w:div>
        <w:div w:id="517701565">
          <w:marLeft w:val="0"/>
          <w:marRight w:val="0"/>
          <w:marTop w:val="0"/>
          <w:marBottom w:val="0"/>
          <w:divBdr>
            <w:top w:val="none" w:sz="0" w:space="0" w:color="auto"/>
            <w:left w:val="none" w:sz="0" w:space="0" w:color="auto"/>
            <w:bottom w:val="none" w:sz="0" w:space="0" w:color="auto"/>
            <w:right w:val="none" w:sz="0" w:space="0" w:color="auto"/>
          </w:divBdr>
        </w:div>
        <w:div w:id="376778054">
          <w:marLeft w:val="0"/>
          <w:marRight w:val="0"/>
          <w:marTop w:val="0"/>
          <w:marBottom w:val="0"/>
          <w:divBdr>
            <w:top w:val="none" w:sz="0" w:space="0" w:color="auto"/>
            <w:left w:val="none" w:sz="0" w:space="0" w:color="auto"/>
            <w:bottom w:val="none" w:sz="0" w:space="0" w:color="auto"/>
            <w:right w:val="none" w:sz="0" w:space="0" w:color="auto"/>
          </w:divBdr>
        </w:div>
        <w:div w:id="739668867">
          <w:marLeft w:val="0"/>
          <w:marRight w:val="0"/>
          <w:marTop w:val="0"/>
          <w:marBottom w:val="0"/>
          <w:divBdr>
            <w:top w:val="none" w:sz="0" w:space="0" w:color="auto"/>
            <w:left w:val="none" w:sz="0" w:space="0" w:color="auto"/>
            <w:bottom w:val="none" w:sz="0" w:space="0" w:color="auto"/>
            <w:right w:val="none" w:sz="0" w:space="0" w:color="auto"/>
          </w:divBdr>
        </w:div>
        <w:div w:id="492374557">
          <w:marLeft w:val="0"/>
          <w:marRight w:val="0"/>
          <w:marTop w:val="0"/>
          <w:marBottom w:val="0"/>
          <w:divBdr>
            <w:top w:val="none" w:sz="0" w:space="0" w:color="auto"/>
            <w:left w:val="none" w:sz="0" w:space="0" w:color="auto"/>
            <w:bottom w:val="none" w:sz="0" w:space="0" w:color="auto"/>
            <w:right w:val="none" w:sz="0" w:space="0" w:color="auto"/>
          </w:divBdr>
        </w:div>
        <w:div w:id="43602269">
          <w:marLeft w:val="0"/>
          <w:marRight w:val="0"/>
          <w:marTop w:val="0"/>
          <w:marBottom w:val="0"/>
          <w:divBdr>
            <w:top w:val="none" w:sz="0" w:space="0" w:color="auto"/>
            <w:left w:val="none" w:sz="0" w:space="0" w:color="auto"/>
            <w:bottom w:val="none" w:sz="0" w:space="0" w:color="auto"/>
            <w:right w:val="none" w:sz="0" w:space="0" w:color="auto"/>
          </w:divBdr>
        </w:div>
        <w:div w:id="2099448703">
          <w:marLeft w:val="0"/>
          <w:marRight w:val="0"/>
          <w:marTop w:val="0"/>
          <w:marBottom w:val="0"/>
          <w:divBdr>
            <w:top w:val="none" w:sz="0" w:space="0" w:color="auto"/>
            <w:left w:val="none" w:sz="0" w:space="0" w:color="auto"/>
            <w:bottom w:val="none" w:sz="0" w:space="0" w:color="auto"/>
            <w:right w:val="none" w:sz="0" w:space="0" w:color="auto"/>
          </w:divBdr>
        </w:div>
        <w:div w:id="358775909">
          <w:marLeft w:val="0"/>
          <w:marRight w:val="0"/>
          <w:marTop w:val="0"/>
          <w:marBottom w:val="150"/>
          <w:divBdr>
            <w:top w:val="none" w:sz="0" w:space="0" w:color="auto"/>
            <w:left w:val="none" w:sz="0" w:space="0" w:color="auto"/>
            <w:bottom w:val="none" w:sz="0" w:space="0" w:color="auto"/>
            <w:right w:val="none" w:sz="0" w:space="0" w:color="auto"/>
          </w:divBdr>
        </w:div>
        <w:div w:id="2097435996">
          <w:marLeft w:val="0"/>
          <w:marRight w:val="0"/>
          <w:marTop w:val="0"/>
          <w:marBottom w:val="150"/>
          <w:divBdr>
            <w:top w:val="none" w:sz="0" w:space="0" w:color="auto"/>
            <w:left w:val="none" w:sz="0" w:space="0" w:color="auto"/>
            <w:bottom w:val="none" w:sz="0" w:space="0" w:color="auto"/>
            <w:right w:val="none" w:sz="0" w:space="0" w:color="auto"/>
          </w:divBdr>
        </w:div>
        <w:div w:id="1592396319">
          <w:marLeft w:val="0"/>
          <w:marRight w:val="0"/>
          <w:marTop w:val="0"/>
          <w:marBottom w:val="150"/>
          <w:divBdr>
            <w:top w:val="none" w:sz="0" w:space="0" w:color="auto"/>
            <w:left w:val="none" w:sz="0" w:space="0" w:color="auto"/>
            <w:bottom w:val="none" w:sz="0" w:space="0" w:color="auto"/>
            <w:right w:val="none" w:sz="0" w:space="0" w:color="auto"/>
          </w:divBdr>
        </w:div>
        <w:div w:id="1173301696">
          <w:marLeft w:val="0"/>
          <w:marRight w:val="0"/>
          <w:marTop w:val="0"/>
          <w:marBottom w:val="0"/>
          <w:divBdr>
            <w:top w:val="none" w:sz="0" w:space="0" w:color="auto"/>
            <w:left w:val="none" w:sz="0" w:space="0" w:color="auto"/>
            <w:bottom w:val="none" w:sz="0" w:space="0" w:color="auto"/>
            <w:right w:val="none" w:sz="0" w:space="0" w:color="auto"/>
          </w:divBdr>
          <w:divsChild>
            <w:div w:id="325859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View Print</vt:lpstr>
    </vt:vector>
  </TitlesOfParts>
  <Company>DOT</Company>
  <LinksUpToDate>false</LinksUpToDate>
  <CharactersWithSpaces>28899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dc:title>
  <dc:subject/>
  <dc:creator>Clark, Tara (FTA)</dc:creator>
  <cp:keywords/>
  <dc:description/>
  <cp:lastModifiedBy>SYSTEM</cp:lastModifiedBy>
  <cp:revision>2</cp:revision>
  <dcterms:created xsi:type="dcterms:W3CDTF">2019-11-25T19:58:00Z</dcterms:created>
  <dcterms:modified xsi:type="dcterms:W3CDTF">2019-11-25T19:58:00Z</dcterms:modified>
</cp:coreProperties>
</file>