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4DEB4" w14:textId="77777777" w:rsidR="00BA15A3" w:rsidRDefault="00BA15A3">
      <w:pPr>
        <w:pStyle w:val="Title"/>
        <w:rPr>
          <w:u w:val="none"/>
        </w:rPr>
      </w:pPr>
      <w:bookmarkStart w:id="0" w:name="_GoBack"/>
      <w:bookmarkEnd w:id="0"/>
      <w:r>
        <w:rPr>
          <w:u w:val="none"/>
        </w:rPr>
        <w:t>DEPARTMENT OF TRANSPORTATION</w:t>
      </w:r>
    </w:p>
    <w:p w14:paraId="2C90879E" w14:textId="77777777" w:rsidR="00BA15A3" w:rsidRDefault="00BA15A3">
      <w:pPr>
        <w:pStyle w:val="Title"/>
        <w:rPr>
          <w:u w:val="none"/>
        </w:rPr>
      </w:pPr>
    </w:p>
    <w:p w14:paraId="3FAF8546" w14:textId="77777777" w:rsidR="00BA15A3" w:rsidRDefault="00BA15A3">
      <w:pPr>
        <w:pStyle w:val="Title"/>
      </w:pPr>
      <w:r>
        <w:t>FEDERAL TRANSIT ADMINISTRATION</w:t>
      </w:r>
    </w:p>
    <w:p w14:paraId="4B98B634" w14:textId="77777777" w:rsidR="008B55CF" w:rsidRDefault="008B55CF">
      <w:pPr>
        <w:pStyle w:val="Title"/>
      </w:pPr>
    </w:p>
    <w:p w14:paraId="3C92D8AF" w14:textId="77777777" w:rsidR="002C7051" w:rsidRDefault="002C7051">
      <w:pPr>
        <w:pStyle w:val="Title"/>
      </w:pPr>
      <w:r>
        <w:t>JUSTIFICATION STATEMENT</w:t>
      </w:r>
    </w:p>
    <w:p w14:paraId="688F8BB6" w14:textId="77777777" w:rsidR="00BA15A3" w:rsidRDefault="00BA15A3">
      <w:pPr>
        <w:pStyle w:val="Title"/>
      </w:pPr>
    </w:p>
    <w:p w14:paraId="65EFB2A9" w14:textId="77777777" w:rsidR="00CC1601" w:rsidRDefault="00BA15A3" w:rsidP="005355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BA15A3">
        <w:rPr>
          <w:b/>
          <w:snapToGrid w:val="0"/>
          <w:color w:val="000000"/>
          <w:sz w:val="24"/>
        </w:rPr>
        <w:t xml:space="preserve">49 U.S.C. SECTION </w:t>
      </w:r>
      <w:r w:rsidR="00316D9D">
        <w:rPr>
          <w:b/>
          <w:snapToGrid w:val="0"/>
          <w:color w:val="000000"/>
          <w:sz w:val="24"/>
        </w:rPr>
        <w:t>5339</w:t>
      </w:r>
      <w:r w:rsidRPr="00BA15A3">
        <w:rPr>
          <w:b/>
          <w:snapToGrid w:val="0"/>
          <w:color w:val="000000"/>
          <w:sz w:val="24"/>
        </w:rPr>
        <w:t xml:space="preserve"> </w:t>
      </w:r>
      <w:r w:rsidR="00535539">
        <w:rPr>
          <w:b/>
          <w:snapToGrid w:val="0"/>
          <w:color w:val="000000"/>
          <w:sz w:val="24"/>
        </w:rPr>
        <w:t xml:space="preserve">- </w:t>
      </w:r>
      <w:r w:rsidR="00746D51">
        <w:rPr>
          <w:b/>
          <w:snapToGrid w:val="0"/>
          <w:color w:val="000000"/>
          <w:sz w:val="24"/>
        </w:rPr>
        <w:t>BUS</w:t>
      </w:r>
      <w:r w:rsidR="00CC1601">
        <w:rPr>
          <w:b/>
          <w:snapToGrid w:val="0"/>
          <w:color w:val="000000"/>
          <w:sz w:val="24"/>
        </w:rPr>
        <w:t>ES</w:t>
      </w:r>
      <w:r w:rsidR="00746D51">
        <w:rPr>
          <w:b/>
          <w:snapToGrid w:val="0"/>
          <w:color w:val="000000"/>
          <w:sz w:val="24"/>
        </w:rPr>
        <w:t xml:space="preserve"> AND BUS FACILITIES</w:t>
      </w:r>
      <w:r w:rsidRPr="00BA15A3">
        <w:rPr>
          <w:b/>
          <w:snapToGrid w:val="0"/>
          <w:color w:val="000000"/>
          <w:sz w:val="24"/>
        </w:rPr>
        <w:t xml:space="preserve"> </w:t>
      </w:r>
      <w:r w:rsidR="00222D9F">
        <w:rPr>
          <w:b/>
          <w:snapToGrid w:val="0"/>
          <w:color w:val="000000"/>
          <w:sz w:val="24"/>
        </w:rPr>
        <w:t>PROGRAM</w:t>
      </w:r>
    </w:p>
    <w:p w14:paraId="37A5ECAA" w14:textId="77777777" w:rsidR="00222D9F" w:rsidRDefault="00222D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(OMB# 2132-0576)</w:t>
      </w:r>
    </w:p>
    <w:p w14:paraId="7375057B" w14:textId="77777777" w:rsidR="00AD323F" w:rsidRDefault="00AD323F" w:rsidP="00AD32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6B6023B6" w14:textId="77777777" w:rsidR="00A0321B" w:rsidRDefault="00A0321B" w:rsidP="00D1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6246E9D6" w14:textId="77777777" w:rsidR="00D14117" w:rsidRPr="004910F3" w:rsidRDefault="00D14117" w:rsidP="00D14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4910F3">
        <w:rPr>
          <w:b/>
          <w:snapToGrid w:val="0"/>
          <w:color w:val="000000"/>
          <w:sz w:val="25"/>
          <w:szCs w:val="25"/>
        </w:rPr>
        <w:t>Abstract:</w:t>
      </w:r>
    </w:p>
    <w:p w14:paraId="5585A629" w14:textId="7CDD2ACA" w:rsidR="00D14117" w:rsidRPr="002D589E" w:rsidRDefault="00D14117" w:rsidP="00D14117">
      <w:pPr>
        <w:rPr>
          <w:sz w:val="25"/>
          <w:szCs w:val="25"/>
        </w:rPr>
      </w:pPr>
      <w:r w:rsidRPr="002D589E">
        <w:rPr>
          <w:snapToGrid w:val="0"/>
          <w:color w:val="000000"/>
          <w:sz w:val="25"/>
          <w:szCs w:val="25"/>
        </w:rPr>
        <w:t xml:space="preserve">This supporting statement is associated with a request for </w:t>
      </w:r>
      <w:r w:rsidR="004910F3" w:rsidRPr="002D589E">
        <w:rPr>
          <w:snapToGrid w:val="0"/>
          <w:color w:val="000000"/>
          <w:sz w:val="25"/>
          <w:szCs w:val="25"/>
        </w:rPr>
        <w:t xml:space="preserve">an extension without change of a </w:t>
      </w:r>
      <w:r w:rsidRPr="002D589E">
        <w:rPr>
          <w:snapToGrid w:val="0"/>
          <w:color w:val="000000"/>
          <w:sz w:val="25"/>
          <w:szCs w:val="25"/>
        </w:rPr>
        <w:t xml:space="preserve">currently approved information collection. </w:t>
      </w:r>
      <w:r w:rsidRPr="002D589E">
        <w:rPr>
          <w:color w:val="000000"/>
          <w:sz w:val="25"/>
          <w:szCs w:val="25"/>
        </w:rPr>
        <w:t> The</w:t>
      </w:r>
      <w:r w:rsidR="004910F3" w:rsidRPr="002D589E">
        <w:rPr>
          <w:color w:val="000000"/>
          <w:sz w:val="25"/>
          <w:szCs w:val="25"/>
        </w:rPr>
        <w:t xml:space="preserve">re is no change in this information collection burden hours or respondents.  This program provides funding through a competitive allocation process to states and transit agencies to replace, rehabilitate and purchase buses and related equipment and to construct bus-related facilities. With the passing of the FAST Act in 2016, the Buses and Bus Facilities Formula Program was expanded to include the Buses and Bus Facilities and Low or No Emission discretionary programs.  </w:t>
      </w:r>
      <w:r w:rsidR="002D589E" w:rsidRPr="002D589E">
        <w:rPr>
          <w:color w:val="000000"/>
          <w:sz w:val="25"/>
          <w:szCs w:val="25"/>
        </w:rPr>
        <w:t xml:space="preserve">The </w:t>
      </w:r>
      <w:r w:rsidR="008A6919">
        <w:rPr>
          <w:color w:val="000000"/>
          <w:sz w:val="25"/>
          <w:szCs w:val="25"/>
        </w:rPr>
        <w:t xml:space="preserve">projected </w:t>
      </w:r>
      <w:r w:rsidR="002D589E" w:rsidRPr="002D589E">
        <w:rPr>
          <w:color w:val="000000"/>
          <w:sz w:val="25"/>
          <w:szCs w:val="25"/>
        </w:rPr>
        <w:t xml:space="preserve">respondents and burden hours were </w:t>
      </w:r>
      <w:r w:rsidR="008A6919">
        <w:rPr>
          <w:color w:val="000000"/>
          <w:sz w:val="25"/>
          <w:szCs w:val="25"/>
        </w:rPr>
        <w:t>estimated a</w:t>
      </w:r>
      <w:r w:rsidR="002D589E" w:rsidRPr="002D589E">
        <w:rPr>
          <w:color w:val="000000"/>
          <w:sz w:val="25"/>
          <w:szCs w:val="25"/>
        </w:rPr>
        <w:t xml:space="preserve">ccurately during the previous </w:t>
      </w:r>
      <w:r w:rsidR="008A6919">
        <w:rPr>
          <w:color w:val="000000"/>
          <w:sz w:val="25"/>
          <w:szCs w:val="25"/>
        </w:rPr>
        <w:t xml:space="preserve">information </w:t>
      </w:r>
      <w:r w:rsidR="002D589E">
        <w:rPr>
          <w:color w:val="000000"/>
          <w:sz w:val="25"/>
          <w:szCs w:val="25"/>
        </w:rPr>
        <w:t>r</w:t>
      </w:r>
      <w:r w:rsidR="002D589E" w:rsidRPr="002D589E">
        <w:rPr>
          <w:color w:val="000000"/>
          <w:sz w:val="25"/>
          <w:szCs w:val="25"/>
        </w:rPr>
        <w:t xml:space="preserve">equest </w:t>
      </w:r>
      <w:r w:rsidR="008A6919">
        <w:rPr>
          <w:color w:val="000000"/>
          <w:sz w:val="25"/>
          <w:szCs w:val="25"/>
        </w:rPr>
        <w:t xml:space="preserve">approval in 2016 </w:t>
      </w:r>
      <w:r w:rsidR="002D589E" w:rsidRPr="002D589E">
        <w:rPr>
          <w:color w:val="000000"/>
          <w:sz w:val="25"/>
          <w:szCs w:val="25"/>
        </w:rPr>
        <w:t xml:space="preserve">and those same eligible </w:t>
      </w:r>
      <w:r w:rsidR="002D589E" w:rsidRPr="002D589E">
        <w:rPr>
          <w:sz w:val="25"/>
          <w:szCs w:val="25"/>
          <w:lang w:val="en"/>
        </w:rPr>
        <w:t>states and direct recipients ha</w:t>
      </w:r>
      <w:r w:rsidR="002D589E">
        <w:rPr>
          <w:sz w:val="25"/>
          <w:szCs w:val="25"/>
          <w:lang w:val="en"/>
        </w:rPr>
        <w:t>ve</w:t>
      </w:r>
      <w:r w:rsidR="002D589E" w:rsidRPr="002D589E">
        <w:rPr>
          <w:sz w:val="25"/>
          <w:szCs w:val="25"/>
          <w:lang w:val="en"/>
        </w:rPr>
        <w:t xml:space="preserve"> not </w:t>
      </w:r>
      <w:r w:rsidR="002D589E">
        <w:rPr>
          <w:sz w:val="25"/>
          <w:szCs w:val="25"/>
          <w:lang w:val="en"/>
        </w:rPr>
        <w:t xml:space="preserve">changed </w:t>
      </w:r>
      <w:r w:rsidR="004910F3" w:rsidRPr="002D589E">
        <w:rPr>
          <w:color w:val="000000"/>
          <w:sz w:val="25"/>
          <w:szCs w:val="25"/>
        </w:rPr>
        <w:t xml:space="preserve">since this implementation was approved. </w:t>
      </w:r>
    </w:p>
    <w:p w14:paraId="0344508F" w14:textId="77777777" w:rsidR="00D14117" w:rsidRPr="004910F3" w:rsidRDefault="00D14117" w:rsidP="00D14117">
      <w:pPr>
        <w:rPr>
          <w:snapToGrid w:val="0"/>
          <w:sz w:val="25"/>
          <w:szCs w:val="25"/>
        </w:rPr>
      </w:pPr>
    </w:p>
    <w:p w14:paraId="6ED3335F" w14:textId="77777777" w:rsidR="00833D4B" w:rsidRPr="004910F3" w:rsidRDefault="00A0321B"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A.  </w:t>
      </w:r>
      <w:r w:rsidRPr="004910F3">
        <w:rPr>
          <w:snapToGrid w:val="0"/>
          <w:color w:val="000000"/>
          <w:sz w:val="25"/>
          <w:szCs w:val="25"/>
          <w:u w:val="single"/>
        </w:rPr>
        <w:t>Justification</w:t>
      </w:r>
    </w:p>
    <w:p w14:paraId="3766B0E9"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799DACB0"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1.  </w:t>
      </w:r>
      <w:r w:rsidRPr="004910F3">
        <w:rPr>
          <w:snapToGrid w:val="0"/>
          <w:color w:val="000000"/>
          <w:sz w:val="25"/>
          <w:szCs w:val="25"/>
          <w:u w:val="single"/>
        </w:rPr>
        <w:t>CIRCUMSTANCES THAT MAKE THE COLLECTION NECESSARY</w:t>
      </w:r>
      <w:r w:rsidRPr="004910F3">
        <w:rPr>
          <w:snapToGrid w:val="0"/>
          <w:color w:val="000000"/>
          <w:sz w:val="25"/>
          <w:szCs w:val="25"/>
        </w:rPr>
        <w:t>.</w:t>
      </w:r>
    </w:p>
    <w:p w14:paraId="30F6D82B"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08CFC9C2" w14:textId="77777777" w:rsidR="00236F09" w:rsidRPr="004910F3" w:rsidRDefault="00402933" w:rsidP="007202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4910F3">
        <w:rPr>
          <w:snapToGrid w:val="0"/>
          <w:color w:val="000000"/>
          <w:sz w:val="25"/>
          <w:szCs w:val="25"/>
        </w:rPr>
        <w:t xml:space="preserve">The </w:t>
      </w:r>
      <w:r w:rsidR="00AD323F" w:rsidRPr="004910F3">
        <w:rPr>
          <w:snapToGrid w:val="0"/>
          <w:color w:val="000000"/>
          <w:sz w:val="25"/>
          <w:szCs w:val="25"/>
        </w:rPr>
        <w:t xml:space="preserve">49 U.S.C. Section </w:t>
      </w:r>
      <w:r w:rsidR="00BD418F" w:rsidRPr="004910F3">
        <w:rPr>
          <w:snapToGrid w:val="0"/>
          <w:color w:val="000000"/>
          <w:sz w:val="25"/>
          <w:szCs w:val="25"/>
        </w:rPr>
        <w:t>5339 Bus</w:t>
      </w:r>
      <w:r w:rsidR="00CC1601" w:rsidRPr="004910F3">
        <w:rPr>
          <w:snapToGrid w:val="0"/>
          <w:color w:val="000000"/>
          <w:sz w:val="25"/>
          <w:szCs w:val="25"/>
        </w:rPr>
        <w:t>es</w:t>
      </w:r>
      <w:r w:rsidR="00BD418F" w:rsidRPr="004910F3">
        <w:rPr>
          <w:snapToGrid w:val="0"/>
          <w:color w:val="000000"/>
          <w:sz w:val="25"/>
          <w:szCs w:val="25"/>
        </w:rPr>
        <w:t xml:space="preserve"> and Bus </w:t>
      </w:r>
      <w:r w:rsidR="00AD323F" w:rsidRPr="004910F3">
        <w:rPr>
          <w:snapToGrid w:val="0"/>
          <w:color w:val="000000"/>
          <w:sz w:val="25"/>
          <w:szCs w:val="25"/>
        </w:rPr>
        <w:t>Facilities P</w:t>
      </w:r>
      <w:r w:rsidR="00BD418F" w:rsidRPr="004910F3">
        <w:rPr>
          <w:snapToGrid w:val="0"/>
          <w:color w:val="000000"/>
          <w:sz w:val="25"/>
          <w:szCs w:val="25"/>
        </w:rPr>
        <w:t xml:space="preserve">rogram is </w:t>
      </w:r>
      <w:r w:rsidR="00AD323F" w:rsidRPr="004910F3">
        <w:rPr>
          <w:snapToGrid w:val="0"/>
          <w:color w:val="000000"/>
          <w:sz w:val="25"/>
          <w:szCs w:val="25"/>
        </w:rPr>
        <w:t xml:space="preserve">authorized </w:t>
      </w:r>
      <w:r w:rsidR="00BD418F" w:rsidRPr="004910F3">
        <w:rPr>
          <w:snapToGrid w:val="0"/>
          <w:color w:val="000000"/>
          <w:sz w:val="25"/>
          <w:szCs w:val="25"/>
        </w:rPr>
        <w:t xml:space="preserve">under </w:t>
      </w:r>
      <w:r w:rsidR="00BD418F" w:rsidRPr="004910F3">
        <w:rPr>
          <w:sz w:val="25"/>
          <w:szCs w:val="25"/>
        </w:rPr>
        <w:t xml:space="preserve">the </w:t>
      </w:r>
      <w:r w:rsidR="001C3DCF" w:rsidRPr="004910F3">
        <w:rPr>
          <w:sz w:val="25"/>
          <w:szCs w:val="25"/>
        </w:rPr>
        <w:t>Fixing America’s Surface Transportation</w:t>
      </w:r>
      <w:r w:rsidR="00BD418F" w:rsidRPr="004910F3">
        <w:rPr>
          <w:sz w:val="25"/>
          <w:szCs w:val="25"/>
        </w:rPr>
        <w:t xml:space="preserve"> (</w:t>
      </w:r>
      <w:r w:rsidR="001C3DCF" w:rsidRPr="004910F3">
        <w:rPr>
          <w:sz w:val="25"/>
          <w:szCs w:val="25"/>
        </w:rPr>
        <w:t>FAST</w:t>
      </w:r>
      <w:r w:rsidR="00BD418F" w:rsidRPr="004910F3">
        <w:rPr>
          <w:sz w:val="25"/>
          <w:szCs w:val="25"/>
        </w:rPr>
        <w:t>)</w:t>
      </w:r>
      <w:r w:rsidRPr="004910F3">
        <w:rPr>
          <w:sz w:val="25"/>
          <w:szCs w:val="25"/>
        </w:rPr>
        <w:t xml:space="preserve"> Act</w:t>
      </w:r>
      <w:r w:rsidR="00AD323F" w:rsidRPr="004910F3">
        <w:rPr>
          <w:sz w:val="25"/>
          <w:szCs w:val="25"/>
        </w:rPr>
        <w:t>.</w:t>
      </w:r>
    </w:p>
    <w:p w14:paraId="267BCCAD" w14:textId="77777777" w:rsidR="00FE3914" w:rsidRPr="004910F3" w:rsidRDefault="00FE3914" w:rsidP="00FE3914">
      <w:pPr>
        <w:textAlignment w:val="center"/>
        <w:rPr>
          <w:sz w:val="25"/>
          <w:szCs w:val="25"/>
        </w:rPr>
      </w:pPr>
    </w:p>
    <w:p w14:paraId="7667E156" w14:textId="0E2CFCD4" w:rsidR="00236F09" w:rsidRPr="004910F3" w:rsidRDefault="00236F09" w:rsidP="00FE3914">
      <w:pPr>
        <w:textAlignment w:val="center"/>
        <w:rPr>
          <w:sz w:val="25"/>
          <w:szCs w:val="25"/>
        </w:rPr>
      </w:pPr>
      <w:r w:rsidRPr="004910F3">
        <w:rPr>
          <w:sz w:val="25"/>
          <w:szCs w:val="25"/>
        </w:rPr>
        <w:t>The program provides funding to replace, rehabilitate,</w:t>
      </w:r>
      <w:r w:rsidR="001C3DCF" w:rsidRPr="004910F3">
        <w:rPr>
          <w:sz w:val="25"/>
          <w:szCs w:val="25"/>
        </w:rPr>
        <w:t xml:space="preserve"> and purchase buses and related </w:t>
      </w:r>
      <w:r w:rsidRPr="004910F3">
        <w:rPr>
          <w:sz w:val="25"/>
          <w:szCs w:val="25"/>
        </w:rPr>
        <w:t xml:space="preserve">equipment </w:t>
      </w:r>
      <w:r w:rsidR="0006745F" w:rsidRPr="004910F3">
        <w:rPr>
          <w:sz w:val="25"/>
          <w:szCs w:val="25"/>
        </w:rPr>
        <w:t xml:space="preserve">as </w:t>
      </w:r>
      <w:r w:rsidRPr="004910F3">
        <w:rPr>
          <w:sz w:val="25"/>
          <w:szCs w:val="25"/>
        </w:rPr>
        <w:t>well as construct bus-related facilities</w:t>
      </w:r>
      <w:r w:rsidR="001C3DCF" w:rsidRPr="004910F3">
        <w:rPr>
          <w:sz w:val="25"/>
          <w:szCs w:val="25"/>
        </w:rPr>
        <w:t xml:space="preserve"> including low or no emission vehicles. </w:t>
      </w:r>
      <w:r w:rsidR="000A666A" w:rsidRPr="004910F3">
        <w:rPr>
          <w:sz w:val="25"/>
          <w:szCs w:val="25"/>
        </w:rPr>
        <w:t>Eligibility for funding is based on des</w:t>
      </w:r>
      <w:r w:rsidR="00D04DC5" w:rsidRPr="004910F3">
        <w:rPr>
          <w:sz w:val="25"/>
          <w:szCs w:val="25"/>
        </w:rPr>
        <w:t xml:space="preserve">ignated recipients </w:t>
      </w:r>
      <w:r w:rsidRPr="004910F3">
        <w:rPr>
          <w:sz w:val="25"/>
          <w:szCs w:val="25"/>
        </w:rPr>
        <w:t xml:space="preserve">and </w:t>
      </w:r>
      <w:r w:rsidR="001C3DCF" w:rsidRPr="004910F3">
        <w:rPr>
          <w:sz w:val="25"/>
          <w:szCs w:val="25"/>
        </w:rPr>
        <w:t xml:space="preserve">states that operate or allocate </w:t>
      </w:r>
      <w:r w:rsidRPr="004910F3">
        <w:rPr>
          <w:sz w:val="25"/>
          <w:szCs w:val="25"/>
        </w:rPr>
        <w:t>funding to fixed-route bus</w:t>
      </w:r>
      <w:r w:rsidR="001C3DCF" w:rsidRPr="004910F3">
        <w:rPr>
          <w:sz w:val="25"/>
          <w:szCs w:val="25"/>
        </w:rPr>
        <w:t xml:space="preserve"> </w:t>
      </w:r>
      <w:r w:rsidRPr="004910F3">
        <w:rPr>
          <w:sz w:val="25"/>
          <w:szCs w:val="25"/>
        </w:rPr>
        <w:t>operators</w:t>
      </w:r>
      <w:r w:rsidR="00930DAC" w:rsidRPr="004910F3">
        <w:rPr>
          <w:sz w:val="25"/>
          <w:szCs w:val="25"/>
        </w:rPr>
        <w:t>.</w:t>
      </w:r>
      <w:r w:rsidRPr="004910F3">
        <w:rPr>
          <w:sz w:val="25"/>
          <w:szCs w:val="25"/>
        </w:rPr>
        <w:t xml:space="preserve">  Eligible sub</w:t>
      </w:r>
      <w:r w:rsidR="0006745F" w:rsidRPr="004910F3">
        <w:rPr>
          <w:sz w:val="25"/>
          <w:szCs w:val="25"/>
        </w:rPr>
        <w:t>-</w:t>
      </w:r>
      <w:r w:rsidRPr="004910F3">
        <w:rPr>
          <w:sz w:val="25"/>
          <w:szCs w:val="25"/>
        </w:rPr>
        <w:t>recipients include public agencies or private nonprofit organizations engaged in public</w:t>
      </w:r>
      <w:r w:rsidR="00930DAC" w:rsidRPr="004910F3">
        <w:rPr>
          <w:sz w:val="25"/>
          <w:szCs w:val="25"/>
        </w:rPr>
        <w:t xml:space="preserve"> </w:t>
      </w:r>
      <w:r w:rsidR="0006745F" w:rsidRPr="004910F3">
        <w:rPr>
          <w:sz w:val="25"/>
          <w:szCs w:val="25"/>
        </w:rPr>
        <w:t xml:space="preserve">transportation, </w:t>
      </w:r>
      <w:r w:rsidRPr="004910F3">
        <w:rPr>
          <w:sz w:val="25"/>
          <w:szCs w:val="25"/>
        </w:rPr>
        <w:t xml:space="preserve">including those providing services open to a segment of the </w:t>
      </w:r>
      <w:r w:rsidR="002A35AE" w:rsidRPr="004910F3">
        <w:rPr>
          <w:sz w:val="25"/>
          <w:szCs w:val="25"/>
        </w:rPr>
        <w:t>public</w:t>
      </w:r>
      <w:r w:rsidRPr="004910F3">
        <w:rPr>
          <w:sz w:val="25"/>
          <w:szCs w:val="25"/>
        </w:rPr>
        <w:t>, as defined by age, disability, or low income.</w:t>
      </w:r>
      <w:r w:rsidR="0006745F" w:rsidRPr="004910F3">
        <w:rPr>
          <w:sz w:val="25"/>
          <w:szCs w:val="25"/>
        </w:rPr>
        <w:t xml:space="preserve">  Projects are funded at </w:t>
      </w:r>
      <w:r w:rsidR="001C3DCF" w:rsidRPr="004910F3">
        <w:rPr>
          <w:sz w:val="25"/>
          <w:szCs w:val="25"/>
        </w:rPr>
        <w:t>80 percent</w:t>
      </w:r>
      <w:r w:rsidR="0006745F" w:rsidRPr="004910F3">
        <w:rPr>
          <w:sz w:val="25"/>
          <w:szCs w:val="25"/>
        </w:rPr>
        <w:t xml:space="preserve"> </w:t>
      </w:r>
      <w:r w:rsidR="00416F3C" w:rsidRPr="004910F3">
        <w:rPr>
          <w:sz w:val="25"/>
          <w:szCs w:val="25"/>
        </w:rPr>
        <w:t xml:space="preserve">federal </w:t>
      </w:r>
      <w:r w:rsidR="0006745F" w:rsidRPr="004910F3">
        <w:rPr>
          <w:sz w:val="25"/>
          <w:szCs w:val="25"/>
        </w:rPr>
        <w:t xml:space="preserve">with a </w:t>
      </w:r>
      <w:r w:rsidR="00D63430" w:rsidRPr="004910F3">
        <w:rPr>
          <w:sz w:val="25"/>
          <w:szCs w:val="25"/>
        </w:rPr>
        <w:t xml:space="preserve">20 </w:t>
      </w:r>
      <w:r w:rsidR="0006745F" w:rsidRPr="004910F3">
        <w:rPr>
          <w:sz w:val="25"/>
          <w:szCs w:val="25"/>
        </w:rPr>
        <w:t>percent local match requirement by statute.</w:t>
      </w:r>
      <w:r w:rsidR="001C3DCF" w:rsidRPr="004910F3">
        <w:rPr>
          <w:sz w:val="25"/>
          <w:szCs w:val="25"/>
        </w:rPr>
        <w:t xml:space="preserve">  Low or no emission buses are funded at 85 percent federal</w:t>
      </w:r>
      <w:r w:rsidR="00FE3914" w:rsidRPr="004910F3">
        <w:rPr>
          <w:sz w:val="25"/>
          <w:szCs w:val="25"/>
        </w:rPr>
        <w:t xml:space="preserve"> with a 15 percent local match </w:t>
      </w:r>
      <w:r w:rsidR="001C3DCF" w:rsidRPr="004910F3">
        <w:rPr>
          <w:sz w:val="25"/>
          <w:szCs w:val="25"/>
        </w:rPr>
        <w:t>and low no related facilities and equipment are funded at 90 percent federal with a 10 percent local match requirement by statue.</w:t>
      </w:r>
    </w:p>
    <w:p w14:paraId="0A3C8DF1" w14:textId="77777777" w:rsidR="00D44546" w:rsidRPr="004910F3" w:rsidRDefault="00D44546" w:rsidP="00FE3914">
      <w:pPr>
        <w:textAlignment w:val="center"/>
        <w:rPr>
          <w:sz w:val="25"/>
          <w:szCs w:val="25"/>
        </w:rPr>
      </w:pPr>
    </w:p>
    <w:p w14:paraId="26556E3B" w14:textId="77777777" w:rsidR="005860B0" w:rsidRDefault="002C7051" w:rsidP="00586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The provisions of 49 U.S.C. </w:t>
      </w:r>
      <w:r w:rsidR="002D0A92" w:rsidRPr="004910F3">
        <w:rPr>
          <w:snapToGrid w:val="0"/>
          <w:color w:val="000000"/>
          <w:sz w:val="25"/>
          <w:szCs w:val="25"/>
        </w:rPr>
        <w:t xml:space="preserve">Sections </w:t>
      </w:r>
      <w:r w:rsidR="00316D9D" w:rsidRPr="004910F3">
        <w:rPr>
          <w:snapToGrid w:val="0"/>
          <w:color w:val="000000"/>
          <w:sz w:val="25"/>
          <w:szCs w:val="25"/>
        </w:rPr>
        <w:t>5339</w:t>
      </w:r>
      <w:r w:rsidRPr="004910F3">
        <w:rPr>
          <w:snapToGrid w:val="0"/>
          <w:color w:val="000000"/>
          <w:sz w:val="25"/>
          <w:szCs w:val="25"/>
        </w:rPr>
        <w:t>, 49 CFR Part 18, the Uniform Administrative Requirements for Grants and Cooperative Agreements to State and Local Governments (the Common Grant Rule), and prudent administration of federal grant funds dictate that grantor agencies review applications for federal assistance to assure eligibility of the grantee</w:t>
      </w:r>
      <w:r w:rsidR="00D63430" w:rsidRPr="004910F3">
        <w:rPr>
          <w:snapToGrid w:val="0"/>
          <w:color w:val="000000"/>
          <w:sz w:val="25"/>
          <w:szCs w:val="25"/>
        </w:rPr>
        <w:t>,</w:t>
      </w:r>
      <w:r w:rsidRPr="004910F3">
        <w:rPr>
          <w:snapToGrid w:val="0"/>
          <w:color w:val="000000"/>
          <w:sz w:val="25"/>
          <w:szCs w:val="25"/>
        </w:rPr>
        <w:t xml:space="preserve"> the project activities</w:t>
      </w:r>
      <w:r w:rsidR="00D63430" w:rsidRPr="004910F3">
        <w:rPr>
          <w:snapToGrid w:val="0"/>
          <w:color w:val="000000"/>
          <w:sz w:val="25"/>
          <w:szCs w:val="25"/>
        </w:rPr>
        <w:t xml:space="preserve">, </w:t>
      </w:r>
      <w:r w:rsidRPr="004910F3">
        <w:rPr>
          <w:snapToGrid w:val="0"/>
          <w:color w:val="000000"/>
          <w:sz w:val="25"/>
          <w:szCs w:val="25"/>
        </w:rPr>
        <w:t xml:space="preserve">and other criteria, as appropriate, and monitor approved projects to ensure timely expenditure of federal funds by grant recipients.  The Federal Transit Administration </w:t>
      </w:r>
      <w:r w:rsidRPr="004910F3">
        <w:rPr>
          <w:snapToGrid w:val="0"/>
          <w:color w:val="000000"/>
          <w:sz w:val="25"/>
          <w:szCs w:val="25"/>
        </w:rPr>
        <w:lastRenderedPageBreak/>
        <w:t xml:space="preserve">(FTA) provides financial assistance to </w:t>
      </w:r>
      <w:r w:rsidR="0006257B" w:rsidRPr="004910F3">
        <w:rPr>
          <w:snapToGrid w:val="0"/>
          <w:color w:val="000000"/>
          <w:sz w:val="25"/>
          <w:szCs w:val="25"/>
        </w:rPr>
        <w:t xml:space="preserve">designated recipients and states </w:t>
      </w:r>
      <w:r w:rsidR="0050312E" w:rsidRPr="004910F3">
        <w:rPr>
          <w:snapToGrid w:val="0"/>
          <w:color w:val="000000"/>
          <w:sz w:val="25"/>
          <w:szCs w:val="25"/>
        </w:rPr>
        <w:t xml:space="preserve">for </w:t>
      </w:r>
      <w:r w:rsidR="0006257B" w:rsidRPr="004910F3">
        <w:rPr>
          <w:snapToGrid w:val="0"/>
          <w:color w:val="000000"/>
          <w:sz w:val="25"/>
          <w:szCs w:val="25"/>
        </w:rPr>
        <w:t xml:space="preserve">the acquisition of </w:t>
      </w:r>
      <w:r w:rsidR="0050312E" w:rsidRPr="004910F3">
        <w:rPr>
          <w:snapToGrid w:val="0"/>
          <w:color w:val="000000"/>
          <w:sz w:val="25"/>
          <w:szCs w:val="25"/>
        </w:rPr>
        <w:t xml:space="preserve">buses </w:t>
      </w:r>
      <w:r w:rsidR="0006257B" w:rsidRPr="004910F3">
        <w:rPr>
          <w:snapToGrid w:val="0"/>
          <w:color w:val="000000"/>
          <w:sz w:val="25"/>
          <w:szCs w:val="25"/>
        </w:rPr>
        <w:t xml:space="preserve">and related equipment </w:t>
      </w:r>
      <w:r w:rsidR="0050312E" w:rsidRPr="004910F3">
        <w:rPr>
          <w:snapToGrid w:val="0"/>
          <w:color w:val="000000"/>
          <w:sz w:val="25"/>
          <w:szCs w:val="25"/>
        </w:rPr>
        <w:t>through</w:t>
      </w:r>
      <w:r w:rsidRPr="004910F3">
        <w:rPr>
          <w:snapToGrid w:val="0"/>
          <w:color w:val="000000"/>
          <w:sz w:val="25"/>
          <w:szCs w:val="25"/>
        </w:rPr>
        <w:t xml:space="preserve"> the Section </w:t>
      </w:r>
      <w:r w:rsidR="00C203B9" w:rsidRPr="004910F3">
        <w:rPr>
          <w:snapToGrid w:val="0"/>
          <w:color w:val="000000"/>
          <w:sz w:val="25"/>
          <w:szCs w:val="25"/>
        </w:rPr>
        <w:t xml:space="preserve">5339 </w:t>
      </w:r>
      <w:r w:rsidR="00316D9D" w:rsidRPr="004910F3">
        <w:rPr>
          <w:snapToGrid w:val="0"/>
          <w:color w:val="000000"/>
          <w:sz w:val="25"/>
          <w:szCs w:val="25"/>
        </w:rPr>
        <w:t>Bus</w:t>
      </w:r>
      <w:r w:rsidR="001C3DCF" w:rsidRPr="004910F3">
        <w:rPr>
          <w:snapToGrid w:val="0"/>
          <w:color w:val="000000"/>
          <w:sz w:val="25"/>
          <w:szCs w:val="25"/>
        </w:rPr>
        <w:t>es</w:t>
      </w:r>
      <w:r w:rsidR="00316D9D" w:rsidRPr="004910F3">
        <w:rPr>
          <w:snapToGrid w:val="0"/>
          <w:color w:val="000000"/>
          <w:sz w:val="25"/>
          <w:szCs w:val="25"/>
        </w:rPr>
        <w:t xml:space="preserve"> </w:t>
      </w:r>
      <w:r w:rsidR="0006257B" w:rsidRPr="004910F3">
        <w:rPr>
          <w:snapToGrid w:val="0"/>
          <w:color w:val="000000"/>
          <w:sz w:val="25"/>
          <w:szCs w:val="25"/>
        </w:rPr>
        <w:t xml:space="preserve">and Bus Facilities </w:t>
      </w:r>
      <w:r w:rsidR="002D0A92" w:rsidRPr="004910F3">
        <w:rPr>
          <w:snapToGrid w:val="0"/>
          <w:color w:val="000000"/>
          <w:sz w:val="25"/>
          <w:szCs w:val="25"/>
        </w:rPr>
        <w:t>P</w:t>
      </w:r>
      <w:r w:rsidRPr="004910F3">
        <w:rPr>
          <w:snapToGrid w:val="0"/>
          <w:color w:val="000000"/>
          <w:sz w:val="25"/>
          <w:szCs w:val="25"/>
        </w:rPr>
        <w:t>rogram.  Generally, the reporting requirements are submitted by recipients in two stages, the application stage, and the project management stage.</w:t>
      </w:r>
      <w:r w:rsidR="00D14117" w:rsidRPr="004910F3">
        <w:rPr>
          <w:snapToGrid w:val="0"/>
          <w:color w:val="000000"/>
          <w:sz w:val="25"/>
          <w:szCs w:val="25"/>
        </w:rPr>
        <w:t xml:space="preserve">  </w:t>
      </w:r>
      <w:r w:rsidR="00BC12E7" w:rsidRPr="004910F3">
        <w:rPr>
          <w:snapToGrid w:val="0"/>
          <w:color w:val="000000"/>
          <w:sz w:val="25"/>
          <w:szCs w:val="25"/>
        </w:rPr>
        <w:t xml:space="preserve">All applications and project management activities are submitted 100% electronically via the </w:t>
      </w:r>
      <w:r w:rsidR="00BC12E7" w:rsidRPr="004910F3">
        <w:rPr>
          <w:sz w:val="25"/>
          <w:szCs w:val="25"/>
          <w:lang w:val="en"/>
        </w:rPr>
        <w:t>Transit Award Management System (TrAMS), FTA’s platform to award and manage federal grants. TrAMS was created to provide greater efficiency and improved transparency and accountability and replaces the TEAM platform previously used.</w:t>
      </w:r>
    </w:p>
    <w:p w14:paraId="705D3E22" w14:textId="77777777" w:rsidR="005860B0" w:rsidRDefault="005860B0" w:rsidP="00586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0221A8A8" w14:textId="6DBC6AE1" w:rsidR="002C7051" w:rsidRPr="005860B0" w:rsidRDefault="002C7051" w:rsidP="00586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bCs/>
          <w:snapToGrid w:val="0"/>
          <w:color w:val="000000"/>
          <w:sz w:val="25"/>
          <w:szCs w:val="25"/>
          <w:u w:val="single"/>
        </w:rPr>
        <w:t>Application Stage</w:t>
      </w:r>
      <w:r w:rsidRPr="004910F3">
        <w:rPr>
          <w:bCs/>
          <w:snapToGrid w:val="0"/>
          <w:color w:val="000000"/>
          <w:sz w:val="25"/>
          <w:szCs w:val="25"/>
        </w:rPr>
        <w:tab/>
      </w:r>
    </w:p>
    <w:p w14:paraId="754F8C9F"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 xml:space="preserve">FTA must determine the applicant's eligibility to receive program funds.  FTA must know:  </w:t>
      </w:r>
    </w:p>
    <w:p w14:paraId="07D2A4F4"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a) who the applicant is; b) for what purpose the funds are requested; and c) the amount of federal funds requested or needed.  FTA has issued FTA Circular 9030.1</w:t>
      </w:r>
      <w:r w:rsidR="001C3DCF" w:rsidRPr="004910F3">
        <w:rPr>
          <w:snapToGrid w:val="0"/>
          <w:color w:val="000000"/>
          <w:sz w:val="25"/>
          <w:szCs w:val="25"/>
        </w:rPr>
        <w:t>E</w:t>
      </w:r>
      <w:r w:rsidR="00680B31" w:rsidRPr="004910F3">
        <w:rPr>
          <w:snapToGrid w:val="0"/>
          <w:color w:val="000000"/>
          <w:sz w:val="25"/>
          <w:szCs w:val="25"/>
        </w:rPr>
        <w:t xml:space="preserve">, </w:t>
      </w:r>
      <w:r w:rsidR="00680B31" w:rsidRPr="004910F3">
        <w:rPr>
          <w:snapToGrid w:val="0"/>
          <w:color w:val="000000"/>
          <w:sz w:val="25"/>
          <w:szCs w:val="25"/>
        </w:rPr>
        <w:br/>
        <w:t>Urbanized Area Formula Program:  Program Guidance and Application Instructions”,</w:t>
      </w:r>
      <w:r w:rsidRPr="004910F3">
        <w:rPr>
          <w:snapToGrid w:val="0"/>
          <w:color w:val="000000"/>
          <w:sz w:val="25"/>
          <w:szCs w:val="25"/>
        </w:rPr>
        <w:t xml:space="preserve"> detailing the application instructions for the Section </w:t>
      </w:r>
      <w:r w:rsidR="00316D9D" w:rsidRPr="004910F3">
        <w:rPr>
          <w:snapToGrid w:val="0"/>
          <w:color w:val="000000"/>
          <w:sz w:val="25"/>
          <w:szCs w:val="25"/>
        </w:rPr>
        <w:t xml:space="preserve">5339 </w:t>
      </w:r>
      <w:r w:rsidRPr="004910F3">
        <w:rPr>
          <w:snapToGrid w:val="0"/>
          <w:color w:val="000000"/>
          <w:sz w:val="25"/>
          <w:szCs w:val="25"/>
        </w:rPr>
        <w:t xml:space="preserve">program.  </w:t>
      </w:r>
      <w:r w:rsidR="0006257B" w:rsidRPr="004910F3">
        <w:rPr>
          <w:snapToGrid w:val="0"/>
          <w:color w:val="000000"/>
          <w:sz w:val="25"/>
          <w:szCs w:val="25"/>
        </w:rPr>
        <w:t>A</w:t>
      </w:r>
      <w:r w:rsidRPr="004910F3">
        <w:rPr>
          <w:snapToGrid w:val="0"/>
          <w:color w:val="000000"/>
          <w:sz w:val="25"/>
          <w:szCs w:val="25"/>
        </w:rPr>
        <w:t xml:space="preserve">pplicants applying for </w:t>
      </w:r>
      <w:r w:rsidR="0006257B" w:rsidRPr="004910F3">
        <w:rPr>
          <w:snapToGrid w:val="0"/>
          <w:color w:val="000000"/>
          <w:sz w:val="25"/>
          <w:szCs w:val="25"/>
        </w:rPr>
        <w:t xml:space="preserve">funding </w:t>
      </w:r>
      <w:r w:rsidRPr="004910F3">
        <w:rPr>
          <w:snapToGrid w:val="0"/>
          <w:color w:val="000000"/>
          <w:sz w:val="25"/>
          <w:szCs w:val="25"/>
        </w:rPr>
        <w:t>must submit:</w:t>
      </w:r>
    </w:p>
    <w:p w14:paraId="370EDB6A"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500442E1" w14:textId="4B3EE706" w:rsidR="002C7051" w:rsidRPr="00D9225D" w:rsidRDefault="002C7051" w:rsidP="00D9225D">
      <w:pPr>
        <w:pStyle w:val="ListParagraph"/>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9225D">
        <w:rPr>
          <w:snapToGrid w:val="0"/>
          <w:color w:val="000000"/>
          <w:sz w:val="25"/>
          <w:szCs w:val="25"/>
          <w:u w:val="single"/>
        </w:rPr>
        <w:t>Authorizing Resolution</w:t>
      </w:r>
      <w:r w:rsidRPr="00D9225D">
        <w:rPr>
          <w:snapToGrid w:val="0"/>
          <w:color w:val="000000"/>
          <w:sz w:val="25"/>
          <w:szCs w:val="25"/>
        </w:rPr>
        <w:t>.  As required by 49 U.S.C. 1602</w:t>
      </w:r>
      <w:r w:rsidR="00D9225D" w:rsidRPr="00D9225D">
        <w:rPr>
          <w:snapToGrid w:val="0"/>
          <w:color w:val="000000"/>
          <w:sz w:val="25"/>
          <w:szCs w:val="25"/>
        </w:rPr>
        <w:t xml:space="preserve"> (a)(2)(A), this </w:t>
      </w:r>
      <w:r w:rsidRPr="00D9225D">
        <w:rPr>
          <w:snapToGrid w:val="0"/>
          <w:color w:val="000000"/>
          <w:sz w:val="25"/>
          <w:szCs w:val="25"/>
        </w:rPr>
        <w:t>information is</w:t>
      </w:r>
      <w:r w:rsidR="00D9225D" w:rsidRPr="00D9225D">
        <w:rPr>
          <w:snapToGrid w:val="0"/>
          <w:color w:val="000000"/>
          <w:sz w:val="25"/>
          <w:szCs w:val="25"/>
        </w:rPr>
        <w:t xml:space="preserve"> </w:t>
      </w:r>
      <w:r w:rsidRPr="00D9225D">
        <w:rPr>
          <w:snapToGrid w:val="0"/>
          <w:color w:val="000000"/>
          <w:sz w:val="25"/>
          <w:szCs w:val="25"/>
        </w:rPr>
        <w:t>necessary to assure FTA that the individuals involved represent the organization</w:t>
      </w:r>
      <w:r w:rsidR="00D9225D" w:rsidRPr="00D9225D">
        <w:rPr>
          <w:snapToGrid w:val="0"/>
          <w:color w:val="000000"/>
          <w:sz w:val="25"/>
          <w:szCs w:val="25"/>
        </w:rPr>
        <w:t xml:space="preserve"> </w:t>
      </w:r>
      <w:r w:rsidRPr="00D9225D">
        <w:rPr>
          <w:snapToGrid w:val="0"/>
          <w:color w:val="000000"/>
          <w:sz w:val="25"/>
          <w:szCs w:val="25"/>
        </w:rPr>
        <w:t>seeking federal assistance and are empowered to enter into contracts on the organization's behalf.</w:t>
      </w:r>
    </w:p>
    <w:p w14:paraId="4E86959E"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1C26AD1C" w14:textId="77777777" w:rsidR="002C7051" w:rsidRPr="004910F3" w:rsidRDefault="002C7051">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u w:val="single"/>
        </w:rPr>
        <w:t>Opinion of Counsel</w:t>
      </w:r>
      <w:r w:rsidRPr="004910F3">
        <w:rPr>
          <w:snapToGrid w:val="0"/>
          <w:color w:val="000000"/>
          <w:sz w:val="25"/>
          <w:szCs w:val="25"/>
        </w:rPr>
        <w:t xml:space="preserve">.  Also required by 49 U.S.C.1602(a)(2)(A) to ensure that the     </w:t>
      </w:r>
    </w:p>
    <w:p w14:paraId="12CBD56E"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applicant has the legal capacity to carry out the project and that there is no </w:t>
      </w:r>
    </w:p>
    <w:p w14:paraId="30C790AA"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FC0721" w:rsidRPr="004910F3">
        <w:rPr>
          <w:snapToGrid w:val="0"/>
          <w:color w:val="000000"/>
          <w:sz w:val="25"/>
          <w:szCs w:val="25"/>
        </w:rPr>
        <w:t xml:space="preserve"> </w:t>
      </w:r>
      <w:r w:rsidRPr="004910F3">
        <w:rPr>
          <w:snapToGrid w:val="0"/>
          <w:color w:val="000000"/>
          <w:sz w:val="25"/>
          <w:szCs w:val="25"/>
        </w:rPr>
        <w:t>outstanding litigation that would encumber the federal government upon project</w:t>
      </w:r>
    </w:p>
    <w:p w14:paraId="730589F8" w14:textId="77777777" w:rsidR="001855E7"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approval.</w:t>
      </w:r>
    </w:p>
    <w:p w14:paraId="368AE27C"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091F7E66"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In addition, each application must include:</w:t>
      </w:r>
      <w:r w:rsidRPr="004910F3">
        <w:rPr>
          <w:snapToGrid w:val="0"/>
          <w:color w:val="000000"/>
          <w:sz w:val="25"/>
          <w:szCs w:val="25"/>
        </w:rPr>
        <w:tab/>
      </w:r>
    </w:p>
    <w:p w14:paraId="1840D03F"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ab/>
        <w:t xml:space="preserve"> </w:t>
      </w:r>
    </w:p>
    <w:p w14:paraId="0981B56A" w14:textId="058C15AE" w:rsidR="002C7051" w:rsidRPr="00D9225D" w:rsidRDefault="002C7051" w:rsidP="00D9225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9225D">
        <w:rPr>
          <w:snapToGrid w:val="0"/>
          <w:color w:val="000000"/>
          <w:sz w:val="25"/>
          <w:szCs w:val="25"/>
          <w:u w:val="single"/>
        </w:rPr>
        <w:t>Project Budget</w:t>
      </w:r>
      <w:r w:rsidRPr="00D9225D">
        <w:rPr>
          <w:snapToGrid w:val="0"/>
          <w:color w:val="000000"/>
          <w:sz w:val="25"/>
          <w:szCs w:val="25"/>
        </w:rPr>
        <w:t xml:space="preserve">.  FTA must know how much </w:t>
      </w:r>
      <w:r w:rsidR="00D9225D" w:rsidRPr="00D9225D">
        <w:rPr>
          <w:snapToGrid w:val="0"/>
          <w:color w:val="000000"/>
          <w:sz w:val="25"/>
          <w:szCs w:val="25"/>
        </w:rPr>
        <w:t xml:space="preserve">federal </w:t>
      </w:r>
      <w:r w:rsidR="00D9225D">
        <w:rPr>
          <w:snapToGrid w:val="0"/>
          <w:color w:val="000000"/>
          <w:sz w:val="25"/>
          <w:szCs w:val="25"/>
        </w:rPr>
        <w:t xml:space="preserve">financial assistance is </w:t>
      </w:r>
      <w:r w:rsidRPr="00D9225D">
        <w:rPr>
          <w:snapToGrid w:val="0"/>
          <w:color w:val="000000"/>
          <w:sz w:val="25"/>
          <w:szCs w:val="25"/>
        </w:rPr>
        <w:t>required,</w:t>
      </w:r>
      <w:r w:rsidR="00D9225D" w:rsidRPr="00D9225D">
        <w:rPr>
          <w:snapToGrid w:val="0"/>
          <w:color w:val="000000"/>
          <w:sz w:val="25"/>
          <w:szCs w:val="25"/>
        </w:rPr>
        <w:t xml:space="preserve"> </w:t>
      </w:r>
      <w:r w:rsidRPr="00D9225D">
        <w:rPr>
          <w:snapToGrid w:val="0"/>
          <w:color w:val="000000"/>
          <w:sz w:val="25"/>
          <w:szCs w:val="25"/>
        </w:rPr>
        <w:t>the amount and sources of local funds available for this project, and the specific</w:t>
      </w:r>
      <w:r w:rsidR="00D9225D">
        <w:rPr>
          <w:snapToGrid w:val="0"/>
          <w:color w:val="000000"/>
          <w:sz w:val="25"/>
          <w:szCs w:val="25"/>
        </w:rPr>
        <w:t xml:space="preserve"> </w:t>
      </w:r>
      <w:r w:rsidRPr="00D9225D">
        <w:rPr>
          <w:snapToGrid w:val="0"/>
          <w:color w:val="000000"/>
          <w:sz w:val="25"/>
          <w:szCs w:val="25"/>
        </w:rPr>
        <w:t xml:space="preserve">elements and associated costs for each. </w:t>
      </w:r>
    </w:p>
    <w:p w14:paraId="501963A5"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79109D5C" w14:textId="77777777" w:rsidR="002C7051" w:rsidRPr="004910F3" w:rsidRDefault="002C7051" w:rsidP="00456F6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u w:val="single"/>
        </w:rPr>
        <w:t>Project Description</w:t>
      </w:r>
      <w:r w:rsidRPr="004910F3">
        <w:rPr>
          <w:snapToGrid w:val="0"/>
          <w:color w:val="000000"/>
          <w:sz w:val="25"/>
          <w:szCs w:val="25"/>
        </w:rPr>
        <w:t>.  Some federal funding is limited to specific categories of transit projects.  The project description enables FTA to determine whether funding of the proposed project is allowable under federal transit law and the Common Grant Rule.</w:t>
      </w:r>
    </w:p>
    <w:p w14:paraId="0D71CC4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61B5C0F0" w14:textId="77777777" w:rsidR="00D63430" w:rsidRPr="004910F3" w:rsidRDefault="00D63430" w:rsidP="00D6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5"/>
          <w:szCs w:val="25"/>
        </w:rPr>
      </w:pPr>
      <w:r w:rsidRPr="004910F3">
        <w:rPr>
          <w:snapToGrid w:val="0"/>
          <w:color w:val="000000"/>
          <w:sz w:val="25"/>
          <w:szCs w:val="25"/>
        </w:rPr>
        <w:t>c.</w:t>
      </w:r>
      <w:r w:rsidR="002B4309" w:rsidRPr="004910F3">
        <w:rPr>
          <w:snapToGrid w:val="0"/>
          <w:color w:val="000000"/>
          <w:sz w:val="25"/>
          <w:szCs w:val="25"/>
        </w:rPr>
        <w:t xml:space="preserve">   </w:t>
      </w:r>
      <w:r w:rsidR="002C7051" w:rsidRPr="004910F3">
        <w:rPr>
          <w:snapToGrid w:val="0"/>
          <w:color w:val="000000"/>
          <w:sz w:val="25"/>
          <w:szCs w:val="25"/>
          <w:u w:val="single"/>
        </w:rPr>
        <w:t>Project Justification</w:t>
      </w:r>
      <w:r w:rsidR="002C7051" w:rsidRPr="004910F3">
        <w:rPr>
          <w:snapToGrid w:val="0"/>
          <w:color w:val="000000"/>
          <w:sz w:val="25"/>
          <w:szCs w:val="25"/>
        </w:rPr>
        <w:t xml:space="preserve">.  </w:t>
      </w:r>
      <w:r w:rsidR="002C7051" w:rsidRPr="004910F3">
        <w:rPr>
          <w:sz w:val="25"/>
          <w:szCs w:val="25"/>
        </w:rPr>
        <w:t xml:space="preserve">For Section </w:t>
      </w:r>
      <w:r w:rsidR="00316D9D" w:rsidRPr="004910F3">
        <w:rPr>
          <w:sz w:val="25"/>
          <w:szCs w:val="25"/>
        </w:rPr>
        <w:t xml:space="preserve">5339 </w:t>
      </w:r>
      <w:r w:rsidR="002C7051" w:rsidRPr="004910F3">
        <w:rPr>
          <w:sz w:val="25"/>
          <w:szCs w:val="25"/>
        </w:rPr>
        <w:t xml:space="preserve">(formula) grant applications only, a </w:t>
      </w:r>
    </w:p>
    <w:p w14:paraId="14B7A389" w14:textId="77777777" w:rsidR="00D63430" w:rsidRPr="004910F3" w:rsidRDefault="00D63430" w:rsidP="00D6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z w:val="25"/>
          <w:szCs w:val="25"/>
        </w:rPr>
        <w:t xml:space="preserve">      </w:t>
      </w:r>
      <w:r w:rsidR="002C7051" w:rsidRPr="004910F3">
        <w:rPr>
          <w:sz w:val="25"/>
          <w:szCs w:val="25"/>
        </w:rPr>
        <w:t>"Program of Projects"</w:t>
      </w:r>
      <w:r w:rsidRPr="004910F3">
        <w:rPr>
          <w:sz w:val="25"/>
          <w:szCs w:val="25"/>
        </w:rPr>
        <w:t xml:space="preserve"> </w:t>
      </w:r>
      <w:r w:rsidR="002C7051" w:rsidRPr="004910F3">
        <w:rPr>
          <w:snapToGrid w:val="0"/>
          <w:color w:val="000000"/>
          <w:sz w:val="25"/>
          <w:szCs w:val="25"/>
        </w:rPr>
        <w:t xml:space="preserve">proposed for funding is required to be submitted.  The </w:t>
      </w:r>
    </w:p>
    <w:p w14:paraId="64098B45" w14:textId="6DD69D0B" w:rsidR="00D63430" w:rsidRPr="004910F3" w:rsidRDefault="00D63430" w:rsidP="00D6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"Program of Projects" includes those projects in the first</w:t>
      </w:r>
      <w:r w:rsidR="00D9225D">
        <w:rPr>
          <w:snapToGrid w:val="0"/>
          <w:color w:val="000000"/>
          <w:sz w:val="25"/>
          <w:szCs w:val="25"/>
        </w:rPr>
        <w:t>-</w:t>
      </w:r>
      <w:r w:rsidR="002C7051" w:rsidRPr="004910F3">
        <w:rPr>
          <w:snapToGrid w:val="0"/>
          <w:color w:val="000000"/>
          <w:sz w:val="25"/>
          <w:szCs w:val="25"/>
        </w:rPr>
        <w:t xml:space="preserve">year program of the </w:t>
      </w:r>
    </w:p>
    <w:p w14:paraId="5D30C15D" w14:textId="77777777" w:rsidR="00D63430" w:rsidRPr="004910F3" w:rsidRDefault="00D63430" w:rsidP="00D6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 xml:space="preserve">approved Transportation Improvement Program--the subject of a separate FTA </w:t>
      </w:r>
    </w:p>
    <w:p w14:paraId="3276EAD2" w14:textId="77777777" w:rsidR="00D63430" w:rsidRPr="004910F3" w:rsidRDefault="00D63430" w:rsidP="00D6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45440B" w:rsidRPr="004910F3">
        <w:rPr>
          <w:snapToGrid w:val="0"/>
          <w:color w:val="000000"/>
          <w:sz w:val="25"/>
          <w:szCs w:val="25"/>
        </w:rPr>
        <w:t>information collection</w:t>
      </w:r>
      <w:r w:rsidRPr="004910F3">
        <w:rPr>
          <w:snapToGrid w:val="0"/>
          <w:color w:val="000000"/>
          <w:sz w:val="25"/>
          <w:szCs w:val="25"/>
        </w:rPr>
        <w:t xml:space="preserve"> (covered in the Metropolitan and Statewide Transportation </w:t>
      </w:r>
    </w:p>
    <w:p w14:paraId="171B528F" w14:textId="77777777" w:rsidR="002C7051" w:rsidRPr="004910F3" w:rsidRDefault="00D63430" w:rsidP="00D634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Planning Program information collection).</w:t>
      </w:r>
    </w:p>
    <w:p w14:paraId="0E3AEA6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1DEB99E5" w14:textId="54BD6E9C" w:rsidR="002C7051" w:rsidRPr="004910F3" w:rsidRDefault="00165CE7" w:rsidP="008A69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d.   </w:t>
      </w:r>
      <w:r w:rsidR="002C7051" w:rsidRPr="004910F3">
        <w:rPr>
          <w:snapToGrid w:val="0"/>
          <w:color w:val="000000"/>
          <w:sz w:val="25"/>
          <w:szCs w:val="25"/>
          <w:u w:val="single"/>
        </w:rPr>
        <w:t>Project Milestone Schedule</w:t>
      </w:r>
      <w:r w:rsidR="002C7051" w:rsidRPr="004910F3">
        <w:rPr>
          <w:snapToGrid w:val="0"/>
          <w:color w:val="000000"/>
          <w:sz w:val="25"/>
          <w:szCs w:val="25"/>
        </w:rPr>
        <w:t xml:space="preserve">.  This document </w:t>
      </w:r>
      <w:r w:rsidR="008A6919">
        <w:rPr>
          <w:snapToGrid w:val="0"/>
          <w:color w:val="000000"/>
          <w:sz w:val="25"/>
          <w:szCs w:val="25"/>
        </w:rPr>
        <w:t xml:space="preserve">is submitted annually and </w:t>
      </w:r>
      <w:r w:rsidR="002C7051" w:rsidRPr="004910F3">
        <w:rPr>
          <w:snapToGrid w:val="0"/>
          <w:color w:val="000000"/>
          <w:sz w:val="25"/>
          <w:szCs w:val="25"/>
        </w:rPr>
        <w:t xml:space="preserve">consists of </w:t>
      </w:r>
      <w:r w:rsidR="008A6919">
        <w:rPr>
          <w:snapToGrid w:val="0"/>
          <w:color w:val="000000"/>
          <w:sz w:val="25"/>
          <w:szCs w:val="25"/>
        </w:rPr>
        <w:tab/>
        <w:t xml:space="preserve">      </w:t>
      </w:r>
      <w:r w:rsidR="002C7051" w:rsidRPr="004910F3">
        <w:rPr>
          <w:snapToGrid w:val="0"/>
          <w:color w:val="000000"/>
          <w:sz w:val="25"/>
          <w:szCs w:val="25"/>
        </w:rPr>
        <w:t>milestone dates for major</w:t>
      </w:r>
      <w:r w:rsidR="008A6919">
        <w:rPr>
          <w:snapToGrid w:val="0"/>
          <w:color w:val="000000"/>
          <w:sz w:val="25"/>
          <w:szCs w:val="25"/>
        </w:rPr>
        <w:t xml:space="preserve"> </w:t>
      </w:r>
      <w:r w:rsidR="002C7051" w:rsidRPr="004910F3">
        <w:rPr>
          <w:snapToGrid w:val="0"/>
          <w:color w:val="000000"/>
          <w:sz w:val="25"/>
          <w:szCs w:val="25"/>
        </w:rPr>
        <w:t xml:space="preserve">activities and an overall project completion date.  </w:t>
      </w:r>
      <w:r w:rsidR="008A6919">
        <w:rPr>
          <w:snapToGrid w:val="0"/>
          <w:color w:val="000000"/>
          <w:sz w:val="25"/>
          <w:szCs w:val="25"/>
        </w:rPr>
        <w:tab/>
        <w:t xml:space="preserve">      Milestone dates are provided for </w:t>
      </w:r>
      <w:r w:rsidR="002C7051" w:rsidRPr="004910F3">
        <w:rPr>
          <w:snapToGrid w:val="0"/>
          <w:color w:val="000000"/>
          <w:sz w:val="25"/>
          <w:szCs w:val="25"/>
        </w:rPr>
        <w:t xml:space="preserve">such events as bid advertisement, bid award, and </w:t>
      </w:r>
      <w:r w:rsidR="008A6919">
        <w:rPr>
          <w:snapToGrid w:val="0"/>
          <w:color w:val="000000"/>
          <w:sz w:val="25"/>
          <w:szCs w:val="25"/>
        </w:rPr>
        <w:t xml:space="preserve">         </w:t>
      </w:r>
      <w:r w:rsidR="005860B0">
        <w:rPr>
          <w:snapToGrid w:val="0"/>
          <w:color w:val="000000"/>
          <w:sz w:val="25"/>
          <w:szCs w:val="25"/>
        </w:rPr>
        <w:tab/>
        <w:t xml:space="preserve">      </w:t>
      </w:r>
      <w:r w:rsidR="002C7051" w:rsidRPr="004910F3">
        <w:rPr>
          <w:snapToGrid w:val="0"/>
          <w:color w:val="000000"/>
          <w:sz w:val="25"/>
          <w:szCs w:val="25"/>
        </w:rPr>
        <w:t>contract completion.</w:t>
      </w:r>
    </w:p>
    <w:p w14:paraId="727B9684"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744B8342" w14:textId="77777777" w:rsidR="00D9225D" w:rsidRDefault="00B745B6" w:rsidP="00D922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e.   </w:t>
      </w:r>
      <w:r w:rsidR="002C7051" w:rsidRPr="004910F3">
        <w:rPr>
          <w:snapToGrid w:val="0"/>
          <w:color w:val="000000"/>
          <w:sz w:val="25"/>
          <w:szCs w:val="25"/>
          <w:u w:val="single"/>
        </w:rPr>
        <w:t>List of Labor Unions</w:t>
      </w:r>
      <w:r w:rsidR="002C7051" w:rsidRPr="004910F3">
        <w:rPr>
          <w:snapToGrid w:val="0"/>
          <w:color w:val="000000"/>
          <w:sz w:val="25"/>
          <w:szCs w:val="25"/>
        </w:rPr>
        <w:t xml:space="preserve">.  This document is used by the Department of Labor in </w:t>
      </w:r>
      <w:r w:rsidR="00D9225D">
        <w:rPr>
          <w:snapToGrid w:val="0"/>
          <w:color w:val="000000"/>
          <w:sz w:val="25"/>
          <w:szCs w:val="25"/>
        </w:rPr>
        <w:tab/>
        <w:t xml:space="preserve">      </w:t>
      </w:r>
      <w:r w:rsidR="002C7051" w:rsidRPr="004910F3">
        <w:rPr>
          <w:snapToGrid w:val="0"/>
          <w:color w:val="000000"/>
          <w:sz w:val="25"/>
          <w:szCs w:val="25"/>
        </w:rPr>
        <w:t>making</w:t>
      </w:r>
      <w:r w:rsidR="00D9225D">
        <w:rPr>
          <w:snapToGrid w:val="0"/>
          <w:color w:val="000000"/>
          <w:sz w:val="25"/>
          <w:szCs w:val="25"/>
        </w:rPr>
        <w:t xml:space="preserve"> </w:t>
      </w:r>
      <w:r w:rsidR="002C7051" w:rsidRPr="004910F3">
        <w:rPr>
          <w:snapToGrid w:val="0"/>
          <w:color w:val="000000"/>
          <w:sz w:val="25"/>
          <w:szCs w:val="25"/>
        </w:rPr>
        <w:t xml:space="preserve">the certification of labor protective arrangements required for grants </w:t>
      </w:r>
    </w:p>
    <w:p w14:paraId="1053F2E0" w14:textId="77777777" w:rsidR="00D9225D" w:rsidRDefault="00D9225D" w:rsidP="00D922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ab/>
        <w:t xml:space="preserve">      </w:t>
      </w:r>
      <w:r w:rsidR="002C7051" w:rsidRPr="004910F3">
        <w:rPr>
          <w:snapToGrid w:val="0"/>
          <w:color w:val="000000"/>
          <w:sz w:val="25"/>
          <w:szCs w:val="25"/>
        </w:rPr>
        <w:t xml:space="preserve">funded under Sections </w:t>
      </w:r>
      <w:r w:rsidR="00316D9D" w:rsidRPr="004910F3">
        <w:rPr>
          <w:snapToGrid w:val="0"/>
          <w:color w:val="000000"/>
          <w:sz w:val="25"/>
          <w:szCs w:val="25"/>
        </w:rPr>
        <w:t>5339</w:t>
      </w:r>
      <w:r w:rsidR="002C7051" w:rsidRPr="004910F3">
        <w:rPr>
          <w:snapToGrid w:val="0"/>
          <w:color w:val="000000"/>
          <w:sz w:val="25"/>
          <w:szCs w:val="25"/>
        </w:rPr>
        <w:t xml:space="preserve"> in statutory language at Title 49 U.S.C. at Section </w:t>
      </w:r>
      <w:r>
        <w:rPr>
          <w:snapToGrid w:val="0"/>
          <w:color w:val="000000"/>
          <w:sz w:val="25"/>
          <w:szCs w:val="25"/>
        </w:rPr>
        <w:t xml:space="preserve">  </w:t>
      </w:r>
    </w:p>
    <w:p w14:paraId="5F5B13BA" w14:textId="27195358" w:rsidR="002C7051" w:rsidRPr="004910F3" w:rsidRDefault="00D9225D" w:rsidP="00D922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                 </w:t>
      </w:r>
      <w:r w:rsidR="002C7051" w:rsidRPr="004910F3">
        <w:rPr>
          <w:snapToGrid w:val="0"/>
          <w:color w:val="000000"/>
          <w:sz w:val="25"/>
          <w:szCs w:val="25"/>
        </w:rPr>
        <w:t>5333(b).</w:t>
      </w:r>
    </w:p>
    <w:p w14:paraId="4410AB6D"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4E8D3ACE" w14:textId="77777777" w:rsidR="002C7051" w:rsidRPr="004910F3" w:rsidRDefault="00B745B6" w:rsidP="00B745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f.   </w:t>
      </w:r>
      <w:r w:rsidR="002C7051" w:rsidRPr="004910F3">
        <w:rPr>
          <w:snapToGrid w:val="0"/>
          <w:color w:val="000000"/>
          <w:sz w:val="25"/>
          <w:szCs w:val="25"/>
          <w:u w:val="single"/>
        </w:rPr>
        <w:t>Environmental Exhibit</w:t>
      </w:r>
      <w:r w:rsidR="002C7051" w:rsidRPr="004910F3">
        <w:rPr>
          <w:snapToGrid w:val="0"/>
          <w:color w:val="000000"/>
          <w:sz w:val="25"/>
          <w:szCs w:val="25"/>
        </w:rPr>
        <w:t>.  This documentation includes a proposed classification of</w:t>
      </w:r>
    </w:p>
    <w:p w14:paraId="1B15D23F" w14:textId="77777777" w:rsidR="0045440B"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each activity line item in accordance with </w:t>
      </w:r>
      <w:r w:rsidR="0045440B" w:rsidRPr="004910F3">
        <w:rPr>
          <w:snapToGrid w:val="0"/>
          <w:color w:val="000000"/>
          <w:sz w:val="25"/>
          <w:szCs w:val="25"/>
        </w:rPr>
        <w:t xml:space="preserve">the Federal Highway Administration </w:t>
      </w:r>
    </w:p>
    <w:p w14:paraId="2F2F7375" w14:textId="77777777" w:rsidR="0045440B" w:rsidRPr="004910F3" w:rsidRDefault="0045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(FHWA)/</w:t>
      </w:r>
      <w:r w:rsidR="002C7051" w:rsidRPr="004910F3">
        <w:rPr>
          <w:snapToGrid w:val="0"/>
          <w:color w:val="000000"/>
          <w:sz w:val="25"/>
          <w:szCs w:val="25"/>
        </w:rPr>
        <w:t>FTA Environmental Impact and</w:t>
      </w:r>
      <w:r w:rsidRPr="004910F3">
        <w:rPr>
          <w:snapToGrid w:val="0"/>
          <w:color w:val="000000"/>
          <w:sz w:val="25"/>
          <w:szCs w:val="25"/>
        </w:rPr>
        <w:t xml:space="preserve"> </w:t>
      </w:r>
      <w:r w:rsidR="002C7051" w:rsidRPr="004910F3">
        <w:rPr>
          <w:snapToGrid w:val="0"/>
          <w:color w:val="000000"/>
          <w:sz w:val="25"/>
          <w:szCs w:val="25"/>
        </w:rPr>
        <w:t xml:space="preserve">Related Procedures, as required by </w:t>
      </w:r>
    </w:p>
    <w:p w14:paraId="4A6D2EAA" w14:textId="77777777" w:rsidR="0045440B" w:rsidRPr="004910F3" w:rsidRDefault="0045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 xml:space="preserve">23 C.F.R. Parts 771.115 and 771.117.  Most projects meet the criteria for a </w:t>
      </w:r>
    </w:p>
    <w:p w14:paraId="59A3FD75" w14:textId="77777777" w:rsidR="0045440B" w:rsidRPr="004910F3" w:rsidRDefault="0045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categorical exclusion.  For each of these projects,</w:t>
      </w:r>
      <w:r w:rsidRPr="004910F3">
        <w:rPr>
          <w:snapToGrid w:val="0"/>
          <w:color w:val="000000"/>
          <w:sz w:val="25"/>
          <w:szCs w:val="25"/>
        </w:rPr>
        <w:t xml:space="preserve"> </w:t>
      </w:r>
      <w:r w:rsidR="002C7051" w:rsidRPr="004910F3">
        <w:rPr>
          <w:snapToGrid w:val="0"/>
          <w:color w:val="000000"/>
          <w:sz w:val="25"/>
          <w:szCs w:val="25"/>
        </w:rPr>
        <w:t xml:space="preserve">proposed classifications and </w:t>
      </w:r>
    </w:p>
    <w:p w14:paraId="033F5935" w14:textId="77777777" w:rsidR="0045440B" w:rsidRPr="004910F3" w:rsidRDefault="0045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 xml:space="preserve">supporting documentation must be submitted.  For those projects that do not meet </w:t>
      </w:r>
    </w:p>
    <w:p w14:paraId="304E08B7" w14:textId="77777777" w:rsidR="0045440B" w:rsidRPr="004910F3" w:rsidRDefault="0045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 xml:space="preserve">the criteria for a categorical exclusion, an Environmental Assessment or </w:t>
      </w:r>
    </w:p>
    <w:p w14:paraId="3CB132BE" w14:textId="77777777" w:rsidR="0045440B" w:rsidRPr="004910F3" w:rsidRDefault="0045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Environmental Impact Statement may need to be submitted</w:t>
      </w:r>
      <w:r w:rsidR="00B745B6" w:rsidRPr="004910F3">
        <w:rPr>
          <w:snapToGrid w:val="0"/>
          <w:color w:val="000000"/>
          <w:sz w:val="25"/>
          <w:szCs w:val="25"/>
        </w:rPr>
        <w:t>,</w:t>
      </w:r>
      <w:r w:rsidR="002C7051" w:rsidRPr="004910F3">
        <w:rPr>
          <w:snapToGrid w:val="0"/>
          <w:color w:val="000000"/>
          <w:sz w:val="25"/>
          <w:szCs w:val="25"/>
        </w:rPr>
        <w:t xml:space="preserve"> as required by the </w:t>
      </w:r>
    </w:p>
    <w:p w14:paraId="74F480D5" w14:textId="77777777" w:rsidR="002C7051" w:rsidRPr="004910F3" w:rsidRDefault="0045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National Environmental Policy Act.</w:t>
      </w:r>
    </w:p>
    <w:p w14:paraId="62FF551A"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7870ABAC" w14:textId="77777777" w:rsidR="00150CF1" w:rsidRPr="004910F3" w:rsidRDefault="00B745B6" w:rsidP="00B745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g.  </w:t>
      </w:r>
      <w:r w:rsidR="002C7051" w:rsidRPr="004910F3">
        <w:rPr>
          <w:snapToGrid w:val="0"/>
          <w:color w:val="000000"/>
          <w:sz w:val="25"/>
          <w:szCs w:val="25"/>
          <w:u w:val="single"/>
        </w:rPr>
        <w:t>Public Hearing Notice Transcript</w:t>
      </w:r>
      <w:r w:rsidR="002C7051" w:rsidRPr="004910F3">
        <w:rPr>
          <w:snapToGrid w:val="0"/>
          <w:color w:val="000000"/>
          <w:sz w:val="25"/>
          <w:szCs w:val="25"/>
        </w:rPr>
        <w:t xml:space="preserve">.  When a capital project under Section </w:t>
      </w:r>
      <w:r w:rsidR="00316D9D" w:rsidRPr="004910F3">
        <w:rPr>
          <w:snapToGrid w:val="0"/>
          <w:color w:val="000000"/>
          <w:sz w:val="25"/>
          <w:szCs w:val="25"/>
        </w:rPr>
        <w:t>5339</w:t>
      </w:r>
      <w:r w:rsidR="002C7051" w:rsidRPr="004910F3">
        <w:rPr>
          <w:snapToGrid w:val="0"/>
          <w:color w:val="000000"/>
          <w:sz w:val="25"/>
          <w:szCs w:val="25"/>
        </w:rPr>
        <w:t xml:space="preserve"> will </w:t>
      </w:r>
    </w:p>
    <w:p w14:paraId="1576CE89" w14:textId="77777777" w:rsidR="00150CF1" w:rsidRPr="004910F3" w:rsidRDefault="00150CF1" w:rsidP="00B745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 xml:space="preserve">have a substantial impact on a community or on the mass transit service of the </w:t>
      </w:r>
    </w:p>
    <w:p w14:paraId="09DE2AB9" w14:textId="77777777" w:rsidR="00C954BB" w:rsidRPr="004910F3" w:rsidRDefault="00150CF1" w:rsidP="00B745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community, grant applicants must provide an</w:t>
      </w:r>
      <w:r w:rsidR="00C43FDD" w:rsidRPr="004910F3">
        <w:rPr>
          <w:snapToGrid w:val="0"/>
          <w:color w:val="000000"/>
          <w:sz w:val="25"/>
          <w:szCs w:val="25"/>
        </w:rPr>
        <w:t xml:space="preserve"> </w:t>
      </w:r>
      <w:r w:rsidR="002C7051" w:rsidRPr="004910F3">
        <w:rPr>
          <w:snapToGrid w:val="0"/>
          <w:color w:val="000000"/>
          <w:sz w:val="25"/>
          <w:szCs w:val="25"/>
        </w:rPr>
        <w:t xml:space="preserve">opportunity for a public hearing to </w:t>
      </w:r>
    </w:p>
    <w:p w14:paraId="2B19C397" w14:textId="77777777" w:rsidR="00C66E8E" w:rsidRPr="004910F3" w:rsidRDefault="002C7051" w:rsidP="00C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r w:rsidRPr="004910F3">
        <w:rPr>
          <w:snapToGrid w:val="0"/>
          <w:color w:val="000000"/>
          <w:sz w:val="25"/>
          <w:szCs w:val="25"/>
        </w:rPr>
        <w:t>obtain the views of citizens on the proposed</w:t>
      </w:r>
      <w:r w:rsidR="00C43FDD" w:rsidRPr="004910F3">
        <w:rPr>
          <w:snapToGrid w:val="0"/>
          <w:color w:val="000000"/>
          <w:sz w:val="25"/>
          <w:szCs w:val="25"/>
        </w:rPr>
        <w:t xml:space="preserve"> </w:t>
      </w:r>
      <w:r w:rsidRPr="004910F3">
        <w:rPr>
          <w:snapToGrid w:val="0"/>
          <w:color w:val="000000"/>
          <w:sz w:val="25"/>
          <w:szCs w:val="25"/>
        </w:rPr>
        <w:t xml:space="preserve">program of projects.  Notices of a </w:t>
      </w:r>
    </w:p>
    <w:p w14:paraId="16713D2B" w14:textId="77777777" w:rsidR="002C7051" w:rsidRPr="004910F3" w:rsidRDefault="002C7051" w:rsidP="00C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r w:rsidRPr="004910F3">
        <w:rPr>
          <w:snapToGrid w:val="0"/>
          <w:color w:val="000000"/>
          <w:sz w:val="25"/>
          <w:szCs w:val="25"/>
        </w:rPr>
        <w:t>hearing must include a brief description of the</w:t>
      </w:r>
      <w:r w:rsidR="00C43FDD" w:rsidRPr="004910F3">
        <w:rPr>
          <w:snapToGrid w:val="0"/>
          <w:color w:val="000000"/>
          <w:sz w:val="25"/>
          <w:szCs w:val="25"/>
        </w:rPr>
        <w:t xml:space="preserve"> </w:t>
      </w:r>
      <w:r w:rsidRPr="004910F3">
        <w:rPr>
          <w:snapToGrid w:val="0"/>
          <w:color w:val="000000"/>
          <w:sz w:val="25"/>
          <w:szCs w:val="25"/>
        </w:rPr>
        <w:t>proposed project and be published in a newspaper circulated in the affected area.</w:t>
      </w:r>
      <w:r w:rsidR="00C43FDD" w:rsidRPr="004910F3">
        <w:rPr>
          <w:snapToGrid w:val="0"/>
          <w:color w:val="000000"/>
          <w:sz w:val="25"/>
          <w:szCs w:val="25"/>
        </w:rPr>
        <w:t xml:space="preserve"> </w:t>
      </w:r>
      <w:r w:rsidRPr="004910F3">
        <w:rPr>
          <w:snapToGrid w:val="0"/>
          <w:color w:val="000000"/>
          <w:sz w:val="25"/>
          <w:szCs w:val="25"/>
        </w:rPr>
        <w:t xml:space="preserve"> Section 5323(b) requires that when such a hearing is held a transcript of the</w:t>
      </w:r>
      <w:r w:rsidR="00C43FDD" w:rsidRPr="004910F3">
        <w:rPr>
          <w:snapToGrid w:val="0"/>
          <w:color w:val="000000"/>
          <w:sz w:val="25"/>
          <w:szCs w:val="25"/>
        </w:rPr>
        <w:t xml:space="preserve"> h</w:t>
      </w:r>
      <w:r w:rsidRPr="004910F3">
        <w:rPr>
          <w:snapToGrid w:val="0"/>
          <w:color w:val="000000"/>
          <w:sz w:val="25"/>
          <w:szCs w:val="25"/>
        </w:rPr>
        <w:t>earing is submitted with the application.  The transcript submission provides a record of the public's concerns to verify that the comments were taken into</w:t>
      </w:r>
      <w:r w:rsidR="00C43FDD" w:rsidRPr="004910F3">
        <w:rPr>
          <w:snapToGrid w:val="0"/>
          <w:color w:val="000000"/>
          <w:sz w:val="25"/>
          <w:szCs w:val="25"/>
        </w:rPr>
        <w:t xml:space="preserve"> </w:t>
      </w:r>
      <w:r w:rsidRPr="004910F3">
        <w:rPr>
          <w:snapToGrid w:val="0"/>
          <w:color w:val="000000"/>
          <w:sz w:val="25"/>
          <w:szCs w:val="25"/>
        </w:rPr>
        <w:t>consideration during project development.</w:t>
      </w:r>
    </w:p>
    <w:p w14:paraId="11444EC6"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048EC598"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u w:val="single"/>
        </w:rPr>
        <w:t>Annual Certifications and Assurances</w:t>
      </w:r>
      <w:r w:rsidRPr="004910F3">
        <w:rPr>
          <w:snapToGrid w:val="0"/>
          <w:color w:val="000000"/>
          <w:sz w:val="25"/>
          <w:szCs w:val="25"/>
        </w:rPr>
        <w:t>.  Before FTA may award a federal grant, the applicant must provide FTA with all certifications and assurances required by federal laws and regulations for the applicant or project.  A grant applicant must sign the appropriate certifications and assurances each year for all anticipated grant applications during that particular fiscal year.  This annual certification process replaces individual certifications and assurances that grantees used in the past when submitting each grant application or periodically when warranted by specific circumstances.</w:t>
      </w:r>
    </w:p>
    <w:p w14:paraId="743F0C84"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1D01BEA"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5"/>
          <w:szCs w:val="25"/>
        </w:rPr>
      </w:pPr>
      <w:r w:rsidRPr="004910F3">
        <w:rPr>
          <w:b/>
          <w:snapToGrid w:val="0"/>
          <w:color w:val="000000"/>
          <w:sz w:val="25"/>
          <w:szCs w:val="25"/>
        </w:rPr>
        <w:t xml:space="preserve">      </w:t>
      </w:r>
      <w:r w:rsidRPr="004910F3">
        <w:rPr>
          <w:bCs/>
          <w:snapToGrid w:val="0"/>
          <w:color w:val="000000"/>
          <w:sz w:val="25"/>
          <w:szCs w:val="25"/>
          <w:u w:val="single"/>
        </w:rPr>
        <w:t>Project Management Stage</w:t>
      </w:r>
    </w:p>
    <w:p w14:paraId="17CBB28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7C8BD82D"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The reporting requirements under this stage are necessary to ensure the proper and timely</w:t>
      </w:r>
    </w:p>
    <w:p w14:paraId="0719B439" w14:textId="3C9A9A6D" w:rsidR="002D589E" w:rsidRDefault="002C7051" w:rsidP="00025A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expenditure of federal funds within the scope of the approved project.  </w:t>
      </w:r>
    </w:p>
    <w:p w14:paraId="7B7DC590" w14:textId="1440701D" w:rsidR="002C7051" w:rsidRPr="00DF7719"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These reporting requirements are:</w:t>
      </w:r>
    </w:p>
    <w:p w14:paraId="23112BF6" w14:textId="77777777" w:rsidR="002C7051" w:rsidRPr="00DF7719"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740B567" w14:textId="4E9E3CD4" w:rsidR="00FC0721" w:rsidRPr="002D589E" w:rsidRDefault="002C7051" w:rsidP="005B52D3">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2D589E">
        <w:rPr>
          <w:snapToGrid w:val="0"/>
          <w:color w:val="000000"/>
          <w:sz w:val="25"/>
          <w:szCs w:val="25"/>
          <w:u w:val="single"/>
        </w:rPr>
        <w:t>Milestone/Progress Reports (QPR)</w:t>
      </w:r>
      <w:r w:rsidRPr="002D589E">
        <w:rPr>
          <w:snapToGrid w:val="0"/>
          <w:color w:val="000000"/>
          <w:sz w:val="25"/>
          <w:szCs w:val="25"/>
        </w:rPr>
        <w:t xml:space="preserve">.  These </w:t>
      </w:r>
      <w:r w:rsidR="00025A48">
        <w:rPr>
          <w:snapToGrid w:val="0"/>
          <w:color w:val="000000"/>
          <w:sz w:val="25"/>
          <w:szCs w:val="25"/>
        </w:rPr>
        <w:t xml:space="preserve">annual </w:t>
      </w:r>
      <w:r w:rsidRPr="002D589E">
        <w:rPr>
          <w:snapToGrid w:val="0"/>
          <w:color w:val="000000"/>
          <w:sz w:val="25"/>
          <w:szCs w:val="25"/>
        </w:rPr>
        <w:t>narrative reports define the level</w:t>
      </w:r>
      <w:r w:rsidR="00D9225D" w:rsidRPr="002D589E">
        <w:rPr>
          <w:snapToGrid w:val="0"/>
          <w:color w:val="000000"/>
          <w:sz w:val="25"/>
          <w:szCs w:val="25"/>
        </w:rPr>
        <w:t xml:space="preserve"> </w:t>
      </w:r>
      <w:r w:rsidRPr="002D589E">
        <w:rPr>
          <w:snapToGrid w:val="0"/>
          <w:color w:val="000000"/>
          <w:sz w:val="25"/>
          <w:szCs w:val="25"/>
        </w:rPr>
        <w:t>of activity for each project element during the repo</w:t>
      </w:r>
      <w:r w:rsidR="00DF7719" w:rsidRPr="002D589E">
        <w:rPr>
          <w:snapToGrid w:val="0"/>
          <w:color w:val="000000"/>
          <w:sz w:val="25"/>
          <w:szCs w:val="25"/>
        </w:rPr>
        <w:t xml:space="preserve">rting period.  Delays, problems </w:t>
      </w:r>
      <w:r w:rsidRPr="002D589E">
        <w:rPr>
          <w:snapToGrid w:val="0"/>
          <w:color w:val="000000"/>
          <w:sz w:val="25"/>
          <w:szCs w:val="25"/>
        </w:rPr>
        <w:t>and milestone achievements are reported to FTA.  The reports greatly reduce the</w:t>
      </w:r>
      <w:r w:rsidR="002D589E" w:rsidRPr="002D589E">
        <w:rPr>
          <w:snapToGrid w:val="0"/>
          <w:color w:val="000000"/>
          <w:sz w:val="25"/>
          <w:szCs w:val="25"/>
        </w:rPr>
        <w:t xml:space="preserve"> </w:t>
      </w:r>
      <w:r w:rsidR="002D589E">
        <w:rPr>
          <w:snapToGrid w:val="0"/>
          <w:color w:val="000000"/>
          <w:sz w:val="25"/>
          <w:szCs w:val="25"/>
        </w:rPr>
        <w:t>n</w:t>
      </w:r>
      <w:r w:rsidRPr="002D589E">
        <w:rPr>
          <w:snapToGrid w:val="0"/>
          <w:color w:val="000000"/>
          <w:sz w:val="25"/>
          <w:szCs w:val="25"/>
        </w:rPr>
        <w:t xml:space="preserve">eed for on-site visits by staff.  </w:t>
      </w:r>
    </w:p>
    <w:p w14:paraId="487BF188" w14:textId="77777777" w:rsidR="00675085" w:rsidRPr="004910F3" w:rsidRDefault="006750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55EDC253" w14:textId="77777777" w:rsidR="00535539" w:rsidRPr="004910F3" w:rsidRDefault="005355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7634C273" w14:textId="36E2E0B1" w:rsidR="00DF7719" w:rsidRDefault="002C7051" w:rsidP="002D589E">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F7719">
        <w:rPr>
          <w:snapToGrid w:val="0"/>
          <w:color w:val="000000"/>
          <w:sz w:val="25"/>
          <w:szCs w:val="25"/>
          <w:u w:val="single"/>
        </w:rPr>
        <w:t>Cost Allocation Plan</w:t>
      </w:r>
      <w:r w:rsidRPr="00DF7719">
        <w:rPr>
          <w:snapToGrid w:val="0"/>
          <w:color w:val="000000"/>
          <w:sz w:val="25"/>
          <w:szCs w:val="25"/>
        </w:rPr>
        <w:t>.  These narrative reports are required of State or local agencies</w:t>
      </w:r>
      <w:r w:rsidR="00C85B2D" w:rsidRPr="00DF7719">
        <w:rPr>
          <w:snapToGrid w:val="0"/>
          <w:color w:val="000000"/>
          <w:sz w:val="25"/>
          <w:szCs w:val="25"/>
        </w:rPr>
        <w:t xml:space="preserve"> </w:t>
      </w:r>
      <w:r w:rsidR="002D589E">
        <w:rPr>
          <w:snapToGrid w:val="0"/>
          <w:color w:val="000000"/>
          <w:sz w:val="25"/>
          <w:szCs w:val="25"/>
        </w:rPr>
        <w:t>d</w:t>
      </w:r>
      <w:r w:rsidRPr="00DF7719">
        <w:rPr>
          <w:snapToGrid w:val="0"/>
          <w:color w:val="000000"/>
          <w:sz w:val="25"/>
          <w:szCs w:val="25"/>
        </w:rPr>
        <w:t>esiring reimbursement for indirect administrative expenses incurred in connection</w:t>
      </w:r>
      <w:r w:rsidR="002D589E">
        <w:rPr>
          <w:snapToGrid w:val="0"/>
          <w:color w:val="000000"/>
          <w:sz w:val="25"/>
          <w:szCs w:val="25"/>
        </w:rPr>
        <w:t xml:space="preserve"> </w:t>
      </w:r>
      <w:r w:rsidRPr="002D589E">
        <w:rPr>
          <w:snapToGrid w:val="0"/>
          <w:color w:val="000000"/>
          <w:sz w:val="25"/>
          <w:szCs w:val="25"/>
        </w:rPr>
        <w:t>with a capital grant.  The Cost Allocation Plan is necessary to properly determine</w:t>
      </w:r>
      <w:r w:rsidR="002D589E">
        <w:rPr>
          <w:snapToGrid w:val="0"/>
          <w:color w:val="000000"/>
          <w:sz w:val="25"/>
          <w:szCs w:val="25"/>
        </w:rPr>
        <w:t xml:space="preserve"> </w:t>
      </w:r>
      <w:r w:rsidRPr="002D589E">
        <w:rPr>
          <w:snapToGrid w:val="0"/>
          <w:color w:val="000000"/>
          <w:sz w:val="25"/>
          <w:szCs w:val="25"/>
        </w:rPr>
        <w:t>those indirect costs</w:t>
      </w:r>
      <w:r w:rsidR="00DF7719" w:rsidRPr="002D589E">
        <w:rPr>
          <w:snapToGrid w:val="0"/>
          <w:color w:val="000000"/>
          <w:sz w:val="25"/>
          <w:szCs w:val="25"/>
        </w:rPr>
        <w:t xml:space="preserve"> attributable to capital grants.</w:t>
      </w:r>
    </w:p>
    <w:p w14:paraId="2B8CB9A7" w14:textId="77777777" w:rsidR="002D589E" w:rsidRPr="002D589E" w:rsidRDefault="002D589E" w:rsidP="002D589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7258E415" w14:textId="05483F84" w:rsidR="00C66E8E" w:rsidRPr="002D589E" w:rsidRDefault="00DF7719" w:rsidP="002D589E">
      <w:pPr>
        <w:pStyle w:val="ListParagraph"/>
        <w:widowControl w:val="0"/>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 </w:t>
      </w:r>
      <w:r w:rsidR="00025A48" w:rsidRPr="00025A48">
        <w:rPr>
          <w:snapToGrid w:val="0"/>
          <w:color w:val="000000"/>
          <w:sz w:val="25"/>
          <w:szCs w:val="25"/>
          <w:u w:val="single"/>
        </w:rPr>
        <w:t xml:space="preserve">Annual </w:t>
      </w:r>
      <w:r w:rsidR="00070EC6" w:rsidRPr="00025A48">
        <w:rPr>
          <w:snapToGrid w:val="0"/>
          <w:color w:val="000000"/>
          <w:sz w:val="25"/>
          <w:szCs w:val="25"/>
          <w:u w:val="single"/>
        </w:rPr>
        <w:t>F</w:t>
      </w:r>
      <w:r w:rsidR="00070EC6" w:rsidRPr="002D589E">
        <w:rPr>
          <w:snapToGrid w:val="0"/>
          <w:color w:val="000000"/>
          <w:sz w:val="25"/>
          <w:szCs w:val="25"/>
          <w:u w:val="single"/>
        </w:rPr>
        <w:t xml:space="preserve">ederal </w:t>
      </w:r>
      <w:r w:rsidR="002C7051" w:rsidRPr="002D589E">
        <w:rPr>
          <w:snapToGrid w:val="0"/>
          <w:color w:val="000000"/>
          <w:sz w:val="25"/>
          <w:szCs w:val="25"/>
          <w:u w:val="single"/>
        </w:rPr>
        <w:t>Financial Reports (</w:t>
      </w:r>
      <w:r w:rsidR="00070EC6" w:rsidRPr="002D589E">
        <w:rPr>
          <w:snapToGrid w:val="0"/>
          <w:color w:val="000000"/>
          <w:sz w:val="25"/>
          <w:szCs w:val="25"/>
          <w:u w:val="single"/>
        </w:rPr>
        <w:t>FFRs</w:t>
      </w:r>
      <w:r w:rsidR="002C7051" w:rsidRPr="002D589E">
        <w:rPr>
          <w:snapToGrid w:val="0"/>
          <w:color w:val="000000"/>
          <w:sz w:val="25"/>
          <w:szCs w:val="25"/>
          <w:u w:val="single"/>
        </w:rPr>
        <w:t>)</w:t>
      </w:r>
      <w:r w:rsidR="002C7051" w:rsidRPr="002D589E">
        <w:rPr>
          <w:snapToGrid w:val="0"/>
          <w:color w:val="000000"/>
          <w:sz w:val="25"/>
          <w:szCs w:val="25"/>
        </w:rPr>
        <w:t>.  These quantitative reports</w:t>
      </w:r>
    </w:p>
    <w:p w14:paraId="5732FEDA" w14:textId="77777777" w:rsidR="002C7051" w:rsidRPr="004910F3" w:rsidRDefault="00C66E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w:t>
      </w:r>
      <w:r w:rsidR="002C7051" w:rsidRPr="004910F3">
        <w:rPr>
          <w:snapToGrid w:val="0"/>
          <w:color w:val="000000"/>
          <w:sz w:val="25"/>
          <w:szCs w:val="25"/>
        </w:rPr>
        <w:t xml:space="preserve"> provide a financial picture of project activity.  The reports include information</w:t>
      </w:r>
    </w:p>
    <w:p w14:paraId="01033499" w14:textId="77777777" w:rsidR="00DF7719"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regarding obligations, payments, receipts, and other pertinent financial data </w:t>
      </w:r>
      <w:r w:rsidR="00DF7719">
        <w:rPr>
          <w:snapToGrid w:val="0"/>
          <w:color w:val="000000"/>
          <w:sz w:val="25"/>
          <w:szCs w:val="25"/>
        </w:rPr>
        <w:t xml:space="preserve"> </w:t>
      </w:r>
    </w:p>
    <w:p w14:paraId="5C0CD644" w14:textId="3A729FF3" w:rsidR="00DF7719" w:rsidRDefault="00DF7719" w:rsidP="00DF7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Pr>
          <w:snapToGrid w:val="0"/>
          <w:color w:val="000000"/>
          <w:sz w:val="25"/>
          <w:szCs w:val="25"/>
        </w:rPr>
        <w:t xml:space="preserve">     </w:t>
      </w:r>
      <w:r w:rsidR="00025A48">
        <w:rPr>
          <w:snapToGrid w:val="0"/>
          <w:color w:val="000000"/>
          <w:sz w:val="25"/>
          <w:szCs w:val="25"/>
        </w:rPr>
        <w:t xml:space="preserve"> </w:t>
      </w:r>
      <w:r w:rsidR="002C7051" w:rsidRPr="004910F3">
        <w:rPr>
          <w:snapToGrid w:val="0"/>
          <w:color w:val="000000"/>
          <w:sz w:val="25"/>
          <w:szCs w:val="25"/>
        </w:rPr>
        <w:t>required</w:t>
      </w:r>
      <w:r>
        <w:rPr>
          <w:snapToGrid w:val="0"/>
          <w:color w:val="000000"/>
          <w:sz w:val="25"/>
          <w:szCs w:val="25"/>
        </w:rPr>
        <w:t xml:space="preserve"> </w:t>
      </w:r>
      <w:r w:rsidR="002C7051" w:rsidRPr="004910F3">
        <w:rPr>
          <w:snapToGrid w:val="0"/>
          <w:color w:val="000000"/>
          <w:sz w:val="25"/>
          <w:szCs w:val="25"/>
        </w:rPr>
        <w:t xml:space="preserve">to ensure proper expenditure of federal funds.  </w:t>
      </w:r>
      <w:r w:rsidR="00070EC6" w:rsidRPr="004910F3">
        <w:rPr>
          <w:snapToGrid w:val="0"/>
          <w:color w:val="000000"/>
          <w:sz w:val="25"/>
          <w:szCs w:val="25"/>
        </w:rPr>
        <w:t>G</w:t>
      </w:r>
      <w:r w:rsidR="002C7051" w:rsidRPr="004910F3">
        <w:rPr>
          <w:snapToGrid w:val="0"/>
          <w:color w:val="000000"/>
          <w:sz w:val="25"/>
          <w:szCs w:val="25"/>
        </w:rPr>
        <w:t>rant recipients</w:t>
      </w:r>
      <w:r w:rsidR="00070EC6" w:rsidRPr="004910F3">
        <w:rPr>
          <w:snapToGrid w:val="0"/>
          <w:color w:val="000000"/>
          <w:sz w:val="25"/>
          <w:szCs w:val="25"/>
        </w:rPr>
        <w:t xml:space="preserve"> under</w:t>
      </w:r>
    </w:p>
    <w:p w14:paraId="5AAB6C87" w14:textId="49BB0D2C" w:rsidR="002C7051" w:rsidRPr="004910F3" w:rsidRDefault="00DF7719" w:rsidP="00DF7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Pr>
          <w:snapToGrid w:val="0"/>
          <w:color w:val="000000"/>
          <w:sz w:val="25"/>
          <w:szCs w:val="25"/>
        </w:rPr>
        <w:t xml:space="preserve">    </w:t>
      </w:r>
      <w:r w:rsidR="00070EC6" w:rsidRPr="004910F3">
        <w:rPr>
          <w:snapToGrid w:val="0"/>
          <w:color w:val="000000"/>
          <w:sz w:val="25"/>
          <w:szCs w:val="25"/>
        </w:rPr>
        <w:t xml:space="preserve"> </w:t>
      </w:r>
      <w:r w:rsidR="00025A48">
        <w:rPr>
          <w:snapToGrid w:val="0"/>
          <w:color w:val="000000"/>
          <w:sz w:val="25"/>
          <w:szCs w:val="25"/>
        </w:rPr>
        <w:t xml:space="preserve"> </w:t>
      </w:r>
      <w:r w:rsidR="00070EC6" w:rsidRPr="004910F3">
        <w:rPr>
          <w:snapToGrid w:val="0"/>
          <w:color w:val="000000"/>
          <w:sz w:val="25"/>
          <w:szCs w:val="25"/>
        </w:rPr>
        <w:t xml:space="preserve">5339 </w:t>
      </w:r>
      <w:r w:rsidR="002C7051" w:rsidRPr="004910F3">
        <w:rPr>
          <w:snapToGrid w:val="0"/>
          <w:color w:val="000000"/>
          <w:sz w:val="25"/>
          <w:szCs w:val="25"/>
        </w:rPr>
        <w:t xml:space="preserve">are required to submit </w:t>
      </w:r>
      <w:r w:rsidR="00070EC6" w:rsidRPr="004910F3">
        <w:rPr>
          <w:snapToGrid w:val="0"/>
          <w:color w:val="000000"/>
          <w:sz w:val="25"/>
          <w:szCs w:val="25"/>
        </w:rPr>
        <w:t>FFRs</w:t>
      </w:r>
      <w:r w:rsidR="002C7051" w:rsidRPr="004910F3">
        <w:rPr>
          <w:snapToGrid w:val="0"/>
          <w:color w:val="000000"/>
          <w:sz w:val="25"/>
          <w:szCs w:val="25"/>
        </w:rPr>
        <w:t xml:space="preserve"> annually (October 30 of each year).</w:t>
      </w:r>
    </w:p>
    <w:p w14:paraId="7D6F5620"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347F6B9" w14:textId="77777777" w:rsidR="002C7051" w:rsidRPr="004910F3" w:rsidRDefault="002C7051" w:rsidP="00DF7719">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u w:val="single"/>
        </w:rPr>
        <w:t>Reports of Significant Events</w:t>
      </w:r>
      <w:r w:rsidRPr="004910F3">
        <w:rPr>
          <w:snapToGrid w:val="0"/>
          <w:color w:val="000000"/>
          <w:sz w:val="25"/>
          <w:szCs w:val="25"/>
        </w:rPr>
        <w:t>.  Unforeseen events that impact the schedule, cost,</w:t>
      </w:r>
    </w:p>
    <w:p w14:paraId="4F9E6314" w14:textId="77777777" w:rsidR="00DF7719"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      capacity, usefulness or purpose of the project should be reported to FTA </w:t>
      </w:r>
    </w:p>
    <w:p w14:paraId="36B1EE33" w14:textId="77777777" w:rsidR="00DF7719" w:rsidRDefault="00DF7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Pr>
          <w:snapToGrid w:val="0"/>
          <w:color w:val="000000"/>
          <w:sz w:val="25"/>
          <w:szCs w:val="25"/>
        </w:rPr>
        <w:t xml:space="preserve">      immediately </w:t>
      </w:r>
      <w:r w:rsidR="002C7051" w:rsidRPr="004910F3">
        <w:rPr>
          <w:snapToGrid w:val="0"/>
          <w:color w:val="000000"/>
          <w:sz w:val="25"/>
          <w:szCs w:val="25"/>
        </w:rPr>
        <w:t xml:space="preserve">after detection and then reflected in the next quarterly progress </w:t>
      </w:r>
    </w:p>
    <w:p w14:paraId="69AE4E35" w14:textId="0B0DD6DD" w:rsidR="002C7051" w:rsidRDefault="00DF7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Pr>
          <w:snapToGrid w:val="0"/>
          <w:color w:val="000000"/>
          <w:sz w:val="25"/>
          <w:szCs w:val="25"/>
        </w:rPr>
        <w:t xml:space="preserve">      </w:t>
      </w:r>
      <w:r w:rsidR="002C7051" w:rsidRPr="004910F3">
        <w:rPr>
          <w:snapToGrid w:val="0"/>
          <w:color w:val="000000"/>
          <w:sz w:val="25"/>
          <w:szCs w:val="25"/>
        </w:rPr>
        <w:t>report.</w:t>
      </w:r>
    </w:p>
    <w:p w14:paraId="2CF8A5A4" w14:textId="77777777" w:rsidR="002D589E" w:rsidRPr="002D589E" w:rsidRDefault="002D58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u w:val="single"/>
        </w:rPr>
      </w:pPr>
    </w:p>
    <w:p w14:paraId="7085D724" w14:textId="4C5B883F" w:rsidR="002C7051" w:rsidRPr="002D589E" w:rsidRDefault="002D589E" w:rsidP="005B1DE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2D589E">
        <w:rPr>
          <w:snapToGrid w:val="0"/>
          <w:color w:val="000000"/>
          <w:sz w:val="25"/>
          <w:szCs w:val="25"/>
          <w:u w:val="single"/>
        </w:rPr>
        <w:t xml:space="preserve"> </w:t>
      </w:r>
      <w:r w:rsidR="002C7051" w:rsidRPr="002D589E">
        <w:rPr>
          <w:snapToGrid w:val="0"/>
          <w:color w:val="000000"/>
          <w:sz w:val="25"/>
          <w:szCs w:val="25"/>
          <w:u w:val="single"/>
        </w:rPr>
        <w:t xml:space="preserve">Pre-award and Post-delivery Rolling Stock Reviews.  </w:t>
      </w:r>
      <w:r w:rsidR="002C7051" w:rsidRPr="002D589E">
        <w:rPr>
          <w:snapToGrid w:val="0"/>
          <w:color w:val="000000"/>
          <w:sz w:val="25"/>
          <w:szCs w:val="25"/>
        </w:rPr>
        <w:t>The reviews are required to be performed by FTA grantees purchasing rolling stock.  These reviews are intended to ensure compliance with various requirements, such as Buy America, and to detect any vehicle defects while the vehicle is under warranty.  Grantees certify compliance with the review requirements under the implementing rule that was published in September 1991.</w:t>
      </w:r>
    </w:p>
    <w:p w14:paraId="599B721E" w14:textId="77777777" w:rsidR="00680B31" w:rsidRPr="004910F3" w:rsidRDefault="00680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14:paraId="3B75D46C" w14:textId="77777777" w:rsidR="002C7051" w:rsidRPr="004910F3" w:rsidRDefault="002C7051">
      <w:pPr>
        <w:pStyle w:val="Heading3"/>
        <w:rPr>
          <w:sz w:val="25"/>
          <w:szCs w:val="25"/>
        </w:rPr>
      </w:pPr>
      <w:r w:rsidRPr="004910F3">
        <w:rPr>
          <w:sz w:val="25"/>
          <w:szCs w:val="25"/>
          <w:u w:val="none"/>
        </w:rPr>
        <w:t xml:space="preserve">2.  </w:t>
      </w:r>
      <w:r w:rsidRPr="004910F3">
        <w:rPr>
          <w:sz w:val="25"/>
          <w:szCs w:val="25"/>
        </w:rPr>
        <w:t xml:space="preserve">HOW, BY WHOM, AND FOR WHAT PURPOSE THE INFORMATION IS TO BE </w:t>
      </w:r>
    </w:p>
    <w:p w14:paraId="3262FFD0" w14:textId="77777777" w:rsidR="002C7051" w:rsidRPr="004910F3"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 xml:space="preserve">     </w:t>
      </w:r>
      <w:r w:rsidR="00400744" w:rsidRPr="004910F3">
        <w:rPr>
          <w:snapToGrid w:val="0"/>
          <w:color w:val="000000"/>
          <w:sz w:val="25"/>
          <w:szCs w:val="25"/>
          <w:u w:val="single"/>
        </w:rPr>
        <w:t>USED AND</w:t>
      </w:r>
      <w:r w:rsidRPr="004910F3">
        <w:rPr>
          <w:snapToGrid w:val="0"/>
          <w:color w:val="000000"/>
          <w:sz w:val="25"/>
          <w:szCs w:val="25"/>
          <w:u w:val="single"/>
        </w:rPr>
        <w:t xml:space="preserve"> CONSEQUENCES IF THE INFORMATION IS NOT COLLECTED</w:t>
      </w:r>
      <w:r w:rsidRPr="004910F3">
        <w:rPr>
          <w:snapToGrid w:val="0"/>
          <w:color w:val="000000"/>
          <w:sz w:val="25"/>
          <w:szCs w:val="25"/>
        </w:rPr>
        <w:t>.</w:t>
      </w:r>
    </w:p>
    <w:p w14:paraId="1AFC9A78" w14:textId="77777777" w:rsidR="002C7051" w:rsidRPr="004910F3"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67BEA124" w14:textId="5C30AF6D" w:rsidR="002C7051" w:rsidRDefault="002C7051"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The reports are submitted to </w:t>
      </w:r>
      <w:r w:rsidR="00070EC6" w:rsidRPr="004910F3">
        <w:rPr>
          <w:snapToGrid w:val="0"/>
          <w:color w:val="000000"/>
          <w:sz w:val="25"/>
          <w:szCs w:val="25"/>
        </w:rPr>
        <w:t xml:space="preserve">FTA </w:t>
      </w:r>
      <w:r w:rsidR="00A24536" w:rsidRPr="004910F3">
        <w:rPr>
          <w:snapToGrid w:val="0"/>
          <w:color w:val="000000"/>
          <w:sz w:val="25"/>
          <w:szCs w:val="25"/>
        </w:rPr>
        <w:t>t</w:t>
      </w:r>
      <w:r w:rsidRPr="004910F3">
        <w:rPr>
          <w:snapToGrid w:val="0"/>
          <w:color w:val="000000"/>
          <w:sz w:val="25"/>
          <w:szCs w:val="25"/>
        </w:rPr>
        <w:t>o determine the applicant's eligibility for funding and subsequently, the grantee's progress in implementing and completing project activities. The reports assure FTA of a level of management of risks.  Also, the information submitted ensures FTA's compliance with applicable federal law</w:t>
      </w:r>
      <w:r w:rsidR="00A24536" w:rsidRPr="004910F3">
        <w:rPr>
          <w:snapToGrid w:val="0"/>
          <w:color w:val="000000"/>
          <w:sz w:val="25"/>
          <w:szCs w:val="25"/>
        </w:rPr>
        <w:t>s, and the Common Grant Rule.  W</w:t>
      </w:r>
      <w:r w:rsidRPr="004910F3">
        <w:rPr>
          <w:snapToGrid w:val="0"/>
          <w:color w:val="000000"/>
          <w:sz w:val="25"/>
          <w:szCs w:val="25"/>
        </w:rPr>
        <w:t>ithout these reports, significant resources and manpower would be necessary to conduct on-site inspections.</w:t>
      </w:r>
    </w:p>
    <w:p w14:paraId="52C6D013" w14:textId="1BB8D66A" w:rsidR="00DF7719" w:rsidRDefault="00DF7719"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1D0656D5" w14:textId="676BF41E" w:rsidR="00DF7719" w:rsidRDefault="00DF7719"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338111A5" w14:textId="12BE84ED" w:rsidR="00DF7719" w:rsidRDefault="00DF7719"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31FE35B1" w14:textId="3762627F" w:rsidR="002D589E" w:rsidRDefault="002D589E"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5469693E" w14:textId="74471372" w:rsidR="002D589E" w:rsidRDefault="002D589E"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65C1FD97" w14:textId="77777777" w:rsidR="002D589E" w:rsidRPr="004910F3" w:rsidRDefault="002D589E" w:rsidP="00FC072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1738E116" w14:textId="77777777" w:rsidR="00A03B48" w:rsidRPr="004910F3" w:rsidRDefault="00A03B48" w:rsidP="00A01B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67A4E3D6" w14:textId="7E299659" w:rsidR="002C7051" w:rsidRPr="002D589E" w:rsidRDefault="002C7051" w:rsidP="007A5F9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napToGrid w:val="0"/>
          <w:color w:val="000000"/>
          <w:sz w:val="25"/>
          <w:szCs w:val="25"/>
          <w:u w:val="single"/>
        </w:rPr>
      </w:pPr>
      <w:r w:rsidRPr="002D589E">
        <w:rPr>
          <w:snapToGrid w:val="0"/>
          <w:color w:val="000000"/>
          <w:sz w:val="25"/>
          <w:szCs w:val="25"/>
          <w:u w:val="single"/>
        </w:rPr>
        <w:t>CONSIDERATION OF IMPROVED INFORMATION TECHNOLOGY TO REDUCE</w:t>
      </w:r>
      <w:r w:rsidRPr="002D589E">
        <w:rPr>
          <w:snapToGrid w:val="0"/>
          <w:color w:val="000000"/>
          <w:sz w:val="25"/>
          <w:szCs w:val="25"/>
        </w:rPr>
        <w:t xml:space="preserve"> </w:t>
      </w:r>
      <w:r w:rsidRPr="002D589E">
        <w:rPr>
          <w:snapToGrid w:val="0"/>
          <w:color w:val="000000"/>
          <w:sz w:val="25"/>
          <w:szCs w:val="25"/>
          <w:u w:val="single"/>
        </w:rPr>
        <w:t>BURDEN AND ANY TECHNICAL OR LEGAL OBSTACLES TO REDUCING BURDEN.</w:t>
      </w:r>
    </w:p>
    <w:p w14:paraId="3BC56D7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20048D0D" w14:textId="77777777" w:rsidR="002C7051" w:rsidRPr="004910F3" w:rsidRDefault="002C7051" w:rsidP="00BC12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FTA's electronic grant making and management system </w:t>
      </w:r>
      <w:r w:rsidR="00BC12E7" w:rsidRPr="004910F3">
        <w:rPr>
          <w:snapToGrid w:val="0"/>
          <w:color w:val="000000"/>
          <w:sz w:val="25"/>
          <w:szCs w:val="25"/>
        </w:rPr>
        <w:t xml:space="preserve">(TrAMS) </w:t>
      </w:r>
      <w:r w:rsidRPr="004910F3">
        <w:rPr>
          <w:snapToGrid w:val="0"/>
          <w:color w:val="000000"/>
          <w:sz w:val="25"/>
          <w:szCs w:val="25"/>
        </w:rPr>
        <w:t>is a paperless, electronic grant application, review, approval, acceptance and management process.  Grantees are also encouraged to use the electronic system for signature of annual certifications and assurances.</w:t>
      </w:r>
    </w:p>
    <w:p w14:paraId="69A3EF02" w14:textId="77777777" w:rsidR="00C66E8E" w:rsidRPr="004910F3" w:rsidRDefault="00C66E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5"/>
          <w:szCs w:val="25"/>
        </w:rPr>
      </w:pPr>
    </w:p>
    <w:p w14:paraId="5114FDE9" w14:textId="77777777" w:rsidR="002C7051" w:rsidRPr="004910F3" w:rsidRDefault="002C705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4910F3">
        <w:rPr>
          <w:snapToGrid w:val="0"/>
          <w:color w:val="000000"/>
          <w:sz w:val="25"/>
          <w:szCs w:val="25"/>
          <w:u w:val="single"/>
        </w:rPr>
        <w:t xml:space="preserve">DESCRIBE EFFORTS TO IDENTIFY DUPLICATION.  SHOW SPECIFICALLY </w:t>
      </w:r>
    </w:p>
    <w:p w14:paraId="2D5DB9D9"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4910F3">
        <w:rPr>
          <w:snapToGrid w:val="0"/>
          <w:color w:val="000000"/>
          <w:sz w:val="25"/>
          <w:szCs w:val="25"/>
        </w:rPr>
        <w:t xml:space="preserve">      </w:t>
      </w:r>
      <w:r w:rsidRPr="004910F3">
        <w:rPr>
          <w:snapToGrid w:val="0"/>
          <w:color w:val="000000"/>
          <w:sz w:val="25"/>
          <w:szCs w:val="25"/>
          <w:u w:val="single"/>
        </w:rPr>
        <w:t xml:space="preserve">WHY ANY SIMILAR INFORMATION ALREADY AVAILABLE CANNOT BE </w:t>
      </w:r>
    </w:p>
    <w:p w14:paraId="7FAF8A60"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 xml:space="preserve">      </w:t>
      </w:r>
      <w:r w:rsidRPr="004910F3">
        <w:rPr>
          <w:snapToGrid w:val="0"/>
          <w:color w:val="000000"/>
          <w:sz w:val="25"/>
          <w:szCs w:val="25"/>
          <w:u w:val="single"/>
        </w:rPr>
        <w:t>USED OR MODIFIED FOR USE FOR THE PURPOSES DESCRIBED IN ITEM 2</w:t>
      </w:r>
      <w:r w:rsidRPr="004910F3">
        <w:rPr>
          <w:snapToGrid w:val="0"/>
          <w:color w:val="000000"/>
          <w:sz w:val="25"/>
          <w:szCs w:val="25"/>
        </w:rPr>
        <w:t>.</w:t>
      </w:r>
    </w:p>
    <w:p w14:paraId="0C5C8F3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55EE30A1" w14:textId="7F3D4F33"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 xml:space="preserve">The reports are project specific and the information is not available elsewhere.  There is no duplication.  </w:t>
      </w:r>
    </w:p>
    <w:p w14:paraId="6E1460A5" w14:textId="2581B7A0" w:rsidR="002D589E" w:rsidRDefault="002D58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7C6E4598" w14:textId="77777777" w:rsidR="002D589E" w:rsidRPr="004910F3" w:rsidRDefault="002D58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153A9426" w14:textId="2D854144" w:rsidR="002C7051" w:rsidRPr="004910F3" w:rsidRDefault="002C7051" w:rsidP="002D58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5.   </w:t>
      </w:r>
      <w:r w:rsidRPr="004910F3">
        <w:rPr>
          <w:snapToGrid w:val="0"/>
          <w:color w:val="000000"/>
          <w:sz w:val="25"/>
          <w:szCs w:val="25"/>
          <w:u w:val="single"/>
        </w:rPr>
        <w:t xml:space="preserve">METHODS USED TO MINIMIZE BURDEN ON SMALL BUSINESSES OR </w:t>
      </w:r>
      <w:r w:rsidR="002D589E" w:rsidRPr="002D589E">
        <w:rPr>
          <w:snapToGrid w:val="0"/>
          <w:color w:val="000000"/>
          <w:sz w:val="25"/>
          <w:szCs w:val="25"/>
        </w:rPr>
        <w:tab/>
      </w:r>
      <w:r w:rsidRPr="004910F3">
        <w:rPr>
          <w:snapToGrid w:val="0"/>
          <w:color w:val="000000"/>
          <w:sz w:val="25"/>
          <w:szCs w:val="25"/>
          <w:u w:val="single"/>
        </w:rPr>
        <w:t>OTHER</w:t>
      </w:r>
      <w:r w:rsidR="002D589E">
        <w:rPr>
          <w:snapToGrid w:val="0"/>
          <w:color w:val="000000"/>
          <w:sz w:val="25"/>
          <w:szCs w:val="25"/>
        </w:rPr>
        <w:t xml:space="preserve"> </w:t>
      </w:r>
      <w:r w:rsidRPr="004910F3">
        <w:rPr>
          <w:snapToGrid w:val="0"/>
          <w:color w:val="000000"/>
          <w:sz w:val="25"/>
          <w:szCs w:val="25"/>
          <w:u w:val="single"/>
        </w:rPr>
        <w:t>SMALL ENTITIES</w:t>
      </w:r>
      <w:r w:rsidRPr="004910F3">
        <w:rPr>
          <w:snapToGrid w:val="0"/>
          <w:color w:val="000000"/>
          <w:sz w:val="25"/>
          <w:szCs w:val="25"/>
        </w:rPr>
        <w:t>.</w:t>
      </w:r>
    </w:p>
    <w:p w14:paraId="03523340" w14:textId="77777777" w:rsidR="00F358CE" w:rsidRPr="004910F3" w:rsidRDefault="00F358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0384CFA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The information collected does not involve small business</w:t>
      </w:r>
      <w:r w:rsidR="00F358CE" w:rsidRPr="004910F3">
        <w:rPr>
          <w:snapToGrid w:val="0"/>
          <w:color w:val="000000"/>
          <w:sz w:val="25"/>
          <w:szCs w:val="25"/>
        </w:rPr>
        <w:t>es</w:t>
      </w:r>
      <w:r w:rsidRPr="004910F3">
        <w:rPr>
          <w:snapToGrid w:val="0"/>
          <w:color w:val="000000"/>
          <w:sz w:val="25"/>
          <w:szCs w:val="25"/>
        </w:rPr>
        <w:t xml:space="preserve">.  </w:t>
      </w:r>
    </w:p>
    <w:p w14:paraId="191E21DE"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4060BF8" w14:textId="77777777" w:rsidR="002C7051" w:rsidRPr="004910F3"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u w:val="single"/>
        </w:rPr>
        <w:t>CONSEQUENCES TO FEDERAL PROGRAMS OR POLICY ACTIVITIES IF</w:t>
      </w:r>
      <w:r w:rsidRPr="004910F3">
        <w:rPr>
          <w:snapToGrid w:val="0"/>
          <w:color w:val="000000"/>
          <w:sz w:val="25"/>
          <w:szCs w:val="25"/>
        </w:rPr>
        <w:t xml:space="preserve">     </w:t>
      </w:r>
    </w:p>
    <w:p w14:paraId="6705FAE0"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u w:val="single"/>
        </w:rPr>
        <w:t>INFORMATION WAS NOT COLLECTED OR COLLECTED LESS FREQUENTLY, AS WELL AS ANY TECHNICAL OR LEGAL OBSTACLES TO REDUCING THE BURDEN</w:t>
      </w:r>
      <w:r w:rsidRPr="004910F3">
        <w:rPr>
          <w:snapToGrid w:val="0"/>
          <w:color w:val="000000"/>
          <w:sz w:val="25"/>
          <w:szCs w:val="25"/>
        </w:rPr>
        <w:t>.</w:t>
      </w:r>
    </w:p>
    <w:p w14:paraId="6B765A65"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676D65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If these and other reports were required less frequently, additional site visits by agency staff would be required to ensure compliance with program objectives.</w:t>
      </w:r>
    </w:p>
    <w:p w14:paraId="0808C48F"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53696156" w14:textId="77777777" w:rsidR="00222D9F" w:rsidRPr="004910F3" w:rsidRDefault="00222D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0CC813B6" w14:textId="77777777" w:rsidR="002C7051" w:rsidRPr="004910F3"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u w:val="single"/>
        </w:rPr>
        <w:t>SPECIAL CIRCUMSTANCES THAT REQUIRE THE COLLECTION TO BE</w:t>
      </w:r>
      <w:r w:rsidRPr="004910F3">
        <w:rPr>
          <w:snapToGrid w:val="0"/>
          <w:color w:val="000000"/>
          <w:sz w:val="25"/>
          <w:szCs w:val="25"/>
        </w:rPr>
        <w:t xml:space="preserve">  </w:t>
      </w:r>
    </w:p>
    <w:p w14:paraId="72A8DD1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 xml:space="preserve">      </w:t>
      </w:r>
      <w:r w:rsidRPr="004910F3">
        <w:rPr>
          <w:snapToGrid w:val="0"/>
          <w:color w:val="000000"/>
          <w:sz w:val="25"/>
          <w:szCs w:val="25"/>
          <w:u w:val="single"/>
        </w:rPr>
        <w:t>CONDUCTED IN A MANNER INCONSISTENT WITH 5 CFR 1320.6</w:t>
      </w:r>
      <w:r w:rsidRPr="004910F3">
        <w:rPr>
          <w:snapToGrid w:val="0"/>
          <w:color w:val="000000"/>
          <w:sz w:val="25"/>
          <w:szCs w:val="25"/>
        </w:rPr>
        <w:t xml:space="preserve">. </w:t>
      </w:r>
    </w:p>
    <w:p w14:paraId="5335DEF8"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54B7AB6E"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The information collected is consistent with the guidelines in 5 CFR 1320.6.</w:t>
      </w:r>
    </w:p>
    <w:p w14:paraId="253884E9"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044FB258" w14:textId="77777777" w:rsidR="002C7051" w:rsidRPr="004910F3"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u w:val="single"/>
        </w:rPr>
        <w:t>EFFORTS TO CONSULT WITH PERSONS OUTSIDE THE AGENCY TO OBTAIN</w:t>
      </w:r>
      <w:r w:rsidRPr="004910F3">
        <w:rPr>
          <w:snapToGrid w:val="0"/>
          <w:color w:val="000000"/>
          <w:sz w:val="25"/>
          <w:szCs w:val="25"/>
        </w:rPr>
        <w:t xml:space="preserve">    </w:t>
      </w:r>
    </w:p>
    <w:p w14:paraId="00798954"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ab/>
      </w:r>
      <w:r w:rsidRPr="004910F3">
        <w:rPr>
          <w:snapToGrid w:val="0"/>
          <w:color w:val="000000"/>
          <w:sz w:val="25"/>
          <w:szCs w:val="25"/>
          <w:u w:val="single"/>
        </w:rPr>
        <w:t>THEIR VIEWS</w:t>
      </w:r>
      <w:r w:rsidRPr="004910F3">
        <w:rPr>
          <w:snapToGrid w:val="0"/>
          <w:color w:val="000000"/>
          <w:sz w:val="25"/>
          <w:szCs w:val="25"/>
        </w:rPr>
        <w:t>.</w:t>
      </w:r>
    </w:p>
    <w:p w14:paraId="51960733"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4AB4D93B" w14:textId="7038E8BF" w:rsidR="005860B0" w:rsidRPr="005860B0" w:rsidRDefault="005860B0" w:rsidP="005860B0">
      <w:pPr>
        <w:pStyle w:val="NormalWeb"/>
        <w:rPr>
          <w:rFonts w:ascii="Calisto MT" w:eastAsia="Calibri" w:hAnsi="Calisto MT"/>
          <w:lang w:val="en"/>
        </w:rPr>
      </w:pPr>
      <w:r>
        <w:rPr>
          <w:snapToGrid w:val="0"/>
          <w:color w:val="000000"/>
          <w:sz w:val="25"/>
          <w:szCs w:val="25"/>
        </w:rPr>
        <w:tab/>
      </w:r>
      <w:r w:rsidR="002C7051" w:rsidRPr="004910F3">
        <w:rPr>
          <w:snapToGrid w:val="0"/>
          <w:color w:val="000000"/>
          <w:sz w:val="25"/>
          <w:szCs w:val="25"/>
        </w:rPr>
        <w:t xml:space="preserve">A 60-day Federal Register </w:t>
      </w:r>
      <w:r w:rsidR="00A03B48" w:rsidRPr="004910F3">
        <w:rPr>
          <w:snapToGrid w:val="0"/>
          <w:color w:val="000000"/>
          <w:sz w:val="25"/>
          <w:szCs w:val="25"/>
        </w:rPr>
        <w:t>n</w:t>
      </w:r>
      <w:r w:rsidR="002C7051" w:rsidRPr="004910F3">
        <w:rPr>
          <w:snapToGrid w:val="0"/>
          <w:color w:val="000000"/>
          <w:sz w:val="25"/>
          <w:szCs w:val="25"/>
        </w:rPr>
        <w:t>otice was published on</w:t>
      </w:r>
      <w:r w:rsidR="00661207" w:rsidRPr="004910F3">
        <w:rPr>
          <w:snapToGrid w:val="0"/>
          <w:color w:val="000000"/>
          <w:sz w:val="25"/>
          <w:szCs w:val="25"/>
        </w:rPr>
        <w:t xml:space="preserve"> </w:t>
      </w:r>
      <w:r w:rsidR="006B4205">
        <w:rPr>
          <w:snapToGrid w:val="0"/>
          <w:color w:val="000000"/>
          <w:sz w:val="25"/>
          <w:szCs w:val="25"/>
        </w:rPr>
        <w:t xml:space="preserve">July 18, 2019 </w:t>
      </w:r>
      <w:r w:rsidR="00535539" w:rsidRPr="004910F3">
        <w:rPr>
          <w:snapToGrid w:val="0"/>
          <w:color w:val="000000"/>
          <w:sz w:val="25"/>
          <w:szCs w:val="25"/>
        </w:rPr>
        <w:t>Vol 8</w:t>
      </w:r>
      <w:r w:rsidR="006B4205">
        <w:rPr>
          <w:snapToGrid w:val="0"/>
          <w:color w:val="000000"/>
          <w:sz w:val="25"/>
          <w:szCs w:val="25"/>
        </w:rPr>
        <w:t>4</w:t>
      </w:r>
      <w:r w:rsidR="00535539" w:rsidRPr="004910F3">
        <w:rPr>
          <w:snapToGrid w:val="0"/>
          <w:color w:val="000000"/>
          <w:sz w:val="25"/>
          <w:szCs w:val="25"/>
        </w:rPr>
        <w:t>, No.</w:t>
      </w:r>
      <w:r w:rsidR="006B4205">
        <w:rPr>
          <w:snapToGrid w:val="0"/>
          <w:color w:val="000000"/>
          <w:sz w:val="25"/>
          <w:szCs w:val="25"/>
        </w:rPr>
        <w:t xml:space="preserve"> 138</w:t>
      </w:r>
      <w:r w:rsidR="002C7051" w:rsidRPr="004910F3">
        <w:rPr>
          <w:snapToGrid w:val="0"/>
          <w:color w:val="000000"/>
          <w:sz w:val="25"/>
          <w:szCs w:val="25"/>
        </w:rPr>
        <w:t xml:space="preserve"> </w:t>
      </w:r>
      <w:r>
        <w:rPr>
          <w:snapToGrid w:val="0"/>
          <w:color w:val="000000"/>
          <w:sz w:val="25"/>
          <w:szCs w:val="25"/>
        </w:rPr>
        <w:tab/>
      </w:r>
      <w:r w:rsidR="00535539" w:rsidRPr="004910F3">
        <w:rPr>
          <w:snapToGrid w:val="0"/>
          <w:color w:val="000000"/>
          <w:sz w:val="25"/>
          <w:szCs w:val="25"/>
        </w:rPr>
        <w:t xml:space="preserve">(page </w:t>
      </w:r>
      <w:r w:rsidR="006B4205">
        <w:rPr>
          <w:snapToGrid w:val="0"/>
          <w:color w:val="000000"/>
          <w:sz w:val="25"/>
          <w:szCs w:val="25"/>
        </w:rPr>
        <w:t>34476</w:t>
      </w:r>
      <w:r w:rsidR="00535539" w:rsidRPr="004910F3">
        <w:rPr>
          <w:snapToGrid w:val="0"/>
          <w:color w:val="000000"/>
          <w:sz w:val="25"/>
          <w:szCs w:val="25"/>
        </w:rPr>
        <w:t>)</w:t>
      </w:r>
      <w:r w:rsidR="00950552" w:rsidRPr="004910F3">
        <w:rPr>
          <w:snapToGrid w:val="0"/>
          <w:color w:val="000000"/>
          <w:sz w:val="25"/>
          <w:szCs w:val="25"/>
        </w:rPr>
        <w:t xml:space="preserve"> </w:t>
      </w:r>
      <w:r w:rsidR="002C7051" w:rsidRPr="004910F3">
        <w:rPr>
          <w:snapToGrid w:val="0"/>
          <w:color w:val="000000"/>
          <w:sz w:val="25"/>
          <w:szCs w:val="25"/>
        </w:rPr>
        <w:t xml:space="preserve">soliciting comments prior to submission to the Office of Management </w:t>
      </w:r>
      <w:r>
        <w:rPr>
          <w:snapToGrid w:val="0"/>
          <w:color w:val="000000"/>
          <w:sz w:val="25"/>
          <w:szCs w:val="25"/>
        </w:rPr>
        <w:tab/>
      </w:r>
      <w:r w:rsidR="002C7051" w:rsidRPr="004910F3">
        <w:rPr>
          <w:snapToGrid w:val="0"/>
          <w:color w:val="000000"/>
          <w:sz w:val="25"/>
          <w:szCs w:val="25"/>
        </w:rPr>
        <w:t>and Budget (OMB).  No comments were received</w:t>
      </w:r>
      <w:r w:rsidR="002C7051" w:rsidRPr="004910F3">
        <w:rPr>
          <w:b/>
          <w:bCs/>
          <w:snapToGrid w:val="0"/>
          <w:color w:val="000000"/>
          <w:sz w:val="25"/>
          <w:szCs w:val="25"/>
        </w:rPr>
        <w:t xml:space="preserve">.  </w:t>
      </w:r>
      <w:r w:rsidR="00913125" w:rsidRPr="004910F3">
        <w:rPr>
          <w:bCs/>
          <w:snapToGrid w:val="0"/>
          <w:color w:val="000000"/>
          <w:sz w:val="25"/>
          <w:szCs w:val="25"/>
        </w:rPr>
        <w:t xml:space="preserve">A 30-day Federal Register </w:t>
      </w:r>
      <w:r w:rsidR="00A03B48" w:rsidRPr="004910F3">
        <w:rPr>
          <w:bCs/>
          <w:snapToGrid w:val="0"/>
          <w:color w:val="000000"/>
          <w:sz w:val="25"/>
          <w:szCs w:val="25"/>
        </w:rPr>
        <w:t>n</w:t>
      </w:r>
      <w:r w:rsidR="00913125" w:rsidRPr="004910F3">
        <w:rPr>
          <w:bCs/>
          <w:snapToGrid w:val="0"/>
          <w:color w:val="000000"/>
          <w:sz w:val="25"/>
          <w:szCs w:val="25"/>
        </w:rPr>
        <w:t xml:space="preserve">otice </w:t>
      </w:r>
      <w:r>
        <w:rPr>
          <w:bCs/>
          <w:snapToGrid w:val="0"/>
          <w:color w:val="000000"/>
          <w:sz w:val="25"/>
          <w:szCs w:val="25"/>
        </w:rPr>
        <w:tab/>
      </w:r>
      <w:r w:rsidR="00913125" w:rsidRPr="004910F3">
        <w:rPr>
          <w:bCs/>
          <w:snapToGrid w:val="0"/>
          <w:color w:val="000000"/>
          <w:sz w:val="25"/>
          <w:szCs w:val="25"/>
        </w:rPr>
        <w:t>was published on</w:t>
      </w:r>
      <w:r w:rsidR="00661207" w:rsidRPr="004910F3">
        <w:rPr>
          <w:bCs/>
          <w:snapToGrid w:val="0"/>
          <w:color w:val="000000"/>
          <w:sz w:val="25"/>
          <w:szCs w:val="25"/>
        </w:rPr>
        <w:t xml:space="preserve"> </w:t>
      </w:r>
      <w:r w:rsidR="006B4205">
        <w:rPr>
          <w:bCs/>
          <w:snapToGrid w:val="0"/>
          <w:color w:val="000000"/>
          <w:sz w:val="25"/>
          <w:szCs w:val="25"/>
        </w:rPr>
        <w:t xml:space="preserve">November 25, 2019 </w:t>
      </w:r>
      <w:r w:rsidR="00FB5156" w:rsidRPr="004910F3">
        <w:rPr>
          <w:bCs/>
          <w:snapToGrid w:val="0"/>
          <w:color w:val="000000"/>
          <w:sz w:val="25"/>
          <w:szCs w:val="25"/>
        </w:rPr>
        <w:t>Vol. 8</w:t>
      </w:r>
      <w:r w:rsidR="006B4205">
        <w:rPr>
          <w:bCs/>
          <w:snapToGrid w:val="0"/>
          <w:color w:val="000000"/>
          <w:sz w:val="25"/>
          <w:szCs w:val="25"/>
        </w:rPr>
        <w:t>4</w:t>
      </w:r>
      <w:r w:rsidR="00FB5156" w:rsidRPr="004910F3">
        <w:rPr>
          <w:bCs/>
          <w:snapToGrid w:val="0"/>
          <w:color w:val="000000"/>
          <w:sz w:val="25"/>
          <w:szCs w:val="25"/>
        </w:rPr>
        <w:t xml:space="preserve"> No. </w:t>
      </w:r>
      <w:r w:rsidR="006B4205">
        <w:rPr>
          <w:bCs/>
          <w:snapToGrid w:val="0"/>
          <w:color w:val="000000"/>
          <w:sz w:val="25"/>
          <w:szCs w:val="25"/>
        </w:rPr>
        <w:t>227</w:t>
      </w:r>
      <w:r w:rsidR="00535539" w:rsidRPr="004910F3">
        <w:rPr>
          <w:bCs/>
          <w:snapToGrid w:val="0"/>
          <w:color w:val="000000"/>
          <w:sz w:val="25"/>
          <w:szCs w:val="25"/>
        </w:rPr>
        <w:t xml:space="preserve"> (page</w:t>
      </w:r>
      <w:r w:rsidR="006B4205">
        <w:rPr>
          <w:bCs/>
          <w:snapToGrid w:val="0"/>
          <w:color w:val="000000"/>
          <w:sz w:val="25"/>
          <w:szCs w:val="25"/>
        </w:rPr>
        <w:t xml:space="preserve"> 64955</w:t>
      </w:r>
      <w:r w:rsidR="00FB5156" w:rsidRPr="004910F3">
        <w:rPr>
          <w:bCs/>
          <w:snapToGrid w:val="0"/>
          <w:color w:val="000000"/>
          <w:sz w:val="25"/>
          <w:szCs w:val="25"/>
        </w:rPr>
        <w:t>)</w:t>
      </w:r>
      <w:r w:rsidR="0013472A" w:rsidRPr="004910F3">
        <w:rPr>
          <w:bCs/>
          <w:snapToGrid w:val="0"/>
          <w:color w:val="000000"/>
          <w:sz w:val="25"/>
          <w:szCs w:val="25"/>
        </w:rPr>
        <w:t>.</w:t>
      </w:r>
      <w:r>
        <w:rPr>
          <w:bCs/>
          <w:snapToGrid w:val="0"/>
          <w:color w:val="000000"/>
          <w:sz w:val="25"/>
          <w:szCs w:val="25"/>
        </w:rPr>
        <w:t xml:space="preserve">  </w:t>
      </w:r>
      <w:r w:rsidRPr="005860B0">
        <w:rPr>
          <w:rFonts w:ascii="Calisto MT" w:eastAsia="Calibri" w:hAnsi="Calisto MT"/>
        </w:rPr>
        <w:t xml:space="preserve">FTA </w:t>
      </w:r>
      <w:r>
        <w:rPr>
          <w:rFonts w:ascii="Calisto MT" w:eastAsia="Calibri" w:hAnsi="Calisto MT"/>
        </w:rPr>
        <w:tab/>
        <w:t xml:space="preserve">frequently </w:t>
      </w:r>
      <w:r w:rsidR="00025A48">
        <w:rPr>
          <w:rFonts w:ascii="Calisto MT" w:eastAsia="Calibri" w:hAnsi="Calisto MT"/>
        </w:rPr>
        <w:t>engages</w:t>
      </w:r>
      <w:r w:rsidRPr="005860B0">
        <w:rPr>
          <w:rFonts w:ascii="Calisto MT" w:eastAsia="Calibri" w:hAnsi="Calisto MT"/>
        </w:rPr>
        <w:t xml:space="preserve"> in stakeholder outreach including</w:t>
      </w:r>
      <w:r>
        <w:rPr>
          <w:rFonts w:ascii="Calisto MT" w:eastAsia="Calibri" w:hAnsi="Calisto MT"/>
        </w:rPr>
        <w:t xml:space="preserve"> </w:t>
      </w:r>
      <w:r w:rsidRPr="005860B0">
        <w:rPr>
          <w:rFonts w:ascii="Calisto MT" w:eastAsia="Calibri" w:hAnsi="Calisto MT"/>
        </w:rPr>
        <w:t xml:space="preserve">webinar series </w:t>
      </w:r>
      <w:r>
        <w:rPr>
          <w:rFonts w:ascii="Calisto MT" w:eastAsia="Calibri" w:hAnsi="Calisto MT"/>
        </w:rPr>
        <w:t xml:space="preserve">and </w:t>
      </w:r>
      <w:r w:rsidR="00025A48">
        <w:rPr>
          <w:rFonts w:ascii="Calisto MT" w:eastAsia="Calibri" w:hAnsi="Calisto MT"/>
        </w:rPr>
        <w:t xml:space="preserve">site visits to </w:t>
      </w:r>
      <w:r w:rsidR="00025A48">
        <w:rPr>
          <w:rFonts w:ascii="Calisto MT" w:eastAsia="Calibri" w:hAnsi="Calisto MT"/>
        </w:rPr>
        <w:tab/>
        <w:t xml:space="preserve">projects and transit agencies by the regional staff.   FTA </w:t>
      </w:r>
      <w:r>
        <w:rPr>
          <w:rFonts w:ascii="Calisto MT" w:eastAsia="Calibri" w:hAnsi="Calisto MT"/>
        </w:rPr>
        <w:t xml:space="preserve">also conducts </w:t>
      </w:r>
      <w:r w:rsidRPr="005860B0">
        <w:rPr>
          <w:rFonts w:ascii="Calisto MT" w:eastAsia="Calibri" w:hAnsi="Calisto MT"/>
        </w:rPr>
        <w:t xml:space="preserve">informal </w:t>
      </w:r>
      <w:r>
        <w:rPr>
          <w:rFonts w:ascii="Calisto MT" w:eastAsia="Calibri" w:hAnsi="Calisto MT"/>
        </w:rPr>
        <w:tab/>
        <w:t>p</w:t>
      </w:r>
      <w:r w:rsidRPr="005860B0">
        <w:rPr>
          <w:rFonts w:ascii="Calisto MT" w:eastAsia="Calibri" w:hAnsi="Calisto MT"/>
        </w:rPr>
        <w:t xml:space="preserve">resentations at workgroup and association meetings.  FTA will continue to </w:t>
      </w:r>
      <w:r>
        <w:rPr>
          <w:rFonts w:ascii="Calisto MT" w:eastAsia="Calibri" w:hAnsi="Calisto MT"/>
        </w:rPr>
        <w:tab/>
      </w:r>
      <w:r w:rsidRPr="005860B0">
        <w:rPr>
          <w:rFonts w:ascii="Calisto MT" w:eastAsia="Calibri" w:hAnsi="Calisto MT"/>
        </w:rPr>
        <w:t xml:space="preserve">provide outreach to stakeholders. </w:t>
      </w:r>
    </w:p>
    <w:p w14:paraId="039F0566" w14:textId="2A5F332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5"/>
          <w:szCs w:val="25"/>
        </w:rPr>
      </w:pPr>
    </w:p>
    <w:p w14:paraId="069EDF24"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b/>
          <w:bCs/>
          <w:snapToGrid w:val="0"/>
          <w:color w:val="000000"/>
          <w:sz w:val="25"/>
          <w:szCs w:val="25"/>
        </w:rPr>
      </w:pPr>
    </w:p>
    <w:p w14:paraId="17E32DB0" w14:textId="77777777" w:rsidR="002C7051" w:rsidRPr="004910F3"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4910F3">
        <w:rPr>
          <w:snapToGrid w:val="0"/>
          <w:color w:val="000000"/>
          <w:sz w:val="25"/>
          <w:szCs w:val="25"/>
          <w:u w:val="single"/>
        </w:rPr>
        <w:t xml:space="preserve">EXPLAIN ANY DECISION TO PROVIDE ANY PAYMENT OR GIFT TO  </w:t>
      </w:r>
    </w:p>
    <w:p w14:paraId="015C88F7" w14:textId="77777777" w:rsidR="002C7051" w:rsidRPr="004910F3" w:rsidRDefault="002C7051">
      <w:pPr>
        <w:pStyle w:val="Heading2"/>
        <w:rPr>
          <w:sz w:val="25"/>
          <w:szCs w:val="25"/>
        </w:rPr>
      </w:pPr>
      <w:r w:rsidRPr="004910F3">
        <w:rPr>
          <w:sz w:val="25"/>
          <w:szCs w:val="25"/>
          <w:u w:val="none"/>
        </w:rPr>
        <w:t xml:space="preserve">      </w:t>
      </w:r>
      <w:r w:rsidRPr="004910F3">
        <w:rPr>
          <w:sz w:val="25"/>
          <w:szCs w:val="25"/>
        </w:rPr>
        <w:t xml:space="preserve">RESPONDENTS, OTHER THAN REMUNERATION OF CONTRACTORS OR </w:t>
      </w:r>
    </w:p>
    <w:p w14:paraId="55FF1EE8"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ab/>
      </w:r>
      <w:r w:rsidRPr="004910F3">
        <w:rPr>
          <w:snapToGrid w:val="0"/>
          <w:color w:val="000000"/>
          <w:sz w:val="25"/>
          <w:szCs w:val="25"/>
          <w:u w:val="single"/>
        </w:rPr>
        <w:t>GRANTEES</w:t>
      </w:r>
      <w:r w:rsidRPr="004910F3">
        <w:rPr>
          <w:snapToGrid w:val="0"/>
          <w:color w:val="000000"/>
          <w:sz w:val="25"/>
          <w:szCs w:val="25"/>
        </w:rPr>
        <w:t>.</w:t>
      </w:r>
    </w:p>
    <w:p w14:paraId="3751867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4D9F9263" w14:textId="77777777" w:rsidR="00FC072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No payment</w:t>
      </w:r>
      <w:r w:rsidR="00070EC6" w:rsidRPr="004910F3">
        <w:rPr>
          <w:snapToGrid w:val="0"/>
          <w:color w:val="000000"/>
          <w:sz w:val="25"/>
          <w:szCs w:val="25"/>
        </w:rPr>
        <w:t xml:space="preserve"> or </w:t>
      </w:r>
      <w:r w:rsidR="00680B31" w:rsidRPr="004910F3">
        <w:rPr>
          <w:snapToGrid w:val="0"/>
          <w:color w:val="000000"/>
          <w:sz w:val="25"/>
          <w:szCs w:val="25"/>
        </w:rPr>
        <w:t>gift is</w:t>
      </w:r>
      <w:r w:rsidR="00070EC6" w:rsidRPr="004910F3">
        <w:rPr>
          <w:snapToGrid w:val="0"/>
          <w:color w:val="000000"/>
          <w:sz w:val="25"/>
          <w:szCs w:val="25"/>
        </w:rPr>
        <w:t xml:space="preserve"> </w:t>
      </w:r>
      <w:r w:rsidRPr="004910F3">
        <w:rPr>
          <w:snapToGrid w:val="0"/>
          <w:color w:val="000000"/>
          <w:sz w:val="25"/>
          <w:szCs w:val="25"/>
        </w:rPr>
        <w:t>made to respondents.</w:t>
      </w:r>
    </w:p>
    <w:p w14:paraId="7DBFCB09" w14:textId="77777777" w:rsidR="00C66E8E" w:rsidRPr="004910F3" w:rsidRDefault="00C66E8E" w:rsidP="00C66E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p>
    <w:p w14:paraId="41DD07C3" w14:textId="77777777" w:rsidR="002C7051" w:rsidRPr="004910F3" w:rsidRDefault="002C705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4910F3">
        <w:rPr>
          <w:snapToGrid w:val="0"/>
          <w:color w:val="000000"/>
          <w:sz w:val="25"/>
          <w:szCs w:val="25"/>
          <w:u w:val="single"/>
        </w:rPr>
        <w:t xml:space="preserve">DESCRIBE ANY ASSURANCE OF CONFIDENTIALITY PROVIDED </w:t>
      </w:r>
    </w:p>
    <w:p w14:paraId="577FA878"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4910F3">
        <w:rPr>
          <w:snapToGrid w:val="0"/>
          <w:color w:val="000000"/>
          <w:sz w:val="25"/>
          <w:szCs w:val="25"/>
        </w:rPr>
        <w:t xml:space="preserve">      </w:t>
      </w:r>
      <w:r w:rsidRPr="004910F3">
        <w:rPr>
          <w:snapToGrid w:val="0"/>
          <w:color w:val="000000"/>
          <w:sz w:val="25"/>
          <w:szCs w:val="25"/>
          <w:u w:val="single"/>
        </w:rPr>
        <w:t>RESPONDENTS.</w:t>
      </w:r>
    </w:p>
    <w:p w14:paraId="576EDB4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p>
    <w:p w14:paraId="52DE60BF"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 xml:space="preserve">      There is no assurance of confidentiality regarding these submissions.</w:t>
      </w:r>
    </w:p>
    <w:p w14:paraId="38325D33"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7F2E30E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 xml:space="preserve">11. </w:t>
      </w:r>
      <w:r w:rsidRPr="004910F3">
        <w:rPr>
          <w:snapToGrid w:val="0"/>
          <w:color w:val="000000"/>
          <w:sz w:val="25"/>
          <w:szCs w:val="25"/>
          <w:u w:val="single"/>
        </w:rPr>
        <w:t>ADDITIONAL JUSTIFICATION FOR QUESTIONS OF A SENSITIVE NATURE</w:t>
      </w:r>
      <w:r w:rsidRPr="004910F3">
        <w:rPr>
          <w:snapToGrid w:val="0"/>
          <w:color w:val="000000"/>
          <w:sz w:val="25"/>
          <w:szCs w:val="25"/>
        </w:rPr>
        <w:t>.</w:t>
      </w:r>
    </w:p>
    <w:p w14:paraId="2A16599F"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3678E4A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None of the information is of a sensitive nature.</w:t>
      </w:r>
    </w:p>
    <w:p w14:paraId="56E7D359"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w:t>
      </w:r>
    </w:p>
    <w:p w14:paraId="087F2AD2" w14:textId="77777777" w:rsidR="00B91B49" w:rsidRDefault="002C7051"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br w:type="page"/>
        <w:t xml:space="preserve">   </w:t>
      </w:r>
      <w:r w:rsidR="00FC0721" w:rsidRPr="004910F3">
        <w:rPr>
          <w:snapToGrid w:val="0"/>
          <w:color w:val="000000"/>
          <w:sz w:val="25"/>
          <w:szCs w:val="25"/>
        </w:rPr>
        <w:t xml:space="preserve">12. </w:t>
      </w:r>
      <w:r w:rsidRPr="004910F3">
        <w:rPr>
          <w:snapToGrid w:val="0"/>
          <w:color w:val="000000"/>
          <w:sz w:val="25"/>
          <w:szCs w:val="25"/>
          <w:u w:val="single"/>
        </w:rPr>
        <w:t xml:space="preserve">ESTIMATE OF THE HOUR BURDEN OF THE COLLECTION, AND </w:t>
      </w:r>
      <w:r w:rsidR="00B91B49">
        <w:rPr>
          <w:snapToGrid w:val="0"/>
          <w:color w:val="000000"/>
          <w:sz w:val="25"/>
          <w:szCs w:val="25"/>
        </w:rPr>
        <w:t xml:space="preserve">  </w:t>
      </w:r>
    </w:p>
    <w:p w14:paraId="26434781" w14:textId="6A957746" w:rsidR="002C7051" w:rsidRPr="004910F3" w:rsidRDefault="00B91B49"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Pr>
          <w:snapToGrid w:val="0"/>
          <w:color w:val="000000"/>
          <w:sz w:val="25"/>
          <w:szCs w:val="25"/>
        </w:rPr>
        <w:t xml:space="preserve">        </w:t>
      </w:r>
      <w:r w:rsidR="002C7051" w:rsidRPr="004910F3">
        <w:rPr>
          <w:snapToGrid w:val="0"/>
          <w:color w:val="000000"/>
          <w:sz w:val="25"/>
          <w:szCs w:val="25"/>
          <w:u w:val="single"/>
        </w:rPr>
        <w:t>ANNUALIZED COST TO RESPONDENTS.</w:t>
      </w:r>
    </w:p>
    <w:p w14:paraId="7E1AE0D3" w14:textId="77777777" w:rsidR="00B82B20" w:rsidRPr="004910F3" w:rsidRDefault="00B82B20"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14:paraId="0BA8496E" w14:textId="3FB3BC9A" w:rsidR="006B4205" w:rsidRPr="006B4205" w:rsidRDefault="00FE3914"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b/>
          <w:snapToGrid w:val="0"/>
          <w:color w:val="000000"/>
          <w:sz w:val="25"/>
          <w:szCs w:val="25"/>
        </w:rPr>
        <w:t xml:space="preserve">RESPONDENTS: </w:t>
      </w:r>
      <w:r w:rsidR="006B4205" w:rsidRPr="006B4205">
        <w:rPr>
          <w:snapToGrid w:val="0"/>
          <w:color w:val="000000"/>
          <w:sz w:val="25"/>
          <w:szCs w:val="25"/>
        </w:rPr>
        <w:t>S</w:t>
      </w:r>
      <w:r w:rsidR="006B4205" w:rsidRPr="006B4205">
        <w:rPr>
          <w:snapToGrid w:val="0"/>
          <w:color w:val="000000"/>
          <w:sz w:val="25"/>
          <w:szCs w:val="25"/>
          <w:lang w:val="en"/>
        </w:rPr>
        <w:t>tate or local governmental entities; and federally recognized Indian tribes that operate fixed route bus service that are eligible to receive direct grants under 5307 and 5311.</w:t>
      </w:r>
    </w:p>
    <w:p w14:paraId="5832788A" w14:textId="77777777" w:rsidR="00B82B20" w:rsidRPr="004910F3" w:rsidRDefault="00B82B20"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b/>
          <w:snapToGrid w:val="0"/>
          <w:color w:val="000000"/>
          <w:sz w:val="25"/>
          <w:szCs w:val="25"/>
        </w:rPr>
        <w:t>TOTAL RESPONSES</w:t>
      </w:r>
      <w:r w:rsidRPr="004910F3">
        <w:rPr>
          <w:snapToGrid w:val="0"/>
          <w:color w:val="000000"/>
          <w:sz w:val="25"/>
          <w:szCs w:val="25"/>
        </w:rPr>
        <w:t>:</w:t>
      </w:r>
      <w:r w:rsidR="00535539" w:rsidRPr="004910F3">
        <w:rPr>
          <w:snapToGrid w:val="0"/>
          <w:color w:val="000000"/>
          <w:sz w:val="25"/>
          <w:szCs w:val="25"/>
        </w:rPr>
        <w:t xml:space="preserve"> 1,885</w:t>
      </w:r>
    </w:p>
    <w:p w14:paraId="23471BEE" w14:textId="77777777" w:rsidR="00B82B20" w:rsidRPr="004910F3" w:rsidRDefault="00B82B20"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b/>
          <w:snapToGrid w:val="0"/>
          <w:color w:val="000000"/>
          <w:sz w:val="25"/>
          <w:szCs w:val="25"/>
        </w:rPr>
        <w:t>TOTAL ANNUAL BURDEN HOURS</w:t>
      </w:r>
      <w:r w:rsidRPr="004910F3">
        <w:rPr>
          <w:snapToGrid w:val="0"/>
          <w:color w:val="000000"/>
          <w:sz w:val="25"/>
          <w:szCs w:val="25"/>
        </w:rPr>
        <w:t>:</w:t>
      </w:r>
      <w:r w:rsidR="00535539" w:rsidRPr="004910F3">
        <w:rPr>
          <w:snapToGrid w:val="0"/>
          <w:color w:val="000000"/>
          <w:sz w:val="25"/>
          <w:szCs w:val="25"/>
        </w:rPr>
        <w:t xml:space="preserve"> 60,650</w:t>
      </w:r>
    </w:p>
    <w:p w14:paraId="7A072C1C" w14:textId="7FC92077" w:rsidR="00492F81" w:rsidRPr="004910F3" w:rsidRDefault="00492F81"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b/>
          <w:snapToGrid w:val="0"/>
          <w:color w:val="000000"/>
          <w:sz w:val="25"/>
          <w:szCs w:val="25"/>
        </w:rPr>
        <w:t>FREQUENCY</w:t>
      </w:r>
      <w:r w:rsidRPr="004910F3">
        <w:rPr>
          <w:snapToGrid w:val="0"/>
          <w:color w:val="000000"/>
          <w:sz w:val="25"/>
          <w:szCs w:val="25"/>
        </w:rPr>
        <w:t>:</w:t>
      </w:r>
      <w:r w:rsidR="006B4205">
        <w:rPr>
          <w:snapToGrid w:val="0"/>
          <w:color w:val="000000"/>
          <w:sz w:val="25"/>
          <w:szCs w:val="25"/>
        </w:rPr>
        <w:t xml:space="preserve"> Annual</w:t>
      </w:r>
    </w:p>
    <w:p w14:paraId="78F809ED" w14:textId="73C78780" w:rsidR="0057542C" w:rsidRPr="004910F3" w:rsidRDefault="0057542C" w:rsidP="00416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5"/>
        <w:gridCol w:w="1529"/>
        <w:gridCol w:w="1784"/>
        <w:gridCol w:w="1738"/>
      </w:tblGrid>
      <w:tr w:rsidR="002C7051" w:rsidRPr="004910F3" w14:paraId="54ED3EDD" w14:textId="77777777" w:rsidTr="008E6B84">
        <w:trPr>
          <w:tblHeader/>
        </w:trPr>
        <w:tc>
          <w:tcPr>
            <w:tcW w:w="4285" w:type="dxa"/>
          </w:tcPr>
          <w:p w14:paraId="5EA1C5DA"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4910F3">
              <w:rPr>
                <w:b/>
                <w:bCs/>
                <w:snapToGrid w:val="0"/>
                <w:color w:val="000000"/>
                <w:sz w:val="25"/>
                <w:szCs w:val="25"/>
              </w:rPr>
              <w:t>Requirements</w:t>
            </w:r>
          </w:p>
        </w:tc>
        <w:tc>
          <w:tcPr>
            <w:tcW w:w="1529" w:type="dxa"/>
          </w:tcPr>
          <w:p w14:paraId="7F3026AA" w14:textId="77777777" w:rsidR="002C7051" w:rsidRPr="004910F3" w:rsidRDefault="002C7051" w:rsidP="007B0D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4910F3">
              <w:rPr>
                <w:b/>
                <w:bCs/>
                <w:snapToGrid w:val="0"/>
                <w:color w:val="000000"/>
                <w:sz w:val="25"/>
                <w:szCs w:val="25"/>
              </w:rPr>
              <w:t># Annual submissions</w:t>
            </w:r>
          </w:p>
        </w:tc>
        <w:tc>
          <w:tcPr>
            <w:tcW w:w="1784" w:type="dxa"/>
          </w:tcPr>
          <w:p w14:paraId="75484C3A" w14:textId="77777777" w:rsidR="002C7051" w:rsidRPr="004910F3" w:rsidRDefault="002C7051" w:rsidP="007B0D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4910F3">
              <w:rPr>
                <w:b/>
                <w:bCs/>
                <w:snapToGrid w:val="0"/>
                <w:color w:val="000000"/>
                <w:sz w:val="25"/>
                <w:szCs w:val="25"/>
              </w:rPr>
              <w:t>Burden hours per submission</w:t>
            </w:r>
          </w:p>
        </w:tc>
        <w:tc>
          <w:tcPr>
            <w:tcW w:w="1738" w:type="dxa"/>
          </w:tcPr>
          <w:p w14:paraId="71A152AA" w14:textId="77777777" w:rsidR="002C7051" w:rsidRPr="004910F3" w:rsidRDefault="002C7051" w:rsidP="007B0D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4910F3">
              <w:rPr>
                <w:b/>
                <w:bCs/>
                <w:snapToGrid w:val="0"/>
                <w:color w:val="000000"/>
                <w:sz w:val="25"/>
                <w:szCs w:val="25"/>
              </w:rPr>
              <w:t>Total burden hours</w:t>
            </w:r>
          </w:p>
        </w:tc>
      </w:tr>
      <w:tr w:rsidR="002C7051" w:rsidRPr="004910F3" w14:paraId="2D97997B" w14:textId="77777777" w:rsidTr="008E6B84">
        <w:tc>
          <w:tcPr>
            <w:tcW w:w="4285" w:type="dxa"/>
          </w:tcPr>
          <w:p w14:paraId="2C918EE9"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529" w:type="dxa"/>
          </w:tcPr>
          <w:p w14:paraId="67244653"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75AADB8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36B3DFA5"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4EF64756" w14:textId="77777777" w:rsidTr="008E6B84">
        <w:tc>
          <w:tcPr>
            <w:tcW w:w="4285" w:type="dxa"/>
          </w:tcPr>
          <w:p w14:paraId="2BE7C3AD" w14:textId="77777777" w:rsidR="002C7051" w:rsidRPr="008E6B84"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b/>
                <w:snapToGrid w:val="0"/>
                <w:color w:val="000000"/>
                <w:sz w:val="25"/>
                <w:szCs w:val="25"/>
                <w:u w:val="single"/>
              </w:rPr>
              <w:t>Application Stage</w:t>
            </w:r>
            <w:r w:rsidRPr="004910F3">
              <w:rPr>
                <w:snapToGrid w:val="0"/>
                <w:color w:val="000000"/>
                <w:sz w:val="25"/>
                <w:szCs w:val="25"/>
                <w:u w:val="single"/>
              </w:rPr>
              <w:t xml:space="preserve"> (</w:t>
            </w:r>
            <w:r w:rsidRPr="008E6B84">
              <w:rPr>
                <w:snapToGrid w:val="0"/>
                <w:color w:val="000000"/>
                <w:sz w:val="25"/>
                <w:szCs w:val="25"/>
              </w:rPr>
              <w:t xml:space="preserve">includes all </w:t>
            </w:r>
          </w:p>
          <w:p w14:paraId="754A7BF7"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of the following):</w:t>
            </w:r>
            <w:r w:rsidRPr="008E6B84">
              <w:rPr>
                <w:snapToGrid w:val="0"/>
                <w:color w:val="000000"/>
                <w:sz w:val="25"/>
                <w:szCs w:val="25"/>
              </w:rPr>
              <w:tab/>
            </w:r>
          </w:p>
        </w:tc>
        <w:tc>
          <w:tcPr>
            <w:tcW w:w="1529" w:type="dxa"/>
          </w:tcPr>
          <w:p w14:paraId="4582B4CE" w14:textId="77777777" w:rsidR="002C7051" w:rsidRPr="004910F3" w:rsidRDefault="006A78DE" w:rsidP="00DE6B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1,085</w:t>
            </w:r>
          </w:p>
        </w:tc>
        <w:tc>
          <w:tcPr>
            <w:tcW w:w="1784" w:type="dxa"/>
          </w:tcPr>
          <w:p w14:paraId="425F2943" w14:textId="77777777" w:rsidR="002C7051" w:rsidRPr="004910F3" w:rsidRDefault="002C7051" w:rsidP="002626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5</w:t>
            </w:r>
            <w:r w:rsidR="0026264A" w:rsidRPr="004910F3">
              <w:rPr>
                <w:snapToGrid w:val="0"/>
                <w:color w:val="000000"/>
                <w:sz w:val="25"/>
                <w:szCs w:val="25"/>
              </w:rPr>
              <w:t>0</w:t>
            </w:r>
          </w:p>
        </w:tc>
        <w:tc>
          <w:tcPr>
            <w:tcW w:w="1738" w:type="dxa"/>
          </w:tcPr>
          <w:p w14:paraId="57BED4CB" w14:textId="77777777" w:rsidR="002C7051" w:rsidRPr="004910F3" w:rsidRDefault="006A78DE" w:rsidP="002626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54,250</w:t>
            </w:r>
          </w:p>
        </w:tc>
      </w:tr>
      <w:tr w:rsidR="008E6B84" w:rsidRPr="004910F3" w14:paraId="5DD8BD61" w14:textId="77777777" w:rsidTr="000623AE">
        <w:trPr>
          <w:trHeight w:val="3470"/>
        </w:trPr>
        <w:tc>
          <w:tcPr>
            <w:tcW w:w="9336" w:type="dxa"/>
            <w:gridSpan w:val="4"/>
          </w:tcPr>
          <w:p w14:paraId="5AACFB63" w14:textId="77777777" w:rsidR="008E6B84" w:rsidRPr="008E6B84" w:rsidRDefault="008E6B84" w:rsidP="008E6B84">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Authorizing/Resolution}</w:t>
            </w:r>
            <w:r w:rsidRPr="008E6B84">
              <w:rPr>
                <w:snapToGrid w:val="0"/>
                <w:color w:val="000000"/>
                <w:sz w:val="25"/>
                <w:szCs w:val="25"/>
              </w:rPr>
              <w:tab/>
            </w:r>
          </w:p>
          <w:p w14:paraId="3934DB0F" w14:textId="77777777" w:rsidR="008E6B84" w:rsidRPr="008E6B84" w:rsidRDefault="008E6B84" w:rsidP="008E6B84">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 xml:space="preserve">Opinion of Counsel </w:t>
            </w:r>
          </w:p>
          <w:p w14:paraId="00C6E416" w14:textId="77777777" w:rsidR="008E6B84" w:rsidRPr="004910F3" w:rsidRDefault="008E6B84" w:rsidP="008E6B84">
            <w:pPr>
              <w:pStyle w:val="Heading6"/>
              <w:numPr>
                <w:ilvl w:val="0"/>
                <w:numId w:val="20"/>
              </w:numPr>
              <w:rPr>
                <w:sz w:val="25"/>
                <w:szCs w:val="25"/>
              </w:rPr>
            </w:pPr>
            <w:r w:rsidRPr="004910F3">
              <w:rPr>
                <w:sz w:val="25"/>
                <w:szCs w:val="25"/>
              </w:rPr>
              <w:t xml:space="preserve">Project Description </w:t>
            </w:r>
            <w:r w:rsidRPr="004910F3">
              <w:rPr>
                <w:sz w:val="25"/>
                <w:szCs w:val="25"/>
              </w:rPr>
              <w:tab/>
              <w:t xml:space="preserve">      </w:t>
            </w:r>
          </w:p>
          <w:p w14:paraId="6928DB7C" w14:textId="485F64A0" w:rsidR="008E6B84" w:rsidRPr="008E6B84" w:rsidRDefault="008E6B84" w:rsidP="008E6B84">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 xml:space="preserve">Project Budget        </w:t>
            </w:r>
          </w:p>
          <w:p w14:paraId="5F79066D" w14:textId="77777777" w:rsidR="008E6B84" w:rsidRPr="008E6B84" w:rsidRDefault="008E6B84" w:rsidP="008E6B84">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 xml:space="preserve">Project Justification   </w:t>
            </w:r>
          </w:p>
          <w:p w14:paraId="40F87BDC" w14:textId="77777777" w:rsidR="008E6B84" w:rsidRPr="008E6B84" w:rsidRDefault="008E6B84" w:rsidP="008E6B84">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 xml:space="preserve">Public Hearing Notice </w:t>
            </w:r>
          </w:p>
          <w:p w14:paraId="17B46EDB" w14:textId="77777777" w:rsidR="008E6B84" w:rsidRPr="008E6B84" w:rsidRDefault="008E6B84" w:rsidP="008E6B84">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 xml:space="preserve">Project Milestones       </w:t>
            </w:r>
          </w:p>
          <w:p w14:paraId="000D896D" w14:textId="77777777" w:rsidR="008E6B84" w:rsidRPr="008E6B84" w:rsidRDefault="008E6B84" w:rsidP="008E6B84">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E6B84">
              <w:rPr>
                <w:snapToGrid w:val="0"/>
                <w:color w:val="000000"/>
                <w:sz w:val="25"/>
                <w:szCs w:val="25"/>
              </w:rPr>
              <w:t xml:space="preserve">List of Labor Unions   </w:t>
            </w:r>
          </w:p>
          <w:p w14:paraId="225DC11D" w14:textId="77777777" w:rsidR="008E6B84" w:rsidRPr="004910F3" w:rsidRDefault="008E6B84" w:rsidP="008E6B84">
            <w:pPr>
              <w:pStyle w:val="Heading7"/>
              <w:numPr>
                <w:ilvl w:val="0"/>
                <w:numId w:val="20"/>
              </w:numPr>
              <w:rPr>
                <w:sz w:val="25"/>
                <w:szCs w:val="25"/>
              </w:rPr>
            </w:pPr>
            <w:r w:rsidRPr="004910F3">
              <w:rPr>
                <w:sz w:val="25"/>
                <w:szCs w:val="25"/>
              </w:rPr>
              <w:t xml:space="preserve">Environmental Exhibit     </w:t>
            </w:r>
          </w:p>
          <w:p w14:paraId="7287C68B" w14:textId="77777777" w:rsidR="008E6B84" w:rsidRPr="004910F3" w:rsidRDefault="008E6B84" w:rsidP="00062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320546EB" w14:textId="77777777" w:rsidTr="008E6B84">
        <w:tc>
          <w:tcPr>
            <w:tcW w:w="4285" w:type="dxa"/>
          </w:tcPr>
          <w:p w14:paraId="0EE5AC15"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Total, Application Stage</w:t>
            </w:r>
            <w:r w:rsidRPr="004910F3">
              <w:rPr>
                <w:snapToGrid w:val="0"/>
                <w:color w:val="000000"/>
                <w:sz w:val="25"/>
                <w:szCs w:val="25"/>
              </w:rPr>
              <w:tab/>
            </w:r>
            <w:r w:rsidRPr="004910F3">
              <w:rPr>
                <w:snapToGrid w:val="0"/>
                <w:color w:val="000000"/>
                <w:sz w:val="25"/>
                <w:szCs w:val="25"/>
              </w:rPr>
              <w:tab/>
            </w:r>
            <w:r w:rsidRPr="004910F3">
              <w:rPr>
                <w:snapToGrid w:val="0"/>
                <w:color w:val="000000"/>
                <w:sz w:val="25"/>
                <w:szCs w:val="25"/>
              </w:rPr>
              <w:tab/>
            </w:r>
            <w:r w:rsidRPr="004910F3">
              <w:rPr>
                <w:snapToGrid w:val="0"/>
                <w:color w:val="000000"/>
                <w:sz w:val="25"/>
                <w:szCs w:val="25"/>
              </w:rPr>
              <w:tab/>
            </w:r>
            <w:r w:rsidRPr="004910F3">
              <w:rPr>
                <w:snapToGrid w:val="0"/>
                <w:color w:val="000000"/>
                <w:sz w:val="25"/>
                <w:szCs w:val="25"/>
              </w:rPr>
              <w:tab/>
              <w:t xml:space="preserve">   </w:t>
            </w:r>
            <w:r w:rsidRPr="004910F3">
              <w:rPr>
                <w:snapToGrid w:val="0"/>
                <w:color w:val="000000"/>
                <w:sz w:val="25"/>
                <w:szCs w:val="25"/>
              </w:rPr>
              <w:tab/>
            </w:r>
            <w:r w:rsidRPr="004910F3">
              <w:rPr>
                <w:snapToGrid w:val="0"/>
                <w:color w:val="000000"/>
                <w:sz w:val="25"/>
                <w:szCs w:val="25"/>
              </w:rPr>
              <w:tab/>
            </w:r>
            <w:r w:rsidRPr="004910F3">
              <w:rPr>
                <w:snapToGrid w:val="0"/>
                <w:color w:val="000000"/>
                <w:sz w:val="25"/>
                <w:szCs w:val="25"/>
              </w:rPr>
              <w:tab/>
              <w:t xml:space="preserve">    </w:t>
            </w:r>
            <w:r w:rsidRPr="004910F3">
              <w:rPr>
                <w:snapToGrid w:val="0"/>
                <w:color w:val="000000"/>
                <w:sz w:val="25"/>
                <w:szCs w:val="25"/>
              </w:rPr>
              <w:tab/>
            </w:r>
            <w:r w:rsidRPr="004910F3">
              <w:rPr>
                <w:snapToGrid w:val="0"/>
                <w:color w:val="000000"/>
                <w:sz w:val="25"/>
                <w:szCs w:val="25"/>
              </w:rPr>
              <w:tab/>
            </w:r>
          </w:p>
        </w:tc>
        <w:tc>
          <w:tcPr>
            <w:tcW w:w="1529" w:type="dxa"/>
          </w:tcPr>
          <w:p w14:paraId="1C076A76" w14:textId="77777777" w:rsidR="002C7051" w:rsidRPr="004910F3" w:rsidRDefault="006A78DE" w:rsidP="00944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1,085</w:t>
            </w:r>
          </w:p>
        </w:tc>
        <w:tc>
          <w:tcPr>
            <w:tcW w:w="1784" w:type="dxa"/>
          </w:tcPr>
          <w:p w14:paraId="638BF99F" w14:textId="77777777" w:rsidR="002C7051" w:rsidRPr="004910F3" w:rsidRDefault="00B27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5</w:t>
            </w:r>
            <w:r w:rsidR="00B65B5C" w:rsidRPr="004910F3">
              <w:rPr>
                <w:snapToGrid w:val="0"/>
                <w:color w:val="000000"/>
                <w:sz w:val="25"/>
                <w:szCs w:val="25"/>
              </w:rPr>
              <w:t>0</w:t>
            </w:r>
          </w:p>
        </w:tc>
        <w:tc>
          <w:tcPr>
            <w:tcW w:w="1738" w:type="dxa"/>
          </w:tcPr>
          <w:p w14:paraId="0BF430EA" w14:textId="77777777" w:rsidR="002C7051" w:rsidRPr="004910F3" w:rsidRDefault="006A78DE" w:rsidP="00E47C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54,250</w:t>
            </w:r>
          </w:p>
        </w:tc>
      </w:tr>
      <w:tr w:rsidR="002C7051" w:rsidRPr="004910F3" w14:paraId="40B88D84" w14:textId="77777777" w:rsidTr="008E6B84">
        <w:tc>
          <w:tcPr>
            <w:tcW w:w="4285" w:type="dxa"/>
          </w:tcPr>
          <w:p w14:paraId="7FE3622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4910F3">
              <w:rPr>
                <w:b/>
                <w:snapToGrid w:val="0"/>
                <w:color w:val="000000"/>
                <w:sz w:val="25"/>
                <w:szCs w:val="25"/>
                <w:u w:val="single"/>
              </w:rPr>
              <w:t>Project Management Stage</w:t>
            </w:r>
          </w:p>
        </w:tc>
        <w:tc>
          <w:tcPr>
            <w:tcW w:w="1529" w:type="dxa"/>
          </w:tcPr>
          <w:p w14:paraId="51388B11" w14:textId="2792DA70"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013BE76B" w14:textId="2EC3C615"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722997FC" w14:textId="7694350A"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78504445" w14:textId="77777777" w:rsidTr="008E6B84">
        <w:trPr>
          <w:trHeight w:val="377"/>
        </w:trPr>
        <w:tc>
          <w:tcPr>
            <w:tcW w:w="4285" w:type="dxa"/>
          </w:tcPr>
          <w:p w14:paraId="13B75ABB" w14:textId="2CCFEAD2" w:rsidR="002C7051" w:rsidRPr="004910F3" w:rsidRDefault="005661EF" w:rsidP="007B0D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5"/>
                <w:szCs w:val="25"/>
              </w:rPr>
            </w:pPr>
            <w:r w:rsidRPr="004910F3">
              <w:rPr>
                <w:b/>
                <w:snapToGrid w:val="0"/>
                <w:color w:val="000000"/>
                <w:sz w:val="25"/>
                <w:szCs w:val="25"/>
              </w:rPr>
              <w:t xml:space="preserve">Milestone </w:t>
            </w:r>
            <w:r w:rsidR="002C7051" w:rsidRPr="004910F3">
              <w:rPr>
                <w:b/>
                <w:snapToGrid w:val="0"/>
                <w:color w:val="000000"/>
                <w:sz w:val="25"/>
                <w:szCs w:val="25"/>
              </w:rPr>
              <w:t>Progress Report</w:t>
            </w:r>
            <w:r w:rsidR="00431544" w:rsidRPr="004910F3">
              <w:rPr>
                <w:b/>
                <w:snapToGrid w:val="0"/>
                <w:color w:val="000000"/>
                <w:sz w:val="25"/>
                <w:szCs w:val="25"/>
              </w:rPr>
              <w:t xml:space="preserve"> (QPR)</w:t>
            </w:r>
          </w:p>
        </w:tc>
        <w:tc>
          <w:tcPr>
            <w:tcW w:w="1529" w:type="dxa"/>
          </w:tcPr>
          <w:p w14:paraId="7C2063C4" w14:textId="77777777" w:rsidR="002C7051" w:rsidRPr="004910F3" w:rsidRDefault="002C7051" w:rsidP="00B27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01A05104"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7E50AED6" w14:textId="77777777" w:rsidR="002C7051" w:rsidRPr="004910F3" w:rsidRDefault="002C7051" w:rsidP="00B27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317B58A8" w14:textId="77777777" w:rsidTr="008E6B84">
        <w:trPr>
          <w:trHeight w:val="70"/>
        </w:trPr>
        <w:tc>
          <w:tcPr>
            <w:tcW w:w="4285" w:type="dxa"/>
          </w:tcPr>
          <w:p w14:paraId="3A581276" w14:textId="77777777" w:rsidR="002C7051" w:rsidRPr="004910F3" w:rsidRDefault="00D6398E" w:rsidP="005661EF">
            <w:pPr>
              <w:pStyle w:val="Heading6"/>
              <w:numPr>
                <w:ilvl w:val="0"/>
                <w:numId w:val="16"/>
              </w:numPr>
              <w:rPr>
                <w:sz w:val="25"/>
                <w:szCs w:val="25"/>
              </w:rPr>
            </w:pPr>
            <w:r w:rsidRPr="004910F3">
              <w:rPr>
                <w:sz w:val="25"/>
                <w:szCs w:val="25"/>
              </w:rPr>
              <w:t xml:space="preserve">Reports of Significant Events </w:t>
            </w:r>
          </w:p>
        </w:tc>
        <w:tc>
          <w:tcPr>
            <w:tcW w:w="1529" w:type="dxa"/>
          </w:tcPr>
          <w:p w14:paraId="5FC91B65" w14:textId="77777777" w:rsidR="002C7051" w:rsidRPr="004910F3" w:rsidRDefault="002C7051" w:rsidP="008653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412CEC6D"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7376D94D"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494D60CE" w14:textId="77777777" w:rsidTr="008E6B84">
        <w:tc>
          <w:tcPr>
            <w:tcW w:w="4285" w:type="dxa"/>
          </w:tcPr>
          <w:p w14:paraId="6404FE45" w14:textId="77777777" w:rsidR="002C7051" w:rsidRPr="004910F3" w:rsidRDefault="00BD418F" w:rsidP="00BD41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napToGrid w:val="0"/>
                <w:color w:val="000000"/>
                <w:sz w:val="25"/>
                <w:szCs w:val="25"/>
              </w:rPr>
            </w:pPr>
            <w:r w:rsidRPr="004910F3">
              <w:rPr>
                <w:b/>
                <w:snapToGrid w:val="0"/>
                <w:color w:val="000000"/>
                <w:sz w:val="25"/>
                <w:szCs w:val="25"/>
              </w:rPr>
              <w:t xml:space="preserve">Federal </w:t>
            </w:r>
            <w:r w:rsidR="00D6398E" w:rsidRPr="004910F3">
              <w:rPr>
                <w:b/>
                <w:snapToGrid w:val="0"/>
                <w:color w:val="000000"/>
                <w:sz w:val="25"/>
                <w:szCs w:val="25"/>
              </w:rPr>
              <w:t xml:space="preserve">Financial </w:t>
            </w:r>
            <w:r w:rsidR="002C7051" w:rsidRPr="004910F3">
              <w:rPr>
                <w:b/>
                <w:snapToGrid w:val="0"/>
                <w:color w:val="000000"/>
                <w:sz w:val="25"/>
                <w:szCs w:val="25"/>
              </w:rPr>
              <w:t>Report</w:t>
            </w:r>
          </w:p>
        </w:tc>
        <w:tc>
          <w:tcPr>
            <w:tcW w:w="1529" w:type="dxa"/>
          </w:tcPr>
          <w:p w14:paraId="2E9B83B8"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1F18FDD7"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1CCEEC56"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1ED9CBC3" w14:textId="77777777" w:rsidTr="008E6B84">
        <w:trPr>
          <w:trHeight w:val="70"/>
        </w:trPr>
        <w:tc>
          <w:tcPr>
            <w:tcW w:w="4285" w:type="dxa"/>
          </w:tcPr>
          <w:p w14:paraId="38879634" w14:textId="77777777" w:rsidR="002C7051" w:rsidRPr="004910F3" w:rsidRDefault="00D6398E" w:rsidP="005661EF">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Pre-award and Post-delivery Rolling Stock Reviews</w:t>
            </w:r>
          </w:p>
        </w:tc>
        <w:tc>
          <w:tcPr>
            <w:tcW w:w="1529" w:type="dxa"/>
          </w:tcPr>
          <w:p w14:paraId="449A1ACA"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67027F50"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65DB0849"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41D43D76" w14:textId="77777777" w:rsidTr="008E6B84">
        <w:tc>
          <w:tcPr>
            <w:tcW w:w="4285" w:type="dxa"/>
          </w:tcPr>
          <w:p w14:paraId="246AB941" w14:textId="77777777" w:rsidR="002C7051" w:rsidRPr="004910F3" w:rsidRDefault="002C7051" w:rsidP="005661EF">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Cost Allocation Plans</w:t>
            </w:r>
          </w:p>
        </w:tc>
        <w:tc>
          <w:tcPr>
            <w:tcW w:w="1529" w:type="dxa"/>
          </w:tcPr>
          <w:p w14:paraId="2D51BC0B"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33A7CC23"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474F21E6"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3BD9A3BA" w14:textId="77777777" w:rsidTr="008E6B84">
        <w:trPr>
          <w:trHeight w:val="296"/>
        </w:trPr>
        <w:tc>
          <w:tcPr>
            <w:tcW w:w="4285" w:type="dxa"/>
          </w:tcPr>
          <w:p w14:paraId="0646A798" w14:textId="77777777" w:rsidR="002C7051" w:rsidRPr="004910F3" w:rsidRDefault="002C7051">
            <w:pPr>
              <w:pStyle w:val="Heading8"/>
              <w:rPr>
                <w:sz w:val="25"/>
                <w:szCs w:val="25"/>
              </w:rPr>
            </w:pPr>
          </w:p>
        </w:tc>
        <w:tc>
          <w:tcPr>
            <w:tcW w:w="1529" w:type="dxa"/>
          </w:tcPr>
          <w:p w14:paraId="5F982FE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14:paraId="6C71DDBF"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14:paraId="6754D0C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rsidR="002C7051" w:rsidRPr="004910F3" w14:paraId="4F2B00DB" w14:textId="77777777" w:rsidTr="008E6B84">
        <w:trPr>
          <w:trHeight w:val="296"/>
        </w:trPr>
        <w:tc>
          <w:tcPr>
            <w:tcW w:w="4285" w:type="dxa"/>
          </w:tcPr>
          <w:p w14:paraId="276AFD13" w14:textId="26510DE9" w:rsidR="002C7051" w:rsidRPr="004910F3" w:rsidRDefault="007B0D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Total </w:t>
            </w:r>
            <w:r w:rsidR="00367C9E" w:rsidRPr="004910F3">
              <w:rPr>
                <w:snapToGrid w:val="0"/>
                <w:color w:val="000000"/>
                <w:sz w:val="25"/>
                <w:szCs w:val="25"/>
              </w:rPr>
              <w:t xml:space="preserve">Project </w:t>
            </w:r>
            <w:r w:rsidR="002C7051" w:rsidRPr="004910F3">
              <w:rPr>
                <w:snapToGrid w:val="0"/>
                <w:color w:val="000000"/>
                <w:sz w:val="25"/>
                <w:szCs w:val="25"/>
              </w:rPr>
              <w:t>Management Stage</w:t>
            </w:r>
          </w:p>
        </w:tc>
        <w:tc>
          <w:tcPr>
            <w:tcW w:w="1529" w:type="dxa"/>
          </w:tcPr>
          <w:p w14:paraId="4E7B87F6" w14:textId="77777777" w:rsidR="002C7051" w:rsidRPr="004910F3" w:rsidRDefault="006A78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800</w:t>
            </w:r>
          </w:p>
        </w:tc>
        <w:tc>
          <w:tcPr>
            <w:tcW w:w="1784" w:type="dxa"/>
          </w:tcPr>
          <w:p w14:paraId="741BBBD6" w14:textId="77777777" w:rsidR="002C7051" w:rsidRPr="004910F3" w:rsidRDefault="00B27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8</w:t>
            </w:r>
          </w:p>
        </w:tc>
        <w:tc>
          <w:tcPr>
            <w:tcW w:w="1738" w:type="dxa"/>
          </w:tcPr>
          <w:p w14:paraId="6701E7EB" w14:textId="77777777" w:rsidR="002C7051" w:rsidRPr="004910F3" w:rsidRDefault="006A78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6,400</w:t>
            </w:r>
          </w:p>
        </w:tc>
      </w:tr>
      <w:tr w:rsidR="002C7051" w:rsidRPr="004910F3" w14:paraId="64D74F32" w14:textId="77777777" w:rsidTr="008E6B84">
        <w:trPr>
          <w:trHeight w:val="296"/>
        </w:trPr>
        <w:tc>
          <w:tcPr>
            <w:tcW w:w="4285" w:type="dxa"/>
          </w:tcPr>
          <w:p w14:paraId="3FCCAD45"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4910F3">
              <w:rPr>
                <w:b/>
                <w:snapToGrid w:val="0"/>
                <w:color w:val="000000"/>
                <w:sz w:val="25"/>
                <w:szCs w:val="25"/>
              </w:rPr>
              <w:t xml:space="preserve">Grand Total, Application and </w:t>
            </w:r>
            <w:r w:rsidR="000E4536" w:rsidRPr="004910F3">
              <w:rPr>
                <w:b/>
                <w:snapToGrid w:val="0"/>
                <w:color w:val="000000"/>
                <w:sz w:val="25"/>
                <w:szCs w:val="25"/>
              </w:rPr>
              <w:t xml:space="preserve">Project </w:t>
            </w:r>
            <w:r w:rsidRPr="004910F3">
              <w:rPr>
                <w:b/>
                <w:snapToGrid w:val="0"/>
                <w:color w:val="000000"/>
                <w:sz w:val="25"/>
                <w:szCs w:val="25"/>
              </w:rPr>
              <w:t>Management</w:t>
            </w:r>
          </w:p>
        </w:tc>
        <w:tc>
          <w:tcPr>
            <w:tcW w:w="1529" w:type="dxa"/>
          </w:tcPr>
          <w:p w14:paraId="2A20167F" w14:textId="77777777" w:rsidR="002C7051" w:rsidRPr="004910F3" w:rsidRDefault="00944A84" w:rsidP="006A78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1,</w:t>
            </w:r>
            <w:r w:rsidR="006A78DE" w:rsidRPr="004910F3">
              <w:rPr>
                <w:snapToGrid w:val="0"/>
                <w:color w:val="000000"/>
                <w:sz w:val="25"/>
                <w:szCs w:val="25"/>
              </w:rPr>
              <w:t>885</w:t>
            </w:r>
          </w:p>
        </w:tc>
        <w:tc>
          <w:tcPr>
            <w:tcW w:w="1784" w:type="dxa"/>
          </w:tcPr>
          <w:p w14:paraId="2C0BC53A" w14:textId="77777777" w:rsidR="002C7051" w:rsidRPr="004910F3" w:rsidRDefault="00B27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5</w:t>
            </w:r>
            <w:r w:rsidR="00B65B5C" w:rsidRPr="004910F3">
              <w:rPr>
                <w:snapToGrid w:val="0"/>
                <w:color w:val="000000"/>
                <w:sz w:val="25"/>
                <w:szCs w:val="25"/>
              </w:rPr>
              <w:t>8</w:t>
            </w:r>
          </w:p>
        </w:tc>
        <w:tc>
          <w:tcPr>
            <w:tcW w:w="1738" w:type="dxa"/>
          </w:tcPr>
          <w:p w14:paraId="5A9A19A9" w14:textId="77777777" w:rsidR="002C7051" w:rsidRPr="004910F3" w:rsidRDefault="006A78DE" w:rsidP="00D639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60,650</w:t>
            </w:r>
          </w:p>
        </w:tc>
      </w:tr>
    </w:tbl>
    <w:p w14:paraId="33061319"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5"/>
          <w:szCs w:val="25"/>
        </w:rPr>
      </w:pPr>
    </w:p>
    <w:p w14:paraId="0B176912"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5"/>
          <w:szCs w:val="25"/>
        </w:rPr>
      </w:pPr>
    </w:p>
    <w:p w14:paraId="1C2699DA" w14:textId="77777777" w:rsidR="00B65B5C" w:rsidRPr="004910F3" w:rsidRDefault="002C7051" w:rsidP="005355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All burden hour estimates are based on a comprehensive review of all the requirements associated with </w:t>
      </w:r>
      <w:r w:rsidR="00FE6B92" w:rsidRPr="004910F3">
        <w:rPr>
          <w:snapToGrid w:val="0"/>
          <w:color w:val="000000"/>
          <w:sz w:val="25"/>
          <w:szCs w:val="25"/>
        </w:rPr>
        <w:t xml:space="preserve">49 U.S.C. </w:t>
      </w:r>
      <w:r w:rsidRPr="004910F3">
        <w:rPr>
          <w:snapToGrid w:val="0"/>
          <w:color w:val="000000"/>
          <w:sz w:val="25"/>
          <w:szCs w:val="25"/>
        </w:rPr>
        <w:t xml:space="preserve">Section </w:t>
      </w:r>
      <w:r w:rsidR="00C203B9" w:rsidRPr="004910F3">
        <w:rPr>
          <w:snapToGrid w:val="0"/>
          <w:color w:val="000000"/>
          <w:sz w:val="25"/>
          <w:szCs w:val="25"/>
        </w:rPr>
        <w:t>5339</w:t>
      </w:r>
      <w:r w:rsidRPr="004910F3">
        <w:rPr>
          <w:snapToGrid w:val="0"/>
          <w:color w:val="000000"/>
          <w:sz w:val="25"/>
          <w:szCs w:val="25"/>
        </w:rPr>
        <w:t xml:space="preserve">, </w:t>
      </w:r>
      <w:r w:rsidR="00FE6B92" w:rsidRPr="004910F3">
        <w:rPr>
          <w:snapToGrid w:val="0"/>
          <w:color w:val="000000"/>
          <w:sz w:val="25"/>
          <w:szCs w:val="25"/>
        </w:rPr>
        <w:t>d</w:t>
      </w:r>
      <w:r w:rsidRPr="004910F3">
        <w:rPr>
          <w:snapToGrid w:val="0"/>
          <w:color w:val="000000"/>
          <w:sz w:val="25"/>
          <w:szCs w:val="25"/>
        </w:rPr>
        <w:t>iscussions with Headquarters and Regional staff, and discussions with and informal surveys of respondents.</w:t>
      </w:r>
      <w:r w:rsidR="00E739C7" w:rsidRPr="004910F3">
        <w:rPr>
          <w:snapToGrid w:val="0"/>
          <w:color w:val="000000"/>
          <w:sz w:val="25"/>
          <w:szCs w:val="25"/>
        </w:rPr>
        <w:t xml:space="preserve">  </w:t>
      </w:r>
    </w:p>
    <w:p w14:paraId="0FE91086" w14:textId="77777777" w:rsidR="00535539" w:rsidRPr="004910F3" w:rsidRDefault="00535539"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7B2B8D5D" w14:textId="77777777" w:rsidR="00E47C3B" w:rsidRPr="004910F3" w:rsidRDefault="0030367A" w:rsidP="00B65B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The total number of burden hours associated with this submission </w:t>
      </w:r>
      <w:r w:rsidR="00E47C3B" w:rsidRPr="004910F3">
        <w:rPr>
          <w:snapToGrid w:val="0"/>
          <w:color w:val="000000"/>
          <w:sz w:val="25"/>
          <w:szCs w:val="25"/>
        </w:rPr>
        <w:t xml:space="preserve">in FTA’s information   </w:t>
      </w:r>
    </w:p>
    <w:p w14:paraId="50DB1AD3" w14:textId="77777777" w:rsidR="00E47C3B" w:rsidRPr="004910F3" w:rsidRDefault="00E47C3B" w:rsidP="005355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collection inventory </w:t>
      </w:r>
      <w:r w:rsidR="0030367A" w:rsidRPr="004910F3">
        <w:rPr>
          <w:snapToGrid w:val="0"/>
          <w:color w:val="000000"/>
          <w:sz w:val="25"/>
          <w:szCs w:val="25"/>
        </w:rPr>
        <w:t xml:space="preserve">is </w:t>
      </w:r>
      <w:r w:rsidR="006A78DE" w:rsidRPr="004910F3">
        <w:rPr>
          <w:snapToGrid w:val="0"/>
          <w:color w:val="000000"/>
          <w:sz w:val="25"/>
          <w:szCs w:val="25"/>
        </w:rPr>
        <w:t>60,650</w:t>
      </w:r>
      <w:r w:rsidR="00AC11CF" w:rsidRPr="004910F3">
        <w:rPr>
          <w:snapToGrid w:val="0"/>
          <w:color w:val="000000"/>
          <w:sz w:val="25"/>
          <w:szCs w:val="25"/>
        </w:rPr>
        <w:t xml:space="preserve"> (</w:t>
      </w:r>
      <w:r w:rsidR="00552028" w:rsidRPr="004910F3">
        <w:rPr>
          <w:snapToGrid w:val="0"/>
          <w:color w:val="000000"/>
          <w:sz w:val="25"/>
          <w:szCs w:val="25"/>
        </w:rPr>
        <w:t>5</w:t>
      </w:r>
      <w:r w:rsidR="006A78DE" w:rsidRPr="004910F3">
        <w:rPr>
          <w:snapToGrid w:val="0"/>
          <w:color w:val="000000"/>
          <w:sz w:val="25"/>
          <w:szCs w:val="25"/>
        </w:rPr>
        <w:t>4</w:t>
      </w:r>
      <w:r w:rsidR="00552028" w:rsidRPr="004910F3">
        <w:rPr>
          <w:snapToGrid w:val="0"/>
          <w:color w:val="000000"/>
          <w:sz w:val="25"/>
          <w:szCs w:val="25"/>
        </w:rPr>
        <w:t>,</w:t>
      </w:r>
      <w:r w:rsidR="006A78DE" w:rsidRPr="004910F3">
        <w:rPr>
          <w:snapToGrid w:val="0"/>
          <w:color w:val="000000"/>
          <w:sz w:val="25"/>
          <w:szCs w:val="25"/>
        </w:rPr>
        <w:t>250</w:t>
      </w:r>
      <w:r w:rsidR="00AC11CF" w:rsidRPr="004910F3">
        <w:rPr>
          <w:snapToGrid w:val="0"/>
          <w:color w:val="000000"/>
          <w:sz w:val="25"/>
          <w:szCs w:val="25"/>
        </w:rPr>
        <w:t xml:space="preserve"> hours application stage + </w:t>
      </w:r>
      <w:r w:rsidR="006A78DE" w:rsidRPr="004910F3">
        <w:rPr>
          <w:snapToGrid w:val="0"/>
          <w:color w:val="000000"/>
          <w:sz w:val="25"/>
          <w:szCs w:val="25"/>
        </w:rPr>
        <w:t>6,400</w:t>
      </w:r>
      <w:r w:rsidR="00AC11CF" w:rsidRPr="004910F3">
        <w:rPr>
          <w:snapToGrid w:val="0"/>
          <w:color w:val="000000"/>
          <w:sz w:val="25"/>
          <w:szCs w:val="25"/>
        </w:rPr>
        <w:t xml:space="preserve"> hours project            </w:t>
      </w:r>
      <w:r w:rsidR="00552028" w:rsidRPr="004910F3">
        <w:rPr>
          <w:snapToGrid w:val="0"/>
          <w:color w:val="000000"/>
          <w:sz w:val="25"/>
          <w:szCs w:val="25"/>
        </w:rPr>
        <w:t xml:space="preserve">   </w:t>
      </w:r>
      <w:r w:rsidR="00AC11CF" w:rsidRPr="004910F3">
        <w:rPr>
          <w:snapToGrid w:val="0"/>
          <w:color w:val="000000"/>
          <w:sz w:val="25"/>
          <w:szCs w:val="25"/>
        </w:rPr>
        <w:t>management stage)</w:t>
      </w:r>
      <w:r w:rsidR="0030367A" w:rsidRPr="004910F3">
        <w:rPr>
          <w:snapToGrid w:val="0"/>
          <w:color w:val="000000"/>
          <w:sz w:val="25"/>
          <w:szCs w:val="25"/>
        </w:rPr>
        <w:t xml:space="preserve">.  </w:t>
      </w:r>
    </w:p>
    <w:p w14:paraId="00A0FC2E"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3AF716ED" w14:textId="77777777" w:rsidR="002C7051" w:rsidRPr="004910F3" w:rsidRDefault="00535539" w:rsidP="00492F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u w:val="single"/>
        </w:rPr>
        <w:t>E</w:t>
      </w:r>
      <w:r w:rsidR="002C7051" w:rsidRPr="004910F3">
        <w:rPr>
          <w:snapToGrid w:val="0"/>
          <w:color w:val="000000"/>
          <w:sz w:val="25"/>
          <w:szCs w:val="25"/>
          <w:u w:val="single"/>
        </w:rPr>
        <w:t>stimate of the cost to respondents</w:t>
      </w:r>
      <w:r w:rsidR="002C7051" w:rsidRPr="004910F3">
        <w:rPr>
          <w:snapToGrid w:val="0"/>
          <w:color w:val="000000"/>
          <w:sz w:val="25"/>
          <w:szCs w:val="25"/>
        </w:rPr>
        <w:t>:</w:t>
      </w:r>
    </w:p>
    <w:p w14:paraId="64959075" w14:textId="748B9985" w:rsidR="007B0D4D" w:rsidRDefault="002C7051" w:rsidP="007B0D4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The number and complexity of applications submitted each year </w:t>
      </w:r>
      <w:r w:rsidR="00A328FB" w:rsidRPr="004910F3">
        <w:rPr>
          <w:snapToGrid w:val="0"/>
          <w:color w:val="000000"/>
          <w:sz w:val="25"/>
          <w:szCs w:val="25"/>
        </w:rPr>
        <w:t xml:space="preserve">may </w:t>
      </w:r>
      <w:r w:rsidRPr="004910F3">
        <w:rPr>
          <w:snapToGrid w:val="0"/>
          <w:color w:val="000000"/>
          <w:sz w:val="25"/>
          <w:szCs w:val="25"/>
        </w:rPr>
        <w:t>vary and there is a</w:t>
      </w:r>
      <w:r w:rsidR="00492F81" w:rsidRPr="004910F3">
        <w:rPr>
          <w:snapToGrid w:val="0"/>
          <w:color w:val="000000"/>
          <w:sz w:val="25"/>
          <w:szCs w:val="25"/>
        </w:rPr>
        <w:t xml:space="preserve"> </w:t>
      </w:r>
      <w:r w:rsidRPr="004910F3">
        <w:rPr>
          <w:snapToGrid w:val="0"/>
          <w:color w:val="000000"/>
          <w:sz w:val="25"/>
          <w:szCs w:val="25"/>
        </w:rPr>
        <w:t>wide variance in</w:t>
      </w:r>
      <w:r w:rsidR="009C63C7">
        <w:rPr>
          <w:snapToGrid w:val="0"/>
          <w:color w:val="000000"/>
          <w:sz w:val="25"/>
          <w:szCs w:val="25"/>
        </w:rPr>
        <w:t xml:space="preserve"> the level of effort required.  </w:t>
      </w:r>
      <w:r w:rsidR="008E6B84" w:rsidRPr="004910F3">
        <w:rPr>
          <w:snapToGrid w:val="0"/>
          <w:color w:val="000000"/>
          <w:sz w:val="25"/>
          <w:szCs w:val="25"/>
        </w:rPr>
        <w:t>Most of</w:t>
      </w:r>
      <w:r w:rsidRPr="004910F3">
        <w:rPr>
          <w:snapToGrid w:val="0"/>
          <w:color w:val="000000"/>
          <w:sz w:val="25"/>
          <w:szCs w:val="25"/>
        </w:rPr>
        <w:t xml:space="preserve"> applications are,</w:t>
      </w:r>
      <w:r w:rsidR="002B4309" w:rsidRPr="004910F3">
        <w:rPr>
          <w:snapToGrid w:val="0"/>
          <w:color w:val="000000"/>
          <w:sz w:val="25"/>
          <w:szCs w:val="25"/>
        </w:rPr>
        <w:t xml:space="preserve"> </w:t>
      </w:r>
      <w:r w:rsidR="00492F81" w:rsidRPr="004910F3">
        <w:rPr>
          <w:snapToGrid w:val="0"/>
          <w:color w:val="000000"/>
          <w:sz w:val="25"/>
          <w:szCs w:val="25"/>
        </w:rPr>
        <w:t xml:space="preserve">however </w:t>
      </w:r>
      <w:r w:rsidRPr="004910F3">
        <w:rPr>
          <w:snapToGrid w:val="0"/>
          <w:color w:val="000000"/>
          <w:sz w:val="25"/>
          <w:szCs w:val="25"/>
        </w:rPr>
        <w:t xml:space="preserve">simple and straightforward.  The figures below are representative of a straightforward application meeting </w:t>
      </w:r>
      <w:r w:rsidR="008E6B84" w:rsidRPr="004910F3">
        <w:rPr>
          <w:snapToGrid w:val="0"/>
          <w:color w:val="000000"/>
          <w:sz w:val="25"/>
          <w:szCs w:val="25"/>
        </w:rPr>
        <w:t>all</w:t>
      </w:r>
      <w:r w:rsidRPr="004910F3">
        <w:rPr>
          <w:snapToGrid w:val="0"/>
          <w:color w:val="000000"/>
          <w:sz w:val="25"/>
          <w:szCs w:val="25"/>
        </w:rPr>
        <w:t xml:space="preserve"> the criteria for federal funding.</w:t>
      </w:r>
    </w:p>
    <w:p w14:paraId="585C2FBB" w14:textId="77777777" w:rsidR="007B0D4D" w:rsidRDefault="007B0D4D" w:rsidP="007B0D4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5452157E" w14:textId="6BAFF523" w:rsidR="007B0D4D" w:rsidRPr="007B0D4D" w:rsidRDefault="00FE6B92" w:rsidP="007B0D4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z w:val="25"/>
          <w:szCs w:val="25"/>
        </w:rPr>
        <w:t>FTA</w:t>
      </w:r>
      <w:r w:rsidR="002C7051" w:rsidRPr="004910F3">
        <w:rPr>
          <w:sz w:val="25"/>
          <w:szCs w:val="25"/>
        </w:rPr>
        <w:t xml:space="preserve"> estimate</w:t>
      </w:r>
      <w:r w:rsidRPr="004910F3">
        <w:rPr>
          <w:sz w:val="25"/>
          <w:szCs w:val="25"/>
        </w:rPr>
        <w:t>s</w:t>
      </w:r>
      <w:r w:rsidR="002C7051" w:rsidRPr="004910F3">
        <w:rPr>
          <w:sz w:val="25"/>
          <w:szCs w:val="25"/>
        </w:rPr>
        <w:t xml:space="preserve"> that it takes approximately 5</w:t>
      </w:r>
      <w:r w:rsidR="0026264A" w:rsidRPr="004910F3">
        <w:rPr>
          <w:sz w:val="25"/>
          <w:szCs w:val="25"/>
        </w:rPr>
        <w:t>0</w:t>
      </w:r>
      <w:r w:rsidR="002C7051" w:rsidRPr="004910F3">
        <w:rPr>
          <w:sz w:val="25"/>
          <w:szCs w:val="25"/>
        </w:rPr>
        <w:t xml:space="preserve"> person-hours to de</w:t>
      </w:r>
      <w:r w:rsidR="007B0D4D">
        <w:rPr>
          <w:sz w:val="25"/>
          <w:szCs w:val="25"/>
        </w:rPr>
        <w:t xml:space="preserve">velop and submit an </w:t>
      </w:r>
    </w:p>
    <w:p w14:paraId="168FC551" w14:textId="1BAC6B8B" w:rsidR="007B0D4D" w:rsidRDefault="007B0D4D">
      <w:pPr>
        <w:pStyle w:val="BodyTextIndent2"/>
        <w:ind w:left="720"/>
        <w:rPr>
          <w:sz w:val="25"/>
          <w:szCs w:val="25"/>
        </w:rPr>
      </w:pPr>
      <w:r>
        <w:rPr>
          <w:sz w:val="25"/>
          <w:szCs w:val="25"/>
        </w:rPr>
        <w:t xml:space="preserve">      </w:t>
      </w:r>
      <w:r w:rsidR="009C63C7">
        <w:rPr>
          <w:sz w:val="25"/>
          <w:szCs w:val="25"/>
        </w:rPr>
        <w:t>a</w:t>
      </w:r>
      <w:r w:rsidR="00492F81" w:rsidRPr="004910F3">
        <w:rPr>
          <w:sz w:val="25"/>
          <w:szCs w:val="25"/>
        </w:rPr>
        <w:t>pplication</w:t>
      </w:r>
      <w:r>
        <w:rPr>
          <w:sz w:val="25"/>
          <w:szCs w:val="25"/>
        </w:rPr>
        <w:t xml:space="preserve"> </w:t>
      </w:r>
      <w:r w:rsidR="00FE6B92" w:rsidRPr="004910F3">
        <w:rPr>
          <w:sz w:val="25"/>
          <w:szCs w:val="25"/>
        </w:rPr>
        <w:t>for</w:t>
      </w:r>
      <w:r w:rsidR="002C7051" w:rsidRPr="004910F3">
        <w:rPr>
          <w:sz w:val="25"/>
          <w:szCs w:val="25"/>
        </w:rPr>
        <w:t xml:space="preserve"> review.  Since FTA receives approximately</w:t>
      </w:r>
      <w:r w:rsidR="00493985" w:rsidRPr="004910F3">
        <w:rPr>
          <w:sz w:val="25"/>
          <w:szCs w:val="25"/>
        </w:rPr>
        <w:t xml:space="preserve"> </w:t>
      </w:r>
      <w:r w:rsidR="006A78DE" w:rsidRPr="004910F3">
        <w:rPr>
          <w:sz w:val="25"/>
          <w:szCs w:val="25"/>
        </w:rPr>
        <w:t>1,085</w:t>
      </w:r>
      <w:r w:rsidR="002C7051" w:rsidRPr="004910F3">
        <w:rPr>
          <w:sz w:val="25"/>
          <w:szCs w:val="25"/>
        </w:rPr>
        <w:t xml:space="preserve"> applications per</w:t>
      </w:r>
      <w:r w:rsidR="00492F81" w:rsidRPr="004910F3">
        <w:rPr>
          <w:sz w:val="25"/>
          <w:szCs w:val="25"/>
        </w:rPr>
        <w:t xml:space="preserve"> year, the </w:t>
      </w:r>
    </w:p>
    <w:p w14:paraId="40CFFB65" w14:textId="218BD845" w:rsidR="007B0D4D" w:rsidRDefault="007B0D4D">
      <w:pPr>
        <w:pStyle w:val="BodyTextIndent2"/>
        <w:ind w:left="720"/>
        <w:rPr>
          <w:sz w:val="25"/>
          <w:szCs w:val="25"/>
        </w:rPr>
      </w:pPr>
      <w:r>
        <w:rPr>
          <w:sz w:val="25"/>
          <w:szCs w:val="25"/>
        </w:rPr>
        <w:t xml:space="preserve">      </w:t>
      </w:r>
      <w:r w:rsidR="00492F81" w:rsidRPr="004910F3">
        <w:rPr>
          <w:sz w:val="25"/>
          <w:szCs w:val="25"/>
        </w:rPr>
        <w:t xml:space="preserve">total hours required </w:t>
      </w:r>
      <w:r w:rsidR="002C7051" w:rsidRPr="004910F3">
        <w:rPr>
          <w:sz w:val="25"/>
          <w:szCs w:val="25"/>
        </w:rPr>
        <w:t>are estimated to be (5</w:t>
      </w:r>
      <w:r w:rsidR="0026264A" w:rsidRPr="004910F3">
        <w:rPr>
          <w:sz w:val="25"/>
          <w:szCs w:val="25"/>
        </w:rPr>
        <w:t>0</w:t>
      </w:r>
      <w:r w:rsidR="002C7051" w:rsidRPr="004910F3">
        <w:rPr>
          <w:sz w:val="25"/>
          <w:szCs w:val="25"/>
        </w:rPr>
        <w:t xml:space="preserve"> h</w:t>
      </w:r>
      <w:r w:rsidR="00A02C24" w:rsidRPr="004910F3">
        <w:rPr>
          <w:sz w:val="25"/>
          <w:szCs w:val="25"/>
        </w:rPr>
        <w:t>our</w:t>
      </w:r>
      <w:r w:rsidR="002C7051" w:rsidRPr="004910F3">
        <w:rPr>
          <w:sz w:val="25"/>
          <w:szCs w:val="25"/>
        </w:rPr>
        <w:t xml:space="preserve">s x </w:t>
      </w:r>
      <w:r w:rsidR="003A67AB" w:rsidRPr="004910F3">
        <w:rPr>
          <w:sz w:val="25"/>
          <w:szCs w:val="25"/>
        </w:rPr>
        <w:t>1</w:t>
      </w:r>
      <w:r w:rsidR="006A78DE" w:rsidRPr="004910F3">
        <w:rPr>
          <w:sz w:val="25"/>
          <w:szCs w:val="25"/>
        </w:rPr>
        <w:t>,085</w:t>
      </w:r>
      <w:r w:rsidR="002C7051" w:rsidRPr="004910F3">
        <w:rPr>
          <w:sz w:val="25"/>
          <w:szCs w:val="25"/>
        </w:rPr>
        <w:t xml:space="preserve"> applications = </w:t>
      </w:r>
      <w:r w:rsidR="003A67AB" w:rsidRPr="004910F3">
        <w:rPr>
          <w:sz w:val="25"/>
          <w:szCs w:val="25"/>
        </w:rPr>
        <w:t>5</w:t>
      </w:r>
      <w:r w:rsidR="006A78DE" w:rsidRPr="004910F3">
        <w:rPr>
          <w:sz w:val="25"/>
          <w:szCs w:val="25"/>
        </w:rPr>
        <w:t>4,25</w:t>
      </w:r>
      <w:r w:rsidR="003A67AB" w:rsidRPr="004910F3">
        <w:rPr>
          <w:sz w:val="25"/>
          <w:szCs w:val="25"/>
        </w:rPr>
        <w:t xml:space="preserve">0 </w:t>
      </w:r>
      <w:r w:rsidR="002C7051" w:rsidRPr="004910F3">
        <w:rPr>
          <w:sz w:val="25"/>
          <w:szCs w:val="25"/>
        </w:rPr>
        <w:t>h</w:t>
      </w:r>
      <w:r w:rsidR="00A02C24" w:rsidRPr="004910F3">
        <w:rPr>
          <w:sz w:val="25"/>
          <w:szCs w:val="25"/>
        </w:rPr>
        <w:t>ours</w:t>
      </w:r>
      <w:r>
        <w:rPr>
          <w:sz w:val="25"/>
          <w:szCs w:val="25"/>
        </w:rPr>
        <w:t>).</w:t>
      </w:r>
    </w:p>
    <w:p w14:paraId="3B0A51FA" w14:textId="2837DF69" w:rsidR="009C63C7" w:rsidRDefault="009C63C7" w:rsidP="009C63C7">
      <w:pPr>
        <w:pStyle w:val="BodyTextIndent2"/>
        <w:ind w:left="720"/>
        <w:rPr>
          <w:szCs w:val="24"/>
        </w:rPr>
      </w:pPr>
      <w:r>
        <w:rPr>
          <w:szCs w:val="24"/>
        </w:rPr>
        <w:t xml:space="preserve">       </w:t>
      </w:r>
      <w:r w:rsidRPr="009C63C7">
        <w:rPr>
          <w:szCs w:val="24"/>
        </w:rPr>
        <w:t>Although various personnel are involved in the development of an</w:t>
      </w:r>
      <w:r>
        <w:rPr>
          <w:szCs w:val="24"/>
        </w:rPr>
        <w:t xml:space="preserve"> application, the median</w:t>
      </w:r>
    </w:p>
    <w:p w14:paraId="5D3A0DB7" w14:textId="7E44E741" w:rsidR="009C63C7" w:rsidRDefault="009C63C7" w:rsidP="009C63C7">
      <w:pPr>
        <w:pStyle w:val="BodyTextIndent2"/>
        <w:ind w:left="720"/>
        <w:rPr>
          <w:szCs w:val="24"/>
        </w:rPr>
      </w:pPr>
      <w:r>
        <w:rPr>
          <w:szCs w:val="24"/>
        </w:rPr>
        <w:t xml:space="preserve">       </w:t>
      </w:r>
      <w:r w:rsidR="006E3D5E">
        <w:rPr>
          <w:szCs w:val="24"/>
        </w:rPr>
        <w:t xml:space="preserve">salary for an </w:t>
      </w:r>
      <w:r w:rsidRPr="009C63C7">
        <w:rPr>
          <w:szCs w:val="24"/>
        </w:rPr>
        <w:t>Urban and Regional Planner (19-3051) according to BLS</w:t>
      </w:r>
    </w:p>
    <w:p w14:paraId="3632F76D" w14:textId="545861C9" w:rsidR="009C63C7" w:rsidRDefault="009C63C7" w:rsidP="009C63C7">
      <w:pPr>
        <w:pStyle w:val="BodyTextIndent2"/>
        <w:ind w:left="720"/>
        <w:rPr>
          <w:szCs w:val="24"/>
        </w:rPr>
      </w:pPr>
      <w:r>
        <w:rPr>
          <w:szCs w:val="24"/>
        </w:rPr>
        <w:t xml:space="preserve">       </w:t>
      </w:r>
      <w:hyperlink r:id="rId8" w:history="1">
        <w:r w:rsidRPr="009C63C7">
          <w:rPr>
            <w:color w:val="0000FF"/>
            <w:szCs w:val="24"/>
            <w:u w:val="single"/>
          </w:rPr>
          <w:t>https://www.bls.gov/oes/current/oes193051.htm</w:t>
        </w:r>
      </w:hyperlink>
      <w:r w:rsidRPr="009C63C7">
        <w:rPr>
          <w:szCs w:val="24"/>
        </w:rPr>
        <w:t xml:space="preserve">  is $35.12 per hour</w:t>
      </w:r>
      <w:r>
        <w:rPr>
          <w:szCs w:val="24"/>
        </w:rPr>
        <w:t xml:space="preserve"> plus 28% for fringe</w:t>
      </w:r>
    </w:p>
    <w:p w14:paraId="3F576854" w14:textId="675D9796" w:rsidR="007B0D4D" w:rsidRDefault="009C63C7">
      <w:pPr>
        <w:pStyle w:val="BodyTextIndent2"/>
        <w:ind w:left="720"/>
        <w:rPr>
          <w:sz w:val="25"/>
          <w:szCs w:val="25"/>
        </w:rPr>
      </w:pPr>
      <w:r>
        <w:rPr>
          <w:szCs w:val="24"/>
        </w:rPr>
        <w:t xml:space="preserve">       </w:t>
      </w:r>
      <w:r w:rsidRPr="009C63C7">
        <w:rPr>
          <w:szCs w:val="24"/>
        </w:rPr>
        <w:t xml:space="preserve">benefits </w:t>
      </w:r>
      <w:r w:rsidR="008E6B84" w:rsidRPr="009C63C7">
        <w:rPr>
          <w:szCs w:val="24"/>
        </w:rPr>
        <w:t>equal</w:t>
      </w:r>
      <w:r w:rsidRPr="009C63C7">
        <w:rPr>
          <w:szCs w:val="24"/>
        </w:rPr>
        <w:t xml:space="preserve"> $44.95 per hour. </w:t>
      </w:r>
      <w:r w:rsidR="002C7051" w:rsidRPr="004910F3">
        <w:rPr>
          <w:sz w:val="25"/>
          <w:szCs w:val="25"/>
        </w:rPr>
        <w:t xml:space="preserve">Therefore, the cost to the respondents </w:t>
      </w:r>
      <w:r w:rsidR="005975B5" w:rsidRPr="004910F3">
        <w:rPr>
          <w:sz w:val="25"/>
          <w:szCs w:val="25"/>
        </w:rPr>
        <w:t xml:space="preserve">for the </w:t>
      </w:r>
    </w:p>
    <w:p w14:paraId="5CCBBE19" w14:textId="7DDCE0F8" w:rsidR="007B0D4D" w:rsidRDefault="007B0D4D" w:rsidP="007B0D4D">
      <w:pPr>
        <w:pStyle w:val="BodyTextIndent2"/>
        <w:ind w:left="720"/>
        <w:rPr>
          <w:sz w:val="25"/>
          <w:szCs w:val="25"/>
        </w:rPr>
      </w:pPr>
      <w:r>
        <w:rPr>
          <w:sz w:val="25"/>
          <w:szCs w:val="25"/>
        </w:rPr>
        <w:t xml:space="preserve">      </w:t>
      </w:r>
      <w:r w:rsidR="005975B5" w:rsidRPr="004910F3">
        <w:rPr>
          <w:sz w:val="25"/>
          <w:szCs w:val="25"/>
        </w:rPr>
        <w:t xml:space="preserve">application stage </w:t>
      </w:r>
      <w:r w:rsidR="002C7051" w:rsidRPr="004910F3">
        <w:rPr>
          <w:sz w:val="25"/>
          <w:szCs w:val="25"/>
        </w:rPr>
        <w:t>is computed at $</w:t>
      </w:r>
      <w:r w:rsidR="006E3D5E">
        <w:rPr>
          <w:sz w:val="25"/>
          <w:szCs w:val="25"/>
        </w:rPr>
        <w:t xml:space="preserve">2,438,537 </w:t>
      </w:r>
      <w:r w:rsidR="002C7051" w:rsidRPr="004910F3">
        <w:rPr>
          <w:sz w:val="25"/>
          <w:szCs w:val="25"/>
        </w:rPr>
        <w:t>(</w:t>
      </w:r>
      <w:r w:rsidR="003A67AB" w:rsidRPr="004910F3">
        <w:rPr>
          <w:sz w:val="25"/>
          <w:szCs w:val="25"/>
        </w:rPr>
        <w:t>5</w:t>
      </w:r>
      <w:r w:rsidR="006A78DE" w:rsidRPr="004910F3">
        <w:rPr>
          <w:sz w:val="25"/>
          <w:szCs w:val="25"/>
        </w:rPr>
        <w:t>4,25</w:t>
      </w:r>
      <w:r w:rsidR="003A67AB" w:rsidRPr="004910F3">
        <w:rPr>
          <w:sz w:val="25"/>
          <w:szCs w:val="25"/>
        </w:rPr>
        <w:t xml:space="preserve">0 </w:t>
      </w:r>
      <w:r w:rsidR="002C7051" w:rsidRPr="004910F3">
        <w:rPr>
          <w:sz w:val="25"/>
          <w:szCs w:val="25"/>
        </w:rPr>
        <w:t>h</w:t>
      </w:r>
      <w:r w:rsidR="00A02C24" w:rsidRPr="004910F3">
        <w:rPr>
          <w:sz w:val="25"/>
          <w:szCs w:val="25"/>
        </w:rPr>
        <w:t>ou</w:t>
      </w:r>
      <w:r w:rsidR="002C7051" w:rsidRPr="004910F3">
        <w:rPr>
          <w:sz w:val="25"/>
          <w:szCs w:val="25"/>
        </w:rPr>
        <w:t>rs x $</w:t>
      </w:r>
      <w:r w:rsidR="006E3D5E">
        <w:rPr>
          <w:sz w:val="25"/>
          <w:szCs w:val="25"/>
        </w:rPr>
        <w:t>44.95</w:t>
      </w:r>
      <w:r w:rsidR="00493985" w:rsidRPr="004910F3">
        <w:rPr>
          <w:sz w:val="25"/>
          <w:szCs w:val="25"/>
        </w:rPr>
        <w:t xml:space="preserve"> per hour</w:t>
      </w:r>
      <w:r w:rsidR="006E3D5E">
        <w:rPr>
          <w:sz w:val="25"/>
          <w:szCs w:val="25"/>
        </w:rPr>
        <w:t>)</w:t>
      </w:r>
      <w:r w:rsidR="005975B5" w:rsidRPr="004910F3">
        <w:rPr>
          <w:sz w:val="25"/>
          <w:szCs w:val="25"/>
        </w:rPr>
        <w:t xml:space="preserve">             </w:t>
      </w:r>
    </w:p>
    <w:p w14:paraId="451C41C6" w14:textId="77777777" w:rsidR="007B0D4D" w:rsidRDefault="007B0D4D" w:rsidP="007B0D4D">
      <w:pPr>
        <w:pStyle w:val="BodyTextIndent2"/>
        <w:ind w:left="720"/>
        <w:rPr>
          <w:sz w:val="25"/>
          <w:szCs w:val="25"/>
        </w:rPr>
      </w:pPr>
    </w:p>
    <w:p w14:paraId="1AA1CDFC" w14:textId="77777777" w:rsidR="007B0D4D" w:rsidRDefault="007B0D4D" w:rsidP="007B0D4D">
      <w:pPr>
        <w:pStyle w:val="BodyTextIndent2"/>
        <w:ind w:left="720"/>
        <w:rPr>
          <w:sz w:val="25"/>
          <w:szCs w:val="25"/>
        </w:rPr>
      </w:pPr>
      <w:r>
        <w:rPr>
          <w:sz w:val="25"/>
          <w:szCs w:val="25"/>
        </w:rPr>
        <w:t xml:space="preserve">      </w:t>
      </w:r>
      <w:r w:rsidR="002C7051" w:rsidRPr="004910F3">
        <w:rPr>
          <w:sz w:val="25"/>
          <w:szCs w:val="25"/>
          <w:u w:val="single"/>
        </w:rPr>
        <w:t>Project Management Stage</w:t>
      </w:r>
      <w:r w:rsidR="002C7051" w:rsidRPr="004910F3">
        <w:rPr>
          <w:sz w:val="25"/>
          <w:szCs w:val="25"/>
        </w:rPr>
        <w:t>:</w:t>
      </w:r>
    </w:p>
    <w:p w14:paraId="15F0BF4D" w14:textId="77F50394" w:rsidR="007B0D4D" w:rsidRDefault="007B0D4D" w:rsidP="000E72E3">
      <w:pPr>
        <w:pStyle w:val="BodyTextIndent2"/>
        <w:tabs>
          <w:tab w:val="clear" w:pos="720"/>
        </w:tabs>
        <w:ind w:left="90"/>
        <w:rPr>
          <w:sz w:val="25"/>
          <w:szCs w:val="25"/>
        </w:rPr>
      </w:pPr>
      <w:r w:rsidRPr="007B0D4D">
        <w:rPr>
          <w:sz w:val="25"/>
          <w:szCs w:val="25"/>
        </w:rPr>
        <w:t xml:space="preserve">      </w:t>
      </w:r>
      <w:r w:rsidR="006E3D5E">
        <w:rPr>
          <w:sz w:val="25"/>
          <w:szCs w:val="25"/>
        </w:rPr>
        <w:t xml:space="preserve">           </w:t>
      </w:r>
      <w:r w:rsidR="006E3D5E" w:rsidRPr="006E3D5E">
        <w:rPr>
          <w:szCs w:val="24"/>
        </w:rPr>
        <w:t xml:space="preserve">It is determined that the same staff would also prepare all project management reports. </w:t>
      </w:r>
      <w:r w:rsidR="006E3D5E">
        <w:rPr>
          <w:sz w:val="25"/>
          <w:szCs w:val="25"/>
        </w:rPr>
        <w:t xml:space="preserve">  Staff </w:t>
      </w:r>
      <w:r w:rsidR="002C7051" w:rsidRPr="004910F3">
        <w:rPr>
          <w:sz w:val="25"/>
          <w:szCs w:val="25"/>
        </w:rPr>
        <w:t xml:space="preserve">time devoted to the preparation of progress </w:t>
      </w:r>
      <w:r w:rsidR="000C43AE" w:rsidRPr="004910F3">
        <w:rPr>
          <w:sz w:val="25"/>
          <w:szCs w:val="25"/>
        </w:rPr>
        <w:t xml:space="preserve">and other project management </w:t>
      </w:r>
      <w:r w:rsidR="002C7051" w:rsidRPr="004910F3">
        <w:rPr>
          <w:sz w:val="25"/>
          <w:szCs w:val="25"/>
        </w:rPr>
        <w:t>report</w:t>
      </w:r>
      <w:r w:rsidR="000C43AE" w:rsidRPr="004910F3">
        <w:rPr>
          <w:sz w:val="25"/>
          <w:szCs w:val="25"/>
        </w:rPr>
        <w:t>s</w:t>
      </w:r>
      <w:r w:rsidR="006E3D5E">
        <w:rPr>
          <w:sz w:val="25"/>
          <w:szCs w:val="25"/>
        </w:rPr>
        <w:t xml:space="preserve"> takes</w:t>
      </w:r>
    </w:p>
    <w:p w14:paraId="6EB11A39" w14:textId="4FAFB9FF" w:rsidR="007B0D4D" w:rsidRDefault="007B0D4D" w:rsidP="007B0D4D">
      <w:pPr>
        <w:pStyle w:val="BodyTextIndent2"/>
        <w:ind w:left="720"/>
        <w:rPr>
          <w:sz w:val="25"/>
          <w:szCs w:val="25"/>
        </w:rPr>
      </w:pPr>
      <w:r>
        <w:rPr>
          <w:sz w:val="25"/>
          <w:szCs w:val="25"/>
        </w:rPr>
        <w:t xml:space="preserve">      </w:t>
      </w:r>
      <w:r w:rsidR="002C7051" w:rsidRPr="004910F3">
        <w:rPr>
          <w:sz w:val="25"/>
          <w:szCs w:val="25"/>
        </w:rPr>
        <w:t>approximately 8 hours at an average salary of $</w:t>
      </w:r>
      <w:r w:rsidR="006E3D5E">
        <w:rPr>
          <w:sz w:val="25"/>
          <w:szCs w:val="25"/>
        </w:rPr>
        <w:t>44.95</w:t>
      </w:r>
      <w:r w:rsidR="002C7051" w:rsidRPr="004910F3">
        <w:rPr>
          <w:sz w:val="25"/>
          <w:szCs w:val="25"/>
        </w:rPr>
        <w:t xml:space="preserve"> per </w:t>
      </w:r>
      <w:r>
        <w:rPr>
          <w:sz w:val="25"/>
          <w:szCs w:val="25"/>
        </w:rPr>
        <w:t>hour or $</w:t>
      </w:r>
      <w:r w:rsidR="006E3D5E">
        <w:rPr>
          <w:sz w:val="25"/>
          <w:szCs w:val="25"/>
        </w:rPr>
        <w:t xml:space="preserve">360 per report.  </w:t>
      </w:r>
      <w:r>
        <w:rPr>
          <w:sz w:val="25"/>
          <w:szCs w:val="25"/>
        </w:rPr>
        <w:t>There</w:t>
      </w:r>
    </w:p>
    <w:p w14:paraId="5F1DC39C" w14:textId="77777777" w:rsidR="007B0D4D" w:rsidRDefault="007B0D4D" w:rsidP="007B0D4D">
      <w:pPr>
        <w:pStyle w:val="BodyTextIndent2"/>
        <w:ind w:left="720"/>
        <w:rPr>
          <w:sz w:val="25"/>
          <w:szCs w:val="25"/>
        </w:rPr>
      </w:pPr>
      <w:r>
        <w:rPr>
          <w:sz w:val="25"/>
          <w:szCs w:val="25"/>
        </w:rPr>
        <w:t xml:space="preserve">      </w:t>
      </w:r>
      <w:r w:rsidR="002C7051" w:rsidRPr="004910F3">
        <w:rPr>
          <w:sz w:val="25"/>
          <w:szCs w:val="25"/>
        </w:rPr>
        <w:t xml:space="preserve">are </w:t>
      </w:r>
      <w:r w:rsidR="006A78DE" w:rsidRPr="004910F3">
        <w:rPr>
          <w:sz w:val="25"/>
          <w:szCs w:val="25"/>
        </w:rPr>
        <w:t>800</w:t>
      </w:r>
      <w:r w:rsidR="002C7051" w:rsidRPr="004910F3">
        <w:rPr>
          <w:sz w:val="25"/>
          <w:szCs w:val="25"/>
        </w:rPr>
        <w:t xml:space="preserve"> reports submitted annually; therefore, the cost </w:t>
      </w:r>
      <w:r w:rsidR="005975B5" w:rsidRPr="004910F3">
        <w:rPr>
          <w:sz w:val="25"/>
          <w:szCs w:val="25"/>
        </w:rPr>
        <w:t xml:space="preserve">for </w:t>
      </w:r>
      <w:r>
        <w:rPr>
          <w:sz w:val="25"/>
          <w:szCs w:val="25"/>
        </w:rPr>
        <w:t xml:space="preserve">the project management stage </w:t>
      </w:r>
    </w:p>
    <w:p w14:paraId="2D7D9DB8" w14:textId="7EE383A8" w:rsidR="00B91B49" w:rsidRDefault="007B0D4D" w:rsidP="00B91B49">
      <w:pPr>
        <w:pStyle w:val="BodyTextIndent2"/>
        <w:ind w:left="720"/>
        <w:rPr>
          <w:sz w:val="25"/>
          <w:szCs w:val="25"/>
        </w:rPr>
      </w:pPr>
      <w:r>
        <w:rPr>
          <w:sz w:val="25"/>
          <w:szCs w:val="25"/>
        </w:rPr>
        <w:t xml:space="preserve">      is </w:t>
      </w:r>
      <w:r w:rsidR="002C7051" w:rsidRPr="004910F3">
        <w:rPr>
          <w:sz w:val="25"/>
          <w:szCs w:val="25"/>
        </w:rPr>
        <w:t>estimated to be $</w:t>
      </w:r>
      <w:r w:rsidR="006E3D5E">
        <w:rPr>
          <w:sz w:val="25"/>
          <w:szCs w:val="25"/>
        </w:rPr>
        <w:t>288</w:t>
      </w:r>
      <w:r w:rsidR="006A78DE" w:rsidRPr="004910F3">
        <w:rPr>
          <w:sz w:val="25"/>
          <w:szCs w:val="25"/>
        </w:rPr>
        <w:t>,000</w:t>
      </w:r>
      <w:r w:rsidR="002C7051" w:rsidRPr="004910F3">
        <w:rPr>
          <w:sz w:val="25"/>
          <w:szCs w:val="25"/>
        </w:rPr>
        <w:t xml:space="preserve"> (</w:t>
      </w:r>
      <w:r w:rsidR="006A78DE" w:rsidRPr="004910F3">
        <w:rPr>
          <w:sz w:val="25"/>
          <w:szCs w:val="25"/>
        </w:rPr>
        <w:t>800</w:t>
      </w:r>
      <w:r w:rsidR="002C7051" w:rsidRPr="004910F3">
        <w:rPr>
          <w:sz w:val="25"/>
          <w:szCs w:val="25"/>
        </w:rPr>
        <w:t xml:space="preserve"> reports </w:t>
      </w:r>
      <w:r w:rsidR="00493985" w:rsidRPr="004910F3">
        <w:rPr>
          <w:sz w:val="25"/>
          <w:szCs w:val="25"/>
        </w:rPr>
        <w:t xml:space="preserve">x </w:t>
      </w:r>
      <w:r w:rsidR="00417E49" w:rsidRPr="004910F3">
        <w:rPr>
          <w:sz w:val="25"/>
          <w:szCs w:val="25"/>
        </w:rPr>
        <w:t>$</w:t>
      </w:r>
      <w:r w:rsidR="006E3D5E">
        <w:rPr>
          <w:sz w:val="25"/>
          <w:szCs w:val="25"/>
        </w:rPr>
        <w:t>36</w:t>
      </w:r>
      <w:r w:rsidR="006A78DE" w:rsidRPr="004910F3">
        <w:rPr>
          <w:sz w:val="25"/>
          <w:szCs w:val="25"/>
        </w:rPr>
        <w:t>0</w:t>
      </w:r>
      <w:r w:rsidR="002C7051" w:rsidRPr="004910F3">
        <w:rPr>
          <w:sz w:val="25"/>
          <w:szCs w:val="25"/>
        </w:rPr>
        <w:t>).</w:t>
      </w:r>
    </w:p>
    <w:p w14:paraId="03AA7D66" w14:textId="77777777" w:rsidR="00B91B49" w:rsidRDefault="00B91B49" w:rsidP="00B91B49">
      <w:pPr>
        <w:pStyle w:val="BodyTextIndent2"/>
        <w:ind w:left="720"/>
        <w:rPr>
          <w:sz w:val="25"/>
          <w:szCs w:val="25"/>
        </w:rPr>
      </w:pPr>
    </w:p>
    <w:p w14:paraId="56F6F4EC" w14:textId="7FEE6AC5" w:rsidR="00B91B49" w:rsidRDefault="00B91B49" w:rsidP="00B91B49">
      <w:pPr>
        <w:pStyle w:val="BodyTextIndent2"/>
        <w:ind w:left="720"/>
        <w:rPr>
          <w:sz w:val="25"/>
          <w:szCs w:val="25"/>
        </w:rPr>
      </w:pPr>
      <w:r>
        <w:rPr>
          <w:sz w:val="25"/>
          <w:szCs w:val="25"/>
        </w:rPr>
        <w:t xml:space="preserve">      </w:t>
      </w:r>
      <w:r w:rsidR="005975B5" w:rsidRPr="004910F3">
        <w:rPr>
          <w:sz w:val="25"/>
          <w:szCs w:val="25"/>
        </w:rPr>
        <w:t>The total cost for the application and project management stages is $</w:t>
      </w:r>
      <w:r w:rsidR="006A78DE" w:rsidRPr="004910F3">
        <w:rPr>
          <w:sz w:val="25"/>
          <w:szCs w:val="25"/>
        </w:rPr>
        <w:t>2,</w:t>
      </w:r>
      <w:r w:rsidR="006E3D5E">
        <w:rPr>
          <w:sz w:val="25"/>
          <w:szCs w:val="25"/>
        </w:rPr>
        <w:t>726,537</w:t>
      </w:r>
      <w:r w:rsidR="005975B5" w:rsidRPr="004910F3">
        <w:rPr>
          <w:sz w:val="25"/>
          <w:szCs w:val="25"/>
        </w:rPr>
        <w:t xml:space="preserve"> </w:t>
      </w:r>
    </w:p>
    <w:p w14:paraId="6D2B59DE" w14:textId="7CDFD9EF" w:rsidR="005975B5" w:rsidRDefault="00B91B49" w:rsidP="00B91B49">
      <w:pPr>
        <w:pStyle w:val="BodyTextIndent2"/>
        <w:tabs>
          <w:tab w:val="clear" w:pos="720"/>
          <w:tab w:val="left" w:pos="-270"/>
        </w:tabs>
        <w:ind w:left="720"/>
        <w:rPr>
          <w:sz w:val="25"/>
          <w:szCs w:val="25"/>
        </w:rPr>
      </w:pPr>
      <w:r>
        <w:rPr>
          <w:sz w:val="25"/>
          <w:szCs w:val="25"/>
        </w:rPr>
        <w:t xml:space="preserve">      </w:t>
      </w:r>
      <w:r w:rsidR="005975B5" w:rsidRPr="004910F3">
        <w:rPr>
          <w:sz w:val="25"/>
          <w:szCs w:val="25"/>
        </w:rPr>
        <w:t>($</w:t>
      </w:r>
      <w:r w:rsidR="006E3D5E">
        <w:rPr>
          <w:sz w:val="25"/>
          <w:szCs w:val="25"/>
        </w:rPr>
        <w:t>2</w:t>
      </w:r>
      <w:r w:rsidR="006A78DE" w:rsidRPr="004910F3">
        <w:rPr>
          <w:sz w:val="25"/>
          <w:szCs w:val="25"/>
        </w:rPr>
        <w:t>,</w:t>
      </w:r>
      <w:r w:rsidR="006E3D5E">
        <w:rPr>
          <w:sz w:val="25"/>
          <w:szCs w:val="25"/>
        </w:rPr>
        <w:t>438,537</w:t>
      </w:r>
      <w:r w:rsidR="00FE6B92" w:rsidRPr="004910F3">
        <w:rPr>
          <w:sz w:val="25"/>
          <w:szCs w:val="25"/>
        </w:rPr>
        <w:t xml:space="preserve"> </w:t>
      </w:r>
      <w:r w:rsidR="00680B31" w:rsidRPr="004910F3">
        <w:rPr>
          <w:sz w:val="25"/>
          <w:szCs w:val="25"/>
        </w:rPr>
        <w:t>for application</w:t>
      </w:r>
      <w:r w:rsidR="005975B5" w:rsidRPr="004910F3">
        <w:rPr>
          <w:sz w:val="25"/>
          <w:szCs w:val="25"/>
        </w:rPr>
        <w:t xml:space="preserve"> stage + </w:t>
      </w:r>
      <w:r w:rsidR="00D65163" w:rsidRPr="004910F3">
        <w:rPr>
          <w:sz w:val="25"/>
          <w:szCs w:val="25"/>
        </w:rPr>
        <w:t>$</w:t>
      </w:r>
      <w:r w:rsidR="006E3D5E">
        <w:rPr>
          <w:sz w:val="25"/>
          <w:szCs w:val="25"/>
        </w:rPr>
        <w:t>288</w:t>
      </w:r>
      <w:r w:rsidR="006A78DE" w:rsidRPr="004910F3">
        <w:rPr>
          <w:sz w:val="25"/>
          <w:szCs w:val="25"/>
        </w:rPr>
        <w:t>,000</w:t>
      </w:r>
      <w:r w:rsidR="00D65163" w:rsidRPr="004910F3">
        <w:rPr>
          <w:sz w:val="25"/>
          <w:szCs w:val="25"/>
        </w:rPr>
        <w:t xml:space="preserve"> </w:t>
      </w:r>
      <w:r w:rsidR="00FE6B92" w:rsidRPr="004910F3">
        <w:rPr>
          <w:sz w:val="25"/>
          <w:szCs w:val="25"/>
        </w:rPr>
        <w:t xml:space="preserve">for </w:t>
      </w:r>
      <w:r w:rsidR="005975B5" w:rsidRPr="004910F3">
        <w:rPr>
          <w:sz w:val="25"/>
          <w:szCs w:val="25"/>
        </w:rPr>
        <w:t>project management stage).</w:t>
      </w:r>
    </w:p>
    <w:p w14:paraId="32B88F79" w14:textId="1EC8975A" w:rsidR="00C05522" w:rsidRDefault="00C05522" w:rsidP="00B91B49">
      <w:pPr>
        <w:pStyle w:val="BodyTextIndent2"/>
        <w:tabs>
          <w:tab w:val="clear" w:pos="720"/>
          <w:tab w:val="left" w:pos="-270"/>
        </w:tabs>
        <w:ind w:left="720"/>
        <w:rPr>
          <w:sz w:val="25"/>
          <w:szCs w:val="25"/>
        </w:rPr>
      </w:pPr>
    </w:p>
    <w:p w14:paraId="106315BD" w14:textId="5A64FE45" w:rsidR="00C05522" w:rsidRDefault="00C05522" w:rsidP="00B91B49">
      <w:pPr>
        <w:pStyle w:val="BodyTextIndent2"/>
        <w:tabs>
          <w:tab w:val="clear" w:pos="720"/>
          <w:tab w:val="left" w:pos="-270"/>
        </w:tabs>
        <w:ind w:left="720"/>
        <w:rPr>
          <w:sz w:val="25"/>
          <w:szCs w:val="25"/>
        </w:rPr>
      </w:pPr>
    </w:p>
    <w:p w14:paraId="6F7B8058" w14:textId="2BDAF750" w:rsidR="00C05522" w:rsidRDefault="00C05522" w:rsidP="00B91B49">
      <w:pPr>
        <w:pStyle w:val="BodyTextIndent2"/>
        <w:tabs>
          <w:tab w:val="clear" w:pos="720"/>
          <w:tab w:val="left" w:pos="-270"/>
        </w:tabs>
        <w:ind w:left="720"/>
        <w:rPr>
          <w:sz w:val="25"/>
          <w:szCs w:val="25"/>
        </w:rPr>
      </w:pPr>
    </w:p>
    <w:p w14:paraId="0A4E949A" w14:textId="4BBD7C9A" w:rsidR="00C05522" w:rsidRDefault="00C05522" w:rsidP="00B91B49">
      <w:pPr>
        <w:pStyle w:val="BodyTextIndent2"/>
        <w:tabs>
          <w:tab w:val="clear" w:pos="720"/>
          <w:tab w:val="left" w:pos="-270"/>
        </w:tabs>
        <w:ind w:left="720"/>
        <w:rPr>
          <w:sz w:val="25"/>
          <w:szCs w:val="25"/>
        </w:rPr>
      </w:pPr>
    </w:p>
    <w:p w14:paraId="3F620613" w14:textId="4ADC5BF5" w:rsidR="00C05522" w:rsidRDefault="00C05522" w:rsidP="00B91B49">
      <w:pPr>
        <w:pStyle w:val="BodyTextIndent2"/>
        <w:tabs>
          <w:tab w:val="clear" w:pos="720"/>
          <w:tab w:val="left" w:pos="-270"/>
        </w:tabs>
        <w:ind w:left="720"/>
        <w:rPr>
          <w:sz w:val="25"/>
          <w:szCs w:val="25"/>
        </w:rPr>
      </w:pPr>
    </w:p>
    <w:p w14:paraId="02C0A04C" w14:textId="16E1BDB8" w:rsidR="00C05522" w:rsidRDefault="00C05522" w:rsidP="00B91B49">
      <w:pPr>
        <w:pStyle w:val="BodyTextIndent2"/>
        <w:tabs>
          <w:tab w:val="clear" w:pos="720"/>
          <w:tab w:val="left" w:pos="-270"/>
        </w:tabs>
        <w:ind w:left="720"/>
        <w:rPr>
          <w:sz w:val="25"/>
          <w:szCs w:val="25"/>
        </w:rPr>
      </w:pPr>
    </w:p>
    <w:p w14:paraId="6D3800DA" w14:textId="1777607A" w:rsidR="00C05522" w:rsidRDefault="00C05522" w:rsidP="00B91B49">
      <w:pPr>
        <w:pStyle w:val="BodyTextIndent2"/>
        <w:tabs>
          <w:tab w:val="clear" w:pos="720"/>
          <w:tab w:val="left" w:pos="-270"/>
        </w:tabs>
        <w:ind w:left="720"/>
        <w:rPr>
          <w:sz w:val="25"/>
          <w:szCs w:val="25"/>
        </w:rPr>
      </w:pPr>
    </w:p>
    <w:p w14:paraId="59BCE802" w14:textId="7284B65B" w:rsidR="00C05522" w:rsidRDefault="00C05522" w:rsidP="00B91B49">
      <w:pPr>
        <w:pStyle w:val="BodyTextIndent2"/>
        <w:tabs>
          <w:tab w:val="clear" w:pos="720"/>
          <w:tab w:val="left" w:pos="-270"/>
        </w:tabs>
        <w:ind w:left="720"/>
        <w:rPr>
          <w:sz w:val="25"/>
          <w:szCs w:val="25"/>
        </w:rPr>
      </w:pPr>
    </w:p>
    <w:p w14:paraId="6854B665" w14:textId="38F63011" w:rsidR="00C05522" w:rsidRDefault="00C05522" w:rsidP="00B91B49">
      <w:pPr>
        <w:pStyle w:val="BodyTextIndent2"/>
        <w:tabs>
          <w:tab w:val="clear" w:pos="720"/>
          <w:tab w:val="left" w:pos="-270"/>
        </w:tabs>
        <w:ind w:left="720"/>
        <w:rPr>
          <w:sz w:val="25"/>
          <w:szCs w:val="25"/>
        </w:rPr>
      </w:pPr>
    </w:p>
    <w:p w14:paraId="579EDA82" w14:textId="0CB54A60" w:rsidR="00C05522" w:rsidRDefault="00C05522" w:rsidP="00B91B49">
      <w:pPr>
        <w:pStyle w:val="BodyTextIndent2"/>
        <w:tabs>
          <w:tab w:val="clear" w:pos="720"/>
          <w:tab w:val="left" w:pos="-270"/>
        </w:tabs>
        <w:ind w:left="720"/>
        <w:rPr>
          <w:sz w:val="25"/>
          <w:szCs w:val="25"/>
        </w:rPr>
      </w:pPr>
    </w:p>
    <w:p w14:paraId="21F2EB2A" w14:textId="24231716" w:rsidR="00C05522" w:rsidRDefault="00C05522" w:rsidP="00B91B49">
      <w:pPr>
        <w:pStyle w:val="BodyTextIndent2"/>
        <w:tabs>
          <w:tab w:val="clear" w:pos="720"/>
          <w:tab w:val="left" w:pos="-270"/>
        </w:tabs>
        <w:ind w:left="720"/>
        <w:rPr>
          <w:sz w:val="25"/>
          <w:szCs w:val="25"/>
        </w:rPr>
      </w:pPr>
    </w:p>
    <w:p w14:paraId="71396BB3" w14:textId="278DF6A2" w:rsidR="00C05522" w:rsidRDefault="00C05522" w:rsidP="00B91B49">
      <w:pPr>
        <w:pStyle w:val="BodyTextIndent2"/>
        <w:tabs>
          <w:tab w:val="clear" w:pos="720"/>
          <w:tab w:val="left" w:pos="-270"/>
        </w:tabs>
        <w:ind w:left="720"/>
        <w:rPr>
          <w:sz w:val="25"/>
          <w:szCs w:val="25"/>
        </w:rPr>
      </w:pPr>
    </w:p>
    <w:p w14:paraId="0C3B6A63" w14:textId="77777777" w:rsidR="00C05522" w:rsidRPr="004910F3" w:rsidRDefault="00C05522" w:rsidP="00B91B49">
      <w:pPr>
        <w:pStyle w:val="BodyTextIndent2"/>
        <w:tabs>
          <w:tab w:val="clear" w:pos="720"/>
          <w:tab w:val="left" w:pos="-270"/>
        </w:tabs>
        <w:ind w:left="720"/>
        <w:rPr>
          <w:sz w:val="25"/>
          <w:szCs w:val="25"/>
        </w:rPr>
      </w:pPr>
    </w:p>
    <w:p w14:paraId="6F92BE78" w14:textId="77777777" w:rsidR="00B91B49" w:rsidRDefault="002C7051" w:rsidP="00B91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ab/>
      </w:r>
    </w:p>
    <w:p w14:paraId="7570AD5B" w14:textId="784167AF" w:rsidR="002C7051" w:rsidRPr="00B91B49" w:rsidRDefault="00B91B49" w:rsidP="00B91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13.</w:t>
      </w:r>
      <w:r>
        <w:rPr>
          <w:snapToGrid w:val="0"/>
          <w:color w:val="000000"/>
          <w:sz w:val="25"/>
          <w:szCs w:val="25"/>
        </w:rPr>
        <w:tab/>
      </w:r>
      <w:r w:rsidR="002C7051" w:rsidRPr="004910F3">
        <w:rPr>
          <w:snapToGrid w:val="0"/>
          <w:color w:val="000000"/>
          <w:sz w:val="25"/>
          <w:szCs w:val="25"/>
          <w:u w:val="single"/>
        </w:rPr>
        <w:t xml:space="preserve">ESTIMATE OF TOTAL ANNUAL COST BURDEN TO RESPONDENTS OR </w:t>
      </w:r>
    </w:p>
    <w:p w14:paraId="7EB77A16" w14:textId="322DF8A6" w:rsidR="002C7051" w:rsidRPr="004910F3"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4910F3">
        <w:rPr>
          <w:snapToGrid w:val="0"/>
          <w:color w:val="000000"/>
          <w:sz w:val="25"/>
          <w:szCs w:val="25"/>
        </w:rPr>
        <w:t xml:space="preserve">            </w:t>
      </w:r>
      <w:r w:rsidRPr="004910F3">
        <w:rPr>
          <w:snapToGrid w:val="0"/>
          <w:color w:val="000000"/>
          <w:sz w:val="25"/>
          <w:szCs w:val="25"/>
          <w:u w:val="single"/>
        </w:rPr>
        <w:t>RECORDKEEPERS R</w:t>
      </w:r>
      <w:r w:rsidR="00B91B49">
        <w:rPr>
          <w:snapToGrid w:val="0"/>
          <w:color w:val="000000"/>
          <w:sz w:val="25"/>
          <w:szCs w:val="25"/>
          <w:u w:val="single"/>
        </w:rPr>
        <w:t>ESULTING FROM THE COLLECTION O</w:t>
      </w:r>
      <w:r w:rsidRPr="004910F3">
        <w:rPr>
          <w:snapToGrid w:val="0"/>
          <w:color w:val="000000"/>
          <w:sz w:val="25"/>
          <w:szCs w:val="25"/>
          <w:u w:val="single"/>
        </w:rPr>
        <w:t xml:space="preserve">INFORMATION  </w:t>
      </w:r>
    </w:p>
    <w:p w14:paraId="5FD38BE9" w14:textId="77777777" w:rsidR="002C7051" w:rsidRPr="004910F3"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4910F3">
        <w:rPr>
          <w:snapToGrid w:val="0"/>
          <w:color w:val="000000"/>
          <w:sz w:val="25"/>
          <w:szCs w:val="25"/>
        </w:rPr>
        <w:t xml:space="preserve">            </w:t>
      </w:r>
      <w:r w:rsidRPr="004910F3">
        <w:rPr>
          <w:snapToGrid w:val="0"/>
          <w:color w:val="000000"/>
          <w:sz w:val="25"/>
          <w:szCs w:val="25"/>
          <w:u w:val="single"/>
        </w:rPr>
        <w:t xml:space="preserve">(NOT INCLUDING THE COST OF ANY HOUR BURDEN SHOWN IN ITEMS 12 </w:t>
      </w:r>
    </w:p>
    <w:p w14:paraId="51AB5577" w14:textId="77777777" w:rsidR="002C7051" w:rsidRPr="004910F3"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4910F3">
        <w:rPr>
          <w:snapToGrid w:val="0"/>
          <w:color w:val="000000"/>
          <w:sz w:val="25"/>
          <w:szCs w:val="25"/>
        </w:rPr>
        <w:t xml:space="preserve">            </w:t>
      </w:r>
      <w:r w:rsidRPr="004910F3">
        <w:rPr>
          <w:snapToGrid w:val="0"/>
          <w:color w:val="000000"/>
          <w:sz w:val="25"/>
          <w:szCs w:val="25"/>
          <w:u w:val="single"/>
        </w:rPr>
        <w:t>AND 14.</w:t>
      </w:r>
    </w:p>
    <w:p w14:paraId="34FA9EAE" w14:textId="77777777" w:rsidR="002C7051" w:rsidRPr="004910F3"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14:paraId="0DA65AFF" w14:textId="22718FBD" w:rsidR="002C7051"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ab/>
        <w:t xml:space="preserve">     There is no additional cost beyond that shown in items 12 and 14.</w:t>
      </w:r>
    </w:p>
    <w:p w14:paraId="79A3FE4E" w14:textId="463BDDDE" w:rsidR="006E3D5E" w:rsidRDefault="006E3D5E">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997337E" w14:textId="2F3B28A7" w:rsidR="002C7051" w:rsidRPr="00B91B49" w:rsidRDefault="00B91B49" w:rsidP="00B91B49">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14.</w:t>
      </w:r>
      <w:r>
        <w:rPr>
          <w:snapToGrid w:val="0"/>
          <w:color w:val="000000"/>
          <w:sz w:val="25"/>
          <w:szCs w:val="25"/>
        </w:rPr>
        <w:tab/>
        <w:t xml:space="preserve">     </w:t>
      </w:r>
      <w:r w:rsidR="002C7051" w:rsidRPr="004910F3">
        <w:rPr>
          <w:snapToGrid w:val="0"/>
          <w:color w:val="000000"/>
          <w:sz w:val="25"/>
          <w:szCs w:val="25"/>
          <w:u w:val="single"/>
        </w:rPr>
        <w:t xml:space="preserve">ESTIMATE OF THE ANNUALIZED COST TO THE FEDERAL GOVERNMENT. </w:t>
      </w:r>
    </w:p>
    <w:p w14:paraId="789F3858" w14:textId="77777777" w:rsidR="002C7051" w:rsidRPr="004910F3"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r w:rsidRPr="004910F3">
        <w:rPr>
          <w:snapToGrid w:val="0"/>
          <w:color w:val="000000"/>
          <w:sz w:val="25"/>
          <w:szCs w:val="25"/>
        </w:rPr>
        <w:tab/>
        <w:t xml:space="preserve"> </w:t>
      </w:r>
    </w:p>
    <w:p w14:paraId="0F41846E"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The cost is calculated as follows:</w:t>
      </w:r>
    </w:p>
    <w:p w14:paraId="1CE724C3"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ab/>
      </w:r>
      <w:r w:rsidRPr="004910F3">
        <w:rPr>
          <w:snapToGrid w:val="0"/>
          <w:color w:val="000000"/>
          <w:sz w:val="25"/>
          <w:szCs w:val="25"/>
          <w:u w:val="single"/>
        </w:rPr>
        <w:t>Application Stage:</w:t>
      </w:r>
    </w:p>
    <w:p w14:paraId="6A7A0436" w14:textId="77777777" w:rsidR="002C7051" w:rsidRPr="004910F3" w:rsidRDefault="00A21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4910F3">
        <w:rPr>
          <w:snapToGrid w:val="0"/>
          <w:color w:val="000000"/>
          <w:sz w:val="25"/>
          <w:szCs w:val="25"/>
        </w:rPr>
        <w:t>E</w:t>
      </w:r>
      <w:r w:rsidR="002C7051" w:rsidRPr="004910F3">
        <w:rPr>
          <w:snapToGrid w:val="0"/>
          <w:color w:val="000000"/>
          <w:sz w:val="25"/>
          <w:szCs w:val="25"/>
        </w:rPr>
        <w:t xml:space="preserve">xperience indicates that it takes approximately </w:t>
      </w:r>
      <w:r w:rsidR="006A78DE" w:rsidRPr="004910F3">
        <w:rPr>
          <w:snapToGrid w:val="0"/>
          <w:color w:val="000000"/>
          <w:sz w:val="25"/>
          <w:szCs w:val="25"/>
        </w:rPr>
        <w:t>8</w:t>
      </w:r>
      <w:r w:rsidR="002C7051" w:rsidRPr="004910F3">
        <w:rPr>
          <w:snapToGrid w:val="0"/>
          <w:color w:val="000000"/>
          <w:sz w:val="25"/>
          <w:szCs w:val="25"/>
        </w:rPr>
        <w:t xml:space="preserve"> person-hours to review each application received by FTA.  It should be noted that this figure assumes that the application is:  1) complete, 2) fundable and 3) non-controversial.  More complex projects or programs of projects would consume additional time.</w:t>
      </w:r>
    </w:p>
    <w:p w14:paraId="66006E5F"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456C491" w14:textId="77777777" w:rsidR="00C05522" w:rsidRPr="00C05522" w:rsidRDefault="00C05522" w:rsidP="00C055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C05522">
        <w:rPr>
          <w:snapToGrid w:val="0"/>
          <w:color w:val="000000"/>
          <w:sz w:val="25"/>
          <w:szCs w:val="25"/>
        </w:rPr>
        <w:t>Although reviewed by several different staffers, from secretaries to the Administrator, it is estimated that the average grade level of the reviewers is GS-12/step 5</w:t>
      </w:r>
    </w:p>
    <w:p w14:paraId="66769BEA" w14:textId="0DD263F0" w:rsidR="00C05522" w:rsidRDefault="008623F9" w:rsidP="00C055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hyperlink r:id="rId9" w:history="1">
        <w:r w:rsidR="00C05522" w:rsidRPr="00C05522">
          <w:rPr>
            <w:rStyle w:val="Hyperlink"/>
            <w:snapToGrid w:val="0"/>
            <w:sz w:val="25"/>
            <w:szCs w:val="25"/>
          </w:rPr>
          <w:t>https://www.opm.gov/policy-data-oversight/pay-leave/salaries-wages/salary-tables/pdf/2019/DCB_h.pdf</w:t>
        </w:r>
      </w:hyperlink>
      <w:r w:rsidR="00C05522" w:rsidRPr="00C05522">
        <w:rPr>
          <w:snapToGrid w:val="0"/>
          <w:color w:val="000000"/>
          <w:sz w:val="25"/>
          <w:szCs w:val="25"/>
        </w:rPr>
        <w:t xml:space="preserve"> (including locality pay) paid at $45.29 per hour.  Since FTA receives and reviews approximately </w:t>
      </w:r>
      <w:r w:rsidR="00C05522">
        <w:rPr>
          <w:snapToGrid w:val="0"/>
          <w:color w:val="000000"/>
          <w:sz w:val="25"/>
          <w:szCs w:val="25"/>
        </w:rPr>
        <w:t>1,085</w:t>
      </w:r>
      <w:r w:rsidR="008E6B84">
        <w:rPr>
          <w:snapToGrid w:val="0"/>
          <w:color w:val="000000"/>
          <w:sz w:val="25"/>
          <w:szCs w:val="25"/>
        </w:rPr>
        <w:t xml:space="preserve"> applications per year and it takes 8 hours to review, the cost per application is $362.32.  Th</w:t>
      </w:r>
      <w:r w:rsidR="00C05522" w:rsidRPr="00C05522">
        <w:rPr>
          <w:snapToGrid w:val="0"/>
          <w:color w:val="000000"/>
          <w:sz w:val="25"/>
          <w:szCs w:val="25"/>
        </w:rPr>
        <w:t>e cost to the federal government is $</w:t>
      </w:r>
      <w:r w:rsidR="008E6B84">
        <w:rPr>
          <w:snapToGrid w:val="0"/>
          <w:color w:val="000000"/>
          <w:sz w:val="25"/>
          <w:szCs w:val="25"/>
        </w:rPr>
        <w:t>393</w:t>
      </w:r>
      <w:r w:rsidR="00C05522">
        <w:rPr>
          <w:snapToGrid w:val="0"/>
          <w:color w:val="000000"/>
          <w:sz w:val="25"/>
          <w:szCs w:val="25"/>
        </w:rPr>
        <w:t>,</w:t>
      </w:r>
      <w:r w:rsidR="008E6B84">
        <w:rPr>
          <w:snapToGrid w:val="0"/>
          <w:color w:val="000000"/>
          <w:sz w:val="25"/>
          <w:szCs w:val="25"/>
        </w:rPr>
        <w:t>117</w:t>
      </w:r>
      <w:r w:rsidR="00C05522" w:rsidRPr="00C05522">
        <w:rPr>
          <w:snapToGrid w:val="0"/>
          <w:color w:val="000000"/>
          <w:sz w:val="25"/>
          <w:szCs w:val="25"/>
        </w:rPr>
        <w:t>(</w:t>
      </w:r>
      <w:r w:rsidR="008E6B84">
        <w:rPr>
          <w:snapToGrid w:val="0"/>
          <w:color w:val="000000"/>
          <w:sz w:val="25"/>
          <w:szCs w:val="25"/>
        </w:rPr>
        <w:t>$362.32</w:t>
      </w:r>
      <w:r w:rsidR="00C05522" w:rsidRPr="00C05522">
        <w:rPr>
          <w:snapToGrid w:val="0"/>
          <w:color w:val="000000"/>
          <w:sz w:val="25"/>
          <w:szCs w:val="25"/>
        </w:rPr>
        <w:t xml:space="preserve"> x </w:t>
      </w:r>
      <w:r w:rsidR="00C05522">
        <w:rPr>
          <w:snapToGrid w:val="0"/>
          <w:color w:val="000000"/>
          <w:sz w:val="25"/>
          <w:szCs w:val="25"/>
        </w:rPr>
        <w:t>1,085</w:t>
      </w:r>
      <w:r w:rsidR="00C05522" w:rsidRPr="00C05522">
        <w:rPr>
          <w:snapToGrid w:val="0"/>
          <w:color w:val="000000"/>
          <w:sz w:val="25"/>
          <w:szCs w:val="25"/>
        </w:rPr>
        <w:t xml:space="preserve"> applications</w:t>
      </w:r>
      <w:r w:rsidR="00C05522">
        <w:rPr>
          <w:snapToGrid w:val="0"/>
          <w:color w:val="000000"/>
          <w:sz w:val="25"/>
          <w:szCs w:val="25"/>
        </w:rPr>
        <w:t>)</w:t>
      </w:r>
    </w:p>
    <w:p w14:paraId="5EB1DCCE" w14:textId="77777777" w:rsidR="00C05522" w:rsidRDefault="00C055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48DCAFD8" w14:textId="1FA9B935" w:rsidR="00B91B49" w:rsidRDefault="00B11C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w:t>
      </w:r>
    </w:p>
    <w:p w14:paraId="7511CFB9" w14:textId="6ABA7E5F" w:rsidR="002C7051" w:rsidRPr="004910F3" w:rsidRDefault="00B91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B91B49">
        <w:rPr>
          <w:snapToGrid w:val="0"/>
          <w:color w:val="000000"/>
          <w:sz w:val="25"/>
          <w:szCs w:val="25"/>
        </w:rPr>
        <w:tab/>
      </w:r>
      <w:r w:rsidR="002C7051" w:rsidRPr="004910F3">
        <w:rPr>
          <w:snapToGrid w:val="0"/>
          <w:color w:val="000000"/>
          <w:sz w:val="25"/>
          <w:szCs w:val="25"/>
          <w:u w:val="single"/>
        </w:rPr>
        <w:t>Project Management Stage</w:t>
      </w:r>
      <w:r w:rsidR="002C7051" w:rsidRPr="004910F3">
        <w:rPr>
          <w:snapToGrid w:val="0"/>
          <w:color w:val="000000"/>
          <w:sz w:val="25"/>
          <w:szCs w:val="25"/>
        </w:rPr>
        <w:t>:</w:t>
      </w:r>
    </w:p>
    <w:p w14:paraId="475AE704" w14:textId="77777777" w:rsidR="003532E5" w:rsidRPr="004910F3" w:rsidRDefault="002C7051" w:rsidP="003532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w:t>
      </w:r>
      <w:r w:rsidRPr="004910F3">
        <w:rPr>
          <w:snapToGrid w:val="0"/>
          <w:color w:val="000000"/>
          <w:sz w:val="25"/>
          <w:szCs w:val="25"/>
        </w:rPr>
        <w:tab/>
      </w:r>
    </w:p>
    <w:p w14:paraId="2D99AB05" w14:textId="012BD230" w:rsidR="008E6B84" w:rsidRDefault="00B11CB3" w:rsidP="00644A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910F3">
        <w:rPr>
          <w:snapToGrid w:val="0"/>
          <w:color w:val="000000"/>
          <w:sz w:val="25"/>
          <w:szCs w:val="25"/>
        </w:rPr>
        <w:t xml:space="preserve"> </w:t>
      </w:r>
      <w:r w:rsidR="00B91B49">
        <w:rPr>
          <w:snapToGrid w:val="0"/>
          <w:color w:val="000000"/>
          <w:sz w:val="25"/>
          <w:szCs w:val="25"/>
        </w:rPr>
        <w:tab/>
      </w:r>
      <w:r w:rsidR="002C7051" w:rsidRPr="004910F3">
        <w:rPr>
          <w:snapToGrid w:val="0"/>
          <w:color w:val="000000"/>
          <w:sz w:val="25"/>
          <w:szCs w:val="25"/>
        </w:rPr>
        <w:t xml:space="preserve">A review of the progress </w:t>
      </w:r>
      <w:r w:rsidR="000C43AE" w:rsidRPr="004910F3">
        <w:rPr>
          <w:snapToGrid w:val="0"/>
          <w:color w:val="000000"/>
          <w:sz w:val="25"/>
          <w:szCs w:val="25"/>
        </w:rPr>
        <w:t xml:space="preserve">and other project management </w:t>
      </w:r>
      <w:r w:rsidR="002C7051" w:rsidRPr="004910F3">
        <w:rPr>
          <w:snapToGrid w:val="0"/>
          <w:color w:val="000000"/>
          <w:sz w:val="25"/>
          <w:szCs w:val="25"/>
        </w:rPr>
        <w:t xml:space="preserve">reports submitted during a </w:t>
      </w:r>
      <w:r w:rsidR="00B91B49">
        <w:rPr>
          <w:snapToGrid w:val="0"/>
          <w:color w:val="000000"/>
          <w:sz w:val="25"/>
          <w:szCs w:val="25"/>
        </w:rPr>
        <w:tab/>
      </w:r>
      <w:r w:rsidR="002C7051" w:rsidRPr="004910F3">
        <w:rPr>
          <w:snapToGrid w:val="0"/>
          <w:color w:val="000000"/>
          <w:sz w:val="25"/>
          <w:szCs w:val="25"/>
        </w:rPr>
        <w:t xml:space="preserve">year </w:t>
      </w:r>
      <w:r w:rsidR="00B91B49">
        <w:rPr>
          <w:snapToGrid w:val="0"/>
          <w:color w:val="000000"/>
          <w:sz w:val="25"/>
          <w:szCs w:val="25"/>
        </w:rPr>
        <w:t>s</w:t>
      </w:r>
      <w:r w:rsidR="002C7051" w:rsidRPr="004910F3">
        <w:rPr>
          <w:snapToGrid w:val="0"/>
          <w:color w:val="000000"/>
          <w:sz w:val="25"/>
          <w:szCs w:val="25"/>
        </w:rPr>
        <w:t xml:space="preserve">hould be completed within </w:t>
      </w:r>
      <w:r w:rsidR="00B91B49">
        <w:rPr>
          <w:snapToGrid w:val="0"/>
          <w:color w:val="000000"/>
          <w:sz w:val="25"/>
          <w:szCs w:val="25"/>
        </w:rPr>
        <w:t>1</w:t>
      </w:r>
      <w:r w:rsidR="002C7051" w:rsidRPr="004910F3">
        <w:rPr>
          <w:snapToGrid w:val="0"/>
          <w:color w:val="000000"/>
          <w:sz w:val="25"/>
          <w:szCs w:val="25"/>
        </w:rPr>
        <w:t xml:space="preserve"> hour by a GS-1</w:t>
      </w:r>
      <w:r w:rsidR="008E6B84">
        <w:rPr>
          <w:snapToGrid w:val="0"/>
          <w:color w:val="000000"/>
          <w:sz w:val="25"/>
          <w:szCs w:val="25"/>
        </w:rPr>
        <w:t>2</w:t>
      </w:r>
      <w:r w:rsidR="00C05522">
        <w:rPr>
          <w:snapToGrid w:val="0"/>
          <w:color w:val="000000"/>
          <w:sz w:val="25"/>
          <w:szCs w:val="25"/>
        </w:rPr>
        <w:t xml:space="preserve">/step 5 </w:t>
      </w:r>
      <w:r w:rsidR="008E6B84">
        <w:rPr>
          <w:snapToGrid w:val="0"/>
          <w:color w:val="000000"/>
          <w:sz w:val="25"/>
          <w:szCs w:val="25"/>
        </w:rPr>
        <w:t xml:space="preserve">(including locality </w:t>
      </w:r>
      <w:r w:rsidR="00C05522" w:rsidRPr="00C05522">
        <w:rPr>
          <w:snapToGrid w:val="0"/>
          <w:color w:val="000000"/>
          <w:sz w:val="25"/>
          <w:szCs w:val="25"/>
        </w:rPr>
        <w:t xml:space="preserve">pay) </w:t>
      </w:r>
      <w:r w:rsidR="00C05522">
        <w:rPr>
          <w:snapToGrid w:val="0"/>
          <w:color w:val="000000"/>
          <w:sz w:val="25"/>
          <w:szCs w:val="25"/>
        </w:rPr>
        <w:tab/>
      </w:r>
      <w:r w:rsidR="00C05522" w:rsidRPr="00C05522">
        <w:rPr>
          <w:snapToGrid w:val="0"/>
          <w:color w:val="000000"/>
          <w:sz w:val="25"/>
          <w:szCs w:val="25"/>
        </w:rPr>
        <w:t>at $45.29</w:t>
      </w:r>
      <w:r w:rsidR="008E6B84">
        <w:rPr>
          <w:snapToGrid w:val="0"/>
          <w:color w:val="000000"/>
          <w:sz w:val="25"/>
          <w:szCs w:val="25"/>
        </w:rPr>
        <w:t xml:space="preserve"> per hour (see link above)</w:t>
      </w:r>
      <w:r w:rsidR="00C05522">
        <w:rPr>
          <w:snapToGrid w:val="0"/>
          <w:color w:val="000000"/>
          <w:sz w:val="25"/>
          <w:szCs w:val="25"/>
        </w:rPr>
        <w:tab/>
      </w:r>
      <w:r w:rsidR="002C7051" w:rsidRPr="004910F3">
        <w:rPr>
          <w:snapToGrid w:val="0"/>
          <w:color w:val="000000"/>
          <w:sz w:val="25"/>
          <w:szCs w:val="25"/>
        </w:rPr>
        <w:t xml:space="preserve">There are approximately </w:t>
      </w:r>
      <w:r w:rsidR="006F3C52" w:rsidRPr="004910F3">
        <w:rPr>
          <w:snapToGrid w:val="0"/>
          <w:color w:val="000000"/>
          <w:sz w:val="25"/>
          <w:szCs w:val="25"/>
        </w:rPr>
        <w:t>800</w:t>
      </w:r>
      <w:r w:rsidR="009F7807" w:rsidRPr="004910F3">
        <w:rPr>
          <w:snapToGrid w:val="0"/>
          <w:color w:val="000000"/>
          <w:sz w:val="25"/>
          <w:szCs w:val="25"/>
        </w:rPr>
        <w:t xml:space="preserve"> </w:t>
      </w:r>
      <w:r w:rsidR="002C7051" w:rsidRPr="004910F3">
        <w:rPr>
          <w:snapToGrid w:val="0"/>
          <w:color w:val="000000"/>
          <w:sz w:val="25"/>
          <w:szCs w:val="25"/>
        </w:rPr>
        <w:t xml:space="preserve">progress reports </w:t>
      </w:r>
    </w:p>
    <w:p w14:paraId="278616B6" w14:textId="273177B8" w:rsidR="00465DE9" w:rsidRPr="004910F3" w:rsidRDefault="008E6B84" w:rsidP="00644A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ab/>
      </w:r>
      <w:r w:rsidR="002C7051" w:rsidRPr="004910F3">
        <w:rPr>
          <w:snapToGrid w:val="0"/>
          <w:color w:val="000000"/>
          <w:sz w:val="25"/>
          <w:szCs w:val="25"/>
        </w:rPr>
        <w:t>submitted during a year</w:t>
      </w:r>
      <w:r w:rsidR="00872330" w:rsidRPr="004910F3">
        <w:rPr>
          <w:snapToGrid w:val="0"/>
          <w:color w:val="000000"/>
          <w:sz w:val="25"/>
          <w:szCs w:val="25"/>
        </w:rPr>
        <w:t>.</w:t>
      </w:r>
      <w:r w:rsidR="002C7051" w:rsidRPr="004910F3">
        <w:rPr>
          <w:snapToGrid w:val="0"/>
          <w:color w:val="000000"/>
          <w:sz w:val="25"/>
          <w:szCs w:val="25"/>
        </w:rPr>
        <w:t xml:space="preserve">  The</w:t>
      </w:r>
      <w:r w:rsidR="00B91B49">
        <w:rPr>
          <w:snapToGrid w:val="0"/>
          <w:color w:val="000000"/>
          <w:sz w:val="25"/>
          <w:szCs w:val="25"/>
        </w:rPr>
        <w:t xml:space="preserve"> </w:t>
      </w:r>
      <w:r w:rsidR="002C7051" w:rsidRPr="004910F3">
        <w:rPr>
          <w:snapToGrid w:val="0"/>
          <w:color w:val="000000"/>
          <w:sz w:val="25"/>
          <w:szCs w:val="25"/>
        </w:rPr>
        <w:t>cost to the federal</w:t>
      </w:r>
      <w:r>
        <w:rPr>
          <w:snapToGrid w:val="0"/>
          <w:color w:val="000000"/>
          <w:sz w:val="25"/>
          <w:szCs w:val="25"/>
        </w:rPr>
        <w:t xml:space="preserve"> government is </w:t>
      </w:r>
      <w:r w:rsidR="002C7051" w:rsidRPr="004910F3">
        <w:rPr>
          <w:snapToGrid w:val="0"/>
          <w:color w:val="000000"/>
          <w:sz w:val="25"/>
          <w:szCs w:val="25"/>
        </w:rPr>
        <w:t>$</w:t>
      </w:r>
      <w:r>
        <w:rPr>
          <w:snapToGrid w:val="0"/>
          <w:color w:val="000000"/>
          <w:sz w:val="25"/>
          <w:szCs w:val="25"/>
        </w:rPr>
        <w:t>3</w:t>
      </w:r>
      <w:r w:rsidR="006F3C52" w:rsidRPr="004910F3">
        <w:rPr>
          <w:snapToGrid w:val="0"/>
          <w:color w:val="000000"/>
          <w:sz w:val="25"/>
          <w:szCs w:val="25"/>
        </w:rPr>
        <w:t>6,</w:t>
      </w:r>
      <w:r>
        <w:rPr>
          <w:snapToGrid w:val="0"/>
          <w:color w:val="000000"/>
          <w:sz w:val="25"/>
          <w:szCs w:val="25"/>
        </w:rPr>
        <w:t>232</w:t>
      </w:r>
      <w:r w:rsidR="002C7051" w:rsidRPr="004910F3">
        <w:rPr>
          <w:snapToGrid w:val="0"/>
          <w:color w:val="000000"/>
          <w:sz w:val="25"/>
          <w:szCs w:val="25"/>
        </w:rPr>
        <w:t xml:space="preserve"> (</w:t>
      </w:r>
      <w:r w:rsidR="00465DE9" w:rsidRPr="004910F3">
        <w:rPr>
          <w:snapToGrid w:val="0"/>
          <w:color w:val="000000"/>
          <w:sz w:val="25"/>
          <w:szCs w:val="25"/>
        </w:rPr>
        <w:t>$</w:t>
      </w:r>
      <w:r>
        <w:rPr>
          <w:snapToGrid w:val="0"/>
          <w:color w:val="000000"/>
          <w:sz w:val="25"/>
          <w:szCs w:val="25"/>
        </w:rPr>
        <w:t>45.29</w:t>
      </w:r>
      <w:r w:rsidR="009F7807" w:rsidRPr="004910F3">
        <w:rPr>
          <w:snapToGrid w:val="0"/>
          <w:color w:val="000000"/>
          <w:sz w:val="25"/>
          <w:szCs w:val="25"/>
        </w:rPr>
        <w:t xml:space="preserve"> </w:t>
      </w:r>
      <w:r w:rsidR="002C7051" w:rsidRPr="004910F3">
        <w:rPr>
          <w:snapToGrid w:val="0"/>
          <w:color w:val="000000"/>
          <w:sz w:val="25"/>
          <w:szCs w:val="25"/>
        </w:rPr>
        <w:t xml:space="preserve">x </w:t>
      </w:r>
      <w:r>
        <w:rPr>
          <w:snapToGrid w:val="0"/>
          <w:color w:val="000000"/>
          <w:sz w:val="25"/>
          <w:szCs w:val="25"/>
        </w:rPr>
        <w:tab/>
      </w:r>
      <w:r w:rsidR="006F3C52" w:rsidRPr="004910F3">
        <w:rPr>
          <w:snapToGrid w:val="0"/>
          <w:color w:val="000000"/>
          <w:sz w:val="25"/>
          <w:szCs w:val="25"/>
        </w:rPr>
        <w:t>800</w:t>
      </w:r>
      <w:r>
        <w:rPr>
          <w:snapToGrid w:val="0"/>
          <w:color w:val="000000"/>
          <w:sz w:val="25"/>
          <w:szCs w:val="25"/>
        </w:rPr>
        <w:t xml:space="preserve">) </w:t>
      </w:r>
      <w:r w:rsidR="00465DE9" w:rsidRPr="004910F3">
        <w:rPr>
          <w:snapToGrid w:val="0"/>
          <w:color w:val="000000"/>
          <w:sz w:val="25"/>
          <w:szCs w:val="25"/>
        </w:rPr>
        <w:t>Total cost for application and project management stages is $</w:t>
      </w:r>
      <w:r w:rsidR="006F3C52" w:rsidRPr="004910F3">
        <w:rPr>
          <w:snapToGrid w:val="0"/>
          <w:color w:val="000000"/>
          <w:sz w:val="25"/>
          <w:szCs w:val="25"/>
        </w:rPr>
        <w:t>354,520</w:t>
      </w:r>
      <w:r w:rsidR="00465DE9" w:rsidRPr="004910F3">
        <w:rPr>
          <w:snapToGrid w:val="0"/>
          <w:color w:val="000000"/>
          <w:sz w:val="25"/>
          <w:szCs w:val="25"/>
        </w:rPr>
        <w:t xml:space="preserve"> ($</w:t>
      </w:r>
      <w:r w:rsidR="006F3C52" w:rsidRPr="004910F3">
        <w:rPr>
          <w:snapToGrid w:val="0"/>
          <w:color w:val="000000"/>
          <w:sz w:val="25"/>
          <w:szCs w:val="25"/>
        </w:rPr>
        <w:t>3</w:t>
      </w:r>
      <w:r>
        <w:rPr>
          <w:snapToGrid w:val="0"/>
          <w:color w:val="000000"/>
          <w:sz w:val="25"/>
          <w:szCs w:val="25"/>
        </w:rPr>
        <w:t>93,117</w:t>
      </w:r>
      <w:r w:rsidR="006F3C52" w:rsidRPr="004910F3">
        <w:rPr>
          <w:snapToGrid w:val="0"/>
          <w:color w:val="000000"/>
          <w:sz w:val="25"/>
          <w:szCs w:val="25"/>
        </w:rPr>
        <w:t xml:space="preserve"> </w:t>
      </w:r>
      <w:r>
        <w:rPr>
          <w:snapToGrid w:val="0"/>
          <w:color w:val="000000"/>
          <w:sz w:val="25"/>
          <w:szCs w:val="25"/>
        </w:rPr>
        <w:tab/>
      </w:r>
      <w:r w:rsidR="00611CB2" w:rsidRPr="004910F3">
        <w:rPr>
          <w:snapToGrid w:val="0"/>
          <w:color w:val="000000"/>
          <w:sz w:val="25"/>
          <w:szCs w:val="25"/>
        </w:rPr>
        <w:t>for</w:t>
      </w:r>
      <w:r>
        <w:rPr>
          <w:snapToGrid w:val="0"/>
          <w:color w:val="000000"/>
          <w:sz w:val="25"/>
          <w:szCs w:val="25"/>
        </w:rPr>
        <w:t xml:space="preserve"> </w:t>
      </w:r>
      <w:r w:rsidR="00B11CB3" w:rsidRPr="004910F3">
        <w:rPr>
          <w:snapToGrid w:val="0"/>
          <w:color w:val="000000"/>
          <w:sz w:val="25"/>
          <w:szCs w:val="25"/>
        </w:rPr>
        <w:t>a</w:t>
      </w:r>
      <w:r w:rsidR="00A02C24" w:rsidRPr="004910F3">
        <w:rPr>
          <w:snapToGrid w:val="0"/>
          <w:color w:val="000000"/>
          <w:sz w:val="25"/>
          <w:szCs w:val="25"/>
        </w:rPr>
        <w:t xml:space="preserve">pplication </w:t>
      </w:r>
      <w:r w:rsidR="00507A37" w:rsidRPr="004910F3">
        <w:rPr>
          <w:snapToGrid w:val="0"/>
          <w:color w:val="000000"/>
          <w:sz w:val="25"/>
          <w:szCs w:val="25"/>
        </w:rPr>
        <w:t>stage +</w:t>
      </w:r>
      <w:r w:rsidR="00465DE9" w:rsidRPr="004910F3">
        <w:rPr>
          <w:snapToGrid w:val="0"/>
          <w:color w:val="000000"/>
          <w:sz w:val="25"/>
          <w:szCs w:val="25"/>
        </w:rPr>
        <w:t xml:space="preserve"> $</w:t>
      </w:r>
      <w:r>
        <w:rPr>
          <w:snapToGrid w:val="0"/>
          <w:color w:val="000000"/>
          <w:sz w:val="25"/>
          <w:szCs w:val="25"/>
        </w:rPr>
        <w:t>36,232</w:t>
      </w:r>
      <w:r w:rsidR="00611CB2" w:rsidRPr="004910F3">
        <w:rPr>
          <w:snapToGrid w:val="0"/>
          <w:color w:val="000000"/>
          <w:sz w:val="25"/>
          <w:szCs w:val="25"/>
        </w:rPr>
        <w:t xml:space="preserve"> for </w:t>
      </w:r>
      <w:r w:rsidR="00A02C24" w:rsidRPr="004910F3">
        <w:rPr>
          <w:snapToGrid w:val="0"/>
          <w:color w:val="000000"/>
          <w:sz w:val="25"/>
          <w:szCs w:val="25"/>
        </w:rPr>
        <w:t>project management stage</w:t>
      </w:r>
      <w:r w:rsidR="00465DE9" w:rsidRPr="004910F3">
        <w:rPr>
          <w:snapToGrid w:val="0"/>
          <w:color w:val="000000"/>
          <w:sz w:val="25"/>
          <w:szCs w:val="25"/>
        </w:rPr>
        <w:t>).</w:t>
      </w:r>
    </w:p>
    <w:p w14:paraId="5E2215F0"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7A18B0EF" w14:textId="6D91EE7D" w:rsidR="002C7051" w:rsidRPr="004910F3" w:rsidRDefault="00285833" w:rsidP="00B91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5"/>
          <w:szCs w:val="25"/>
        </w:rPr>
      </w:pPr>
      <w:r w:rsidRPr="004910F3">
        <w:rPr>
          <w:snapToGrid w:val="0"/>
          <w:color w:val="000000"/>
          <w:sz w:val="25"/>
          <w:szCs w:val="25"/>
        </w:rPr>
        <w:t xml:space="preserve">    15. </w:t>
      </w:r>
      <w:r w:rsidR="002C7051" w:rsidRPr="004910F3">
        <w:rPr>
          <w:snapToGrid w:val="0"/>
          <w:color w:val="000000"/>
          <w:sz w:val="25"/>
          <w:szCs w:val="25"/>
          <w:u w:val="single"/>
        </w:rPr>
        <w:t xml:space="preserve">EXPLAIN REASONS FOR CHANGES IN BURDEN, INCLUDING THE NEED </w:t>
      </w:r>
      <w:r w:rsidR="00B91B49">
        <w:rPr>
          <w:snapToGrid w:val="0"/>
          <w:color w:val="000000"/>
          <w:sz w:val="25"/>
          <w:szCs w:val="25"/>
          <w:u w:val="single"/>
        </w:rPr>
        <w:t xml:space="preserve">       </w:t>
      </w:r>
      <w:r w:rsidR="00B91B49" w:rsidRPr="00B91B49">
        <w:rPr>
          <w:snapToGrid w:val="0"/>
          <w:color w:val="000000"/>
          <w:sz w:val="25"/>
          <w:szCs w:val="25"/>
        </w:rPr>
        <w:tab/>
      </w:r>
      <w:r w:rsidR="002C7051" w:rsidRPr="004910F3">
        <w:rPr>
          <w:snapToGrid w:val="0"/>
          <w:color w:val="000000"/>
          <w:sz w:val="25"/>
          <w:szCs w:val="25"/>
          <w:u w:val="single"/>
        </w:rPr>
        <w:t>FOR</w:t>
      </w:r>
      <w:r w:rsidR="00B91B49">
        <w:rPr>
          <w:snapToGrid w:val="0"/>
          <w:color w:val="000000"/>
          <w:sz w:val="25"/>
          <w:szCs w:val="25"/>
        </w:rPr>
        <w:t xml:space="preserve"> </w:t>
      </w:r>
      <w:r w:rsidR="002C7051" w:rsidRPr="004910F3">
        <w:rPr>
          <w:snapToGrid w:val="0"/>
          <w:color w:val="000000"/>
          <w:sz w:val="25"/>
          <w:szCs w:val="25"/>
          <w:u w:val="single"/>
        </w:rPr>
        <w:t>ANY INCREASES</w:t>
      </w:r>
      <w:r w:rsidR="002C7051" w:rsidRPr="004910F3">
        <w:rPr>
          <w:snapToGrid w:val="0"/>
          <w:color w:val="000000"/>
          <w:sz w:val="25"/>
          <w:szCs w:val="25"/>
        </w:rPr>
        <w:t>.</w:t>
      </w:r>
      <w:r w:rsidR="002C7051" w:rsidRPr="004910F3">
        <w:rPr>
          <w:sz w:val="25"/>
          <w:szCs w:val="25"/>
        </w:rPr>
        <w:t xml:space="preserve"> </w:t>
      </w:r>
    </w:p>
    <w:p w14:paraId="2048B3B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5"/>
          <w:szCs w:val="25"/>
        </w:rPr>
      </w:pPr>
    </w:p>
    <w:p w14:paraId="25F5591B" w14:textId="768662B0" w:rsidR="00B91B49" w:rsidRDefault="00B02EA1" w:rsidP="006404CD">
      <w:pPr>
        <w:pStyle w:val="BodyTextIndent3"/>
        <w:rPr>
          <w:snapToGrid w:val="0"/>
          <w:color w:val="000000"/>
          <w:sz w:val="25"/>
          <w:szCs w:val="25"/>
        </w:rPr>
      </w:pPr>
      <w:r>
        <w:rPr>
          <w:sz w:val="25"/>
          <w:szCs w:val="25"/>
        </w:rPr>
        <w:t xml:space="preserve">In 2016 when </w:t>
      </w:r>
      <w:r w:rsidR="00535539" w:rsidRPr="004910F3">
        <w:rPr>
          <w:sz w:val="25"/>
          <w:szCs w:val="25"/>
        </w:rPr>
        <w:t xml:space="preserve">two new discretionary components </w:t>
      </w:r>
      <w:r>
        <w:rPr>
          <w:sz w:val="25"/>
          <w:szCs w:val="25"/>
        </w:rPr>
        <w:t>were added to</w:t>
      </w:r>
      <w:r w:rsidR="00535539" w:rsidRPr="004910F3">
        <w:rPr>
          <w:sz w:val="25"/>
          <w:szCs w:val="25"/>
        </w:rPr>
        <w:t xml:space="preserve"> FTA’s Bus and Bus Facilities Program under the FAST Act, </w:t>
      </w:r>
      <w:r>
        <w:rPr>
          <w:sz w:val="25"/>
          <w:szCs w:val="25"/>
        </w:rPr>
        <w:t>FTA’s economists analyzed the eligible respondents and provided a detailed analysis of the estimated new respondent universe and corresponding burden hours.  Those projections were included in the 2016 information collection request to OMB.  Their analysis and all data received since that time, indicate that FTA’s projections were</w:t>
      </w:r>
      <w:r w:rsidR="00025A48">
        <w:rPr>
          <w:sz w:val="25"/>
          <w:szCs w:val="25"/>
        </w:rPr>
        <w:t xml:space="preserve"> very accurate</w:t>
      </w:r>
      <w:r>
        <w:rPr>
          <w:sz w:val="25"/>
          <w:szCs w:val="25"/>
        </w:rPr>
        <w:t>.  As a result, there is no change in the respondents or burden hours from the previous information collection request.  Data will continue to be tracked</w:t>
      </w:r>
      <w:r w:rsidR="00025A48">
        <w:rPr>
          <w:sz w:val="25"/>
          <w:szCs w:val="25"/>
        </w:rPr>
        <w:t xml:space="preserve"> and </w:t>
      </w:r>
      <w:r>
        <w:rPr>
          <w:sz w:val="25"/>
          <w:szCs w:val="25"/>
        </w:rPr>
        <w:t xml:space="preserve">modifications to the information collection will be made if </w:t>
      </w:r>
      <w:r w:rsidR="00025A48">
        <w:rPr>
          <w:sz w:val="25"/>
          <w:szCs w:val="25"/>
        </w:rPr>
        <w:t xml:space="preserve">a new </w:t>
      </w:r>
      <w:r>
        <w:rPr>
          <w:sz w:val="25"/>
          <w:szCs w:val="25"/>
        </w:rPr>
        <w:t>appropriation</w:t>
      </w:r>
      <w:r w:rsidR="00025A48">
        <w:rPr>
          <w:sz w:val="25"/>
          <w:szCs w:val="25"/>
        </w:rPr>
        <w:t xml:space="preserve"> bill is approved that </w:t>
      </w:r>
      <w:r w:rsidR="00FD093F">
        <w:rPr>
          <w:sz w:val="25"/>
          <w:szCs w:val="25"/>
        </w:rPr>
        <w:t>will change</w:t>
      </w:r>
      <w:r>
        <w:rPr>
          <w:sz w:val="25"/>
          <w:szCs w:val="25"/>
        </w:rPr>
        <w:t xml:space="preserve"> any aspect of the grant program.  </w:t>
      </w:r>
    </w:p>
    <w:p w14:paraId="2AABEA68" w14:textId="77777777" w:rsidR="00B91B49" w:rsidRPr="004910F3" w:rsidRDefault="00B91B49" w:rsidP="006404CD">
      <w:pPr>
        <w:pStyle w:val="BodyTextIndent3"/>
        <w:rPr>
          <w:snapToGrid w:val="0"/>
          <w:color w:val="000000"/>
          <w:sz w:val="25"/>
          <w:szCs w:val="25"/>
        </w:rPr>
      </w:pPr>
    </w:p>
    <w:p w14:paraId="005F396C" w14:textId="77777777" w:rsidR="002C7051" w:rsidRPr="004910F3" w:rsidRDefault="002160A1" w:rsidP="002160A1">
      <w:pPr>
        <w:pStyle w:val="BodyTextIndent3"/>
        <w:ind w:left="0"/>
        <w:rPr>
          <w:snapToGrid w:val="0"/>
          <w:color w:val="000000"/>
          <w:sz w:val="25"/>
          <w:szCs w:val="25"/>
          <w:u w:val="single"/>
        </w:rPr>
      </w:pPr>
      <w:r w:rsidRPr="004910F3">
        <w:rPr>
          <w:snapToGrid w:val="0"/>
          <w:color w:val="000000"/>
          <w:sz w:val="25"/>
          <w:szCs w:val="25"/>
        </w:rPr>
        <w:t xml:space="preserve">      16. </w:t>
      </w:r>
      <w:r w:rsidRPr="004910F3">
        <w:rPr>
          <w:snapToGrid w:val="0"/>
          <w:color w:val="000000"/>
          <w:sz w:val="25"/>
          <w:szCs w:val="25"/>
          <w:u w:val="single"/>
        </w:rPr>
        <w:t>P</w:t>
      </w:r>
      <w:r w:rsidR="002C7051" w:rsidRPr="004910F3">
        <w:rPr>
          <w:snapToGrid w:val="0"/>
          <w:color w:val="000000"/>
          <w:sz w:val="25"/>
          <w:szCs w:val="25"/>
          <w:u w:val="single"/>
        </w:rPr>
        <w:t xml:space="preserve">LANS FOR TABULATION AND PUBLICATION FOR COLLECTIONS OF </w:t>
      </w:r>
    </w:p>
    <w:p w14:paraId="602A8FB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4910F3">
        <w:rPr>
          <w:snapToGrid w:val="0"/>
          <w:color w:val="000000"/>
          <w:sz w:val="25"/>
          <w:szCs w:val="25"/>
        </w:rPr>
        <w:t xml:space="preserve">      </w:t>
      </w:r>
      <w:r w:rsidRPr="004910F3">
        <w:rPr>
          <w:snapToGrid w:val="0"/>
          <w:color w:val="000000"/>
          <w:sz w:val="25"/>
          <w:szCs w:val="25"/>
          <w:u w:val="single"/>
        </w:rPr>
        <w:t>INFORMATION WHOSE RESULTS WILL BE PUBLISHED.</w:t>
      </w:r>
    </w:p>
    <w:p w14:paraId="5BD760A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p>
    <w:p w14:paraId="70A2D4DB" w14:textId="4D545D18"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4910F3">
        <w:rPr>
          <w:snapToGrid w:val="0"/>
          <w:color w:val="000000"/>
          <w:sz w:val="25"/>
          <w:szCs w:val="25"/>
        </w:rPr>
        <w:t xml:space="preserve">      FTA does not plan to publish the results of the information collected for statistical </w:t>
      </w:r>
      <w:r w:rsidR="00B91B49">
        <w:rPr>
          <w:snapToGrid w:val="0"/>
          <w:color w:val="000000"/>
          <w:sz w:val="25"/>
          <w:szCs w:val="25"/>
        </w:rPr>
        <w:tab/>
      </w:r>
      <w:r w:rsidRPr="004910F3">
        <w:rPr>
          <w:snapToGrid w:val="0"/>
          <w:color w:val="000000"/>
          <w:sz w:val="25"/>
          <w:szCs w:val="25"/>
        </w:rPr>
        <w:t>use.</w:t>
      </w:r>
    </w:p>
    <w:p w14:paraId="31CCC3A1"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3669204F" w14:textId="62C2D463" w:rsidR="002C7051" w:rsidRPr="00B91B49" w:rsidRDefault="00955B19" w:rsidP="00B91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napToGrid w:val="0"/>
          <w:color w:val="000000"/>
          <w:sz w:val="25"/>
          <w:szCs w:val="25"/>
          <w:u w:val="single"/>
        </w:rPr>
      </w:pPr>
      <w:r w:rsidRPr="004910F3">
        <w:rPr>
          <w:snapToGrid w:val="0"/>
          <w:color w:val="000000"/>
          <w:sz w:val="25"/>
          <w:szCs w:val="25"/>
        </w:rPr>
        <w:t xml:space="preserve">    17.</w:t>
      </w:r>
      <w:r w:rsidR="00F36F65" w:rsidRPr="004910F3">
        <w:rPr>
          <w:snapToGrid w:val="0"/>
          <w:color w:val="000000"/>
          <w:sz w:val="25"/>
          <w:szCs w:val="25"/>
        </w:rPr>
        <w:t xml:space="preserve"> </w:t>
      </w:r>
      <w:r w:rsidR="002C7051" w:rsidRPr="004910F3">
        <w:rPr>
          <w:snapToGrid w:val="0"/>
          <w:color w:val="000000"/>
          <w:sz w:val="25"/>
          <w:szCs w:val="25"/>
          <w:u w:val="single"/>
        </w:rPr>
        <w:t xml:space="preserve">IF SEEKING APPROVAL NOT TO DISPLAY THE EXPIRATION DATE FOR </w:t>
      </w:r>
      <w:r w:rsidR="00B91B49" w:rsidRPr="00B91B49">
        <w:rPr>
          <w:snapToGrid w:val="0"/>
          <w:color w:val="000000"/>
          <w:sz w:val="25"/>
          <w:szCs w:val="25"/>
        </w:rPr>
        <w:tab/>
      </w:r>
      <w:r w:rsidR="002C7051" w:rsidRPr="004910F3">
        <w:rPr>
          <w:snapToGrid w:val="0"/>
          <w:color w:val="000000"/>
          <w:sz w:val="25"/>
          <w:szCs w:val="25"/>
          <w:u w:val="single"/>
        </w:rPr>
        <w:t>OMB</w:t>
      </w:r>
      <w:r w:rsidR="00B91B49">
        <w:rPr>
          <w:snapToGrid w:val="0"/>
          <w:color w:val="000000"/>
          <w:sz w:val="25"/>
          <w:szCs w:val="25"/>
          <w:u w:val="single"/>
        </w:rPr>
        <w:t xml:space="preserve"> </w:t>
      </w:r>
      <w:r w:rsidR="002C7051" w:rsidRPr="004910F3">
        <w:rPr>
          <w:snapToGrid w:val="0"/>
          <w:color w:val="000000"/>
          <w:sz w:val="25"/>
          <w:szCs w:val="25"/>
          <w:u w:val="single"/>
        </w:rPr>
        <w:t>APPROVAL, EXPLAIN THE REASONS</w:t>
      </w:r>
      <w:r w:rsidR="002C7051" w:rsidRPr="004910F3">
        <w:rPr>
          <w:snapToGrid w:val="0"/>
          <w:color w:val="000000"/>
          <w:sz w:val="25"/>
          <w:szCs w:val="25"/>
        </w:rPr>
        <w:t>.</w:t>
      </w:r>
    </w:p>
    <w:p w14:paraId="7A09593A" w14:textId="77777777" w:rsidR="002C7051" w:rsidRPr="004910F3"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5"/>
          <w:szCs w:val="25"/>
        </w:rPr>
      </w:pPr>
    </w:p>
    <w:p w14:paraId="53B100CD" w14:textId="77777777" w:rsidR="002C7051" w:rsidRPr="004910F3" w:rsidRDefault="002C7051">
      <w:pPr>
        <w:rPr>
          <w:sz w:val="25"/>
          <w:szCs w:val="25"/>
        </w:rPr>
      </w:pPr>
      <w:r w:rsidRPr="004910F3">
        <w:rPr>
          <w:sz w:val="25"/>
          <w:szCs w:val="25"/>
        </w:rPr>
        <w:t xml:space="preserve">            </w:t>
      </w:r>
      <w:r w:rsidR="00F36F65" w:rsidRPr="004910F3">
        <w:rPr>
          <w:sz w:val="25"/>
          <w:szCs w:val="25"/>
        </w:rPr>
        <w:t xml:space="preserve"> </w:t>
      </w:r>
      <w:r w:rsidRPr="004910F3">
        <w:rPr>
          <w:sz w:val="25"/>
          <w:szCs w:val="25"/>
        </w:rPr>
        <w:t>There is no reason not to display the expiration date of OMB approval.</w:t>
      </w:r>
    </w:p>
    <w:p w14:paraId="4878A6B1" w14:textId="77777777" w:rsidR="002C7051" w:rsidRPr="004910F3" w:rsidRDefault="002C7051">
      <w:pPr>
        <w:rPr>
          <w:sz w:val="25"/>
          <w:szCs w:val="25"/>
        </w:rPr>
      </w:pPr>
    </w:p>
    <w:p w14:paraId="579FB58E" w14:textId="77777777" w:rsidR="002C7051" w:rsidRPr="004910F3" w:rsidRDefault="002C7051">
      <w:pPr>
        <w:ind w:left="360"/>
        <w:rPr>
          <w:sz w:val="25"/>
          <w:szCs w:val="25"/>
          <w:u w:val="single"/>
        </w:rPr>
      </w:pPr>
      <w:r w:rsidRPr="004910F3">
        <w:rPr>
          <w:sz w:val="25"/>
          <w:szCs w:val="25"/>
        </w:rPr>
        <w:t xml:space="preserve">18. </w:t>
      </w:r>
      <w:r w:rsidRPr="004910F3">
        <w:rPr>
          <w:sz w:val="25"/>
          <w:szCs w:val="25"/>
          <w:u w:val="single"/>
        </w:rPr>
        <w:t xml:space="preserve">EXPLAIN ANY EXCEPTIONS TO THE CERTIFICATION STATEMENT </w:t>
      </w:r>
    </w:p>
    <w:p w14:paraId="2504FFF3" w14:textId="77777777" w:rsidR="002C7051" w:rsidRPr="004910F3" w:rsidRDefault="002C7051">
      <w:pPr>
        <w:ind w:left="360" w:firstLine="360"/>
        <w:rPr>
          <w:sz w:val="25"/>
          <w:szCs w:val="25"/>
          <w:u w:val="single"/>
        </w:rPr>
      </w:pPr>
      <w:r w:rsidRPr="004910F3">
        <w:rPr>
          <w:sz w:val="25"/>
          <w:szCs w:val="25"/>
          <w:u w:val="single"/>
        </w:rPr>
        <w:t>IDENTIFIED IN ITEM 19 OF OMB FORM 83-I.</w:t>
      </w:r>
    </w:p>
    <w:p w14:paraId="4BDBCE51" w14:textId="77777777" w:rsidR="002C7051" w:rsidRPr="004910F3" w:rsidRDefault="002C7051">
      <w:pPr>
        <w:ind w:left="360" w:firstLine="360"/>
        <w:rPr>
          <w:sz w:val="25"/>
          <w:szCs w:val="25"/>
          <w:u w:val="single"/>
        </w:rPr>
      </w:pPr>
    </w:p>
    <w:p w14:paraId="4A86C660" w14:textId="77777777" w:rsidR="002C7051" w:rsidRPr="004910F3" w:rsidRDefault="002C7051" w:rsidP="00535539">
      <w:pPr>
        <w:ind w:left="360" w:firstLine="360"/>
        <w:rPr>
          <w:sz w:val="25"/>
          <w:szCs w:val="25"/>
        </w:rPr>
      </w:pPr>
      <w:r w:rsidRPr="004910F3">
        <w:rPr>
          <w:sz w:val="25"/>
          <w:szCs w:val="25"/>
        </w:rPr>
        <w:t>No exceptions are stated.</w:t>
      </w:r>
    </w:p>
    <w:sectPr w:rsidR="002C7051" w:rsidRPr="004910F3" w:rsidSect="00A938DB">
      <w:headerReference w:type="default" r:id="rId10"/>
      <w:footerReference w:type="even" r:id="rId11"/>
      <w:footerReference w:type="default" r:id="rId12"/>
      <w:pgSz w:w="12240" w:h="15840"/>
      <w:pgMar w:top="1296" w:right="1454" w:bottom="1296" w:left="1440" w:header="792" w:footer="79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011A3" w14:textId="77777777" w:rsidR="004B33BA" w:rsidRDefault="004B33BA">
      <w:r>
        <w:separator/>
      </w:r>
    </w:p>
  </w:endnote>
  <w:endnote w:type="continuationSeparator" w:id="0">
    <w:p w14:paraId="63F1F3B0" w14:textId="77777777" w:rsidR="004B33BA" w:rsidRDefault="004B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960D5" w14:textId="77777777" w:rsidR="00FE3914" w:rsidRDefault="00FE3914" w:rsidP="00327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4AB49" w14:textId="77777777" w:rsidR="00FE3914" w:rsidRDefault="00FE3914" w:rsidP="00A938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41F10" w14:textId="77777777" w:rsidR="00FE3914" w:rsidRDefault="00FE3914" w:rsidP="00327FD2">
    <w:pPr>
      <w:pStyle w:val="Footer"/>
      <w:framePr w:wrap="around" w:vAnchor="text" w:hAnchor="margin" w:xAlign="right" w:y="1"/>
      <w:rPr>
        <w:rStyle w:val="PageNumber"/>
      </w:rPr>
    </w:pPr>
  </w:p>
  <w:p w14:paraId="135875FE" w14:textId="77777777" w:rsidR="00FE3914" w:rsidRDefault="00FE3914" w:rsidP="00A938DB">
    <w:pPr>
      <w:pStyle w:val="Footer"/>
      <w:ind w:right="360"/>
      <w:rPr>
        <w:sz w:val="18"/>
      </w:rPr>
    </w:pPr>
    <w:r w:rsidRPr="00F90B5D">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DFEC1" w14:textId="77777777" w:rsidR="004B33BA" w:rsidRDefault="004B33BA">
      <w:r>
        <w:separator/>
      </w:r>
    </w:p>
  </w:footnote>
  <w:footnote w:type="continuationSeparator" w:id="0">
    <w:p w14:paraId="21F4A396" w14:textId="77777777" w:rsidR="004B33BA" w:rsidRDefault="004B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73CD" w14:textId="1FCFEC85" w:rsidR="00FE3914" w:rsidRDefault="00FE3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Page </w:t>
    </w:r>
    <w:r>
      <w:rPr>
        <w:rStyle w:val="PageNumber"/>
      </w:rPr>
      <w:fldChar w:fldCharType="begin"/>
    </w:r>
    <w:r>
      <w:rPr>
        <w:rStyle w:val="PageNumber"/>
      </w:rPr>
      <w:instrText xml:space="preserve"> PAGE </w:instrText>
    </w:r>
    <w:r>
      <w:rPr>
        <w:rStyle w:val="PageNumber"/>
      </w:rPr>
      <w:fldChar w:fldCharType="separate"/>
    </w:r>
    <w:r w:rsidR="008623F9">
      <w:rPr>
        <w:rStyle w:val="PageNumber"/>
        <w:noProof/>
      </w:rPr>
      <w:t>2</w:t>
    </w:r>
    <w:r>
      <w:rPr>
        <w:rStyle w:val="PageNumber"/>
      </w:rPr>
      <w:fldChar w:fldCharType="end"/>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ED6"/>
    <w:multiLevelType w:val="hybridMultilevel"/>
    <w:tmpl w:val="DBE8EB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3">
    <w:nsid w:val="114A06CE"/>
    <w:multiLevelType w:val="hybridMultilevel"/>
    <w:tmpl w:val="51A6C758"/>
    <w:lvl w:ilvl="0" w:tplc="ACC0DE9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6">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7">
    <w:nsid w:val="1DE17FE5"/>
    <w:multiLevelType w:val="hybridMultilevel"/>
    <w:tmpl w:val="0A942414"/>
    <w:lvl w:ilvl="0" w:tplc="3AC64E30">
      <w:start w:val="15"/>
      <w:numFmt w:val="decimal"/>
      <w:lvlText w:val="%1."/>
      <w:lvlJc w:val="left"/>
      <w:pPr>
        <w:tabs>
          <w:tab w:val="num" w:pos="510"/>
        </w:tabs>
        <w:ind w:left="510" w:hanging="4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200A5D5E"/>
    <w:multiLevelType w:val="hybridMultilevel"/>
    <w:tmpl w:val="01069DD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E5BBD"/>
    <w:multiLevelType w:val="hybridMultilevel"/>
    <w:tmpl w:val="4F40D064"/>
    <w:lvl w:ilvl="0" w:tplc="EB526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82345B"/>
    <w:multiLevelType w:val="hybridMultilevel"/>
    <w:tmpl w:val="7A9C0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71416D"/>
    <w:multiLevelType w:val="hybridMultilevel"/>
    <w:tmpl w:val="4E766358"/>
    <w:lvl w:ilvl="0" w:tplc="E82A2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6B01528A"/>
    <w:multiLevelType w:val="singleLevel"/>
    <w:tmpl w:val="058E847C"/>
    <w:lvl w:ilvl="0">
      <w:start w:val="2"/>
      <w:numFmt w:val="lowerLetter"/>
      <w:lvlText w:val="%1."/>
      <w:lvlJc w:val="left"/>
      <w:pPr>
        <w:tabs>
          <w:tab w:val="num" w:pos="1080"/>
        </w:tabs>
        <w:ind w:left="1080" w:hanging="360"/>
      </w:pPr>
      <w:rPr>
        <w:rFonts w:hint="default"/>
      </w:rPr>
    </w:lvl>
  </w:abstractNum>
  <w:abstractNum w:abstractNumId="17">
    <w:nsid w:val="6D6B7606"/>
    <w:multiLevelType w:val="hybridMultilevel"/>
    <w:tmpl w:val="24FC255E"/>
    <w:lvl w:ilvl="0" w:tplc="52C24E9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5"/>
  </w:num>
  <w:num w:numId="4">
    <w:abstractNumId w:val="6"/>
  </w:num>
  <w:num w:numId="5">
    <w:abstractNumId w:val="19"/>
  </w:num>
  <w:num w:numId="6">
    <w:abstractNumId w:val="4"/>
  </w:num>
  <w:num w:numId="7">
    <w:abstractNumId w:val="14"/>
  </w:num>
  <w:num w:numId="8">
    <w:abstractNumId w:val="15"/>
  </w:num>
  <w:num w:numId="9">
    <w:abstractNumId w:val="18"/>
  </w:num>
  <w:num w:numId="10">
    <w:abstractNumId w:val="12"/>
  </w:num>
  <w:num w:numId="11">
    <w:abstractNumId w:val="1"/>
  </w:num>
  <w:num w:numId="12">
    <w:abstractNumId w:val="0"/>
  </w:num>
  <w:num w:numId="13">
    <w:abstractNumId w:val="7"/>
  </w:num>
  <w:num w:numId="14">
    <w:abstractNumId w:val="13"/>
  </w:num>
  <w:num w:numId="15">
    <w:abstractNumId w:val="8"/>
  </w:num>
  <w:num w:numId="16">
    <w:abstractNumId w:val="17"/>
  </w:num>
  <w:num w:numId="17">
    <w:abstractNumId w:val="9"/>
  </w:num>
  <w:num w:numId="18">
    <w:abstractNumId w:val="11"/>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xtDC0sDS1sDAzszBQ0lEKTi0uzszPAykwrgUAZg/UciwAAAA="/>
  </w:docVars>
  <w:rsids>
    <w:rsidRoot w:val="007B2102"/>
    <w:rsid w:val="00016CA1"/>
    <w:rsid w:val="00025A48"/>
    <w:rsid w:val="000341EE"/>
    <w:rsid w:val="0006257B"/>
    <w:rsid w:val="0006745F"/>
    <w:rsid w:val="00070EC6"/>
    <w:rsid w:val="00092D05"/>
    <w:rsid w:val="000A666A"/>
    <w:rsid w:val="000B656B"/>
    <w:rsid w:val="000B71F7"/>
    <w:rsid w:val="000C43AE"/>
    <w:rsid w:val="000E1CA1"/>
    <w:rsid w:val="000E4536"/>
    <w:rsid w:val="000E72E3"/>
    <w:rsid w:val="000F5212"/>
    <w:rsid w:val="000F61AF"/>
    <w:rsid w:val="0010562D"/>
    <w:rsid w:val="0013472A"/>
    <w:rsid w:val="00145AA9"/>
    <w:rsid w:val="00150CF1"/>
    <w:rsid w:val="00165CE7"/>
    <w:rsid w:val="001855E7"/>
    <w:rsid w:val="001C3DCF"/>
    <w:rsid w:val="001D4A61"/>
    <w:rsid w:val="001E0A78"/>
    <w:rsid w:val="00213C73"/>
    <w:rsid w:val="002160A1"/>
    <w:rsid w:val="00222D9F"/>
    <w:rsid w:val="00236F09"/>
    <w:rsid w:val="0024714B"/>
    <w:rsid w:val="0026264A"/>
    <w:rsid w:val="00285833"/>
    <w:rsid w:val="002A35AE"/>
    <w:rsid w:val="002B4309"/>
    <w:rsid w:val="002B7018"/>
    <w:rsid w:val="002C7051"/>
    <w:rsid w:val="002D0A92"/>
    <w:rsid w:val="002D589E"/>
    <w:rsid w:val="002E0D47"/>
    <w:rsid w:val="0030367A"/>
    <w:rsid w:val="00316D9D"/>
    <w:rsid w:val="00327FD2"/>
    <w:rsid w:val="00332FCA"/>
    <w:rsid w:val="003532E5"/>
    <w:rsid w:val="00360FE5"/>
    <w:rsid w:val="00367C9E"/>
    <w:rsid w:val="00377675"/>
    <w:rsid w:val="00397B18"/>
    <w:rsid w:val="003A1208"/>
    <w:rsid w:val="003A67AB"/>
    <w:rsid w:val="003E0DE1"/>
    <w:rsid w:val="003E1EEB"/>
    <w:rsid w:val="003E2901"/>
    <w:rsid w:val="003E3871"/>
    <w:rsid w:val="00400744"/>
    <w:rsid w:val="00402933"/>
    <w:rsid w:val="0041616C"/>
    <w:rsid w:val="00416F3C"/>
    <w:rsid w:val="00417E49"/>
    <w:rsid w:val="00431544"/>
    <w:rsid w:val="004316EC"/>
    <w:rsid w:val="004345B6"/>
    <w:rsid w:val="0045440B"/>
    <w:rsid w:val="00456F61"/>
    <w:rsid w:val="0046080A"/>
    <w:rsid w:val="00463735"/>
    <w:rsid w:val="00463C64"/>
    <w:rsid w:val="00465DE9"/>
    <w:rsid w:val="00487BAD"/>
    <w:rsid w:val="004910F3"/>
    <w:rsid w:val="00492F81"/>
    <w:rsid w:val="00493985"/>
    <w:rsid w:val="004B3068"/>
    <w:rsid w:val="004B33BA"/>
    <w:rsid w:val="004C56B6"/>
    <w:rsid w:val="004E20B0"/>
    <w:rsid w:val="0050312E"/>
    <w:rsid w:val="00506585"/>
    <w:rsid w:val="00507A37"/>
    <w:rsid w:val="00535539"/>
    <w:rsid w:val="00552028"/>
    <w:rsid w:val="005661EF"/>
    <w:rsid w:val="0057542C"/>
    <w:rsid w:val="005825DA"/>
    <w:rsid w:val="005860B0"/>
    <w:rsid w:val="005965E5"/>
    <w:rsid w:val="005975B5"/>
    <w:rsid w:val="005B5B1D"/>
    <w:rsid w:val="005D022B"/>
    <w:rsid w:val="00611CB2"/>
    <w:rsid w:val="00621A6C"/>
    <w:rsid w:val="00622B15"/>
    <w:rsid w:val="0062619D"/>
    <w:rsid w:val="006404CD"/>
    <w:rsid w:val="00642FA4"/>
    <w:rsid w:val="00644AC0"/>
    <w:rsid w:val="00661207"/>
    <w:rsid w:val="0066701C"/>
    <w:rsid w:val="00675085"/>
    <w:rsid w:val="00680B31"/>
    <w:rsid w:val="006871FD"/>
    <w:rsid w:val="006873C8"/>
    <w:rsid w:val="00693704"/>
    <w:rsid w:val="006A78DE"/>
    <w:rsid w:val="006B4205"/>
    <w:rsid w:val="006C2418"/>
    <w:rsid w:val="006D4AF6"/>
    <w:rsid w:val="006E2DB6"/>
    <w:rsid w:val="006E3D5E"/>
    <w:rsid w:val="006F3C52"/>
    <w:rsid w:val="0072021A"/>
    <w:rsid w:val="007307DC"/>
    <w:rsid w:val="00746D51"/>
    <w:rsid w:val="00770977"/>
    <w:rsid w:val="00772AD4"/>
    <w:rsid w:val="0077766D"/>
    <w:rsid w:val="00777FB3"/>
    <w:rsid w:val="00792DF1"/>
    <w:rsid w:val="00797C25"/>
    <w:rsid w:val="007B0D4D"/>
    <w:rsid w:val="007B2102"/>
    <w:rsid w:val="007D74E0"/>
    <w:rsid w:val="007E0491"/>
    <w:rsid w:val="007E0B16"/>
    <w:rsid w:val="00817C6A"/>
    <w:rsid w:val="00820201"/>
    <w:rsid w:val="00833D4B"/>
    <w:rsid w:val="00846414"/>
    <w:rsid w:val="00860C3C"/>
    <w:rsid w:val="008623F9"/>
    <w:rsid w:val="00865317"/>
    <w:rsid w:val="00872330"/>
    <w:rsid w:val="00886B66"/>
    <w:rsid w:val="008A4A8C"/>
    <w:rsid w:val="008A6919"/>
    <w:rsid w:val="008B55CF"/>
    <w:rsid w:val="008E6B84"/>
    <w:rsid w:val="008F73E3"/>
    <w:rsid w:val="00913125"/>
    <w:rsid w:val="00930DAC"/>
    <w:rsid w:val="009364F4"/>
    <w:rsid w:val="00936FCC"/>
    <w:rsid w:val="00944A84"/>
    <w:rsid w:val="00950552"/>
    <w:rsid w:val="00955B19"/>
    <w:rsid w:val="00961EBF"/>
    <w:rsid w:val="00985C35"/>
    <w:rsid w:val="009865CF"/>
    <w:rsid w:val="0099535D"/>
    <w:rsid w:val="009A29B6"/>
    <w:rsid w:val="009B3F02"/>
    <w:rsid w:val="009B4482"/>
    <w:rsid w:val="009C63C7"/>
    <w:rsid w:val="009D57F9"/>
    <w:rsid w:val="009F7807"/>
    <w:rsid w:val="00A01BDF"/>
    <w:rsid w:val="00A02C24"/>
    <w:rsid w:val="00A0321B"/>
    <w:rsid w:val="00A0322D"/>
    <w:rsid w:val="00A03B48"/>
    <w:rsid w:val="00A21D23"/>
    <w:rsid w:val="00A24536"/>
    <w:rsid w:val="00A328FB"/>
    <w:rsid w:val="00A5314D"/>
    <w:rsid w:val="00A65BEF"/>
    <w:rsid w:val="00A7544C"/>
    <w:rsid w:val="00A92DA4"/>
    <w:rsid w:val="00A938DB"/>
    <w:rsid w:val="00AB473E"/>
    <w:rsid w:val="00AC11CF"/>
    <w:rsid w:val="00AD323F"/>
    <w:rsid w:val="00B02EA1"/>
    <w:rsid w:val="00B11CB3"/>
    <w:rsid w:val="00B273EC"/>
    <w:rsid w:val="00B65B5C"/>
    <w:rsid w:val="00B729A5"/>
    <w:rsid w:val="00B745B6"/>
    <w:rsid w:val="00B82B20"/>
    <w:rsid w:val="00B83390"/>
    <w:rsid w:val="00B91B49"/>
    <w:rsid w:val="00B9354E"/>
    <w:rsid w:val="00B943B1"/>
    <w:rsid w:val="00B971F8"/>
    <w:rsid w:val="00BA15A3"/>
    <w:rsid w:val="00BB0E0E"/>
    <w:rsid w:val="00BB40DB"/>
    <w:rsid w:val="00BC12E7"/>
    <w:rsid w:val="00BC4760"/>
    <w:rsid w:val="00BD418F"/>
    <w:rsid w:val="00C05522"/>
    <w:rsid w:val="00C16077"/>
    <w:rsid w:val="00C203B9"/>
    <w:rsid w:val="00C43FDD"/>
    <w:rsid w:val="00C60599"/>
    <w:rsid w:val="00C66E8E"/>
    <w:rsid w:val="00C70732"/>
    <w:rsid w:val="00C745D1"/>
    <w:rsid w:val="00C85B2D"/>
    <w:rsid w:val="00C954BB"/>
    <w:rsid w:val="00CC1601"/>
    <w:rsid w:val="00CD5F08"/>
    <w:rsid w:val="00CD69A2"/>
    <w:rsid w:val="00CD6ACC"/>
    <w:rsid w:val="00CE080E"/>
    <w:rsid w:val="00CE1EDB"/>
    <w:rsid w:val="00D01D28"/>
    <w:rsid w:val="00D04DC5"/>
    <w:rsid w:val="00D14117"/>
    <w:rsid w:val="00D234BC"/>
    <w:rsid w:val="00D44219"/>
    <w:rsid w:val="00D44546"/>
    <w:rsid w:val="00D61441"/>
    <w:rsid w:val="00D63218"/>
    <w:rsid w:val="00D63430"/>
    <w:rsid w:val="00D6398E"/>
    <w:rsid w:val="00D65163"/>
    <w:rsid w:val="00D76B9A"/>
    <w:rsid w:val="00D8683F"/>
    <w:rsid w:val="00D9225D"/>
    <w:rsid w:val="00DE6B4A"/>
    <w:rsid w:val="00DF7719"/>
    <w:rsid w:val="00E21EDC"/>
    <w:rsid w:val="00E442E8"/>
    <w:rsid w:val="00E47C3B"/>
    <w:rsid w:val="00E57ADF"/>
    <w:rsid w:val="00E62804"/>
    <w:rsid w:val="00E739C7"/>
    <w:rsid w:val="00E775F7"/>
    <w:rsid w:val="00EA060C"/>
    <w:rsid w:val="00EB3880"/>
    <w:rsid w:val="00F0620F"/>
    <w:rsid w:val="00F1099F"/>
    <w:rsid w:val="00F358CE"/>
    <w:rsid w:val="00F36F65"/>
    <w:rsid w:val="00F40403"/>
    <w:rsid w:val="00F7468A"/>
    <w:rsid w:val="00F86B76"/>
    <w:rsid w:val="00F90B5D"/>
    <w:rsid w:val="00FA147A"/>
    <w:rsid w:val="00FB5156"/>
    <w:rsid w:val="00FC0721"/>
    <w:rsid w:val="00FD093F"/>
    <w:rsid w:val="00FE3914"/>
    <w:rsid w:val="00FE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5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5661EF"/>
    <w:pPr>
      <w:ind w:left="720"/>
      <w:contextualSpacing/>
    </w:pPr>
  </w:style>
  <w:style w:type="character" w:styleId="Hyperlink">
    <w:name w:val="Hyperlink"/>
    <w:basedOn w:val="DefaultParagraphFont"/>
    <w:uiPriority w:val="99"/>
    <w:unhideWhenUsed/>
    <w:rsid w:val="00492F81"/>
    <w:rPr>
      <w:color w:val="0563C1"/>
      <w:u w:val="single"/>
    </w:rPr>
  </w:style>
  <w:style w:type="character" w:customStyle="1" w:styleId="UnresolvedMention1">
    <w:name w:val="Unresolved Mention1"/>
    <w:basedOn w:val="DefaultParagraphFont"/>
    <w:uiPriority w:val="99"/>
    <w:semiHidden/>
    <w:unhideWhenUsed/>
    <w:rsid w:val="00492F81"/>
    <w:rPr>
      <w:color w:val="808080"/>
      <w:shd w:val="clear" w:color="auto" w:fill="E6E6E6"/>
    </w:rPr>
  </w:style>
  <w:style w:type="character" w:customStyle="1" w:styleId="UnresolvedMention">
    <w:name w:val="Unresolved Mention"/>
    <w:basedOn w:val="DefaultParagraphFont"/>
    <w:uiPriority w:val="99"/>
    <w:semiHidden/>
    <w:unhideWhenUsed/>
    <w:rsid w:val="00C05522"/>
    <w:rPr>
      <w:color w:val="808080"/>
      <w:shd w:val="clear" w:color="auto" w:fill="E6E6E6"/>
    </w:rPr>
  </w:style>
  <w:style w:type="paragraph" w:styleId="NormalWeb">
    <w:name w:val="Normal (Web)"/>
    <w:basedOn w:val="Normal"/>
    <w:semiHidden/>
    <w:unhideWhenUsed/>
    <w:rsid w:val="005860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5661EF"/>
    <w:pPr>
      <w:ind w:left="720"/>
      <w:contextualSpacing/>
    </w:pPr>
  </w:style>
  <w:style w:type="character" w:styleId="Hyperlink">
    <w:name w:val="Hyperlink"/>
    <w:basedOn w:val="DefaultParagraphFont"/>
    <w:uiPriority w:val="99"/>
    <w:unhideWhenUsed/>
    <w:rsid w:val="00492F81"/>
    <w:rPr>
      <w:color w:val="0563C1"/>
      <w:u w:val="single"/>
    </w:rPr>
  </w:style>
  <w:style w:type="character" w:customStyle="1" w:styleId="UnresolvedMention1">
    <w:name w:val="Unresolved Mention1"/>
    <w:basedOn w:val="DefaultParagraphFont"/>
    <w:uiPriority w:val="99"/>
    <w:semiHidden/>
    <w:unhideWhenUsed/>
    <w:rsid w:val="00492F81"/>
    <w:rPr>
      <w:color w:val="808080"/>
      <w:shd w:val="clear" w:color="auto" w:fill="E6E6E6"/>
    </w:rPr>
  </w:style>
  <w:style w:type="character" w:customStyle="1" w:styleId="UnresolvedMention">
    <w:name w:val="Unresolved Mention"/>
    <w:basedOn w:val="DefaultParagraphFont"/>
    <w:uiPriority w:val="99"/>
    <w:semiHidden/>
    <w:unhideWhenUsed/>
    <w:rsid w:val="00C05522"/>
    <w:rPr>
      <w:color w:val="808080"/>
      <w:shd w:val="clear" w:color="auto" w:fill="E6E6E6"/>
    </w:rPr>
  </w:style>
  <w:style w:type="paragraph" w:styleId="NormalWeb">
    <w:name w:val="Normal (Web)"/>
    <w:basedOn w:val="Normal"/>
    <w:semiHidden/>
    <w:unhideWhenUsed/>
    <w:rsid w:val="0058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6707">
      <w:bodyDiv w:val="1"/>
      <w:marLeft w:val="0"/>
      <w:marRight w:val="0"/>
      <w:marTop w:val="0"/>
      <w:marBottom w:val="0"/>
      <w:divBdr>
        <w:top w:val="none" w:sz="0" w:space="0" w:color="auto"/>
        <w:left w:val="none" w:sz="0" w:space="0" w:color="auto"/>
        <w:bottom w:val="none" w:sz="0" w:space="0" w:color="auto"/>
        <w:right w:val="none" w:sz="0" w:space="0" w:color="auto"/>
      </w:divBdr>
    </w:div>
    <w:div w:id="8783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305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DCB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SYSTEM</cp:lastModifiedBy>
  <cp:revision>2</cp:revision>
  <cp:lastPrinted>2016-07-27T17:51:00Z</cp:lastPrinted>
  <dcterms:created xsi:type="dcterms:W3CDTF">2019-11-25T21:17:00Z</dcterms:created>
  <dcterms:modified xsi:type="dcterms:W3CDTF">2019-11-25T21:17:00Z</dcterms:modified>
</cp:coreProperties>
</file>