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FC" w:rsidRDefault="00843932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t xml:space="preserve">Individual Information Collection Request </w:t>
      </w:r>
    </w:p>
    <w:p w:rsidR="00A177FC" w:rsidRDefault="00843932">
      <w:pPr>
        <w:tabs>
          <w:tab w:val="left" w:pos="90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Under GSA’s Generic Clearance: Improving Customer Experience - Implementation of Section 280 of OMB Circular A-11  </w:t>
      </w:r>
    </w:p>
    <w:p w:rsidR="00A177FC" w:rsidRDefault="00843932">
      <w:pPr>
        <w:tabs>
          <w:tab w:val="left" w:pos="90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OMB Control No. 3090-0321</w:t>
      </w:r>
    </w:p>
    <w:p w:rsidR="00A177FC" w:rsidRDefault="00843932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C72AC1D" wp14:editId="764195D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177FC" w:rsidRDefault="0084393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OVERVIEW</w:t>
      </w:r>
    </w:p>
    <w:p w:rsidR="00A177FC" w:rsidRDefault="0084393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GSA will be administering this collection on behalf of the following approved Department-level organization: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Department of Housing and Urban Development</w:t>
      </w:r>
      <w:r>
        <w:rPr>
          <w:rFonts w:ascii="Times New Roman" w:eastAsia="Times New Roman" w:hAnsi="Times New Roman" w:cs="Times New Roman"/>
        </w:rPr>
        <w:br/>
      </w:r>
    </w:p>
    <w:p w:rsidR="00A177FC" w:rsidRDefault="0084393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Additional sub component, office, program: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Federal Housing Authority</w:t>
      </w:r>
      <w:r>
        <w:rPr>
          <w:rFonts w:ascii="Times New Roman" w:eastAsia="Times New Roman" w:hAnsi="Times New Roman" w:cs="Times New Roman"/>
          <w:b/>
        </w:rPr>
        <w:br/>
      </w:r>
    </w:p>
    <w:p w:rsidR="00A177FC" w:rsidRDefault="0084393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Agency POC name: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Lance Litty, Jr</w:t>
      </w:r>
      <w:r>
        <w:rPr>
          <w:rFonts w:ascii="Times New Roman" w:eastAsia="Times New Roman" w:hAnsi="Times New Roman" w:cs="Times New Roman"/>
          <w:b/>
        </w:rPr>
        <w:br/>
      </w:r>
    </w:p>
    <w:p w:rsidR="00A177FC" w:rsidRDefault="0084393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Agency POC email:</w:t>
      </w:r>
      <w:r>
        <w:rPr>
          <w:rFonts w:ascii="Times New Roman" w:eastAsia="Times New Roman" w:hAnsi="Times New Roman" w:cs="Times New Roman"/>
          <w:b/>
        </w:rPr>
        <w:br/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Lance.L.Litty@hud.gov</w:t>
        </w:r>
      </w:hyperlink>
      <w:r>
        <w:rPr>
          <w:rFonts w:ascii="Times New Roman" w:eastAsia="Times New Roman" w:hAnsi="Times New Roman" w:cs="Times New Roman"/>
        </w:rPr>
        <w:br/>
      </w:r>
    </w:p>
    <w:p w:rsidR="00A177FC" w:rsidRDefault="0084393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Description of service Touchpoint is measuring: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Single Family Loans and Resource Center</w:t>
      </w:r>
      <w:r>
        <w:rPr>
          <w:rFonts w:ascii="Times New Roman" w:eastAsia="Times New Roman" w:hAnsi="Times New Roman" w:cs="Times New Roman"/>
        </w:rPr>
        <w:br/>
        <w:t>HUD's Single Family programs include mortgage insurance on loans to purchase new or existing homes, condominiums, manufactured housing, houses needing rehabilitation, and for reverse equity mortgages to elderly homeowners.</w:t>
      </w:r>
      <w:r>
        <w:rPr>
          <w:rFonts w:ascii="Times New Roman" w:eastAsia="Times New Roman" w:hAnsi="Times New Roman" w:cs="Times New Roman"/>
          <w:b/>
        </w:rPr>
        <w:br/>
      </w:r>
    </w:p>
    <w:p w:rsidR="00A177FC" w:rsidRDefault="0084393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Point of service at which the Touchpoint survey is presented: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A link to the survey is included in a follow-up email to customers of Homeownership Centers post-transaction.</w:t>
      </w:r>
      <w:r>
        <w:rPr>
          <w:rFonts w:ascii="Times New Roman" w:eastAsia="Times New Roman" w:hAnsi="Times New Roman" w:cs="Times New Roman"/>
          <w:b/>
        </w:rPr>
        <w:br/>
      </w:r>
    </w:p>
    <w:p w:rsidR="00A177FC" w:rsidRDefault="0084393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Method by which the Touchpoint survey is presented: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[  ] Web-based: pop-up on webpage while a user is browsing </w:t>
      </w:r>
    </w:p>
    <w:p w:rsidR="00A177FC" w:rsidRDefault="00843932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] Web-based: embedded into webpage </w:t>
      </w:r>
    </w:p>
    <w:p w:rsidR="00A177FC" w:rsidRDefault="00843932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[X] Email: With link to click and submit</w:t>
      </w:r>
    </w:p>
    <w:p w:rsidR="00A177FC" w:rsidRDefault="00843932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In-person: At a computer or tablet kiosk</w:t>
      </w:r>
    </w:p>
    <w:p w:rsidR="00A177FC" w:rsidRDefault="00843932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] Mail </w:t>
      </w:r>
    </w:p>
    <w:p w:rsidR="00A177FC" w:rsidRDefault="00843932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Other, Explain</w:t>
      </w:r>
      <w:r>
        <w:rPr>
          <w:rFonts w:ascii="Times New Roman" w:eastAsia="Times New Roman" w:hAnsi="Times New Roman" w:cs="Times New Roman"/>
        </w:rPr>
        <w:br/>
      </w:r>
    </w:p>
    <w:p w:rsidR="00A177FC" w:rsidRDefault="0084393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Description of respondents:</w:t>
      </w:r>
    </w:p>
    <w:p w:rsidR="00A177FC" w:rsidRDefault="00843932">
      <w:pPr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>Do you have a customer list or something similar that defines the universe of potential respondents?</w:t>
      </w:r>
      <w:r>
        <w:rPr>
          <w:rFonts w:ascii="Times New Roman" w:eastAsia="Times New Roman" w:hAnsi="Times New Roman" w:cs="Times New Roman"/>
          <w:color w:val="000000"/>
        </w:rPr>
        <w:br/>
        <w:t>Yes.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A177FC" w:rsidRDefault="00843932">
      <w:pPr>
        <w:numPr>
          <w:ilvl w:val="1"/>
          <w:numId w:val="9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Will the survey be presented to all potential customers that interact at the point described in #5, or is there a sampling plan from selecting from this universe? If a sampling plan, </w:t>
      </w:r>
      <w:r>
        <w:rPr>
          <w:rFonts w:ascii="Times New Roman" w:eastAsia="Times New Roman" w:hAnsi="Times New Roman" w:cs="Times New Roman"/>
        </w:rPr>
        <w:lastRenderedPageBreak/>
        <w:t>describe that here.</w:t>
      </w:r>
      <w:r>
        <w:rPr>
          <w:rFonts w:ascii="Times New Roman" w:eastAsia="Times New Roman" w:hAnsi="Times New Roman" w:cs="Times New Roman"/>
        </w:rPr>
        <w:br/>
        <w:t>Yes, the survey will be shown to all customers in this universe.</w:t>
      </w:r>
    </w:p>
    <w:p w:rsidR="00A177FC" w:rsidRDefault="0084393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CERTIFICATION:</w:t>
      </w:r>
    </w:p>
    <w:p w:rsidR="00A177FC" w:rsidRDefault="008439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certify the following to be true: </w:t>
      </w:r>
    </w:p>
    <w:p w:rsidR="00A177FC" w:rsidRDefault="008439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voluntary. </w:t>
      </w:r>
    </w:p>
    <w:p w:rsidR="00A177FC" w:rsidRDefault="008439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collection is low-burden for respondents and low-cost for the Federal Government.</w:t>
      </w:r>
    </w:p>
    <w:p w:rsidR="00A177FC" w:rsidRDefault="008439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raise issues of concern to other federal agencies.</w:t>
      </w:r>
    </w:p>
    <w:p w:rsidR="00A177FC" w:rsidRDefault="008439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results are not intended to be disseminated to the public other than in </w:t>
      </w:r>
      <w:r>
        <w:rPr>
          <w:rFonts w:ascii="Times New Roman" w:eastAsia="Times New Roman" w:hAnsi="Times New Roman" w:cs="Times New Roman"/>
        </w:rPr>
        <w:t>format and process</w:t>
      </w:r>
      <w:r>
        <w:rPr>
          <w:rFonts w:ascii="Times New Roman" w:eastAsia="Times New Roman" w:hAnsi="Times New Roman" w:cs="Times New Roman"/>
          <w:color w:val="000000"/>
        </w:rPr>
        <w:t xml:space="preserve"> described in the umbrella generic clearance.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177FC" w:rsidRDefault="008439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Information gathered will not be used for the purpose of </w:t>
      </w:r>
      <w:r>
        <w:rPr>
          <w:rFonts w:ascii="Times New Roman" w:eastAsia="Times New Roman" w:hAnsi="Times New Roman" w:cs="Times New Roman"/>
          <w:color w:val="000000"/>
          <w:u w:val="single"/>
        </w:rPr>
        <w:t>substantially</w:t>
      </w:r>
      <w:r>
        <w:rPr>
          <w:rFonts w:ascii="Times New Roman" w:eastAsia="Times New Roman" w:hAnsi="Times New Roman" w:cs="Times New Roman"/>
          <w:color w:val="000000"/>
        </w:rPr>
        <w:t xml:space="preserve"> informing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  <w:color w:val="000000"/>
        </w:rPr>
        <w:t xml:space="preserve">policy decisions. </w:t>
      </w:r>
    </w:p>
    <w:p w:rsidR="00A177FC" w:rsidRDefault="008439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A177FC" w:rsidRDefault="008439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questions and other survey details are in line with the Supporting Statements of this clearance.</w:t>
      </w:r>
    </w:p>
    <w:p w:rsidR="00A177FC" w:rsidRDefault="00A177FC">
      <w:pPr>
        <w:rPr>
          <w:rFonts w:ascii="Times New Roman" w:eastAsia="Times New Roman" w:hAnsi="Times New Roman" w:cs="Times New Roman"/>
        </w:rPr>
      </w:pPr>
    </w:p>
    <w:p w:rsidR="00A177FC" w:rsidRDefault="008439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(Touchpoints Manager supporting this collection): Lauren Ancona</w:t>
      </w:r>
    </w:p>
    <w:p w:rsidR="00A177FC" w:rsidRDefault="00A177F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</w:rPr>
      </w:pPr>
    </w:p>
    <w:p w:rsidR="00A177FC" w:rsidRDefault="0084393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BURDEN HOURS: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530"/>
        <w:gridCol w:w="1710"/>
        <w:gridCol w:w="1003"/>
      </w:tblGrid>
      <w:tr w:rsidR="00A177FC">
        <w:trPr>
          <w:trHeight w:val="260"/>
        </w:trPr>
        <w:tc>
          <w:tcPr>
            <w:tcW w:w="5418" w:type="dxa"/>
          </w:tcPr>
          <w:p w:rsidR="00A177FC" w:rsidRDefault="0084393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A177FC" w:rsidRDefault="0084393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Respondents</w:t>
            </w:r>
          </w:p>
        </w:tc>
        <w:tc>
          <w:tcPr>
            <w:tcW w:w="1710" w:type="dxa"/>
          </w:tcPr>
          <w:p w:rsidR="00A177FC" w:rsidRDefault="0084393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Participation Time</w:t>
            </w:r>
          </w:p>
        </w:tc>
        <w:tc>
          <w:tcPr>
            <w:tcW w:w="1003" w:type="dxa"/>
          </w:tcPr>
          <w:p w:rsidR="00A177FC" w:rsidRDefault="0084393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Burden</w:t>
            </w:r>
          </w:p>
          <w:p w:rsidR="00A177FC" w:rsidRDefault="0084393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Hours</w:t>
            </w:r>
          </w:p>
        </w:tc>
      </w:tr>
      <w:tr w:rsidR="00A177FC">
        <w:trPr>
          <w:trHeight w:val="260"/>
        </w:trPr>
        <w:tc>
          <w:tcPr>
            <w:tcW w:w="5418" w:type="dxa"/>
          </w:tcPr>
          <w:p w:rsidR="00A177FC" w:rsidRDefault="00843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 respondents</w:t>
            </w:r>
          </w:p>
        </w:tc>
        <w:tc>
          <w:tcPr>
            <w:tcW w:w="1530" w:type="dxa"/>
          </w:tcPr>
          <w:p w:rsidR="00A177FC" w:rsidRDefault="00843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2,000,000</w:t>
            </w:r>
          </w:p>
        </w:tc>
        <w:tc>
          <w:tcPr>
            <w:tcW w:w="1710" w:type="dxa"/>
          </w:tcPr>
          <w:p w:rsidR="00A177FC" w:rsidRDefault="00843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minutes</w:t>
            </w:r>
          </w:p>
        </w:tc>
        <w:tc>
          <w:tcPr>
            <w:tcW w:w="1003" w:type="dxa"/>
          </w:tcPr>
          <w:p w:rsidR="00A177FC" w:rsidRDefault="00843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100,000</w:t>
            </w:r>
          </w:p>
        </w:tc>
      </w:tr>
      <w:tr w:rsidR="00A177FC">
        <w:trPr>
          <w:trHeight w:val="280"/>
        </w:trPr>
        <w:tc>
          <w:tcPr>
            <w:tcW w:w="5418" w:type="dxa"/>
          </w:tcPr>
          <w:p w:rsidR="00A177FC" w:rsidRDefault="0084393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Totals</w:t>
            </w:r>
          </w:p>
        </w:tc>
        <w:tc>
          <w:tcPr>
            <w:tcW w:w="1530" w:type="dxa"/>
          </w:tcPr>
          <w:p w:rsidR="00A177FC" w:rsidRDefault="0084393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2,000,000</w:t>
            </w:r>
          </w:p>
        </w:tc>
        <w:tc>
          <w:tcPr>
            <w:tcW w:w="1710" w:type="dxa"/>
          </w:tcPr>
          <w:p w:rsidR="00A177FC" w:rsidRDefault="0084393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minutes</w:t>
            </w:r>
          </w:p>
        </w:tc>
        <w:tc>
          <w:tcPr>
            <w:tcW w:w="1003" w:type="dxa"/>
          </w:tcPr>
          <w:p w:rsidR="00A177FC" w:rsidRDefault="0084393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100,000</w:t>
            </w:r>
          </w:p>
        </w:tc>
      </w:tr>
    </w:tbl>
    <w:p w:rsidR="00A177FC" w:rsidRDefault="00A177FC">
      <w:pPr>
        <w:rPr>
          <w:rFonts w:ascii="Times New Roman" w:eastAsia="Times New Roman" w:hAnsi="Times New Roman" w:cs="Times New Roman"/>
        </w:rPr>
      </w:pPr>
    </w:p>
    <w:p w:rsidR="00A177FC" w:rsidRDefault="0084393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FEDERAL COST: </w:t>
      </w:r>
    </w:p>
    <w:p w:rsidR="00A177FC" w:rsidRDefault="00843932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If any costs are associated with this collection beyond the Agency and Touchpoints staff time spent developing the survey and technical operating costs of Touchpoints, please describe and calculate these here:  </w:t>
      </w:r>
      <w:r>
        <w:rPr>
          <w:rFonts w:ascii="Times New Roman" w:eastAsia="Times New Roman" w:hAnsi="Times New Roman" w:cs="Times New Roman"/>
        </w:rPr>
        <w:br/>
        <w:t>There are no additional costs associated with this collection.</w:t>
      </w:r>
    </w:p>
    <w:p w:rsidR="00A177FC" w:rsidRDefault="00A177FC">
      <w:pPr>
        <w:rPr>
          <w:rFonts w:ascii="Times New Roman" w:eastAsia="Times New Roman" w:hAnsi="Times New Roman" w:cs="Times New Roman"/>
          <w:b/>
        </w:rPr>
      </w:pPr>
    </w:p>
    <w:p w:rsidR="00A177FC" w:rsidRDefault="00A177FC" w:rsidP="008439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sectPr w:rsidR="00A177FC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3C" w:rsidRDefault="00843932">
      <w:pPr>
        <w:spacing w:after="0" w:line="240" w:lineRule="auto"/>
      </w:pPr>
      <w:r>
        <w:separator/>
      </w:r>
    </w:p>
  </w:endnote>
  <w:endnote w:type="continuationSeparator" w:id="0">
    <w:p w:rsidR="00666F3C" w:rsidRDefault="0084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FC" w:rsidRDefault="0084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20AD">
      <w:rPr>
        <w:noProof/>
        <w:color w:val="000000"/>
      </w:rPr>
      <w:t>2</w:t>
    </w:r>
    <w:r>
      <w:rPr>
        <w:color w:val="000000"/>
      </w:rPr>
      <w:fldChar w:fldCharType="end"/>
    </w:r>
  </w:p>
  <w:p w:rsidR="00A177FC" w:rsidRDefault="00A177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3C" w:rsidRDefault="00843932">
      <w:pPr>
        <w:spacing w:after="0" w:line="240" w:lineRule="auto"/>
      </w:pPr>
      <w:r>
        <w:separator/>
      </w:r>
    </w:p>
  </w:footnote>
  <w:footnote w:type="continuationSeparator" w:id="0">
    <w:p w:rsidR="00666F3C" w:rsidRDefault="00843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CB9"/>
    <w:multiLevelType w:val="multilevel"/>
    <w:tmpl w:val="CBC84A52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DB26653"/>
    <w:multiLevelType w:val="multilevel"/>
    <w:tmpl w:val="9594E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1F43F61"/>
    <w:multiLevelType w:val="multilevel"/>
    <w:tmpl w:val="3EB294D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2705D08"/>
    <w:multiLevelType w:val="multilevel"/>
    <w:tmpl w:val="B1F69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8AD3BB0"/>
    <w:multiLevelType w:val="multilevel"/>
    <w:tmpl w:val="43A09FAC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2EFC2BF1"/>
    <w:multiLevelType w:val="multilevel"/>
    <w:tmpl w:val="F5EE5C36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36657B92"/>
    <w:multiLevelType w:val="multilevel"/>
    <w:tmpl w:val="B428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A5956"/>
    <w:multiLevelType w:val="multilevel"/>
    <w:tmpl w:val="F18E8A1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515741CC"/>
    <w:multiLevelType w:val="multilevel"/>
    <w:tmpl w:val="ECF2AF0E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5B9D4E91"/>
    <w:multiLevelType w:val="multilevel"/>
    <w:tmpl w:val="A0F2D3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3FD02B8"/>
    <w:multiLevelType w:val="multilevel"/>
    <w:tmpl w:val="EA9E32C6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758846C6"/>
    <w:multiLevelType w:val="multilevel"/>
    <w:tmpl w:val="DCA2CE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67D584C"/>
    <w:multiLevelType w:val="multilevel"/>
    <w:tmpl w:val="267E1960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77FC"/>
    <w:rsid w:val="00666F3C"/>
    <w:rsid w:val="00843932"/>
    <w:rsid w:val="00A177FC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ance.L.Litty@hud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535F-7BB3-47AD-B8D8-C6DDE40D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>General Services Administration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2019-11-01T18:03:00Z</dcterms:created>
  <dcterms:modified xsi:type="dcterms:W3CDTF">2019-11-01T18:03:00Z</dcterms:modified>
</cp:coreProperties>
</file>