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55A9" w:rsidR="0004732C" w:rsidP="005055A9" w:rsidRDefault="0004732C" w14:paraId="7C83747A" w14:textId="77777777">
      <w:pPr>
        <w:spacing w:line="480" w:lineRule="auto"/>
        <w:rPr>
          <w:szCs w:val="24"/>
        </w:rPr>
      </w:pPr>
      <w:bookmarkStart w:name="_GoBack" w:id="0"/>
      <w:bookmarkEnd w:id="0"/>
    </w:p>
    <w:p w:rsidRPr="005055A9" w:rsidR="0004732C" w:rsidP="005055A9" w:rsidRDefault="00C37DE5" w14:paraId="5A186FE5" w14:textId="77777777">
      <w:pPr>
        <w:spacing w:line="480" w:lineRule="auto"/>
        <w:jc w:val="center"/>
        <w:rPr>
          <w:b/>
          <w:bCs/>
        </w:rPr>
      </w:pPr>
      <w:bookmarkStart w:name="OLE_LINK3" w:id="1"/>
      <w:bookmarkStart w:name="OLE_LINK4" w:id="2"/>
      <w:r w:rsidRPr="005055A9">
        <w:rPr>
          <w:b/>
        </w:rPr>
        <w:t xml:space="preserve">Supplemental Nutrition Assistance Program:  </w:t>
      </w:r>
      <w:bookmarkStart w:name="OLE_LINK1" w:id="3"/>
      <w:bookmarkStart w:name="OLE_LINK2" w:id="4"/>
      <w:r w:rsidRPr="005055A9">
        <w:rPr>
          <w:b/>
        </w:rPr>
        <w:t>Trafficking Controls and Fraud Investigations</w:t>
      </w:r>
      <w:bookmarkEnd w:id="1"/>
      <w:bookmarkEnd w:id="2"/>
      <w:bookmarkEnd w:id="3"/>
      <w:bookmarkEnd w:id="4"/>
      <w:r w:rsidRPr="005055A9">
        <w:rPr>
          <w:b/>
        </w:rPr>
        <w:t xml:space="preserve"> (Card Replacement)</w:t>
      </w:r>
    </w:p>
    <w:p w:rsidRPr="005055A9" w:rsidR="00D131F8" w:rsidP="005055A9" w:rsidRDefault="00D131F8" w14:paraId="76897C87" w14:textId="77777777">
      <w:pPr>
        <w:spacing w:line="480" w:lineRule="auto"/>
        <w:jc w:val="center"/>
        <w:rPr>
          <w:b/>
          <w:bCs/>
        </w:rPr>
      </w:pPr>
    </w:p>
    <w:p w:rsidRPr="005055A9" w:rsidR="00D131F8" w:rsidP="005055A9" w:rsidRDefault="00D131F8" w14:paraId="137B4D2B" w14:textId="77777777">
      <w:pPr>
        <w:spacing w:line="480" w:lineRule="auto"/>
        <w:jc w:val="center"/>
        <w:rPr>
          <w:b/>
          <w:bCs/>
        </w:rPr>
      </w:pPr>
      <w:r w:rsidRPr="005055A9">
        <w:rPr>
          <w:b/>
          <w:bCs/>
        </w:rPr>
        <w:t>SUPPORTING STATEMENT</w:t>
      </w:r>
    </w:p>
    <w:p w:rsidRPr="005055A9" w:rsidR="0004732C" w:rsidP="005055A9" w:rsidRDefault="00DE70E2" w14:paraId="7C4C237D" w14:textId="77777777">
      <w:pPr>
        <w:spacing w:line="480" w:lineRule="auto"/>
        <w:jc w:val="center"/>
        <w:rPr>
          <w:b/>
          <w:bCs/>
        </w:rPr>
      </w:pPr>
      <w:r w:rsidRPr="005055A9">
        <w:rPr>
          <w:b/>
          <w:bCs/>
        </w:rPr>
        <w:t>OMB CLEARANCE NUMBER 0584-</w:t>
      </w:r>
      <w:r w:rsidR="00E62229">
        <w:rPr>
          <w:b/>
          <w:bCs/>
        </w:rPr>
        <w:t>0587</w:t>
      </w:r>
    </w:p>
    <w:p w:rsidRPr="005055A9" w:rsidR="00D131F8" w:rsidP="005055A9" w:rsidRDefault="00D131F8" w14:paraId="0FFA6D72" w14:textId="77777777">
      <w:pPr>
        <w:spacing w:line="480" w:lineRule="auto"/>
        <w:jc w:val="center"/>
        <w:rPr>
          <w:b/>
          <w:bCs/>
          <w:spacing w:val="-3"/>
        </w:rPr>
      </w:pPr>
    </w:p>
    <w:p w:rsidRPr="005055A9" w:rsidR="0004732C" w:rsidP="005055A9" w:rsidRDefault="00DF6928" w14:paraId="15456BC9" w14:textId="221C8608">
      <w:pPr>
        <w:spacing w:line="480" w:lineRule="auto"/>
        <w:jc w:val="center"/>
        <w:rPr>
          <w:b/>
          <w:bCs/>
          <w:spacing w:val="-3"/>
        </w:rPr>
      </w:pPr>
      <w:r>
        <w:rPr>
          <w:b/>
          <w:bCs/>
          <w:spacing w:val="-3"/>
        </w:rPr>
        <w:t>Evan Sieradzki</w:t>
      </w:r>
      <w:r w:rsidRPr="005055A9" w:rsidR="0004732C">
        <w:rPr>
          <w:b/>
          <w:bCs/>
          <w:spacing w:val="-3"/>
        </w:rPr>
        <w:t>, Program Analyst</w:t>
      </w:r>
    </w:p>
    <w:p w:rsidRPr="005055A9" w:rsidR="0004732C" w:rsidP="005055A9" w:rsidRDefault="0004732C" w14:paraId="2344A86E" w14:textId="77777777">
      <w:pPr>
        <w:spacing w:line="480" w:lineRule="auto"/>
        <w:jc w:val="center"/>
        <w:rPr>
          <w:b/>
          <w:bCs/>
          <w:spacing w:val="-3"/>
        </w:rPr>
      </w:pPr>
      <w:r w:rsidRPr="005055A9">
        <w:rPr>
          <w:b/>
          <w:bCs/>
          <w:spacing w:val="-3"/>
        </w:rPr>
        <w:t>Food and Nutrition Service, USDA</w:t>
      </w:r>
    </w:p>
    <w:p w:rsidRPr="005055A9" w:rsidR="00C37DE5" w:rsidP="005055A9" w:rsidRDefault="00C37DE5" w14:paraId="1BFE5676" w14:textId="77777777">
      <w:pPr>
        <w:spacing w:line="480" w:lineRule="auto"/>
        <w:jc w:val="center"/>
        <w:rPr>
          <w:b/>
          <w:bCs/>
          <w:spacing w:val="-3"/>
        </w:rPr>
      </w:pPr>
      <w:r w:rsidRPr="005055A9">
        <w:rPr>
          <w:b/>
          <w:bCs/>
          <w:spacing w:val="-3"/>
        </w:rPr>
        <w:t>Program Accountability and Administration Division</w:t>
      </w:r>
    </w:p>
    <w:p w:rsidRPr="005055A9" w:rsidR="00C37DE5" w:rsidP="005055A9" w:rsidRDefault="00C37DE5" w14:paraId="07479FD2" w14:textId="77777777">
      <w:pPr>
        <w:spacing w:line="480" w:lineRule="auto"/>
        <w:jc w:val="center"/>
        <w:rPr>
          <w:b/>
          <w:bCs/>
          <w:spacing w:val="-3"/>
        </w:rPr>
      </w:pPr>
      <w:r w:rsidRPr="005055A9">
        <w:rPr>
          <w:b/>
          <w:bCs/>
          <w:spacing w:val="-3"/>
        </w:rPr>
        <w:t>Supplemental Nutrition Assistance Program (SNAP)</w:t>
      </w:r>
    </w:p>
    <w:p w:rsidRPr="005055A9" w:rsidR="0004732C" w:rsidP="005055A9" w:rsidRDefault="0004732C" w14:paraId="61CB028B" w14:textId="77777777">
      <w:pPr>
        <w:spacing w:line="480" w:lineRule="auto"/>
        <w:jc w:val="center"/>
        <w:rPr>
          <w:b/>
          <w:bCs/>
          <w:spacing w:val="-3"/>
        </w:rPr>
      </w:pPr>
      <w:r w:rsidRPr="005055A9">
        <w:rPr>
          <w:b/>
          <w:bCs/>
          <w:spacing w:val="-3"/>
        </w:rPr>
        <w:t>3101 Park Center Drive</w:t>
      </w:r>
    </w:p>
    <w:p w:rsidRPr="005055A9" w:rsidR="0004732C" w:rsidP="005055A9" w:rsidRDefault="0004732C" w14:paraId="442D84BC" w14:textId="77777777">
      <w:pPr>
        <w:spacing w:line="480" w:lineRule="auto"/>
        <w:jc w:val="center"/>
        <w:rPr>
          <w:b/>
          <w:bCs/>
          <w:spacing w:val="-3"/>
        </w:rPr>
      </w:pPr>
      <w:r w:rsidRPr="005055A9">
        <w:rPr>
          <w:b/>
          <w:bCs/>
          <w:spacing w:val="-3"/>
        </w:rPr>
        <w:t>Alexandria, VA  22302</w:t>
      </w:r>
    </w:p>
    <w:p w:rsidRPr="005055A9" w:rsidR="0004732C" w:rsidP="005055A9" w:rsidRDefault="0004732C" w14:paraId="2149EBE7" w14:textId="191ADFF6">
      <w:pPr>
        <w:spacing w:line="480" w:lineRule="auto"/>
        <w:jc w:val="center"/>
        <w:rPr>
          <w:b/>
          <w:bCs/>
          <w:spacing w:val="-3"/>
        </w:rPr>
      </w:pPr>
      <w:r w:rsidRPr="005055A9">
        <w:rPr>
          <w:b/>
          <w:bCs/>
          <w:spacing w:val="-3"/>
        </w:rPr>
        <w:t xml:space="preserve">PH:    </w:t>
      </w:r>
      <w:r w:rsidR="007A6A34">
        <w:rPr>
          <w:b/>
          <w:bCs/>
          <w:spacing w:val="-3"/>
        </w:rPr>
        <w:t>703-6</w:t>
      </w:r>
      <w:r w:rsidRPr="005055A9" w:rsidR="00C37DE5">
        <w:rPr>
          <w:b/>
          <w:bCs/>
          <w:spacing w:val="-3"/>
        </w:rPr>
        <w:t>05-</w:t>
      </w:r>
      <w:r w:rsidR="00DF6928">
        <w:rPr>
          <w:b/>
          <w:bCs/>
          <w:spacing w:val="-3"/>
        </w:rPr>
        <w:t>3212</w:t>
      </w:r>
    </w:p>
    <w:p w:rsidRPr="005055A9" w:rsidR="0004732C" w:rsidP="005055A9" w:rsidRDefault="00DF6928" w14:paraId="2BEBBAF6" w14:textId="47CE7A2C">
      <w:pPr>
        <w:spacing w:line="480" w:lineRule="auto"/>
        <w:jc w:val="center"/>
        <w:rPr>
          <w:b/>
          <w:bCs/>
          <w:spacing w:val="-3"/>
        </w:rPr>
      </w:pPr>
      <w:r>
        <w:rPr>
          <w:b/>
          <w:bCs/>
          <w:spacing w:val="-3"/>
        </w:rPr>
        <w:t>evan.sieradzki</w:t>
      </w:r>
      <w:r w:rsidRPr="005055A9" w:rsidR="0004732C">
        <w:rPr>
          <w:b/>
          <w:bCs/>
          <w:spacing w:val="-3"/>
        </w:rPr>
        <w:t>@usda.gov</w:t>
      </w:r>
    </w:p>
    <w:p w:rsidRPr="005055A9" w:rsidR="0004732C" w:rsidP="005055A9" w:rsidRDefault="0004732C" w14:paraId="0D703222" w14:textId="77777777">
      <w:pPr>
        <w:suppressAutoHyphens/>
        <w:spacing w:line="480" w:lineRule="auto"/>
        <w:rPr>
          <w:b/>
          <w:spacing w:val="-3"/>
          <w:szCs w:val="24"/>
        </w:rPr>
      </w:pPr>
    </w:p>
    <w:p w:rsidRPr="005055A9" w:rsidR="004C3A80" w:rsidP="005055A9" w:rsidRDefault="004C3A80" w14:paraId="243FEFC3" w14:textId="77777777">
      <w:pPr>
        <w:suppressAutoHyphens/>
        <w:spacing w:line="480" w:lineRule="auto"/>
        <w:rPr>
          <w:b/>
          <w:spacing w:val="-3"/>
          <w:szCs w:val="24"/>
        </w:rPr>
      </w:pPr>
    </w:p>
    <w:p w:rsidRPr="005055A9" w:rsidR="004C3A80" w:rsidP="005055A9" w:rsidRDefault="004C3A80" w14:paraId="43DDC22A" w14:textId="77777777">
      <w:pPr>
        <w:suppressAutoHyphens/>
        <w:spacing w:line="480" w:lineRule="auto"/>
        <w:rPr>
          <w:b/>
          <w:spacing w:val="-3"/>
          <w:szCs w:val="24"/>
        </w:rPr>
      </w:pPr>
    </w:p>
    <w:p w:rsidRPr="005055A9" w:rsidR="004C3A80" w:rsidP="005055A9" w:rsidRDefault="004C3A80" w14:paraId="2D6E932F" w14:textId="77777777">
      <w:pPr>
        <w:suppressAutoHyphens/>
        <w:spacing w:line="480" w:lineRule="auto"/>
        <w:rPr>
          <w:b/>
          <w:spacing w:val="-3"/>
          <w:szCs w:val="24"/>
        </w:rPr>
      </w:pPr>
    </w:p>
    <w:p w:rsidRPr="005055A9" w:rsidR="004C3A80" w:rsidP="005055A9" w:rsidRDefault="004C3A80" w14:paraId="06114852" w14:textId="77777777">
      <w:pPr>
        <w:suppressAutoHyphens/>
        <w:spacing w:line="480" w:lineRule="auto"/>
        <w:rPr>
          <w:b/>
          <w:spacing w:val="-3"/>
          <w:szCs w:val="24"/>
        </w:rPr>
      </w:pPr>
    </w:p>
    <w:p w:rsidRPr="005055A9" w:rsidR="004C3A80" w:rsidP="005055A9" w:rsidRDefault="004C3A80" w14:paraId="601027E3" w14:textId="77777777">
      <w:pPr>
        <w:suppressAutoHyphens/>
        <w:spacing w:line="480" w:lineRule="auto"/>
        <w:rPr>
          <w:b/>
          <w:spacing w:val="-3"/>
          <w:szCs w:val="24"/>
        </w:rPr>
      </w:pPr>
    </w:p>
    <w:p w:rsidRPr="005055A9" w:rsidR="004C3A80" w:rsidP="005055A9" w:rsidRDefault="004C3A80" w14:paraId="66D70ED9" w14:textId="77777777">
      <w:pPr>
        <w:suppressAutoHyphens/>
        <w:spacing w:line="480" w:lineRule="auto"/>
        <w:rPr>
          <w:b/>
          <w:spacing w:val="-3"/>
          <w:szCs w:val="24"/>
        </w:rPr>
      </w:pPr>
    </w:p>
    <w:p w:rsidR="00B552D9" w:rsidRDefault="00B552D9" w14:paraId="63617D70" w14:textId="77777777">
      <w:pPr>
        <w:pStyle w:val="TOC2"/>
        <w:tabs>
          <w:tab w:val="left" w:pos="1440"/>
        </w:tabs>
        <w:rPr>
          <w:b/>
          <w:spacing w:val="-3"/>
          <w:szCs w:val="24"/>
        </w:rPr>
      </w:pPr>
    </w:p>
    <w:p w:rsidR="00B552D9" w:rsidRDefault="00B552D9" w14:paraId="2E160D07" w14:textId="77777777">
      <w:pPr>
        <w:pStyle w:val="TOC2"/>
        <w:tabs>
          <w:tab w:val="left" w:pos="1440"/>
        </w:tabs>
        <w:rPr>
          <w:b/>
          <w:spacing w:val="-3"/>
          <w:szCs w:val="24"/>
        </w:rPr>
      </w:pPr>
    </w:p>
    <w:p w:rsidRPr="00E979C6" w:rsidR="005055A9" w:rsidRDefault="005055A9" w14:paraId="1EFE8921" w14:textId="77777777">
      <w:pPr>
        <w:pStyle w:val="TOC2"/>
        <w:tabs>
          <w:tab w:val="left" w:pos="1440"/>
        </w:tabs>
        <w:rPr>
          <w:b/>
          <w:spacing w:val="-3"/>
          <w:szCs w:val="24"/>
          <w:u w:val="single"/>
        </w:rPr>
      </w:pPr>
      <w:r w:rsidRPr="00E979C6">
        <w:rPr>
          <w:b/>
          <w:spacing w:val="-3"/>
          <w:szCs w:val="24"/>
          <w:u w:val="single"/>
        </w:rPr>
        <w:t>Table of Contents</w:t>
      </w:r>
    </w:p>
    <w:p w:rsidRPr="005055A9" w:rsidR="005055A9" w:rsidP="005055A9" w:rsidRDefault="005055A9" w14:paraId="25DF8AAF" w14:textId="77777777"/>
    <w:p w:rsidR="00323583" w:rsidRDefault="007A4200" w14:paraId="0BD8314C" w14:textId="77777777">
      <w:pPr>
        <w:pStyle w:val="TOC2"/>
        <w:rPr>
          <w:rFonts w:asciiTheme="minorHAnsi" w:hAnsiTheme="minorHAnsi" w:eastAsiaTheme="minorEastAsia" w:cstheme="minorBidi"/>
          <w:noProof/>
          <w:sz w:val="22"/>
          <w:szCs w:val="22"/>
        </w:rPr>
      </w:pPr>
      <w:r w:rsidRPr="005055A9">
        <w:rPr>
          <w:b/>
          <w:spacing w:val="-3"/>
          <w:szCs w:val="24"/>
        </w:rPr>
        <w:fldChar w:fldCharType="begin"/>
      </w:r>
      <w:r w:rsidRPr="005055A9" w:rsidR="005055A9">
        <w:rPr>
          <w:b/>
          <w:spacing w:val="-3"/>
          <w:szCs w:val="24"/>
        </w:rPr>
        <w:instrText xml:space="preserve"> TOC \o "1-2" \h \z \u </w:instrText>
      </w:r>
      <w:r w:rsidRPr="005055A9">
        <w:rPr>
          <w:b/>
          <w:spacing w:val="-3"/>
          <w:szCs w:val="24"/>
        </w:rPr>
        <w:fldChar w:fldCharType="separate"/>
      </w:r>
      <w:hyperlink w:history="1" w:anchor="_Toc16849457">
        <w:r w:rsidRPr="009D52F5" w:rsidR="00323583">
          <w:rPr>
            <w:rStyle w:val="Hyperlink"/>
            <w:noProof/>
          </w:rPr>
          <w:t>A1.  Circumstances That Make Collection of Data Necessary</w:t>
        </w:r>
        <w:r w:rsidR="00323583">
          <w:rPr>
            <w:noProof/>
            <w:webHidden/>
          </w:rPr>
          <w:tab/>
        </w:r>
        <w:r w:rsidR="00323583">
          <w:rPr>
            <w:noProof/>
            <w:webHidden/>
          </w:rPr>
          <w:fldChar w:fldCharType="begin"/>
        </w:r>
        <w:r w:rsidR="00323583">
          <w:rPr>
            <w:noProof/>
            <w:webHidden/>
          </w:rPr>
          <w:instrText xml:space="preserve"> PAGEREF _Toc16849457 \h </w:instrText>
        </w:r>
        <w:r w:rsidR="00323583">
          <w:rPr>
            <w:noProof/>
            <w:webHidden/>
          </w:rPr>
        </w:r>
        <w:r w:rsidR="00323583">
          <w:rPr>
            <w:noProof/>
            <w:webHidden/>
          </w:rPr>
          <w:fldChar w:fldCharType="separate"/>
        </w:r>
        <w:r w:rsidR="00323583">
          <w:rPr>
            <w:noProof/>
            <w:webHidden/>
          </w:rPr>
          <w:t>2</w:t>
        </w:r>
        <w:r w:rsidR="00323583">
          <w:rPr>
            <w:noProof/>
            <w:webHidden/>
          </w:rPr>
          <w:fldChar w:fldCharType="end"/>
        </w:r>
      </w:hyperlink>
    </w:p>
    <w:p w:rsidR="00323583" w:rsidRDefault="009505A9" w14:paraId="7FE7DC4A" w14:textId="77777777">
      <w:pPr>
        <w:pStyle w:val="TOC2"/>
        <w:rPr>
          <w:rFonts w:asciiTheme="minorHAnsi" w:hAnsiTheme="minorHAnsi" w:eastAsiaTheme="minorEastAsia" w:cstheme="minorBidi"/>
          <w:noProof/>
          <w:sz w:val="22"/>
          <w:szCs w:val="22"/>
        </w:rPr>
      </w:pPr>
      <w:hyperlink w:history="1" w:anchor="_Toc16849458">
        <w:r w:rsidRPr="009D52F5" w:rsidR="00323583">
          <w:rPr>
            <w:rStyle w:val="Hyperlink"/>
            <w:noProof/>
          </w:rPr>
          <w:t>A2.  Purpose and Use of the Information</w:t>
        </w:r>
        <w:r w:rsidR="00323583">
          <w:rPr>
            <w:noProof/>
            <w:webHidden/>
          </w:rPr>
          <w:tab/>
        </w:r>
        <w:r w:rsidR="00323583">
          <w:rPr>
            <w:noProof/>
            <w:webHidden/>
          </w:rPr>
          <w:fldChar w:fldCharType="begin"/>
        </w:r>
        <w:r w:rsidR="00323583">
          <w:rPr>
            <w:noProof/>
            <w:webHidden/>
          </w:rPr>
          <w:instrText xml:space="preserve"> PAGEREF _Toc16849458 \h </w:instrText>
        </w:r>
        <w:r w:rsidR="00323583">
          <w:rPr>
            <w:noProof/>
            <w:webHidden/>
          </w:rPr>
        </w:r>
        <w:r w:rsidR="00323583">
          <w:rPr>
            <w:noProof/>
            <w:webHidden/>
          </w:rPr>
          <w:fldChar w:fldCharType="separate"/>
        </w:r>
        <w:r w:rsidR="00323583">
          <w:rPr>
            <w:noProof/>
            <w:webHidden/>
          </w:rPr>
          <w:t>3</w:t>
        </w:r>
        <w:r w:rsidR="00323583">
          <w:rPr>
            <w:noProof/>
            <w:webHidden/>
          </w:rPr>
          <w:fldChar w:fldCharType="end"/>
        </w:r>
      </w:hyperlink>
    </w:p>
    <w:p w:rsidR="00323583" w:rsidRDefault="009505A9" w14:paraId="7CFAFF1C" w14:textId="77777777">
      <w:pPr>
        <w:pStyle w:val="TOC2"/>
        <w:rPr>
          <w:rFonts w:asciiTheme="minorHAnsi" w:hAnsiTheme="minorHAnsi" w:eastAsiaTheme="minorEastAsia" w:cstheme="minorBidi"/>
          <w:noProof/>
          <w:sz w:val="22"/>
          <w:szCs w:val="22"/>
        </w:rPr>
      </w:pPr>
      <w:hyperlink w:history="1" w:anchor="_Toc16849459">
        <w:r w:rsidRPr="009D52F5" w:rsidR="00323583">
          <w:rPr>
            <w:rStyle w:val="Hyperlink"/>
            <w:noProof/>
          </w:rPr>
          <w:t>A3.  Use of Improved Information Technology to Reduce Burden</w:t>
        </w:r>
        <w:r w:rsidR="00323583">
          <w:rPr>
            <w:noProof/>
            <w:webHidden/>
          </w:rPr>
          <w:tab/>
        </w:r>
        <w:r w:rsidR="00323583">
          <w:rPr>
            <w:noProof/>
            <w:webHidden/>
          </w:rPr>
          <w:fldChar w:fldCharType="begin"/>
        </w:r>
        <w:r w:rsidR="00323583">
          <w:rPr>
            <w:noProof/>
            <w:webHidden/>
          </w:rPr>
          <w:instrText xml:space="preserve"> PAGEREF _Toc16849459 \h </w:instrText>
        </w:r>
        <w:r w:rsidR="00323583">
          <w:rPr>
            <w:noProof/>
            <w:webHidden/>
          </w:rPr>
        </w:r>
        <w:r w:rsidR="00323583">
          <w:rPr>
            <w:noProof/>
            <w:webHidden/>
          </w:rPr>
          <w:fldChar w:fldCharType="separate"/>
        </w:r>
        <w:r w:rsidR="00323583">
          <w:rPr>
            <w:noProof/>
            <w:webHidden/>
          </w:rPr>
          <w:t>3</w:t>
        </w:r>
        <w:r w:rsidR="00323583">
          <w:rPr>
            <w:noProof/>
            <w:webHidden/>
          </w:rPr>
          <w:fldChar w:fldCharType="end"/>
        </w:r>
      </w:hyperlink>
    </w:p>
    <w:p w:rsidR="00323583" w:rsidRDefault="009505A9" w14:paraId="4419DBAB" w14:textId="77777777">
      <w:pPr>
        <w:pStyle w:val="TOC2"/>
        <w:rPr>
          <w:rFonts w:asciiTheme="minorHAnsi" w:hAnsiTheme="minorHAnsi" w:eastAsiaTheme="minorEastAsia" w:cstheme="minorBidi"/>
          <w:noProof/>
          <w:sz w:val="22"/>
          <w:szCs w:val="22"/>
        </w:rPr>
      </w:pPr>
      <w:hyperlink w:history="1" w:anchor="_Toc16849460">
        <w:r w:rsidRPr="009D52F5" w:rsidR="00323583">
          <w:rPr>
            <w:rStyle w:val="Hyperlink"/>
            <w:noProof/>
          </w:rPr>
          <w:t>A4.  Efforts to Identify Duplication</w:t>
        </w:r>
        <w:r w:rsidR="00323583">
          <w:rPr>
            <w:noProof/>
            <w:webHidden/>
          </w:rPr>
          <w:tab/>
        </w:r>
        <w:r w:rsidR="00323583">
          <w:rPr>
            <w:noProof/>
            <w:webHidden/>
          </w:rPr>
          <w:fldChar w:fldCharType="begin"/>
        </w:r>
        <w:r w:rsidR="00323583">
          <w:rPr>
            <w:noProof/>
            <w:webHidden/>
          </w:rPr>
          <w:instrText xml:space="preserve"> PAGEREF _Toc16849460 \h </w:instrText>
        </w:r>
        <w:r w:rsidR="00323583">
          <w:rPr>
            <w:noProof/>
            <w:webHidden/>
          </w:rPr>
        </w:r>
        <w:r w:rsidR="00323583">
          <w:rPr>
            <w:noProof/>
            <w:webHidden/>
          </w:rPr>
          <w:fldChar w:fldCharType="separate"/>
        </w:r>
        <w:r w:rsidR="00323583">
          <w:rPr>
            <w:noProof/>
            <w:webHidden/>
          </w:rPr>
          <w:t>4</w:t>
        </w:r>
        <w:r w:rsidR="00323583">
          <w:rPr>
            <w:noProof/>
            <w:webHidden/>
          </w:rPr>
          <w:fldChar w:fldCharType="end"/>
        </w:r>
      </w:hyperlink>
    </w:p>
    <w:p w:rsidR="00323583" w:rsidRDefault="009505A9" w14:paraId="2F0D0AC2" w14:textId="77777777">
      <w:pPr>
        <w:pStyle w:val="TOC2"/>
        <w:rPr>
          <w:rFonts w:asciiTheme="minorHAnsi" w:hAnsiTheme="minorHAnsi" w:eastAsiaTheme="minorEastAsia" w:cstheme="minorBidi"/>
          <w:noProof/>
          <w:sz w:val="22"/>
          <w:szCs w:val="22"/>
        </w:rPr>
      </w:pPr>
      <w:hyperlink w:history="1" w:anchor="_Toc16849461">
        <w:r w:rsidRPr="009D52F5" w:rsidR="00323583">
          <w:rPr>
            <w:rStyle w:val="Hyperlink"/>
            <w:noProof/>
          </w:rPr>
          <w:t>A5.  Impacts on Small Businesses or Other Small Entities</w:t>
        </w:r>
        <w:r w:rsidR="00323583">
          <w:rPr>
            <w:noProof/>
            <w:webHidden/>
          </w:rPr>
          <w:tab/>
        </w:r>
        <w:r w:rsidR="00323583">
          <w:rPr>
            <w:noProof/>
            <w:webHidden/>
          </w:rPr>
          <w:fldChar w:fldCharType="begin"/>
        </w:r>
        <w:r w:rsidR="00323583">
          <w:rPr>
            <w:noProof/>
            <w:webHidden/>
          </w:rPr>
          <w:instrText xml:space="preserve"> PAGEREF _Toc16849461 \h </w:instrText>
        </w:r>
        <w:r w:rsidR="00323583">
          <w:rPr>
            <w:noProof/>
            <w:webHidden/>
          </w:rPr>
        </w:r>
        <w:r w:rsidR="00323583">
          <w:rPr>
            <w:noProof/>
            <w:webHidden/>
          </w:rPr>
          <w:fldChar w:fldCharType="separate"/>
        </w:r>
        <w:r w:rsidR="00323583">
          <w:rPr>
            <w:noProof/>
            <w:webHidden/>
          </w:rPr>
          <w:t>4</w:t>
        </w:r>
        <w:r w:rsidR="00323583">
          <w:rPr>
            <w:noProof/>
            <w:webHidden/>
          </w:rPr>
          <w:fldChar w:fldCharType="end"/>
        </w:r>
      </w:hyperlink>
    </w:p>
    <w:p w:rsidR="00323583" w:rsidRDefault="009505A9" w14:paraId="226293F0" w14:textId="77777777">
      <w:pPr>
        <w:pStyle w:val="TOC2"/>
        <w:rPr>
          <w:rFonts w:asciiTheme="minorHAnsi" w:hAnsiTheme="minorHAnsi" w:eastAsiaTheme="minorEastAsia" w:cstheme="minorBidi"/>
          <w:noProof/>
          <w:sz w:val="22"/>
          <w:szCs w:val="22"/>
        </w:rPr>
      </w:pPr>
      <w:hyperlink w:history="1" w:anchor="_Toc16849462">
        <w:r w:rsidRPr="009D52F5" w:rsidR="00323583">
          <w:rPr>
            <w:rStyle w:val="Hyperlink"/>
            <w:noProof/>
          </w:rPr>
          <w:t>A6.  Consequences of Less Frequent Data Collection</w:t>
        </w:r>
        <w:r w:rsidR="00323583">
          <w:rPr>
            <w:noProof/>
            <w:webHidden/>
          </w:rPr>
          <w:tab/>
        </w:r>
        <w:r w:rsidR="00323583">
          <w:rPr>
            <w:noProof/>
            <w:webHidden/>
          </w:rPr>
          <w:fldChar w:fldCharType="begin"/>
        </w:r>
        <w:r w:rsidR="00323583">
          <w:rPr>
            <w:noProof/>
            <w:webHidden/>
          </w:rPr>
          <w:instrText xml:space="preserve"> PAGEREF _Toc16849462 \h </w:instrText>
        </w:r>
        <w:r w:rsidR="00323583">
          <w:rPr>
            <w:noProof/>
            <w:webHidden/>
          </w:rPr>
        </w:r>
        <w:r w:rsidR="00323583">
          <w:rPr>
            <w:noProof/>
            <w:webHidden/>
          </w:rPr>
          <w:fldChar w:fldCharType="separate"/>
        </w:r>
        <w:r w:rsidR="00323583">
          <w:rPr>
            <w:noProof/>
            <w:webHidden/>
          </w:rPr>
          <w:t>5</w:t>
        </w:r>
        <w:r w:rsidR="00323583">
          <w:rPr>
            <w:noProof/>
            <w:webHidden/>
          </w:rPr>
          <w:fldChar w:fldCharType="end"/>
        </w:r>
      </w:hyperlink>
    </w:p>
    <w:p w:rsidR="00323583" w:rsidRDefault="009505A9" w14:paraId="3AD22166" w14:textId="77777777">
      <w:pPr>
        <w:pStyle w:val="TOC2"/>
        <w:rPr>
          <w:rFonts w:asciiTheme="minorHAnsi" w:hAnsiTheme="minorHAnsi" w:eastAsiaTheme="minorEastAsia" w:cstheme="minorBidi"/>
          <w:noProof/>
          <w:sz w:val="22"/>
          <w:szCs w:val="22"/>
        </w:rPr>
      </w:pPr>
      <w:hyperlink w:history="1" w:anchor="_Toc16849463">
        <w:r w:rsidRPr="009D52F5" w:rsidR="00323583">
          <w:rPr>
            <w:rStyle w:val="Hyperlink"/>
            <w:noProof/>
          </w:rPr>
          <w:t>A7.  Special Circumstances Relating to the Guidelines of 5 CFR 1320</w:t>
        </w:r>
        <w:r w:rsidR="00323583">
          <w:rPr>
            <w:noProof/>
            <w:webHidden/>
          </w:rPr>
          <w:tab/>
        </w:r>
        <w:r w:rsidR="00323583">
          <w:rPr>
            <w:noProof/>
            <w:webHidden/>
          </w:rPr>
          <w:fldChar w:fldCharType="begin"/>
        </w:r>
        <w:r w:rsidR="00323583">
          <w:rPr>
            <w:noProof/>
            <w:webHidden/>
          </w:rPr>
          <w:instrText xml:space="preserve"> PAGEREF _Toc16849463 \h </w:instrText>
        </w:r>
        <w:r w:rsidR="00323583">
          <w:rPr>
            <w:noProof/>
            <w:webHidden/>
          </w:rPr>
        </w:r>
        <w:r w:rsidR="00323583">
          <w:rPr>
            <w:noProof/>
            <w:webHidden/>
          </w:rPr>
          <w:fldChar w:fldCharType="separate"/>
        </w:r>
        <w:r w:rsidR="00323583">
          <w:rPr>
            <w:noProof/>
            <w:webHidden/>
          </w:rPr>
          <w:t>5</w:t>
        </w:r>
        <w:r w:rsidR="00323583">
          <w:rPr>
            <w:noProof/>
            <w:webHidden/>
          </w:rPr>
          <w:fldChar w:fldCharType="end"/>
        </w:r>
      </w:hyperlink>
    </w:p>
    <w:p w:rsidR="00323583" w:rsidRDefault="009505A9" w14:paraId="2A581D46" w14:textId="77777777">
      <w:pPr>
        <w:pStyle w:val="TOC2"/>
        <w:rPr>
          <w:rFonts w:asciiTheme="minorHAnsi" w:hAnsiTheme="minorHAnsi" w:eastAsiaTheme="minorEastAsia" w:cstheme="minorBidi"/>
          <w:noProof/>
          <w:sz w:val="22"/>
          <w:szCs w:val="22"/>
        </w:rPr>
      </w:pPr>
      <w:hyperlink w:history="1" w:anchor="_Toc16849464">
        <w:r w:rsidRPr="009D52F5" w:rsidR="00323583">
          <w:rPr>
            <w:rStyle w:val="Hyperlink"/>
            <w:noProof/>
          </w:rPr>
          <w:t>A8.  Comments to the Federal Register Notice and Efforts for Consultation</w:t>
        </w:r>
        <w:r w:rsidR="00323583">
          <w:rPr>
            <w:noProof/>
            <w:webHidden/>
          </w:rPr>
          <w:tab/>
        </w:r>
        <w:r w:rsidR="00323583">
          <w:rPr>
            <w:noProof/>
            <w:webHidden/>
          </w:rPr>
          <w:fldChar w:fldCharType="begin"/>
        </w:r>
        <w:r w:rsidR="00323583">
          <w:rPr>
            <w:noProof/>
            <w:webHidden/>
          </w:rPr>
          <w:instrText xml:space="preserve"> PAGEREF _Toc16849464 \h </w:instrText>
        </w:r>
        <w:r w:rsidR="00323583">
          <w:rPr>
            <w:noProof/>
            <w:webHidden/>
          </w:rPr>
        </w:r>
        <w:r w:rsidR="00323583">
          <w:rPr>
            <w:noProof/>
            <w:webHidden/>
          </w:rPr>
          <w:fldChar w:fldCharType="separate"/>
        </w:r>
        <w:r w:rsidR="00323583">
          <w:rPr>
            <w:noProof/>
            <w:webHidden/>
          </w:rPr>
          <w:t>6</w:t>
        </w:r>
        <w:r w:rsidR="00323583">
          <w:rPr>
            <w:noProof/>
            <w:webHidden/>
          </w:rPr>
          <w:fldChar w:fldCharType="end"/>
        </w:r>
      </w:hyperlink>
    </w:p>
    <w:p w:rsidR="00323583" w:rsidRDefault="009505A9" w14:paraId="1167CA65" w14:textId="77777777">
      <w:pPr>
        <w:pStyle w:val="TOC2"/>
        <w:rPr>
          <w:rFonts w:asciiTheme="minorHAnsi" w:hAnsiTheme="minorHAnsi" w:eastAsiaTheme="minorEastAsia" w:cstheme="minorBidi"/>
          <w:noProof/>
          <w:sz w:val="22"/>
          <w:szCs w:val="22"/>
        </w:rPr>
      </w:pPr>
      <w:hyperlink w:history="1" w:anchor="_Toc16849465">
        <w:r w:rsidRPr="009D52F5" w:rsidR="00323583">
          <w:rPr>
            <w:rStyle w:val="Hyperlink"/>
            <w:noProof/>
          </w:rPr>
          <w:t>A9.  Explain Any Decisions to Provide Any Payment or Gift to Respondents</w:t>
        </w:r>
        <w:r w:rsidR="00323583">
          <w:rPr>
            <w:noProof/>
            <w:webHidden/>
          </w:rPr>
          <w:tab/>
        </w:r>
        <w:r w:rsidR="00323583">
          <w:rPr>
            <w:noProof/>
            <w:webHidden/>
          </w:rPr>
          <w:fldChar w:fldCharType="begin"/>
        </w:r>
        <w:r w:rsidR="00323583">
          <w:rPr>
            <w:noProof/>
            <w:webHidden/>
          </w:rPr>
          <w:instrText xml:space="preserve"> PAGEREF _Toc16849465 \h </w:instrText>
        </w:r>
        <w:r w:rsidR="00323583">
          <w:rPr>
            <w:noProof/>
            <w:webHidden/>
          </w:rPr>
        </w:r>
        <w:r w:rsidR="00323583">
          <w:rPr>
            <w:noProof/>
            <w:webHidden/>
          </w:rPr>
          <w:fldChar w:fldCharType="separate"/>
        </w:r>
        <w:r w:rsidR="00323583">
          <w:rPr>
            <w:noProof/>
            <w:webHidden/>
          </w:rPr>
          <w:t>7</w:t>
        </w:r>
        <w:r w:rsidR="00323583">
          <w:rPr>
            <w:noProof/>
            <w:webHidden/>
          </w:rPr>
          <w:fldChar w:fldCharType="end"/>
        </w:r>
      </w:hyperlink>
    </w:p>
    <w:p w:rsidR="00323583" w:rsidRDefault="009505A9" w14:paraId="55CC2E80" w14:textId="77777777">
      <w:pPr>
        <w:pStyle w:val="TOC2"/>
        <w:rPr>
          <w:rFonts w:asciiTheme="minorHAnsi" w:hAnsiTheme="minorHAnsi" w:eastAsiaTheme="minorEastAsia" w:cstheme="minorBidi"/>
          <w:noProof/>
          <w:sz w:val="22"/>
          <w:szCs w:val="22"/>
        </w:rPr>
      </w:pPr>
      <w:hyperlink w:history="1" w:anchor="_Toc16849466">
        <w:r w:rsidRPr="009D52F5" w:rsidR="00323583">
          <w:rPr>
            <w:rStyle w:val="Hyperlink"/>
            <w:noProof/>
          </w:rPr>
          <w:t>A10.  Assurances of Confidentiality Provided to Respondents</w:t>
        </w:r>
        <w:r w:rsidR="00323583">
          <w:rPr>
            <w:noProof/>
            <w:webHidden/>
          </w:rPr>
          <w:tab/>
        </w:r>
        <w:r w:rsidR="00323583">
          <w:rPr>
            <w:noProof/>
            <w:webHidden/>
          </w:rPr>
          <w:fldChar w:fldCharType="begin"/>
        </w:r>
        <w:r w:rsidR="00323583">
          <w:rPr>
            <w:noProof/>
            <w:webHidden/>
          </w:rPr>
          <w:instrText xml:space="preserve"> PAGEREF _Toc16849466 \h </w:instrText>
        </w:r>
        <w:r w:rsidR="00323583">
          <w:rPr>
            <w:noProof/>
            <w:webHidden/>
          </w:rPr>
        </w:r>
        <w:r w:rsidR="00323583">
          <w:rPr>
            <w:noProof/>
            <w:webHidden/>
          </w:rPr>
          <w:fldChar w:fldCharType="separate"/>
        </w:r>
        <w:r w:rsidR="00323583">
          <w:rPr>
            <w:noProof/>
            <w:webHidden/>
          </w:rPr>
          <w:t>8</w:t>
        </w:r>
        <w:r w:rsidR="00323583">
          <w:rPr>
            <w:noProof/>
            <w:webHidden/>
          </w:rPr>
          <w:fldChar w:fldCharType="end"/>
        </w:r>
      </w:hyperlink>
    </w:p>
    <w:p w:rsidR="00323583" w:rsidRDefault="009505A9" w14:paraId="1520CBFB" w14:textId="77777777">
      <w:pPr>
        <w:pStyle w:val="TOC2"/>
        <w:rPr>
          <w:rFonts w:asciiTheme="minorHAnsi" w:hAnsiTheme="minorHAnsi" w:eastAsiaTheme="minorEastAsia" w:cstheme="minorBidi"/>
          <w:noProof/>
          <w:sz w:val="22"/>
          <w:szCs w:val="22"/>
        </w:rPr>
      </w:pPr>
      <w:hyperlink w:history="1" w:anchor="_Toc16849467">
        <w:r w:rsidRPr="009D52F5" w:rsidR="00323583">
          <w:rPr>
            <w:rStyle w:val="Hyperlink"/>
            <w:noProof/>
          </w:rPr>
          <w:t>A11.  Justification for Any Questions of a Sensitive Nature</w:t>
        </w:r>
        <w:r w:rsidR="00323583">
          <w:rPr>
            <w:noProof/>
            <w:webHidden/>
          </w:rPr>
          <w:tab/>
        </w:r>
        <w:r w:rsidR="00323583">
          <w:rPr>
            <w:noProof/>
            <w:webHidden/>
          </w:rPr>
          <w:fldChar w:fldCharType="begin"/>
        </w:r>
        <w:r w:rsidR="00323583">
          <w:rPr>
            <w:noProof/>
            <w:webHidden/>
          </w:rPr>
          <w:instrText xml:space="preserve"> PAGEREF _Toc16849467 \h </w:instrText>
        </w:r>
        <w:r w:rsidR="00323583">
          <w:rPr>
            <w:noProof/>
            <w:webHidden/>
          </w:rPr>
        </w:r>
        <w:r w:rsidR="00323583">
          <w:rPr>
            <w:noProof/>
            <w:webHidden/>
          </w:rPr>
          <w:fldChar w:fldCharType="separate"/>
        </w:r>
        <w:r w:rsidR="00323583">
          <w:rPr>
            <w:noProof/>
            <w:webHidden/>
          </w:rPr>
          <w:t>8</w:t>
        </w:r>
        <w:r w:rsidR="00323583">
          <w:rPr>
            <w:noProof/>
            <w:webHidden/>
          </w:rPr>
          <w:fldChar w:fldCharType="end"/>
        </w:r>
      </w:hyperlink>
    </w:p>
    <w:p w:rsidR="00323583" w:rsidRDefault="009505A9" w14:paraId="263E09BE" w14:textId="77777777">
      <w:pPr>
        <w:pStyle w:val="TOC2"/>
        <w:rPr>
          <w:rFonts w:asciiTheme="minorHAnsi" w:hAnsiTheme="minorHAnsi" w:eastAsiaTheme="minorEastAsia" w:cstheme="minorBidi"/>
          <w:noProof/>
          <w:sz w:val="22"/>
          <w:szCs w:val="22"/>
        </w:rPr>
      </w:pPr>
      <w:hyperlink w:history="1" w:anchor="_Toc16849468">
        <w:r w:rsidRPr="009D52F5" w:rsidR="00323583">
          <w:rPr>
            <w:rStyle w:val="Hyperlink"/>
            <w:noProof/>
          </w:rPr>
          <w:t>A12.  Estimates of the Hour Burden of the Collection of Information</w:t>
        </w:r>
        <w:r w:rsidR="00323583">
          <w:rPr>
            <w:noProof/>
            <w:webHidden/>
          </w:rPr>
          <w:tab/>
        </w:r>
        <w:r w:rsidR="00323583">
          <w:rPr>
            <w:noProof/>
            <w:webHidden/>
          </w:rPr>
          <w:fldChar w:fldCharType="begin"/>
        </w:r>
        <w:r w:rsidR="00323583">
          <w:rPr>
            <w:noProof/>
            <w:webHidden/>
          </w:rPr>
          <w:instrText xml:space="preserve"> PAGEREF _Toc16849468 \h </w:instrText>
        </w:r>
        <w:r w:rsidR="00323583">
          <w:rPr>
            <w:noProof/>
            <w:webHidden/>
          </w:rPr>
        </w:r>
        <w:r w:rsidR="00323583">
          <w:rPr>
            <w:noProof/>
            <w:webHidden/>
          </w:rPr>
          <w:fldChar w:fldCharType="separate"/>
        </w:r>
        <w:r w:rsidR="00323583">
          <w:rPr>
            <w:noProof/>
            <w:webHidden/>
          </w:rPr>
          <w:t>9</w:t>
        </w:r>
        <w:r w:rsidR="00323583">
          <w:rPr>
            <w:noProof/>
            <w:webHidden/>
          </w:rPr>
          <w:fldChar w:fldCharType="end"/>
        </w:r>
      </w:hyperlink>
    </w:p>
    <w:p w:rsidR="00323583" w:rsidRDefault="009505A9" w14:paraId="35088249" w14:textId="77777777">
      <w:pPr>
        <w:pStyle w:val="TOC2"/>
        <w:rPr>
          <w:rFonts w:asciiTheme="minorHAnsi" w:hAnsiTheme="minorHAnsi" w:eastAsiaTheme="minorEastAsia" w:cstheme="minorBidi"/>
          <w:noProof/>
          <w:sz w:val="22"/>
          <w:szCs w:val="22"/>
        </w:rPr>
      </w:pPr>
      <w:hyperlink w:history="1" w:anchor="_Toc16849469">
        <w:r w:rsidRPr="009D52F5" w:rsidR="00323583">
          <w:rPr>
            <w:rStyle w:val="Hyperlink"/>
            <w:noProof/>
          </w:rPr>
          <w:t>A13.  Estimates of Other Annual Costs to Respondents</w:t>
        </w:r>
        <w:r w:rsidR="00323583">
          <w:rPr>
            <w:noProof/>
            <w:webHidden/>
          </w:rPr>
          <w:tab/>
        </w:r>
        <w:r w:rsidR="00323583">
          <w:rPr>
            <w:noProof/>
            <w:webHidden/>
          </w:rPr>
          <w:fldChar w:fldCharType="begin"/>
        </w:r>
        <w:r w:rsidR="00323583">
          <w:rPr>
            <w:noProof/>
            <w:webHidden/>
          </w:rPr>
          <w:instrText xml:space="preserve"> PAGEREF _Toc16849469 \h </w:instrText>
        </w:r>
        <w:r w:rsidR="00323583">
          <w:rPr>
            <w:noProof/>
            <w:webHidden/>
          </w:rPr>
        </w:r>
        <w:r w:rsidR="00323583">
          <w:rPr>
            <w:noProof/>
            <w:webHidden/>
          </w:rPr>
          <w:fldChar w:fldCharType="separate"/>
        </w:r>
        <w:r w:rsidR="00323583">
          <w:rPr>
            <w:noProof/>
            <w:webHidden/>
          </w:rPr>
          <w:t>11</w:t>
        </w:r>
        <w:r w:rsidR="00323583">
          <w:rPr>
            <w:noProof/>
            <w:webHidden/>
          </w:rPr>
          <w:fldChar w:fldCharType="end"/>
        </w:r>
      </w:hyperlink>
    </w:p>
    <w:p w:rsidR="00323583" w:rsidRDefault="009505A9" w14:paraId="227AF034" w14:textId="77777777">
      <w:pPr>
        <w:pStyle w:val="TOC2"/>
        <w:rPr>
          <w:rFonts w:asciiTheme="minorHAnsi" w:hAnsiTheme="minorHAnsi" w:eastAsiaTheme="minorEastAsia" w:cstheme="minorBidi"/>
          <w:noProof/>
          <w:sz w:val="22"/>
          <w:szCs w:val="22"/>
        </w:rPr>
      </w:pPr>
      <w:hyperlink w:history="1" w:anchor="_Toc16849470">
        <w:r w:rsidRPr="009D52F5" w:rsidR="00323583">
          <w:rPr>
            <w:rStyle w:val="Hyperlink"/>
            <w:noProof/>
          </w:rPr>
          <w:t>A14.  Estimates of Annualized Government Costs</w:t>
        </w:r>
        <w:r w:rsidR="00323583">
          <w:rPr>
            <w:noProof/>
            <w:webHidden/>
          </w:rPr>
          <w:tab/>
        </w:r>
        <w:r w:rsidR="00323583">
          <w:rPr>
            <w:noProof/>
            <w:webHidden/>
          </w:rPr>
          <w:fldChar w:fldCharType="begin"/>
        </w:r>
        <w:r w:rsidR="00323583">
          <w:rPr>
            <w:noProof/>
            <w:webHidden/>
          </w:rPr>
          <w:instrText xml:space="preserve"> PAGEREF _Toc16849470 \h </w:instrText>
        </w:r>
        <w:r w:rsidR="00323583">
          <w:rPr>
            <w:noProof/>
            <w:webHidden/>
          </w:rPr>
        </w:r>
        <w:r w:rsidR="00323583">
          <w:rPr>
            <w:noProof/>
            <w:webHidden/>
          </w:rPr>
          <w:fldChar w:fldCharType="separate"/>
        </w:r>
        <w:r w:rsidR="00323583">
          <w:rPr>
            <w:noProof/>
            <w:webHidden/>
          </w:rPr>
          <w:t>12</w:t>
        </w:r>
        <w:r w:rsidR="00323583">
          <w:rPr>
            <w:noProof/>
            <w:webHidden/>
          </w:rPr>
          <w:fldChar w:fldCharType="end"/>
        </w:r>
      </w:hyperlink>
    </w:p>
    <w:p w:rsidR="00323583" w:rsidRDefault="009505A9" w14:paraId="615DD1E1" w14:textId="77777777">
      <w:pPr>
        <w:pStyle w:val="TOC2"/>
        <w:rPr>
          <w:rFonts w:asciiTheme="minorHAnsi" w:hAnsiTheme="minorHAnsi" w:eastAsiaTheme="minorEastAsia" w:cstheme="minorBidi"/>
          <w:noProof/>
          <w:sz w:val="22"/>
          <w:szCs w:val="22"/>
        </w:rPr>
      </w:pPr>
      <w:hyperlink w:history="1" w:anchor="_Toc16849471">
        <w:r w:rsidRPr="009D52F5" w:rsidR="00323583">
          <w:rPr>
            <w:rStyle w:val="Hyperlink"/>
            <w:noProof/>
          </w:rPr>
          <w:t>A15.  Program changes or adjustments</w:t>
        </w:r>
        <w:r w:rsidR="00323583">
          <w:rPr>
            <w:noProof/>
            <w:webHidden/>
          </w:rPr>
          <w:tab/>
        </w:r>
        <w:r w:rsidR="00323583">
          <w:rPr>
            <w:noProof/>
            <w:webHidden/>
          </w:rPr>
          <w:fldChar w:fldCharType="begin"/>
        </w:r>
        <w:r w:rsidR="00323583">
          <w:rPr>
            <w:noProof/>
            <w:webHidden/>
          </w:rPr>
          <w:instrText xml:space="preserve"> PAGEREF _Toc16849471 \h </w:instrText>
        </w:r>
        <w:r w:rsidR="00323583">
          <w:rPr>
            <w:noProof/>
            <w:webHidden/>
          </w:rPr>
        </w:r>
        <w:r w:rsidR="00323583">
          <w:rPr>
            <w:noProof/>
            <w:webHidden/>
          </w:rPr>
          <w:fldChar w:fldCharType="separate"/>
        </w:r>
        <w:r w:rsidR="00323583">
          <w:rPr>
            <w:noProof/>
            <w:webHidden/>
          </w:rPr>
          <w:t>13</w:t>
        </w:r>
        <w:r w:rsidR="00323583">
          <w:rPr>
            <w:noProof/>
            <w:webHidden/>
          </w:rPr>
          <w:fldChar w:fldCharType="end"/>
        </w:r>
      </w:hyperlink>
    </w:p>
    <w:p w:rsidR="00323583" w:rsidRDefault="009505A9" w14:paraId="6749A085" w14:textId="77777777">
      <w:pPr>
        <w:pStyle w:val="TOC2"/>
        <w:rPr>
          <w:rFonts w:asciiTheme="minorHAnsi" w:hAnsiTheme="minorHAnsi" w:eastAsiaTheme="minorEastAsia" w:cstheme="minorBidi"/>
          <w:noProof/>
          <w:sz w:val="22"/>
          <w:szCs w:val="22"/>
        </w:rPr>
      </w:pPr>
      <w:hyperlink w:history="1" w:anchor="_Toc16849472">
        <w:r w:rsidRPr="009D52F5" w:rsidR="00323583">
          <w:rPr>
            <w:rStyle w:val="Hyperlink"/>
            <w:noProof/>
          </w:rPr>
          <w:t>A16.  Plans for Tabulation and Publication, and Project Time Schedule</w:t>
        </w:r>
        <w:r w:rsidR="00323583">
          <w:rPr>
            <w:noProof/>
            <w:webHidden/>
          </w:rPr>
          <w:tab/>
        </w:r>
        <w:r w:rsidR="00323583">
          <w:rPr>
            <w:noProof/>
            <w:webHidden/>
          </w:rPr>
          <w:fldChar w:fldCharType="begin"/>
        </w:r>
        <w:r w:rsidR="00323583">
          <w:rPr>
            <w:noProof/>
            <w:webHidden/>
          </w:rPr>
          <w:instrText xml:space="preserve"> PAGEREF _Toc16849472 \h </w:instrText>
        </w:r>
        <w:r w:rsidR="00323583">
          <w:rPr>
            <w:noProof/>
            <w:webHidden/>
          </w:rPr>
        </w:r>
        <w:r w:rsidR="00323583">
          <w:rPr>
            <w:noProof/>
            <w:webHidden/>
          </w:rPr>
          <w:fldChar w:fldCharType="separate"/>
        </w:r>
        <w:r w:rsidR="00323583">
          <w:rPr>
            <w:noProof/>
            <w:webHidden/>
          </w:rPr>
          <w:t>13</w:t>
        </w:r>
        <w:r w:rsidR="00323583">
          <w:rPr>
            <w:noProof/>
            <w:webHidden/>
          </w:rPr>
          <w:fldChar w:fldCharType="end"/>
        </w:r>
      </w:hyperlink>
    </w:p>
    <w:p w:rsidR="00323583" w:rsidRDefault="009505A9" w14:paraId="0E9FEADB" w14:textId="77777777">
      <w:pPr>
        <w:pStyle w:val="TOC2"/>
        <w:rPr>
          <w:rFonts w:asciiTheme="minorHAnsi" w:hAnsiTheme="minorHAnsi" w:eastAsiaTheme="minorEastAsia" w:cstheme="minorBidi"/>
          <w:noProof/>
          <w:sz w:val="22"/>
          <w:szCs w:val="22"/>
        </w:rPr>
      </w:pPr>
      <w:hyperlink w:history="1" w:anchor="_Toc16849473">
        <w:r w:rsidRPr="009D52F5" w:rsidR="00323583">
          <w:rPr>
            <w:rStyle w:val="Hyperlink"/>
            <w:noProof/>
          </w:rPr>
          <w:t>A17. Displaying the OMB Approval Expiration Date</w:t>
        </w:r>
        <w:r w:rsidR="00323583">
          <w:rPr>
            <w:noProof/>
            <w:webHidden/>
          </w:rPr>
          <w:tab/>
        </w:r>
        <w:r w:rsidR="00323583">
          <w:rPr>
            <w:noProof/>
            <w:webHidden/>
          </w:rPr>
          <w:fldChar w:fldCharType="begin"/>
        </w:r>
        <w:r w:rsidR="00323583">
          <w:rPr>
            <w:noProof/>
            <w:webHidden/>
          </w:rPr>
          <w:instrText xml:space="preserve"> PAGEREF _Toc16849473 \h </w:instrText>
        </w:r>
        <w:r w:rsidR="00323583">
          <w:rPr>
            <w:noProof/>
            <w:webHidden/>
          </w:rPr>
        </w:r>
        <w:r w:rsidR="00323583">
          <w:rPr>
            <w:noProof/>
            <w:webHidden/>
          </w:rPr>
          <w:fldChar w:fldCharType="separate"/>
        </w:r>
        <w:r w:rsidR="00323583">
          <w:rPr>
            <w:noProof/>
            <w:webHidden/>
          </w:rPr>
          <w:t>14</w:t>
        </w:r>
        <w:r w:rsidR="00323583">
          <w:rPr>
            <w:noProof/>
            <w:webHidden/>
          </w:rPr>
          <w:fldChar w:fldCharType="end"/>
        </w:r>
      </w:hyperlink>
    </w:p>
    <w:p w:rsidR="00323583" w:rsidRDefault="009505A9" w14:paraId="2801938D" w14:textId="77777777">
      <w:pPr>
        <w:pStyle w:val="TOC2"/>
        <w:rPr>
          <w:rFonts w:asciiTheme="minorHAnsi" w:hAnsiTheme="minorHAnsi" w:eastAsiaTheme="minorEastAsia" w:cstheme="minorBidi"/>
          <w:noProof/>
          <w:sz w:val="22"/>
          <w:szCs w:val="22"/>
        </w:rPr>
      </w:pPr>
      <w:hyperlink w:history="1" w:anchor="_Toc16849474">
        <w:r w:rsidRPr="009D52F5" w:rsidR="00323583">
          <w:rPr>
            <w:rStyle w:val="Hyperlink"/>
            <w:noProof/>
          </w:rPr>
          <w:t>A18.  Exceptions to Certification Statement</w:t>
        </w:r>
        <w:r w:rsidR="00323583">
          <w:rPr>
            <w:noProof/>
            <w:webHidden/>
          </w:rPr>
          <w:tab/>
        </w:r>
        <w:r w:rsidR="00323583">
          <w:rPr>
            <w:noProof/>
            <w:webHidden/>
          </w:rPr>
          <w:fldChar w:fldCharType="begin"/>
        </w:r>
        <w:r w:rsidR="00323583">
          <w:rPr>
            <w:noProof/>
            <w:webHidden/>
          </w:rPr>
          <w:instrText xml:space="preserve"> PAGEREF _Toc16849474 \h </w:instrText>
        </w:r>
        <w:r w:rsidR="00323583">
          <w:rPr>
            <w:noProof/>
            <w:webHidden/>
          </w:rPr>
        </w:r>
        <w:r w:rsidR="00323583">
          <w:rPr>
            <w:noProof/>
            <w:webHidden/>
          </w:rPr>
          <w:fldChar w:fldCharType="separate"/>
        </w:r>
        <w:r w:rsidR="00323583">
          <w:rPr>
            <w:noProof/>
            <w:webHidden/>
          </w:rPr>
          <w:t>14</w:t>
        </w:r>
        <w:r w:rsidR="00323583">
          <w:rPr>
            <w:noProof/>
            <w:webHidden/>
          </w:rPr>
          <w:fldChar w:fldCharType="end"/>
        </w:r>
      </w:hyperlink>
    </w:p>
    <w:p w:rsidR="00B37C66" w:rsidP="005055A9" w:rsidRDefault="007A4200" w14:paraId="5F864058" w14:textId="77777777">
      <w:pPr>
        <w:widowControl/>
        <w:overflowPunct/>
        <w:autoSpaceDE/>
        <w:autoSpaceDN/>
        <w:adjustRightInd/>
        <w:spacing w:line="480" w:lineRule="auto"/>
        <w:textAlignment w:val="auto"/>
        <w:rPr>
          <w:b/>
          <w:spacing w:val="-3"/>
          <w:szCs w:val="24"/>
        </w:rPr>
      </w:pPr>
      <w:r w:rsidRPr="005055A9">
        <w:rPr>
          <w:b/>
          <w:spacing w:val="-3"/>
          <w:szCs w:val="24"/>
        </w:rPr>
        <w:fldChar w:fldCharType="end"/>
      </w:r>
    </w:p>
    <w:p w:rsidRPr="00E979C6" w:rsidR="00E979C6" w:rsidP="00E07DA8" w:rsidRDefault="005663D2" w14:paraId="3C5F4BAE" w14:textId="1D6D2A98">
      <w:pPr>
        <w:pStyle w:val="TOC2"/>
        <w:tabs>
          <w:tab w:val="left" w:pos="1440"/>
        </w:tabs>
        <w:rPr>
          <w:b/>
          <w:spacing w:val="-3"/>
          <w:szCs w:val="24"/>
          <w:u w:val="single"/>
        </w:rPr>
      </w:pPr>
      <w:r>
        <w:rPr>
          <w:b/>
          <w:spacing w:val="-3"/>
          <w:szCs w:val="24"/>
          <w:u w:val="single"/>
        </w:rPr>
        <w:t>Appendices</w:t>
      </w:r>
    </w:p>
    <w:p w:rsidR="00E979C6" w:rsidP="00E07DA8" w:rsidRDefault="00E979C6" w14:paraId="2EE738A4" w14:textId="77777777">
      <w:pPr>
        <w:widowControl/>
        <w:overflowPunct/>
        <w:autoSpaceDE/>
        <w:autoSpaceDN/>
        <w:adjustRightInd/>
        <w:textAlignment w:val="auto"/>
        <w:rPr>
          <w:b/>
          <w:spacing w:val="-3"/>
          <w:szCs w:val="24"/>
        </w:rPr>
      </w:pPr>
    </w:p>
    <w:p w:rsidR="00B37C66" w:rsidP="00E07DA8" w:rsidRDefault="00E07DA8" w14:paraId="7774AAAA" w14:textId="77777777">
      <w:pPr>
        <w:widowControl/>
        <w:overflowPunct/>
        <w:autoSpaceDE/>
        <w:autoSpaceDN/>
        <w:adjustRightInd/>
        <w:ind w:firstLine="720"/>
        <w:textAlignment w:val="auto"/>
        <w:rPr>
          <w:b/>
          <w:spacing w:val="-3"/>
          <w:szCs w:val="24"/>
        </w:rPr>
      </w:pPr>
      <w:r>
        <w:rPr>
          <w:b/>
          <w:spacing w:val="-3"/>
          <w:szCs w:val="24"/>
        </w:rPr>
        <w:t>Appendix</w:t>
      </w:r>
      <w:r w:rsidR="00B37C66">
        <w:rPr>
          <w:b/>
          <w:spacing w:val="-3"/>
          <w:szCs w:val="24"/>
        </w:rPr>
        <w:t xml:space="preserve"> A:  Legal Authority Card Replacement CFR</w:t>
      </w:r>
    </w:p>
    <w:p w:rsidR="007C05FF" w:rsidP="00E07DA8" w:rsidRDefault="00E07DA8" w14:paraId="1BEFDD78" w14:textId="7B43DA9C">
      <w:pPr>
        <w:widowControl/>
        <w:overflowPunct/>
        <w:autoSpaceDE/>
        <w:autoSpaceDN/>
        <w:adjustRightInd/>
        <w:ind w:firstLine="720"/>
        <w:textAlignment w:val="auto"/>
        <w:rPr>
          <w:b/>
          <w:spacing w:val="-3"/>
          <w:szCs w:val="24"/>
        </w:rPr>
      </w:pPr>
      <w:r>
        <w:rPr>
          <w:b/>
          <w:spacing w:val="-3"/>
          <w:szCs w:val="24"/>
        </w:rPr>
        <w:t>Appendix</w:t>
      </w:r>
      <w:r w:rsidR="00EB0E56">
        <w:rPr>
          <w:b/>
          <w:spacing w:val="-3"/>
          <w:szCs w:val="24"/>
        </w:rPr>
        <w:t xml:space="preserve"> </w:t>
      </w:r>
      <w:r w:rsidR="006E0EB1">
        <w:rPr>
          <w:b/>
          <w:spacing w:val="-3"/>
          <w:szCs w:val="24"/>
        </w:rPr>
        <w:t>B</w:t>
      </w:r>
      <w:r w:rsidR="00E44D62">
        <w:rPr>
          <w:b/>
          <w:spacing w:val="-3"/>
          <w:szCs w:val="24"/>
        </w:rPr>
        <w:t>.1</w:t>
      </w:r>
      <w:r w:rsidR="006E0EB1">
        <w:rPr>
          <w:b/>
          <w:spacing w:val="-3"/>
          <w:szCs w:val="24"/>
        </w:rPr>
        <w:t>: Public Comment</w:t>
      </w:r>
      <w:r w:rsidR="00E20A08">
        <w:rPr>
          <w:b/>
          <w:spacing w:val="-3"/>
          <w:szCs w:val="24"/>
        </w:rPr>
        <w:t xml:space="preserve"> Shyla Patera</w:t>
      </w:r>
    </w:p>
    <w:p w:rsidR="00E44D62" w:rsidP="00E07DA8" w:rsidRDefault="00E44D62" w14:paraId="2ECDA209" w14:textId="5BB23600">
      <w:pPr>
        <w:widowControl/>
        <w:overflowPunct/>
        <w:autoSpaceDE/>
        <w:autoSpaceDN/>
        <w:adjustRightInd/>
        <w:ind w:firstLine="720"/>
        <w:textAlignment w:val="auto"/>
        <w:rPr>
          <w:b/>
          <w:spacing w:val="-3"/>
          <w:szCs w:val="24"/>
        </w:rPr>
      </w:pPr>
      <w:r>
        <w:rPr>
          <w:b/>
          <w:spacing w:val="-3"/>
          <w:szCs w:val="24"/>
        </w:rPr>
        <w:t xml:space="preserve">Appendix B.2: </w:t>
      </w:r>
      <w:r w:rsidR="00AE6A48">
        <w:rPr>
          <w:b/>
          <w:spacing w:val="-3"/>
          <w:szCs w:val="24"/>
        </w:rPr>
        <w:t>Public Comment</w:t>
      </w:r>
      <w:r w:rsidR="00E20A08">
        <w:rPr>
          <w:b/>
          <w:spacing w:val="-3"/>
          <w:szCs w:val="24"/>
        </w:rPr>
        <w:t xml:space="preserve"> Stephanie Pestowski</w:t>
      </w:r>
    </w:p>
    <w:p w:rsidR="00E44D62" w:rsidP="00E07DA8" w:rsidRDefault="00E44D62" w14:paraId="137E6811" w14:textId="05A2CA97">
      <w:pPr>
        <w:widowControl/>
        <w:overflowPunct/>
        <w:autoSpaceDE/>
        <w:autoSpaceDN/>
        <w:adjustRightInd/>
        <w:ind w:firstLine="720"/>
        <w:textAlignment w:val="auto"/>
        <w:rPr>
          <w:b/>
          <w:spacing w:val="-3"/>
          <w:szCs w:val="24"/>
        </w:rPr>
      </w:pPr>
      <w:r>
        <w:rPr>
          <w:b/>
          <w:spacing w:val="-3"/>
          <w:szCs w:val="24"/>
        </w:rPr>
        <w:t xml:space="preserve">Appendix B.3: Public </w:t>
      </w:r>
      <w:r w:rsidR="00AE6A48">
        <w:rPr>
          <w:b/>
          <w:spacing w:val="-3"/>
          <w:szCs w:val="24"/>
        </w:rPr>
        <w:t>Comment</w:t>
      </w:r>
      <w:r w:rsidR="00E20A08">
        <w:rPr>
          <w:b/>
          <w:spacing w:val="-3"/>
          <w:szCs w:val="24"/>
        </w:rPr>
        <w:t xml:space="preserve"> Jean Public</w:t>
      </w:r>
    </w:p>
    <w:p w:rsidR="00E44D62" w:rsidP="00E07DA8" w:rsidRDefault="00E44D62" w14:paraId="35D44FAE" w14:textId="66D4E14D">
      <w:pPr>
        <w:widowControl/>
        <w:overflowPunct/>
        <w:autoSpaceDE/>
        <w:autoSpaceDN/>
        <w:adjustRightInd/>
        <w:ind w:firstLine="720"/>
        <w:textAlignment w:val="auto"/>
        <w:rPr>
          <w:b/>
          <w:spacing w:val="-3"/>
          <w:szCs w:val="24"/>
        </w:rPr>
      </w:pPr>
      <w:r>
        <w:rPr>
          <w:b/>
          <w:spacing w:val="-3"/>
          <w:szCs w:val="24"/>
        </w:rPr>
        <w:t>Appendix B.4</w:t>
      </w:r>
      <w:r w:rsidR="00AE6A48">
        <w:rPr>
          <w:b/>
          <w:spacing w:val="-3"/>
          <w:szCs w:val="24"/>
        </w:rPr>
        <w:t>: Public Comment</w:t>
      </w:r>
      <w:r w:rsidR="00E20A08">
        <w:rPr>
          <w:b/>
          <w:spacing w:val="-3"/>
          <w:szCs w:val="24"/>
        </w:rPr>
        <w:t xml:space="preserve"> Mattie Davis</w:t>
      </w:r>
    </w:p>
    <w:p w:rsidR="001E3980" w:rsidP="00E07DA8" w:rsidRDefault="007C05FF" w14:paraId="751C85B4" w14:textId="3D8D7B88">
      <w:pPr>
        <w:widowControl/>
        <w:overflowPunct/>
        <w:autoSpaceDE/>
        <w:autoSpaceDN/>
        <w:adjustRightInd/>
        <w:ind w:firstLine="720"/>
        <w:textAlignment w:val="auto"/>
        <w:rPr>
          <w:b/>
          <w:spacing w:val="-3"/>
          <w:szCs w:val="24"/>
        </w:rPr>
      </w:pPr>
      <w:r>
        <w:rPr>
          <w:b/>
          <w:spacing w:val="-3"/>
          <w:szCs w:val="24"/>
        </w:rPr>
        <w:t>Appendix C:  Burden Narrative</w:t>
      </w:r>
    </w:p>
    <w:p w:rsidR="001E3980" w:rsidP="00E07DA8" w:rsidRDefault="001E3980" w14:paraId="77C8F1A9" w14:textId="3BED2B4C">
      <w:pPr>
        <w:widowControl/>
        <w:overflowPunct/>
        <w:autoSpaceDE/>
        <w:autoSpaceDN/>
        <w:adjustRightInd/>
        <w:ind w:firstLine="720"/>
        <w:textAlignment w:val="auto"/>
        <w:rPr>
          <w:b/>
          <w:spacing w:val="-3"/>
          <w:szCs w:val="24"/>
        </w:rPr>
      </w:pPr>
      <w:r>
        <w:rPr>
          <w:b/>
          <w:spacing w:val="-3"/>
          <w:szCs w:val="24"/>
        </w:rPr>
        <w:t>Appendix D: System of Records Notice</w:t>
      </w:r>
    </w:p>
    <w:p w:rsidRPr="005055A9" w:rsidR="00C37DE5" w:rsidP="00E07DA8" w:rsidRDefault="00C37DE5" w14:paraId="51C439B6" w14:textId="0A8FE315">
      <w:pPr>
        <w:widowControl/>
        <w:overflowPunct/>
        <w:autoSpaceDE/>
        <w:autoSpaceDN/>
        <w:adjustRightInd/>
        <w:ind w:firstLine="720"/>
        <w:textAlignment w:val="auto"/>
        <w:rPr>
          <w:b/>
          <w:spacing w:val="-3"/>
          <w:szCs w:val="24"/>
        </w:rPr>
      </w:pPr>
      <w:r w:rsidRPr="005055A9">
        <w:rPr>
          <w:b/>
          <w:spacing w:val="-3"/>
          <w:szCs w:val="24"/>
        </w:rPr>
        <w:br w:type="page"/>
      </w:r>
    </w:p>
    <w:p w:rsidRPr="005055A9" w:rsidR="00C35BBC" w:rsidP="008815EF" w:rsidRDefault="008815EF" w14:paraId="6FE6E1FE" w14:textId="77777777">
      <w:pPr>
        <w:pStyle w:val="Heading2"/>
        <w:spacing w:line="480" w:lineRule="auto"/>
        <w:rPr>
          <w:rFonts w:ascii="Times New Roman" w:hAnsi="Times New Roman" w:cs="Times New Roman"/>
        </w:rPr>
      </w:pPr>
      <w:bookmarkStart w:name="_Toc345601811" w:id="5"/>
      <w:bookmarkStart w:name="_Toc16849457" w:id="6"/>
      <w:r>
        <w:rPr>
          <w:rFonts w:ascii="Times New Roman" w:hAnsi="Times New Roman" w:cs="Times New Roman"/>
        </w:rPr>
        <w:lastRenderedPageBreak/>
        <w:t xml:space="preserve">A1. </w:t>
      </w:r>
      <w:r w:rsidR="00BA1416">
        <w:rPr>
          <w:rFonts w:ascii="Times New Roman" w:hAnsi="Times New Roman" w:cs="Times New Roman"/>
        </w:rPr>
        <w:t xml:space="preserve"> </w:t>
      </w:r>
      <w:r w:rsidRPr="005055A9" w:rsidR="00C35BBC">
        <w:rPr>
          <w:rFonts w:ascii="Times New Roman" w:hAnsi="Times New Roman" w:cs="Times New Roman"/>
        </w:rPr>
        <w:t>Circumstances That Make Collection of Data Necessary</w:t>
      </w:r>
      <w:bookmarkEnd w:id="5"/>
      <w:bookmarkEnd w:id="6"/>
      <w:r w:rsidRPr="005055A9" w:rsidR="00C35BBC">
        <w:rPr>
          <w:rFonts w:ascii="Times New Roman" w:hAnsi="Times New Roman" w:cs="Times New Roman"/>
        </w:rPr>
        <w:t xml:space="preserve"> </w:t>
      </w:r>
    </w:p>
    <w:p w:rsidRPr="001E2135" w:rsidR="00CF367A" w:rsidP="00FC03FD" w:rsidRDefault="0004732C" w14:paraId="0778B62D" w14:textId="77777777">
      <w:pPr>
        <w:pStyle w:val="ListParagraph"/>
        <w:spacing w:line="480" w:lineRule="auto"/>
        <w:ind w:left="0"/>
        <w:rPr>
          <w:b/>
          <w:i/>
        </w:rPr>
      </w:pPr>
      <w:r w:rsidRPr="001E2135">
        <w:rPr>
          <w:b/>
          <w:i/>
        </w:rPr>
        <w:t>Identify any legal or administrative requirements that necessitate the collection.  Attach a copy of the appropriate section of each statute and regulation mandating or authorizing the collection of information.</w:t>
      </w:r>
    </w:p>
    <w:p w:rsidRPr="0026554B" w:rsidR="0026554B" w:rsidP="00F46CCD" w:rsidRDefault="0004732C" w14:paraId="3CF19B37" w14:textId="77777777">
      <w:pPr>
        <w:suppressAutoHyphens/>
        <w:spacing w:line="480" w:lineRule="auto"/>
        <w:ind w:firstLine="360"/>
        <w:rPr>
          <w:szCs w:val="24"/>
        </w:rPr>
      </w:pPr>
      <w:r w:rsidRPr="005055A9">
        <w:rPr>
          <w:szCs w:val="24"/>
        </w:rPr>
        <w:t xml:space="preserve">This is a </w:t>
      </w:r>
      <w:r w:rsidRPr="005B0823" w:rsidR="00126ACA">
        <w:rPr>
          <w:szCs w:val="24"/>
        </w:rPr>
        <w:t>r</w:t>
      </w:r>
      <w:r w:rsidRPr="00A81735" w:rsidR="00126ACA">
        <w:rPr>
          <w:szCs w:val="24"/>
        </w:rPr>
        <w:t>evision</w:t>
      </w:r>
      <w:r w:rsidRPr="005B0823" w:rsidR="00126ACA">
        <w:rPr>
          <w:szCs w:val="24"/>
        </w:rPr>
        <w:t xml:space="preserve"> of a</w:t>
      </w:r>
      <w:r w:rsidR="00126ACA">
        <w:rPr>
          <w:szCs w:val="24"/>
        </w:rPr>
        <w:t xml:space="preserve"> currently approved information collection request (ICR).  </w:t>
      </w:r>
      <w:r w:rsidR="0026554B">
        <w:rPr>
          <w:szCs w:val="24"/>
        </w:rPr>
        <w:t xml:space="preserve">The Food </w:t>
      </w:r>
      <w:r w:rsidRPr="005055A9" w:rsidR="000A68FA">
        <w:rPr>
          <w:szCs w:val="24"/>
        </w:rPr>
        <w:t xml:space="preserve">and Nutrition Act of 2008 (the Act), as amended, specifies national eligibility standards and imposes certain administrative requirements on State agencies in administering the program.  Information must be collected from households to assure that they are eligible for the </w:t>
      </w:r>
      <w:r w:rsidRPr="0026554B" w:rsidR="000A68FA">
        <w:rPr>
          <w:szCs w:val="24"/>
        </w:rPr>
        <w:t xml:space="preserve">program and that they receive the correct amount of SNAP benefits.  Information collected is limited to that necessary for the administration and enforcement of the SNAP Program. </w:t>
      </w:r>
    </w:p>
    <w:p w:rsidRPr="0026554B" w:rsidR="0026554B" w:rsidP="00F46CCD" w:rsidRDefault="0026554B" w14:paraId="1BDC4FAB" w14:textId="77777777">
      <w:pPr>
        <w:suppressAutoHyphens/>
        <w:spacing w:line="480" w:lineRule="auto"/>
        <w:ind w:firstLine="360"/>
        <w:rPr>
          <w:szCs w:val="24"/>
        </w:rPr>
      </w:pPr>
      <w:r>
        <w:rPr>
          <w:szCs w:val="24"/>
        </w:rPr>
        <w:t>Further</w:t>
      </w:r>
      <w:r w:rsidRPr="0026554B">
        <w:rPr>
          <w:szCs w:val="24"/>
        </w:rPr>
        <w:t xml:space="preserve">, </w:t>
      </w:r>
      <w:r>
        <w:rPr>
          <w:szCs w:val="24"/>
        </w:rPr>
        <w:t>FNS</w:t>
      </w:r>
      <w:r w:rsidRPr="0026554B">
        <w:rPr>
          <w:szCs w:val="24"/>
        </w:rPr>
        <w:t xml:space="preserve"> regulations at 7 CFR 274.6(b)(5) allow State agencies to deny a request for a replacement </w:t>
      </w:r>
      <w:r>
        <w:rPr>
          <w:szCs w:val="24"/>
        </w:rPr>
        <w:t>SNAP EBT</w:t>
      </w:r>
      <w:r w:rsidRPr="0026554B">
        <w:rPr>
          <w:szCs w:val="24"/>
        </w:rPr>
        <w:t xml:space="preserve"> card until the household makes contact with the State agency if the requests for replacement cards are determined to be excessive.  The State agency may determine the threshold for excessive card replac</w:t>
      </w:r>
      <w:r>
        <w:rPr>
          <w:szCs w:val="24"/>
        </w:rPr>
        <w:t>e</w:t>
      </w:r>
      <w:r w:rsidRPr="0026554B">
        <w:rPr>
          <w:szCs w:val="24"/>
        </w:rPr>
        <w:t>ments, not to be less than four replacement cards in a 12-month period.</w:t>
      </w:r>
    </w:p>
    <w:p w:rsidR="000A68FA" w:rsidP="00F46CCD" w:rsidRDefault="0026554B" w14:paraId="6DE91FEC" w14:textId="77777777">
      <w:pPr>
        <w:suppressAutoHyphens/>
        <w:spacing w:line="480" w:lineRule="auto"/>
        <w:ind w:firstLine="360"/>
        <w:rPr>
          <w:szCs w:val="24"/>
        </w:rPr>
      </w:pPr>
      <w:r>
        <w:rPr>
          <w:szCs w:val="24"/>
        </w:rPr>
        <w:t xml:space="preserve">Finally, </w:t>
      </w:r>
      <w:r w:rsidRPr="0026554B">
        <w:rPr>
          <w:szCs w:val="24"/>
        </w:rPr>
        <w:t xml:space="preserve">FNS regulations at 274.6(b)(6) require State agencies to monitor EBT card replacement requests and send notices to households when they request four cards within a 12-month period.  The State agency shall be exempt from sending this Excessive Replacement Card Notice if it adopts the card withholding option in accordance </w:t>
      </w:r>
      <w:bookmarkStart w:name="OLE_LINK5" w:id="7"/>
      <w:bookmarkStart w:name="OLE_LINK6" w:id="8"/>
      <w:r w:rsidRPr="0026554B">
        <w:rPr>
          <w:szCs w:val="24"/>
        </w:rPr>
        <w:t>with 7 CFR</w:t>
      </w:r>
      <w:r w:rsidRPr="00F46CCD">
        <w:rPr>
          <w:szCs w:val="24"/>
        </w:rPr>
        <w:t xml:space="preserve"> </w:t>
      </w:r>
      <w:r w:rsidRPr="0026554B">
        <w:rPr>
          <w:szCs w:val="24"/>
        </w:rPr>
        <w:t>274.6(b)(5)</w:t>
      </w:r>
      <w:bookmarkEnd w:id="7"/>
      <w:bookmarkEnd w:id="8"/>
      <w:r w:rsidRPr="0026554B">
        <w:rPr>
          <w:szCs w:val="24"/>
        </w:rPr>
        <w:t xml:space="preserve"> and sends the requisite Withholding Replacement Card Warning Notice on the fourth replacement card request.  </w:t>
      </w:r>
      <w:r w:rsidRPr="0026554B" w:rsidR="000A68FA">
        <w:rPr>
          <w:szCs w:val="24"/>
        </w:rPr>
        <w:t xml:space="preserve"> </w:t>
      </w:r>
    </w:p>
    <w:p w:rsidRPr="005055A9" w:rsidR="00C35BBC" w:rsidP="00BA1416" w:rsidRDefault="009505A9" w14:paraId="237A818B" w14:textId="77777777">
      <w:pPr>
        <w:pStyle w:val="Heading2"/>
        <w:spacing w:line="480" w:lineRule="auto"/>
        <w:rPr>
          <w:rFonts w:ascii="Times New Roman" w:hAnsi="Times New Roman" w:cs="Times New Roman"/>
          <w:spacing w:val="-3"/>
        </w:rPr>
      </w:pPr>
      <w:hyperlink w:history="1" w:anchor="_Toc185926663">
        <w:bookmarkStart w:name="_Toc345601813" w:id="9"/>
        <w:bookmarkStart w:name="_Toc16849458" w:id="10"/>
        <w:r w:rsidR="00BA1416">
          <w:rPr>
            <w:rStyle w:val="Hyperlink"/>
            <w:rFonts w:ascii="Times New Roman" w:hAnsi="Times New Roman" w:cs="Times New Roman"/>
            <w:color w:val="auto"/>
            <w:u w:val="none"/>
          </w:rPr>
          <w:t xml:space="preserve">A2.  Purpose and Use of </w:t>
        </w:r>
        <w:r w:rsidRPr="005055A9" w:rsidR="00C35BBC">
          <w:rPr>
            <w:rStyle w:val="Hyperlink"/>
            <w:rFonts w:ascii="Times New Roman" w:hAnsi="Times New Roman" w:cs="Times New Roman"/>
            <w:color w:val="auto"/>
            <w:u w:val="none"/>
          </w:rPr>
          <w:t>the Information</w:t>
        </w:r>
        <w:bookmarkEnd w:id="9"/>
        <w:bookmarkEnd w:id="10"/>
      </w:hyperlink>
    </w:p>
    <w:p w:rsidRPr="001E2135" w:rsidR="0004732C" w:rsidP="00FC03FD" w:rsidRDefault="0004732C" w14:paraId="2DC87F0C" w14:textId="77777777">
      <w:pPr>
        <w:pStyle w:val="ListParagraph"/>
        <w:spacing w:line="480" w:lineRule="auto"/>
        <w:ind w:left="0"/>
        <w:rPr>
          <w:b/>
          <w:i/>
          <w:spacing w:val="-3"/>
        </w:rPr>
      </w:pPr>
      <w:r w:rsidRPr="001E2135">
        <w:rPr>
          <w:b/>
          <w:bCs/>
          <w:i/>
          <w:color w:val="000000"/>
        </w:rPr>
        <w:t>Indicate</w:t>
      </w:r>
      <w:r w:rsidRPr="001E2135">
        <w:rPr>
          <w:b/>
          <w:i/>
          <w:color w:val="000000"/>
        </w:rPr>
        <w:t xml:space="preserve"> how, by whom, and for what purpose the information is to be used.</w:t>
      </w:r>
      <w:r w:rsidRPr="001E2135">
        <w:rPr>
          <w:b/>
          <w:i/>
        </w:rPr>
        <w:t xml:space="preserve"> Except for a new collection, indicate the actual use the agency has made of the information received from the current collection.</w:t>
      </w:r>
    </w:p>
    <w:p w:rsidRPr="005055A9" w:rsidR="00DF6928" w:rsidP="00DF6928" w:rsidRDefault="000C57B3" w14:paraId="11BE5C5B" w14:textId="77777777">
      <w:pPr>
        <w:suppressAutoHyphens/>
        <w:spacing w:line="480" w:lineRule="auto"/>
        <w:ind w:firstLine="360"/>
        <w:rPr>
          <w:szCs w:val="24"/>
        </w:rPr>
      </w:pPr>
      <w:r w:rsidRPr="005055A9">
        <w:rPr>
          <w:szCs w:val="24"/>
        </w:rPr>
        <w:t xml:space="preserve">The purpose of this </w:t>
      </w:r>
      <w:r w:rsidRPr="005055A9" w:rsidR="00E70C98">
        <w:rPr>
          <w:szCs w:val="24"/>
        </w:rPr>
        <w:t>information</w:t>
      </w:r>
      <w:r w:rsidRPr="005055A9">
        <w:rPr>
          <w:szCs w:val="24"/>
        </w:rPr>
        <w:t xml:space="preserve"> collection is to </w:t>
      </w:r>
      <w:r w:rsidR="0026554B">
        <w:rPr>
          <w:szCs w:val="24"/>
        </w:rPr>
        <w:t>issue n</w:t>
      </w:r>
      <w:r w:rsidRPr="005055A9" w:rsidR="003736D1">
        <w:rPr>
          <w:szCs w:val="24"/>
        </w:rPr>
        <w:t xml:space="preserve">otices regarding </w:t>
      </w:r>
      <w:r w:rsidRPr="005055A9" w:rsidR="003736D1">
        <w:rPr>
          <w:szCs w:val="24"/>
        </w:rPr>
        <w:lastRenderedPageBreak/>
        <w:t>multiple requests for EBT replacement cards and excessive EBT card replacement</w:t>
      </w:r>
      <w:r w:rsidR="0026554B">
        <w:rPr>
          <w:szCs w:val="24"/>
        </w:rPr>
        <w:t xml:space="preserve">, </w:t>
      </w:r>
      <w:r w:rsidR="00391843">
        <w:rPr>
          <w:szCs w:val="24"/>
        </w:rPr>
        <w:t>with the intent to discourage SNAP benefit trafficking and identify possible trafficking and fraud in the SNAP program</w:t>
      </w:r>
      <w:r w:rsidR="00DF6928">
        <w:rPr>
          <w:szCs w:val="24"/>
        </w:rPr>
        <w:t xml:space="preserve"> (</w:t>
      </w:r>
      <w:commentRangeStart w:id="11"/>
      <w:r w:rsidR="00DF6928">
        <w:rPr>
          <w:szCs w:val="24"/>
        </w:rPr>
        <w:t>Se</w:t>
      </w:r>
      <w:commentRangeEnd w:id="11"/>
      <w:r w:rsidR="00DF6928">
        <w:rPr>
          <w:rStyle w:val="CommentReference"/>
        </w:rPr>
        <w:commentReference w:id="11"/>
      </w:r>
      <w:r w:rsidR="00DF6928">
        <w:rPr>
          <w:szCs w:val="24"/>
        </w:rPr>
        <w:t>e Appendix C Burden Narrative).</w:t>
      </w:r>
    </w:p>
    <w:p w:rsidRPr="005055A9" w:rsidR="001E7BEE" w:rsidP="00DF6928" w:rsidRDefault="001E7BEE" w14:paraId="55369B54" w14:textId="77777777">
      <w:pPr>
        <w:suppressAutoHyphens/>
        <w:spacing w:line="480" w:lineRule="auto"/>
        <w:ind w:firstLine="360"/>
        <w:rPr>
          <w:color w:val="00B050"/>
          <w:szCs w:val="24"/>
        </w:rPr>
      </w:pPr>
    </w:p>
    <w:p w:rsidRPr="005055A9" w:rsidR="00C35BBC" w:rsidP="00BA1416" w:rsidRDefault="00BA1416" w14:paraId="2AF1C31A" w14:textId="77777777">
      <w:pPr>
        <w:pStyle w:val="Heading2"/>
        <w:spacing w:line="480" w:lineRule="auto"/>
        <w:rPr>
          <w:rFonts w:ascii="Times New Roman" w:hAnsi="Times New Roman" w:cs="Times New Roman"/>
        </w:rPr>
      </w:pPr>
      <w:bookmarkStart w:name="_Toc345601814" w:id="12"/>
      <w:bookmarkStart w:name="_Toc16849459" w:id="13"/>
      <w:r>
        <w:rPr>
          <w:rFonts w:ascii="Times New Roman" w:hAnsi="Times New Roman" w:cs="Times New Roman"/>
        </w:rPr>
        <w:t xml:space="preserve">A3.  </w:t>
      </w:r>
      <w:r w:rsidRPr="005055A9" w:rsidR="00C35BBC">
        <w:rPr>
          <w:rFonts w:ascii="Times New Roman" w:hAnsi="Times New Roman" w:cs="Times New Roman"/>
        </w:rPr>
        <w:t>Use of Improved Information Technology to Reduce Burden</w:t>
      </w:r>
      <w:bookmarkEnd w:id="12"/>
      <w:bookmarkEnd w:id="13"/>
      <w:r w:rsidRPr="005055A9" w:rsidR="00C35BBC">
        <w:rPr>
          <w:rFonts w:ascii="Times New Roman" w:hAnsi="Times New Roman" w:cs="Times New Roman"/>
        </w:rPr>
        <w:t xml:space="preserve"> </w:t>
      </w:r>
    </w:p>
    <w:p w:rsidRPr="001E2135" w:rsidR="0004732C" w:rsidP="00FC03FD" w:rsidRDefault="0004732C" w14:paraId="17D69144" w14:textId="77777777">
      <w:pPr>
        <w:pStyle w:val="ListParagraph"/>
        <w:spacing w:line="480" w:lineRule="auto"/>
        <w:ind w:left="0"/>
        <w:rPr>
          <w:b/>
          <w:bCs/>
          <w:i/>
          <w:color w:val="000000"/>
        </w:rPr>
      </w:pPr>
      <w:r w:rsidRPr="001E2135">
        <w:rPr>
          <w:b/>
          <w:bCs/>
          <w:i/>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5055A9" w:rsidR="0004732C" w:rsidP="00FC03FD" w:rsidRDefault="00D27768" w14:paraId="1D8FA8DC" w14:textId="77777777">
      <w:pPr>
        <w:suppressAutoHyphens/>
        <w:spacing w:line="480" w:lineRule="auto"/>
        <w:rPr>
          <w:spacing w:val="-3"/>
          <w:szCs w:val="24"/>
        </w:rPr>
      </w:pPr>
      <w:r w:rsidRPr="005055A9">
        <w:rPr>
          <w:spacing w:val="-3"/>
          <w:szCs w:val="24"/>
        </w:rPr>
        <w:t xml:space="preserve">In compliance with E-Government Act of 2002 (E-Gov), State agencies have the authority to use the technology that best suits the needs of their individual or unique systems of operation to comply with the reporting and recordkeeping requirements contained in this submission. FNS has made every effort to provide for electronic submission as an alternative to paper submission in compliance with the E-Gov.  FNS provides funding to support the development of electronic systems through Federal matching of States’ administrative costs.  However, for this ICR, </w:t>
      </w:r>
      <w:r w:rsidRPr="005055A9" w:rsidR="004F519A">
        <w:rPr>
          <w:spacing w:val="-3"/>
          <w:szCs w:val="24"/>
        </w:rPr>
        <w:t>there is no information that will be collected electronically</w:t>
      </w:r>
      <w:r w:rsidRPr="005055A9" w:rsidR="00CC3C0E">
        <w:rPr>
          <w:spacing w:val="-3"/>
          <w:szCs w:val="24"/>
        </w:rPr>
        <w:t xml:space="preserve">.  </w:t>
      </w:r>
    </w:p>
    <w:p w:rsidRPr="005055A9" w:rsidR="00D27768" w:rsidP="00FC03FD" w:rsidRDefault="00D27768" w14:paraId="2B4DBA84" w14:textId="77777777">
      <w:pPr>
        <w:suppressAutoHyphens/>
        <w:spacing w:line="480" w:lineRule="auto"/>
        <w:rPr>
          <w:spacing w:val="-3"/>
          <w:szCs w:val="24"/>
        </w:rPr>
      </w:pPr>
    </w:p>
    <w:p w:rsidRPr="005055A9" w:rsidR="00D27768" w:rsidP="00BA1416" w:rsidRDefault="00BA1416" w14:paraId="5FF93570" w14:textId="77777777">
      <w:pPr>
        <w:pStyle w:val="Heading2"/>
        <w:spacing w:line="480" w:lineRule="auto"/>
        <w:rPr>
          <w:rFonts w:ascii="Times New Roman" w:hAnsi="Times New Roman" w:cs="Times New Roman"/>
        </w:rPr>
      </w:pPr>
      <w:bookmarkStart w:name="_Toc345601815" w:id="14"/>
      <w:bookmarkStart w:name="_Toc16849460" w:id="15"/>
      <w:r>
        <w:rPr>
          <w:rFonts w:ascii="Times New Roman" w:hAnsi="Times New Roman" w:cs="Times New Roman"/>
        </w:rPr>
        <w:t xml:space="preserve">A4.  Efforts to Identify </w:t>
      </w:r>
      <w:r w:rsidRPr="005055A9" w:rsidR="00D27768">
        <w:rPr>
          <w:rFonts w:ascii="Times New Roman" w:hAnsi="Times New Roman" w:cs="Times New Roman"/>
        </w:rPr>
        <w:t>Duplication</w:t>
      </w:r>
      <w:bookmarkEnd w:id="14"/>
      <w:bookmarkEnd w:id="15"/>
      <w:r w:rsidRPr="005055A9" w:rsidR="00D27768">
        <w:rPr>
          <w:rFonts w:ascii="Times New Roman" w:hAnsi="Times New Roman" w:cs="Times New Roman"/>
        </w:rPr>
        <w:t xml:space="preserve"> </w:t>
      </w:r>
    </w:p>
    <w:p w:rsidRPr="001E2135" w:rsidR="00D27768" w:rsidP="00FC03FD" w:rsidRDefault="00D27768" w14:paraId="76840192" w14:textId="77777777">
      <w:pPr>
        <w:spacing w:line="480" w:lineRule="auto"/>
        <w:rPr>
          <w:b/>
          <w:i/>
          <w:szCs w:val="24"/>
        </w:rPr>
      </w:pPr>
      <w:r w:rsidRPr="001E2135">
        <w:rPr>
          <w:b/>
          <w:i/>
          <w:szCs w:val="24"/>
        </w:rPr>
        <w:t>Describe efforts to identify duplica</w:t>
      </w:r>
      <w:r w:rsidRPr="001E2135">
        <w:rPr>
          <w:b/>
          <w:i/>
          <w:szCs w:val="24"/>
        </w:rPr>
        <w:softHyphen/>
        <w:t>tion.  Show specifically why any sim</w:t>
      </w:r>
      <w:r w:rsidRPr="001E2135">
        <w:rPr>
          <w:b/>
          <w:i/>
          <w:szCs w:val="24"/>
        </w:rPr>
        <w:softHyphen/>
        <w:t>ilar in</w:t>
      </w:r>
      <w:r w:rsidRPr="001E2135">
        <w:rPr>
          <w:b/>
          <w:i/>
          <w:szCs w:val="24"/>
        </w:rPr>
        <w:softHyphen/>
        <w:t>for</w:t>
      </w:r>
      <w:r w:rsidRPr="001E2135">
        <w:rPr>
          <w:b/>
          <w:i/>
          <w:szCs w:val="24"/>
        </w:rPr>
        <w:softHyphen/>
        <w:t>mation already avail</w:t>
      </w:r>
      <w:r w:rsidRPr="001E2135">
        <w:rPr>
          <w:b/>
          <w:i/>
          <w:szCs w:val="24"/>
        </w:rPr>
        <w:softHyphen/>
        <w:t>able cannot be used or modified for use for the purpos</w:t>
      </w:r>
      <w:r w:rsidRPr="001E2135">
        <w:rPr>
          <w:b/>
          <w:i/>
          <w:szCs w:val="24"/>
        </w:rPr>
        <w:softHyphen/>
        <w:t>es de</w:t>
      </w:r>
      <w:r w:rsidRPr="001E2135">
        <w:rPr>
          <w:b/>
          <w:i/>
          <w:szCs w:val="24"/>
        </w:rPr>
        <w:softHyphen/>
        <w:t>scri</w:t>
      </w:r>
      <w:r w:rsidRPr="001E2135">
        <w:rPr>
          <w:b/>
          <w:i/>
          <w:szCs w:val="24"/>
        </w:rPr>
        <w:softHyphen/>
        <w:t>bed in Question 2.</w:t>
      </w:r>
    </w:p>
    <w:p w:rsidRPr="005055A9" w:rsidR="00D27768" w:rsidP="00FC03FD" w:rsidRDefault="00D27768" w14:paraId="413D2FDB" w14:textId="77777777">
      <w:pPr>
        <w:tabs>
          <w:tab w:val="left" w:pos="187"/>
        </w:tabs>
        <w:spacing w:line="480" w:lineRule="auto"/>
        <w:rPr>
          <w:szCs w:val="24"/>
        </w:rPr>
      </w:pPr>
      <w:r w:rsidRPr="005055A9">
        <w:rPr>
          <w:szCs w:val="24"/>
        </w:rPr>
        <w:tab/>
      </w:r>
      <w:r w:rsidR="009D472F">
        <w:rPr>
          <w:szCs w:val="24"/>
        </w:rPr>
        <w:t>There is no similar</w:t>
      </w:r>
      <w:r w:rsidR="001E2135">
        <w:rPr>
          <w:szCs w:val="24"/>
        </w:rPr>
        <w:t xml:space="preserve"> information collection.  Every effort has been made to avoid duplication.  </w:t>
      </w:r>
      <w:r w:rsidRPr="005055A9">
        <w:rPr>
          <w:szCs w:val="24"/>
        </w:rPr>
        <w:t xml:space="preserve">For SNAP purposes, States are required to limit collection to information necessary to comply with the SNAP statutory requirements and to </w:t>
      </w:r>
      <w:r w:rsidRPr="005055A9">
        <w:rPr>
          <w:szCs w:val="24"/>
        </w:rPr>
        <w:lastRenderedPageBreak/>
        <w:t xml:space="preserve">protect program integrity without imposing undue burden on respondents.  </w:t>
      </w:r>
    </w:p>
    <w:p w:rsidRPr="005055A9" w:rsidR="00D27768" w:rsidP="00FC03FD" w:rsidRDefault="001E2135" w14:paraId="3753A66B" w14:textId="0851068F">
      <w:pPr>
        <w:widowControl/>
        <w:tabs>
          <w:tab w:val="left" w:pos="187"/>
        </w:tabs>
        <w:spacing w:line="480" w:lineRule="auto"/>
        <w:rPr>
          <w:szCs w:val="24"/>
        </w:rPr>
      </w:pPr>
      <w:r>
        <w:rPr>
          <w:szCs w:val="24"/>
        </w:rPr>
        <w:t xml:space="preserve">FNS solely administers and monitors the SNAP program, </w:t>
      </w:r>
      <w:r w:rsidR="00547F30">
        <w:rPr>
          <w:szCs w:val="24"/>
        </w:rPr>
        <w:t xml:space="preserve">no other </w:t>
      </w:r>
      <w:r w:rsidR="005663D2">
        <w:rPr>
          <w:szCs w:val="24"/>
        </w:rPr>
        <w:t>entity</w:t>
      </w:r>
      <w:r w:rsidR="00547F30">
        <w:rPr>
          <w:szCs w:val="24"/>
        </w:rPr>
        <w:t xml:space="preserve"> has the responsibility to monitor, issue or </w:t>
      </w:r>
      <w:r w:rsidR="005663D2">
        <w:rPr>
          <w:szCs w:val="24"/>
        </w:rPr>
        <w:t>reissue EBT</w:t>
      </w:r>
      <w:r>
        <w:rPr>
          <w:szCs w:val="24"/>
        </w:rPr>
        <w:t xml:space="preserve"> card</w:t>
      </w:r>
      <w:r w:rsidR="00547F30">
        <w:rPr>
          <w:szCs w:val="24"/>
        </w:rPr>
        <w:t>s to SNAP participants</w:t>
      </w:r>
      <w:r>
        <w:rPr>
          <w:szCs w:val="24"/>
        </w:rPr>
        <w:t>.</w:t>
      </w:r>
      <w:r w:rsidRPr="005055A9" w:rsidR="00D27768">
        <w:rPr>
          <w:szCs w:val="24"/>
        </w:rPr>
        <w:t xml:space="preserve"> </w:t>
      </w:r>
    </w:p>
    <w:p w:rsidRPr="005055A9" w:rsidR="00D27768" w:rsidP="00FC03FD" w:rsidRDefault="00D27768" w14:paraId="1F2425C6" w14:textId="77777777">
      <w:pPr>
        <w:widowControl/>
        <w:spacing w:line="480" w:lineRule="auto"/>
        <w:rPr>
          <w:szCs w:val="24"/>
        </w:rPr>
      </w:pPr>
    </w:p>
    <w:p w:rsidRPr="005055A9" w:rsidR="00D27768" w:rsidP="00257631" w:rsidRDefault="009505A9" w14:paraId="48C9DAAC" w14:textId="77777777">
      <w:pPr>
        <w:pStyle w:val="Heading2"/>
        <w:spacing w:line="480" w:lineRule="auto"/>
        <w:rPr>
          <w:rFonts w:ascii="Times New Roman" w:hAnsi="Times New Roman" w:cs="Times New Roman"/>
        </w:rPr>
      </w:pPr>
      <w:hyperlink w:history="1" w:anchor="_Toc185926666">
        <w:bookmarkStart w:name="_Toc345601816" w:id="16"/>
        <w:bookmarkStart w:name="_Toc16849461" w:id="17"/>
        <w:r w:rsidR="00257631">
          <w:rPr>
            <w:rStyle w:val="Hyperlink"/>
            <w:rFonts w:ascii="Times New Roman" w:hAnsi="Times New Roman" w:cs="Times New Roman"/>
            <w:color w:val="auto"/>
            <w:u w:val="none"/>
          </w:rPr>
          <w:t>A5.</w:t>
        </w:r>
        <w:r w:rsidR="00EA23C7">
          <w:rPr>
            <w:rStyle w:val="Hyperlink"/>
            <w:rFonts w:ascii="Times New Roman" w:hAnsi="Times New Roman" w:cs="Times New Roman"/>
            <w:color w:val="auto"/>
            <w:u w:val="none"/>
          </w:rPr>
          <w:t xml:space="preserve"> </w:t>
        </w:r>
        <w:r w:rsidR="00257631">
          <w:rPr>
            <w:rStyle w:val="Hyperlink"/>
            <w:rFonts w:ascii="Times New Roman" w:hAnsi="Times New Roman" w:cs="Times New Roman"/>
            <w:color w:val="auto"/>
            <w:u w:val="none"/>
          </w:rPr>
          <w:t xml:space="preserve"> Impacts</w:t>
        </w:r>
        <w:r w:rsidRPr="005055A9" w:rsidR="00D27768">
          <w:rPr>
            <w:rStyle w:val="Hyperlink"/>
            <w:rFonts w:ascii="Times New Roman" w:hAnsi="Times New Roman" w:cs="Times New Roman"/>
            <w:color w:val="auto"/>
            <w:u w:val="none"/>
          </w:rPr>
          <w:t xml:space="preserve"> on Small Businesses or Other </w:t>
        </w:r>
        <w:r w:rsidR="00257631">
          <w:rPr>
            <w:rStyle w:val="Hyperlink"/>
            <w:rFonts w:ascii="Times New Roman" w:hAnsi="Times New Roman" w:cs="Times New Roman"/>
            <w:color w:val="auto"/>
            <w:u w:val="none"/>
          </w:rPr>
          <w:t xml:space="preserve">Small </w:t>
        </w:r>
        <w:r w:rsidRPr="005055A9" w:rsidR="00D27768">
          <w:rPr>
            <w:rStyle w:val="Hyperlink"/>
            <w:rFonts w:ascii="Times New Roman" w:hAnsi="Times New Roman" w:cs="Times New Roman"/>
            <w:color w:val="auto"/>
            <w:u w:val="none"/>
          </w:rPr>
          <w:t>Entities</w:t>
        </w:r>
        <w:bookmarkEnd w:id="16"/>
        <w:bookmarkEnd w:id="17"/>
        <w:r w:rsidRPr="005055A9" w:rsidR="00D27768">
          <w:rPr>
            <w:rStyle w:val="Hyperlink"/>
            <w:rFonts w:ascii="Times New Roman" w:hAnsi="Times New Roman" w:cs="Times New Roman"/>
            <w:webHidden/>
            <w:color w:val="auto"/>
            <w:u w:val="none"/>
          </w:rPr>
          <w:tab/>
        </w:r>
      </w:hyperlink>
    </w:p>
    <w:p w:rsidRPr="001E2135" w:rsidR="00D27768" w:rsidP="00FC03FD" w:rsidRDefault="00D27768" w14:paraId="02D6C5BD" w14:textId="77777777">
      <w:pPr>
        <w:widowControl/>
        <w:spacing w:line="480" w:lineRule="auto"/>
        <w:rPr>
          <w:b/>
          <w:i/>
          <w:szCs w:val="24"/>
        </w:rPr>
      </w:pPr>
      <w:r w:rsidRPr="001E2135">
        <w:rPr>
          <w:b/>
          <w:i/>
          <w:szCs w:val="24"/>
        </w:rPr>
        <w:t>If the collection of information im</w:t>
      </w:r>
      <w:r w:rsidRPr="001E2135">
        <w:rPr>
          <w:b/>
          <w:i/>
          <w:szCs w:val="24"/>
        </w:rPr>
        <w:softHyphen/>
        <w:t>pacts small businesses or other small entities (Item 5 of OMB Form 83-I), describe any methods used to mini</w:t>
      </w:r>
      <w:r w:rsidRPr="001E2135">
        <w:rPr>
          <w:b/>
          <w:i/>
          <w:szCs w:val="24"/>
        </w:rPr>
        <w:softHyphen/>
        <w:t>mize burden.</w:t>
      </w:r>
      <w:r w:rsidRPr="001E2135">
        <w:rPr>
          <w:b/>
          <w:i/>
          <w:szCs w:val="24"/>
        </w:rPr>
        <w:tab/>
      </w:r>
    </w:p>
    <w:p w:rsidRPr="005055A9" w:rsidR="00D27768" w:rsidP="00FC03FD" w:rsidRDefault="00D27768" w14:paraId="046CA18E" w14:textId="77777777">
      <w:pPr>
        <w:spacing w:line="480" w:lineRule="auto"/>
        <w:rPr>
          <w:szCs w:val="24"/>
        </w:rPr>
      </w:pPr>
      <w:r w:rsidRPr="005055A9">
        <w:rPr>
          <w:szCs w:val="24"/>
        </w:rPr>
        <w:t xml:space="preserve">State agencies administer SNAP at the State level and collect the necessary data to ensure correct eligibility determinations and delivery of benefit. All State agencies deliver the same program benefits and perform the same function regardless of population size.  Thus, they maintain the same kinds of information on file. Of the 53 SNAP State agency respondents, none are small entities. </w:t>
      </w:r>
      <w:r w:rsidRPr="005055A9">
        <w:rPr>
          <w:szCs w:val="24"/>
        </w:rPr>
        <w:tab/>
      </w:r>
    </w:p>
    <w:p w:rsidRPr="005055A9" w:rsidR="00D27768" w:rsidP="00FC03FD" w:rsidRDefault="00D27768" w14:paraId="567E7969" w14:textId="77777777">
      <w:pPr>
        <w:spacing w:line="480" w:lineRule="auto"/>
        <w:rPr>
          <w:szCs w:val="24"/>
        </w:rPr>
      </w:pPr>
    </w:p>
    <w:p w:rsidRPr="005055A9" w:rsidR="00D27768" w:rsidP="00EA23C7" w:rsidRDefault="00EA23C7" w14:paraId="4D04A426" w14:textId="77777777">
      <w:pPr>
        <w:pStyle w:val="Heading2"/>
        <w:spacing w:line="480" w:lineRule="auto"/>
        <w:rPr>
          <w:rFonts w:ascii="Times New Roman" w:hAnsi="Times New Roman" w:cs="Times New Roman"/>
        </w:rPr>
      </w:pPr>
      <w:bookmarkStart w:name="_Toc345601817" w:id="18"/>
      <w:bookmarkStart w:name="_Toc16849462" w:id="19"/>
      <w:r>
        <w:rPr>
          <w:rFonts w:ascii="Times New Roman" w:hAnsi="Times New Roman" w:cs="Times New Roman"/>
        </w:rPr>
        <w:t xml:space="preserve">A6.  </w:t>
      </w:r>
      <w:r w:rsidRPr="005055A9" w:rsidR="00D27768">
        <w:rPr>
          <w:rFonts w:ascii="Times New Roman" w:hAnsi="Times New Roman" w:cs="Times New Roman"/>
        </w:rPr>
        <w:t>Consequence</w:t>
      </w:r>
      <w:r>
        <w:rPr>
          <w:rFonts w:ascii="Times New Roman" w:hAnsi="Times New Roman" w:cs="Times New Roman"/>
        </w:rPr>
        <w:t>s</w:t>
      </w:r>
      <w:r w:rsidRPr="005055A9" w:rsidR="00D27768">
        <w:rPr>
          <w:rFonts w:ascii="Times New Roman" w:hAnsi="Times New Roman" w:cs="Times New Roman"/>
        </w:rPr>
        <w:t xml:space="preserve"> of Less Frequent Data Collection</w:t>
      </w:r>
      <w:bookmarkEnd w:id="18"/>
      <w:bookmarkEnd w:id="19"/>
      <w:r w:rsidRPr="005055A9" w:rsidR="00D27768">
        <w:rPr>
          <w:rFonts w:ascii="Times New Roman" w:hAnsi="Times New Roman" w:cs="Times New Roman"/>
        </w:rPr>
        <w:t xml:space="preserve"> </w:t>
      </w:r>
    </w:p>
    <w:p w:rsidRPr="005055A9" w:rsidR="00D27768" w:rsidP="00FC03FD" w:rsidRDefault="00D27768" w14:paraId="461A2FC1" w14:textId="77777777">
      <w:pPr>
        <w:widowControl/>
        <w:spacing w:line="480" w:lineRule="auto"/>
        <w:rPr>
          <w:b/>
          <w:i/>
          <w:szCs w:val="24"/>
        </w:rPr>
      </w:pPr>
      <w:r w:rsidRPr="005055A9">
        <w:rPr>
          <w:b/>
          <w:i/>
          <w:szCs w:val="24"/>
        </w:rPr>
        <w:t>Describe the consequence to Federal program or policy activities if the collection is not conducted, or is con</w:t>
      </w:r>
      <w:r w:rsidRPr="005055A9">
        <w:rPr>
          <w:b/>
          <w:i/>
          <w:szCs w:val="24"/>
        </w:rPr>
        <w:softHyphen/>
        <w:t>ducted less fre</w:t>
      </w:r>
      <w:r w:rsidRPr="005055A9">
        <w:rPr>
          <w:b/>
          <w:i/>
          <w:szCs w:val="24"/>
        </w:rPr>
        <w:softHyphen/>
        <w:t>quent</w:t>
      </w:r>
      <w:r w:rsidRPr="005055A9">
        <w:rPr>
          <w:b/>
          <w:i/>
          <w:szCs w:val="24"/>
        </w:rPr>
        <w:softHyphen/>
        <w:t>ly, as well as any technical or legal obstacles to reducing burden.</w:t>
      </w:r>
    </w:p>
    <w:p w:rsidRPr="005055A9" w:rsidR="00D27768" w:rsidP="00FC03FD" w:rsidRDefault="006D7BFF" w14:paraId="75A6D2CE" w14:textId="342AB07B">
      <w:pPr>
        <w:spacing w:line="480" w:lineRule="auto"/>
        <w:rPr>
          <w:szCs w:val="24"/>
        </w:rPr>
      </w:pPr>
      <w:r>
        <w:rPr>
          <w:szCs w:val="24"/>
        </w:rPr>
        <w:t xml:space="preserve">This is a mandatory and ongoing information collection request.  </w:t>
      </w:r>
      <w:r w:rsidR="008D5F8B">
        <w:rPr>
          <w:szCs w:val="24"/>
        </w:rPr>
        <w:t>The information is collected for the purpose of administering an ongoing program.</w:t>
      </w:r>
      <w:r w:rsidRPr="005055A9" w:rsidR="00D27768">
        <w:rPr>
          <w:szCs w:val="24"/>
        </w:rPr>
        <w:t xml:space="preserve">  </w:t>
      </w:r>
      <w:r w:rsidR="008D5F8B">
        <w:rPr>
          <w:szCs w:val="24"/>
        </w:rPr>
        <w:t>Collecting data less frequently would not al</w:t>
      </w:r>
      <w:r w:rsidR="009D472F">
        <w:rPr>
          <w:szCs w:val="24"/>
        </w:rPr>
        <w:t>low FNS to comply with</w:t>
      </w:r>
      <w:r w:rsidR="008D5F8B">
        <w:rPr>
          <w:szCs w:val="24"/>
        </w:rPr>
        <w:t xml:space="preserve"> statutory and regulatory </w:t>
      </w:r>
      <w:r w:rsidR="009D472F">
        <w:rPr>
          <w:szCs w:val="24"/>
        </w:rPr>
        <w:t>requirement</w:t>
      </w:r>
      <w:r w:rsidR="00855AC0">
        <w:rPr>
          <w:szCs w:val="24"/>
        </w:rPr>
        <w:t>s</w:t>
      </w:r>
      <w:r w:rsidR="008D5F8B">
        <w:rPr>
          <w:szCs w:val="24"/>
        </w:rPr>
        <w:t xml:space="preserve"> </w:t>
      </w:r>
      <w:r w:rsidR="00855AC0">
        <w:rPr>
          <w:szCs w:val="24"/>
        </w:rPr>
        <w:t xml:space="preserve">or ensure integrity </w:t>
      </w:r>
      <w:r w:rsidR="004B3F93">
        <w:rPr>
          <w:szCs w:val="24"/>
        </w:rPr>
        <w:t xml:space="preserve">and </w:t>
      </w:r>
      <w:r w:rsidR="008D5F8B">
        <w:rPr>
          <w:szCs w:val="24"/>
        </w:rPr>
        <w:t xml:space="preserve">would result in a direct violation of the Act. </w:t>
      </w:r>
      <w:r w:rsidRPr="005055A9" w:rsidR="00D27768">
        <w:rPr>
          <w:szCs w:val="24"/>
        </w:rPr>
        <w:t xml:space="preserve"> Further, </w:t>
      </w:r>
      <w:r>
        <w:rPr>
          <w:szCs w:val="24"/>
        </w:rPr>
        <w:t xml:space="preserve">without this information collection, </w:t>
      </w:r>
      <w:r w:rsidRPr="005055A9" w:rsidR="00D27768">
        <w:rPr>
          <w:szCs w:val="24"/>
        </w:rPr>
        <w:t xml:space="preserve">benefits could be over-issued, under-issued, or </w:t>
      </w:r>
      <w:r w:rsidR="008D5F8B">
        <w:rPr>
          <w:szCs w:val="24"/>
        </w:rPr>
        <w:t>trafficking allowed to continue</w:t>
      </w:r>
      <w:r w:rsidRPr="005055A9" w:rsidR="00D27768">
        <w:rPr>
          <w:szCs w:val="24"/>
        </w:rPr>
        <w:t xml:space="preserve"> if the necessary information is not collected or actions are not taken timely.  </w:t>
      </w:r>
    </w:p>
    <w:p w:rsidRPr="005055A9" w:rsidR="00D27768" w:rsidP="00FC03FD" w:rsidRDefault="00D27768" w14:paraId="1BF224EB" w14:textId="77777777">
      <w:pPr>
        <w:spacing w:line="480" w:lineRule="auto"/>
        <w:rPr>
          <w:szCs w:val="24"/>
        </w:rPr>
      </w:pPr>
    </w:p>
    <w:p w:rsidRPr="005055A9" w:rsidR="00D27768" w:rsidP="00EA23C7" w:rsidRDefault="00EA23C7" w14:paraId="337F1D6B" w14:textId="77777777">
      <w:pPr>
        <w:pStyle w:val="Heading2"/>
        <w:spacing w:line="480" w:lineRule="auto"/>
        <w:rPr>
          <w:rFonts w:ascii="Times New Roman" w:hAnsi="Times New Roman" w:cs="Times New Roman"/>
        </w:rPr>
      </w:pPr>
      <w:bookmarkStart w:name="_Toc345601818" w:id="20"/>
      <w:bookmarkStart w:name="_Toc16849463" w:id="21"/>
      <w:r>
        <w:rPr>
          <w:rFonts w:ascii="Times New Roman" w:hAnsi="Times New Roman" w:cs="Times New Roman"/>
        </w:rPr>
        <w:lastRenderedPageBreak/>
        <w:t xml:space="preserve">A7.  </w:t>
      </w:r>
      <w:r w:rsidRPr="005055A9" w:rsidR="00D27768">
        <w:rPr>
          <w:rFonts w:ascii="Times New Roman" w:hAnsi="Times New Roman" w:cs="Times New Roman"/>
        </w:rPr>
        <w:t>Special Circumstances</w:t>
      </w:r>
      <w:bookmarkEnd w:id="20"/>
      <w:r w:rsidRPr="005055A9" w:rsidR="00D27768">
        <w:rPr>
          <w:rFonts w:ascii="Times New Roman" w:hAnsi="Times New Roman" w:cs="Times New Roman"/>
        </w:rPr>
        <w:t xml:space="preserve"> </w:t>
      </w:r>
      <w:r>
        <w:rPr>
          <w:rFonts w:ascii="Times New Roman" w:hAnsi="Times New Roman" w:cs="Times New Roman"/>
        </w:rPr>
        <w:t>R</w:t>
      </w:r>
      <w:r w:rsidRPr="00EA23C7">
        <w:rPr>
          <w:rFonts w:ascii="Times New Roman" w:hAnsi="Times New Roman" w:cs="Times New Roman"/>
        </w:rPr>
        <w:t>elating to the Guidelines of 5 CFR 1320</w:t>
      </w:r>
      <w:bookmarkEnd w:id="21"/>
    </w:p>
    <w:p w:rsidRPr="00DC6BF9" w:rsidR="00D27768" w:rsidP="00FC03FD" w:rsidRDefault="00D27768" w14:paraId="2E9867BE" w14:textId="77777777">
      <w:pPr>
        <w:widowControl/>
        <w:spacing w:line="480" w:lineRule="auto"/>
        <w:rPr>
          <w:b/>
          <w:i/>
          <w:szCs w:val="24"/>
        </w:rPr>
      </w:pPr>
      <w:r w:rsidRPr="00DC6BF9">
        <w:rPr>
          <w:b/>
          <w:i/>
          <w:szCs w:val="24"/>
        </w:rPr>
        <w:t>Explain any special circumstances that would cause an information collecti</w:t>
      </w:r>
      <w:r w:rsidRPr="00DC6BF9">
        <w:rPr>
          <w:b/>
          <w:i/>
          <w:szCs w:val="24"/>
        </w:rPr>
        <w:softHyphen/>
        <w:t>on to be con</w:t>
      </w:r>
      <w:r w:rsidRPr="00DC6BF9">
        <w:rPr>
          <w:b/>
          <w:i/>
          <w:szCs w:val="24"/>
        </w:rPr>
        <w:softHyphen/>
        <w:t xml:space="preserve">ducted in a manner: </w:t>
      </w:r>
    </w:p>
    <w:p w:rsidRPr="00CF45B0" w:rsidR="00D27768" w:rsidP="00FC03FD" w:rsidRDefault="00D27768" w14:paraId="27D09DA5" w14:textId="77777777">
      <w:pPr>
        <w:widowControl/>
        <w:numPr>
          <w:ilvl w:val="0"/>
          <w:numId w:val="20"/>
        </w:numPr>
        <w:tabs>
          <w:tab w:val="left" w:pos="-720"/>
        </w:tabs>
        <w:suppressAutoHyphens/>
        <w:overflowPunct/>
        <w:autoSpaceDE/>
        <w:autoSpaceDN/>
        <w:adjustRightInd/>
        <w:spacing w:line="480" w:lineRule="auto"/>
        <w:ind w:left="0"/>
        <w:textAlignment w:val="auto"/>
        <w:rPr>
          <w:b/>
          <w:i/>
          <w:szCs w:val="24"/>
        </w:rPr>
      </w:pPr>
      <w:r w:rsidRPr="00CF45B0">
        <w:rPr>
          <w:b/>
          <w:i/>
          <w:szCs w:val="24"/>
        </w:rPr>
        <w:t>Requiring respondents to report informa</w:t>
      </w:r>
      <w:r w:rsidRPr="00CF45B0">
        <w:rPr>
          <w:b/>
          <w:i/>
          <w:szCs w:val="24"/>
        </w:rPr>
        <w:softHyphen/>
        <w:t xml:space="preserve">tion to the agency more often than </w:t>
      </w:r>
      <w:commentRangeStart w:id="22"/>
      <w:r w:rsidRPr="00CF45B0">
        <w:rPr>
          <w:b/>
          <w:i/>
          <w:szCs w:val="24"/>
        </w:rPr>
        <w:t>quar</w:t>
      </w:r>
      <w:commentRangeEnd w:id="22"/>
      <w:r w:rsidR="00DF6928">
        <w:rPr>
          <w:rStyle w:val="CommentReference"/>
        </w:rPr>
        <w:commentReference w:id="22"/>
      </w:r>
      <w:r w:rsidRPr="00CF45B0">
        <w:rPr>
          <w:b/>
          <w:i/>
          <w:szCs w:val="24"/>
        </w:rPr>
        <w:t xml:space="preserve">terly; </w:t>
      </w:r>
    </w:p>
    <w:p w:rsidRPr="00CF45B0" w:rsidR="00D27768" w:rsidP="006D7BFF" w:rsidRDefault="00D27768" w14:paraId="093C9092" w14:textId="6480C6B6">
      <w:pPr>
        <w:widowControl/>
        <w:numPr>
          <w:ilvl w:val="0"/>
          <w:numId w:val="20"/>
        </w:numPr>
        <w:tabs>
          <w:tab w:val="left" w:pos="-720"/>
        </w:tabs>
        <w:suppressAutoHyphens/>
        <w:overflowPunct/>
        <w:autoSpaceDE/>
        <w:autoSpaceDN/>
        <w:adjustRightInd/>
        <w:ind w:left="0"/>
        <w:textAlignment w:val="auto"/>
        <w:rPr>
          <w:b/>
          <w:i/>
          <w:szCs w:val="24"/>
        </w:rPr>
      </w:pPr>
      <w:r w:rsidRPr="00CF45B0">
        <w:rPr>
          <w:b/>
          <w:i/>
          <w:szCs w:val="24"/>
        </w:rPr>
        <w:t>Requiring respondents to prepare a writ</w:t>
      </w:r>
      <w:r w:rsidRPr="00CF45B0">
        <w:rPr>
          <w:b/>
          <w:i/>
          <w:szCs w:val="24"/>
        </w:rPr>
        <w:softHyphen/>
        <w:t>ten response to a collection of infor</w:t>
      </w:r>
      <w:r w:rsidRPr="00CF45B0">
        <w:rPr>
          <w:b/>
          <w:i/>
          <w:szCs w:val="24"/>
        </w:rPr>
        <w:softHyphen/>
        <w:t>ma</w:t>
      </w:r>
      <w:r w:rsidRPr="00CF45B0">
        <w:rPr>
          <w:b/>
          <w:i/>
          <w:szCs w:val="24"/>
        </w:rPr>
        <w:softHyphen/>
        <w:t xml:space="preserve">tion in fewer than 30 days after receipt of it; </w:t>
      </w:r>
    </w:p>
    <w:p w:rsidRPr="00CF45B0" w:rsidR="006D7BFF" w:rsidP="006D7BFF" w:rsidRDefault="006D7BFF" w14:paraId="3B541992" w14:textId="77777777">
      <w:pPr>
        <w:widowControl/>
        <w:tabs>
          <w:tab w:val="left" w:pos="-720"/>
        </w:tabs>
        <w:suppressAutoHyphens/>
        <w:overflowPunct/>
        <w:autoSpaceDE/>
        <w:autoSpaceDN/>
        <w:adjustRightInd/>
        <w:textAlignment w:val="auto"/>
        <w:rPr>
          <w:b/>
          <w:i/>
          <w:szCs w:val="24"/>
        </w:rPr>
      </w:pPr>
    </w:p>
    <w:p w:rsidRPr="00CF45B0" w:rsidR="00D27768" w:rsidP="00FC03FD" w:rsidRDefault="00D27768" w14:paraId="7382EB68" w14:textId="77777777">
      <w:pPr>
        <w:widowControl/>
        <w:numPr>
          <w:ilvl w:val="0"/>
          <w:numId w:val="20"/>
        </w:numPr>
        <w:tabs>
          <w:tab w:val="left" w:pos="-720"/>
        </w:tabs>
        <w:suppressAutoHyphens/>
        <w:overflowPunct/>
        <w:autoSpaceDE/>
        <w:autoSpaceDN/>
        <w:adjustRightInd/>
        <w:spacing w:line="480" w:lineRule="auto"/>
        <w:ind w:left="0"/>
        <w:textAlignment w:val="auto"/>
        <w:rPr>
          <w:b/>
          <w:i/>
          <w:szCs w:val="24"/>
        </w:rPr>
      </w:pPr>
      <w:r w:rsidRPr="00CF45B0">
        <w:rPr>
          <w:b/>
          <w:i/>
          <w:szCs w:val="24"/>
        </w:rPr>
        <w:t>Requiring respondents to submit more than an original and two copies of any docu</w:t>
      </w:r>
      <w:r w:rsidRPr="00CF45B0">
        <w:rPr>
          <w:b/>
          <w:i/>
          <w:szCs w:val="24"/>
        </w:rPr>
        <w:softHyphen/>
        <w:t xml:space="preserve">ment; </w:t>
      </w:r>
    </w:p>
    <w:p w:rsidRPr="00CF45B0" w:rsidR="00D27768" w:rsidP="006D7BFF" w:rsidRDefault="00D27768" w14:paraId="008DE1BB" w14:textId="77777777">
      <w:pPr>
        <w:widowControl/>
        <w:numPr>
          <w:ilvl w:val="0"/>
          <w:numId w:val="20"/>
        </w:numPr>
        <w:tabs>
          <w:tab w:val="left" w:pos="-720"/>
        </w:tabs>
        <w:suppressAutoHyphens/>
        <w:overflowPunct/>
        <w:autoSpaceDE/>
        <w:autoSpaceDN/>
        <w:adjustRightInd/>
        <w:ind w:left="0"/>
        <w:textAlignment w:val="auto"/>
        <w:rPr>
          <w:b/>
          <w:i/>
          <w:szCs w:val="24"/>
        </w:rPr>
      </w:pPr>
      <w:r w:rsidRPr="00CF45B0">
        <w:rPr>
          <w:b/>
          <w:i/>
          <w:szCs w:val="24"/>
        </w:rPr>
        <w:t>Requiring respondents to retain re</w:t>
      </w:r>
      <w:r w:rsidRPr="00CF45B0">
        <w:rPr>
          <w:b/>
          <w:i/>
          <w:szCs w:val="24"/>
        </w:rPr>
        <w:softHyphen/>
        <w:t>cords, other than health, medical, governm</w:t>
      </w:r>
      <w:r w:rsidRPr="00CF45B0">
        <w:rPr>
          <w:b/>
          <w:i/>
          <w:szCs w:val="24"/>
        </w:rPr>
        <w:softHyphen/>
        <w:t>ent contract, grant-in-aid, or tax records for more than three years</w:t>
      </w:r>
    </w:p>
    <w:p w:rsidRPr="00CF45B0" w:rsidR="00D27768" w:rsidP="006D7BFF" w:rsidRDefault="00D27768" w14:paraId="5E197A9B" w14:textId="3D976E7E">
      <w:pPr>
        <w:widowControl/>
        <w:numPr>
          <w:ilvl w:val="0"/>
          <w:numId w:val="20"/>
        </w:numPr>
        <w:tabs>
          <w:tab w:val="left" w:pos="-720"/>
        </w:tabs>
        <w:suppressAutoHyphens/>
        <w:overflowPunct/>
        <w:autoSpaceDE/>
        <w:autoSpaceDN/>
        <w:adjustRightInd/>
        <w:ind w:left="0"/>
        <w:textAlignment w:val="auto"/>
        <w:rPr>
          <w:b/>
          <w:i/>
          <w:szCs w:val="24"/>
        </w:rPr>
      </w:pPr>
      <w:r w:rsidRPr="00CF45B0">
        <w:rPr>
          <w:b/>
          <w:i/>
          <w:szCs w:val="24"/>
        </w:rPr>
        <w:t>In connection with a statisti</w:t>
      </w:r>
      <w:r w:rsidRPr="00CF45B0">
        <w:rPr>
          <w:b/>
          <w:i/>
          <w:szCs w:val="24"/>
        </w:rPr>
        <w:softHyphen/>
        <w:t>cal survey, that is not de</w:t>
      </w:r>
      <w:r w:rsidRPr="00CF45B0">
        <w:rPr>
          <w:b/>
          <w:i/>
          <w:szCs w:val="24"/>
        </w:rPr>
        <w:softHyphen/>
        <w:t>signed to produce valid and reli</w:t>
      </w:r>
      <w:r w:rsidRPr="00CF45B0">
        <w:rPr>
          <w:b/>
          <w:i/>
          <w:szCs w:val="24"/>
        </w:rPr>
        <w:softHyphen/>
        <w:t>able results that can be general</w:t>
      </w:r>
      <w:r w:rsidRPr="00CF45B0">
        <w:rPr>
          <w:b/>
          <w:i/>
          <w:szCs w:val="24"/>
        </w:rPr>
        <w:softHyphen/>
        <w:t>ized to the uni</w:t>
      </w:r>
      <w:r w:rsidRPr="00CF45B0">
        <w:rPr>
          <w:b/>
          <w:i/>
          <w:szCs w:val="24"/>
        </w:rPr>
        <w:softHyphen/>
        <w:t xml:space="preserve">verse of study; </w:t>
      </w:r>
    </w:p>
    <w:p w:rsidRPr="00CF45B0" w:rsidR="006D7BFF" w:rsidP="006D7BFF" w:rsidRDefault="006D7BFF" w14:paraId="75769A88" w14:textId="77777777">
      <w:pPr>
        <w:widowControl/>
        <w:tabs>
          <w:tab w:val="left" w:pos="-720"/>
        </w:tabs>
        <w:suppressAutoHyphens/>
        <w:overflowPunct/>
        <w:autoSpaceDE/>
        <w:autoSpaceDN/>
        <w:adjustRightInd/>
        <w:textAlignment w:val="auto"/>
        <w:rPr>
          <w:b/>
          <w:i/>
          <w:szCs w:val="24"/>
        </w:rPr>
      </w:pPr>
    </w:p>
    <w:p w:rsidRPr="00CF45B0" w:rsidR="00D27768" w:rsidP="006D7BFF" w:rsidRDefault="00D27768" w14:paraId="12816494" w14:textId="2E36D4EF">
      <w:pPr>
        <w:widowControl/>
        <w:numPr>
          <w:ilvl w:val="0"/>
          <w:numId w:val="20"/>
        </w:numPr>
        <w:tabs>
          <w:tab w:val="left" w:pos="-720"/>
        </w:tabs>
        <w:suppressAutoHyphens/>
        <w:overflowPunct/>
        <w:autoSpaceDE/>
        <w:autoSpaceDN/>
        <w:adjustRightInd/>
        <w:ind w:left="0"/>
        <w:textAlignment w:val="auto"/>
        <w:rPr>
          <w:b/>
          <w:i/>
          <w:szCs w:val="24"/>
        </w:rPr>
      </w:pPr>
      <w:r w:rsidRPr="00CF45B0">
        <w:rPr>
          <w:b/>
          <w:i/>
          <w:szCs w:val="24"/>
        </w:rPr>
        <w:t>Requiring the use of a statis</w:t>
      </w:r>
      <w:r w:rsidRPr="00CF45B0">
        <w:rPr>
          <w:b/>
          <w:i/>
          <w:szCs w:val="24"/>
        </w:rPr>
        <w:softHyphen/>
        <w:t>tical data classi</w:t>
      </w:r>
      <w:r w:rsidRPr="00CF45B0">
        <w:rPr>
          <w:b/>
          <w:i/>
          <w:szCs w:val="24"/>
        </w:rPr>
        <w:softHyphen/>
        <w:t>fication that has not been re</w:t>
      </w:r>
      <w:r w:rsidRPr="00CF45B0">
        <w:rPr>
          <w:b/>
          <w:i/>
          <w:szCs w:val="24"/>
        </w:rPr>
        <w:softHyphen/>
        <w:t>vie</w:t>
      </w:r>
      <w:r w:rsidRPr="00CF45B0">
        <w:rPr>
          <w:b/>
          <w:i/>
          <w:szCs w:val="24"/>
        </w:rPr>
        <w:softHyphen/>
        <w:t xml:space="preserve">wed and approved by OMB </w:t>
      </w:r>
    </w:p>
    <w:p w:rsidRPr="00CF45B0" w:rsidR="006D7BFF" w:rsidP="006D7BFF" w:rsidRDefault="006D7BFF" w14:paraId="0893AB98" w14:textId="1747C583">
      <w:pPr>
        <w:widowControl/>
        <w:tabs>
          <w:tab w:val="left" w:pos="-720"/>
        </w:tabs>
        <w:suppressAutoHyphens/>
        <w:overflowPunct/>
        <w:autoSpaceDE/>
        <w:autoSpaceDN/>
        <w:adjustRightInd/>
        <w:textAlignment w:val="auto"/>
        <w:rPr>
          <w:b/>
          <w:i/>
          <w:szCs w:val="24"/>
        </w:rPr>
      </w:pPr>
    </w:p>
    <w:p w:rsidRPr="00CF45B0" w:rsidR="00D27768" w:rsidP="006D7BFF" w:rsidRDefault="00D27768" w14:paraId="08FC3FA9" w14:textId="7B9E4BD1">
      <w:pPr>
        <w:widowControl/>
        <w:numPr>
          <w:ilvl w:val="0"/>
          <w:numId w:val="20"/>
        </w:numPr>
        <w:tabs>
          <w:tab w:val="left" w:pos="-720"/>
        </w:tabs>
        <w:suppressAutoHyphens/>
        <w:overflowPunct/>
        <w:autoSpaceDE/>
        <w:autoSpaceDN/>
        <w:adjustRightInd/>
        <w:ind w:left="0"/>
        <w:textAlignment w:val="auto"/>
        <w:rPr>
          <w:b/>
          <w:i/>
          <w:szCs w:val="24"/>
        </w:rPr>
      </w:pPr>
      <w:r w:rsidRPr="00CF45B0">
        <w:rPr>
          <w:b/>
          <w:i/>
          <w:szCs w:val="24"/>
        </w:rPr>
        <w:t>That includes a pledge of confiden</w:t>
      </w:r>
      <w:r w:rsidRPr="00CF45B0">
        <w:rPr>
          <w:b/>
          <w:i/>
          <w:szCs w:val="24"/>
        </w:rPr>
        <w:softHyphen/>
        <w:t>tiali</w:t>
      </w:r>
      <w:r w:rsidRPr="00CF45B0">
        <w:rPr>
          <w:b/>
          <w:i/>
          <w:szCs w:val="24"/>
        </w:rPr>
        <w:softHyphen/>
        <w:t>ty that is not supported by au</w:t>
      </w:r>
      <w:r w:rsidRPr="00CF45B0">
        <w:rPr>
          <w:b/>
          <w:i/>
          <w:szCs w:val="24"/>
        </w:rPr>
        <w:softHyphen/>
        <w:t>thority estab</w:t>
      </w:r>
      <w:r w:rsidRPr="00CF45B0">
        <w:rPr>
          <w:b/>
          <w:i/>
          <w:szCs w:val="24"/>
        </w:rPr>
        <w:softHyphen/>
        <w:t>lished in statute or regu</w:t>
      </w:r>
      <w:r w:rsidRPr="00CF45B0">
        <w:rPr>
          <w:b/>
          <w:i/>
          <w:szCs w:val="24"/>
        </w:rPr>
        <w:softHyphen/>
        <w:t>la</w:t>
      </w:r>
      <w:r w:rsidRPr="00CF45B0">
        <w:rPr>
          <w:b/>
          <w:i/>
          <w:szCs w:val="24"/>
        </w:rPr>
        <w:softHyphen/>
        <w:t>tion, that is not sup</w:t>
      </w:r>
      <w:r w:rsidRPr="00CF45B0">
        <w:rPr>
          <w:b/>
          <w:i/>
          <w:szCs w:val="24"/>
        </w:rPr>
        <w:softHyphen/>
        <w:t>ported by dis</w:t>
      </w:r>
      <w:r w:rsidRPr="00CF45B0">
        <w:rPr>
          <w:b/>
          <w:i/>
          <w:szCs w:val="24"/>
        </w:rPr>
        <w:softHyphen/>
        <w:t>closure and data security policies that are consistent with the pledge, or which unneces</w:t>
      </w:r>
      <w:r w:rsidRPr="00CF45B0">
        <w:rPr>
          <w:b/>
          <w:i/>
          <w:szCs w:val="24"/>
        </w:rPr>
        <w:softHyphen/>
        <w:t>sarily impedes shar</w:t>
      </w:r>
      <w:r w:rsidRPr="00CF45B0">
        <w:rPr>
          <w:b/>
          <w:i/>
          <w:szCs w:val="24"/>
        </w:rPr>
        <w:softHyphen/>
        <w:t>ing of data with other agencies for com</w:t>
      </w:r>
      <w:r w:rsidRPr="00CF45B0">
        <w:rPr>
          <w:b/>
          <w:i/>
          <w:szCs w:val="24"/>
        </w:rPr>
        <w:softHyphen/>
        <w:t>patible confiden</w:t>
      </w:r>
      <w:r w:rsidRPr="00CF45B0">
        <w:rPr>
          <w:b/>
          <w:i/>
          <w:szCs w:val="24"/>
        </w:rPr>
        <w:softHyphen/>
        <w:t>tial use; or</w:t>
      </w:r>
    </w:p>
    <w:p w:rsidRPr="00CF45B0" w:rsidR="006D7BFF" w:rsidP="006D7BFF" w:rsidRDefault="006D7BFF" w14:paraId="513E5410" w14:textId="77777777">
      <w:pPr>
        <w:widowControl/>
        <w:tabs>
          <w:tab w:val="left" w:pos="-720"/>
        </w:tabs>
        <w:suppressAutoHyphens/>
        <w:overflowPunct/>
        <w:autoSpaceDE/>
        <w:autoSpaceDN/>
        <w:adjustRightInd/>
        <w:textAlignment w:val="auto"/>
        <w:rPr>
          <w:b/>
          <w:i/>
          <w:szCs w:val="24"/>
        </w:rPr>
      </w:pPr>
    </w:p>
    <w:p w:rsidRPr="00CF45B0" w:rsidR="00D27768" w:rsidP="00CF45B0" w:rsidRDefault="00D27768" w14:paraId="5022EB38" w14:textId="317066E7">
      <w:pPr>
        <w:widowControl/>
        <w:numPr>
          <w:ilvl w:val="0"/>
          <w:numId w:val="20"/>
        </w:numPr>
        <w:tabs>
          <w:tab w:val="left" w:pos="-720"/>
        </w:tabs>
        <w:suppressAutoHyphens/>
        <w:overflowPunct/>
        <w:autoSpaceDE/>
        <w:autoSpaceDN/>
        <w:adjustRightInd/>
        <w:ind w:left="0"/>
        <w:textAlignment w:val="auto"/>
        <w:rPr>
          <w:b/>
          <w:i/>
          <w:szCs w:val="24"/>
        </w:rPr>
      </w:pPr>
      <w:r w:rsidRPr="00CF45B0">
        <w:rPr>
          <w:b/>
          <w:i/>
          <w:szCs w:val="24"/>
        </w:rPr>
        <w:t>Requiring respondents to submit propri</w:t>
      </w:r>
      <w:r w:rsidRPr="00CF45B0">
        <w:rPr>
          <w:b/>
          <w:i/>
          <w:szCs w:val="24"/>
        </w:rPr>
        <w:softHyphen/>
        <w:t>etary trade secret, or other confidential information unless the agency can demon</w:t>
      </w:r>
      <w:r w:rsidRPr="00CF45B0">
        <w:rPr>
          <w:b/>
          <w:i/>
          <w:szCs w:val="24"/>
        </w:rPr>
        <w:softHyphen/>
        <w:t>strate that it has instituted procedures to protect the information's confidentiality to the extent permit</w:t>
      </w:r>
      <w:r w:rsidRPr="00CF45B0">
        <w:rPr>
          <w:b/>
          <w:i/>
          <w:szCs w:val="24"/>
        </w:rPr>
        <w:softHyphen/>
        <w:t>ted by law.</w:t>
      </w:r>
    </w:p>
    <w:p w:rsidRPr="00DC6BF9" w:rsidR="006D7BFF" w:rsidP="006D7BFF" w:rsidRDefault="006D7BFF" w14:paraId="4028744D" w14:textId="77777777">
      <w:pPr>
        <w:widowControl/>
        <w:tabs>
          <w:tab w:val="left" w:pos="-720"/>
        </w:tabs>
        <w:suppressAutoHyphens/>
        <w:overflowPunct/>
        <w:autoSpaceDE/>
        <w:autoSpaceDN/>
        <w:adjustRightInd/>
        <w:textAlignment w:val="auto"/>
        <w:rPr>
          <w:b/>
          <w:i/>
          <w:szCs w:val="24"/>
        </w:rPr>
      </w:pPr>
    </w:p>
    <w:p w:rsidRPr="005055A9" w:rsidR="00D27768" w:rsidP="00FC03FD" w:rsidRDefault="00D27768" w14:paraId="66A69F5B" w14:textId="77777777">
      <w:pPr>
        <w:spacing w:line="480" w:lineRule="auto"/>
        <w:rPr>
          <w:szCs w:val="24"/>
        </w:rPr>
      </w:pPr>
      <w:r w:rsidRPr="005055A9">
        <w:rPr>
          <w:szCs w:val="24"/>
        </w:rPr>
        <w:t>There are no special circumstances that cause this information collection to be conducted in a manner that is inconsistent with 5 CFR 1320.5.</w:t>
      </w:r>
    </w:p>
    <w:p w:rsidRPr="005055A9" w:rsidR="00D27768" w:rsidP="00FC03FD" w:rsidRDefault="00D27768" w14:paraId="213C41FF" w14:textId="77777777">
      <w:pPr>
        <w:spacing w:line="480" w:lineRule="auto"/>
        <w:rPr>
          <w:szCs w:val="24"/>
        </w:rPr>
      </w:pPr>
    </w:p>
    <w:p w:rsidRPr="005055A9" w:rsidR="00D27768" w:rsidP="00C50183" w:rsidRDefault="00C50183" w14:paraId="1FBCA89C" w14:textId="77777777">
      <w:pPr>
        <w:pStyle w:val="Heading2"/>
        <w:spacing w:line="480" w:lineRule="auto"/>
        <w:rPr>
          <w:rFonts w:ascii="Times New Roman" w:hAnsi="Times New Roman" w:cs="Times New Roman"/>
        </w:rPr>
      </w:pPr>
      <w:bookmarkStart w:name="_Toc345601819" w:id="23"/>
      <w:bookmarkStart w:name="_Toc16849464" w:id="24"/>
      <w:r>
        <w:rPr>
          <w:rFonts w:ascii="Times New Roman" w:hAnsi="Times New Roman" w:cs="Times New Roman"/>
        </w:rPr>
        <w:t>A8.  Comments to the Federal Register Notice and Efforts for Consultation</w:t>
      </w:r>
      <w:bookmarkEnd w:id="23"/>
      <w:bookmarkEnd w:id="24"/>
      <w:r w:rsidRPr="005055A9" w:rsidR="00D27768">
        <w:rPr>
          <w:rFonts w:ascii="Times New Roman" w:hAnsi="Times New Roman" w:cs="Times New Roman"/>
        </w:rPr>
        <w:t xml:space="preserve"> </w:t>
      </w:r>
    </w:p>
    <w:p w:rsidRPr="00E157CB" w:rsidR="00D27768" w:rsidP="00FC03FD" w:rsidRDefault="00D27768" w14:paraId="239D1B67" w14:textId="77777777">
      <w:pPr>
        <w:spacing w:line="480" w:lineRule="auto"/>
        <w:rPr>
          <w:b/>
          <w:i/>
          <w:szCs w:val="24"/>
        </w:rPr>
      </w:pPr>
      <w:r w:rsidRPr="00E157CB">
        <w:rPr>
          <w:b/>
          <w:i/>
          <w:szCs w:val="24"/>
        </w:rPr>
        <w:t>If applicable, provide a copy and iden</w:t>
      </w:r>
      <w:r w:rsidRPr="00E157CB">
        <w:rPr>
          <w:b/>
          <w:i/>
          <w:szCs w:val="24"/>
        </w:rPr>
        <w:softHyphen/>
        <w:t>tify the date and page number of publication in the Federal Register of the agency's notice, required by 5 CFR 1320.8(d), soliciting com</w:t>
      </w:r>
      <w:r w:rsidRPr="00E157CB">
        <w:rPr>
          <w:b/>
          <w:i/>
          <w:szCs w:val="24"/>
        </w:rPr>
        <w:softHyphen/>
        <w:t>ments on the information collection prior to submission to OMB. Summarize public com</w:t>
      </w:r>
      <w:r w:rsidRPr="00E157CB">
        <w:rPr>
          <w:b/>
          <w:i/>
          <w:szCs w:val="24"/>
        </w:rPr>
        <w:softHyphen/>
        <w:t xml:space="preserve">ments received in response to that notice </w:t>
      </w:r>
      <w:r w:rsidRPr="00E157CB">
        <w:rPr>
          <w:b/>
          <w:i/>
          <w:szCs w:val="24"/>
        </w:rPr>
        <w:lastRenderedPageBreak/>
        <w:t>and describe actions taken by the agency in response to these comments. Specifically address com</w:t>
      </w:r>
      <w:r w:rsidRPr="00E157CB">
        <w:rPr>
          <w:b/>
          <w:i/>
          <w:szCs w:val="24"/>
        </w:rPr>
        <w:softHyphen/>
        <w:t>ments received on cost and hour burden.</w:t>
      </w:r>
      <w:r w:rsidRPr="00E157CB">
        <w:rPr>
          <w:b/>
          <w:i/>
          <w:szCs w:val="24"/>
        </w:rPr>
        <w:tab/>
      </w:r>
    </w:p>
    <w:p w:rsidRPr="00E157CB" w:rsidR="00D27768" w:rsidP="00FC03FD" w:rsidRDefault="00D27768" w14:paraId="5D30F0C5" w14:textId="77777777">
      <w:pPr>
        <w:spacing w:line="480" w:lineRule="auto"/>
        <w:rPr>
          <w:b/>
          <w:i/>
          <w:szCs w:val="24"/>
        </w:rPr>
      </w:pPr>
      <w:r w:rsidRPr="00E157CB">
        <w:rPr>
          <w:b/>
          <w:i/>
          <w:szCs w:val="24"/>
        </w:rPr>
        <w:t>Describe efforts to consult with persons out</w:t>
      </w:r>
      <w:r w:rsidRPr="00E157CB">
        <w:rPr>
          <w:b/>
          <w:i/>
          <w:szCs w:val="24"/>
        </w:rPr>
        <w:softHyphen/>
        <w:t xml:space="preserve">side the agency to obtain their views on the availability of data, frequency of collection, the clarity of instructions and recordkeeping, disclosure, or reporting format (if any), and on the data elements to be recorded, disclosed, or reported.  </w:t>
      </w:r>
    </w:p>
    <w:p w:rsidRPr="00E157CB" w:rsidR="00D27768" w:rsidP="00FC03FD" w:rsidRDefault="00D27768" w14:paraId="399191CE" w14:textId="77777777">
      <w:pPr>
        <w:spacing w:line="480" w:lineRule="auto"/>
        <w:rPr>
          <w:b/>
          <w:i/>
          <w:szCs w:val="24"/>
        </w:rPr>
      </w:pPr>
      <w:r w:rsidRPr="00E157CB">
        <w:rPr>
          <w:b/>
          <w:i/>
          <w:szCs w:val="24"/>
        </w:rPr>
        <w:t xml:space="preserve">Consultation with representatives of those from whom information is to be obtained or those who must compile records should occur at least once every </w:t>
      </w:r>
      <w:r w:rsidRPr="00E157CB" w:rsidR="00FB3F28">
        <w:rPr>
          <w:b/>
          <w:i/>
          <w:szCs w:val="24"/>
        </w:rPr>
        <w:t>three</w:t>
      </w:r>
      <w:r w:rsidRPr="00E157CB">
        <w:rPr>
          <w:b/>
          <w:i/>
          <w:szCs w:val="24"/>
        </w:rPr>
        <w:t xml:space="preserve"> years even if the collection of information activity is the same as in prior years. There may be circumstances that may preclude consultation in a specific situation. These circumstances should be explained.</w:t>
      </w:r>
    </w:p>
    <w:p w:rsidRPr="00BE28E3" w:rsidR="00925587" w:rsidP="00925587" w:rsidRDefault="00E157CB" w14:paraId="01CC0911" w14:textId="13603AFE">
      <w:pPr>
        <w:spacing w:line="480" w:lineRule="auto"/>
        <w:ind w:firstLine="720"/>
        <w:rPr>
          <w:szCs w:val="24"/>
        </w:rPr>
      </w:pPr>
      <w:r w:rsidRPr="00BE28E3">
        <w:rPr>
          <w:szCs w:val="24"/>
        </w:rPr>
        <w:t xml:space="preserve">A notice was published in the </w:t>
      </w:r>
      <w:r w:rsidRPr="00BE28E3" w:rsidR="00D27768">
        <w:rPr>
          <w:szCs w:val="24"/>
        </w:rPr>
        <w:t xml:space="preserve">Federal Register </w:t>
      </w:r>
      <w:r w:rsidRPr="00BE28E3">
        <w:rPr>
          <w:szCs w:val="24"/>
        </w:rPr>
        <w:t xml:space="preserve">on </w:t>
      </w:r>
      <w:r w:rsidRPr="00BE28E3" w:rsidR="0001683F">
        <w:rPr>
          <w:szCs w:val="24"/>
        </w:rPr>
        <w:t>November 6, 2019, Volume 84</w:t>
      </w:r>
      <w:r w:rsidRPr="00BE28E3">
        <w:rPr>
          <w:szCs w:val="24"/>
        </w:rPr>
        <w:t xml:space="preserve">, pages </w:t>
      </w:r>
      <w:r w:rsidRPr="00BE28E3" w:rsidR="0001683F">
        <w:rPr>
          <w:szCs w:val="24"/>
        </w:rPr>
        <w:t>59764</w:t>
      </w:r>
      <w:r w:rsidRPr="00BE28E3">
        <w:rPr>
          <w:szCs w:val="24"/>
        </w:rPr>
        <w:t>-</w:t>
      </w:r>
      <w:r w:rsidRPr="00BE28E3" w:rsidR="0001683F">
        <w:rPr>
          <w:szCs w:val="24"/>
        </w:rPr>
        <w:t>59765</w:t>
      </w:r>
      <w:r w:rsidRPr="00BE28E3">
        <w:rPr>
          <w:szCs w:val="24"/>
        </w:rPr>
        <w:t xml:space="preserve">.  </w:t>
      </w:r>
      <w:r w:rsidRPr="00BE28E3" w:rsidR="00925587">
        <w:rPr>
          <w:szCs w:val="24"/>
        </w:rPr>
        <w:t>Four</w:t>
      </w:r>
      <w:r w:rsidRPr="008D6267">
        <w:rPr>
          <w:szCs w:val="24"/>
        </w:rPr>
        <w:t xml:space="preserve"> commen</w:t>
      </w:r>
      <w:r w:rsidRPr="008D6267" w:rsidR="00BA1F00">
        <w:rPr>
          <w:szCs w:val="24"/>
        </w:rPr>
        <w:t xml:space="preserve">ts </w:t>
      </w:r>
      <w:r w:rsidRPr="008D6267" w:rsidR="00A15445">
        <w:rPr>
          <w:szCs w:val="24"/>
        </w:rPr>
        <w:t>(included with this request</w:t>
      </w:r>
      <w:r w:rsidR="00014EE6">
        <w:rPr>
          <w:szCs w:val="24"/>
        </w:rPr>
        <w:t xml:space="preserve"> Appendices B1-B4</w:t>
      </w:r>
      <w:r w:rsidRPr="008D6267" w:rsidR="00A15445">
        <w:rPr>
          <w:szCs w:val="24"/>
        </w:rPr>
        <w:t xml:space="preserve">) </w:t>
      </w:r>
      <w:r w:rsidRPr="008D6267" w:rsidR="00BA1F00">
        <w:rPr>
          <w:szCs w:val="24"/>
        </w:rPr>
        <w:t>were</w:t>
      </w:r>
      <w:r w:rsidRPr="008D6267" w:rsidR="004A0ABE">
        <w:rPr>
          <w:szCs w:val="24"/>
        </w:rPr>
        <w:t xml:space="preserve"> received</w:t>
      </w:r>
      <w:r w:rsidRPr="008D6267" w:rsidR="00925587">
        <w:rPr>
          <w:szCs w:val="24"/>
        </w:rPr>
        <w:t>. O</w:t>
      </w:r>
      <w:r w:rsidRPr="008D6267" w:rsidR="00C84629">
        <w:rPr>
          <w:szCs w:val="24"/>
        </w:rPr>
        <w:t>n</w:t>
      </w:r>
      <w:r w:rsidRPr="008D6267" w:rsidR="000171F9">
        <w:rPr>
          <w:szCs w:val="24"/>
        </w:rPr>
        <w:t>e</w:t>
      </w:r>
      <w:r w:rsidRPr="008D6267" w:rsidR="00FF7473">
        <w:rPr>
          <w:szCs w:val="24"/>
        </w:rPr>
        <w:t xml:space="preserve"> </w:t>
      </w:r>
      <w:r w:rsidRPr="008D6267" w:rsidR="000A398B">
        <w:rPr>
          <w:szCs w:val="24"/>
        </w:rPr>
        <w:t>c</w:t>
      </w:r>
      <w:r w:rsidRPr="008D6267" w:rsidR="00925587">
        <w:rPr>
          <w:szCs w:val="24"/>
        </w:rPr>
        <w:t xml:space="preserve">oncern was that this collection will limit opportunities for those who may struggle with food security, however FNS believes limiting card replacements will not have this affect and that limiting card replacements will reduce EBT fraud. </w:t>
      </w:r>
    </w:p>
    <w:p w:rsidR="00BE28E3" w:rsidP="00925587" w:rsidRDefault="00925587" w14:paraId="3648A880" w14:textId="2A071412">
      <w:pPr>
        <w:spacing w:line="480" w:lineRule="auto"/>
        <w:ind w:firstLine="720"/>
        <w:rPr>
          <w:szCs w:val="24"/>
        </w:rPr>
      </w:pPr>
      <w:r w:rsidRPr="00BE28E3">
        <w:rPr>
          <w:szCs w:val="24"/>
        </w:rPr>
        <w:t>Additional comments were made that stated four card replacements were too many. However</w:t>
      </w:r>
      <w:r w:rsidR="00E20A08">
        <w:rPr>
          <w:szCs w:val="24"/>
        </w:rPr>
        <w:t>,</w:t>
      </w:r>
      <w:r w:rsidRPr="00BE28E3">
        <w:rPr>
          <w:szCs w:val="24"/>
        </w:rPr>
        <w:t xml:space="preserve"> FNS believes four issuances of an EBT card replacem</w:t>
      </w:r>
      <w:r w:rsidR="00E20A08">
        <w:rPr>
          <w:szCs w:val="24"/>
        </w:rPr>
        <w:t>ent</w:t>
      </w:r>
      <w:r w:rsidRPr="00BE28E3">
        <w:rPr>
          <w:szCs w:val="24"/>
        </w:rPr>
        <w:t xml:space="preserve"> a year </w:t>
      </w:r>
      <w:r w:rsidR="005663D2">
        <w:rPr>
          <w:szCs w:val="24"/>
        </w:rPr>
        <w:t>is sufficient</w:t>
      </w:r>
      <w:r w:rsidRPr="00BE28E3">
        <w:rPr>
          <w:szCs w:val="24"/>
        </w:rPr>
        <w:t>.</w:t>
      </w:r>
      <w:r w:rsidRPr="00BE28E3" w:rsidR="00BE28E3">
        <w:rPr>
          <w:szCs w:val="24"/>
        </w:rPr>
        <w:t xml:space="preserve">  </w:t>
      </w:r>
      <w:r w:rsidRPr="00BE28E3">
        <w:rPr>
          <w:szCs w:val="24"/>
        </w:rPr>
        <w:t xml:space="preserve">The final two comments were not relevant to the proposed information collection request.  </w:t>
      </w:r>
      <w:r w:rsidR="00E157CB">
        <w:rPr>
          <w:szCs w:val="24"/>
        </w:rPr>
        <w:tab/>
      </w:r>
    </w:p>
    <w:p w:rsidRPr="00291F92" w:rsidR="000A7600" w:rsidP="00925587" w:rsidRDefault="00E157CB" w14:paraId="4F632A08" w14:textId="38B7FF04">
      <w:pPr>
        <w:spacing w:line="480" w:lineRule="auto"/>
        <w:ind w:firstLine="720"/>
        <w:rPr>
          <w:b/>
          <w:bCs/>
          <w:szCs w:val="24"/>
        </w:rPr>
      </w:pPr>
      <w:r>
        <w:rPr>
          <w:szCs w:val="24"/>
        </w:rPr>
        <w:t>FNS consults with Regional Offices regarding any proposed changes as the result of regulatory changes.  Regional offices are in constant contact with State agencies which provides feedback on FNS processes and procedures that may impact them.</w:t>
      </w:r>
      <w:r w:rsidR="000A7600">
        <w:rPr>
          <w:szCs w:val="24"/>
        </w:rPr>
        <w:t xml:space="preserve">  For this specific Information Collection Renewal, FNS contacted one State agency official that works closely with </w:t>
      </w:r>
      <w:r w:rsidR="00D65488">
        <w:rPr>
          <w:szCs w:val="24"/>
        </w:rPr>
        <w:t>Trafficking Controls and Fraud Investigations</w:t>
      </w:r>
      <w:r w:rsidR="000A7600">
        <w:rPr>
          <w:szCs w:val="24"/>
        </w:rPr>
        <w:t xml:space="preserve"> in each of the following States: South Dakota Department of Social Services (Alex Mayer</w:t>
      </w:r>
      <w:r w:rsidR="00311CC6">
        <w:rPr>
          <w:szCs w:val="24"/>
        </w:rPr>
        <w:t>, Program Administrator</w:t>
      </w:r>
      <w:r w:rsidR="000A7600">
        <w:rPr>
          <w:szCs w:val="24"/>
        </w:rPr>
        <w:t xml:space="preserve">, </w:t>
      </w:r>
      <w:r w:rsidR="00311CC6">
        <w:rPr>
          <w:szCs w:val="24"/>
        </w:rPr>
        <w:lastRenderedPageBreak/>
        <w:t>alex.mayer@state.sd.us</w:t>
      </w:r>
      <w:r w:rsidR="000A7600">
        <w:rPr>
          <w:szCs w:val="24"/>
        </w:rPr>
        <w:t>), Nebraska Department of Health and Human Services (</w:t>
      </w:r>
      <w:r w:rsidR="00311CC6">
        <w:rPr>
          <w:szCs w:val="24"/>
        </w:rPr>
        <w:t>Melissa Weyer</w:t>
      </w:r>
      <w:r w:rsidR="000A7600">
        <w:rPr>
          <w:szCs w:val="24"/>
        </w:rPr>
        <w:t xml:space="preserve">, </w:t>
      </w:r>
      <w:r w:rsidR="00311CC6">
        <w:rPr>
          <w:szCs w:val="24"/>
        </w:rPr>
        <w:t>Division of Children and Family Services</w:t>
      </w:r>
      <w:r w:rsidR="000A7600">
        <w:rPr>
          <w:szCs w:val="24"/>
        </w:rPr>
        <w:t xml:space="preserve">, </w:t>
      </w:r>
      <w:r w:rsidR="00311CC6">
        <w:rPr>
          <w:szCs w:val="24"/>
        </w:rPr>
        <w:t>Melissa.weyer</w:t>
      </w:r>
      <w:r w:rsidRPr="00B1462D" w:rsidR="000A7600">
        <w:rPr>
          <w:szCs w:val="24"/>
        </w:rPr>
        <w:t>@nebraska.gov</w:t>
      </w:r>
      <w:r w:rsidR="000A7600">
        <w:rPr>
          <w:szCs w:val="24"/>
        </w:rPr>
        <w:t xml:space="preserve">), </w:t>
      </w:r>
      <w:r w:rsidR="00510178">
        <w:rPr>
          <w:szCs w:val="24"/>
        </w:rPr>
        <w:t>Missouri</w:t>
      </w:r>
      <w:r w:rsidR="000A7600">
        <w:rPr>
          <w:szCs w:val="24"/>
        </w:rPr>
        <w:t xml:space="preserve"> Department of </w:t>
      </w:r>
      <w:r w:rsidR="00510178">
        <w:rPr>
          <w:szCs w:val="24"/>
        </w:rPr>
        <w:t>Social Services</w:t>
      </w:r>
      <w:r w:rsidR="000A7600">
        <w:rPr>
          <w:szCs w:val="24"/>
        </w:rPr>
        <w:t xml:space="preserve"> (</w:t>
      </w:r>
      <w:r w:rsidR="00510178">
        <w:rPr>
          <w:szCs w:val="24"/>
        </w:rPr>
        <w:t>Dana Carrington</w:t>
      </w:r>
      <w:r w:rsidR="000A7600">
        <w:rPr>
          <w:szCs w:val="24"/>
        </w:rPr>
        <w:t xml:space="preserve">, </w:t>
      </w:r>
      <w:r w:rsidR="00510178">
        <w:rPr>
          <w:szCs w:val="24"/>
        </w:rPr>
        <w:t>Chief of Investigations</w:t>
      </w:r>
      <w:r w:rsidR="000A7600">
        <w:rPr>
          <w:szCs w:val="24"/>
        </w:rPr>
        <w:t xml:space="preserve">, </w:t>
      </w:r>
      <w:r w:rsidRPr="00510178" w:rsidR="00510178">
        <w:rPr>
          <w:szCs w:val="24"/>
        </w:rPr>
        <w:t>Dana.Carrington@dss.mo.gov</w:t>
      </w:r>
      <w:r w:rsidR="00510178">
        <w:rPr>
          <w:szCs w:val="24"/>
        </w:rPr>
        <w:t xml:space="preserve">). </w:t>
      </w:r>
      <w:r w:rsidR="000A7600">
        <w:rPr>
          <w:szCs w:val="24"/>
        </w:rPr>
        <w:t xml:space="preserve">These State agency contacts were sent the Federal Register Notice and asked to share any feedback on </w:t>
      </w:r>
      <w:r w:rsidRPr="002767D2" w:rsidR="000A7600">
        <w:rPr>
          <w:szCs w:val="24"/>
        </w:rPr>
        <w:t xml:space="preserve">the information collected related to </w:t>
      </w:r>
      <w:r w:rsidR="00D65488">
        <w:rPr>
          <w:szCs w:val="24"/>
        </w:rPr>
        <w:t>Trafficking Controls and Fraud Investigations</w:t>
      </w:r>
      <w:r w:rsidRPr="002767D2" w:rsidR="000A7600">
        <w:rPr>
          <w:szCs w:val="24"/>
        </w:rPr>
        <w:t xml:space="preserve"> to include </w:t>
      </w:r>
      <w:r w:rsidR="000A7600">
        <w:rPr>
          <w:szCs w:val="24"/>
        </w:rPr>
        <w:t>their</w:t>
      </w:r>
      <w:r w:rsidRPr="002767D2" w:rsidR="000A7600">
        <w:rPr>
          <w:szCs w:val="24"/>
        </w:rPr>
        <w:t xml:space="preserve"> views on the frequency of collection, the clarity of instructions and recordkeeping, disclosure, and on the data elements to be recorded, disclosed, or reported.</w:t>
      </w:r>
      <w:r w:rsidR="000A7600">
        <w:rPr>
          <w:szCs w:val="24"/>
        </w:rPr>
        <w:t xml:space="preserve">  They have not submitted any feedback on the information collection as of </w:t>
      </w:r>
      <w:commentRangeStart w:id="25"/>
      <w:r w:rsidR="00DF6928">
        <w:rPr>
          <w:szCs w:val="24"/>
        </w:rPr>
        <w:t>January 21</w:t>
      </w:r>
      <w:r w:rsidR="000A7600">
        <w:rPr>
          <w:szCs w:val="24"/>
        </w:rPr>
        <w:t xml:space="preserve">, </w:t>
      </w:r>
      <w:r w:rsidR="00DF6928">
        <w:rPr>
          <w:szCs w:val="24"/>
        </w:rPr>
        <w:t>2020</w:t>
      </w:r>
      <w:r w:rsidR="000A7600">
        <w:rPr>
          <w:szCs w:val="24"/>
        </w:rPr>
        <w:t>.</w:t>
      </w:r>
      <w:commentRangeEnd w:id="25"/>
      <w:r w:rsidR="00DF6928">
        <w:rPr>
          <w:rStyle w:val="CommentReference"/>
        </w:rPr>
        <w:commentReference w:id="25"/>
      </w:r>
    </w:p>
    <w:p w:rsidRPr="005055A9" w:rsidR="00D27768" w:rsidP="00FC03FD" w:rsidRDefault="00D27768" w14:paraId="65F82669" w14:textId="77777777">
      <w:pPr>
        <w:tabs>
          <w:tab w:val="left" w:pos="180"/>
          <w:tab w:val="left" w:pos="720"/>
        </w:tabs>
        <w:spacing w:line="480" w:lineRule="auto"/>
        <w:rPr>
          <w:szCs w:val="24"/>
        </w:rPr>
      </w:pPr>
      <w:r w:rsidRPr="005055A9">
        <w:rPr>
          <w:szCs w:val="24"/>
        </w:rPr>
        <w:tab/>
      </w:r>
    </w:p>
    <w:p w:rsidRPr="005055A9" w:rsidR="00D27768" w:rsidP="00B630AB" w:rsidRDefault="00B630AB" w14:paraId="7BE6754A" w14:textId="77777777">
      <w:pPr>
        <w:pStyle w:val="Heading2"/>
        <w:spacing w:line="480" w:lineRule="auto"/>
        <w:rPr>
          <w:rFonts w:ascii="Times New Roman" w:hAnsi="Times New Roman" w:cs="Times New Roman"/>
        </w:rPr>
      </w:pPr>
      <w:bookmarkStart w:name="_Toc345601820" w:id="26"/>
      <w:bookmarkStart w:name="_Toc16849465" w:id="27"/>
      <w:r>
        <w:rPr>
          <w:rFonts w:ascii="Times New Roman" w:hAnsi="Times New Roman" w:cs="Times New Roman"/>
        </w:rPr>
        <w:t xml:space="preserve">A9.  </w:t>
      </w:r>
      <w:bookmarkEnd w:id="26"/>
      <w:r>
        <w:rPr>
          <w:rFonts w:ascii="Times New Roman" w:hAnsi="Times New Roman" w:cs="Times New Roman"/>
        </w:rPr>
        <w:t>Explain Any Decisions to Provide Any P</w:t>
      </w:r>
      <w:r w:rsidRPr="00B630AB">
        <w:rPr>
          <w:rFonts w:ascii="Times New Roman" w:hAnsi="Times New Roman" w:cs="Times New Roman"/>
        </w:rPr>
        <w:t xml:space="preserve">ayment or </w:t>
      </w:r>
      <w:r>
        <w:rPr>
          <w:rFonts w:ascii="Times New Roman" w:hAnsi="Times New Roman" w:cs="Times New Roman"/>
        </w:rPr>
        <w:t>Gift to R</w:t>
      </w:r>
      <w:r w:rsidRPr="00B630AB">
        <w:rPr>
          <w:rFonts w:ascii="Times New Roman" w:hAnsi="Times New Roman" w:cs="Times New Roman"/>
        </w:rPr>
        <w:t>espondents</w:t>
      </w:r>
      <w:bookmarkEnd w:id="27"/>
    </w:p>
    <w:p w:rsidRPr="005055A9" w:rsidR="00D27768" w:rsidP="00FC03FD" w:rsidRDefault="00D27768" w14:paraId="532E8E58" w14:textId="77777777">
      <w:pPr>
        <w:widowControl/>
        <w:spacing w:line="480" w:lineRule="auto"/>
        <w:rPr>
          <w:b/>
          <w:i/>
          <w:szCs w:val="24"/>
        </w:rPr>
      </w:pPr>
      <w:r w:rsidRPr="005055A9">
        <w:rPr>
          <w:b/>
          <w:i/>
          <w:szCs w:val="24"/>
        </w:rPr>
        <w:t>Explain any decision to provide any payment or gift to respondents, other than remuneration of contractors or grantees.</w:t>
      </w:r>
      <w:r w:rsidRPr="005055A9">
        <w:rPr>
          <w:b/>
          <w:i/>
          <w:szCs w:val="24"/>
        </w:rPr>
        <w:tab/>
      </w:r>
    </w:p>
    <w:p w:rsidRPr="005055A9" w:rsidR="00D27768" w:rsidP="00FC03FD" w:rsidRDefault="00D27768" w14:paraId="3C17A68D" w14:textId="77777777">
      <w:pPr>
        <w:tabs>
          <w:tab w:val="left" w:pos="720"/>
        </w:tabs>
        <w:spacing w:line="480" w:lineRule="auto"/>
        <w:rPr>
          <w:szCs w:val="24"/>
        </w:rPr>
      </w:pPr>
      <w:r w:rsidRPr="005055A9">
        <w:rPr>
          <w:szCs w:val="24"/>
        </w:rPr>
        <w:t xml:space="preserve">No payments or gifts </w:t>
      </w:r>
      <w:r w:rsidR="00E157CB">
        <w:rPr>
          <w:szCs w:val="24"/>
        </w:rPr>
        <w:t>will be provided to respondents.</w:t>
      </w:r>
    </w:p>
    <w:p w:rsidRPr="005055A9" w:rsidR="00D27768" w:rsidP="00FC03FD" w:rsidRDefault="00D27768" w14:paraId="725D4E3B" w14:textId="77777777">
      <w:pPr>
        <w:tabs>
          <w:tab w:val="left" w:pos="180"/>
          <w:tab w:val="left" w:pos="720"/>
        </w:tabs>
        <w:spacing w:line="480" w:lineRule="auto"/>
        <w:rPr>
          <w:szCs w:val="24"/>
        </w:rPr>
      </w:pPr>
    </w:p>
    <w:p w:rsidRPr="005055A9" w:rsidR="00D27768" w:rsidP="00883B84" w:rsidRDefault="00883B84" w14:paraId="008F1391" w14:textId="77777777">
      <w:pPr>
        <w:pStyle w:val="Heading2"/>
        <w:spacing w:line="480" w:lineRule="auto"/>
        <w:rPr>
          <w:rFonts w:ascii="Times New Roman" w:hAnsi="Times New Roman" w:cs="Times New Roman"/>
        </w:rPr>
      </w:pPr>
      <w:bookmarkStart w:name="_Toc345601821" w:id="28"/>
      <w:bookmarkStart w:name="_Toc16849466" w:id="29"/>
      <w:r>
        <w:rPr>
          <w:rFonts w:ascii="Times New Roman" w:hAnsi="Times New Roman" w:cs="Times New Roman"/>
        </w:rPr>
        <w:t xml:space="preserve">A10.  </w:t>
      </w:r>
      <w:r w:rsidRPr="005055A9" w:rsidR="00D27768">
        <w:rPr>
          <w:rFonts w:ascii="Times New Roman" w:hAnsi="Times New Roman" w:cs="Times New Roman"/>
        </w:rPr>
        <w:t>Assurance</w:t>
      </w:r>
      <w:r>
        <w:rPr>
          <w:rFonts w:ascii="Times New Roman" w:hAnsi="Times New Roman" w:cs="Times New Roman"/>
        </w:rPr>
        <w:t>s</w:t>
      </w:r>
      <w:r w:rsidRPr="005055A9" w:rsidR="00D27768">
        <w:rPr>
          <w:rFonts w:ascii="Times New Roman" w:hAnsi="Times New Roman" w:cs="Times New Roman"/>
        </w:rPr>
        <w:t xml:space="preserve"> of Confidentiality</w:t>
      </w:r>
      <w:bookmarkEnd w:id="28"/>
      <w:r w:rsidRPr="005055A9" w:rsidR="00D27768">
        <w:rPr>
          <w:rFonts w:ascii="Times New Roman" w:hAnsi="Times New Roman" w:cs="Times New Roman"/>
        </w:rPr>
        <w:t xml:space="preserve"> </w:t>
      </w:r>
      <w:r>
        <w:rPr>
          <w:rFonts w:ascii="Times New Roman" w:hAnsi="Times New Roman" w:cs="Times New Roman"/>
        </w:rPr>
        <w:t>Provided to Respondents</w:t>
      </w:r>
      <w:bookmarkEnd w:id="29"/>
    </w:p>
    <w:p w:rsidRPr="005055A9" w:rsidR="00D27768" w:rsidP="00FC03FD" w:rsidRDefault="00D27768" w14:paraId="0BEE44F8" w14:textId="77777777">
      <w:pPr>
        <w:spacing w:line="480" w:lineRule="auto"/>
        <w:rPr>
          <w:b/>
          <w:i/>
          <w:szCs w:val="24"/>
        </w:rPr>
      </w:pPr>
      <w:r w:rsidRPr="005055A9">
        <w:rPr>
          <w:b/>
          <w:i/>
          <w:szCs w:val="24"/>
        </w:rPr>
        <w:t>Describe any assurance of confidentiality provided to respondents and the basis for the assurance in statute, regulation, or agency policy.</w:t>
      </w:r>
    </w:p>
    <w:p w:rsidRPr="002F7557" w:rsidR="002F7557" w:rsidP="00E15520" w:rsidRDefault="002F7557" w14:paraId="454EA7B7" w14:textId="3F696188">
      <w:pPr>
        <w:pStyle w:val="P1-StandPara"/>
        <w:spacing w:line="480" w:lineRule="auto"/>
        <w:ind w:firstLine="0"/>
        <w:jc w:val="both"/>
        <w:rPr>
          <w:rFonts w:ascii="Times New Roman" w:hAnsi="Times New Roman"/>
          <w:highlight w:val="yellow"/>
        </w:rPr>
      </w:pPr>
      <w:r w:rsidRPr="00E15520">
        <w:rPr>
          <w:rFonts w:ascii="Times New Roman" w:hAnsi="Times New Roman"/>
          <w:szCs w:val="24"/>
        </w:rPr>
        <w:t xml:space="preserve">FNS complies with the </w:t>
      </w:r>
      <w:r w:rsidRPr="009D6A2C">
        <w:rPr>
          <w:rFonts w:ascii="Times New Roman" w:hAnsi="Times New Roman"/>
        </w:rPr>
        <w:t>Privacy Act of 1974 (5 USC 552a), which requires the safeguarding of individuals against invasion of privacy. The Privacy Act also provides for the treatment of records collected, used, maintained or disseminated by a Federal agency according to either the individual’s name, social security numbers or some other identifier.</w:t>
      </w:r>
    </w:p>
    <w:p w:rsidR="002F7557" w:rsidP="00E15520" w:rsidRDefault="002F7557" w14:paraId="3559BE1D" w14:textId="77777777">
      <w:pPr>
        <w:widowControl/>
        <w:spacing w:line="480" w:lineRule="auto"/>
        <w:rPr>
          <w:szCs w:val="24"/>
        </w:rPr>
      </w:pPr>
    </w:p>
    <w:p w:rsidR="000C61C4" w:rsidP="000C61C4" w:rsidRDefault="00D27768" w14:paraId="64D7CBC6" w14:textId="1A6406EE">
      <w:pPr>
        <w:widowControl/>
        <w:spacing w:line="480" w:lineRule="auto"/>
        <w:rPr>
          <w:szCs w:val="24"/>
        </w:rPr>
      </w:pPr>
      <w:r w:rsidRPr="005055A9">
        <w:rPr>
          <w:szCs w:val="24"/>
        </w:rPr>
        <w:t>Section 11(e)(8) of the Act and 7 CFR 272.1(c) of the regulations limit the use or disclosure of information obtained from applicant households</w:t>
      </w:r>
      <w:r w:rsidR="0007680D">
        <w:rPr>
          <w:szCs w:val="24"/>
        </w:rPr>
        <w:t xml:space="preserve"> (such as names, </w:t>
      </w:r>
      <w:r w:rsidR="00DF32B1">
        <w:rPr>
          <w:szCs w:val="24"/>
        </w:rPr>
        <w:t>social security numbers</w:t>
      </w:r>
      <w:r w:rsidR="0007680D">
        <w:rPr>
          <w:szCs w:val="24"/>
        </w:rPr>
        <w:t xml:space="preserve"> or other personal identifiers</w:t>
      </w:r>
      <w:r w:rsidR="00DF32B1">
        <w:rPr>
          <w:szCs w:val="24"/>
        </w:rPr>
        <w:t>)</w:t>
      </w:r>
      <w:r w:rsidRPr="005055A9">
        <w:rPr>
          <w:szCs w:val="24"/>
        </w:rPr>
        <w:t xml:space="preserve"> or contained in the case </w:t>
      </w:r>
      <w:r w:rsidRPr="005055A9">
        <w:rPr>
          <w:szCs w:val="24"/>
        </w:rPr>
        <w:lastRenderedPageBreak/>
        <w:t xml:space="preserve">files of participating households to persons directly connected with the administration of  SNAP (i.e., other Federal or federally-assisted means-tested programs;  persons directly connected with the verification of immigration status of aliens;  the Office of the Comptroller General of the U.S. for audit and examination authorized by any other provisions of law;  local, State, or Federal law enforcement officials for the purpose of investigating an alleged violation of the Act or regulations; agencies of the Federal Government for purposes of collecting the amount of an over issuance from Federal pay; and any Federal, State or local law enforcement officer if the member is a fleeing felon or a parole violator.)  The application for benefits contains personal identifying information on individuals doing business with FNS.  </w:t>
      </w:r>
      <w:commentRangeStart w:id="30"/>
      <w:r w:rsidR="000C61C4">
        <w:rPr>
          <w:szCs w:val="24"/>
        </w:rPr>
        <w:t>The</w:t>
      </w:r>
      <w:commentRangeEnd w:id="30"/>
      <w:r w:rsidR="000C61C4">
        <w:rPr>
          <w:rStyle w:val="CommentReference"/>
        </w:rPr>
        <w:commentReference w:id="30"/>
      </w:r>
      <w:r w:rsidR="000C61C4">
        <w:rPr>
          <w:szCs w:val="24"/>
        </w:rPr>
        <w:t>refore, FNS published a Privacy Act Notice System of Records Notice (SORN) March 31, 2000, entitled USDA/FNS-10: Persons Doing Business with the Food and Nutrition Service, in the Federal Register (65 FR 17251) to specify the uses to be made of the information collected (FNS plans to update this SORNS).</w:t>
      </w:r>
    </w:p>
    <w:p w:rsidRPr="005055A9" w:rsidR="00D27768" w:rsidP="00FC03FD" w:rsidRDefault="00D27768" w14:paraId="6882E69C" w14:textId="1EE111D7">
      <w:pPr>
        <w:widowControl/>
        <w:spacing w:line="480" w:lineRule="auto"/>
        <w:rPr>
          <w:szCs w:val="24"/>
        </w:rPr>
      </w:pPr>
    </w:p>
    <w:p w:rsidRPr="005055A9" w:rsidR="00D27768" w:rsidP="00883B84" w:rsidRDefault="00883B84" w14:paraId="00D5EDC1" w14:textId="77777777">
      <w:pPr>
        <w:pStyle w:val="Heading2"/>
        <w:spacing w:line="480" w:lineRule="auto"/>
        <w:rPr>
          <w:rFonts w:ascii="Times New Roman" w:hAnsi="Times New Roman" w:cs="Times New Roman"/>
        </w:rPr>
      </w:pPr>
      <w:bookmarkStart w:name="_Toc345601822" w:id="31"/>
      <w:bookmarkStart w:name="_Toc16849467" w:id="32"/>
      <w:r>
        <w:rPr>
          <w:rFonts w:ascii="Times New Roman" w:hAnsi="Times New Roman" w:cs="Times New Roman"/>
        </w:rPr>
        <w:t xml:space="preserve">A11.  Justification for Any </w:t>
      </w:r>
      <w:r w:rsidRPr="005055A9" w:rsidR="00D27768">
        <w:rPr>
          <w:rFonts w:ascii="Times New Roman" w:hAnsi="Times New Roman" w:cs="Times New Roman"/>
        </w:rPr>
        <w:t>Questions of a Sensitive Nature</w:t>
      </w:r>
      <w:bookmarkEnd w:id="31"/>
      <w:bookmarkEnd w:id="32"/>
      <w:r w:rsidRPr="005055A9" w:rsidR="00D27768">
        <w:rPr>
          <w:rFonts w:ascii="Times New Roman" w:hAnsi="Times New Roman" w:cs="Times New Roman"/>
        </w:rPr>
        <w:t xml:space="preserve"> </w:t>
      </w:r>
    </w:p>
    <w:p w:rsidRPr="005055A9" w:rsidR="00D27768" w:rsidP="00FC03FD" w:rsidRDefault="00D27768" w14:paraId="2A0EBAFD" w14:textId="77777777">
      <w:pPr>
        <w:widowControl/>
        <w:spacing w:line="480" w:lineRule="auto"/>
        <w:rPr>
          <w:b/>
          <w:i/>
          <w:szCs w:val="24"/>
        </w:rPr>
      </w:pPr>
      <w:r w:rsidRPr="005055A9">
        <w:rPr>
          <w:b/>
          <w:i/>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055A9" w:rsidR="00D27768" w:rsidP="00FC03FD" w:rsidRDefault="00C36EA6" w14:paraId="12284665" w14:textId="77777777">
      <w:pPr>
        <w:spacing w:line="480" w:lineRule="auto"/>
        <w:rPr>
          <w:szCs w:val="24"/>
        </w:rPr>
      </w:pPr>
      <w:r w:rsidRPr="005055A9">
        <w:rPr>
          <w:szCs w:val="24"/>
        </w:rPr>
        <w:t>The</w:t>
      </w:r>
      <w:r w:rsidR="005B7E3F">
        <w:rPr>
          <w:szCs w:val="24"/>
        </w:rPr>
        <w:t>re</w:t>
      </w:r>
      <w:r w:rsidRPr="005055A9">
        <w:rPr>
          <w:szCs w:val="24"/>
        </w:rPr>
        <w:t xml:space="preserve"> </w:t>
      </w:r>
      <w:r w:rsidR="00003946">
        <w:rPr>
          <w:szCs w:val="24"/>
        </w:rPr>
        <w:t>are no questions of a sensitive nature included in this information collection.</w:t>
      </w:r>
    </w:p>
    <w:p w:rsidRPr="005055A9" w:rsidR="00D27768" w:rsidP="00FC03FD" w:rsidRDefault="00D27768" w14:paraId="2E213E70" w14:textId="77777777">
      <w:pPr>
        <w:pStyle w:val="p10"/>
        <w:spacing w:line="480" w:lineRule="auto"/>
        <w:ind w:left="0" w:firstLine="0"/>
        <w:rPr>
          <w:b/>
          <w:color w:val="000000"/>
        </w:rPr>
      </w:pPr>
    </w:p>
    <w:p w:rsidRPr="005055A9" w:rsidR="00C35BBC" w:rsidP="005B7E3F" w:rsidRDefault="005B7E3F" w14:paraId="4C651130" w14:textId="77777777">
      <w:pPr>
        <w:pStyle w:val="Heading2"/>
        <w:spacing w:line="480" w:lineRule="auto"/>
        <w:rPr>
          <w:rFonts w:ascii="Times New Roman" w:hAnsi="Times New Roman" w:cs="Times New Roman"/>
          <w:color w:val="000000"/>
        </w:rPr>
      </w:pPr>
      <w:bookmarkStart w:name="_Toc345601823" w:id="33"/>
      <w:bookmarkStart w:name="_Toc16849468" w:id="34"/>
      <w:r>
        <w:rPr>
          <w:rFonts w:ascii="Times New Roman" w:hAnsi="Times New Roman" w:cs="Times New Roman"/>
        </w:rPr>
        <w:t xml:space="preserve">A12.  </w:t>
      </w:r>
      <w:r w:rsidRPr="005055A9" w:rsidR="00C35BBC">
        <w:rPr>
          <w:rFonts w:ascii="Times New Roman" w:hAnsi="Times New Roman" w:cs="Times New Roman"/>
        </w:rPr>
        <w:t xml:space="preserve">Estimates of </w:t>
      </w:r>
      <w:r>
        <w:rPr>
          <w:rFonts w:ascii="Times New Roman" w:hAnsi="Times New Roman" w:cs="Times New Roman"/>
        </w:rPr>
        <w:t>the Hour</w:t>
      </w:r>
      <w:r w:rsidRPr="005055A9" w:rsidR="00C35BBC">
        <w:rPr>
          <w:rFonts w:ascii="Times New Roman" w:hAnsi="Times New Roman" w:cs="Times New Roman"/>
        </w:rPr>
        <w:t xml:space="preserve"> Burden</w:t>
      </w:r>
      <w:bookmarkEnd w:id="33"/>
      <w:r w:rsidRPr="005055A9" w:rsidR="00C35BBC">
        <w:rPr>
          <w:rFonts w:ascii="Times New Roman" w:hAnsi="Times New Roman" w:cs="Times New Roman"/>
        </w:rPr>
        <w:t xml:space="preserve"> </w:t>
      </w:r>
      <w:r>
        <w:rPr>
          <w:rFonts w:ascii="Times New Roman" w:hAnsi="Times New Roman" w:cs="Times New Roman"/>
        </w:rPr>
        <w:t>of the Collection of Information</w:t>
      </w:r>
      <w:bookmarkEnd w:id="34"/>
    </w:p>
    <w:p w:rsidR="005B7E3F" w:rsidP="005B7E3F" w:rsidRDefault="0004732C" w14:paraId="5C512D00" w14:textId="77777777">
      <w:pPr>
        <w:pStyle w:val="p10"/>
        <w:spacing w:line="480" w:lineRule="auto"/>
        <w:ind w:left="0" w:firstLine="0"/>
        <w:rPr>
          <w:b/>
          <w:i/>
        </w:rPr>
      </w:pPr>
      <w:r w:rsidRPr="005F3F83">
        <w:rPr>
          <w:b/>
          <w:i/>
        </w:rPr>
        <w:t xml:space="preserve">Provide estimates of the hour burden of the collection of information.  </w:t>
      </w:r>
      <w:r w:rsidRPr="005B7E3F" w:rsidR="005B7E3F">
        <w:rPr>
          <w:b/>
          <w:i/>
        </w:rPr>
        <w:t xml:space="preserve">Indicate </w:t>
      </w:r>
      <w:r w:rsidRPr="005B7E3F" w:rsidR="005B7E3F">
        <w:rPr>
          <w:b/>
          <w:i/>
        </w:rPr>
        <w:lastRenderedPageBreak/>
        <w:t>the number of respondents, frequency of response, annual hour burden, and an explanation of how the burden was estimated.</w:t>
      </w:r>
    </w:p>
    <w:p w:rsidRPr="00E05DB2" w:rsidR="005B7E3F" w:rsidP="00E05DB2" w:rsidRDefault="0004732C" w14:paraId="313830F8" w14:textId="77777777">
      <w:pPr>
        <w:pStyle w:val="p10"/>
        <w:numPr>
          <w:ilvl w:val="0"/>
          <w:numId w:val="21"/>
        </w:numPr>
        <w:spacing w:line="480" w:lineRule="auto"/>
        <w:rPr>
          <w:b/>
          <w:i/>
        </w:rPr>
      </w:pPr>
      <w:r w:rsidRPr="005F3F83">
        <w:rPr>
          <w:b/>
          <w:i/>
        </w:rPr>
        <w:t>Indicate the number of respondents, frequency of response, annual hour burden, and an explanation of</w:t>
      </w:r>
      <w:r w:rsidR="005B7E3F">
        <w:rPr>
          <w:b/>
          <w:i/>
        </w:rPr>
        <w:t xml:space="preserve"> how the burden was estimated. </w:t>
      </w:r>
    </w:p>
    <w:p w:rsidRPr="005B7E3F" w:rsidR="00877E33" w:rsidP="005B7E3F" w:rsidRDefault="00690669" w14:paraId="53BB5702" w14:textId="77777777">
      <w:pPr>
        <w:pStyle w:val="p10"/>
        <w:numPr>
          <w:ilvl w:val="0"/>
          <w:numId w:val="21"/>
        </w:numPr>
        <w:spacing w:line="480" w:lineRule="auto"/>
        <w:rPr>
          <w:b/>
          <w:i/>
        </w:rPr>
      </w:pPr>
      <w:r w:rsidRPr="005B7E3F">
        <w:rPr>
          <w:b/>
          <w:i/>
        </w:rPr>
        <w:t>Provide estimates of annualized cost to respondents for the hour burdens for collections of information, identifying and using appropriate wage rate categories.</w:t>
      </w:r>
    </w:p>
    <w:p w:rsidRPr="00877E33" w:rsidR="00877E33" w:rsidP="00FC03FD" w:rsidRDefault="00877E33" w14:paraId="5505DB6A" w14:textId="4A708F3E">
      <w:pPr>
        <w:pStyle w:val="ListParagraph"/>
        <w:widowControl/>
        <w:spacing w:line="480" w:lineRule="auto"/>
        <w:ind w:left="0"/>
        <w:rPr>
          <w:b/>
        </w:rPr>
      </w:pPr>
      <w:r>
        <w:rPr>
          <w:b/>
        </w:rPr>
        <w:tab/>
      </w:r>
      <w:r w:rsidRPr="00877E33">
        <w:t xml:space="preserve">The estimated reporting </w:t>
      </w:r>
      <w:r w:rsidRPr="005B0823">
        <w:t>b</w:t>
      </w:r>
      <w:r w:rsidRPr="00877E33">
        <w:t xml:space="preserve">urden for this collection, including the number of respondents, frequency of response, average time to respond and estimated man-hours, </w:t>
      </w:r>
      <w:r w:rsidR="00CA18A7">
        <w:t>for two affected publics (</w:t>
      </w:r>
      <w:r w:rsidR="00004325">
        <w:t xml:space="preserve">53 </w:t>
      </w:r>
      <w:r w:rsidR="00CA18A7">
        <w:t xml:space="preserve">State Agency </w:t>
      </w:r>
      <w:r w:rsidRPr="00877E33" w:rsidR="00CA18A7">
        <w:t>eligibility workers</w:t>
      </w:r>
      <w:r w:rsidR="00CA18A7">
        <w:t xml:space="preserve"> and </w:t>
      </w:r>
      <w:r w:rsidR="0001683F">
        <w:rPr>
          <w:bCs/>
          <w:color w:val="000000"/>
        </w:rPr>
        <w:t>238,644</w:t>
      </w:r>
      <w:r w:rsidR="00004325">
        <w:rPr>
          <w:b/>
          <w:bCs/>
          <w:color w:val="000000"/>
          <w:sz w:val="20"/>
        </w:rPr>
        <w:t xml:space="preserve"> </w:t>
      </w:r>
      <w:r w:rsidR="00CA18A7">
        <w:t xml:space="preserve">Individuals/Households applying for SNAP benefits) </w:t>
      </w:r>
      <w:r w:rsidRPr="00877E33">
        <w:t xml:space="preserve">are shown in </w:t>
      </w:r>
      <w:r w:rsidR="00FB3F28">
        <w:t xml:space="preserve">the </w:t>
      </w:r>
      <w:r w:rsidRPr="00877E33">
        <w:t>following table.</w:t>
      </w:r>
      <w:r>
        <w:t xml:space="preserve"> </w:t>
      </w:r>
      <w:r w:rsidR="00FB3F28">
        <w:t xml:space="preserve"> </w:t>
      </w:r>
      <w:r w:rsidRPr="004437A7">
        <w:t>The total annual responses</w:t>
      </w:r>
      <w:r w:rsidRPr="004437A7" w:rsidR="0001683F">
        <w:t xml:space="preserve"> are based upon </w:t>
      </w:r>
      <w:r w:rsidRPr="004437A7" w:rsidR="00FE616F">
        <w:t xml:space="preserve">card replacement </w:t>
      </w:r>
      <w:r w:rsidRPr="004437A7" w:rsidR="0001683F">
        <w:t>data</w:t>
      </w:r>
      <w:r w:rsidRPr="004437A7" w:rsidR="00FE616F">
        <w:t>,</w:t>
      </w:r>
      <w:r w:rsidRPr="004437A7" w:rsidR="0001683F">
        <w:t xml:space="preserve"> </w:t>
      </w:r>
      <w:r w:rsidRPr="004437A7" w:rsidR="00FE616F">
        <w:t xml:space="preserve">adjusted for changes in SNAP caseload </w:t>
      </w:r>
      <w:r w:rsidRPr="004437A7">
        <w:t xml:space="preserve">regarding the number of households having greater than </w:t>
      </w:r>
      <w:r w:rsidRPr="004437A7" w:rsidR="00FB3F28">
        <w:t>four</w:t>
      </w:r>
      <w:r w:rsidRPr="004437A7">
        <w:t xml:space="preserve"> card replacements.</w:t>
      </w:r>
      <w:r w:rsidRPr="00877E33">
        <w:t xml:space="preserve">  Burden hours per response are based upon existing information on response time fo</w:t>
      </w:r>
      <w:r w:rsidR="00EC5B64">
        <w:t>r the issuance of similar SNAP n</w:t>
      </w:r>
      <w:r w:rsidRPr="00877E33">
        <w:t>otices.</w:t>
      </w:r>
      <w:r w:rsidR="00765EE2">
        <w:t xml:space="preserve">  There is no recordkeeping </w:t>
      </w:r>
      <w:r w:rsidR="006E37A4">
        <w:t xml:space="preserve">or third party disclosure </w:t>
      </w:r>
      <w:r w:rsidR="00765EE2">
        <w:t>burden</w:t>
      </w:r>
      <w:r w:rsidR="006E37A4">
        <w:t>s</w:t>
      </w:r>
      <w:r w:rsidR="00765EE2">
        <w:t xml:space="preserve"> associated with this data collection.</w:t>
      </w:r>
    </w:p>
    <w:p w:rsidRPr="00877E33" w:rsidR="00E67B25" w:rsidP="00FC03FD" w:rsidRDefault="00877E33" w14:paraId="5CBF5CBB" w14:textId="358EA881">
      <w:pPr>
        <w:widowControl/>
        <w:spacing w:line="480" w:lineRule="auto"/>
        <w:rPr>
          <w:bCs/>
        </w:rPr>
      </w:pPr>
      <w:r>
        <w:tab/>
      </w:r>
      <w:r w:rsidRPr="00877E33">
        <w:t xml:space="preserve">SNAP information collection requirements described herein are imposed primarily on State agency eligibility workers.  Standard wage rate categories used in determining annualized </w:t>
      </w:r>
      <w:r w:rsidRPr="005D1585">
        <w:t>burden costs are based on the Bureau of Lab</w:t>
      </w:r>
      <w:r w:rsidRPr="005D1585" w:rsidR="005D1585">
        <w:t>or and Statistics (BLS) May 201</w:t>
      </w:r>
      <w:r w:rsidR="00561867">
        <w:t>9</w:t>
      </w:r>
      <w:r w:rsidRPr="005D1585">
        <w:t xml:space="preserve"> Occupational</w:t>
      </w:r>
      <w:r w:rsidRPr="00877E33">
        <w:t xml:space="preserve"> Employment and Wages Statistics report which indicated a median wage rate of </w:t>
      </w:r>
      <w:r w:rsidRPr="00877E33">
        <w:rPr>
          <w:b/>
          <w:bCs/>
        </w:rPr>
        <w:t>$</w:t>
      </w:r>
      <w:r w:rsidR="005D1585">
        <w:rPr>
          <w:bCs/>
        </w:rPr>
        <w:t>22.12</w:t>
      </w:r>
      <w:r w:rsidRPr="00877E33">
        <w:rPr>
          <w:b/>
          <w:bCs/>
        </w:rPr>
        <w:t xml:space="preserve"> </w:t>
      </w:r>
      <w:r w:rsidRPr="00877E33">
        <w:t>per hour for eligibility interviewers in government programs.</w:t>
      </w:r>
      <w:r w:rsidRPr="00877E33">
        <w:rPr>
          <w:bCs/>
        </w:rPr>
        <w:t xml:space="preserve">  States would incur an annualized </w:t>
      </w:r>
    </w:p>
    <w:tbl>
      <w:tblPr>
        <w:tblpPr w:leftFromText="180" w:rightFromText="180" w:vertAnchor="text" w:horzAnchor="margin" w:tblpXSpec="center" w:tblpY="320"/>
        <w:tblW w:w="11065" w:type="dxa"/>
        <w:tblLook w:val="04A0" w:firstRow="1" w:lastRow="0" w:firstColumn="1" w:lastColumn="0" w:noHBand="0" w:noVBand="1"/>
      </w:tblPr>
      <w:tblGrid>
        <w:gridCol w:w="1240"/>
        <w:gridCol w:w="1660"/>
        <w:gridCol w:w="1306"/>
        <w:gridCol w:w="916"/>
        <w:gridCol w:w="1116"/>
        <w:gridCol w:w="1017"/>
        <w:gridCol w:w="1016"/>
        <w:gridCol w:w="1354"/>
        <w:gridCol w:w="1440"/>
      </w:tblGrid>
      <w:tr w:rsidRPr="00021127" w:rsidR="00E67B25" w:rsidTr="00E67B25" w14:paraId="5E0236A2" w14:textId="77777777">
        <w:trPr>
          <w:trHeight w:val="885"/>
        </w:trPr>
        <w:tc>
          <w:tcPr>
            <w:tcW w:w="1240" w:type="dxa"/>
            <w:tcBorders>
              <w:top w:val="single" w:color="auto" w:sz="4" w:space="0"/>
              <w:left w:val="single" w:color="auto" w:sz="4" w:space="0"/>
              <w:bottom w:val="nil"/>
              <w:right w:val="single" w:color="auto" w:sz="4" w:space="0"/>
            </w:tcBorders>
            <w:shd w:val="clear" w:color="auto" w:fill="auto"/>
            <w:vAlign w:val="bottom"/>
            <w:hideMark/>
          </w:tcPr>
          <w:p w:rsidRPr="00021127" w:rsidR="00E67B25" w:rsidP="00E67B25" w:rsidRDefault="00E67B25" w14:paraId="34554900" w14:textId="77777777">
            <w:pPr>
              <w:widowControl/>
              <w:overflowPunct/>
              <w:autoSpaceDE/>
              <w:autoSpaceDN/>
              <w:adjustRightInd/>
              <w:jc w:val="center"/>
              <w:textAlignment w:val="auto"/>
              <w:rPr>
                <w:b/>
                <w:bCs/>
                <w:color w:val="000000"/>
                <w:sz w:val="20"/>
              </w:rPr>
            </w:pPr>
            <w:r w:rsidRPr="00021127">
              <w:rPr>
                <w:b/>
                <w:bCs/>
                <w:color w:val="000000"/>
                <w:sz w:val="20"/>
              </w:rPr>
              <w:t>CFR</w:t>
            </w:r>
          </w:p>
        </w:tc>
        <w:tc>
          <w:tcPr>
            <w:tcW w:w="1660" w:type="dxa"/>
            <w:tcBorders>
              <w:top w:val="single" w:color="auto" w:sz="4" w:space="0"/>
              <w:left w:val="nil"/>
              <w:bottom w:val="nil"/>
              <w:right w:val="single" w:color="auto" w:sz="4" w:space="0"/>
            </w:tcBorders>
            <w:shd w:val="clear" w:color="auto" w:fill="auto"/>
            <w:vAlign w:val="bottom"/>
            <w:hideMark/>
          </w:tcPr>
          <w:p w:rsidRPr="00021127" w:rsidR="00E67B25" w:rsidP="00E67B25" w:rsidRDefault="00E67B25" w14:paraId="46DE6163" w14:textId="77777777">
            <w:pPr>
              <w:widowControl/>
              <w:overflowPunct/>
              <w:autoSpaceDE/>
              <w:autoSpaceDN/>
              <w:adjustRightInd/>
              <w:jc w:val="center"/>
              <w:textAlignment w:val="auto"/>
              <w:rPr>
                <w:b/>
                <w:bCs/>
                <w:color w:val="000000"/>
                <w:sz w:val="20"/>
              </w:rPr>
            </w:pPr>
            <w:r w:rsidRPr="00021127">
              <w:rPr>
                <w:b/>
                <w:bCs/>
                <w:color w:val="000000"/>
                <w:sz w:val="20"/>
              </w:rPr>
              <w:t>Title</w:t>
            </w:r>
          </w:p>
        </w:tc>
        <w:tc>
          <w:tcPr>
            <w:tcW w:w="1306" w:type="dxa"/>
            <w:tcBorders>
              <w:top w:val="single" w:color="auto" w:sz="4" w:space="0"/>
              <w:left w:val="nil"/>
              <w:bottom w:val="nil"/>
              <w:right w:val="single" w:color="auto" w:sz="4" w:space="0"/>
            </w:tcBorders>
            <w:shd w:val="clear" w:color="auto" w:fill="auto"/>
            <w:vAlign w:val="bottom"/>
            <w:hideMark/>
          </w:tcPr>
          <w:p w:rsidRPr="00021127" w:rsidR="00E67B25" w:rsidP="00E67B25" w:rsidRDefault="00E67B25" w14:paraId="5C4AEB61" w14:textId="77777777">
            <w:pPr>
              <w:widowControl/>
              <w:overflowPunct/>
              <w:autoSpaceDE/>
              <w:autoSpaceDN/>
              <w:adjustRightInd/>
              <w:jc w:val="center"/>
              <w:textAlignment w:val="auto"/>
              <w:rPr>
                <w:b/>
                <w:bCs/>
                <w:color w:val="000000"/>
                <w:sz w:val="20"/>
              </w:rPr>
            </w:pPr>
            <w:r w:rsidRPr="00021127">
              <w:rPr>
                <w:b/>
                <w:bCs/>
                <w:color w:val="000000"/>
                <w:sz w:val="20"/>
              </w:rPr>
              <w:t>Number of Respondents</w:t>
            </w:r>
          </w:p>
        </w:tc>
        <w:tc>
          <w:tcPr>
            <w:tcW w:w="916" w:type="dxa"/>
            <w:tcBorders>
              <w:top w:val="single" w:color="auto" w:sz="4" w:space="0"/>
              <w:left w:val="nil"/>
              <w:bottom w:val="nil"/>
              <w:right w:val="single" w:color="auto" w:sz="4" w:space="0"/>
            </w:tcBorders>
            <w:shd w:val="clear" w:color="auto" w:fill="auto"/>
            <w:vAlign w:val="bottom"/>
            <w:hideMark/>
          </w:tcPr>
          <w:p w:rsidRPr="00021127" w:rsidR="00E67B25" w:rsidP="00E67B25" w:rsidRDefault="00E67B25" w14:paraId="4134CEF7" w14:textId="77777777">
            <w:pPr>
              <w:widowControl/>
              <w:overflowPunct/>
              <w:autoSpaceDE/>
              <w:autoSpaceDN/>
              <w:adjustRightInd/>
              <w:jc w:val="center"/>
              <w:textAlignment w:val="auto"/>
              <w:rPr>
                <w:b/>
                <w:bCs/>
                <w:color w:val="000000"/>
                <w:sz w:val="20"/>
              </w:rPr>
            </w:pPr>
            <w:r w:rsidRPr="00021127">
              <w:rPr>
                <w:b/>
                <w:bCs/>
                <w:color w:val="000000"/>
                <w:sz w:val="20"/>
              </w:rPr>
              <w:t>Annual Reports</w:t>
            </w:r>
          </w:p>
        </w:tc>
        <w:tc>
          <w:tcPr>
            <w:tcW w:w="1116" w:type="dxa"/>
            <w:tcBorders>
              <w:top w:val="single" w:color="auto" w:sz="4" w:space="0"/>
              <w:left w:val="nil"/>
              <w:bottom w:val="nil"/>
              <w:right w:val="single" w:color="auto" w:sz="4" w:space="0"/>
            </w:tcBorders>
            <w:shd w:val="clear" w:color="auto" w:fill="auto"/>
            <w:vAlign w:val="bottom"/>
            <w:hideMark/>
          </w:tcPr>
          <w:p w:rsidRPr="00021127" w:rsidR="00E67B25" w:rsidP="00E67B25" w:rsidRDefault="00E67B25" w14:paraId="21F4B4B2" w14:textId="77777777">
            <w:pPr>
              <w:widowControl/>
              <w:overflowPunct/>
              <w:autoSpaceDE/>
              <w:autoSpaceDN/>
              <w:adjustRightInd/>
              <w:jc w:val="center"/>
              <w:textAlignment w:val="auto"/>
              <w:rPr>
                <w:b/>
                <w:bCs/>
                <w:color w:val="000000"/>
                <w:sz w:val="20"/>
              </w:rPr>
            </w:pPr>
            <w:r w:rsidRPr="00021127">
              <w:rPr>
                <w:b/>
                <w:bCs/>
                <w:color w:val="000000"/>
                <w:sz w:val="20"/>
              </w:rPr>
              <w:t>Total Annual Responses</w:t>
            </w:r>
          </w:p>
        </w:tc>
        <w:tc>
          <w:tcPr>
            <w:tcW w:w="1017" w:type="dxa"/>
            <w:tcBorders>
              <w:top w:val="single" w:color="auto" w:sz="4" w:space="0"/>
              <w:left w:val="nil"/>
              <w:bottom w:val="nil"/>
              <w:right w:val="single" w:color="auto" w:sz="4" w:space="0"/>
            </w:tcBorders>
            <w:shd w:val="clear" w:color="auto" w:fill="auto"/>
            <w:vAlign w:val="bottom"/>
            <w:hideMark/>
          </w:tcPr>
          <w:p w:rsidRPr="00021127" w:rsidR="00E67B25" w:rsidP="00E67B25" w:rsidRDefault="00E67B25" w14:paraId="43C4D7C5" w14:textId="77777777">
            <w:pPr>
              <w:widowControl/>
              <w:overflowPunct/>
              <w:autoSpaceDE/>
              <w:autoSpaceDN/>
              <w:adjustRightInd/>
              <w:jc w:val="center"/>
              <w:textAlignment w:val="auto"/>
              <w:rPr>
                <w:b/>
                <w:bCs/>
                <w:color w:val="000000"/>
                <w:sz w:val="20"/>
              </w:rPr>
            </w:pPr>
            <w:r w:rsidRPr="00021127">
              <w:rPr>
                <w:b/>
                <w:bCs/>
                <w:color w:val="000000"/>
                <w:sz w:val="20"/>
              </w:rPr>
              <w:t>Burden Hours per Response</w:t>
            </w:r>
          </w:p>
        </w:tc>
        <w:tc>
          <w:tcPr>
            <w:tcW w:w="1016" w:type="dxa"/>
            <w:tcBorders>
              <w:top w:val="single" w:color="auto" w:sz="4" w:space="0"/>
              <w:left w:val="nil"/>
              <w:bottom w:val="nil"/>
              <w:right w:val="single" w:color="auto" w:sz="4" w:space="0"/>
            </w:tcBorders>
            <w:shd w:val="clear" w:color="auto" w:fill="auto"/>
            <w:vAlign w:val="bottom"/>
            <w:hideMark/>
          </w:tcPr>
          <w:p w:rsidRPr="00021127" w:rsidR="00E67B25" w:rsidP="00E67B25" w:rsidRDefault="00E67B25" w14:paraId="719688DD" w14:textId="77777777">
            <w:pPr>
              <w:widowControl/>
              <w:overflowPunct/>
              <w:autoSpaceDE/>
              <w:autoSpaceDN/>
              <w:adjustRightInd/>
              <w:jc w:val="center"/>
              <w:textAlignment w:val="auto"/>
              <w:rPr>
                <w:b/>
                <w:bCs/>
                <w:color w:val="000000"/>
                <w:sz w:val="20"/>
              </w:rPr>
            </w:pPr>
            <w:r w:rsidRPr="00021127">
              <w:rPr>
                <w:b/>
                <w:bCs/>
                <w:color w:val="000000"/>
                <w:sz w:val="20"/>
              </w:rPr>
              <w:t>Total Burden Hours</w:t>
            </w:r>
          </w:p>
        </w:tc>
        <w:tc>
          <w:tcPr>
            <w:tcW w:w="1354" w:type="dxa"/>
            <w:tcBorders>
              <w:top w:val="single" w:color="auto" w:sz="4" w:space="0"/>
              <w:left w:val="nil"/>
              <w:bottom w:val="nil"/>
              <w:right w:val="single" w:color="auto" w:sz="4" w:space="0"/>
            </w:tcBorders>
            <w:shd w:val="clear" w:color="auto" w:fill="auto"/>
            <w:vAlign w:val="bottom"/>
            <w:hideMark/>
          </w:tcPr>
          <w:p w:rsidRPr="00021127" w:rsidR="00E67B25" w:rsidP="00E67B25" w:rsidRDefault="00E67B25" w14:paraId="370D807E" w14:textId="77777777">
            <w:pPr>
              <w:widowControl/>
              <w:overflowPunct/>
              <w:autoSpaceDE/>
              <w:autoSpaceDN/>
              <w:adjustRightInd/>
              <w:jc w:val="center"/>
              <w:textAlignment w:val="auto"/>
              <w:rPr>
                <w:b/>
                <w:bCs/>
                <w:color w:val="000000"/>
                <w:sz w:val="20"/>
              </w:rPr>
            </w:pPr>
            <w:r w:rsidRPr="00021127">
              <w:rPr>
                <w:b/>
                <w:bCs/>
                <w:color w:val="000000"/>
                <w:sz w:val="20"/>
              </w:rPr>
              <w:t>Hourly Cost to Respondent</w:t>
            </w:r>
          </w:p>
        </w:tc>
        <w:tc>
          <w:tcPr>
            <w:tcW w:w="1440" w:type="dxa"/>
            <w:tcBorders>
              <w:top w:val="single" w:color="auto" w:sz="4" w:space="0"/>
              <w:left w:val="nil"/>
              <w:bottom w:val="nil"/>
              <w:right w:val="single" w:color="auto" w:sz="4" w:space="0"/>
            </w:tcBorders>
            <w:shd w:val="clear" w:color="auto" w:fill="auto"/>
            <w:vAlign w:val="bottom"/>
            <w:hideMark/>
          </w:tcPr>
          <w:p w:rsidRPr="00021127" w:rsidR="00E67B25" w:rsidP="00E67B25" w:rsidRDefault="00E67B25" w14:paraId="1C074581" w14:textId="77777777">
            <w:pPr>
              <w:widowControl/>
              <w:overflowPunct/>
              <w:autoSpaceDE/>
              <w:autoSpaceDN/>
              <w:adjustRightInd/>
              <w:jc w:val="center"/>
              <w:textAlignment w:val="auto"/>
              <w:rPr>
                <w:b/>
                <w:bCs/>
                <w:color w:val="000000"/>
                <w:sz w:val="20"/>
              </w:rPr>
            </w:pPr>
            <w:r w:rsidRPr="00021127">
              <w:rPr>
                <w:b/>
                <w:bCs/>
                <w:color w:val="000000"/>
                <w:sz w:val="20"/>
              </w:rPr>
              <w:t>Cost to Respondent</w:t>
            </w:r>
          </w:p>
        </w:tc>
      </w:tr>
      <w:tr w:rsidRPr="00021127" w:rsidR="00E67B25" w:rsidTr="00E67B25" w14:paraId="0FE2AA32" w14:textId="77777777">
        <w:trPr>
          <w:trHeight w:val="255"/>
        </w:trPr>
        <w:tc>
          <w:tcPr>
            <w:tcW w:w="2900" w:type="dxa"/>
            <w:gridSpan w:val="2"/>
            <w:tcBorders>
              <w:top w:val="single" w:color="auto" w:sz="4" w:space="0"/>
              <w:left w:val="single" w:color="auto" w:sz="4" w:space="0"/>
              <w:bottom w:val="single" w:color="auto" w:sz="4" w:space="0"/>
              <w:right w:val="nil"/>
            </w:tcBorders>
            <w:shd w:val="clear" w:color="000000" w:fill="A6A6A6"/>
            <w:noWrap/>
            <w:vAlign w:val="bottom"/>
            <w:hideMark/>
          </w:tcPr>
          <w:p w:rsidRPr="00021127" w:rsidR="00E67B25" w:rsidP="00E67B25" w:rsidRDefault="00E67B25" w14:paraId="15F6DDB7" w14:textId="77777777">
            <w:pPr>
              <w:widowControl/>
              <w:overflowPunct/>
              <w:autoSpaceDE/>
              <w:autoSpaceDN/>
              <w:adjustRightInd/>
              <w:textAlignment w:val="auto"/>
              <w:rPr>
                <w:color w:val="000000"/>
                <w:sz w:val="20"/>
              </w:rPr>
            </w:pPr>
            <w:r w:rsidRPr="00021127">
              <w:rPr>
                <w:color w:val="000000"/>
                <w:sz w:val="20"/>
              </w:rPr>
              <w:t>State Agencies</w:t>
            </w:r>
          </w:p>
        </w:tc>
        <w:tc>
          <w:tcPr>
            <w:tcW w:w="1306"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3AA4686F" w14:textId="77777777">
            <w:pPr>
              <w:widowControl/>
              <w:overflowPunct/>
              <w:autoSpaceDE/>
              <w:autoSpaceDN/>
              <w:adjustRightInd/>
              <w:textAlignment w:val="auto"/>
              <w:rPr>
                <w:color w:val="000000"/>
                <w:sz w:val="20"/>
              </w:rPr>
            </w:pPr>
            <w:r w:rsidRPr="00021127">
              <w:rPr>
                <w:color w:val="000000"/>
                <w:sz w:val="20"/>
              </w:rPr>
              <w:t> </w:t>
            </w:r>
          </w:p>
        </w:tc>
        <w:tc>
          <w:tcPr>
            <w:tcW w:w="916"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50473195" w14:textId="77777777">
            <w:pPr>
              <w:widowControl/>
              <w:overflowPunct/>
              <w:autoSpaceDE/>
              <w:autoSpaceDN/>
              <w:adjustRightInd/>
              <w:textAlignment w:val="auto"/>
              <w:rPr>
                <w:color w:val="000000"/>
                <w:sz w:val="20"/>
              </w:rPr>
            </w:pPr>
            <w:r w:rsidRPr="00021127">
              <w:rPr>
                <w:color w:val="000000"/>
                <w:sz w:val="20"/>
              </w:rPr>
              <w:t> </w:t>
            </w:r>
          </w:p>
        </w:tc>
        <w:tc>
          <w:tcPr>
            <w:tcW w:w="1116"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5645F100" w14:textId="77777777">
            <w:pPr>
              <w:widowControl/>
              <w:overflowPunct/>
              <w:autoSpaceDE/>
              <w:autoSpaceDN/>
              <w:adjustRightInd/>
              <w:textAlignment w:val="auto"/>
              <w:rPr>
                <w:color w:val="000000"/>
                <w:sz w:val="20"/>
              </w:rPr>
            </w:pPr>
            <w:r w:rsidRPr="00021127">
              <w:rPr>
                <w:color w:val="000000"/>
                <w:sz w:val="20"/>
              </w:rPr>
              <w:t> </w:t>
            </w:r>
          </w:p>
        </w:tc>
        <w:tc>
          <w:tcPr>
            <w:tcW w:w="1017"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543B7EF7" w14:textId="77777777">
            <w:pPr>
              <w:widowControl/>
              <w:overflowPunct/>
              <w:autoSpaceDE/>
              <w:autoSpaceDN/>
              <w:adjustRightInd/>
              <w:textAlignment w:val="auto"/>
              <w:rPr>
                <w:color w:val="000000"/>
                <w:sz w:val="20"/>
              </w:rPr>
            </w:pPr>
            <w:r w:rsidRPr="00021127">
              <w:rPr>
                <w:color w:val="000000"/>
                <w:sz w:val="20"/>
              </w:rPr>
              <w:t> </w:t>
            </w:r>
          </w:p>
        </w:tc>
        <w:tc>
          <w:tcPr>
            <w:tcW w:w="1016"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0982AE23" w14:textId="77777777">
            <w:pPr>
              <w:widowControl/>
              <w:overflowPunct/>
              <w:autoSpaceDE/>
              <w:autoSpaceDN/>
              <w:adjustRightInd/>
              <w:textAlignment w:val="auto"/>
              <w:rPr>
                <w:color w:val="000000"/>
                <w:sz w:val="20"/>
              </w:rPr>
            </w:pPr>
            <w:r w:rsidRPr="00021127">
              <w:rPr>
                <w:color w:val="000000"/>
                <w:sz w:val="20"/>
              </w:rPr>
              <w:t> </w:t>
            </w:r>
          </w:p>
        </w:tc>
        <w:tc>
          <w:tcPr>
            <w:tcW w:w="1354"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755F3779" w14:textId="77777777">
            <w:pPr>
              <w:widowControl/>
              <w:overflowPunct/>
              <w:autoSpaceDE/>
              <w:autoSpaceDN/>
              <w:adjustRightInd/>
              <w:textAlignment w:val="auto"/>
              <w:rPr>
                <w:color w:val="000000"/>
                <w:sz w:val="20"/>
              </w:rPr>
            </w:pPr>
            <w:r w:rsidRPr="00021127">
              <w:rPr>
                <w:color w:val="000000"/>
                <w:sz w:val="20"/>
              </w:rPr>
              <w:t> </w:t>
            </w:r>
          </w:p>
        </w:tc>
        <w:tc>
          <w:tcPr>
            <w:tcW w:w="1440" w:type="dxa"/>
            <w:tcBorders>
              <w:top w:val="single" w:color="auto" w:sz="4" w:space="0"/>
              <w:left w:val="nil"/>
              <w:bottom w:val="single" w:color="auto" w:sz="4" w:space="0"/>
              <w:right w:val="single" w:color="auto" w:sz="4" w:space="0"/>
            </w:tcBorders>
            <w:shd w:val="clear" w:color="000000" w:fill="A6A6A6"/>
            <w:vAlign w:val="bottom"/>
            <w:hideMark/>
          </w:tcPr>
          <w:p w:rsidRPr="00021127" w:rsidR="00E67B25" w:rsidP="00E67B25" w:rsidRDefault="00E67B25" w14:paraId="60E01717" w14:textId="77777777">
            <w:pPr>
              <w:widowControl/>
              <w:overflowPunct/>
              <w:autoSpaceDE/>
              <w:autoSpaceDN/>
              <w:adjustRightInd/>
              <w:textAlignment w:val="auto"/>
              <w:rPr>
                <w:color w:val="000000"/>
                <w:sz w:val="20"/>
              </w:rPr>
            </w:pPr>
            <w:r w:rsidRPr="00021127">
              <w:rPr>
                <w:color w:val="000000"/>
                <w:sz w:val="20"/>
              </w:rPr>
              <w:t> </w:t>
            </w:r>
          </w:p>
        </w:tc>
      </w:tr>
      <w:tr w:rsidRPr="00021127" w:rsidR="00E67B25" w:rsidTr="00E67B25" w14:paraId="1D8E2A95" w14:textId="77777777">
        <w:trPr>
          <w:trHeight w:val="765"/>
        </w:trPr>
        <w:tc>
          <w:tcPr>
            <w:tcW w:w="1240" w:type="dxa"/>
            <w:tcBorders>
              <w:top w:val="nil"/>
              <w:left w:val="single" w:color="auto" w:sz="4" w:space="0"/>
              <w:bottom w:val="single" w:color="auto" w:sz="4" w:space="0"/>
              <w:right w:val="single" w:color="auto" w:sz="4" w:space="0"/>
            </w:tcBorders>
            <w:shd w:val="clear" w:color="auto" w:fill="auto"/>
            <w:vAlign w:val="bottom"/>
            <w:hideMark/>
          </w:tcPr>
          <w:p w:rsidRPr="00021127" w:rsidR="00E67B25" w:rsidP="00E67B25" w:rsidRDefault="00E67B25" w14:paraId="05A7F5AB" w14:textId="77777777">
            <w:pPr>
              <w:widowControl/>
              <w:overflowPunct/>
              <w:autoSpaceDE/>
              <w:autoSpaceDN/>
              <w:adjustRightInd/>
              <w:jc w:val="center"/>
              <w:textAlignment w:val="auto"/>
              <w:rPr>
                <w:color w:val="000000"/>
                <w:sz w:val="20"/>
              </w:rPr>
            </w:pPr>
            <w:r w:rsidRPr="00021127">
              <w:rPr>
                <w:color w:val="000000"/>
                <w:sz w:val="20"/>
              </w:rPr>
              <w:t>274.6(b)(5)</w:t>
            </w:r>
          </w:p>
        </w:tc>
        <w:tc>
          <w:tcPr>
            <w:tcW w:w="1660"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178848C3" w14:textId="77777777">
            <w:pPr>
              <w:widowControl/>
              <w:overflowPunct/>
              <w:autoSpaceDE/>
              <w:autoSpaceDN/>
              <w:adjustRightInd/>
              <w:textAlignment w:val="auto"/>
              <w:rPr>
                <w:color w:val="000000"/>
                <w:sz w:val="20"/>
              </w:rPr>
            </w:pPr>
            <w:r w:rsidRPr="00021127">
              <w:rPr>
                <w:color w:val="000000"/>
                <w:sz w:val="20"/>
              </w:rPr>
              <w:t>Withhold Replacement Card Warning Notice</w:t>
            </w:r>
          </w:p>
        </w:tc>
        <w:tc>
          <w:tcPr>
            <w:tcW w:w="1306"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625C17B0" w14:textId="77777777">
            <w:pPr>
              <w:widowControl/>
              <w:overflowPunct/>
              <w:autoSpaceDE/>
              <w:autoSpaceDN/>
              <w:adjustRightInd/>
              <w:jc w:val="right"/>
              <w:textAlignment w:val="auto"/>
              <w:rPr>
                <w:color w:val="000000"/>
                <w:sz w:val="20"/>
              </w:rPr>
            </w:pPr>
            <w:r w:rsidRPr="00021127">
              <w:rPr>
                <w:color w:val="000000"/>
                <w:sz w:val="20"/>
              </w:rPr>
              <w:t>6</w:t>
            </w:r>
          </w:p>
        </w:tc>
        <w:tc>
          <w:tcPr>
            <w:tcW w:w="916"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02059348" w14:textId="77777777">
            <w:pPr>
              <w:widowControl/>
              <w:overflowPunct/>
              <w:autoSpaceDE/>
              <w:autoSpaceDN/>
              <w:adjustRightInd/>
              <w:jc w:val="right"/>
              <w:textAlignment w:val="auto"/>
              <w:rPr>
                <w:color w:val="000000"/>
                <w:sz w:val="20"/>
              </w:rPr>
            </w:pPr>
            <w:r w:rsidRPr="00021127">
              <w:rPr>
                <w:color w:val="000000"/>
                <w:sz w:val="20"/>
              </w:rPr>
              <w:t xml:space="preserve">   4,404.03 </w:t>
            </w:r>
          </w:p>
        </w:tc>
        <w:tc>
          <w:tcPr>
            <w:tcW w:w="1116"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2AEFEA8E" w14:textId="77777777">
            <w:pPr>
              <w:widowControl/>
              <w:overflowPunct/>
              <w:autoSpaceDE/>
              <w:autoSpaceDN/>
              <w:adjustRightInd/>
              <w:jc w:val="right"/>
              <w:textAlignment w:val="auto"/>
              <w:rPr>
                <w:color w:val="000000"/>
                <w:sz w:val="20"/>
              </w:rPr>
            </w:pPr>
            <w:r w:rsidRPr="00021127">
              <w:rPr>
                <w:color w:val="000000"/>
                <w:sz w:val="20"/>
              </w:rPr>
              <w:t xml:space="preserve">       26,424.20 </w:t>
            </w:r>
          </w:p>
        </w:tc>
        <w:tc>
          <w:tcPr>
            <w:tcW w:w="1017"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5106024F" w14:textId="6E635C8A">
            <w:pPr>
              <w:widowControl/>
              <w:overflowPunct/>
              <w:autoSpaceDE/>
              <w:autoSpaceDN/>
              <w:adjustRightInd/>
              <w:jc w:val="right"/>
              <w:textAlignment w:val="auto"/>
              <w:rPr>
                <w:color w:val="000000"/>
                <w:sz w:val="20"/>
              </w:rPr>
            </w:pPr>
            <w:r w:rsidRPr="00021127">
              <w:rPr>
                <w:color w:val="000000"/>
                <w:sz w:val="20"/>
              </w:rPr>
              <w:t>0.03</w:t>
            </w:r>
            <w:r w:rsidR="00411C6F">
              <w:rPr>
                <w:color w:val="000000"/>
                <w:sz w:val="20"/>
              </w:rPr>
              <w:t>34</w:t>
            </w:r>
          </w:p>
        </w:tc>
        <w:tc>
          <w:tcPr>
            <w:tcW w:w="1016" w:type="dxa"/>
            <w:tcBorders>
              <w:top w:val="nil"/>
              <w:left w:val="nil"/>
              <w:bottom w:val="single" w:color="auto" w:sz="4" w:space="0"/>
              <w:right w:val="single" w:color="auto" w:sz="4" w:space="0"/>
            </w:tcBorders>
            <w:shd w:val="clear" w:color="auto" w:fill="auto"/>
            <w:vAlign w:val="bottom"/>
            <w:hideMark/>
          </w:tcPr>
          <w:p w:rsidRPr="00021127" w:rsidR="00E67B25" w:rsidP="00373DED" w:rsidRDefault="00E67B25" w14:paraId="6E936E6F" w14:textId="4A52729B">
            <w:pPr>
              <w:widowControl/>
              <w:overflowPunct/>
              <w:autoSpaceDE/>
              <w:autoSpaceDN/>
              <w:adjustRightInd/>
              <w:jc w:val="right"/>
              <w:textAlignment w:val="auto"/>
              <w:rPr>
                <w:color w:val="000000"/>
                <w:sz w:val="20"/>
              </w:rPr>
            </w:pPr>
            <w:r w:rsidRPr="00021127">
              <w:rPr>
                <w:color w:val="000000"/>
                <w:sz w:val="20"/>
              </w:rPr>
              <w:t xml:space="preserve">            </w:t>
            </w:r>
            <w:r w:rsidRPr="00021127" w:rsidR="00373DED">
              <w:rPr>
                <w:color w:val="000000"/>
                <w:sz w:val="20"/>
              </w:rPr>
              <w:t>88</w:t>
            </w:r>
            <w:r w:rsidR="00373DED">
              <w:rPr>
                <w:color w:val="000000"/>
                <w:sz w:val="20"/>
              </w:rPr>
              <w:t>2</w:t>
            </w:r>
            <w:r w:rsidRPr="00021127">
              <w:rPr>
                <w:color w:val="000000"/>
                <w:sz w:val="20"/>
              </w:rPr>
              <w:t>.</w:t>
            </w:r>
            <w:r w:rsidR="00373DED">
              <w:rPr>
                <w:color w:val="000000"/>
                <w:sz w:val="20"/>
              </w:rPr>
              <w:t>56</w:t>
            </w:r>
            <w:r w:rsidRPr="00021127" w:rsidR="00373DED">
              <w:rPr>
                <w:color w:val="000000"/>
                <w:sz w:val="20"/>
              </w:rPr>
              <w:t xml:space="preserve"> </w:t>
            </w:r>
          </w:p>
        </w:tc>
        <w:tc>
          <w:tcPr>
            <w:tcW w:w="1354"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29007B15" w14:textId="77777777">
            <w:pPr>
              <w:widowControl/>
              <w:overflowPunct/>
              <w:autoSpaceDE/>
              <w:autoSpaceDN/>
              <w:adjustRightInd/>
              <w:jc w:val="right"/>
              <w:textAlignment w:val="auto"/>
              <w:rPr>
                <w:color w:val="000000"/>
                <w:sz w:val="20"/>
              </w:rPr>
            </w:pPr>
            <w:r w:rsidRPr="00021127">
              <w:rPr>
                <w:color w:val="000000"/>
                <w:sz w:val="20"/>
              </w:rPr>
              <w:t xml:space="preserve"> $         11.06 </w:t>
            </w:r>
          </w:p>
        </w:tc>
        <w:tc>
          <w:tcPr>
            <w:tcW w:w="1440" w:type="dxa"/>
            <w:tcBorders>
              <w:top w:val="nil"/>
              <w:left w:val="nil"/>
              <w:bottom w:val="single" w:color="auto" w:sz="4" w:space="0"/>
              <w:right w:val="single" w:color="auto" w:sz="4" w:space="0"/>
            </w:tcBorders>
            <w:shd w:val="clear" w:color="auto" w:fill="auto"/>
            <w:vAlign w:val="bottom"/>
            <w:hideMark/>
          </w:tcPr>
          <w:p w:rsidRPr="00021127" w:rsidR="00E67B25" w:rsidP="00373DED" w:rsidRDefault="00E67B25" w14:paraId="127E97B1" w14:textId="3708F990">
            <w:pPr>
              <w:widowControl/>
              <w:overflowPunct/>
              <w:autoSpaceDE/>
              <w:autoSpaceDN/>
              <w:adjustRightInd/>
              <w:jc w:val="right"/>
              <w:textAlignment w:val="auto"/>
              <w:rPr>
                <w:color w:val="000000"/>
                <w:sz w:val="20"/>
              </w:rPr>
            </w:pPr>
            <w:r w:rsidRPr="00021127">
              <w:rPr>
                <w:color w:val="000000"/>
                <w:sz w:val="20"/>
              </w:rPr>
              <w:t xml:space="preserve"> $       9,</w:t>
            </w:r>
            <w:r w:rsidRPr="00021127" w:rsidR="00373DED">
              <w:rPr>
                <w:color w:val="000000"/>
                <w:sz w:val="20"/>
              </w:rPr>
              <w:t>7</w:t>
            </w:r>
            <w:r w:rsidR="00373DED">
              <w:rPr>
                <w:color w:val="000000"/>
                <w:sz w:val="20"/>
              </w:rPr>
              <w:t>61</w:t>
            </w:r>
            <w:r w:rsidRPr="00021127">
              <w:rPr>
                <w:color w:val="000000"/>
                <w:sz w:val="20"/>
              </w:rPr>
              <w:t>.</w:t>
            </w:r>
            <w:r w:rsidR="00373DED">
              <w:rPr>
                <w:color w:val="000000"/>
                <w:sz w:val="20"/>
              </w:rPr>
              <w:t>11</w:t>
            </w:r>
            <w:r w:rsidRPr="00021127" w:rsidR="00373DED">
              <w:rPr>
                <w:color w:val="000000"/>
                <w:sz w:val="20"/>
              </w:rPr>
              <w:t xml:space="preserve"> </w:t>
            </w:r>
          </w:p>
        </w:tc>
      </w:tr>
      <w:tr w:rsidRPr="00021127" w:rsidR="00E67B25" w:rsidTr="00E67B25" w14:paraId="0028E240" w14:textId="77777777">
        <w:trPr>
          <w:trHeight w:val="510"/>
        </w:trPr>
        <w:tc>
          <w:tcPr>
            <w:tcW w:w="1240" w:type="dxa"/>
            <w:tcBorders>
              <w:top w:val="nil"/>
              <w:left w:val="single" w:color="auto" w:sz="4" w:space="0"/>
              <w:bottom w:val="single" w:color="auto" w:sz="4" w:space="0"/>
              <w:right w:val="single" w:color="auto" w:sz="4" w:space="0"/>
            </w:tcBorders>
            <w:shd w:val="clear" w:color="auto" w:fill="auto"/>
            <w:vAlign w:val="bottom"/>
            <w:hideMark/>
          </w:tcPr>
          <w:p w:rsidRPr="00021127" w:rsidR="00E67B25" w:rsidP="00E67B25" w:rsidRDefault="00E67B25" w14:paraId="72046254" w14:textId="77777777">
            <w:pPr>
              <w:widowControl/>
              <w:overflowPunct/>
              <w:autoSpaceDE/>
              <w:autoSpaceDN/>
              <w:adjustRightInd/>
              <w:jc w:val="center"/>
              <w:textAlignment w:val="auto"/>
              <w:rPr>
                <w:color w:val="000000"/>
                <w:sz w:val="20"/>
              </w:rPr>
            </w:pPr>
            <w:r w:rsidRPr="00021127">
              <w:rPr>
                <w:color w:val="000000"/>
                <w:sz w:val="20"/>
              </w:rPr>
              <w:t>274.6(b)(5)</w:t>
            </w:r>
          </w:p>
        </w:tc>
        <w:tc>
          <w:tcPr>
            <w:tcW w:w="1660"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2D3D264E" w14:textId="77777777">
            <w:pPr>
              <w:widowControl/>
              <w:overflowPunct/>
              <w:autoSpaceDE/>
              <w:autoSpaceDN/>
              <w:adjustRightInd/>
              <w:textAlignment w:val="auto"/>
              <w:rPr>
                <w:color w:val="000000"/>
                <w:sz w:val="20"/>
              </w:rPr>
            </w:pPr>
            <w:r w:rsidRPr="00021127">
              <w:rPr>
                <w:color w:val="000000"/>
                <w:sz w:val="20"/>
              </w:rPr>
              <w:t>Replacement Card Withheld Notice</w:t>
            </w:r>
          </w:p>
        </w:tc>
        <w:tc>
          <w:tcPr>
            <w:tcW w:w="1306"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1DF3467F" w14:textId="77777777">
            <w:pPr>
              <w:widowControl/>
              <w:overflowPunct/>
              <w:autoSpaceDE/>
              <w:autoSpaceDN/>
              <w:adjustRightInd/>
              <w:jc w:val="right"/>
              <w:textAlignment w:val="auto"/>
              <w:rPr>
                <w:color w:val="000000"/>
                <w:sz w:val="20"/>
              </w:rPr>
            </w:pPr>
            <w:r w:rsidRPr="00021127">
              <w:rPr>
                <w:color w:val="000000"/>
                <w:sz w:val="20"/>
              </w:rPr>
              <w:t>6</w:t>
            </w:r>
          </w:p>
        </w:tc>
        <w:tc>
          <w:tcPr>
            <w:tcW w:w="916"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18E4268B" w14:textId="77777777">
            <w:pPr>
              <w:widowControl/>
              <w:overflowPunct/>
              <w:autoSpaceDE/>
              <w:autoSpaceDN/>
              <w:adjustRightInd/>
              <w:jc w:val="right"/>
              <w:textAlignment w:val="auto"/>
              <w:rPr>
                <w:color w:val="000000"/>
                <w:sz w:val="20"/>
              </w:rPr>
            </w:pPr>
            <w:r w:rsidRPr="00021127">
              <w:rPr>
                <w:color w:val="000000"/>
                <w:sz w:val="20"/>
              </w:rPr>
              <w:t xml:space="preserve">   2,202.02 </w:t>
            </w:r>
          </w:p>
        </w:tc>
        <w:tc>
          <w:tcPr>
            <w:tcW w:w="1116"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03A76303" w14:textId="77777777">
            <w:pPr>
              <w:widowControl/>
              <w:overflowPunct/>
              <w:autoSpaceDE/>
              <w:autoSpaceDN/>
              <w:adjustRightInd/>
              <w:jc w:val="right"/>
              <w:textAlignment w:val="auto"/>
              <w:rPr>
                <w:color w:val="000000"/>
                <w:sz w:val="20"/>
              </w:rPr>
            </w:pPr>
            <w:r w:rsidRPr="00021127">
              <w:rPr>
                <w:color w:val="000000"/>
                <w:sz w:val="20"/>
              </w:rPr>
              <w:t xml:space="preserve">       13,212.10 </w:t>
            </w:r>
          </w:p>
        </w:tc>
        <w:tc>
          <w:tcPr>
            <w:tcW w:w="1017"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478E2CA0" w14:textId="2035D793">
            <w:pPr>
              <w:widowControl/>
              <w:overflowPunct/>
              <w:autoSpaceDE/>
              <w:autoSpaceDN/>
              <w:adjustRightInd/>
              <w:jc w:val="right"/>
              <w:textAlignment w:val="auto"/>
              <w:rPr>
                <w:color w:val="000000"/>
                <w:sz w:val="20"/>
              </w:rPr>
            </w:pPr>
            <w:r w:rsidRPr="00021127">
              <w:rPr>
                <w:color w:val="000000"/>
                <w:sz w:val="20"/>
              </w:rPr>
              <w:t>0.03</w:t>
            </w:r>
            <w:r w:rsidR="00F769B1">
              <w:rPr>
                <w:color w:val="000000"/>
                <w:sz w:val="20"/>
              </w:rPr>
              <w:t>34</w:t>
            </w:r>
          </w:p>
        </w:tc>
        <w:tc>
          <w:tcPr>
            <w:tcW w:w="1016" w:type="dxa"/>
            <w:tcBorders>
              <w:top w:val="nil"/>
              <w:left w:val="nil"/>
              <w:bottom w:val="single" w:color="auto" w:sz="4" w:space="0"/>
              <w:right w:val="single" w:color="auto" w:sz="4" w:space="0"/>
            </w:tcBorders>
            <w:shd w:val="clear" w:color="auto" w:fill="auto"/>
            <w:vAlign w:val="bottom"/>
            <w:hideMark/>
          </w:tcPr>
          <w:p w:rsidRPr="00021127" w:rsidR="00E67B25" w:rsidP="00373DED" w:rsidRDefault="00E67B25" w14:paraId="3452DB5B" w14:textId="4BE0926D">
            <w:pPr>
              <w:widowControl/>
              <w:overflowPunct/>
              <w:autoSpaceDE/>
              <w:autoSpaceDN/>
              <w:adjustRightInd/>
              <w:jc w:val="right"/>
              <w:textAlignment w:val="auto"/>
              <w:rPr>
                <w:color w:val="000000"/>
                <w:sz w:val="20"/>
              </w:rPr>
            </w:pPr>
            <w:r w:rsidRPr="00021127">
              <w:rPr>
                <w:color w:val="000000"/>
                <w:sz w:val="20"/>
              </w:rPr>
              <w:t xml:space="preserve">            </w:t>
            </w:r>
            <w:r w:rsidRPr="00021127" w:rsidR="00373DED">
              <w:rPr>
                <w:color w:val="000000"/>
                <w:sz w:val="20"/>
              </w:rPr>
              <w:t>44</w:t>
            </w:r>
            <w:r w:rsidR="00373DED">
              <w:rPr>
                <w:color w:val="000000"/>
                <w:sz w:val="20"/>
              </w:rPr>
              <w:t>1</w:t>
            </w:r>
            <w:r w:rsidRPr="00021127">
              <w:rPr>
                <w:color w:val="000000"/>
                <w:sz w:val="20"/>
              </w:rPr>
              <w:t>.</w:t>
            </w:r>
            <w:r w:rsidR="00373DED">
              <w:rPr>
                <w:color w:val="000000"/>
                <w:sz w:val="20"/>
              </w:rPr>
              <w:t>28</w:t>
            </w:r>
            <w:r w:rsidRPr="00021127" w:rsidR="00373DED">
              <w:rPr>
                <w:color w:val="000000"/>
                <w:sz w:val="20"/>
              </w:rPr>
              <w:t xml:space="preserve"> </w:t>
            </w:r>
          </w:p>
        </w:tc>
        <w:tc>
          <w:tcPr>
            <w:tcW w:w="1354"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69B5F4BE" w14:textId="77777777">
            <w:pPr>
              <w:widowControl/>
              <w:overflowPunct/>
              <w:autoSpaceDE/>
              <w:autoSpaceDN/>
              <w:adjustRightInd/>
              <w:jc w:val="right"/>
              <w:textAlignment w:val="auto"/>
              <w:rPr>
                <w:color w:val="000000"/>
                <w:sz w:val="20"/>
              </w:rPr>
            </w:pPr>
            <w:r w:rsidRPr="00021127">
              <w:rPr>
                <w:color w:val="000000"/>
                <w:sz w:val="20"/>
              </w:rPr>
              <w:t xml:space="preserve"> $         11.06 </w:t>
            </w:r>
          </w:p>
        </w:tc>
        <w:tc>
          <w:tcPr>
            <w:tcW w:w="1440" w:type="dxa"/>
            <w:tcBorders>
              <w:top w:val="nil"/>
              <w:left w:val="nil"/>
              <w:bottom w:val="single" w:color="auto" w:sz="4" w:space="0"/>
              <w:right w:val="single" w:color="auto" w:sz="4" w:space="0"/>
            </w:tcBorders>
            <w:shd w:val="clear" w:color="auto" w:fill="auto"/>
            <w:vAlign w:val="bottom"/>
            <w:hideMark/>
          </w:tcPr>
          <w:p w:rsidRPr="00021127" w:rsidR="00E67B25" w:rsidP="00373DED" w:rsidRDefault="00E67B25" w14:paraId="047B1031" w14:textId="401FF9DB">
            <w:pPr>
              <w:widowControl/>
              <w:overflowPunct/>
              <w:autoSpaceDE/>
              <w:autoSpaceDN/>
              <w:adjustRightInd/>
              <w:jc w:val="right"/>
              <w:textAlignment w:val="auto"/>
              <w:rPr>
                <w:color w:val="000000"/>
                <w:sz w:val="20"/>
              </w:rPr>
            </w:pPr>
            <w:r w:rsidRPr="00021127">
              <w:rPr>
                <w:color w:val="000000"/>
                <w:sz w:val="20"/>
              </w:rPr>
              <w:t xml:space="preserve"> $       4,</w:t>
            </w:r>
            <w:r w:rsidRPr="00021127" w:rsidR="00373DED">
              <w:rPr>
                <w:color w:val="000000"/>
                <w:sz w:val="20"/>
              </w:rPr>
              <w:t>8</w:t>
            </w:r>
            <w:r w:rsidR="00373DED">
              <w:rPr>
                <w:color w:val="000000"/>
                <w:sz w:val="20"/>
              </w:rPr>
              <w:t>8</w:t>
            </w:r>
            <w:r w:rsidRPr="00021127" w:rsidR="00373DED">
              <w:rPr>
                <w:color w:val="000000"/>
                <w:sz w:val="20"/>
              </w:rPr>
              <w:t>0</w:t>
            </w:r>
            <w:r w:rsidRPr="00021127">
              <w:rPr>
                <w:color w:val="000000"/>
                <w:sz w:val="20"/>
              </w:rPr>
              <w:t>.</w:t>
            </w:r>
            <w:r w:rsidR="00373DED">
              <w:rPr>
                <w:color w:val="000000"/>
                <w:sz w:val="20"/>
              </w:rPr>
              <w:t>55</w:t>
            </w:r>
            <w:r w:rsidRPr="00021127" w:rsidR="00373DED">
              <w:rPr>
                <w:color w:val="000000"/>
                <w:sz w:val="20"/>
              </w:rPr>
              <w:t xml:space="preserve"> </w:t>
            </w:r>
          </w:p>
        </w:tc>
      </w:tr>
      <w:tr w:rsidRPr="00021127" w:rsidR="00E67B25" w:rsidTr="00E67B25" w14:paraId="321AA6D7" w14:textId="77777777">
        <w:trPr>
          <w:trHeight w:val="765"/>
        </w:trPr>
        <w:tc>
          <w:tcPr>
            <w:tcW w:w="1240" w:type="dxa"/>
            <w:tcBorders>
              <w:top w:val="nil"/>
              <w:left w:val="single" w:color="auto" w:sz="4" w:space="0"/>
              <w:bottom w:val="single" w:color="auto" w:sz="4" w:space="0"/>
              <w:right w:val="single" w:color="auto" w:sz="4" w:space="0"/>
            </w:tcBorders>
            <w:shd w:val="clear" w:color="auto" w:fill="auto"/>
            <w:vAlign w:val="bottom"/>
            <w:hideMark/>
          </w:tcPr>
          <w:p w:rsidRPr="00021127" w:rsidR="00E67B25" w:rsidP="00E67B25" w:rsidRDefault="00E67B25" w14:paraId="3B7C5870" w14:textId="77777777">
            <w:pPr>
              <w:widowControl/>
              <w:overflowPunct/>
              <w:autoSpaceDE/>
              <w:autoSpaceDN/>
              <w:adjustRightInd/>
              <w:jc w:val="center"/>
              <w:textAlignment w:val="auto"/>
              <w:rPr>
                <w:color w:val="000000"/>
                <w:sz w:val="20"/>
              </w:rPr>
            </w:pPr>
            <w:r w:rsidRPr="00021127">
              <w:rPr>
                <w:color w:val="000000"/>
                <w:sz w:val="20"/>
              </w:rPr>
              <w:t>274.6(b)(6)</w:t>
            </w:r>
          </w:p>
        </w:tc>
        <w:tc>
          <w:tcPr>
            <w:tcW w:w="1660"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2C599A74" w14:textId="77777777">
            <w:pPr>
              <w:widowControl/>
              <w:overflowPunct/>
              <w:autoSpaceDE/>
              <w:autoSpaceDN/>
              <w:adjustRightInd/>
              <w:textAlignment w:val="auto"/>
              <w:rPr>
                <w:color w:val="000000"/>
                <w:sz w:val="20"/>
              </w:rPr>
            </w:pPr>
            <w:r w:rsidRPr="00021127">
              <w:rPr>
                <w:color w:val="000000"/>
                <w:sz w:val="20"/>
              </w:rPr>
              <w:t>Excessive Replacement Card Notice</w:t>
            </w:r>
          </w:p>
        </w:tc>
        <w:tc>
          <w:tcPr>
            <w:tcW w:w="1306"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04872D3C" w14:textId="77777777">
            <w:pPr>
              <w:widowControl/>
              <w:overflowPunct/>
              <w:autoSpaceDE/>
              <w:autoSpaceDN/>
              <w:adjustRightInd/>
              <w:jc w:val="right"/>
              <w:textAlignment w:val="auto"/>
              <w:rPr>
                <w:color w:val="000000"/>
                <w:sz w:val="20"/>
              </w:rPr>
            </w:pPr>
            <w:r w:rsidRPr="00021127">
              <w:rPr>
                <w:color w:val="000000"/>
                <w:sz w:val="20"/>
              </w:rPr>
              <w:t>47</w:t>
            </w:r>
          </w:p>
        </w:tc>
        <w:tc>
          <w:tcPr>
            <w:tcW w:w="916"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50DF0926" w14:textId="77777777">
            <w:pPr>
              <w:widowControl/>
              <w:overflowPunct/>
              <w:autoSpaceDE/>
              <w:autoSpaceDN/>
              <w:adjustRightInd/>
              <w:jc w:val="right"/>
              <w:textAlignment w:val="auto"/>
              <w:rPr>
                <w:color w:val="000000"/>
                <w:sz w:val="20"/>
              </w:rPr>
            </w:pPr>
            <w:r w:rsidRPr="00021127">
              <w:rPr>
                <w:color w:val="000000"/>
                <w:sz w:val="20"/>
              </w:rPr>
              <w:t xml:space="preserve">   4,515.31 </w:t>
            </w:r>
          </w:p>
        </w:tc>
        <w:tc>
          <w:tcPr>
            <w:tcW w:w="1116"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176ED30B" w14:textId="77777777">
            <w:pPr>
              <w:widowControl/>
              <w:overflowPunct/>
              <w:autoSpaceDE/>
              <w:autoSpaceDN/>
              <w:adjustRightInd/>
              <w:jc w:val="right"/>
              <w:textAlignment w:val="auto"/>
              <w:rPr>
                <w:color w:val="000000"/>
                <w:sz w:val="20"/>
              </w:rPr>
            </w:pPr>
            <w:r w:rsidRPr="00021127">
              <w:rPr>
                <w:color w:val="000000"/>
                <w:sz w:val="20"/>
              </w:rPr>
              <w:t xml:space="preserve">     212,219.80 </w:t>
            </w:r>
          </w:p>
        </w:tc>
        <w:tc>
          <w:tcPr>
            <w:tcW w:w="1017"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11A3177A" w14:textId="007A044D">
            <w:pPr>
              <w:widowControl/>
              <w:overflowPunct/>
              <w:autoSpaceDE/>
              <w:autoSpaceDN/>
              <w:adjustRightInd/>
              <w:jc w:val="right"/>
              <w:textAlignment w:val="auto"/>
              <w:rPr>
                <w:color w:val="000000"/>
                <w:sz w:val="20"/>
              </w:rPr>
            </w:pPr>
            <w:r w:rsidRPr="00021127">
              <w:rPr>
                <w:color w:val="000000"/>
                <w:sz w:val="20"/>
              </w:rPr>
              <w:t>0.03</w:t>
            </w:r>
            <w:r w:rsidR="00373DED">
              <w:rPr>
                <w:color w:val="000000"/>
                <w:sz w:val="20"/>
              </w:rPr>
              <w:t>34</w:t>
            </w:r>
          </w:p>
        </w:tc>
        <w:tc>
          <w:tcPr>
            <w:tcW w:w="1016" w:type="dxa"/>
            <w:tcBorders>
              <w:top w:val="nil"/>
              <w:left w:val="nil"/>
              <w:bottom w:val="single" w:color="auto" w:sz="4" w:space="0"/>
              <w:right w:val="single" w:color="auto" w:sz="4" w:space="0"/>
            </w:tcBorders>
            <w:shd w:val="clear" w:color="auto" w:fill="auto"/>
            <w:vAlign w:val="bottom"/>
            <w:hideMark/>
          </w:tcPr>
          <w:p w:rsidRPr="00021127" w:rsidR="00E67B25" w:rsidP="00373DED" w:rsidRDefault="00E67B25" w14:paraId="38C86BED" w14:textId="004F1BF2">
            <w:pPr>
              <w:widowControl/>
              <w:overflowPunct/>
              <w:autoSpaceDE/>
              <w:autoSpaceDN/>
              <w:adjustRightInd/>
              <w:jc w:val="right"/>
              <w:textAlignment w:val="auto"/>
              <w:rPr>
                <w:color w:val="000000"/>
                <w:sz w:val="20"/>
              </w:rPr>
            </w:pPr>
            <w:r w:rsidRPr="00021127">
              <w:rPr>
                <w:color w:val="000000"/>
                <w:sz w:val="20"/>
              </w:rPr>
              <w:t xml:space="preserve">         7,</w:t>
            </w:r>
            <w:r w:rsidRPr="00021127" w:rsidR="00373DED">
              <w:rPr>
                <w:color w:val="000000"/>
                <w:sz w:val="20"/>
              </w:rPr>
              <w:t>0</w:t>
            </w:r>
            <w:r w:rsidR="00373DED">
              <w:rPr>
                <w:color w:val="000000"/>
                <w:sz w:val="20"/>
              </w:rPr>
              <w:t>88</w:t>
            </w:r>
            <w:r w:rsidRPr="00021127">
              <w:rPr>
                <w:color w:val="000000"/>
                <w:sz w:val="20"/>
              </w:rPr>
              <w:t>.</w:t>
            </w:r>
            <w:r w:rsidR="00373DED">
              <w:rPr>
                <w:color w:val="000000"/>
                <w:sz w:val="20"/>
              </w:rPr>
              <w:t>14</w:t>
            </w:r>
            <w:r w:rsidRPr="00021127" w:rsidR="00373DED">
              <w:rPr>
                <w:color w:val="000000"/>
                <w:sz w:val="20"/>
              </w:rPr>
              <w:t xml:space="preserve"> </w:t>
            </w:r>
          </w:p>
        </w:tc>
        <w:tc>
          <w:tcPr>
            <w:tcW w:w="1354"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7BE13D4F" w14:textId="77777777">
            <w:pPr>
              <w:widowControl/>
              <w:overflowPunct/>
              <w:autoSpaceDE/>
              <w:autoSpaceDN/>
              <w:adjustRightInd/>
              <w:jc w:val="right"/>
              <w:textAlignment w:val="auto"/>
              <w:rPr>
                <w:color w:val="000000"/>
                <w:sz w:val="20"/>
              </w:rPr>
            </w:pPr>
            <w:r w:rsidRPr="00021127">
              <w:rPr>
                <w:color w:val="000000"/>
                <w:sz w:val="20"/>
              </w:rPr>
              <w:t xml:space="preserve"> $         11.06 </w:t>
            </w:r>
          </w:p>
        </w:tc>
        <w:tc>
          <w:tcPr>
            <w:tcW w:w="1440" w:type="dxa"/>
            <w:tcBorders>
              <w:top w:val="nil"/>
              <w:left w:val="nil"/>
              <w:bottom w:val="single" w:color="auto" w:sz="4" w:space="0"/>
              <w:right w:val="single" w:color="auto" w:sz="4" w:space="0"/>
            </w:tcBorders>
            <w:shd w:val="clear" w:color="auto" w:fill="auto"/>
            <w:vAlign w:val="bottom"/>
            <w:hideMark/>
          </w:tcPr>
          <w:p w:rsidRPr="00021127" w:rsidR="00E67B25" w:rsidP="00373DED" w:rsidRDefault="00E67B25" w14:paraId="0AF9F437" w14:textId="454526EF">
            <w:pPr>
              <w:widowControl/>
              <w:overflowPunct/>
              <w:autoSpaceDE/>
              <w:autoSpaceDN/>
              <w:adjustRightInd/>
              <w:jc w:val="right"/>
              <w:textAlignment w:val="auto"/>
              <w:rPr>
                <w:color w:val="000000"/>
                <w:sz w:val="20"/>
              </w:rPr>
            </w:pPr>
            <w:r w:rsidRPr="00021127">
              <w:rPr>
                <w:color w:val="000000"/>
                <w:sz w:val="20"/>
              </w:rPr>
              <w:t xml:space="preserve"> $     78,</w:t>
            </w:r>
            <w:r w:rsidR="00373DED">
              <w:rPr>
                <w:color w:val="000000"/>
                <w:sz w:val="20"/>
              </w:rPr>
              <w:t>394</w:t>
            </w:r>
            <w:r w:rsidRPr="00021127">
              <w:rPr>
                <w:color w:val="000000"/>
                <w:sz w:val="20"/>
              </w:rPr>
              <w:t>.</w:t>
            </w:r>
            <w:r w:rsidR="00373DED">
              <w:rPr>
                <w:color w:val="000000"/>
                <w:sz w:val="20"/>
              </w:rPr>
              <w:t>82</w:t>
            </w:r>
            <w:r w:rsidRPr="00021127" w:rsidR="00373DED">
              <w:rPr>
                <w:color w:val="000000"/>
                <w:sz w:val="20"/>
              </w:rPr>
              <w:t xml:space="preserve"> </w:t>
            </w:r>
          </w:p>
        </w:tc>
      </w:tr>
      <w:tr w:rsidRPr="00021127" w:rsidR="00E67B25" w:rsidTr="00E67B25" w14:paraId="0C695041" w14:textId="77777777">
        <w:trPr>
          <w:trHeight w:val="270"/>
        </w:trPr>
        <w:tc>
          <w:tcPr>
            <w:tcW w:w="1240" w:type="dxa"/>
            <w:tcBorders>
              <w:top w:val="nil"/>
              <w:left w:val="single" w:color="auto" w:sz="4" w:space="0"/>
              <w:bottom w:val="nil"/>
              <w:right w:val="single" w:color="auto" w:sz="4" w:space="0"/>
            </w:tcBorders>
            <w:shd w:val="clear" w:color="000000" w:fill="BDD7EE"/>
            <w:vAlign w:val="bottom"/>
            <w:hideMark/>
          </w:tcPr>
          <w:p w:rsidRPr="00021127" w:rsidR="00E67B25" w:rsidP="00E67B25" w:rsidRDefault="00E67B25" w14:paraId="437F5D2C" w14:textId="77777777">
            <w:pPr>
              <w:widowControl/>
              <w:overflowPunct/>
              <w:autoSpaceDE/>
              <w:autoSpaceDN/>
              <w:adjustRightInd/>
              <w:textAlignment w:val="auto"/>
              <w:rPr>
                <w:b/>
                <w:bCs/>
                <w:i/>
                <w:iCs/>
                <w:color w:val="000000"/>
                <w:sz w:val="20"/>
              </w:rPr>
            </w:pPr>
            <w:r w:rsidRPr="00021127">
              <w:rPr>
                <w:b/>
                <w:bCs/>
                <w:i/>
                <w:iCs/>
                <w:color w:val="000000"/>
                <w:sz w:val="20"/>
              </w:rPr>
              <w:t>Subtotal</w:t>
            </w:r>
          </w:p>
        </w:tc>
        <w:tc>
          <w:tcPr>
            <w:tcW w:w="1660" w:type="dxa"/>
            <w:tcBorders>
              <w:top w:val="nil"/>
              <w:left w:val="nil"/>
              <w:bottom w:val="nil"/>
              <w:right w:val="single" w:color="auto" w:sz="4" w:space="0"/>
            </w:tcBorders>
            <w:shd w:val="clear" w:color="000000" w:fill="BDD7EE"/>
            <w:vAlign w:val="bottom"/>
            <w:hideMark/>
          </w:tcPr>
          <w:p w:rsidRPr="00021127" w:rsidR="00E67B25" w:rsidP="00E67B25" w:rsidRDefault="00E67B25" w14:paraId="08263D60" w14:textId="77777777">
            <w:pPr>
              <w:widowControl/>
              <w:overflowPunct/>
              <w:autoSpaceDE/>
              <w:autoSpaceDN/>
              <w:adjustRightInd/>
              <w:textAlignment w:val="auto"/>
              <w:rPr>
                <w:b/>
                <w:bCs/>
                <w:color w:val="000000"/>
                <w:sz w:val="20"/>
              </w:rPr>
            </w:pPr>
            <w:r w:rsidRPr="00021127">
              <w:rPr>
                <w:b/>
                <w:bCs/>
                <w:color w:val="000000"/>
                <w:sz w:val="20"/>
              </w:rPr>
              <w:t> </w:t>
            </w:r>
          </w:p>
        </w:tc>
        <w:tc>
          <w:tcPr>
            <w:tcW w:w="1306" w:type="dxa"/>
            <w:tcBorders>
              <w:top w:val="nil"/>
              <w:left w:val="nil"/>
              <w:bottom w:val="nil"/>
              <w:right w:val="single" w:color="auto" w:sz="4" w:space="0"/>
            </w:tcBorders>
            <w:shd w:val="clear" w:color="000000" w:fill="BDD7EE"/>
            <w:vAlign w:val="bottom"/>
            <w:hideMark/>
          </w:tcPr>
          <w:p w:rsidRPr="00021127" w:rsidR="00E67B25" w:rsidP="00E67B25" w:rsidRDefault="00E67B25" w14:paraId="3E0D3DED" w14:textId="77777777">
            <w:pPr>
              <w:widowControl/>
              <w:overflowPunct/>
              <w:autoSpaceDE/>
              <w:autoSpaceDN/>
              <w:adjustRightInd/>
              <w:jc w:val="right"/>
              <w:textAlignment w:val="auto"/>
              <w:rPr>
                <w:b/>
                <w:bCs/>
                <w:color w:val="000000"/>
                <w:sz w:val="20"/>
              </w:rPr>
            </w:pPr>
            <w:r w:rsidRPr="00021127">
              <w:rPr>
                <w:b/>
                <w:bCs/>
                <w:color w:val="000000"/>
                <w:sz w:val="20"/>
              </w:rPr>
              <w:t>53</w:t>
            </w:r>
          </w:p>
        </w:tc>
        <w:tc>
          <w:tcPr>
            <w:tcW w:w="916" w:type="dxa"/>
            <w:tcBorders>
              <w:top w:val="nil"/>
              <w:left w:val="nil"/>
              <w:bottom w:val="nil"/>
              <w:right w:val="single" w:color="auto" w:sz="4" w:space="0"/>
            </w:tcBorders>
            <w:shd w:val="clear" w:color="000000" w:fill="BDD7EE"/>
            <w:vAlign w:val="bottom"/>
            <w:hideMark/>
          </w:tcPr>
          <w:p w:rsidRPr="00021127" w:rsidR="00E67B25" w:rsidP="00E67B25" w:rsidRDefault="00E67B25" w14:paraId="1D0D93D4" w14:textId="77777777">
            <w:pPr>
              <w:widowControl/>
              <w:overflowPunct/>
              <w:autoSpaceDE/>
              <w:autoSpaceDN/>
              <w:adjustRightInd/>
              <w:jc w:val="right"/>
              <w:textAlignment w:val="auto"/>
              <w:rPr>
                <w:b/>
                <w:bCs/>
                <w:color w:val="000000"/>
                <w:sz w:val="20"/>
              </w:rPr>
            </w:pPr>
            <w:r w:rsidRPr="00021127">
              <w:rPr>
                <w:b/>
                <w:bCs/>
                <w:color w:val="000000"/>
                <w:sz w:val="20"/>
              </w:rPr>
              <w:t>4752.00</w:t>
            </w:r>
          </w:p>
        </w:tc>
        <w:tc>
          <w:tcPr>
            <w:tcW w:w="1116" w:type="dxa"/>
            <w:tcBorders>
              <w:top w:val="nil"/>
              <w:left w:val="nil"/>
              <w:bottom w:val="nil"/>
              <w:right w:val="single" w:color="auto" w:sz="4" w:space="0"/>
            </w:tcBorders>
            <w:shd w:val="clear" w:color="000000" w:fill="BDD7EE"/>
            <w:vAlign w:val="bottom"/>
            <w:hideMark/>
          </w:tcPr>
          <w:p w:rsidRPr="00021127" w:rsidR="00E67B25" w:rsidP="00E67B25" w:rsidRDefault="00E67B25" w14:paraId="2CECE09E" w14:textId="77777777">
            <w:pPr>
              <w:widowControl/>
              <w:overflowPunct/>
              <w:autoSpaceDE/>
              <w:autoSpaceDN/>
              <w:adjustRightInd/>
              <w:jc w:val="right"/>
              <w:textAlignment w:val="auto"/>
              <w:rPr>
                <w:b/>
                <w:bCs/>
                <w:color w:val="000000"/>
                <w:sz w:val="20"/>
              </w:rPr>
            </w:pPr>
            <w:r w:rsidRPr="00021127">
              <w:rPr>
                <w:b/>
                <w:bCs/>
                <w:color w:val="000000"/>
                <w:sz w:val="20"/>
              </w:rPr>
              <w:t xml:space="preserve">  251,856.10 </w:t>
            </w:r>
          </w:p>
        </w:tc>
        <w:tc>
          <w:tcPr>
            <w:tcW w:w="1017" w:type="dxa"/>
            <w:tcBorders>
              <w:top w:val="nil"/>
              <w:left w:val="nil"/>
              <w:bottom w:val="nil"/>
              <w:right w:val="single" w:color="auto" w:sz="4" w:space="0"/>
            </w:tcBorders>
            <w:shd w:val="clear" w:color="000000" w:fill="BDD7EE"/>
            <w:vAlign w:val="bottom"/>
            <w:hideMark/>
          </w:tcPr>
          <w:p w:rsidRPr="00021127" w:rsidR="00E67B25" w:rsidP="00E67B25" w:rsidRDefault="00E67B25" w14:paraId="1671D482" w14:textId="7F73E6E7">
            <w:pPr>
              <w:widowControl/>
              <w:overflowPunct/>
              <w:autoSpaceDE/>
              <w:autoSpaceDN/>
              <w:adjustRightInd/>
              <w:jc w:val="right"/>
              <w:textAlignment w:val="auto"/>
              <w:rPr>
                <w:b/>
                <w:bCs/>
                <w:color w:val="000000"/>
                <w:sz w:val="20"/>
              </w:rPr>
            </w:pPr>
            <w:r w:rsidRPr="00021127">
              <w:rPr>
                <w:b/>
                <w:bCs/>
                <w:color w:val="000000"/>
                <w:sz w:val="20"/>
              </w:rPr>
              <w:t>0.03</w:t>
            </w:r>
            <w:r w:rsidR="00373DED">
              <w:rPr>
                <w:b/>
                <w:bCs/>
                <w:color w:val="000000"/>
                <w:sz w:val="20"/>
              </w:rPr>
              <w:t>34</w:t>
            </w:r>
          </w:p>
        </w:tc>
        <w:tc>
          <w:tcPr>
            <w:tcW w:w="1016" w:type="dxa"/>
            <w:tcBorders>
              <w:top w:val="nil"/>
              <w:left w:val="nil"/>
              <w:bottom w:val="nil"/>
              <w:right w:val="single" w:color="auto" w:sz="4" w:space="0"/>
            </w:tcBorders>
            <w:shd w:val="clear" w:color="000000" w:fill="BDD7EE"/>
            <w:vAlign w:val="bottom"/>
            <w:hideMark/>
          </w:tcPr>
          <w:p w:rsidRPr="00021127" w:rsidR="00E67B25" w:rsidP="00373DED" w:rsidRDefault="00E67B25" w14:paraId="27F2412A" w14:textId="694B8E92">
            <w:pPr>
              <w:widowControl/>
              <w:overflowPunct/>
              <w:autoSpaceDE/>
              <w:autoSpaceDN/>
              <w:adjustRightInd/>
              <w:jc w:val="right"/>
              <w:textAlignment w:val="auto"/>
              <w:rPr>
                <w:b/>
                <w:bCs/>
                <w:color w:val="000000"/>
                <w:sz w:val="20"/>
              </w:rPr>
            </w:pPr>
            <w:r w:rsidRPr="00021127">
              <w:rPr>
                <w:b/>
                <w:bCs/>
                <w:color w:val="000000"/>
                <w:sz w:val="20"/>
              </w:rPr>
              <w:t xml:space="preserve">       8,</w:t>
            </w:r>
            <w:r w:rsidR="00373DED">
              <w:rPr>
                <w:b/>
                <w:bCs/>
                <w:color w:val="000000"/>
                <w:sz w:val="20"/>
              </w:rPr>
              <w:t>411.98</w:t>
            </w:r>
            <w:r w:rsidRPr="00021127">
              <w:rPr>
                <w:b/>
                <w:bCs/>
                <w:color w:val="000000"/>
                <w:sz w:val="20"/>
              </w:rPr>
              <w:t xml:space="preserve"> </w:t>
            </w:r>
          </w:p>
        </w:tc>
        <w:tc>
          <w:tcPr>
            <w:tcW w:w="1354" w:type="dxa"/>
            <w:tcBorders>
              <w:top w:val="nil"/>
              <w:left w:val="nil"/>
              <w:bottom w:val="nil"/>
              <w:right w:val="single" w:color="auto" w:sz="4" w:space="0"/>
            </w:tcBorders>
            <w:shd w:val="clear" w:color="000000" w:fill="BDD7EE"/>
            <w:vAlign w:val="bottom"/>
            <w:hideMark/>
          </w:tcPr>
          <w:p w:rsidRPr="00021127" w:rsidR="00E67B25" w:rsidP="00E67B25" w:rsidRDefault="00E67B25" w14:paraId="13BABC1B" w14:textId="77777777">
            <w:pPr>
              <w:widowControl/>
              <w:overflowPunct/>
              <w:autoSpaceDE/>
              <w:autoSpaceDN/>
              <w:adjustRightInd/>
              <w:jc w:val="right"/>
              <w:textAlignment w:val="auto"/>
              <w:rPr>
                <w:b/>
                <w:bCs/>
                <w:color w:val="000000"/>
                <w:sz w:val="20"/>
              </w:rPr>
            </w:pPr>
            <w:r w:rsidRPr="00021127">
              <w:rPr>
                <w:b/>
                <w:bCs/>
                <w:color w:val="000000"/>
                <w:sz w:val="20"/>
              </w:rPr>
              <w:t> </w:t>
            </w:r>
          </w:p>
        </w:tc>
        <w:tc>
          <w:tcPr>
            <w:tcW w:w="1440" w:type="dxa"/>
            <w:tcBorders>
              <w:top w:val="nil"/>
              <w:left w:val="nil"/>
              <w:bottom w:val="nil"/>
              <w:right w:val="single" w:color="auto" w:sz="4" w:space="0"/>
            </w:tcBorders>
            <w:shd w:val="clear" w:color="000000" w:fill="BDD7EE"/>
            <w:vAlign w:val="bottom"/>
            <w:hideMark/>
          </w:tcPr>
          <w:p w:rsidRPr="00021127" w:rsidR="00E67B25" w:rsidP="002D649E" w:rsidRDefault="00E67B25" w14:paraId="7DCF1519" w14:textId="52A98D46">
            <w:pPr>
              <w:widowControl/>
              <w:overflowPunct/>
              <w:autoSpaceDE/>
              <w:autoSpaceDN/>
              <w:adjustRightInd/>
              <w:jc w:val="right"/>
              <w:textAlignment w:val="auto"/>
              <w:rPr>
                <w:b/>
                <w:bCs/>
                <w:color w:val="000000"/>
                <w:sz w:val="20"/>
              </w:rPr>
            </w:pPr>
            <w:r w:rsidRPr="00021127">
              <w:rPr>
                <w:b/>
                <w:bCs/>
                <w:color w:val="000000"/>
                <w:sz w:val="20"/>
              </w:rPr>
              <w:t xml:space="preserve"> $   </w:t>
            </w:r>
            <w:r w:rsidRPr="00021127" w:rsidR="002D649E">
              <w:rPr>
                <w:b/>
                <w:bCs/>
                <w:color w:val="000000"/>
                <w:sz w:val="20"/>
              </w:rPr>
              <w:t>9</w:t>
            </w:r>
            <w:r w:rsidR="002D649E">
              <w:rPr>
                <w:b/>
                <w:bCs/>
                <w:color w:val="000000"/>
                <w:sz w:val="20"/>
              </w:rPr>
              <w:t>3</w:t>
            </w:r>
            <w:r w:rsidRPr="00021127">
              <w:rPr>
                <w:b/>
                <w:bCs/>
                <w:color w:val="000000"/>
                <w:sz w:val="20"/>
              </w:rPr>
              <w:t>,</w:t>
            </w:r>
            <w:r w:rsidR="002D649E">
              <w:rPr>
                <w:b/>
                <w:bCs/>
                <w:color w:val="000000"/>
                <w:sz w:val="20"/>
              </w:rPr>
              <w:t>036</w:t>
            </w:r>
            <w:r w:rsidR="00561867">
              <w:rPr>
                <w:b/>
                <w:bCs/>
                <w:color w:val="000000"/>
                <w:sz w:val="20"/>
              </w:rPr>
              <w:t>.</w:t>
            </w:r>
            <w:r w:rsidR="002D649E">
              <w:rPr>
                <w:b/>
                <w:bCs/>
                <w:color w:val="000000"/>
                <w:sz w:val="20"/>
              </w:rPr>
              <w:t>48</w:t>
            </w:r>
            <w:r w:rsidRPr="00021127">
              <w:rPr>
                <w:b/>
                <w:bCs/>
                <w:color w:val="000000"/>
                <w:sz w:val="20"/>
              </w:rPr>
              <w:t xml:space="preserve"> </w:t>
            </w:r>
          </w:p>
        </w:tc>
      </w:tr>
      <w:tr w:rsidRPr="00021127" w:rsidR="00315047" w:rsidTr="00E67B25" w14:paraId="49FE04C2" w14:textId="77777777">
        <w:trPr>
          <w:trHeight w:val="270"/>
        </w:trPr>
        <w:tc>
          <w:tcPr>
            <w:tcW w:w="1240" w:type="dxa"/>
            <w:tcBorders>
              <w:top w:val="nil"/>
              <w:left w:val="single" w:color="auto" w:sz="4" w:space="0"/>
              <w:bottom w:val="nil"/>
              <w:right w:val="single" w:color="auto" w:sz="4" w:space="0"/>
            </w:tcBorders>
            <w:shd w:val="clear" w:color="000000" w:fill="BDD7EE"/>
            <w:vAlign w:val="bottom"/>
          </w:tcPr>
          <w:p w:rsidRPr="00021127" w:rsidR="00315047" w:rsidP="00BD65E6" w:rsidRDefault="00315047" w14:paraId="28A9D445" w14:textId="4F1624B9">
            <w:pPr>
              <w:widowControl/>
              <w:overflowPunct/>
              <w:autoSpaceDE/>
              <w:autoSpaceDN/>
              <w:adjustRightInd/>
              <w:textAlignment w:val="auto"/>
              <w:rPr>
                <w:b/>
                <w:bCs/>
                <w:i/>
                <w:iCs/>
                <w:color w:val="000000"/>
                <w:sz w:val="20"/>
              </w:rPr>
            </w:pPr>
            <w:r>
              <w:rPr>
                <w:b/>
                <w:bCs/>
                <w:i/>
                <w:iCs/>
                <w:color w:val="000000"/>
                <w:sz w:val="20"/>
              </w:rPr>
              <w:lastRenderedPageBreak/>
              <w:t xml:space="preserve">Loaded Wage Subtotal </w:t>
            </w:r>
            <w:r w:rsidRPr="00BE28E3">
              <w:rPr>
                <w:b/>
                <w:bCs/>
                <w:i/>
                <w:iCs/>
                <w:color w:val="000000"/>
                <w:sz w:val="20"/>
              </w:rPr>
              <w:t>(</w:t>
            </w:r>
            <w:r w:rsidRPr="00BE28E3" w:rsidR="000B6DC7">
              <w:rPr>
                <w:b/>
                <w:bCs/>
                <w:i/>
                <w:iCs/>
                <w:color w:val="000000"/>
                <w:sz w:val="20"/>
              </w:rPr>
              <w:t>Additional</w:t>
            </w:r>
            <w:r w:rsidRPr="00BE28E3" w:rsidR="00BE28E3">
              <w:rPr>
                <w:b/>
                <w:bCs/>
                <w:i/>
                <w:iCs/>
                <w:color w:val="000000"/>
                <w:sz w:val="20"/>
              </w:rPr>
              <w:t xml:space="preserve"> </w:t>
            </w:r>
            <w:r w:rsidRPr="00BE28E3">
              <w:rPr>
                <w:b/>
                <w:bCs/>
                <w:i/>
                <w:iCs/>
                <w:color w:val="000000"/>
                <w:sz w:val="20"/>
              </w:rPr>
              <w:t>33</w:t>
            </w:r>
            <w:r>
              <w:rPr>
                <w:b/>
                <w:bCs/>
                <w:i/>
                <w:iCs/>
                <w:color w:val="000000"/>
                <w:sz w:val="20"/>
              </w:rPr>
              <w:t>% of Subtotal)</w:t>
            </w:r>
          </w:p>
        </w:tc>
        <w:tc>
          <w:tcPr>
            <w:tcW w:w="1660" w:type="dxa"/>
            <w:tcBorders>
              <w:top w:val="nil"/>
              <w:left w:val="nil"/>
              <w:bottom w:val="nil"/>
              <w:right w:val="single" w:color="auto" w:sz="4" w:space="0"/>
            </w:tcBorders>
            <w:shd w:val="clear" w:color="000000" w:fill="BDD7EE"/>
            <w:vAlign w:val="bottom"/>
          </w:tcPr>
          <w:p w:rsidRPr="00021127" w:rsidR="00315047" w:rsidP="00E67B25" w:rsidRDefault="00315047" w14:paraId="16413402" w14:textId="77777777">
            <w:pPr>
              <w:widowControl/>
              <w:overflowPunct/>
              <w:autoSpaceDE/>
              <w:autoSpaceDN/>
              <w:adjustRightInd/>
              <w:textAlignment w:val="auto"/>
              <w:rPr>
                <w:b/>
                <w:bCs/>
                <w:color w:val="000000"/>
                <w:sz w:val="20"/>
              </w:rPr>
            </w:pPr>
          </w:p>
        </w:tc>
        <w:tc>
          <w:tcPr>
            <w:tcW w:w="1306" w:type="dxa"/>
            <w:tcBorders>
              <w:top w:val="nil"/>
              <w:left w:val="nil"/>
              <w:bottom w:val="nil"/>
              <w:right w:val="single" w:color="auto" w:sz="4" w:space="0"/>
            </w:tcBorders>
            <w:shd w:val="clear" w:color="000000" w:fill="BDD7EE"/>
            <w:vAlign w:val="bottom"/>
          </w:tcPr>
          <w:p w:rsidRPr="00021127" w:rsidR="00315047" w:rsidP="00E67B25" w:rsidRDefault="00315047" w14:paraId="5E74FB81" w14:textId="77777777">
            <w:pPr>
              <w:widowControl/>
              <w:overflowPunct/>
              <w:autoSpaceDE/>
              <w:autoSpaceDN/>
              <w:adjustRightInd/>
              <w:jc w:val="right"/>
              <w:textAlignment w:val="auto"/>
              <w:rPr>
                <w:b/>
                <w:bCs/>
                <w:color w:val="000000"/>
                <w:sz w:val="20"/>
              </w:rPr>
            </w:pPr>
          </w:p>
        </w:tc>
        <w:tc>
          <w:tcPr>
            <w:tcW w:w="916" w:type="dxa"/>
            <w:tcBorders>
              <w:top w:val="nil"/>
              <w:left w:val="nil"/>
              <w:bottom w:val="nil"/>
              <w:right w:val="single" w:color="auto" w:sz="4" w:space="0"/>
            </w:tcBorders>
            <w:shd w:val="clear" w:color="000000" w:fill="BDD7EE"/>
            <w:vAlign w:val="bottom"/>
          </w:tcPr>
          <w:p w:rsidRPr="00021127" w:rsidR="00315047" w:rsidP="00E67B25" w:rsidRDefault="00315047" w14:paraId="48E16858" w14:textId="77777777">
            <w:pPr>
              <w:widowControl/>
              <w:overflowPunct/>
              <w:autoSpaceDE/>
              <w:autoSpaceDN/>
              <w:adjustRightInd/>
              <w:jc w:val="right"/>
              <w:textAlignment w:val="auto"/>
              <w:rPr>
                <w:b/>
                <w:bCs/>
                <w:color w:val="000000"/>
                <w:sz w:val="20"/>
              </w:rPr>
            </w:pPr>
          </w:p>
        </w:tc>
        <w:tc>
          <w:tcPr>
            <w:tcW w:w="1116" w:type="dxa"/>
            <w:tcBorders>
              <w:top w:val="nil"/>
              <w:left w:val="nil"/>
              <w:bottom w:val="nil"/>
              <w:right w:val="single" w:color="auto" w:sz="4" w:space="0"/>
            </w:tcBorders>
            <w:shd w:val="clear" w:color="000000" w:fill="BDD7EE"/>
            <w:vAlign w:val="bottom"/>
          </w:tcPr>
          <w:p w:rsidRPr="00021127" w:rsidR="00315047" w:rsidP="00E67B25" w:rsidRDefault="00315047" w14:paraId="0A6CC1B4" w14:textId="77777777">
            <w:pPr>
              <w:widowControl/>
              <w:overflowPunct/>
              <w:autoSpaceDE/>
              <w:autoSpaceDN/>
              <w:adjustRightInd/>
              <w:jc w:val="right"/>
              <w:textAlignment w:val="auto"/>
              <w:rPr>
                <w:b/>
                <w:bCs/>
                <w:color w:val="000000"/>
                <w:sz w:val="20"/>
              </w:rPr>
            </w:pPr>
          </w:p>
        </w:tc>
        <w:tc>
          <w:tcPr>
            <w:tcW w:w="1017" w:type="dxa"/>
            <w:tcBorders>
              <w:top w:val="nil"/>
              <w:left w:val="nil"/>
              <w:bottom w:val="nil"/>
              <w:right w:val="single" w:color="auto" w:sz="4" w:space="0"/>
            </w:tcBorders>
            <w:shd w:val="clear" w:color="000000" w:fill="BDD7EE"/>
            <w:vAlign w:val="bottom"/>
          </w:tcPr>
          <w:p w:rsidRPr="00021127" w:rsidR="00315047" w:rsidP="00E67B25" w:rsidRDefault="00315047" w14:paraId="094FBFAE" w14:textId="77777777">
            <w:pPr>
              <w:widowControl/>
              <w:overflowPunct/>
              <w:autoSpaceDE/>
              <w:autoSpaceDN/>
              <w:adjustRightInd/>
              <w:jc w:val="right"/>
              <w:textAlignment w:val="auto"/>
              <w:rPr>
                <w:b/>
                <w:bCs/>
                <w:color w:val="000000"/>
                <w:sz w:val="20"/>
              </w:rPr>
            </w:pPr>
          </w:p>
        </w:tc>
        <w:tc>
          <w:tcPr>
            <w:tcW w:w="1016" w:type="dxa"/>
            <w:tcBorders>
              <w:top w:val="nil"/>
              <w:left w:val="nil"/>
              <w:bottom w:val="nil"/>
              <w:right w:val="single" w:color="auto" w:sz="4" w:space="0"/>
            </w:tcBorders>
            <w:shd w:val="clear" w:color="000000" w:fill="BDD7EE"/>
            <w:vAlign w:val="bottom"/>
          </w:tcPr>
          <w:p w:rsidRPr="00021127" w:rsidR="00315047" w:rsidP="00373DED" w:rsidRDefault="00315047" w14:paraId="53792CE8" w14:textId="77777777">
            <w:pPr>
              <w:widowControl/>
              <w:overflowPunct/>
              <w:autoSpaceDE/>
              <w:autoSpaceDN/>
              <w:adjustRightInd/>
              <w:jc w:val="right"/>
              <w:textAlignment w:val="auto"/>
              <w:rPr>
                <w:b/>
                <w:bCs/>
                <w:color w:val="000000"/>
                <w:sz w:val="20"/>
              </w:rPr>
            </w:pPr>
          </w:p>
        </w:tc>
        <w:tc>
          <w:tcPr>
            <w:tcW w:w="1354" w:type="dxa"/>
            <w:tcBorders>
              <w:top w:val="nil"/>
              <w:left w:val="nil"/>
              <w:bottom w:val="nil"/>
              <w:right w:val="single" w:color="auto" w:sz="4" w:space="0"/>
            </w:tcBorders>
            <w:shd w:val="clear" w:color="000000" w:fill="BDD7EE"/>
            <w:vAlign w:val="bottom"/>
          </w:tcPr>
          <w:p w:rsidRPr="00021127" w:rsidR="00315047" w:rsidP="00E67B25" w:rsidRDefault="00315047" w14:paraId="6ABCB10C" w14:textId="77777777">
            <w:pPr>
              <w:widowControl/>
              <w:overflowPunct/>
              <w:autoSpaceDE/>
              <w:autoSpaceDN/>
              <w:adjustRightInd/>
              <w:jc w:val="right"/>
              <w:textAlignment w:val="auto"/>
              <w:rPr>
                <w:b/>
                <w:bCs/>
                <w:color w:val="000000"/>
                <w:sz w:val="20"/>
              </w:rPr>
            </w:pPr>
          </w:p>
        </w:tc>
        <w:tc>
          <w:tcPr>
            <w:tcW w:w="1440" w:type="dxa"/>
            <w:tcBorders>
              <w:top w:val="nil"/>
              <w:left w:val="nil"/>
              <w:bottom w:val="nil"/>
              <w:right w:val="single" w:color="auto" w:sz="4" w:space="0"/>
            </w:tcBorders>
            <w:shd w:val="clear" w:color="000000" w:fill="BDD7EE"/>
            <w:vAlign w:val="bottom"/>
          </w:tcPr>
          <w:p w:rsidRPr="00021127" w:rsidR="00315047" w:rsidP="002D649E" w:rsidRDefault="00561867" w14:paraId="63E1015C" w14:textId="33DDDB53">
            <w:pPr>
              <w:widowControl/>
              <w:overflowPunct/>
              <w:autoSpaceDE/>
              <w:autoSpaceDN/>
              <w:adjustRightInd/>
              <w:jc w:val="right"/>
              <w:textAlignment w:val="auto"/>
              <w:rPr>
                <w:b/>
                <w:bCs/>
                <w:color w:val="000000"/>
                <w:sz w:val="20"/>
              </w:rPr>
            </w:pPr>
            <w:r>
              <w:rPr>
                <w:b/>
                <w:bCs/>
                <w:color w:val="000000"/>
                <w:sz w:val="20"/>
              </w:rPr>
              <w:t>123,738.52</w:t>
            </w:r>
          </w:p>
        </w:tc>
      </w:tr>
      <w:tr w:rsidRPr="00021127" w:rsidR="00E67B25" w:rsidTr="00E67B25" w14:paraId="50A6EB5C" w14:textId="77777777">
        <w:trPr>
          <w:trHeight w:val="255"/>
        </w:trPr>
        <w:tc>
          <w:tcPr>
            <w:tcW w:w="2900" w:type="dxa"/>
            <w:gridSpan w:val="2"/>
            <w:tcBorders>
              <w:top w:val="single" w:color="auto" w:sz="4" w:space="0"/>
              <w:left w:val="single" w:color="auto" w:sz="4" w:space="0"/>
              <w:bottom w:val="single" w:color="auto" w:sz="4" w:space="0"/>
              <w:right w:val="nil"/>
            </w:tcBorders>
            <w:shd w:val="clear" w:color="000000" w:fill="A6A6A6"/>
            <w:noWrap/>
            <w:vAlign w:val="bottom"/>
            <w:hideMark/>
          </w:tcPr>
          <w:p w:rsidRPr="00021127" w:rsidR="00E67B25" w:rsidP="00E67B25" w:rsidRDefault="00E67B25" w14:paraId="3F387DF1" w14:textId="77777777">
            <w:pPr>
              <w:widowControl/>
              <w:overflowPunct/>
              <w:autoSpaceDE/>
              <w:autoSpaceDN/>
              <w:adjustRightInd/>
              <w:textAlignment w:val="auto"/>
              <w:rPr>
                <w:color w:val="000000"/>
                <w:sz w:val="20"/>
              </w:rPr>
            </w:pPr>
            <w:r w:rsidRPr="00021127">
              <w:rPr>
                <w:color w:val="000000"/>
                <w:sz w:val="20"/>
              </w:rPr>
              <w:t>Participating Households</w:t>
            </w:r>
          </w:p>
        </w:tc>
        <w:tc>
          <w:tcPr>
            <w:tcW w:w="1306"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75446675" w14:textId="77777777">
            <w:pPr>
              <w:widowControl/>
              <w:overflowPunct/>
              <w:autoSpaceDE/>
              <w:autoSpaceDN/>
              <w:adjustRightInd/>
              <w:jc w:val="right"/>
              <w:textAlignment w:val="auto"/>
              <w:rPr>
                <w:color w:val="000000"/>
                <w:sz w:val="20"/>
              </w:rPr>
            </w:pPr>
            <w:r w:rsidRPr="00021127">
              <w:rPr>
                <w:color w:val="000000"/>
                <w:sz w:val="20"/>
              </w:rPr>
              <w:t> </w:t>
            </w:r>
          </w:p>
        </w:tc>
        <w:tc>
          <w:tcPr>
            <w:tcW w:w="916"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5C1B8386" w14:textId="77777777">
            <w:pPr>
              <w:widowControl/>
              <w:overflowPunct/>
              <w:autoSpaceDE/>
              <w:autoSpaceDN/>
              <w:adjustRightInd/>
              <w:jc w:val="right"/>
              <w:textAlignment w:val="auto"/>
              <w:rPr>
                <w:color w:val="000000"/>
                <w:sz w:val="20"/>
              </w:rPr>
            </w:pPr>
            <w:r w:rsidRPr="00021127">
              <w:rPr>
                <w:color w:val="000000"/>
                <w:sz w:val="20"/>
              </w:rPr>
              <w:t> </w:t>
            </w:r>
          </w:p>
        </w:tc>
        <w:tc>
          <w:tcPr>
            <w:tcW w:w="1116"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2691909C" w14:textId="77777777">
            <w:pPr>
              <w:widowControl/>
              <w:overflowPunct/>
              <w:autoSpaceDE/>
              <w:autoSpaceDN/>
              <w:adjustRightInd/>
              <w:jc w:val="right"/>
              <w:textAlignment w:val="auto"/>
              <w:rPr>
                <w:color w:val="000000"/>
                <w:sz w:val="20"/>
              </w:rPr>
            </w:pPr>
            <w:r w:rsidRPr="00021127">
              <w:rPr>
                <w:color w:val="000000"/>
                <w:sz w:val="20"/>
              </w:rPr>
              <w:t> </w:t>
            </w:r>
          </w:p>
        </w:tc>
        <w:tc>
          <w:tcPr>
            <w:tcW w:w="1017"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39657DD9" w14:textId="77777777">
            <w:pPr>
              <w:widowControl/>
              <w:overflowPunct/>
              <w:autoSpaceDE/>
              <w:autoSpaceDN/>
              <w:adjustRightInd/>
              <w:jc w:val="right"/>
              <w:textAlignment w:val="auto"/>
              <w:rPr>
                <w:color w:val="000000"/>
                <w:sz w:val="20"/>
              </w:rPr>
            </w:pPr>
            <w:r w:rsidRPr="00021127">
              <w:rPr>
                <w:color w:val="000000"/>
                <w:sz w:val="20"/>
              </w:rPr>
              <w:t> </w:t>
            </w:r>
          </w:p>
        </w:tc>
        <w:tc>
          <w:tcPr>
            <w:tcW w:w="1016"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0599CB1F" w14:textId="77777777">
            <w:pPr>
              <w:widowControl/>
              <w:overflowPunct/>
              <w:autoSpaceDE/>
              <w:autoSpaceDN/>
              <w:adjustRightInd/>
              <w:jc w:val="right"/>
              <w:textAlignment w:val="auto"/>
              <w:rPr>
                <w:color w:val="000000"/>
                <w:sz w:val="20"/>
              </w:rPr>
            </w:pPr>
            <w:r w:rsidRPr="00021127">
              <w:rPr>
                <w:color w:val="000000"/>
                <w:sz w:val="20"/>
              </w:rPr>
              <w:t> </w:t>
            </w:r>
          </w:p>
        </w:tc>
        <w:tc>
          <w:tcPr>
            <w:tcW w:w="1354" w:type="dxa"/>
            <w:tcBorders>
              <w:top w:val="single" w:color="auto" w:sz="4" w:space="0"/>
              <w:left w:val="nil"/>
              <w:bottom w:val="single" w:color="auto" w:sz="4" w:space="0"/>
              <w:right w:val="nil"/>
            </w:tcBorders>
            <w:shd w:val="clear" w:color="000000" w:fill="A6A6A6"/>
            <w:vAlign w:val="bottom"/>
            <w:hideMark/>
          </w:tcPr>
          <w:p w:rsidRPr="00021127" w:rsidR="00E67B25" w:rsidP="00E67B25" w:rsidRDefault="00E67B25" w14:paraId="78121D34" w14:textId="77777777">
            <w:pPr>
              <w:widowControl/>
              <w:overflowPunct/>
              <w:autoSpaceDE/>
              <w:autoSpaceDN/>
              <w:adjustRightInd/>
              <w:jc w:val="right"/>
              <w:textAlignment w:val="auto"/>
              <w:rPr>
                <w:color w:val="000000"/>
                <w:sz w:val="20"/>
              </w:rPr>
            </w:pPr>
            <w:r w:rsidRPr="00021127">
              <w:rPr>
                <w:color w:val="000000"/>
                <w:sz w:val="20"/>
              </w:rPr>
              <w:t> </w:t>
            </w:r>
          </w:p>
        </w:tc>
        <w:tc>
          <w:tcPr>
            <w:tcW w:w="1440" w:type="dxa"/>
            <w:tcBorders>
              <w:top w:val="single" w:color="auto" w:sz="4" w:space="0"/>
              <w:left w:val="nil"/>
              <w:bottom w:val="single" w:color="auto" w:sz="4" w:space="0"/>
              <w:right w:val="single" w:color="auto" w:sz="4" w:space="0"/>
            </w:tcBorders>
            <w:shd w:val="clear" w:color="000000" w:fill="A6A6A6"/>
            <w:vAlign w:val="bottom"/>
            <w:hideMark/>
          </w:tcPr>
          <w:p w:rsidRPr="00021127" w:rsidR="00E67B25" w:rsidP="00E67B25" w:rsidRDefault="00E67B25" w14:paraId="69F755E4" w14:textId="77777777">
            <w:pPr>
              <w:widowControl/>
              <w:overflowPunct/>
              <w:autoSpaceDE/>
              <w:autoSpaceDN/>
              <w:adjustRightInd/>
              <w:jc w:val="right"/>
              <w:textAlignment w:val="auto"/>
              <w:rPr>
                <w:color w:val="000000"/>
                <w:sz w:val="20"/>
              </w:rPr>
            </w:pPr>
            <w:r w:rsidRPr="00021127">
              <w:rPr>
                <w:color w:val="000000"/>
                <w:sz w:val="20"/>
              </w:rPr>
              <w:t> </w:t>
            </w:r>
          </w:p>
        </w:tc>
      </w:tr>
      <w:tr w:rsidRPr="00021127" w:rsidR="00E67B25" w:rsidTr="00E67B25" w14:paraId="1AE21B50" w14:textId="77777777">
        <w:trPr>
          <w:trHeight w:val="765"/>
        </w:trPr>
        <w:tc>
          <w:tcPr>
            <w:tcW w:w="1240" w:type="dxa"/>
            <w:tcBorders>
              <w:top w:val="nil"/>
              <w:left w:val="single" w:color="auto" w:sz="4" w:space="0"/>
              <w:bottom w:val="single" w:color="auto" w:sz="4" w:space="0"/>
              <w:right w:val="single" w:color="auto" w:sz="4" w:space="0"/>
            </w:tcBorders>
            <w:shd w:val="clear" w:color="auto" w:fill="auto"/>
            <w:vAlign w:val="bottom"/>
            <w:hideMark/>
          </w:tcPr>
          <w:p w:rsidRPr="007D5ABF" w:rsidR="00E67B25" w:rsidP="00E67B25" w:rsidRDefault="00E67B25" w14:paraId="2EA018F7" w14:textId="77777777">
            <w:pPr>
              <w:widowControl/>
              <w:overflowPunct/>
              <w:autoSpaceDE/>
              <w:autoSpaceDN/>
              <w:adjustRightInd/>
              <w:jc w:val="center"/>
              <w:textAlignment w:val="auto"/>
              <w:rPr>
                <w:color w:val="000000"/>
                <w:sz w:val="20"/>
              </w:rPr>
            </w:pPr>
            <w:r w:rsidRPr="007D5ABF">
              <w:rPr>
                <w:color w:val="000000"/>
                <w:sz w:val="20"/>
              </w:rPr>
              <w:t>274.6(b)(5)</w:t>
            </w:r>
          </w:p>
        </w:tc>
        <w:tc>
          <w:tcPr>
            <w:tcW w:w="1660" w:type="dxa"/>
            <w:tcBorders>
              <w:top w:val="nil"/>
              <w:left w:val="nil"/>
              <w:bottom w:val="single" w:color="auto" w:sz="4" w:space="0"/>
              <w:right w:val="single" w:color="auto" w:sz="4" w:space="0"/>
            </w:tcBorders>
            <w:shd w:val="clear" w:color="auto" w:fill="auto"/>
            <w:vAlign w:val="center"/>
            <w:hideMark/>
          </w:tcPr>
          <w:p w:rsidRPr="00E15520" w:rsidR="00E67B25" w:rsidP="00E67B25" w:rsidRDefault="00E67B25" w14:paraId="4EEA8ED3" w14:textId="77777777">
            <w:pPr>
              <w:widowControl/>
              <w:overflowPunct/>
              <w:autoSpaceDE/>
              <w:autoSpaceDN/>
              <w:adjustRightInd/>
              <w:textAlignment w:val="auto"/>
              <w:rPr>
                <w:color w:val="000000"/>
                <w:sz w:val="20"/>
              </w:rPr>
            </w:pPr>
            <w:r w:rsidRPr="00E15520">
              <w:rPr>
                <w:color w:val="000000"/>
                <w:sz w:val="20"/>
              </w:rPr>
              <w:t>Reading Withhold Replacement Card Warning Notice</w:t>
            </w:r>
          </w:p>
        </w:tc>
        <w:tc>
          <w:tcPr>
            <w:tcW w:w="1306" w:type="dxa"/>
            <w:tcBorders>
              <w:top w:val="nil"/>
              <w:left w:val="nil"/>
              <w:bottom w:val="single" w:color="auto" w:sz="4" w:space="0"/>
              <w:right w:val="single" w:color="auto" w:sz="4" w:space="0"/>
            </w:tcBorders>
            <w:shd w:val="clear" w:color="auto" w:fill="auto"/>
            <w:vAlign w:val="bottom"/>
            <w:hideMark/>
          </w:tcPr>
          <w:p w:rsidRPr="007D5ABF" w:rsidR="00E67B25" w:rsidP="00E67B25" w:rsidRDefault="00E67B25" w14:paraId="17761F5A" w14:textId="77777777">
            <w:pPr>
              <w:widowControl/>
              <w:overflowPunct/>
              <w:autoSpaceDE/>
              <w:autoSpaceDN/>
              <w:adjustRightInd/>
              <w:jc w:val="right"/>
              <w:textAlignment w:val="auto"/>
              <w:rPr>
                <w:color w:val="000000"/>
                <w:sz w:val="20"/>
              </w:rPr>
            </w:pPr>
            <w:r w:rsidRPr="007D5ABF">
              <w:rPr>
                <w:color w:val="000000"/>
                <w:sz w:val="20"/>
              </w:rPr>
              <w:t xml:space="preserve">       26,424.20 </w:t>
            </w:r>
          </w:p>
        </w:tc>
        <w:tc>
          <w:tcPr>
            <w:tcW w:w="916" w:type="dxa"/>
            <w:tcBorders>
              <w:top w:val="nil"/>
              <w:left w:val="nil"/>
              <w:bottom w:val="single" w:color="auto" w:sz="4" w:space="0"/>
              <w:right w:val="single" w:color="auto" w:sz="4" w:space="0"/>
            </w:tcBorders>
            <w:shd w:val="clear" w:color="auto" w:fill="auto"/>
            <w:vAlign w:val="bottom"/>
            <w:hideMark/>
          </w:tcPr>
          <w:p w:rsidRPr="00411C6F" w:rsidR="00E67B25" w:rsidP="00E67B25" w:rsidRDefault="00E67B25" w14:paraId="299D8C59" w14:textId="77777777">
            <w:pPr>
              <w:widowControl/>
              <w:overflowPunct/>
              <w:autoSpaceDE/>
              <w:autoSpaceDN/>
              <w:adjustRightInd/>
              <w:jc w:val="right"/>
              <w:textAlignment w:val="auto"/>
              <w:rPr>
                <w:color w:val="000000"/>
                <w:sz w:val="20"/>
              </w:rPr>
            </w:pPr>
            <w:r w:rsidRPr="00411C6F">
              <w:rPr>
                <w:color w:val="000000"/>
                <w:sz w:val="20"/>
              </w:rPr>
              <w:t>1</w:t>
            </w:r>
          </w:p>
        </w:tc>
        <w:tc>
          <w:tcPr>
            <w:tcW w:w="1116" w:type="dxa"/>
            <w:tcBorders>
              <w:top w:val="nil"/>
              <w:left w:val="nil"/>
              <w:bottom w:val="single" w:color="auto" w:sz="4" w:space="0"/>
              <w:right w:val="single" w:color="auto" w:sz="4" w:space="0"/>
            </w:tcBorders>
            <w:shd w:val="clear" w:color="auto" w:fill="auto"/>
            <w:vAlign w:val="bottom"/>
            <w:hideMark/>
          </w:tcPr>
          <w:p w:rsidRPr="00F769B1" w:rsidR="00E67B25" w:rsidP="00E67B25" w:rsidRDefault="00E67B25" w14:paraId="1C1E0535" w14:textId="77777777">
            <w:pPr>
              <w:widowControl/>
              <w:overflowPunct/>
              <w:autoSpaceDE/>
              <w:autoSpaceDN/>
              <w:adjustRightInd/>
              <w:jc w:val="right"/>
              <w:textAlignment w:val="auto"/>
              <w:rPr>
                <w:color w:val="000000"/>
                <w:sz w:val="20"/>
              </w:rPr>
            </w:pPr>
            <w:r w:rsidRPr="00411C6F">
              <w:rPr>
                <w:color w:val="000000"/>
                <w:sz w:val="20"/>
              </w:rPr>
              <w:t xml:space="preserve">       26,424.20 </w:t>
            </w:r>
          </w:p>
        </w:tc>
        <w:tc>
          <w:tcPr>
            <w:tcW w:w="1017" w:type="dxa"/>
            <w:tcBorders>
              <w:top w:val="nil"/>
              <w:left w:val="nil"/>
              <w:bottom w:val="single" w:color="auto" w:sz="4" w:space="0"/>
              <w:right w:val="single" w:color="auto" w:sz="4" w:space="0"/>
            </w:tcBorders>
            <w:shd w:val="clear" w:color="auto" w:fill="auto"/>
            <w:vAlign w:val="bottom"/>
            <w:hideMark/>
          </w:tcPr>
          <w:p w:rsidRPr="002D649E" w:rsidR="00E67B25" w:rsidP="00E67B25" w:rsidRDefault="00E67B25" w14:paraId="46BA71AF" w14:textId="3A5CA588">
            <w:pPr>
              <w:widowControl/>
              <w:overflowPunct/>
              <w:autoSpaceDE/>
              <w:autoSpaceDN/>
              <w:adjustRightInd/>
              <w:jc w:val="right"/>
              <w:textAlignment w:val="auto"/>
              <w:rPr>
                <w:color w:val="000000"/>
                <w:sz w:val="20"/>
              </w:rPr>
            </w:pPr>
            <w:r w:rsidRPr="002D649E">
              <w:rPr>
                <w:color w:val="000000"/>
                <w:sz w:val="20"/>
              </w:rPr>
              <w:t>0.033</w:t>
            </w:r>
            <w:r w:rsidR="002D649E">
              <w:rPr>
                <w:color w:val="000000"/>
                <w:sz w:val="20"/>
              </w:rPr>
              <w:t>4</w:t>
            </w:r>
          </w:p>
        </w:tc>
        <w:tc>
          <w:tcPr>
            <w:tcW w:w="1016" w:type="dxa"/>
            <w:tcBorders>
              <w:top w:val="nil"/>
              <w:left w:val="nil"/>
              <w:bottom w:val="single" w:color="auto" w:sz="4" w:space="0"/>
              <w:right w:val="single" w:color="auto" w:sz="4" w:space="0"/>
            </w:tcBorders>
            <w:shd w:val="clear" w:color="auto" w:fill="auto"/>
            <w:vAlign w:val="bottom"/>
            <w:hideMark/>
          </w:tcPr>
          <w:p w:rsidRPr="00021127" w:rsidR="00E67B25" w:rsidP="002D649E" w:rsidRDefault="00E67B25" w14:paraId="79A81F96" w14:textId="77ED7527">
            <w:pPr>
              <w:widowControl/>
              <w:overflowPunct/>
              <w:autoSpaceDE/>
              <w:autoSpaceDN/>
              <w:adjustRightInd/>
              <w:jc w:val="right"/>
              <w:textAlignment w:val="auto"/>
              <w:rPr>
                <w:color w:val="000000"/>
                <w:sz w:val="20"/>
              </w:rPr>
            </w:pPr>
            <w:r w:rsidRPr="00021127">
              <w:rPr>
                <w:color w:val="000000"/>
                <w:sz w:val="20"/>
              </w:rPr>
              <w:t xml:space="preserve">            </w:t>
            </w:r>
            <w:r w:rsidRPr="00021127" w:rsidR="002D649E">
              <w:rPr>
                <w:color w:val="000000"/>
                <w:sz w:val="20"/>
              </w:rPr>
              <w:t>88</w:t>
            </w:r>
            <w:r w:rsidR="002D649E">
              <w:rPr>
                <w:color w:val="000000"/>
                <w:sz w:val="20"/>
              </w:rPr>
              <w:t>2</w:t>
            </w:r>
            <w:r w:rsidRPr="00021127">
              <w:rPr>
                <w:color w:val="000000"/>
                <w:sz w:val="20"/>
              </w:rPr>
              <w:t>.</w:t>
            </w:r>
            <w:r w:rsidR="002D649E">
              <w:rPr>
                <w:color w:val="000000"/>
                <w:sz w:val="20"/>
              </w:rPr>
              <w:t>56</w:t>
            </w:r>
          </w:p>
        </w:tc>
        <w:tc>
          <w:tcPr>
            <w:tcW w:w="1354"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41D0B59A" w14:textId="77777777">
            <w:pPr>
              <w:widowControl/>
              <w:overflowPunct/>
              <w:autoSpaceDE/>
              <w:autoSpaceDN/>
              <w:adjustRightInd/>
              <w:jc w:val="right"/>
              <w:textAlignment w:val="auto"/>
              <w:rPr>
                <w:color w:val="000000"/>
                <w:sz w:val="20"/>
              </w:rPr>
            </w:pPr>
            <w:r w:rsidRPr="00021127">
              <w:rPr>
                <w:color w:val="000000"/>
                <w:sz w:val="20"/>
              </w:rPr>
              <w:t xml:space="preserve"> $           7.25 </w:t>
            </w:r>
          </w:p>
        </w:tc>
        <w:tc>
          <w:tcPr>
            <w:tcW w:w="1440" w:type="dxa"/>
            <w:tcBorders>
              <w:top w:val="nil"/>
              <w:left w:val="nil"/>
              <w:bottom w:val="single" w:color="auto" w:sz="4" w:space="0"/>
              <w:right w:val="single" w:color="auto" w:sz="4" w:space="0"/>
            </w:tcBorders>
            <w:shd w:val="clear" w:color="000000" w:fill="FFFFFF"/>
            <w:vAlign w:val="bottom"/>
            <w:hideMark/>
          </w:tcPr>
          <w:p w:rsidRPr="00021127" w:rsidR="00E67B25" w:rsidP="002D649E" w:rsidRDefault="00E67B25" w14:paraId="7ED3B560" w14:textId="1599B7C0">
            <w:pPr>
              <w:widowControl/>
              <w:overflowPunct/>
              <w:autoSpaceDE/>
              <w:autoSpaceDN/>
              <w:adjustRightInd/>
              <w:jc w:val="right"/>
              <w:textAlignment w:val="auto"/>
              <w:rPr>
                <w:color w:val="000000"/>
                <w:sz w:val="20"/>
              </w:rPr>
            </w:pPr>
            <w:r w:rsidRPr="00021127">
              <w:rPr>
                <w:color w:val="000000"/>
                <w:sz w:val="20"/>
              </w:rPr>
              <w:t xml:space="preserve"> $       6,</w:t>
            </w:r>
            <w:r w:rsidRPr="00021127" w:rsidR="002D649E">
              <w:rPr>
                <w:color w:val="000000"/>
                <w:sz w:val="20"/>
              </w:rPr>
              <w:t>3</w:t>
            </w:r>
            <w:r w:rsidR="002D649E">
              <w:rPr>
                <w:color w:val="000000"/>
                <w:sz w:val="20"/>
              </w:rPr>
              <w:t>98</w:t>
            </w:r>
            <w:r w:rsidRPr="00021127">
              <w:rPr>
                <w:color w:val="000000"/>
                <w:sz w:val="20"/>
              </w:rPr>
              <w:t>.</w:t>
            </w:r>
            <w:r w:rsidR="002D649E">
              <w:rPr>
                <w:color w:val="000000"/>
                <w:sz w:val="20"/>
              </w:rPr>
              <w:t>56</w:t>
            </w:r>
            <w:r w:rsidRPr="00021127">
              <w:rPr>
                <w:color w:val="000000"/>
                <w:sz w:val="20"/>
              </w:rPr>
              <w:t xml:space="preserve"> </w:t>
            </w:r>
          </w:p>
        </w:tc>
      </w:tr>
      <w:tr w:rsidRPr="00021127" w:rsidR="00E67B25" w:rsidTr="00E67B25" w14:paraId="3D832F7D" w14:textId="77777777">
        <w:trPr>
          <w:trHeight w:val="1530"/>
        </w:trPr>
        <w:tc>
          <w:tcPr>
            <w:tcW w:w="1240" w:type="dxa"/>
            <w:tcBorders>
              <w:top w:val="nil"/>
              <w:left w:val="single" w:color="auto" w:sz="4" w:space="0"/>
              <w:bottom w:val="single" w:color="auto" w:sz="4" w:space="0"/>
              <w:right w:val="single" w:color="auto" w:sz="4" w:space="0"/>
            </w:tcBorders>
            <w:shd w:val="clear" w:color="auto" w:fill="auto"/>
            <w:vAlign w:val="bottom"/>
            <w:hideMark/>
          </w:tcPr>
          <w:p w:rsidRPr="007D5ABF" w:rsidR="00E67B25" w:rsidP="00E67B25" w:rsidRDefault="00E67B25" w14:paraId="6F3E9437" w14:textId="77777777">
            <w:pPr>
              <w:widowControl/>
              <w:overflowPunct/>
              <w:autoSpaceDE/>
              <w:autoSpaceDN/>
              <w:adjustRightInd/>
              <w:jc w:val="center"/>
              <w:textAlignment w:val="auto"/>
              <w:rPr>
                <w:color w:val="000000"/>
                <w:sz w:val="20"/>
              </w:rPr>
            </w:pPr>
            <w:r w:rsidRPr="007D5ABF">
              <w:rPr>
                <w:color w:val="000000"/>
                <w:sz w:val="20"/>
              </w:rPr>
              <w:t>274.6(b)(5)</w:t>
            </w:r>
          </w:p>
        </w:tc>
        <w:tc>
          <w:tcPr>
            <w:tcW w:w="1660" w:type="dxa"/>
            <w:tcBorders>
              <w:top w:val="nil"/>
              <w:left w:val="nil"/>
              <w:bottom w:val="single" w:color="auto" w:sz="4" w:space="0"/>
              <w:right w:val="single" w:color="auto" w:sz="4" w:space="0"/>
            </w:tcBorders>
            <w:shd w:val="clear" w:color="000000" w:fill="FFFFFF"/>
            <w:vAlign w:val="center"/>
            <w:hideMark/>
          </w:tcPr>
          <w:p w:rsidRPr="00E15520" w:rsidR="00E67B25" w:rsidP="00E67B25" w:rsidRDefault="00E67B25" w14:paraId="4EC8FF1C" w14:textId="108BC3A7">
            <w:pPr>
              <w:widowControl/>
              <w:overflowPunct/>
              <w:autoSpaceDE/>
              <w:autoSpaceDN/>
              <w:adjustRightInd/>
              <w:textAlignment w:val="auto"/>
              <w:rPr>
                <w:color w:val="000000"/>
                <w:sz w:val="20"/>
              </w:rPr>
            </w:pPr>
            <w:r w:rsidRPr="00E15520">
              <w:rPr>
                <w:color w:val="000000"/>
                <w:sz w:val="20"/>
              </w:rPr>
              <w:t>Reading Replacement Card Withheld Notice and making</w:t>
            </w:r>
            <w:r w:rsidR="005B0E4F">
              <w:rPr>
                <w:color w:val="000000"/>
                <w:sz w:val="20"/>
              </w:rPr>
              <w:t xml:space="preserve"> initial</w:t>
            </w:r>
            <w:r w:rsidRPr="00E15520">
              <w:rPr>
                <w:color w:val="000000"/>
                <w:sz w:val="20"/>
              </w:rPr>
              <w:t xml:space="preserve"> contact with State agency</w:t>
            </w:r>
          </w:p>
        </w:tc>
        <w:tc>
          <w:tcPr>
            <w:tcW w:w="1306" w:type="dxa"/>
            <w:tcBorders>
              <w:top w:val="nil"/>
              <w:left w:val="nil"/>
              <w:bottom w:val="single" w:color="auto" w:sz="4" w:space="0"/>
              <w:right w:val="single" w:color="auto" w:sz="4" w:space="0"/>
            </w:tcBorders>
            <w:shd w:val="clear" w:color="auto" w:fill="auto"/>
            <w:vAlign w:val="bottom"/>
            <w:hideMark/>
          </w:tcPr>
          <w:p w:rsidRPr="00411C6F" w:rsidR="00E67B25" w:rsidP="00E67B25" w:rsidRDefault="00E67B25" w14:paraId="0FEFBC34" w14:textId="77777777">
            <w:pPr>
              <w:widowControl/>
              <w:overflowPunct/>
              <w:autoSpaceDE/>
              <w:autoSpaceDN/>
              <w:adjustRightInd/>
              <w:jc w:val="right"/>
              <w:textAlignment w:val="auto"/>
              <w:rPr>
                <w:color w:val="000000"/>
                <w:sz w:val="20"/>
              </w:rPr>
            </w:pPr>
            <w:r w:rsidRPr="007D5ABF">
              <w:rPr>
                <w:color w:val="000000"/>
                <w:sz w:val="20"/>
              </w:rPr>
              <w:t xml:space="preserve">       </w:t>
            </w:r>
            <w:r w:rsidRPr="00411C6F">
              <w:rPr>
                <w:color w:val="000000"/>
                <w:sz w:val="20"/>
              </w:rPr>
              <w:t xml:space="preserve">*13,212.10 </w:t>
            </w:r>
          </w:p>
        </w:tc>
        <w:tc>
          <w:tcPr>
            <w:tcW w:w="916" w:type="dxa"/>
            <w:tcBorders>
              <w:top w:val="nil"/>
              <w:left w:val="nil"/>
              <w:bottom w:val="single" w:color="auto" w:sz="4" w:space="0"/>
              <w:right w:val="single" w:color="auto" w:sz="4" w:space="0"/>
            </w:tcBorders>
            <w:shd w:val="clear" w:color="auto" w:fill="auto"/>
            <w:vAlign w:val="bottom"/>
            <w:hideMark/>
          </w:tcPr>
          <w:p w:rsidRPr="00373DED" w:rsidR="00E67B25" w:rsidP="00E67B25" w:rsidRDefault="00E67B25" w14:paraId="7B13C0FF" w14:textId="77777777">
            <w:pPr>
              <w:widowControl/>
              <w:overflowPunct/>
              <w:autoSpaceDE/>
              <w:autoSpaceDN/>
              <w:adjustRightInd/>
              <w:jc w:val="right"/>
              <w:textAlignment w:val="auto"/>
              <w:rPr>
                <w:color w:val="000000"/>
                <w:sz w:val="20"/>
              </w:rPr>
            </w:pPr>
            <w:r w:rsidRPr="00411C6F">
              <w:rPr>
                <w:color w:val="000000"/>
                <w:sz w:val="20"/>
              </w:rPr>
              <w:t>1</w:t>
            </w:r>
          </w:p>
        </w:tc>
        <w:tc>
          <w:tcPr>
            <w:tcW w:w="1116" w:type="dxa"/>
            <w:tcBorders>
              <w:top w:val="nil"/>
              <w:left w:val="nil"/>
              <w:bottom w:val="single" w:color="auto" w:sz="4" w:space="0"/>
              <w:right w:val="single" w:color="auto" w:sz="4" w:space="0"/>
            </w:tcBorders>
            <w:shd w:val="clear" w:color="auto" w:fill="auto"/>
            <w:vAlign w:val="bottom"/>
            <w:hideMark/>
          </w:tcPr>
          <w:p w:rsidRPr="00CA0F1B" w:rsidR="00E67B25" w:rsidP="00E67B25" w:rsidRDefault="00E67B25" w14:paraId="3FDFF9FD" w14:textId="77777777">
            <w:pPr>
              <w:widowControl/>
              <w:overflowPunct/>
              <w:autoSpaceDE/>
              <w:autoSpaceDN/>
              <w:adjustRightInd/>
              <w:jc w:val="right"/>
              <w:textAlignment w:val="auto"/>
              <w:rPr>
                <w:color w:val="000000"/>
                <w:sz w:val="20"/>
              </w:rPr>
            </w:pPr>
            <w:r w:rsidRPr="00816682">
              <w:rPr>
                <w:color w:val="000000"/>
                <w:sz w:val="20"/>
              </w:rPr>
              <w:t xml:space="preserve">       13,212.10 </w:t>
            </w:r>
          </w:p>
        </w:tc>
        <w:tc>
          <w:tcPr>
            <w:tcW w:w="1017" w:type="dxa"/>
            <w:tcBorders>
              <w:top w:val="nil"/>
              <w:left w:val="nil"/>
              <w:bottom w:val="single" w:color="auto" w:sz="4" w:space="0"/>
              <w:right w:val="single" w:color="auto" w:sz="4" w:space="0"/>
            </w:tcBorders>
            <w:shd w:val="clear" w:color="auto" w:fill="auto"/>
            <w:vAlign w:val="bottom"/>
            <w:hideMark/>
          </w:tcPr>
          <w:p w:rsidRPr="000A2C7E" w:rsidR="00E67B25" w:rsidP="00E67B25" w:rsidRDefault="00E67B25" w14:paraId="0E86226D" w14:textId="77777777">
            <w:pPr>
              <w:widowControl/>
              <w:overflowPunct/>
              <w:autoSpaceDE/>
              <w:autoSpaceDN/>
              <w:adjustRightInd/>
              <w:jc w:val="right"/>
              <w:textAlignment w:val="auto"/>
              <w:rPr>
                <w:color w:val="000000"/>
                <w:sz w:val="20"/>
              </w:rPr>
            </w:pPr>
            <w:r w:rsidRPr="000A2C7E">
              <w:rPr>
                <w:color w:val="000000"/>
                <w:sz w:val="20"/>
              </w:rPr>
              <w:t>0.50</w:t>
            </w:r>
          </w:p>
        </w:tc>
        <w:tc>
          <w:tcPr>
            <w:tcW w:w="1016"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4AE355F6" w14:textId="77777777">
            <w:pPr>
              <w:widowControl/>
              <w:overflowPunct/>
              <w:autoSpaceDE/>
              <w:autoSpaceDN/>
              <w:adjustRightInd/>
              <w:jc w:val="right"/>
              <w:textAlignment w:val="auto"/>
              <w:rPr>
                <w:color w:val="000000"/>
                <w:sz w:val="20"/>
              </w:rPr>
            </w:pPr>
            <w:r w:rsidRPr="00021127">
              <w:rPr>
                <w:color w:val="000000"/>
                <w:sz w:val="20"/>
              </w:rPr>
              <w:t xml:space="preserve">         6,606.05 </w:t>
            </w:r>
          </w:p>
        </w:tc>
        <w:tc>
          <w:tcPr>
            <w:tcW w:w="1354"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0E659836" w14:textId="77777777">
            <w:pPr>
              <w:widowControl/>
              <w:overflowPunct/>
              <w:autoSpaceDE/>
              <w:autoSpaceDN/>
              <w:adjustRightInd/>
              <w:jc w:val="right"/>
              <w:textAlignment w:val="auto"/>
              <w:rPr>
                <w:color w:val="000000"/>
                <w:sz w:val="20"/>
              </w:rPr>
            </w:pPr>
            <w:r w:rsidRPr="00021127">
              <w:rPr>
                <w:color w:val="000000"/>
                <w:sz w:val="20"/>
              </w:rPr>
              <w:t xml:space="preserve"> $           7.25 </w:t>
            </w:r>
          </w:p>
        </w:tc>
        <w:tc>
          <w:tcPr>
            <w:tcW w:w="1440" w:type="dxa"/>
            <w:tcBorders>
              <w:top w:val="nil"/>
              <w:left w:val="nil"/>
              <w:bottom w:val="single" w:color="auto" w:sz="4" w:space="0"/>
              <w:right w:val="single" w:color="auto" w:sz="4" w:space="0"/>
            </w:tcBorders>
            <w:shd w:val="clear" w:color="000000" w:fill="FFFFFF"/>
            <w:vAlign w:val="bottom"/>
            <w:hideMark/>
          </w:tcPr>
          <w:p w:rsidRPr="00021127" w:rsidR="00E67B25" w:rsidP="00E67B25" w:rsidRDefault="00E67B25" w14:paraId="6A8CFAEC" w14:textId="77777777">
            <w:pPr>
              <w:widowControl/>
              <w:overflowPunct/>
              <w:autoSpaceDE/>
              <w:autoSpaceDN/>
              <w:adjustRightInd/>
              <w:jc w:val="right"/>
              <w:textAlignment w:val="auto"/>
              <w:rPr>
                <w:color w:val="000000"/>
                <w:sz w:val="20"/>
              </w:rPr>
            </w:pPr>
            <w:r w:rsidRPr="00021127">
              <w:rPr>
                <w:color w:val="000000"/>
                <w:sz w:val="20"/>
              </w:rPr>
              <w:t xml:space="preserve"> $     47,893.87 </w:t>
            </w:r>
          </w:p>
        </w:tc>
      </w:tr>
      <w:tr w:rsidRPr="00021127" w:rsidR="00E67B25" w:rsidTr="00E67B25" w14:paraId="0AEF3288" w14:textId="77777777">
        <w:trPr>
          <w:trHeight w:val="765"/>
        </w:trPr>
        <w:tc>
          <w:tcPr>
            <w:tcW w:w="1240" w:type="dxa"/>
            <w:tcBorders>
              <w:top w:val="nil"/>
              <w:left w:val="single" w:color="auto" w:sz="4" w:space="0"/>
              <w:bottom w:val="single" w:color="auto" w:sz="4" w:space="0"/>
              <w:right w:val="single" w:color="auto" w:sz="4" w:space="0"/>
            </w:tcBorders>
            <w:shd w:val="clear" w:color="auto" w:fill="auto"/>
            <w:vAlign w:val="bottom"/>
            <w:hideMark/>
          </w:tcPr>
          <w:p w:rsidRPr="007D5ABF" w:rsidR="00E67B25" w:rsidP="00E67B25" w:rsidRDefault="00E67B25" w14:paraId="6CC19CA2" w14:textId="77777777">
            <w:pPr>
              <w:widowControl/>
              <w:overflowPunct/>
              <w:autoSpaceDE/>
              <w:autoSpaceDN/>
              <w:adjustRightInd/>
              <w:jc w:val="center"/>
              <w:textAlignment w:val="auto"/>
              <w:rPr>
                <w:color w:val="000000"/>
                <w:sz w:val="20"/>
              </w:rPr>
            </w:pPr>
            <w:r w:rsidRPr="007D5ABF">
              <w:rPr>
                <w:color w:val="000000"/>
                <w:sz w:val="20"/>
              </w:rPr>
              <w:t>274.6</w:t>
            </w:r>
            <w:r w:rsidRPr="00014EE6">
              <w:rPr>
                <w:color w:val="000000"/>
                <w:sz w:val="20"/>
              </w:rPr>
              <w:t>(b)(6)</w:t>
            </w:r>
          </w:p>
        </w:tc>
        <w:tc>
          <w:tcPr>
            <w:tcW w:w="1660" w:type="dxa"/>
            <w:tcBorders>
              <w:top w:val="nil"/>
              <w:left w:val="nil"/>
              <w:bottom w:val="nil"/>
              <w:right w:val="single" w:color="auto" w:sz="4" w:space="0"/>
            </w:tcBorders>
            <w:shd w:val="clear" w:color="auto" w:fill="auto"/>
            <w:vAlign w:val="center"/>
            <w:hideMark/>
          </w:tcPr>
          <w:p w:rsidRPr="00E15520" w:rsidR="00E67B25" w:rsidP="00E67B25" w:rsidRDefault="00E67B25" w14:paraId="5AA2E4F7" w14:textId="77777777">
            <w:pPr>
              <w:widowControl/>
              <w:overflowPunct/>
              <w:autoSpaceDE/>
              <w:autoSpaceDN/>
              <w:adjustRightInd/>
              <w:textAlignment w:val="auto"/>
              <w:rPr>
                <w:color w:val="000000"/>
                <w:sz w:val="20"/>
              </w:rPr>
            </w:pPr>
            <w:r w:rsidRPr="00E15520">
              <w:rPr>
                <w:color w:val="000000"/>
                <w:sz w:val="20"/>
              </w:rPr>
              <w:t>Reading Excessive Replacement  Card Notice</w:t>
            </w:r>
          </w:p>
        </w:tc>
        <w:tc>
          <w:tcPr>
            <w:tcW w:w="1306" w:type="dxa"/>
            <w:tcBorders>
              <w:top w:val="nil"/>
              <w:left w:val="nil"/>
              <w:bottom w:val="single" w:color="auto" w:sz="4" w:space="0"/>
              <w:right w:val="single" w:color="auto" w:sz="4" w:space="0"/>
            </w:tcBorders>
            <w:shd w:val="clear" w:color="auto" w:fill="auto"/>
            <w:vAlign w:val="bottom"/>
            <w:hideMark/>
          </w:tcPr>
          <w:p w:rsidRPr="007D5ABF" w:rsidR="00E67B25" w:rsidP="00E67B25" w:rsidRDefault="00E67B25" w14:paraId="3636CA26" w14:textId="77777777">
            <w:pPr>
              <w:widowControl/>
              <w:overflowPunct/>
              <w:autoSpaceDE/>
              <w:autoSpaceDN/>
              <w:adjustRightInd/>
              <w:jc w:val="right"/>
              <w:textAlignment w:val="auto"/>
              <w:rPr>
                <w:color w:val="000000"/>
                <w:sz w:val="20"/>
              </w:rPr>
            </w:pPr>
            <w:r w:rsidRPr="007D5ABF">
              <w:rPr>
                <w:color w:val="000000"/>
                <w:sz w:val="20"/>
              </w:rPr>
              <w:t xml:space="preserve">     212,219.80 </w:t>
            </w:r>
          </w:p>
        </w:tc>
        <w:tc>
          <w:tcPr>
            <w:tcW w:w="916" w:type="dxa"/>
            <w:tcBorders>
              <w:top w:val="nil"/>
              <w:left w:val="nil"/>
              <w:bottom w:val="single" w:color="auto" w:sz="4" w:space="0"/>
              <w:right w:val="single" w:color="auto" w:sz="4" w:space="0"/>
            </w:tcBorders>
            <w:shd w:val="clear" w:color="auto" w:fill="auto"/>
            <w:vAlign w:val="bottom"/>
            <w:hideMark/>
          </w:tcPr>
          <w:p w:rsidRPr="00411C6F" w:rsidR="00E67B25" w:rsidP="00E67B25" w:rsidRDefault="00E67B25" w14:paraId="6EF5D54A" w14:textId="77777777">
            <w:pPr>
              <w:widowControl/>
              <w:overflowPunct/>
              <w:autoSpaceDE/>
              <w:autoSpaceDN/>
              <w:adjustRightInd/>
              <w:jc w:val="right"/>
              <w:textAlignment w:val="auto"/>
              <w:rPr>
                <w:color w:val="000000"/>
                <w:sz w:val="20"/>
              </w:rPr>
            </w:pPr>
            <w:r w:rsidRPr="00411C6F">
              <w:rPr>
                <w:color w:val="000000"/>
                <w:sz w:val="20"/>
              </w:rPr>
              <w:t>1</w:t>
            </w:r>
          </w:p>
        </w:tc>
        <w:tc>
          <w:tcPr>
            <w:tcW w:w="1116" w:type="dxa"/>
            <w:tcBorders>
              <w:top w:val="nil"/>
              <w:left w:val="nil"/>
              <w:bottom w:val="single" w:color="auto" w:sz="4" w:space="0"/>
              <w:right w:val="single" w:color="auto" w:sz="4" w:space="0"/>
            </w:tcBorders>
            <w:shd w:val="clear" w:color="auto" w:fill="auto"/>
            <w:vAlign w:val="bottom"/>
            <w:hideMark/>
          </w:tcPr>
          <w:p w:rsidRPr="00373DED" w:rsidR="00E67B25" w:rsidP="00E67B25" w:rsidRDefault="00E67B25" w14:paraId="68046EA4" w14:textId="77777777">
            <w:pPr>
              <w:widowControl/>
              <w:overflowPunct/>
              <w:autoSpaceDE/>
              <w:autoSpaceDN/>
              <w:adjustRightInd/>
              <w:jc w:val="right"/>
              <w:textAlignment w:val="auto"/>
              <w:rPr>
                <w:color w:val="000000"/>
                <w:sz w:val="20"/>
              </w:rPr>
            </w:pPr>
            <w:r w:rsidRPr="00411C6F">
              <w:rPr>
                <w:color w:val="000000"/>
                <w:sz w:val="20"/>
              </w:rPr>
              <w:t xml:space="preserve">     212,219.80 </w:t>
            </w:r>
          </w:p>
        </w:tc>
        <w:tc>
          <w:tcPr>
            <w:tcW w:w="1017" w:type="dxa"/>
            <w:tcBorders>
              <w:top w:val="nil"/>
              <w:left w:val="nil"/>
              <w:bottom w:val="single" w:color="auto" w:sz="4" w:space="0"/>
              <w:right w:val="single" w:color="auto" w:sz="4" w:space="0"/>
            </w:tcBorders>
            <w:shd w:val="clear" w:color="auto" w:fill="auto"/>
            <w:vAlign w:val="bottom"/>
            <w:hideMark/>
          </w:tcPr>
          <w:p w:rsidRPr="002D649E" w:rsidR="00E67B25" w:rsidP="00E67B25" w:rsidRDefault="00E67B25" w14:paraId="0D15860A" w14:textId="3ACEF704">
            <w:pPr>
              <w:widowControl/>
              <w:overflowPunct/>
              <w:autoSpaceDE/>
              <w:autoSpaceDN/>
              <w:adjustRightInd/>
              <w:jc w:val="right"/>
              <w:textAlignment w:val="auto"/>
              <w:rPr>
                <w:color w:val="000000"/>
                <w:sz w:val="20"/>
              </w:rPr>
            </w:pPr>
            <w:r w:rsidRPr="002D649E">
              <w:rPr>
                <w:color w:val="000000"/>
                <w:sz w:val="20"/>
              </w:rPr>
              <w:t>0.033</w:t>
            </w:r>
            <w:r w:rsidR="002D649E">
              <w:rPr>
                <w:color w:val="000000"/>
                <w:sz w:val="20"/>
              </w:rPr>
              <w:t>4</w:t>
            </w:r>
          </w:p>
        </w:tc>
        <w:tc>
          <w:tcPr>
            <w:tcW w:w="1016" w:type="dxa"/>
            <w:tcBorders>
              <w:top w:val="nil"/>
              <w:left w:val="nil"/>
              <w:bottom w:val="single" w:color="auto" w:sz="4" w:space="0"/>
              <w:right w:val="single" w:color="auto" w:sz="4" w:space="0"/>
            </w:tcBorders>
            <w:shd w:val="clear" w:color="auto" w:fill="auto"/>
            <w:vAlign w:val="bottom"/>
            <w:hideMark/>
          </w:tcPr>
          <w:p w:rsidRPr="00021127" w:rsidR="00E67B25" w:rsidP="002D649E" w:rsidRDefault="00E67B25" w14:paraId="0DC3D5CC" w14:textId="293AE67E">
            <w:pPr>
              <w:widowControl/>
              <w:overflowPunct/>
              <w:autoSpaceDE/>
              <w:autoSpaceDN/>
              <w:adjustRightInd/>
              <w:jc w:val="right"/>
              <w:textAlignment w:val="auto"/>
              <w:rPr>
                <w:color w:val="000000"/>
                <w:sz w:val="20"/>
              </w:rPr>
            </w:pPr>
            <w:r w:rsidRPr="00021127">
              <w:rPr>
                <w:color w:val="000000"/>
                <w:sz w:val="20"/>
              </w:rPr>
              <w:t xml:space="preserve">         7,</w:t>
            </w:r>
            <w:r w:rsidRPr="00021127" w:rsidR="002D649E">
              <w:rPr>
                <w:color w:val="000000"/>
                <w:sz w:val="20"/>
              </w:rPr>
              <w:t>0</w:t>
            </w:r>
            <w:r w:rsidR="002D649E">
              <w:rPr>
                <w:color w:val="000000"/>
                <w:sz w:val="20"/>
              </w:rPr>
              <w:t>88</w:t>
            </w:r>
            <w:r w:rsidRPr="00021127">
              <w:rPr>
                <w:color w:val="000000"/>
                <w:sz w:val="20"/>
              </w:rPr>
              <w:t>.</w:t>
            </w:r>
            <w:r w:rsidR="002D649E">
              <w:rPr>
                <w:color w:val="000000"/>
                <w:sz w:val="20"/>
              </w:rPr>
              <w:t>14</w:t>
            </w:r>
            <w:r w:rsidRPr="00021127">
              <w:rPr>
                <w:color w:val="000000"/>
                <w:sz w:val="20"/>
              </w:rPr>
              <w:t xml:space="preserve"> </w:t>
            </w:r>
          </w:p>
        </w:tc>
        <w:tc>
          <w:tcPr>
            <w:tcW w:w="1354" w:type="dxa"/>
            <w:tcBorders>
              <w:top w:val="nil"/>
              <w:left w:val="nil"/>
              <w:bottom w:val="single" w:color="auto" w:sz="4" w:space="0"/>
              <w:right w:val="single" w:color="auto" w:sz="4" w:space="0"/>
            </w:tcBorders>
            <w:shd w:val="clear" w:color="auto" w:fill="auto"/>
            <w:vAlign w:val="bottom"/>
            <w:hideMark/>
          </w:tcPr>
          <w:p w:rsidRPr="00021127" w:rsidR="00E67B25" w:rsidP="00E67B25" w:rsidRDefault="00E67B25" w14:paraId="2CEDB460" w14:textId="77777777">
            <w:pPr>
              <w:widowControl/>
              <w:overflowPunct/>
              <w:autoSpaceDE/>
              <w:autoSpaceDN/>
              <w:adjustRightInd/>
              <w:jc w:val="right"/>
              <w:textAlignment w:val="auto"/>
              <w:rPr>
                <w:color w:val="000000"/>
                <w:sz w:val="20"/>
              </w:rPr>
            </w:pPr>
            <w:r w:rsidRPr="00021127">
              <w:rPr>
                <w:color w:val="000000"/>
                <w:sz w:val="20"/>
              </w:rPr>
              <w:t xml:space="preserve"> $           7.25 </w:t>
            </w:r>
          </w:p>
        </w:tc>
        <w:tc>
          <w:tcPr>
            <w:tcW w:w="1440" w:type="dxa"/>
            <w:tcBorders>
              <w:top w:val="nil"/>
              <w:left w:val="nil"/>
              <w:bottom w:val="single" w:color="auto" w:sz="4" w:space="0"/>
              <w:right w:val="single" w:color="auto" w:sz="4" w:space="0"/>
            </w:tcBorders>
            <w:shd w:val="clear" w:color="000000" w:fill="FFFFFF"/>
            <w:vAlign w:val="bottom"/>
            <w:hideMark/>
          </w:tcPr>
          <w:p w:rsidRPr="00021127" w:rsidR="00E67B25" w:rsidP="00816682" w:rsidRDefault="00E67B25" w14:paraId="362D825E" w14:textId="11339FAF">
            <w:pPr>
              <w:widowControl/>
              <w:overflowPunct/>
              <w:autoSpaceDE/>
              <w:autoSpaceDN/>
              <w:adjustRightInd/>
              <w:jc w:val="right"/>
              <w:textAlignment w:val="auto"/>
              <w:rPr>
                <w:color w:val="000000"/>
                <w:sz w:val="20"/>
              </w:rPr>
            </w:pPr>
            <w:r w:rsidRPr="00021127">
              <w:rPr>
                <w:color w:val="000000"/>
                <w:sz w:val="20"/>
              </w:rPr>
              <w:t xml:space="preserve"> $     51,</w:t>
            </w:r>
            <w:r w:rsidR="00816682">
              <w:rPr>
                <w:color w:val="000000"/>
                <w:sz w:val="20"/>
              </w:rPr>
              <w:t>389</w:t>
            </w:r>
            <w:r w:rsidRPr="00021127">
              <w:rPr>
                <w:color w:val="000000"/>
                <w:sz w:val="20"/>
              </w:rPr>
              <w:t>.</w:t>
            </w:r>
            <w:r w:rsidR="00816682">
              <w:rPr>
                <w:color w:val="000000"/>
                <w:sz w:val="20"/>
              </w:rPr>
              <w:t>02</w:t>
            </w:r>
            <w:r w:rsidR="00CA0F1B">
              <w:rPr>
                <w:color w:val="000000"/>
                <w:sz w:val="20"/>
              </w:rPr>
              <w:t>I</w:t>
            </w:r>
            <w:r w:rsidRPr="00021127" w:rsidR="00816682">
              <w:rPr>
                <w:color w:val="000000"/>
                <w:sz w:val="20"/>
              </w:rPr>
              <w:t xml:space="preserve"> </w:t>
            </w:r>
          </w:p>
        </w:tc>
      </w:tr>
      <w:tr w:rsidRPr="00021127" w:rsidR="00E67B25" w:rsidTr="00E67B25" w14:paraId="1BAF2D2E" w14:textId="77777777">
        <w:trPr>
          <w:trHeight w:val="270"/>
        </w:trPr>
        <w:tc>
          <w:tcPr>
            <w:tcW w:w="1240" w:type="dxa"/>
            <w:tcBorders>
              <w:top w:val="nil"/>
              <w:left w:val="single" w:color="auto" w:sz="4" w:space="0"/>
              <w:bottom w:val="single" w:color="auto" w:sz="4" w:space="0"/>
              <w:right w:val="nil"/>
            </w:tcBorders>
            <w:shd w:val="clear" w:color="000000" w:fill="BDD7EE"/>
            <w:vAlign w:val="bottom"/>
            <w:hideMark/>
          </w:tcPr>
          <w:p w:rsidRPr="00021127" w:rsidR="00E67B25" w:rsidP="00E67B25" w:rsidRDefault="00E67B25" w14:paraId="157251D7" w14:textId="77777777">
            <w:pPr>
              <w:widowControl/>
              <w:overflowPunct/>
              <w:autoSpaceDE/>
              <w:autoSpaceDN/>
              <w:adjustRightInd/>
              <w:textAlignment w:val="auto"/>
              <w:rPr>
                <w:b/>
                <w:bCs/>
                <w:i/>
                <w:iCs/>
                <w:color w:val="000000"/>
                <w:sz w:val="20"/>
              </w:rPr>
            </w:pPr>
            <w:r w:rsidRPr="00021127">
              <w:rPr>
                <w:b/>
                <w:bCs/>
                <w:i/>
                <w:iCs/>
                <w:color w:val="000000"/>
                <w:sz w:val="20"/>
              </w:rPr>
              <w:t>Subtotal</w:t>
            </w:r>
          </w:p>
        </w:tc>
        <w:tc>
          <w:tcPr>
            <w:tcW w:w="1660" w:type="dxa"/>
            <w:tcBorders>
              <w:top w:val="single" w:color="auto" w:sz="4" w:space="0"/>
              <w:left w:val="single" w:color="auto" w:sz="4" w:space="0"/>
              <w:bottom w:val="single" w:color="auto" w:sz="4" w:space="0"/>
              <w:right w:val="single" w:color="auto" w:sz="4" w:space="0"/>
            </w:tcBorders>
            <w:shd w:val="clear" w:color="000000" w:fill="BDD7EE"/>
            <w:vAlign w:val="bottom"/>
            <w:hideMark/>
          </w:tcPr>
          <w:p w:rsidRPr="00021127" w:rsidR="00E67B25" w:rsidP="00E67B25" w:rsidRDefault="00E67B25" w14:paraId="5DBA750D" w14:textId="77777777">
            <w:pPr>
              <w:widowControl/>
              <w:overflowPunct/>
              <w:autoSpaceDE/>
              <w:autoSpaceDN/>
              <w:adjustRightInd/>
              <w:textAlignment w:val="auto"/>
              <w:rPr>
                <w:b/>
                <w:bCs/>
                <w:color w:val="000000"/>
                <w:sz w:val="20"/>
              </w:rPr>
            </w:pPr>
            <w:r w:rsidRPr="00021127">
              <w:rPr>
                <w:b/>
                <w:bCs/>
                <w:color w:val="000000"/>
                <w:sz w:val="20"/>
              </w:rPr>
              <w:t> </w:t>
            </w:r>
          </w:p>
        </w:tc>
        <w:tc>
          <w:tcPr>
            <w:tcW w:w="1306" w:type="dxa"/>
            <w:tcBorders>
              <w:top w:val="nil"/>
              <w:left w:val="nil"/>
              <w:bottom w:val="single" w:color="auto" w:sz="4" w:space="0"/>
              <w:right w:val="single" w:color="auto" w:sz="4" w:space="0"/>
            </w:tcBorders>
            <w:shd w:val="clear" w:color="000000" w:fill="BDD7EE"/>
            <w:vAlign w:val="bottom"/>
            <w:hideMark/>
          </w:tcPr>
          <w:p w:rsidRPr="00021127" w:rsidR="00E67B25" w:rsidP="00E67B25" w:rsidRDefault="00E67B25" w14:paraId="55296CA8" w14:textId="77777777">
            <w:pPr>
              <w:widowControl/>
              <w:overflowPunct/>
              <w:autoSpaceDE/>
              <w:autoSpaceDN/>
              <w:adjustRightInd/>
              <w:jc w:val="right"/>
              <w:textAlignment w:val="auto"/>
              <w:rPr>
                <w:b/>
                <w:bCs/>
                <w:color w:val="000000"/>
                <w:sz w:val="20"/>
              </w:rPr>
            </w:pPr>
            <w:r w:rsidRPr="00021127">
              <w:rPr>
                <w:b/>
                <w:bCs/>
                <w:color w:val="000000"/>
                <w:sz w:val="20"/>
              </w:rPr>
              <w:t xml:space="preserve">   238,644.00 </w:t>
            </w:r>
          </w:p>
        </w:tc>
        <w:tc>
          <w:tcPr>
            <w:tcW w:w="916" w:type="dxa"/>
            <w:tcBorders>
              <w:top w:val="nil"/>
              <w:left w:val="nil"/>
              <w:bottom w:val="single" w:color="auto" w:sz="4" w:space="0"/>
              <w:right w:val="single" w:color="auto" w:sz="4" w:space="0"/>
            </w:tcBorders>
            <w:shd w:val="clear" w:color="000000" w:fill="BDD7EE"/>
            <w:vAlign w:val="bottom"/>
            <w:hideMark/>
          </w:tcPr>
          <w:p w:rsidRPr="00021127" w:rsidR="00E67B25" w:rsidP="00E67B25" w:rsidRDefault="00E67B25" w14:paraId="313A4951" w14:textId="77777777">
            <w:pPr>
              <w:widowControl/>
              <w:overflowPunct/>
              <w:autoSpaceDE/>
              <w:autoSpaceDN/>
              <w:adjustRightInd/>
              <w:jc w:val="right"/>
              <w:textAlignment w:val="auto"/>
              <w:rPr>
                <w:b/>
                <w:bCs/>
                <w:color w:val="000000"/>
                <w:sz w:val="20"/>
              </w:rPr>
            </w:pPr>
            <w:r w:rsidRPr="00021127">
              <w:rPr>
                <w:b/>
                <w:bCs/>
                <w:color w:val="000000"/>
                <w:sz w:val="20"/>
              </w:rPr>
              <w:t>1.06</w:t>
            </w:r>
          </w:p>
        </w:tc>
        <w:tc>
          <w:tcPr>
            <w:tcW w:w="1116" w:type="dxa"/>
            <w:tcBorders>
              <w:top w:val="nil"/>
              <w:left w:val="nil"/>
              <w:bottom w:val="single" w:color="auto" w:sz="4" w:space="0"/>
              <w:right w:val="single" w:color="auto" w:sz="4" w:space="0"/>
            </w:tcBorders>
            <w:shd w:val="clear" w:color="000000" w:fill="BDD7EE"/>
            <w:vAlign w:val="bottom"/>
            <w:hideMark/>
          </w:tcPr>
          <w:p w:rsidRPr="00021127" w:rsidR="00E67B25" w:rsidP="00E67B25" w:rsidRDefault="00E67B25" w14:paraId="241B6B90" w14:textId="77777777">
            <w:pPr>
              <w:widowControl/>
              <w:overflowPunct/>
              <w:autoSpaceDE/>
              <w:autoSpaceDN/>
              <w:adjustRightInd/>
              <w:jc w:val="right"/>
              <w:textAlignment w:val="auto"/>
              <w:rPr>
                <w:b/>
                <w:bCs/>
                <w:color w:val="000000"/>
                <w:sz w:val="20"/>
              </w:rPr>
            </w:pPr>
            <w:r w:rsidRPr="00021127">
              <w:rPr>
                <w:b/>
                <w:bCs/>
                <w:color w:val="000000"/>
                <w:sz w:val="20"/>
              </w:rPr>
              <w:t xml:space="preserve">  251,856.10 </w:t>
            </w:r>
          </w:p>
        </w:tc>
        <w:tc>
          <w:tcPr>
            <w:tcW w:w="1017" w:type="dxa"/>
            <w:tcBorders>
              <w:top w:val="nil"/>
              <w:left w:val="nil"/>
              <w:bottom w:val="single" w:color="auto" w:sz="4" w:space="0"/>
              <w:right w:val="single" w:color="auto" w:sz="4" w:space="0"/>
            </w:tcBorders>
            <w:shd w:val="clear" w:color="000000" w:fill="BDD7EE"/>
            <w:vAlign w:val="bottom"/>
            <w:hideMark/>
          </w:tcPr>
          <w:p w:rsidRPr="00021127" w:rsidR="00E67B25" w:rsidP="00E67B25" w:rsidRDefault="00E67B25" w14:paraId="4AFA438F" w14:textId="77777777">
            <w:pPr>
              <w:widowControl/>
              <w:overflowPunct/>
              <w:autoSpaceDE/>
              <w:autoSpaceDN/>
              <w:adjustRightInd/>
              <w:jc w:val="right"/>
              <w:textAlignment w:val="auto"/>
              <w:rPr>
                <w:b/>
                <w:bCs/>
                <w:color w:val="000000"/>
                <w:sz w:val="20"/>
              </w:rPr>
            </w:pPr>
            <w:r w:rsidRPr="00021127">
              <w:rPr>
                <w:b/>
                <w:bCs/>
                <w:color w:val="000000"/>
                <w:sz w:val="20"/>
              </w:rPr>
              <w:t>0.06</w:t>
            </w:r>
          </w:p>
        </w:tc>
        <w:tc>
          <w:tcPr>
            <w:tcW w:w="1016" w:type="dxa"/>
            <w:tcBorders>
              <w:top w:val="nil"/>
              <w:left w:val="nil"/>
              <w:bottom w:val="single" w:color="auto" w:sz="4" w:space="0"/>
              <w:right w:val="single" w:color="auto" w:sz="4" w:space="0"/>
            </w:tcBorders>
            <w:shd w:val="clear" w:color="000000" w:fill="BDD7EE"/>
            <w:vAlign w:val="bottom"/>
            <w:hideMark/>
          </w:tcPr>
          <w:p w:rsidRPr="00021127" w:rsidR="00E67B25" w:rsidP="00CA0F1B" w:rsidRDefault="00E67B25" w14:paraId="7DFEB364" w14:textId="084FA286">
            <w:pPr>
              <w:widowControl/>
              <w:overflowPunct/>
              <w:autoSpaceDE/>
              <w:autoSpaceDN/>
              <w:adjustRightInd/>
              <w:jc w:val="right"/>
              <w:textAlignment w:val="auto"/>
              <w:rPr>
                <w:b/>
                <w:bCs/>
                <w:color w:val="000000"/>
                <w:sz w:val="20"/>
              </w:rPr>
            </w:pPr>
            <w:r w:rsidRPr="00021127">
              <w:rPr>
                <w:b/>
                <w:bCs/>
                <w:color w:val="000000"/>
                <w:sz w:val="20"/>
              </w:rPr>
              <w:t xml:space="preserve">     14,</w:t>
            </w:r>
            <w:r w:rsidRPr="00021127" w:rsidR="00CA0F1B">
              <w:rPr>
                <w:b/>
                <w:bCs/>
                <w:color w:val="000000"/>
                <w:sz w:val="20"/>
              </w:rPr>
              <w:t>5</w:t>
            </w:r>
            <w:r w:rsidR="00CA0F1B">
              <w:rPr>
                <w:b/>
                <w:bCs/>
                <w:color w:val="000000"/>
                <w:sz w:val="20"/>
              </w:rPr>
              <w:t>76</w:t>
            </w:r>
            <w:r w:rsidRPr="00021127">
              <w:rPr>
                <w:b/>
                <w:bCs/>
                <w:color w:val="000000"/>
                <w:sz w:val="20"/>
              </w:rPr>
              <w:t>.</w:t>
            </w:r>
            <w:r w:rsidR="00CA0F1B">
              <w:rPr>
                <w:b/>
                <w:bCs/>
                <w:color w:val="000000"/>
                <w:sz w:val="20"/>
              </w:rPr>
              <w:t>75</w:t>
            </w:r>
            <w:r w:rsidRPr="00021127" w:rsidR="00CA0F1B">
              <w:rPr>
                <w:b/>
                <w:bCs/>
                <w:color w:val="000000"/>
                <w:sz w:val="20"/>
              </w:rPr>
              <w:t xml:space="preserve"> </w:t>
            </w:r>
          </w:p>
        </w:tc>
        <w:tc>
          <w:tcPr>
            <w:tcW w:w="1354" w:type="dxa"/>
            <w:tcBorders>
              <w:top w:val="nil"/>
              <w:left w:val="nil"/>
              <w:bottom w:val="single" w:color="auto" w:sz="4" w:space="0"/>
              <w:right w:val="single" w:color="auto" w:sz="4" w:space="0"/>
            </w:tcBorders>
            <w:shd w:val="clear" w:color="000000" w:fill="BDD7EE"/>
            <w:vAlign w:val="bottom"/>
            <w:hideMark/>
          </w:tcPr>
          <w:p w:rsidRPr="00021127" w:rsidR="00E67B25" w:rsidP="00E67B25" w:rsidRDefault="00E67B25" w14:paraId="2F34F97E" w14:textId="77777777">
            <w:pPr>
              <w:widowControl/>
              <w:overflowPunct/>
              <w:autoSpaceDE/>
              <w:autoSpaceDN/>
              <w:adjustRightInd/>
              <w:jc w:val="right"/>
              <w:textAlignment w:val="auto"/>
              <w:rPr>
                <w:b/>
                <w:bCs/>
                <w:color w:val="000000"/>
                <w:sz w:val="20"/>
              </w:rPr>
            </w:pPr>
            <w:r w:rsidRPr="00021127">
              <w:rPr>
                <w:b/>
                <w:bCs/>
                <w:color w:val="000000"/>
                <w:sz w:val="20"/>
              </w:rPr>
              <w:t> </w:t>
            </w:r>
          </w:p>
        </w:tc>
        <w:tc>
          <w:tcPr>
            <w:tcW w:w="1440" w:type="dxa"/>
            <w:tcBorders>
              <w:top w:val="nil"/>
              <w:left w:val="nil"/>
              <w:bottom w:val="single" w:color="auto" w:sz="4" w:space="0"/>
              <w:right w:val="single" w:color="auto" w:sz="4" w:space="0"/>
            </w:tcBorders>
            <w:shd w:val="clear" w:color="000000" w:fill="BDD7EE"/>
            <w:vAlign w:val="bottom"/>
            <w:hideMark/>
          </w:tcPr>
          <w:p w:rsidRPr="00021127" w:rsidR="00E67B25" w:rsidP="00CA0F1B" w:rsidRDefault="00E67B25" w14:paraId="1E541B7C" w14:textId="2320E244">
            <w:pPr>
              <w:widowControl/>
              <w:overflowPunct/>
              <w:autoSpaceDE/>
              <w:autoSpaceDN/>
              <w:adjustRightInd/>
              <w:jc w:val="right"/>
              <w:textAlignment w:val="auto"/>
              <w:rPr>
                <w:b/>
                <w:bCs/>
                <w:color w:val="000000"/>
                <w:sz w:val="20"/>
              </w:rPr>
            </w:pPr>
            <w:r w:rsidRPr="00021127">
              <w:rPr>
                <w:b/>
                <w:bCs/>
                <w:color w:val="000000"/>
                <w:sz w:val="20"/>
              </w:rPr>
              <w:t xml:space="preserve"> $105,</w:t>
            </w:r>
            <w:r w:rsidR="00CA0F1B">
              <w:rPr>
                <w:b/>
                <w:bCs/>
                <w:color w:val="000000"/>
                <w:sz w:val="20"/>
              </w:rPr>
              <w:t>681</w:t>
            </w:r>
            <w:r w:rsidRPr="00021127">
              <w:rPr>
                <w:b/>
                <w:bCs/>
                <w:color w:val="000000"/>
                <w:sz w:val="20"/>
              </w:rPr>
              <w:t>.</w:t>
            </w:r>
            <w:r w:rsidR="00CA0F1B">
              <w:rPr>
                <w:b/>
                <w:bCs/>
                <w:color w:val="000000"/>
                <w:sz w:val="20"/>
              </w:rPr>
              <w:t>45</w:t>
            </w:r>
            <w:r w:rsidRPr="00021127" w:rsidR="00CA0F1B">
              <w:rPr>
                <w:b/>
                <w:bCs/>
                <w:color w:val="000000"/>
                <w:sz w:val="20"/>
              </w:rPr>
              <w:t xml:space="preserve"> </w:t>
            </w:r>
          </w:p>
        </w:tc>
      </w:tr>
      <w:tr w:rsidRPr="00021127" w:rsidR="00561867" w:rsidTr="00E67B25" w14:paraId="375E9C6A" w14:textId="77777777">
        <w:trPr>
          <w:trHeight w:val="270"/>
        </w:trPr>
        <w:tc>
          <w:tcPr>
            <w:tcW w:w="1240" w:type="dxa"/>
            <w:tcBorders>
              <w:top w:val="nil"/>
              <w:left w:val="single" w:color="auto" w:sz="4" w:space="0"/>
              <w:bottom w:val="single" w:color="auto" w:sz="4" w:space="0"/>
              <w:right w:val="nil"/>
            </w:tcBorders>
            <w:shd w:val="clear" w:color="000000" w:fill="BDD7EE"/>
            <w:vAlign w:val="bottom"/>
          </w:tcPr>
          <w:p w:rsidRPr="00021127" w:rsidR="00561867" w:rsidP="00BD65E6" w:rsidRDefault="00561867" w14:paraId="309E4594" w14:textId="45546068">
            <w:pPr>
              <w:widowControl/>
              <w:overflowPunct/>
              <w:autoSpaceDE/>
              <w:autoSpaceDN/>
              <w:adjustRightInd/>
              <w:textAlignment w:val="auto"/>
              <w:rPr>
                <w:b/>
                <w:bCs/>
                <w:i/>
                <w:iCs/>
                <w:color w:val="000000"/>
                <w:sz w:val="20"/>
              </w:rPr>
            </w:pPr>
            <w:r>
              <w:rPr>
                <w:b/>
                <w:bCs/>
                <w:i/>
                <w:iCs/>
                <w:color w:val="000000"/>
                <w:sz w:val="20"/>
              </w:rPr>
              <w:t>Loaded Wage Subtotal (</w:t>
            </w:r>
            <w:r w:rsidRPr="00BE28E3" w:rsidR="000B6DC7">
              <w:rPr>
                <w:b/>
                <w:bCs/>
                <w:i/>
                <w:iCs/>
                <w:color w:val="000000"/>
                <w:sz w:val="20"/>
              </w:rPr>
              <w:t>Additional</w:t>
            </w:r>
            <w:r w:rsidRPr="00BE28E3" w:rsidR="00BE28E3">
              <w:rPr>
                <w:b/>
                <w:bCs/>
                <w:i/>
                <w:iCs/>
                <w:color w:val="000000"/>
                <w:sz w:val="20"/>
              </w:rPr>
              <w:t xml:space="preserve"> </w:t>
            </w:r>
            <w:r w:rsidRPr="00BE28E3">
              <w:rPr>
                <w:b/>
                <w:bCs/>
                <w:i/>
                <w:iCs/>
                <w:color w:val="000000"/>
                <w:sz w:val="20"/>
              </w:rPr>
              <w:t>33% of Subtotal)</w:t>
            </w:r>
          </w:p>
        </w:tc>
        <w:tc>
          <w:tcPr>
            <w:tcW w:w="1660" w:type="dxa"/>
            <w:tcBorders>
              <w:top w:val="single" w:color="auto" w:sz="4" w:space="0"/>
              <w:left w:val="single" w:color="auto" w:sz="4" w:space="0"/>
              <w:bottom w:val="single" w:color="auto" w:sz="4" w:space="0"/>
              <w:right w:val="single" w:color="auto" w:sz="4" w:space="0"/>
            </w:tcBorders>
            <w:shd w:val="clear" w:color="000000" w:fill="BDD7EE"/>
            <w:vAlign w:val="bottom"/>
          </w:tcPr>
          <w:p w:rsidRPr="00021127" w:rsidR="00561867" w:rsidP="00E67B25" w:rsidRDefault="00561867" w14:paraId="42DFF95C" w14:textId="77777777">
            <w:pPr>
              <w:widowControl/>
              <w:overflowPunct/>
              <w:autoSpaceDE/>
              <w:autoSpaceDN/>
              <w:adjustRightInd/>
              <w:textAlignment w:val="auto"/>
              <w:rPr>
                <w:b/>
                <w:bCs/>
                <w:color w:val="000000"/>
                <w:sz w:val="20"/>
              </w:rPr>
            </w:pPr>
          </w:p>
        </w:tc>
        <w:tc>
          <w:tcPr>
            <w:tcW w:w="1306" w:type="dxa"/>
            <w:tcBorders>
              <w:top w:val="nil"/>
              <w:left w:val="nil"/>
              <w:bottom w:val="single" w:color="auto" w:sz="4" w:space="0"/>
              <w:right w:val="single" w:color="auto" w:sz="4" w:space="0"/>
            </w:tcBorders>
            <w:shd w:val="clear" w:color="000000" w:fill="BDD7EE"/>
            <w:vAlign w:val="bottom"/>
          </w:tcPr>
          <w:p w:rsidRPr="00021127" w:rsidR="00561867" w:rsidP="00E67B25" w:rsidRDefault="00561867" w14:paraId="256E19E9" w14:textId="77777777">
            <w:pPr>
              <w:widowControl/>
              <w:overflowPunct/>
              <w:autoSpaceDE/>
              <w:autoSpaceDN/>
              <w:adjustRightInd/>
              <w:jc w:val="right"/>
              <w:textAlignment w:val="auto"/>
              <w:rPr>
                <w:b/>
                <w:bCs/>
                <w:color w:val="000000"/>
                <w:sz w:val="20"/>
              </w:rPr>
            </w:pPr>
          </w:p>
        </w:tc>
        <w:tc>
          <w:tcPr>
            <w:tcW w:w="916" w:type="dxa"/>
            <w:tcBorders>
              <w:top w:val="nil"/>
              <w:left w:val="nil"/>
              <w:bottom w:val="single" w:color="auto" w:sz="4" w:space="0"/>
              <w:right w:val="single" w:color="auto" w:sz="4" w:space="0"/>
            </w:tcBorders>
            <w:shd w:val="clear" w:color="000000" w:fill="BDD7EE"/>
            <w:vAlign w:val="bottom"/>
          </w:tcPr>
          <w:p w:rsidRPr="00021127" w:rsidR="00561867" w:rsidP="00E67B25" w:rsidRDefault="00561867" w14:paraId="0BE4D12C" w14:textId="77777777">
            <w:pPr>
              <w:widowControl/>
              <w:overflowPunct/>
              <w:autoSpaceDE/>
              <w:autoSpaceDN/>
              <w:adjustRightInd/>
              <w:jc w:val="right"/>
              <w:textAlignment w:val="auto"/>
              <w:rPr>
                <w:b/>
                <w:bCs/>
                <w:color w:val="000000"/>
                <w:sz w:val="20"/>
              </w:rPr>
            </w:pPr>
          </w:p>
        </w:tc>
        <w:tc>
          <w:tcPr>
            <w:tcW w:w="1116" w:type="dxa"/>
            <w:tcBorders>
              <w:top w:val="nil"/>
              <w:left w:val="nil"/>
              <w:bottom w:val="single" w:color="auto" w:sz="4" w:space="0"/>
              <w:right w:val="single" w:color="auto" w:sz="4" w:space="0"/>
            </w:tcBorders>
            <w:shd w:val="clear" w:color="000000" w:fill="BDD7EE"/>
            <w:vAlign w:val="bottom"/>
          </w:tcPr>
          <w:p w:rsidRPr="00021127" w:rsidR="00561867" w:rsidP="00E67B25" w:rsidRDefault="00561867" w14:paraId="64392A12" w14:textId="77777777">
            <w:pPr>
              <w:widowControl/>
              <w:overflowPunct/>
              <w:autoSpaceDE/>
              <w:autoSpaceDN/>
              <w:adjustRightInd/>
              <w:jc w:val="right"/>
              <w:textAlignment w:val="auto"/>
              <w:rPr>
                <w:b/>
                <w:bCs/>
                <w:color w:val="000000"/>
                <w:sz w:val="20"/>
              </w:rPr>
            </w:pPr>
          </w:p>
        </w:tc>
        <w:tc>
          <w:tcPr>
            <w:tcW w:w="1017" w:type="dxa"/>
            <w:tcBorders>
              <w:top w:val="nil"/>
              <w:left w:val="nil"/>
              <w:bottom w:val="single" w:color="auto" w:sz="4" w:space="0"/>
              <w:right w:val="single" w:color="auto" w:sz="4" w:space="0"/>
            </w:tcBorders>
            <w:shd w:val="clear" w:color="000000" w:fill="BDD7EE"/>
            <w:vAlign w:val="bottom"/>
          </w:tcPr>
          <w:p w:rsidRPr="00021127" w:rsidR="00561867" w:rsidP="00E67B25" w:rsidRDefault="00561867" w14:paraId="000FF160" w14:textId="77777777">
            <w:pPr>
              <w:widowControl/>
              <w:overflowPunct/>
              <w:autoSpaceDE/>
              <w:autoSpaceDN/>
              <w:adjustRightInd/>
              <w:jc w:val="right"/>
              <w:textAlignment w:val="auto"/>
              <w:rPr>
                <w:b/>
                <w:bCs/>
                <w:color w:val="000000"/>
                <w:sz w:val="20"/>
              </w:rPr>
            </w:pPr>
          </w:p>
        </w:tc>
        <w:tc>
          <w:tcPr>
            <w:tcW w:w="1016" w:type="dxa"/>
            <w:tcBorders>
              <w:top w:val="nil"/>
              <w:left w:val="nil"/>
              <w:bottom w:val="single" w:color="auto" w:sz="4" w:space="0"/>
              <w:right w:val="single" w:color="auto" w:sz="4" w:space="0"/>
            </w:tcBorders>
            <w:shd w:val="clear" w:color="000000" w:fill="BDD7EE"/>
            <w:vAlign w:val="bottom"/>
          </w:tcPr>
          <w:p w:rsidRPr="00021127" w:rsidR="00561867" w:rsidP="00CA0F1B" w:rsidRDefault="00561867" w14:paraId="7EAB9483" w14:textId="77777777">
            <w:pPr>
              <w:widowControl/>
              <w:overflowPunct/>
              <w:autoSpaceDE/>
              <w:autoSpaceDN/>
              <w:adjustRightInd/>
              <w:jc w:val="right"/>
              <w:textAlignment w:val="auto"/>
              <w:rPr>
                <w:b/>
                <w:bCs/>
                <w:color w:val="000000"/>
                <w:sz w:val="20"/>
              </w:rPr>
            </w:pPr>
          </w:p>
        </w:tc>
        <w:tc>
          <w:tcPr>
            <w:tcW w:w="1354" w:type="dxa"/>
            <w:tcBorders>
              <w:top w:val="nil"/>
              <w:left w:val="nil"/>
              <w:bottom w:val="single" w:color="auto" w:sz="4" w:space="0"/>
              <w:right w:val="single" w:color="auto" w:sz="4" w:space="0"/>
            </w:tcBorders>
            <w:shd w:val="clear" w:color="000000" w:fill="BDD7EE"/>
            <w:vAlign w:val="bottom"/>
          </w:tcPr>
          <w:p w:rsidRPr="00021127" w:rsidR="00561867" w:rsidP="00E67B25" w:rsidRDefault="00561867" w14:paraId="176D5EFA" w14:textId="77777777">
            <w:pPr>
              <w:widowControl/>
              <w:overflowPunct/>
              <w:autoSpaceDE/>
              <w:autoSpaceDN/>
              <w:adjustRightInd/>
              <w:jc w:val="right"/>
              <w:textAlignment w:val="auto"/>
              <w:rPr>
                <w:b/>
                <w:bCs/>
                <w:color w:val="000000"/>
                <w:sz w:val="20"/>
              </w:rPr>
            </w:pPr>
          </w:p>
        </w:tc>
        <w:tc>
          <w:tcPr>
            <w:tcW w:w="1440" w:type="dxa"/>
            <w:tcBorders>
              <w:top w:val="nil"/>
              <w:left w:val="nil"/>
              <w:bottom w:val="single" w:color="auto" w:sz="4" w:space="0"/>
              <w:right w:val="single" w:color="auto" w:sz="4" w:space="0"/>
            </w:tcBorders>
            <w:shd w:val="clear" w:color="000000" w:fill="BDD7EE"/>
            <w:vAlign w:val="bottom"/>
          </w:tcPr>
          <w:p w:rsidRPr="00021127" w:rsidR="00561867" w:rsidP="00CA0F1B" w:rsidRDefault="00561867" w14:paraId="59E167F9" w14:textId="5D5305B9">
            <w:pPr>
              <w:widowControl/>
              <w:overflowPunct/>
              <w:autoSpaceDE/>
              <w:autoSpaceDN/>
              <w:adjustRightInd/>
              <w:jc w:val="right"/>
              <w:textAlignment w:val="auto"/>
              <w:rPr>
                <w:b/>
                <w:bCs/>
                <w:color w:val="000000"/>
                <w:sz w:val="20"/>
              </w:rPr>
            </w:pPr>
            <w:r>
              <w:rPr>
                <w:b/>
                <w:bCs/>
                <w:color w:val="000000"/>
                <w:sz w:val="20"/>
              </w:rPr>
              <w:t>140,556.33</w:t>
            </w:r>
          </w:p>
        </w:tc>
      </w:tr>
      <w:tr w:rsidRPr="00021127" w:rsidR="00E67B25" w:rsidTr="006A7622" w14:paraId="68645DBA" w14:textId="77777777">
        <w:trPr>
          <w:trHeight w:val="270"/>
        </w:trPr>
        <w:tc>
          <w:tcPr>
            <w:tcW w:w="1240" w:type="dxa"/>
            <w:tcBorders>
              <w:top w:val="nil"/>
              <w:left w:val="single" w:color="auto" w:sz="4" w:space="0"/>
              <w:bottom w:val="nil"/>
              <w:right w:val="nil"/>
            </w:tcBorders>
            <w:shd w:val="clear" w:color="000000" w:fill="BDD7EE"/>
            <w:vAlign w:val="bottom"/>
            <w:hideMark/>
          </w:tcPr>
          <w:p w:rsidRPr="00021127" w:rsidR="00E67B25" w:rsidP="00E67B25" w:rsidRDefault="00E67B25" w14:paraId="2A64FBFA" w14:textId="77777777">
            <w:pPr>
              <w:widowControl/>
              <w:overflowPunct/>
              <w:autoSpaceDE/>
              <w:autoSpaceDN/>
              <w:adjustRightInd/>
              <w:textAlignment w:val="auto"/>
              <w:rPr>
                <w:b/>
                <w:bCs/>
                <w:i/>
                <w:iCs/>
                <w:color w:val="000000"/>
                <w:sz w:val="20"/>
              </w:rPr>
            </w:pPr>
            <w:r w:rsidRPr="00021127">
              <w:rPr>
                <w:b/>
                <w:bCs/>
                <w:i/>
                <w:iCs/>
                <w:color w:val="000000"/>
                <w:sz w:val="20"/>
              </w:rPr>
              <w:t>Grand Total</w:t>
            </w:r>
          </w:p>
        </w:tc>
        <w:tc>
          <w:tcPr>
            <w:tcW w:w="1660" w:type="dxa"/>
            <w:tcBorders>
              <w:top w:val="nil"/>
              <w:left w:val="single" w:color="auto" w:sz="4" w:space="0"/>
              <w:bottom w:val="nil"/>
              <w:right w:val="single" w:color="auto" w:sz="4" w:space="0"/>
            </w:tcBorders>
            <w:shd w:val="clear" w:color="000000" w:fill="BDD7EE"/>
            <w:vAlign w:val="bottom"/>
            <w:hideMark/>
          </w:tcPr>
          <w:p w:rsidRPr="00021127" w:rsidR="00E67B25" w:rsidP="00E67B25" w:rsidRDefault="00E67B25" w14:paraId="7F237D7C" w14:textId="77777777">
            <w:pPr>
              <w:widowControl/>
              <w:overflowPunct/>
              <w:autoSpaceDE/>
              <w:autoSpaceDN/>
              <w:adjustRightInd/>
              <w:textAlignment w:val="auto"/>
              <w:rPr>
                <w:b/>
                <w:bCs/>
                <w:color w:val="000000"/>
                <w:sz w:val="20"/>
              </w:rPr>
            </w:pPr>
            <w:r w:rsidRPr="00021127">
              <w:rPr>
                <w:b/>
                <w:bCs/>
                <w:color w:val="000000"/>
                <w:sz w:val="20"/>
              </w:rPr>
              <w:t> </w:t>
            </w:r>
          </w:p>
        </w:tc>
        <w:tc>
          <w:tcPr>
            <w:tcW w:w="1306" w:type="dxa"/>
            <w:tcBorders>
              <w:top w:val="nil"/>
              <w:left w:val="nil"/>
              <w:bottom w:val="nil"/>
              <w:right w:val="single" w:color="auto" w:sz="4" w:space="0"/>
            </w:tcBorders>
            <w:shd w:val="clear" w:color="000000" w:fill="BDD7EE"/>
            <w:vAlign w:val="bottom"/>
            <w:hideMark/>
          </w:tcPr>
          <w:p w:rsidRPr="00021127" w:rsidR="00E67B25" w:rsidP="00E67B25" w:rsidRDefault="00E67B25" w14:paraId="0F91EBD2" w14:textId="77777777">
            <w:pPr>
              <w:widowControl/>
              <w:overflowPunct/>
              <w:autoSpaceDE/>
              <w:autoSpaceDN/>
              <w:adjustRightInd/>
              <w:jc w:val="right"/>
              <w:textAlignment w:val="auto"/>
              <w:rPr>
                <w:b/>
                <w:bCs/>
                <w:color w:val="000000"/>
                <w:sz w:val="20"/>
              </w:rPr>
            </w:pPr>
            <w:r w:rsidRPr="00021127">
              <w:rPr>
                <w:b/>
                <w:bCs/>
                <w:color w:val="000000"/>
                <w:sz w:val="20"/>
              </w:rPr>
              <w:t xml:space="preserve">   238,697.00 </w:t>
            </w:r>
          </w:p>
        </w:tc>
        <w:tc>
          <w:tcPr>
            <w:tcW w:w="916" w:type="dxa"/>
            <w:tcBorders>
              <w:top w:val="nil"/>
              <w:left w:val="nil"/>
              <w:bottom w:val="nil"/>
              <w:right w:val="single" w:color="auto" w:sz="4" w:space="0"/>
            </w:tcBorders>
            <w:shd w:val="clear" w:color="000000" w:fill="BDD7EE"/>
            <w:vAlign w:val="bottom"/>
            <w:hideMark/>
          </w:tcPr>
          <w:p w:rsidRPr="00021127" w:rsidR="00E67B25" w:rsidP="00E67B25" w:rsidRDefault="00E67B25" w14:paraId="6C108ECF" w14:textId="77777777">
            <w:pPr>
              <w:widowControl/>
              <w:overflowPunct/>
              <w:autoSpaceDE/>
              <w:autoSpaceDN/>
              <w:adjustRightInd/>
              <w:jc w:val="right"/>
              <w:textAlignment w:val="auto"/>
              <w:rPr>
                <w:b/>
                <w:bCs/>
                <w:color w:val="000000"/>
                <w:sz w:val="20"/>
              </w:rPr>
            </w:pPr>
            <w:r w:rsidRPr="00021127">
              <w:rPr>
                <w:b/>
                <w:bCs/>
                <w:color w:val="000000"/>
                <w:sz w:val="20"/>
              </w:rPr>
              <w:t>2.11</w:t>
            </w:r>
          </w:p>
        </w:tc>
        <w:tc>
          <w:tcPr>
            <w:tcW w:w="1116" w:type="dxa"/>
            <w:tcBorders>
              <w:top w:val="nil"/>
              <w:left w:val="nil"/>
              <w:bottom w:val="nil"/>
              <w:right w:val="single" w:color="auto" w:sz="4" w:space="0"/>
            </w:tcBorders>
            <w:shd w:val="clear" w:color="000000" w:fill="BDD7EE"/>
            <w:vAlign w:val="bottom"/>
            <w:hideMark/>
          </w:tcPr>
          <w:p w:rsidRPr="00021127" w:rsidR="00E67B25" w:rsidP="00E67B25" w:rsidRDefault="00E67B25" w14:paraId="52438BE4" w14:textId="77777777">
            <w:pPr>
              <w:widowControl/>
              <w:overflowPunct/>
              <w:autoSpaceDE/>
              <w:autoSpaceDN/>
              <w:adjustRightInd/>
              <w:jc w:val="right"/>
              <w:textAlignment w:val="auto"/>
              <w:rPr>
                <w:b/>
                <w:bCs/>
                <w:color w:val="000000"/>
                <w:sz w:val="20"/>
              </w:rPr>
            </w:pPr>
            <w:r w:rsidRPr="00021127">
              <w:rPr>
                <w:b/>
                <w:bCs/>
                <w:color w:val="000000"/>
                <w:sz w:val="20"/>
              </w:rPr>
              <w:t xml:space="preserve">  503,712.20 </w:t>
            </w:r>
          </w:p>
        </w:tc>
        <w:tc>
          <w:tcPr>
            <w:tcW w:w="1017" w:type="dxa"/>
            <w:tcBorders>
              <w:top w:val="nil"/>
              <w:left w:val="nil"/>
              <w:bottom w:val="nil"/>
              <w:right w:val="single" w:color="auto" w:sz="4" w:space="0"/>
            </w:tcBorders>
            <w:shd w:val="clear" w:color="000000" w:fill="BDD7EE"/>
            <w:vAlign w:val="bottom"/>
            <w:hideMark/>
          </w:tcPr>
          <w:p w:rsidRPr="00021127" w:rsidR="00E67B25" w:rsidP="00E67B25" w:rsidRDefault="00E67B25" w14:paraId="045A8ADD" w14:textId="77777777">
            <w:pPr>
              <w:widowControl/>
              <w:overflowPunct/>
              <w:autoSpaceDE/>
              <w:autoSpaceDN/>
              <w:adjustRightInd/>
              <w:jc w:val="right"/>
              <w:textAlignment w:val="auto"/>
              <w:rPr>
                <w:b/>
                <w:bCs/>
                <w:color w:val="000000"/>
                <w:sz w:val="20"/>
              </w:rPr>
            </w:pPr>
            <w:r w:rsidRPr="00021127">
              <w:rPr>
                <w:b/>
                <w:bCs/>
                <w:color w:val="000000"/>
                <w:sz w:val="20"/>
              </w:rPr>
              <w:t>0.05</w:t>
            </w:r>
          </w:p>
        </w:tc>
        <w:tc>
          <w:tcPr>
            <w:tcW w:w="1016" w:type="dxa"/>
            <w:tcBorders>
              <w:top w:val="nil"/>
              <w:left w:val="nil"/>
              <w:bottom w:val="nil"/>
              <w:right w:val="single" w:color="auto" w:sz="4" w:space="0"/>
            </w:tcBorders>
            <w:shd w:val="clear" w:color="000000" w:fill="BDD7EE"/>
            <w:vAlign w:val="bottom"/>
            <w:hideMark/>
          </w:tcPr>
          <w:p w:rsidRPr="00021127" w:rsidR="00E67B25" w:rsidP="00CA0F1B" w:rsidRDefault="00E67B25" w14:paraId="208DFC61" w14:textId="3733D004">
            <w:pPr>
              <w:widowControl/>
              <w:overflowPunct/>
              <w:autoSpaceDE/>
              <w:autoSpaceDN/>
              <w:adjustRightInd/>
              <w:jc w:val="right"/>
              <w:textAlignment w:val="auto"/>
              <w:rPr>
                <w:b/>
                <w:bCs/>
                <w:color w:val="000000"/>
                <w:sz w:val="20"/>
              </w:rPr>
            </w:pPr>
            <w:r w:rsidRPr="00021127">
              <w:rPr>
                <w:b/>
                <w:bCs/>
                <w:color w:val="000000"/>
                <w:sz w:val="20"/>
              </w:rPr>
              <w:t xml:space="preserve">     22,</w:t>
            </w:r>
            <w:r w:rsidRPr="00021127" w:rsidR="00CA0F1B">
              <w:rPr>
                <w:b/>
                <w:bCs/>
                <w:color w:val="000000"/>
                <w:sz w:val="20"/>
              </w:rPr>
              <w:t>9</w:t>
            </w:r>
            <w:r w:rsidR="00CA0F1B">
              <w:rPr>
                <w:b/>
                <w:bCs/>
                <w:color w:val="000000"/>
                <w:sz w:val="20"/>
              </w:rPr>
              <w:t>88</w:t>
            </w:r>
            <w:r w:rsidRPr="00021127">
              <w:rPr>
                <w:b/>
                <w:bCs/>
                <w:color w:val="000000"/>
                <w:sz w:val="20"/>
              </w:rPr>
              <w:t>.</w:t>
            </w:r>
            <w:r w:rsidR="00CA0F1B">
              <w:rPr>
                <w:b/>
                <w:bCs/>
                <w:color w:val="000000"/>
                <w:sz w:val="20"/>
              </w:rPr>
              <w:t>73</w:t>
            </w:r>
            <w:r w:rsidRPr="00021127">
              <w:rPr>
                <w:b/>
                <w:bCs/>
                <w:color w:val="000000"/>
                <w:sz w:val="20"/>
              </w:rPr>
              <w:t xml:space="preserve"> </w:t>
            </w:r>
          </w:p>
        </w:tc>
        <w:tc>
          <w:tcPr>
            <w:tcW w:w="1354" w:type="dxa"/>
            <w:tcBorders>
              <w:top w:val="nil"/>
              <w:left w:val="nil"/>
              <w:bottom w:val="nil"/>
              <w:right w:val="single" w:color="auto" w:sz="4" w:space="0"/>
            </w:tcBorders>
            <w:shd w:val="clear" w:color="000000" w:fill="BDD7EE"/>
            <w:vAlign w:val="bottom"/>
            <w:hideMark/>
          </w:tcPr>
          <w:p w:rsidRPr="00021127" w:rsidR="00E67B25" w:rsidP="00E67B25" w:rsidRDefault="00E67B25" w14:paraId="0217E2A5" w14:textId="77777777">
            <w:pPr>
              <w:widowControl/>
              <w:overflowPunct/>
              <w:autoSpaceDE/>
              <w:autoSpaceDN/>
              <w:adjustRightInd/>
              <w:jc w:val="right"/>
              <w:textAlignment w:val="auto"/>
              <w:rPr>
                <w:b/>
                <w:bCs/>
                <w:color w:val="000000"/>
                <w:sz w:val="20"/>
              </w:rPr>
            </w:pPr>
            <w:r w:rsidRPr="00021127">
              <w:rPr>
                <w:b/>
                <w:bCs/>
                <w:color w:val="000000"/>
                <w:sz w:val="20"/>
              </w:rPr>
              <w:t> </w:t>
            </w:r>
          </w:p>
        </w:tc>
        <w:tc>
          <w:tcPr>
            <w:tcW w:w="1440" w:type="dxa"/>
            <w:tcBorders>
              <w:top w:val="nil"/>
              <w:left w:val="nil"/>
              <w:bottom w:val="nil"/>
              <w:right w:val="single" w:color="auto" w:sz="4" w:space="0"/>
            </w:tcBorders>
            <w:shd w:val="clear" w:color="000000" w:fill="BDD7EE"/>
            <w:vAlign w:val="bottom"/>
            <w:hideMark/>
          </w:tcPr>
          <w:p w:rsidRPr="00021127" w:rsidR="00E67B25" w:rsidP="00F20E73" w:rsidRDefault="00E67B25" w14:paraId="695E7967" w14:textId="0A59C30B">
            <w:pPr>
              <w:widowControl/>
              <w:overflowPunct/>
              <w:autoSpaceDE/>
              <w:autoSpaceDN/>
              <w:adjustRightInd/>
              <w:jc w:val="right"/>
              <w:textAlignment w:val="auto"/>
              <w:rPr>
                <w:b/>
                <w:bCs/>
                <w:color w:val="000000"/>
                <w:sz w:val="20"/>
              </w:rPr>
            </w:pPr>
            <w:r w:rsidRPr="00021127">
              <w:rPr>
                <w:b/>
                <w:bCs/>
                <w:color w:val="000000"/>
                <w:sz w:val="20"/>
              </w:rPr>
              <w:t xml:space="preserve"> $198,</w:t>
            </w:r>
            <w:r w:rsidR="00F20E73">
              <w:rPr>
                <w:b/>
                <w:bCs/>
                <w:color w:val="000000"/>
                <w:sz w:val="20"/>
              </w:rPr>
              <w:t>7</w:t>
            </w:r>
            <w:r w:rsidRPr="00021127" w:rsidR="00F20E73">
              <w:rPr>
                <w:b/>
                <w:bCs/>
                <w:color w:val="000000"/>
                <w:sz w:val="20"/>
              </w:rPr>
              <w:t>17</w:t>
            </w:r>
            <w:r w:rsidRPr="00021127">
              <w:rPr>
                <w:b/>
                <w:bCs/>
                <w:color w:val="000000"/>
                <w:sz w:val="20"/>
              </w:rPr>
              <w:t>.</w:t>
            </w:r>
            <w:r w:rsidR="00F20E73">
              <w:rPr>
                <w:b/>
                <w:bCs/>
                <w:color w:val="000000"/>
                <w:sz w:val="20"/>
              </w:rPr>
              <w:t>96</w:t>
            </w:r>
          </w:p>
        </w:tc>
      </w:tr>
      <w:tr w:rsidRPr="00021127" w:rsidR="00561867" w:rsidTr="00E67B25" w14:paraId="6410B8B5" w14:textId="77777777">
        <w:trPr>
          <w:trHeight w:val="270"/>
        </w:trPr>
        <w:tc>
          <w:tcPr>
            <w:tcW w:w="1240" w:type="dxa"/>
            <w:tcBorders>
              <w:top w:val="nil"/>
              <w:left w:val="single" w:color="auto" w:sz="4" w:space="0"/>
              <w:bottom w:val="single" w:color="auto" w:sz="4" w:space="0"/>
              <w:right w:val="nil"/>
            </w:tcBorders>
            <w:shd w:val="clear" w:color="000000" w:fill="BDD7EE"/>
            <w:vAlign w:val="bottom"/>
          </w:tcPr>
          <w:p w:rsidRPr="00021127" w:rsidR="00561867" w:rsidP="00561867" w:rsidRDefault="00561867" w14:paraId="4B11AAA6" w14:textId="717A4148">
            <w:pPr>
              <w:widowControl/>
              <w:overflowPunct/>
              <w:autoSpaceDE/>
              <w:autoSpaceDN/>
              <w:adjustRightInd/>
              <w:textAlignment w:val="auto"/>
              <w:rPr>
                <w:b/>
                <w:bCs/>
                <w:i/>
                <w:iCs/>
                <w:color w:val="000000"/>
                <w:sz w:val="20"/>
              </w:rPr>
            </w:pPr>
            <w:r>
              <w:rPr>
                <w:b/>
                <w:bCs/>
                <w:i/>
                <w:iCs/>
                <w:color w:val="000000"/>
                <w:sz w:val="20"/>
              </w:rPr>
              <w:t>Grad Total including Loaded Wage</w:t>
            </w:r>
          </w:p>
        </w:tc>
        <w:tc>
          <w:tcPr>
            <w:tcW w:w="1660" w:type="dxa"/>
            <w:tcBorders>
              <w:top w:val="nil"/>
              <w:left w:val="single" w:color="auto" w:sz="4" w:space="0"/>
              <w:bottom w:val="single" w:color="auto" w:sz="4" w:space="0"/>
              <w:right w:val="single" w:color="auto" w:sz="4" w:space="0"/>
            </w:tcBorders>
            <w:shd w:val="clear" w:color="000000" w:fill="BDD7EE"/>
            <w:vAlign w:val="bottom"/>
          </w:tcPr>
          <w:p w:rsidRPr="00021127" w:rsidR="00561867" w:rsidP="00E67B25" w:rsidRDefault="00561867" w14:paraId="7FCC6C55" w14:textId="77777777">
            <w:pPr>
              <w:widowControl/>
              <w:overflowPunct/>
              <w:autoSpaceDE/>
              <w:autoSpaceDN/>
              <w:adjustRightInd/>
              <w:textAlignment w:val="auto"/>
              <w:rPr>
                <w:b/>
                <w:bCs/>
                <w:color w:val="000000"/>
                <w:sz w:val="20"/>
              </w:rPr>
            </w:pPr>
          </w:p>
        </w:tc>
        <w:tc>
          <w:tcPr>
            <w:tcW w:w="1306" w:type="dxa"/>
            <w:tcBorders>
              <w:top w:val="nil"/>
              <w:left w:val="nil"/>
              <w:bottom w:val="single" w:color="auto" w:sz="4" w:space="0"/>
              <w:right w:val="single" w:color="auto" w:sz="4" w:space="0"/>
            </w:tcBorders>
            <w:shd w:val="clear" w:color="000000" w:fill="BDD7EE"/>
            <w:vAlign w:val="bottom"/>
          </w:tcPr>
          <w:p w:rsidRPr="00021127" w:rsidR="00561867" w:rsidP="00E67B25" w:rsidRDefault="00561867" w14:paraId="6064E466" w14:textId="77777777">
            <w:pPr>
              <w:widowControl/>
              <w:overflowPunct/>
              <w:autoSpaceDE/>
              <w:autoSpaceDN/>
              <w:adjustRightInd/>
              <w:jc w:val="right"/>
              <w:textAlignment w:val="auto"/>
              <w:rPr>
                <w:b/>
                <w:bCs/>
                <w:color w:val="000000"/>
                <w:sz w:val="20"/>
              </w:rPr>
            </w:pPr>
          </w:p>
        </w:tc>
        <w:tc>
          <w:tcPr>
            <w:tcW w:w="916" w:type="dxa"/>
            <w:tcBorders>
              <w:top w:val="nil"/>
              <w:left w:val="nil"/>
              <w:bottom w:val="single" w:color="auto" w:sz="4" w:space="0"/>
              <w:right w:val="single" w:color="auto" w:sz="4" w:space="0"/>
            </w:tcBorders>
            <w:shd w:val="clear" w:color="000000" w:fill="BDD7EE"/>
            <w:vAlign w:val="bottom"/>
          </w:tcPr>
          <w:p w:rsidRPr="00021127" w:rsidR="00561867" w:rsidP="00E67B25" w:rsidRDefault="00561867" w14:paraId="199B1013" w14:textId="77777777">
            <w:pPr>
              <w:widowControl/>
              <w:overflowPunct/>
              <w:autoSpaceDE/>
              <w:autoSpaceDN/>
              <w:adjustRightInd/>
              <w:jc w:val="right"/>
              <w:textAlignment w:val="auto"/>
              <w:rPr>
                <w:b/>
                <w:bCs/>
                <w:color w:val="000000"/>
                <w:sz w:val="20"/>
              </w:rPr>
            </w:pPr>
          </w:p>
        </w:tc>
        <w:tc>
          <w:tcPr>
            <w:tcW w:w="1116" w:type="dxa"/>
            <w:tcBorders>
              <w:top w:val="nil"/>
              <w:left w:val="nil"/>
              <w:bottom w:val="single" w:color="auto" w:sz="4" w:space="0"/>
              <w:right w:val="single" w:color="auto" w:sz="4" w:space="0"/>
            </w:tcBorders>
            <w:shd w:val="clear" w:color="000000" w:fill="BDD7EE"/>
            <w:vAlign w:val="bottom"/>
          </w:tcPr>
          <w:p w:rsidRPr="00021127" w:rsidR="00561867" w:rsidP="00E67B25" w:rsidRDefault="00561867" w14:paraId="6CC45568" w14:textId="77777777">
            <w:pPr>
              <w:widowControl/>
              <w:overflowPunct/>
              <w:autoSpaceDE/>
              <w:autoSpaceDN/>
              <w:adjustRightInd/>
              <w:jc w:val="right"/>
              <w:textAlignment w:val="auto"/>
              <w:rPr>
                <w:b/>
                <w:bCs/>
                <w:color w:val="000000"/>
                <w:sz w:val="20"/>
              </w:rPr>
            </w:pPr>
          </w:p>
        </w:tc>
        <w:tc>
          <w:tcPr>
            <w:tcW w:w="1017" w:type="dxa"/>
            <w:tcBorders>
              <w:top w:val="nil"/>
              <w:left w:val="nil"/>
              <w:bottom w:val="single" w:color="auto" w:sz="4" w:space="0"/>
              <w:right w:val="single" w:color="auto" w:sz="4" w:space="0"/>
            </w:tcBorders>
            <w:shd w:val="clear" w:color="000000" w:fill="BDD7EE"/>
            <w:vAlign w:val="bottom"/>
          </w:tcPr>
          <w:p w:rsidRPr="00021127" w:rsidR="00561867" w:rsidP="00E67B25" w:rsidRDefault="00561867" w14:paraId="430D72F0" w14:textId="77777777">
            <w:pPr>
              <w:widowControl/>
              <w:overflowPunct/>
              <w:autoSpaceDE/>
              <w:autoSpaceDN/>
              <w:adjustRightInd/>
              <w:jc w:val="right"/>
              <w:textAlignment w:val="auto"/>
              <w:rPr>
                <w:b/>
                <w:bCs/>
                <w:color w:val="000000"/>
                <w:sz w:val="20"/>
              </w:rPr>
            </w:pPr>
          </w:p>
        </w:tc>
        <w:tc>
          <w:tcPr>
            <w:tcW w:w="1016" w:type="dxa"/>
            <w:tcBorders>
              <w:top w:val="nil"/>
              <w:left w:val="nil"/>
              <w:bottom w:val="single" w:color="auto" w:sz="4" w:space="0"/>
              <w:right w:val="single" w:color="auto" w:sz="4" w:space="0"/>
            </w:tcBorders>
            <w:shd w:val="clear" w:color="000000" w:fill="BDD7EE"/>
            <w:vAlign w:val="bottom"/>
          </w:tcPr>
          <w:p w:rsidRPr="00021127" w:rsidR="00561867" w:rsidP="00CA0F1B" w:rsidRDefault="00561867" w14:paraId="75FF3A46" w14:textId="77777777">
            <w:pPr>
              <w:widowControl/>
              <w:overflowPunct/>
              <w:autoSpaceDE/>
              <w:autoSpaceDN/>
              <w:adjustRightInd/>
              <w:jc w:val="right"/>
              <w:textAlignment w:val="auto"/>
              <w:rPr>
                <w:b/>
                <w:bCs/>
                <w:color w:val="000000"/>
                <w:sz w:val="20"/>
              </w:rPr>
            </w:pPr>
          </w:p>
        </w:tc>
        <w:tc>
          <w:tcPr>
            <w:tcW w:w="1354" w:type="dxa"/>
            <w:tcBorders>
              <w:top w:val="nil"/>
              <w:left w:val="nil"/>
              <w:bottom w:val="single" w:color="auto" w:sz="4" w:space="0"/>
              <w:right w:val="single" w:color="auto" w:sz="4" w:space="0"/>
            </w:tcBorders>
            <w:shd w:val="clear" w:color="000000" w:fill="BDD7EE"/>
            <w:vAlign w:val="bottom"/>
          </w:tcPr>
          <w:p w:rsidRPr="00021127" w:rsidR="00561867" w:rsidP="00E67B25" w:rsidRDefault="00561867" w14:paraId="5B6B8E82" w14:textId="77777777">
            <w:pPr>
              <w:widowControl/>
              <w:overflowPunct/>
              <w:autoSpaceDE/>
              <w:autoSpaceDN/>
              <w:adjustRightInd/>
              <w:jc w:val="right"/>
              <w:textAlignment w:val="auto"/>
              <w:rPr>
                <w:b/>
                <w:bCs/>
                <w:color w:val="000000"/>
                <w:sz w:val="20"/>
              </w:rPr>
            </w:pPr>
          </w:p>
        </w:tc>
        <w:tc>
          <w:tcPr>
            <w:tcW w:w="1440" w:type="dxa"/>
            <w:tcBorders>
              <w:top w:val="nil"/>
              <w:left w:val="nil"/>
              <w:bottom w:val="single" w:color="auto" w:sz="4" w:space="0"/>
              <w:right w:val="single" w:color="auto" w:sz="4" w:space="0"/>
            </w:tcBorders>
            <w:shd w:val="clear" w:color="000000" w:fill="BDD7EE"/>
            <w:vAlign w:val="bottom"/>
          </w:tcPr>
          <w:p w:rsidRPr="00021127" w:rsidR="00561867" w:rsidP="00F20E73" w:rsidRDefault="00561867" w14:paraId="4846ED77" w14:textId="2BE7E620">
            <w:pPr>
              <w:widowControl/>
              <w:overflowPunct/>
              <w:autoSpaceDE/>
              <w:autoSpaceDN/>
              <w:adjustRightInd/>
              <w:jc w:val="right"/>
              <w:textAlignment w:val="auto"/>
              <w:rPr>
                <w:b/>
                <w:bCs/>
                <w:color w:val="000000"/>
                <w:sz w:val="20"/>
              </w:rPr>
            </w:pPr>
            <w:r>
              <w:rPr>
                <w:b/>
                <w:bCs/>
                <w:color w:val="000000"/>
                <w:sz w:val="20"/>
              </w:rPr>
              <w:t>264,294.85</w:t>
            </w:r>
          </w:p>
        </w:tc>
      </w:tr>
    </w:tbl>
    <w:p w:rsidR="00510178" w:rsidP="00FC03FD" w:rsidRDefault="00510178" w14:paraId="6D6C9C55" w14:textId="77777777">
      <w:pPr>
        <w:widowControl/>
        <w:spacing w:line="480" w:lineRule="auto"/>
        <w:rPr>
          <w:bCs/>
        </w:rPr>
      </w:pPr>
    </w:p>
    <w:p w:rsidRPr="00510178" w:rsidR="00510178" w:rsidP="00FC03FD" w:rsidRDefault="00510178" w14:paraId="7AB65B11" w14:textId="77777777">
      <w:pPr>
        <w:widowControl/>
        <w:spacing w:line="480" w:lineRule="auto"/>
      </w:pPr>
      <w:r w:rsidRPr="00E67B25">
        <w:rPr>
          <w:sz w:val="22"/>
        </w:rPr>
        <w:t>*</w:t>
      </w:r>
      <w:r w:rsidRPr="00E67B25">
        <w:rPr>
          <w:sz w:val="16"/>
        </w:rPr>
        <w:t>the 13,212 Individuals/Households SNAP participants are the same I/H accounted for in the 26,424 and therefore not double counted</w:t>
      </w:r>
    </w:p>
    <w:p w:rsidR="0005711A" w:rsidP="00FC03FD" w:rsidRDefault="00877E33" w14:paraId="73B21055" w14:textId="1415EB5D">
      <w:pPr>
        <w:widowControl/>
        <w:spacing w:line="480" w:lineRule="auto"/>
      </w:pPr>
      <w:r w:rsidRPr="00877E33">
        <w:rPr>
          <w:bCs/>
        </w:rPr>
        <w:t>administrative cost of $</w:t>
      </w:r>
      <w:r w:rsidR="005D1585">
        <w:rPr>
          <w:bCs/>
        </w:rPr>
        <w:t>22.12</w:t>
      </w:r>
      <w:r w:rsidRPr="00877E33">
        <w:rPr>
          <w:bCs/>
        </w:rPr>
        <w:t xml:space="preserve"> per hour burden in the information collection. </w:t>
      </w:r>
      <w:r w:rsidRPr="00877E33" w:rsidR="000A2C7E">
        <w:t>FNS</w:t>
      </w:r>
      <w:r w:rsidR="000A2C7E">
        <w:t xml:space="preserve"> </w:t>
      </w:r>
      <w:r w:rsidRPr="00877E33" w:rsidR="000A2C7E">
        <w:t>reimbursed</w:t>
      </w:r>
      <w:r w:rsidR="000A2C7E">
        <w:t xml:space="preserve"> 50 </w:t>
      </w:r>
      <w:r w:rsidR="00E67B25">
        <w:t xml:space="preserve">percent of the </w:t>
      </w:r>
      <w:r w:rsidRPr="00877E33">
        <w:t xml:space="preserve">administrative costs to the State agencies.  </w:t>
      </w:r>
      <w:r w:rsidRPr="00877E33">
        <w:rPr>
          <w:bCs/>
        </w:rPr>
        <w:t>This results i</w:t>
      </w:r>
      <w:r w:rsidR="00E67B25">
        <w:rPr>
          <w:bCs/>
        </w:rPr>
        <w:t xml:space="preserve">n a </w:t>
      </w:r>
      <w:r w:rsidR="005D1585">
        <w:rPr>
          <w:bCs/>
        </w:rPr>
        <w:t>reimbursement value of $11.06</w:t>
      </w:r>
      <w:r w:rsidRPr="00877E33">
        <w:rPr>
          <w:bCs/>
        </w:rPr>
        <w:t xml:space="preserve"> per burden hour</w:t>
      </w:r>
      <w:r w:rsidR="00761E02">
        <w:rPr>
          <w:bCs/>
        </w:rPr>
        <w:t xml:space="preserve"> </w:t>
      </w:r>
      <w:r w:rsidR="0005711A">
        <w:rPr>
          <w:bCs/>
        </w:rPr>
        <w:t xml:space="preserve">which </w:t>
      </w:r>
      <w:r w:rsidR="00761E02">
        <w:rPr>
          <w:bCs/>
        </w:rPr>
        <w:t>we use to assess the total cost to respondents</w:t>
      </w:r>
      <w:r w:rsidRPr="00877E33">
        <w:rPr>
          <w:bCs/>
        </w:rPr>
        <w:t xml:space="preserve">. </w:t>
      </w:r>
      <w:r w:rsidRPr="00877E33">
        <w:t xml:space="preserve">  </w:t>
      </w:r>
    </w:p>
    <w:p w:rsidR="0005711A" w:rsidP="00FC03FD" w:rsidRDefault="0005711A" w14:paraId="38C89B81" w14:textId="77777777">
      <w:pPr>
        <w:widowControl/>
        <w:spacing w:line="480" w:lineRule="auto"/>
      </w:pPr>
    </w:p>
    <w:p w:rsidR="00877E33" w:rsidP="00FC03FD" w:rsidRDefault="00877E33" w14:paraId="40D0947C" w14:textId="38CFE6F1">
      <w:pPr>
        <w:widowControl/>
        <w:spacing w:line="480" w:lineRule="auto"/>
      </w:pPr>
      <w:r w:rsidRPr="00877E33">
        <w:t xml:space="preserve">The Federal minimum wage rate of $7.25 per hour is used to calculate annualized costs for </w:t>
      </w:r>
      <w:r w:rsidR="00CA18A7">
        <w:t>Individuals/H</w:t>
      </w:r>
      <w:r w:rsidR="00E67B25">
        <w:t xml:space="preserve">ouseholds applying for SNAP </w:t>
      </w:r>
      <w:r w:rsidRPr="00877E33">
        <w:t>benefits.</w:t>
      </w:r>
      <w:r w:rsidR="000A2C7E">
        <w:t xml:space="preserve">  There are no reimbursable cost to SNAP participants.</w:t>
      </w:r>
    </w:p>
    <w:p w:rsidRPr="00E67B25" w:rsidR="0005711A" w:rsidP="00FC03FD" w:rsidRDefault="0005711A" w14:paraId="1ADB8F6F" w14:textId="77777777">
      <w:pPr>
        <w:widowControl/>
        <w:spacing w:line="480" w:lineRule="auto"/>
        <w:rPr>
          <w:bCs/>
        </w:rPr>
      </w:pPr>
    </w:p>
    <w:p w:rsidRPr="005055A9" w:rsidR="005055A9" w:rsidP="005B7E3F" w:rsidRDefault="005B7E3F" w14:paraId="1CDD35E3" w14:textId="77777777">
      <w:pPr>
        <w:pStyle w:val="Heading2"/>
        <w:spacing w:line="480" w:lineRule="auto"/>
        <w:rPr>
          <w:rFonts w:ascii="Times New Roman" w:hAnsi="Times New Roman" w:cs="Times New Roman"/>
        </w:rPr>
      </w:pPr>
      <w:bookmarkStart w:name="_Toc345601899" w:id="35"/>
      <w:bookmarkStart w:name="_Toc16849469" w:id="36"/>
      <w:r>
        <w:rPr>
          <w:rFonts w:ascii="Times New Roman" w:hAnsi="Times New Roman" w:cs="Times New Roman"/>
        </w:rPr>
        <w:t xml:space="preserve">A13.  </w:t>
      </w:r>
      <w:r w:rsidRPr="005055A9" w:rsidR="005055A9">
        <w:rPr>
          <w:rFonts w:ascii="Times New Roman" w:hAnsi="Times New Roman" w:cs="Times New Roman"/>
        </w:rPr>
        <w:t>Estimates of Other Annual Costs to Respondents</w:t>
      </w:r>
      <w:bookmarkEnd w:id="35"/>
      <w:bookmarkEnd w:id="36"/>
    </w:p>
    <w:p w:rsidRPr="005055A9" w:rsidR="0004732C" w:rsidP="00FC03FD" w:rsidRDefault="0004732C" w14:paraId="6D68FAF6" w14:textId="77777777">
      <w:pPr>
        <w:pStyle w:val="ListParagraph"/>
        <w:spacing w:line="480" w:lineRule="auto"/>
        <w:ind w:left="0"/>
        <w:rPr>
          <w:b/>
          <w:bCs/>
        </w:rPr>
      </w:pPr>
      <w:r w:rsidRPr="005055A9">
        <w:rPr>
          <w:b/>
          <w:bCs/>
        </w:rPr>
        <w:t>Provide estimates of the total annual cost burden to respondents or record</w:t>
      </w:r>
      <w:r w:rsidRPr="005055A9" w:rsidR="00FE41E4">
        <w:rPr>
          <w:b/>
          <w:bCs/>
        </w:rPr>
        <w:t xml:space="preserve"> </w:t>
      </w:r>
      <w:r w:rsidRPr="005055A9">
        <w:rPr>
          <w:b/>
          <w:bCs/>
        </w:rPr>
        <w:t>keepers</w:t>
      </w:r>
      <w:r w:rsidR="00AC3CC0">
        <w:rPr>
          <w:b/>
          <w:bCs/>
        </w:rPr>
        <w:t xml:space="preserve"> </w:t>
      </w:r>
      <w:r w:rsidRPr="005055A9">
        <w:rPr>
          <w:b/>
          <w:bCs/>
        </w:rPr>
        <w:t>resulting from the collection of information (do no</w:t>
      </w:r>
      <w:r w:rsidR="00AC3CC0">
        <w:rPr>
          <w:b/>
          <w:bCs/>
        </w:rPr>
        <w:t xml:space="preserve">t include the cost of any hour </w:t>
      </w:r>
      <w:r w:rsidRPr="005055A9">
        <w:rPr>
          <w:b/>
          <w:bCs/>
        </w:rPr>
        <w:t>burden shown in items 12 and 14).  The cost estimates should be split into two components: (a) a total capital and start-up cost component annualized over its expected useful life; and (b) a total operation and maintenance and purchase of services component.</w:t>
      </w:r>
    </w:p>
    <w:p w:rsidRPr="005055A9" w:rsidR="0004732C" w:rsidP="00FC03FD" w:rsidRDefault="0004732C" w14:paraId="6F70A3BA" w14:textId="6EA35D29">
      <w:pPr>
        <w:suppressAutoHyphens/>
        <w:spacing w:line="480" w:lineRule="auto"/>
        <w:rPr>
          <w:spacing w:val="-3"/>
          <w:szCs w:val="24"/>
        </w:rPr>
      </w:pPr>
      <w:r w:rsidRPr="005055A9">
        <w:rPr>
          <w:spacing w:val="-3"/>
          <w:szCs w:val="24"/>
        </w:rPr>
        <w:t xml:space="preserve">There </w:t>
      </w:r>
      <w:r w:rsidR="00877E33">
        <w:rPr>
          <w:spacing w:val="-3"/>
          <w:szCs w:val="24"/>
        </w:rPr>
        <w:t>are</w:t>
      </w:r>
      <w:r w:rsidRPr="005055A9">
        <w:rPr>
          <w:spacing w:val="-3"/>
          <w:szCs w:val="24"/>
        </w:rPr>
        <w:t xml:space="preserve"> no </w:t>
      </w:r>
      <w:r w:rsidR="000A2C7E">
        <w:rPr>
          <w:spacing w:val="-3"/>
          <w:szCs w:val="24"/>
        </w:rPr>
        <w:t>capital/</w:t>
      </w:r>
      <w:r w:rsidRPr="005055A9">
        <w:rPr>
          <w:bCs/>
          <w:szCs w:val="24"/>
        </w:rPr>
        <w:t>start</w:t>
      </w:r>
      <w:r w:rsidRPr="005055A9">
        <w:rPr>
          <w:spacing w:val="-3"/>
          <w:szCs w:val="24"/>
        </w:rPr>
        <w:t>-up</w:t>
      </w:r>
      <w:r w:rsidR="000A2C7E">
        <w:rPr>
          <w:spacing w:val="-3"/>
          <w:szCs w:val="24"/>
        </w:rPr>
        <w:t xml:space="preserve"> </w:t>
      </w:r>
      <w:r w:rsidRPr="005055A9">
        <w:rPr>
          <w:spacing w:val="-3"/>
          <w:szCs w:val="24"/>
        </w:rPr>
        <w:t xml:space="preserve">or </w:t>
      </w:r>
      <w:r w:rsidR="000A2C7E">
        <w:rPr>
          <w:spacing w:val="-3"/>
          <w:szCs w:val="24"/>
        </w:rPr>
        <w:t xml:space="preserve">ongoing </w:t>
      </w:r>
      <w:r w:rsidRPr="005055A9">
        <w:rPr>
          <w:spacing w:val="-3"/>
          <w:szCs w:val="24"/>
        </w:rPr>
        <w:t xml:space="preserve">annual </w:t>
      </w:r>
      <w:r w:rsidR="000A2C7E">
        <w:rPr>
          <w:spacing w:val="-3"/>
          <w:szCs w:val="24"/>
        </w:rPr>
        <w:t>operation/</w:t>
      </w:r>
      <w:r w:rsidRPr="005055A9">
        <w:rPr>
          <w:spacing w:val="-3"/>
          <w:szCs w:val="24"/>
        </w:rPr>
        <w:t xml:space="preserve">maintenance costs for </w:t>
      </w:r>
      <w:r w:rsidRPr="005055A9">
        <w:rPr>
          <w:spacing w:val="-3"/>
          <w:szCs w:val="24"/>
        </w:rPr>
        <w:lastRenderedPageBreak/>
        <w:t xml:space="preserve">this collection of information. </w:t>
      </w:r>
    </w:p>
    <w:p w:rsidRPr="005055A9" w:rsidR="0004732C" w:rsidP="00FC03FD" w:rsidRDefault="0004732C" w14:paraId="4F461A38" w14:textId="77777777">
      <w:pPr>
        <w:suppressAutoHyphens/>
        <w:spacing w:line="480" w:lineRule="auto"/>
        <w:rPr>
          <w:b/>
          <w:color w:val="000000"/>
          <w:szCs w:val="24"/>
        </w:rPr>
      </w:pPr>
    </w:p>
    <w:p w:rsidRPr="005055A9" w:rsidR="005055A9" w:rsidP="009A6D23" w:rsidRDefault="009A6D23" w14:paraId="4F68B5BA" w14:textId="77777777">
      <w:pPr>
        <w:pStyle w:val="Heading2"/>
        <w:spacing w:line="480" w:lineRule="auto"/>
        <w:rPr>
          <w:rFonts w:ascii="Times New Roman" w:hAnsi="Times New Roman" w:cs="Times New Roman"/>
        </w:rPr>
      </w:pPr>
      <w:bookmarkStart w:name="_Toc345601900" w:id="37"/>
      <w:bookmarkStart w:name="_Toc16849470" w:id="38"/>
      <w:r>
        <w:rPr>
          <w:rFonts w:ascii="Times New Roman" w:hAnsi="Times New Roman" w:cs="Times New Roman"/>
        </w:rPr>
        <w:t xml:space="preserve">A14.  </w:t>
      </w:r>
      <w:r w:rsidRPr="005055A9" w:rsidR="005055A9">
        <w:rPr>
          <w:rFonts w:ascii="Times New Roman" w:hAnsi="Times New Roman" w:cs="Times New Roman"/>
        </w:rPr>
        <w:t>Estimates of Annualized Government Costs</w:t>
      </w:r>
      <w:bookmarkEnd w:id="37"/>
      <w:bookmarkEnd w:id="38"/>
      <w:r w:rsidRPr="005055A9" w:rsidR="005055A9">
        <w:rPr>
          <w:rFonts w:ascii="Times New Roman" w:hAnsi="Times New Roman" w:cs="Times New Roman"/>
        </w:rPr>
        <w:t xml:space="preserve"> </w:t>
      </w:r>
    </w:p>
    <w:p w:rsidR="008A7008" w:rsidP="00FC03FD" w:rsidRDefault="0004732C" w14:paraId="7F10832C" w14:textId="77777777">
      <w:pPr>
        <w:pStyle w:val="ListParagraph"/>
        <w:suppressAutoHyphens/>
        <w:spacing w:line="480" w:lineRule="auto"/>
        <w:ind w:left="0"/>
        <w:rPr>
          <w:b/>
        </w:rPr>
      </w:pPr>
      <w:r w:rsidRPr="005055A9">
        <w:rPr>
          <w:b/>
          <w:color w:val="000000"/>
        </w:rPr>
        <w:t xml:space="preserve">Provide estimates of annualized cost to the Federal government.  </w:t>
      </w:r>
      <w:r w:rsidRPr="005055A9">
        <w:rPr>
          <w:b/>
        </w:rPr>
        <w:t>Also, provide a description of the method used to estimate cost and any other expense that would not have been incurred without this collection of information.</w:t>
      </w:r>
    </w:p>
    <w:p w:rsidRPr="008A7008" w:rsidR="008A7008" w:rsidP="00FC03FD" w:rsidRDefault="006B09E5" w14:paraId="378530B0" w14:textId="67F99AB4">
      <w:pPr>
        <w:pStyle w:val="ListParagraph"/>
        <w:suppressAutoHyphens/>
        <w:spacing w:line="480" w:lineRule="auto"/>
        <w:ind w:left="0"/>
        <w:rPr>
          <w:b/>
        </w:rPr>
      </w:pPr>
      <w:r>
        <w:t>The combined estimated total annualized cost to the Federal Government is $136,398.61 with fully loaded wages included. This cost includes $132,147.43 reimbursable rate paid to state agencies +</w:t>
      </w:r>
      <w:r w:rsidR="00A614F1">
        <w:t xml:space="preserve"> $4,251.18</w:t>
      </w:r>
      <w:r>
        <w:t xml:space="preserve"> the total cost of Federal workers </w:t>
      </w:r>
      <w:r w:rsidR="005663D2">
        <w:t>($</w:t>
      </w:r>
      <w:r>
        <w:t>1,264 for FNS Program Analyst and $2,987.18 for FNS Branch Chief</w:t>
      </w:r>
      <w:r w:rsidR="005663D2">
        <w:t>).</w:t>
      </w:r>
      <w:r w:rsidR="0033450D">
        <w:t xml:space="preserve">  </w:t>
      </w:r>
      <w:r w:rsidR="00A614F1">
        <w:t>The breakdown of the costs are identified below.</w:t>
      </w:r>
    </w:p>
    <w:p w:rsidR="008A7008" w:rsidP="00FC03FD" w:rsidRDefault="008A7008" w14:paraId="0BA9939A" w14:textId="77777777">
      <w:pPr>
        <w:spacing w:line="480" w:lineRule="auto"/>
      </w:pPr>
    </w:p>
    <w:p w:rsidR="008A7008" w:rsidP="00FC03FD" w:rsidRDefault="008A7008" w14:paraId="03902F40" w14:textId="77777777">
      <w:pPr>
        <w:spacing w:line="480" w:lineRule="auto"/>
      </w:pPr>
      <w:r>
        <w:t>The</w:t>
      </w:r>
      <w:r w:rsidRPr="00800BF5">
        <w:t xml:space="preserve"> Federal cost also includes the cost </w:t>
      </w:r>
      <w:r>
        <w:t xml:space="preserve">associated with the preparation of this information collection package. This includes </w:t>
      </w:r>
      <w:r w:rsidRPr="00800BF5">
        <w:t xml:space="preserve">Federal worker time </w:t>
      </w:r>
      <w:r>
        <w:t xml:space="preserve">at FNS for the following: </w:t>
      </w:r>
    </w:p>
    <w:p w:rsidR="00E05DB2" w:rsidP="00FC03FD" w:rsidRDefault="008A7008" w14:paraId="4D71557C" w14:textId="77777777">
      <w:pPr>
        <w:spacing w:line="480" w:lineRule="auto"/>
      </w:pPr>
      <w:r>
        <w:tab/>
      </w:r>
      <w:r>
        <w:tab/>
      </w:r>
      <w:r>
        <w:tab/>
      </w:r>
      <w:r>
        <w:tab/>
      </w:r>
      <w:r>
        <w:tab/>
      </w:r>
      <w:r>
        <w:tab/>
      </w:r>
    </w:p>
    <w:p w:rsidR="008A7008" w:rsidP="00E05DB2" w:rsidRDefault="008A7008" w14:paraId="0FE94879" w14:textId="77777777">
      <w:pPr>
        <w:spacing w:line="480" w:lineRule="auto"/>
        <w:ind w:left="3600" w:firstLine="720"/>
      </w:pPr>
      <w:r>
        <w:t>Hours</w:t>
      </w:r>
      <w:r>
        <w:tab/>
      </w:r>
      <w:r>
        <w:tab/>
        <w:t>Hourly Wage*</w:t>
      </w:r>
      <w:r>
        <w:tab/>
      </w:r>
      <w:r>
        <w:tab/>
        <w:t>Total</w:t>
      </w:r>
    </w:p>
    <w:p w:rsidR="008A7008" w:rsidP="00FC03FD" w:rsidRDefault="003843A1" w14:paraId="038DF5F2" w14:textId="28580B5B">
      <w:pPr>
        <w:spacing w:line="480" w:lineRule="auto"/>
      </w:pPr>
      <w:r>
        <w:tab/>
        <w:t>GS-13</w:t>
      </w:r>
      <w:r w:rsidR="008A7008">
        <w:t xml:space="preserve"> Program Analyst</w:t>
      </w:r>
      <w:r w:rsidR="008A7008">
        <w:tab/>
      </w:r>
      <w:r w:rsidR="008A7008">
        <w:tab/>
        <w:t>20</w:t>
      </w:r>
      <w:r w:rsidR="008A7008">
        <w:tab/>
      </w:r>
      <w:r w:rsidR="008A7008">
        <w:tab/>
      </w:r>
      <w:r w:rsidR="00F74BE4">
        <w:t>$</w:t>
      </w:r>
      <w:r w:rsidR="006B09E5">
        <w:t>63.20</w:t>
      </w:r>
      <w:r w:rsidR="008A7008">
        <w:tab/>
      </w:r>
      <w:r w:rsidR="008A7008">
        <w:tab/>
      </w:r>
      <w:r w:rsidR="008A7008">
        <w:tab/>
        <w:t>$</w:t>
      </w:r>
      <w:r w:rsidR="006B09E5">
        <w:t>1,264</w:t>
      </w:r>
    </w:p>
    <w:p w:rsidR="008A7008" w:rsidP="00FC03FD" w:rsidRDefault="008A7008" w14:paraId="7820E9ED" w14:textId="456F59EF">
      <w:pPr>
        <w:spacing w:line="480" w:lineRule="auto"/>
      </w:pPr>
      <w:r>
        <w:tab/>
        <w:t>GS-14 Branch Chief</w:t>
      </w:r>
      <w:r>
        <w:tab/>
      </w:r>
      <w:r>
        <w:tab/>
      </w:r>
      <w:r>
        <w:tab/>
      </w:r>
      <w:r w:rsidR="00E31502">
        <w:t>40</w:t>
      </w:r>
      <w:r w:rsidR="00F74BE4">
        <w:tab/>
      </w:r>
      <w:r w:rsidR="00F74BE4">
        <w:tab/>
        <w:t>$</w:t>
      </w:r>
      <w:r w:rsidR="006B09E5">
        <w:t>74.68</w:t>
      </w:r>
      <w:r>
        <w:tab/>
      </w:r>
      <w:r>
        <w:tab/>
      </w:r>
      <w:r>
        <w:tab/>
        <w:t>$</w:t>
      </w:r>
      <w:r w:rsidR="006B09E5">
        <w:t>2,987.18</w:t>
      </w:r>
    </w:p>
    <w:p w:rsidR="008A7008" w:rsidP="00FC03FD" w:rsidRDefault="008A7008" w14:paraId="21BB1EF6" w14:textId="6A589C29">
      <w:pPr>
        <w:spacing w:line="480" w:lineRule="auto"/>
        <w:rPr>
          <w:b/>
        </w:rPr>
      </w:pPr>
      <w:r>
        <w:tab/>
      </w:r>
      <w:r w:rsidRPr="009002EC">
        <w:rPr>
          <w:b/>
        </w:rPr>
        <w:t>Cost of Federal</w:t>
      </w:r>
      <w:r>
        <w:rPr>
          <w:b/>
        </w:rPr>
        <w:t xml:space="preserve"> workers:</w:t>
      </w:r>
      <w:r w:rsidRPr="00C06567">
        <w:rPr>
          <w:b/>
        </w:rPr>
        <w:tab/>
      </w:r>
      <w:r w:rsidRPr="00C06567">
        <w:rPr>
          <w:b/>
        </w:rPr>
        <w:tab/>
      </w:r>
      <w:r w:rsidRPr="00C06567">
        <w:rPr>
          <w:b/>
        </w:rPr>
        <w:tab/>
      </w:r>
      <w:r w:rsidRPr="00C06567">
        <w:rPr>
          <w:b/>
        </w:rPr>
        <w:tab/>
      </w:r>
      <w:r w:rsidRPr="00C06567">
        <w:rPr>
          <w:b/>
        </w:rPr>
        <w:tab/>
      </w:r>
      <w:r w:rsidRPr="00C06567">
        <w:rPr>
          <w:b/>
        </w:rPr>
        <w:tab/>
      </w:r>
      <w:r w:rsidRPr="00C06567">
        <w:rPr>
          <w:b/>
        </w:rPr>
        <w:tab/>
      </w:r>
      <w:r>
        <w:rPr>
          <w:b/>
        </w:rPr>
        <w:tab/>
      </w:r>
      <w:r>
        <w:rPr>
          <w:b/>
        </w:rPr>
        <w:tab/>
      </w:r>
      <w:r>
        <w:rPr>
          <w:b/>
        </w:rPr>
        <w:tab/>
      </w:r>
      <w:r>
        <w:rPr>
          <w:b/>
        </w:rPr>
        <w:tab/>
      </w:r>
      <w:r w:rsidRPr="00C06567">
        <w:rPr>
          <w:b/>
        </w:rPr>
        <w:t>$</w:t>
      </w:r>
      <w:r w:rsidR="00F84A52">
        <w:rPr>
          <w:b/>
        </w:rPr>
        <w:t>4,251</w:t>
      </w:r>
      <w:r w:rsidR="006B09E5">
        <w:rPr>
          <w:b/>
        </w:rPr>
        <w:t>.18</w:t>
      </w:r>
    </w:p>
    <w:p w:rsidRPr="00F74BE4" w:rsidR="008A7008" w:rsidP="00FC03FD" w:rsidRDefault="008A7008" w14:paraId="229F9292" w14:textId="17EB5CCC">
      <w:pPr>
        <w:spacing w:line="480" w:lineRule="auto"/>
        <w:rPr>
          <w:sz w:val="20"/>
        </w:rPr>
      </w:pPr>
      <w:r>
        <w:rPr>
          <w:sz w:val="20"/>
        </w:rPr>
        <w:t>*</w:t>
      </w:r>
      <w:r w:rsidRPr="00CA6ECD">
        <w:rPr>
          <w:sz w:val="20"/>
        </w:rPr>
        <w:t>Wage rages determined in accordance with the</w:t>
      </w:r>
      <w:r w:rsidR="00F74BE4">
        <w:rPr>
          <w:sz w:val="20"/>
        </w:rPr>
        <w:t xml:space="preserve"> Office of Personnel Management’s salary table for 201</w:t>
      </w:r>
      <w:r w:rsidR="003D0A2D">
        <w:rPr>
          <w:sz w:val="20"/>
        </w:rPr>
        <w:t>9</w:t>
      </w:r>
      <w:r w:rsidR="00F74BE4">
        <w:rPr>
          <w:sz w:val="20"/>
        </w:rPr>
        <w:t xml:space="preserve"> </w:t>
      </w:r>
      <w:r w:rsidRPr="00CA6ECD" w:rsidR="00F74BE4">
        <w:rPr>
          <w:sz w:val="20"/>
        </w:rPr>
        <w:t>(</w:t>
      </w:r>
      <w:r w:rsidRPr="003D0A2D" w:rsidR="003D0A2D">
        <w:t>https://www.opm.gov/policy-data-oversight/pay-leave/salaries-wages/salary-tables/pdf/2019/DCB_h.pdf</w:t>
      </w:r>
      <w:r w:rsidRPr="00F74BE4">
        <w:rPr>
          <w:sz w:val="20"/>
        </w:rPr>
        <w:t>)</w:t>
      </w:r>
    </w:p>
    <w:p w:rsidRPr="00CA6ECD" w:rsidR="008A7008" w:rsidP="00FC03FD" w:rsidRDefault="008A7008" w14:paraId="5EC69E4A" w14:textId="77777777">
      <w:pPr>
        <w:spacing w:line="480" w:lineRule="auto"/>
        <w:rPr>
          <w:sz w:val="20"/>
        </w:rPr>
      </w:pPr>
    </w:p>
    <w:p w:rsidRPr="00AE3E4D" w:rsidR="008A7008" w:rsidP="00FC03FD" w:rsidRDefault="008A7008" w14:paraId="04B36004" w14:textId="77777777">
      <w:pPr>
        <w:widowControl/>
        <w:spacing w:line="480" w:lineRule="auto"/>
        <w:jc w:val="center"/>
        <w:rPr>
          <w:b/>
          <w:u w:val="single"/>
        </w:rPr>
      </w:pPr>
      <w:r w:rsidRPr="00AE3E4D">
        <w:rPr>
          <w:b/>
          <w:u w:val="single"/>
        </w:rPr>
        <w:t>OMB No. 0584-</w:t>
      </w:r>
      <w:r w:rsidR="009E3EC4">
        <w:rPr>
          <w:b/>
          <w:u w:val="single"/>
        </w:rPr>
        <w:t>0587</w:t>
      </w:r>
    </w:p>
    <w:p w:rsidRPr="00844DB8" w:rsidR="008A7008" w:rsidP="000A398B" w:rsidRDefault="008A7008" w14:paraId="734333AA" w14:textId="75AB5F39">
      <w:pPr>
        <w:widowControl/>
        <w:tabs>
          <w:tab w:val="left" w:pos="1440"/>
          <w:tab w:val="decimal" w:pos="5040"/>
        </w:tabs>
        <w:spacing w:line="480" w:lineRule="auto"/>
        <w:jc w:val="center"/>
        <w:rPr>
          <w:b/>
          <w:bCs/>
          <w:snapToGrid w:val="0"/>
        </w:rPr>
      </w:pPr>
      <w:r w:rsidRPr="00844DB8">
        <w:tab/>
      </w:r>
      <w:r w:rsidRPr="00844DB8">
        <w:tab/>
        <w:t xml:space="preserve">                    </w:t>
      </w:r>
      <w:r w:rsidR="00DB3E55">
        <w:t>The total cost to the Federal government takes the t</w:t>
      </w:r>
      <w:r w:rsidRPr="00844DB8">
        <w:t xml:space="preserve">otal </w:t>
      </w:r>
      <w:r w:rsidR="0038229B">
        <w:t xml:space="preserve">State </w:t>
      </w:r>
      <w:r w:rsidRPr="00844DB8">
        <w:t>governmental costs:</w:t>
      </w:r>
      <w:r w:rsidR="00625979">
        <w:t xml:space="preserve"> </w:t>
      </w:r>
      <w:r w:rsidRPr="009A6653">
        <w:rPr>
          <w:b/>
          <w:bCs/>
          <w:snapToGrid w:val="0"/>
        </w:rPr>
        <w:t>$</w:t>
      </w:r>
      <w:r w:rsidR="00F84A52">
        <w:rPr>
          <w:b/>
          <w:bCs/>
          <w:snapToGrid w:val="0"/>
        </w:rPr>
        <w:t>264,294.85</w:t>
      </w:r>
      <w:r w:rsidR="0038229B">
        <w:rPr>
          <w:b/>
          <w:bCs/>
          <w:snapToGrid w:val="0"/>
        </w:rPr>
        <w:t xml:space="preserve"> </w:t>
      </w:r>
      <w:r w:rsidRPr="00DB3E55" w:rsidR="00DB3E55">
        <w:rPr>
          <w:bCs/>
          <w:snapToGrid w:val="0"/>
        </w:rPr>
        <w:t xml:space="preserve">minus </w:t>
      </w:r>
      <w:r w:rsidRPr="000A398B" w:rsidR="0038229B">
        <w:rPr>
          <w:bCs/>
          <w:snapToGrid w:val="0"/>
        </w:rPr>
        <w:t xml:space="preserve">50% </w:t>
      </w:r>
      <w:r w:rsidRPr="000A398B" w:rsidR="005663D2">
        <w:rPr>
          <w:bCs/>
          <w:snapToGrid w:val="0"/>
        </w:rPr>
        <w:t>reimbursable</w:t>
      </w:r>
      <w:r w:rsidRPr="000A398B" w:rsidR="0038229B">
        <w:rPr>
          <w:bCs/>
          <w:snapToGrid w:val="0"/>
        </w:rPr>
        <w:t xml:space="preserve"> cost attributed to the Federal government</w:t>
      </w:r>
      <w:r w:rsidR="0038229B">
        <w:rPr>
          <w:b/>
          <w:bCs/>
          <w:snapToGrid w:val="0"/>
        </w:rPr>
        <w:t xml:space="preserve"> </w:t>
      </w:r>
      <w:r w:rsidRPr="00844DB8">
        <w:t>share</w:t>
      </w:r>
      <w:r w:rsidR="00DB3E55">
        <w:t xml:space="preserve"> is</w:t>
      </w:r>
      <w:r w:rsidRPr="00844DB8">
        <w:rPr>
          <w:b/>
          <w:bCs/>
          <w:snapToGrid w:val="0"/>
        </w:rPr>
        <w:t xml:space="preserve"> </w:t>
      </w:r>
      <w:r w:rsidRPr="00E61EF6">
        <w:rPr>
          <w:b/>
        </w:rPr>
        <w:t>$</w:t>
      </w:r>
      <w:r w:rsidR="00F84A52">
        <w:rPr>
          <w:b/>
        </w:rPr>
        <w:t>132,147.43</w:t>
      </w:r>
      <w:r w:rsidR="0038229B">
        <w:rPr>
          <w:b/>
        </w:rPr>
        <w:t xml:space="preserve"> </w:t>
      </w:r>
      <w:r w:rsidRPr="000A398B" w:rsidR="0038229B">
        <w:t>plus</w:t>
      </w:r>
      <w:r w:rsidR="0038229B">
        <w:rPr>
          <w:b/>
        </w:rPr>
        <w:t xml:space="preserve"> </w:t>
      </w:r>
      <w:r w:rsidR="0038229B">
        <w:t>c</w:t>
      </w:r>
      <w:r w:rsidRPr="00D96263">
        <w:t>ost</w:t>
      </w:r>
      <w:r>
        <w:t xml:space="preserve"> of Federal workers</w:t>
      </w:r>
      <w:r w:rsidR="0038229B">
        <w:t xml:space="preserve"> staff hours </w:t>
      </w:r>
      <w:r w:rsidR="00142766">
        <w:t>to</w:t>
      </w:r>
      <w:r w:rsidR="0038229B">
        <w:t xml:space="preserve"> draft</w:t>
      </w:r>
      <w:r w:rsidR="00142766">
        <w:t xml:space="preserve">, </w:t>
      </w:r>
      <w:r w:rsidR="00422363">
        <w:t xml:space="preserve">review, approve, </w:t>
      </w:r>
      <w:r w:rsidR="00142766">
        <w:t>manage, maintain and implement</w:t>
      </w:r>
      <w:r w:rsidR="0038229B">
        <w:t xml:space="preserve"> this information collection</w:t>
      </w:r>
      <w:r>
        <w:t xml:space="preserve"> = </w:t>
      </w:r>
      <w:r w:rsidRPr="00545D99">
        <w:rPr>
          <w:b/>
        </w:rPr>
        <w:t>$</w:t>
      </w:r>
      <w:r w:rsidR="00F84A52">
        <w:rPr>
          <w:b/>
        </w:rPr>
        <w:t>4,</w:t>
      </w:r>
      <w:r w:rsidR="006B09E5">
        <w:rPr>
          <w:b/>
        </w:rPr>
        <w:t>251.18</w:t>
      </w:r>
      <w:r w:rsidR="0038229B">
        <w:rPr>
          <w:b/>
        </w:rPr>
        <w:t xml:space="preserve"> </w:t>
      </w:r>
      <w:r w:rsidRPr="000A398B" w:rsidR="0038229B">
        <w:t>gives a total</w:t>
      </w:r>
      <w:r>
        <w:rPr>
          <w:b/>
          <w:bCs/>
          <w:snapToGrid w:val="0"/>
        </w:rPr>
        <w:t xml:space="preserve"> cost to the Federal government: $</w:t>
      </w:r>
      <w:r w:rsidR="00F84A52">
        <w:rPr>
          <w:b/>
          <w:bCs/>
          <w:snapToGrid w:val="0"/>
        </w:rPr>
        <w:t>136,398.6</w:t>
      </w:r>
      <w:r w:rsidR="006B09E5">
        <w:rPr>
          <w:b/>
          <w:bCs/>
          <w:snapToGrid w:val="0"/>
        </w:rPr>
        <w:t>1</w:t>
      </w:r>
    </w:p>
    <w:p w:rsidRPr="005055A9" w:rsidR="007C033F" w:rsidP="00FC03FD" w:rsidRDefault="007C033F" w14:paraId="7421FB6A" w14:textId="77777777">
      <w:pPr>
        <w:suppressAutoHyphens/>
        <w:spacing w:line="480" w:lineRule="auto"/>
        <w:rPr>
          <w:b/>
          <w:szCs w:val="24"/>
        </w:rPr>
      </w:pPr>
    </w:p>
    <w:p w:rsidRPr="005055A9" w:rsidR="005055A9" w:rsidP="00AC3CC0" w:rsidRDefault="00AC3CC0" w14:paraId="56B6F8AF" w14:textId="77777777">
      <w:pPr>
        <w:pStyle w:val="Heading2"/>
        <w:spacing w:line="480" w:lineRule="auto"/>
        <w:rPr>
          <w:rFonts w:ascii="Times New Roman" w:hAnsi="Times New Roman" w:cs="Times New Roman"/>
          <w:snapToGrid w:val="0"/>
        </w:rPr>
      </w:pPr>
      <w:bookmarkStart w:name="_Toc345601901" w:id="39"/>
      <w:bookmarkStart w:name="_Toc16849471" w:id="40"/>
      <w:r>
        <w:rPr>
          <w:rFonts w:ascii="Times New Roman" w:hAnsi="Times New Roman" w:cs="Times New Roman"/>
        </w:rPr>
        <w:t xml:space="preserve">A15.  </w:t>
      </w:r>
      <w:r w:rsidRPr="005055A9" w:rsidR="005055A9">
        <w:rPr>
          <w:rFonts w:ascii="Times New Roman" w:hAnsi="Times New Roman" w:cs="Times New Roman"/>
        </w:rPr>
        <w:t>Program changes or adjustments</w:t>
      </w:r>
      <w:bookmarkEnd w:id="39"/>
      <w:bookmarkEnd w:id="40"/>
    </w:p>
    <w:p w:rsidRPr="005055A9" w:rsidR="0004732C" w:rsidP="00FC03FD" w:rsidRDefault="0004732C" w14:paraId="446F300F" w14:textId="77777777">
      <w:pPr>
        <w:pStyle w:val="ListParagraph"/>
        <w:suppressAutoHyphens/>
        <w:spacing w:line="480" w:lineRule="auto"/>
        <w:ind w:left="0"/>
        <w:rPr>
          <w:b/>
          <w:spacing w:val="-3"/>
        </w:rPr>
      </w:pPr>
      <w:r w:rsidRPr="005055A9">
        <w:rPr>
          <w:b/>
          <w:color w:val="000000"/>
        </w:rPr>
        <w:t>Explain</w:t>
      </w:r>
      <w:r w:rsidRPr="005055A9">
        <w:rPr>
          <w:b/>
          <w:spacing w:val="-3"/>
        </w:rPr>
        <w:t xml:space="preserve"> the reasons for any program changes or adjustments reported in </w:t>
      </w:r>
      <w:r w:rsidRPr="005055A9" w:rsidR="00EC2D13">
        <w:rPr>
          <w:b/>
          <w:spacing w:val="-3"/>
        </w:rPr>
        <w:t>item</w:t>
      </w:r>
      <w:r w:rsidR="00AC3CC0">
        <w:rPr>
          <w:b/>
          <w:spacing w:val="-3"/>
        </w:rPr>
        <w:t xml:space="preserve"> </w:t>
      </w:r>
      <w:r w:rsidRPr="005055A9" w:rsidR="00EC2D13">
        <w:rPr>
          <w:b/>
          <w:spacing w:val="-3"/>
        </w:rPr>
        <w:t xml:space="preserve">13 or 14 </w:t>
      </w:r>
      <w:r w:rsidRPr="005055A9" w:rsidR="00FE41E4">
        <w:rPr>
          <w:b/>
          <w:spacing w:val="-3"/>
        </w:rPr>
        <w:t xml:space="preserve">of   </w:t>
      </w:r>
      <w:r w:rsidRPr="005055A9">
        <w:rPr>
          <w:b/>
          <w:spacing w:val="-3"/>
        </w:rPr>
        <w:t>the OMB 83-1.</w:t>
      </w:r>
    </w:p>
    <w:p w:rsidR="00EB2A89" w:rsidP="00EB2A89" w:rsidRDefault="00EB2A89" w14:paraId="1A61F5ED" w14:textId="7F96309E">
      <w:pPr>
        <w:tabs>
          <w:tab w:val="left" w:pos="187"/>
        </w:tabs>
        <w:suppressAutoHyphens/>
        <w:spacing w:line="480" w:lineRule="auto"/>
        <w:rPr>
          <w:spacing w:val="-3"/>
          <w:szCs w:val="24"/>
        </w:rPr>
      </w:pPr>
      <w:r w:rsidRPr="00EB2A89">
        <w:rPr>
          <w:spacing w:val="-3"/>
          <w:szCs w:val="24"/>
        </w:rPr>
        <w:t xml:space="preserve">This is a revision of a currently approved information collection; the current overall burden inventory for this information collection is 21,941 total annual burden hours and 550,994 total annual responses.  We are requesting 22,988.73 burden hours rounded to 22,989 (14,576.75 burden hours for individuals/households and 8,411.98 for State agencies) and 503,712.20 total annual responses (251,856.10 total annual responses for individuals/households and 251,856.10 total annual responses for State agencies).  This request reflects </w:t>
      </w:r>
      <w:r w:rsidRPr="00EB2A89" w:rsidR="005663D2">
        <w:rPr>
          <w:spacing w:val="-3"/>
          <w:szCs w:val="24"/>
        </w:rPr>
        <w:t>an</w:t>
      </w:r>
      <w:r w:rsidRPr="00EB2A89">
        <w:rPr>
          <w:spacing w:val="-3"/>
          <w:szCs w:val="24"/>
        </w:rPr>
        <w:t xml:space="preserve"> increase by 1,045.77 total annual burden hours and a decrease of -47,281.80 total annual responses rounded to -47,282.  The revision reflects an adjustment due to the number of households contacting States who opt to follow our regulations at 274.6(b)(5) to withhold replacement cards, which requires some households to make contact with the State agency if they request excessive replacement cards.</w:t>
      </w:r>
    </w:p>
    <w:tbl>
      <w:tblPr>
        <w:tblW w:w="4000" w:type="pct"/>
        <w:tblCellSpacing w:w="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Description w:val="table that charts list of burden"/>
      </w:tblPr>
      <w:tblGrid>
        <w:gridCol w:w="1140"/>
        <w:gridCol w:w="1171"/>
        <w:gridCol w:w="1024"/>
        <w:gridCol w:w="1158"/>
        <w:gridCol w:w="1318"/>
        <w:gridCol w:w="1051"/>
        <w:gridCol w:w="1206"/>
      </w:tblGrid>
      <w:tr w:rsidR="00EB2A89" w:rsidTr="00EB2A89" w14:paraId="6AA618C7" w14:textId="77777777">
        <w:trPr>
          <w:tblCellSpacing w:w="22" w:type="dxa"/>
        </w:trPr>
        <w:tc>
          <w:tcPr>
            <w:tcW w:w="8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23CB1150" w14:textId="77777777">
            <w:pPr>
              <w:jc w:val="center"/>
              <w:rPr>
                <w:b/>
                <w:bCs/>
                <w:sz w:val="22"/>
              </w:rPr>
            </w:pPr>
            <w:r>
              <w:rPr>
                <w:b/>
                <w:bCs/>
              </w:rPr>
              <w:t> </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4063E45B" w14:textId="77777777">
            <w:pPr>
              <w:jc w:val="center"/>
              <w:rPr>
                <w:b/>
                <w:bCs/>
              </w:rPr>
            </w:pPr>
            <w:r>
              <w:rPr>
                <w:b/>
                <w:bCs/>
              </w:rPr>
              <w:t>Requested</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533C5D09" w14:textId="77777777">
            <w:pPr>
              <w:jc w:val="center"/>
              <w:rPr>
                <w:b/>
                <w:bCs/>
              </w:rPr>
            </w:pPr>
            <w:r>
              <w:rPr>
                <w:b/>
                <w:bCs/>
              </w:rPr>
              <w:t>Program Change Due to New Statute</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4DCA0446" w14:textId="77777777">
            <w:pPr>
              <w:jc w:val="center"/>
              <w:rPr>
                <w:b/>
                <w:bCs/>
              </w:rPr>
            </w:pPr>
            <w:r>
              <w:rPr>
                <w:b/>
                <w:bCs/>
              </w:rPr>
              <w:t>Program Change Due to Agency Discretion</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5A12E1BF" w14:textId="77777777">
            <w:pPr>
              <w:jc w:val="center"/>
              <w:rPr>
                <w:b/>
                <w:bCs/>
              </w:rPr>
            </w:pPr>
            <w:r>
              <w:rPr>
                <w:b/>
                <w:bCs/>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216B40F1" w14:textId="77777777">
            <w:pPr>
              <w:jc w:val="center"/>
              <w:rPr>
                <w:b/>
                <w:bCs/>
              </w:rPr>
            </w:pPr>
            <w:r>
              <w:rPr>
                <w:b/>
                <w:bCs/>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2AA72E40" w14:textId="77777777">
            <w:pPr>
              <w:jc w:val="center"/>
              <w:rPr>
                <w:b/>
                <w:bCs/>
              </w:rPr>
            </w:pPr>
            <w:r>
              <w:rPr>
                <w:b/>
                <w:bCs/>
              </w:rPr>
              <w:t>Previously Approved</w:t>
            </w:r>
          </w:p>
        </w:tc>
      </w:tr>
      <w:tr w:rsidR="00EB2A89" w:rsidTr="00EB2A89" w14:paraId="5DA571A5" w14:textId="77777777">
        <w:trPr>
          <w:tblCellSpacing w:w="22"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011167BC" w14:textId="77777777">
            <w:r>
              <w:t>Annual Number of Responses</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13C537D2" w14:textId="77777777">
            <w:pPr>
              <w:jc w:val="right"/>
            </w:pPr>
            <w:r>
              <w:t>  503,712</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0FFB2053" w14:textId="77777777">
            <w:pPr>
              <w:jc w:val="right"/>
            </w:pPr>
            <w: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3013D580" w14:textId="77777777">
            <w:pPr>
              <w:jc w:val="right"/>
            </w:pPr>
            <w: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8D6267" w:rsidR="00EB2A89" w:rsidRDefault="00EB2A89" w14:paraId="03F25A52" w14:textId="77777777">
            <w:pPr>
              <w:jc w:val="right"/>
            </w:pPr>
            <w:r w:rsidRPr="008D6267">
              <w:t>  -47,282</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037FAA36" w14:textId="77777777">
            <w:pPr>
              <w:jc w:val="right"/>
            </w:pPr>
            <w: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53B18E1B" w14:textId="77777777">
            <w:pPr>
              <w:jc w:val="right"/>
            </w:pPr>
            <w:r>
              <w:t>  550,994</w:t>
            </w:r>
          </w:p>
        </w:tc>
      </w:tr>
      <w:tr w:rsidR="00EB2A89" w:rsidTr="00EB2A89" w14:paraId="737A528E" w14:textId="77777777">
        <w:trPr>
          <w:tblCellSpacing w:w="22"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2F05A235" w14:textId="77777777">
            <w:r>
              <w:t>Annual Time Burden (Hr)</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062C87E0" w14:textId="77777777">
            <w:pPr>
              <w:jc w:val="right"/>
            </w:pPr>
            <w:r>
              <w:t xml:space="preserve">  </w:t>
            </w:r>
            <w:r w:rsidRPr="008D6267">
              <w:t>22,989</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75654DD3" w14:textId="77777777">
            <w:pPr>
              <w:jc w:val="right"/>
            </w:pPr>
            <w: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4A67935C" w14:textId="77777777">
            <w:pPr>
              <w:jc w:val="right"/>
            </w:pPr>
            <w: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028D0612" w14:textId="77777777">
            <w:pPr>
              <w:jc w:val="right"/>
            </w:pPr>
            <w:r>
              <w:t>  1,048</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772E8540" w14:textId="77777777">
            <w:pPr>
              <w:jc w:val="right"/>
            </w:pPr>
            <w: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4EBAE89B" w14:textId="77777777">
            <w:pPr>
              <w:jc w:val="right"/>
            </w:pPr>
            <w:r>
              <w:t>  21,941</w:t>
            </w:r>
          </w:p>
        </w:tc>
      </w:tr>
      <w:tr w:rsidR="00EB2A89" w:rsidTr="00EB2A89" w14:paraId="36AB6283" w14:textId="77777777">
        <w:trPr>
          <w:tblCellSpacing w:w="22"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36BE0008" w14:textId="77777777">
            <w:r>
              <w:lastRenderedPageBreak/>
              <w:t>Annual Cost Burden ($)</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321402DB" w14:textId="77777777">
            <w:pPr>
              <w:jc w:val="right"/>
            </w:pPr>
            <w: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44BE5E21" w14:textId="77777777">
            <w:pPr>
              <w:jc w:val="right"/>
            </w:pPr>
            <w: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562DF845" w14:textId="77777777">
            <w:pPr>
              <w:jc w:val="right"/>
            </w:pPr>
            <w: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3C9A5891" w14:textId="77777777">
            <w:pPr>
              <w:jc w:val="right"/>
            </w:pPr>
            <w: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084482ED" w14:textId="77777777">
            <w:pPr>
              <w:jc w:val="right"/>
            </w:pPr>
            <w: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EB2A89" w:rsidRDefault="00EB2A89" w14:paraId="475F862E" w14:textId="77777777">
            <w:pPr>
              <w:jc w:val="right"/>
            </w:pPr>
            <w:r>
              <w:t>  0</w:t>
            </w:r>
          </w:p>
        </w:tc>
      </w:tr>
    </w:tbl>
    <w:p w:rsidRPr="00EB2A89" w:rsidR="00EB2A89" w:rsidP="00EB2A89" w:rsidRDefault="00EB2A89" w14:paraId="781FBB51" w14:textId="77777777">
      <w:pPr>
        <w:tabs>
          <w:tab w:val="left" w:pos="187"/>
        </w:tabs>
        <w:suppressAutoHyphens/>
        <w:spacing w:line="480" w:lineRule="auto"/>
        <w:rPr>
          <w:spacing w:val="-3"/>
          <w:szCs w:val="24"/>
        </w:rPr>
      </w:pPr>
    </w:p>
    <w:p w:rsidR="00AC3CC0" w:rsidP="008438AB" w:rsidRDefault="00AC3CC0" w14:paraId="4F4E8A52" w14:textId="77777777">
      <w:pPr>
        <w:tabs>
          <w:tab w:val="left" w:pos="187"/>
        </w:tabs>
        <w:suppressAutoHyphens/>
        <w:spacing w:line="480" w:lineRule="auto"/>
        <w:rPr>
          <w:spacing w:val="-3"/>
          <w:szCs w:val="24"/>
        </w:rPr>
      </w:pPr>
    </w:p>
    <w:p w:rsidRPr="005055A9" w:rsidR="005055A9" w:rsidP="00AC3CC0" w:rsidRDefault="00AC3CC0" w14:paraId="131D5152" w14:textId="77777777">
      <w:pPr>
        <w:pStyle w:val="Heading2"/>
        <w:spacing w:line="480" w:lineRule="auto"/>
        <w:rPr>
          <w:rFonts w:ascii="Times New Roman" w:hAnsi="Times New Roman" w:cs="Times New Roman"/>
        </w:rPr>
      </w:pPr>
      <w:bookmarkStart w:name="_Toc345601902" w:id="41"/>
      <w:bookmarkStart w:name="_Toc16849472" w:id="42"/>
      <w:r>
        <w:rPr>
          <w:rFonts w:ascii="Times New Roman" w:hAnsi="Times New Roman" w:cs="Times New Roman"/>
        </w:rPr>
        <w:t xml:space="preserve">A16.  </w:t>
      </w:r>
      <w:bookmarkEnd w:id="41"/>
      <w:r w:rsidR="00EA18FD">
        <w:rPr>
          <w:rFonts w:ascii="Times New Roman" w:hAnsi="Times New Roman" w:cs="Times New Roman"/>
        </w:rPr>
        <w:t>Plans for Tabulation and Publication, and Project Time Schedule</w:t>
      </w:r>
      <w:bookmarkEnd w:id="42"/>
      <w:r w:rsidRPr="005055A9" w:rsidR="005055A9">
        <w:rPr>
          <w:rFonts w:ascii="Times New Roman" w:hAnsi="Times New Roman" w:cs="Times New Roman"/>
        </w:rPr>
        <w:t xml:space="preserve"> </w:t>
      </w:r>
    </w:p>
    <w:p w:rsidRPr="005055A9" w:rsidR="0004732C" w:rsidP="00FC03FD" w:rsidRDefault="0004732C" w14:paraId="66C56EFC" w14:textId="77777777">
      <w:pPr>
        <w:pStyle w:val="ListParagraph"/>
        <w:suppressAutoHyphens/>
        <w:spacing w:line="480" w:lineRule="auto"/>
        <w:ind w:left="0"/>
        <w:rPr>
          <w:b/>
        </w:rPr>
      </w:pPr>
      <w:r w:rsidRPr="005055A9">
        <w:rPr>
          <w:b/>
        </w:rPr>
        <w:t>For collections of information whose results are planned to be published, outline plans for tabulation and publication.</w:t>
      </w:r>
    </w:p>
    <w:p w:rsidRPr="005055A9" w:rsidR="007C033F" w:rsidP="000C0678" w:rsidRDefault="000E625F" w14:paraId="3F3F9C3A" w14:textId="77777777">
      <w:pPr>
        <w:suppressAutoHyphens/>
        <w:spacing w:line="480" w:lineRule="auto"/>
        <w:rPr>
          <w:szCs w:val="24"/>
        </w:rPr>
      </w:pPr>
      <w:r>
        <w:rPr>
          <w:spacing w:val="-3"/>
          <w:szCs w:val="24"/>
        </w:rPr>
        <w:t>This collection does not employ statistical methods and there are no plans to publish the results of this collection for statistical analysis.</w:t>
      </w:r>
    </w:p>
    <w:p w:rsidRPr="005055A9" w:rsidR="00C36EA6" w:rsidP="00FC03FD" w:rsidRDefault="00C36EA6" w14:paraId="06593F61" w14:textId="77777777">
      <w:pPr>
        <w:suppressAutoHyphens/>
        <w:spacing w:line="480" w:lineRule="auto"/>
        <w:rPr>
          <w:spacing w:val="-3"/>
          <w:szCs w:val="24"/>
        </w:rPr>
      </w:pPr>
    </w:p>
    <w:p w:rsidRPr="005055A9" w:rsidR="005055A9" w:rsidP="000C0678" w:rsidRDefault="000C0678" w14:paraId="28E12BB4" w14:textId="77777777">
      <w:pPr>
        <w:pStyle w:val="Heading2"/>
        <w:spacing w:line="480" w:lineRule="auto"/>
        <w:rPr>
          <w:rFonts w:ascii="Times New Roman" w:hAnsi="Times New Roman" w:cs="Times New Roman"/>
        </w:rPr>
      </w:pPr>
      <w:bookmarkStart w:name="_Toc345601903" w:id="43"/>
      <w:bookmarkStart w:name="_Toc16849473" w:id="44"/>
      <w:r>
        <w:rPr>
          <w:rFonts w:ascii="Times New Roman" w:hAnsi="Times New Roman" w:cs="Times New Roman"/>
        </w:rPr>
        <w:t xml:space="preserve">A17. </w:t>
      </w:r>
      <w:r w:rsidRPr="005055A9" w:rsidR="005055A9">
        <w:rPr>
          <w:rFonts w:ascii="Times New Roman" w:hAnsi="Times New Roman" w:cs="Times New Roman"/>
        </w:rPr>
        <w:t>Display</w:t>
      </w:r>
      <w:bookmarkEnd w:id="43"/>
      <w:r>
        <w:rPr>
          <w:rFonts w:ascii="Times New Roman" w:hAnsi="Times New Roman" w:cs="Times New Roman"/>
        </w:rPr>
        <w:t>ing the OMB Approval Expiration Date</w:t>
      </w:r>
      <w:bookmarkEnd w:id="44"/>
    </w:p>
    <w:p w:rsidRPr="005055A9" w:rsidR="0004732C" w:rsidP="00FC03FD" w:rsidRDefault="0004732C" w14:paraId="61566C75" w14:textId="77777777">
      <w:pPr>
        <w:pStyle w:val="ListParagraph"/>
        <w:suppressAutoHyphens/>
        <w:spacing w:line="480" w:lineRule="auto"/>
        <w:ind w:left="0"/>
        <w:rPr>
          <w:b/>
        </w:rPr>
      </w:pPr>
      <w:r w:rsidRPr="005055A9">
        <w:rPr>
          <w:b/>
        </w:rPr>
        <w:t>If seeking approval to not display the expiration date for OMB approval of the information collection, explain the reasons that display would be inappropriate.</w:t>
      </w:r>
    </w:p>
    <w:p w:rsidRPr="005055A9" w:rsidR="0004732C" w:rsidP="00F23478" w:rsidRDefault="00C36EA6" w14:paraId="4B8BBD10" w14:textId="77777777">
      <w:pPr>
        <w:suppressAutoHyphens/>
        <w:spacing w:line="480" w:lineRule="auto"/>
        <w:ind w:firstLine="720"/>
        <w:rPr>
          <w:szCs w:val="24"/>
        </w:rPr>
      </w:pPr>
      <w:r w:rsidRPr="005055A9">
        <w:rPr>
          <w:szCs w:val="24"/>
        </w:rPr>
        <w:t xml:space="preserve">The agency plans to display the expiration date for </w:t>
      </w:r>
      <w:r w:rsidR="005055A9">
        <w:rPr>
          <w:szCs w:val="24"/>
        </w:rPr>
        <w:t xml:space="preserve">OMB approval of the information </w:t>
      </w:r>
      <w:r w:rsidRPr="005055A9">
        <w:rPr>
          <w:szCs w:val="24"/>
        </w:rPr>
        <w:t>collection on all instruments.</w:t>
      </w:r>
    </w:p>
    <w:p w:rsidRPr="005055A9" w:rsidR="00C36EA6" w:rsidP="00FC03FD" w:rsidRDefault="00C36EA6" w14:paraId="4AE0F29E" w14:textId="77777777">
      <w:pPr>
        <w:suppressAutoHyphens/>
        <w:spacing w:line="480" w:lineRule="auto"/>
        <w:rPr>
          <w:b/>
          <w:szCs w:val="24"/>
        </w:rPr>
      </w:pPr>
    </w:p>
    <w:p w:rsidRPr="005055A9" w:rsidR="005055A9" w:rsidP="000C0678" w:rsidRDefault="000C0678" w14:paraId="32C86F24" w14:textId="77777777">
      <w:pPr>
        <w:pStyle w:val="Heading2"/>
        <w:spacing w:line="480" w:lineRule="auto"/>
        <w:rPr>
          <w:rFonts w:ascii="Times New Roman" w:hAnsi="Times New Roman" w:cs="Times New Roman"/>
        </w:rPr>
      </w:pPr>
      <w:bookmarkStart w:name="_Toc345601904" w:id="45"/>
      <w:bookmarkStart w:name="_Toc16849474" w:id="46"/>
      <w:r>
        <w:rPr>
          <w:rFonts w:ascii="Times New Roman" w:hAnsi="Times New Roman" w:cs="Times New Roman"/>
        </w:rPr>
        <w:t xml:space="preserve">A18.  </w:t>
      </w:r>
      <w:r w:rsidRPr="005055A9" w:rsidR="005055A9">
        <w:rPr>
          <w:rFonts w:ascii="Times New Roman" w:hAnsi="Times New Roman" w:cs="Times New Roman"/>
        </w:rPr>
        <w:t xml:space="preserve">Exceptions to </w:t>
      </w:r>
      <w:r w:rsidRPr="005055A9" w:rsidR="005055A9">
        <w:rPr>
          <w:rStyle w:val="Hyperlink"/>
          <w:rFonts w:ascii="Times New Roman" w:hAnsi="Times New Roman" w:cs="Times New Roman"/>
          <w:color w:val="auto"/>
          <w:u w:val="none"/>
        </w:rPr>
        <w:t>Certification</w:t>
      </w:r>
      <w:r w:rsidRPr="005055A9" w:rsidR="005055A9">
        <w:rPr>
          <w:rFonts w:ascii="Times New Roman" w:hAnsi="Times New Roman" w:cs="Times New Roman"/>
        </w:rPr>
        <w:t xml:space="preserve"> Statement</w:t>
      </w:r>
      <w:bookmarkEnd w:id="45"/>
      <w:bookmarkEnd w:id="46"/>
      <w:r w:rsidRPr="005055A9" w:rsidR="005055A9">
        <w:rPr>
          <w:rFonts w:ascii="Times New Roman" w:hAnsi="Times New Roman" w:cs="Times New Roman"/>
          <w:webHidden/>
        </w:rPr>
        <w:tab/>
      </w:r>
    </w:p>
    <w:p w:rsidRPr="005055A9" w:rsidR="0004732C" w:rsidP="00FC03FD" w:rsidRDefault="000C0678" w14:paraId="4E5C8674" w14:textId="77777777">
      <w:pPr>
        <w:spacing w:line="480" w:lineRule="auto"/>
        <w:rPr>
          <w:b/>
          <w:szCs w:val="24"/>
        </w:rPr>
      </w:pPr>
      <w:r w:rsidRPr="000C0678">
        <w:rPr>
          <w:b/>
          <w:szCs w:val="24"/>
        </w:rPr>
        <w:t>Explain each exception to the certification statement identified in Item 19 of the OMB 83-I" Certification for Paperwork Reduction Act."</w:t>
      </w:r>
    </w:p>
    <w:p w:rsidRPr="005055A9" w:rsidR="004C3A80" w:rsidP="00FC03FD" w:rsidRDefault="00F23478" w14:paraId="4E9EE9D4" w14:textId="77777777">
      <w:pPr>
        <w:suppressAutoHyphens/>
        <w:spacing w:line="480" w:lineRule="auto"/>
        <w:rPr>
          <w:b/>
          <w:spacing w:val="-3"/>
          <w:szCs w:val="24"/>
        </w:rPr>
      </w:pPr>
      <w:r>
        <w:rPr>
          <w:szCs w:val="24"/>
        </w:rPr>
        <w:t>The agency is able to certify compliance with all provisions under tem 18 of OMB Form 83-I.</w:t>
      </w:r>
    </w:p>
    <w:sectPr w:rsidRPr="005055A9" w:rsidR="004C3A80" w:rsidSect="00D76EC1">
      <w:headerReference w:type="default" r:id="rId10"/>
      <w:footerReference w:type="default" r:id="rId11"/>
      <w:endnotePr>
        <w:numFmt w:val="decimal"/>
      </w:endnotePr>
      <w:pgSz w:w="12240" w:h="15840" w:code="1"/>
      <w:pgMar w:top="1440" w:right="1440" w:bottom="1440" w:left="1440" w:header="1440" w:footer="1440" w:gutter="0"/>
      <w:pgNumType w:start="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Ragland-Greene, Rachelle - FNS" w:date="2020-01-21T12:58:00Z" w:initials="RR-F">
    <w:p w14:paraId="4EE9CB4D" w14:textId="77777777" w:rsidR="00DF6928" w:rsidRDefault="00DF6928" w:rsidP="00DF6928">
      <w:pPr>
        <w:pStyle w:val="CommentText"/>
      </w:pPr>
      <w:r>
        <w:rPr>
          <w:rStyle w:val="CommentReference"/>
        </w:rPr>
        <w:annotationRef/>
      </w:r>
      <w:r>
        <w:t>Again, the burden narrative outlines the how, whom, what for this information collection.  The CFR is in lieu of forms used by the agency.</w:t>
      </w:r>
    </w:p>
  </w:comment>
  <w:comment w:id="22" w:author="Ragland-Greene, Rachelle - FNS" w:date="2020-01-21T13:08:00Z" w:initials="RR-F">
    <w:p w14:paraId="68ED21BB" w14:textId="77777777" w:rsidR="00DF6928" w:rsidRDefault="00DF6928" w:rsidP="00DF6928">
      <w:pPr>
        <w:pStyle w:val="CommentText"/>
      </w:pPr>
      <w:r>
        <w:rPr>
          <w:rStyle w:val="CommentReference"/>
        </w:rPr>
        <w:annotationRef/>
      </w:r>
      <w:r>
        <w:t>Based on prior data, OCIO wanted us to make sure there are no monthly requirements imposed on the respondents, States or Households.  Respond in the email</w:t>
      </w:r>
    </w:p>
    <w:p w14:paraId="60AB4888" w14:textId="260A8078" w:rsidR="00DF6928" w:rsidRDefault="00DF6928">
      <w:pPr>
        <w:pStyle w:val="CommentText"/>
      </w:pPr>
    </w:p>
  </w:comment>
  <w:comment w:id="25" w:author="Ragland-Greene, Rachelle - FNS" w:date="2020-01-21T13:10:00Z" w:initials="RR-F">
    <w:p w14:paraId="1BC97A01" w14:textId="61F92965" w:rsidR="00DF6928" w:rsidRDefault="00DF6928">
      <w:pPr>
        <w:pStyle w:val="CommentText"/>
      </w:pPr>
      <w:r>
        <w:rPr>
          <w:rStyle w:val="CommentReference"/>
        </w:rPr>
        <w:annotationRef/>
      </w:r>
      <w:r>
        <w:t>Per OCIO, has FNS received any responses from our outreach for outside consulation since July 2019?</w:t>
      </w:r>
    </w:p>
  </w:comment>
  <w:comment w:id="30" w:author="Ragland-Greene, Rachelle - FNS" w:date="2020-01-21T13:19:00Z" w:initials="RR-F">
    <w:p w14:paraId="27CDFBF9" w14:textId="2B336057" w:rsidR="000C61C4" w:rsidRDefault="000C61C4">
      <w:pPr>
        <w:pStyle w:val="CommentText"/>
      </w:pPr>
      <w:r>
        <w:rPr>
          <w:rStyle w:val="CommentReference"/>
        </w:rPr>
        <w:annotationRef/>
      </w:r>
      <w:r>
        <w:t>Per OCIO, re-insert the FNS 10 SORNS and add FNS plans to update, this way we are putting forth our best efforts with an explanation, OMB will be the final determing reviewer if this is acceptable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E9CB4D" w15:done="0"/>
  <w15:commentEx w15:paraId="60AB4888" w15:done="0"/>
  <w15:commentEx w15:paraId="1BC97A01" w15:done="0"/>
  <w15:commentEx w15:paraId="27CDFB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DCAD4" w14:textId="77777777" w:rsidR="00D70FE8" w:rsidRDefault="00D70FE8">
      <w:pPr>
        <w:spacing w:line="20" w:lineRule="exact"/>
      </w:pPr>
    </w:p>
  </w:endnote>
  <w:endnote w:type="continuationSeparator" w:id="0">
    <w:p w14:paraId="6D90C253" w14:textId="77777777" w:rsidR="00D70FE8" w:rsidRDefault="00D70FE8">
      <w:r>
        <w:t xml:space="preserve"> </w:t>
      </w:r>
    </w:p>
  </w:endnote>
  <w:endnote w:type="continuationNotice" w:id="1">
    <w:p w14:paraId="5979693E" w14:textId="77777777" w:rsidR="00D70FE8" w:rsidRDefault="00D70F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7641"/>
      <w:docPartObj>
        <w:docPartGallery w:val="Page Numbers (Bottom of Page)"/>
        <w:docPartUnique/>
      </w:docPartObj>
    </w:sdtPr>
    <w:sdtEndPr>
      <w:rPr>
        <w:noProof/>
      </w:rPr>
    </w:sdtEndPr>
    <w:sdtContent>
      <w:p w14:paraId="27043A01" w14:textId="090A6990" w:rsidR="006B09E5" w:rsidRDefault="006B09E5">
        <w:pPr>
          <w:pStyle w:val="Footer"/>
          <w:jc w:val="center"/>
        </w:pPr>
        <w:r>
          <w:fldChar w:fldCharType="begin"/>
        </w:r>
        <w:r>
          <w:instrText xml:space="preserve"> PAGE   \* MERGEFORMAT </w:instrText>
        </w:r>
        <w:r>
          <w:fldChar w:fldCharType="separate"/>
        </w:r>
        <w:r w:rsidR="009505A9">
          <w:rPr>
            <w:noProof/>
          </w:rPr>
          <w:t>1</w:t>
        </w:r>
        <w:r>
          <w:rPr>
            <w:noProof/>
          </w:rPr>
          <w:fldChar w:fldCharType="end"/>
        </w:r>
      </w:p>
    </w:sdtContent>
  </w:sdt>
  <w:p w14:paraId="6832052A" w14:textId="77777777" w:rsidR="006B09E5" w:rsidRDefault="006B0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E18C" w14:textId="77777777" w:rsidR="00D70FE8" w:rsidRDefault="00D70FE8">
      <w:r>
        <w:separator/>
      </w:r>
    </w:p>
  </w:footnote>
  <w:footnote w:type="continuationSeparator" w:id="0">
    <w:p w14:paraId="7278CC36" w14:textId="77777777" w:rsidR="00D70FE8" w:rsidRDefault="00D7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60DC" w14:textId="77777777" w:rsidR="006B09E5" w:rsidRDefault="006B09E5">
    <w:pPr>
      <w:tabs>
        <w:tab w:val="left" w:pos="-720"/>
      </w:tabs>
      <w:suppressAutoHyphens/>
      <w:jc w:val="both"/>
    </w:pPr>
    <w:r>
      <w:rPr>
        <w:noProof/>
      </w:rPr>
      <mc:AlternateContent>
        <mc:Choice Requires="wps">
          <w:drawing>
            <wp:anchor distT="0" distB="0" distL="114300" distR="114300" simplePos="0" relativeHeight="251657728" behindDoc="0" locked="0" layoutInCell="0" allowOverlap="1" wp14:anchorId="305DB356" wp14:editId="15B5B4F3">
              <wp:simplePos x="0" y="0"/>
              <wp:positionH relativeFrom="page">
                <wp:posOffset>457200</wp:posOffset>
              </wp:positionH>
              <wp:positionV relativeFrom="paragraph">
                <wp:posOffset>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6EB856C" w14:textId="77777777" w:rsidR="006B09E5" w:rsidRDefault="006B09E5">
                          <w:pPr>
                            <w:tabs>
                              <w:tab w:val="center" w:pos="5400"/>
                              <w:tab w:val="right" w:pos="1080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DB356" id="Rectangle 1" o:spid="_x0000_s1026" style="position:absolute;left:0;text-align:left;margin-left:36pt;margin-top:0;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" o:allowincell="f" filled="f" stroked="f" strokeweight="0">
              <v:textbox inset="0,0,0,0">
                <w:txbxContent>
                  <w:p w14:paraId="76EB856C" w14:textId="77777777" w:rsidR="00F20E73" w:rsidRDefault="00F20E73">
                    <w:pPr>
                      <w:tabs>
                        <w:tab w:val="center" w:pos="5400"/>
                        <w:tab w:val="right" w:pos="10800"/>
                      </w:tabs>
                    </w:pPr>
                  </w:p>
                </w:txbxContent>
              </v:textbox>
              <w10:wrap anchorx="page"/>
            </v:rect>
          </w:pict>
        </mc:Fallback>
      </mc:AlternateContent>
    </w:r>
  </w:p>
  <w:p w14:paraId="4019C0D2" w14:textId="77777777" w:rsidR="006B09E5" w:rsidRDefault="006B09E5">
    <w:pPr>
      <w:tabs>
        <w:tab w:val="left" w:pos="-720"/>
      </w:tabs>
      <w:suppressAutoHyphens/>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37"/>
    <w:multiLevelType w:val="hybridMultilevel"/>
    <w:tmpl w:val="07D60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934A5C"/>
    <w:multiLevelType w:val="hybridMultilevel"/>
    <w:tmpl w:val="D66816D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0845A81"/>
    <w:multiLevelType w:val="singleLevel"/>
    <w:tmpl w:val="7FD820E8"/>
    <w:lvl w:ilvl="0">
      <w:start w:val="8"/>
      <w:numFmt w:val="decimal"/>
      <w:lvlText w:val="%1."/>
      <w:lvlJc w:val="left"/>
      <w:pPr>
        <w:tabs>
          <w:tab w:val="num" w:pos="1260"/>
        </w:tabs>
        <w:ind w:left="1260" w:hanging="720"/>
      </w:pPr>
      <w:rPr>
        <w:rFonts w:hint="default"/>
      </w:rPr>
    </w:lvl>
  </w:abstractNum>
  <w:abstractNum w:abstractNumId="3"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5F4170"/>
    <w:multiLevelType w:val="hybridMultilevel"/>
    <w:tmpl w:val="4EFA1B72"/>
    <w:lvl w:ilvl="0" w:tplc="232A4534">
      <w:start w:val="13"/>
      <w:numFmt w:val="decimal"/>
      <w:lvlText w:val="%1."/>
      <w:lvlJc w:val="left"/>
      <w:pPr>
        <w:tabs>
          <w:tab w:val="num" w:pos="450"/>
        </w:tabs>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15481"/>
    <w:multiLevelType w:val="hybridMultilevel"/>
    <w:tmpl w:val="DF30ADA2"/>
    <w:lvl w:ilvl="0" w:tplc="DFC89028">
      <w:start w:val="17"/>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31B5520"/>
    <w:multiLevelType w:val="singleLevel"/>
    <w:tmpl w:val="000E9BB6"/>
    <w:lvl w:ilvl="0">
      <w:start w:val="3"/>
      <w:numFmt w:val="upperLetter"/>
      <w:lvlText w:val="(%1) "/>
      <w:legacy w:legacy="1" w:legacySpace="0" w:legacyIndent="360"/>
      <w:lvlJc w:val="left"/>
      <w:pPr>
        <w:ind w:left="1080" w:hanging="360"/>
      </w:pPr>
      <w:rPr>
        <w:sz w:val="24"/>
      </w:rPr>
    </w:lvl>
  </w:abstractNum>
  <w:abstractNum w:abstractNumId="7" w15:restartNumberingAfterBreak="0">
    <w:nsid w:val="3B9038FA"/>
    <w:multiLevelType w:val="hybridMultilevel"/>
    <w:tmpl w:val="9922441C"/>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904C7B"/>
    <w:multiLevelType w:val="hybridMultilevel"/>
    <w:tmpl w:val="B3820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58D5294D"/>
    <w:multiLevelType w:val="hybridMultilevel"/>
    <w:tmpl w:val="4EC66102"/>
    <w:lvl w:ilvl="0" w:tplc="589E2BB6">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5B5B6C36"/>
    <w:multiLevelType w:val="hybridMultilevel"/>
    <w:tmpl w:val="7A20BCD8"/>
    <w:lvl w:ilvl="0" w:tplc="2F7C2B34">
      <w:start w:val="1"/>
      <w:numFmt w:val="decimal"/>
      <w:lvlText w:val="%1."/>
      <w:lvlJc w:val="left"/>
      <w:pPr>
        <w:ind w:left="45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F07A35"/>
    <w:multiLevelType w:val="hybridMultilevel"/>
    <w:tmpl w:val="D7883D1A"/>
    <w:lvl w:ilvl="0" w:tplc="195EA5C4">
      <w:start w:val="1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92D13"/>
    <w:multiLevelType w:val="hybridMultilevel"/>
    <w:tmpl w:val="4AF8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841930"/>
    <w:multiLevelType w:val="hybridMultilevel"/>
    <w:tmpl w:val="0DBEA0C8"/>
    <w:lvl w:ilvl="0" w:tplc="DDF47C88">
      <w:start w:val="6"/>
      <w:numFmt w:val="decimal"/>
      <w:lvlText w:val="%1."/>
      <w:lvlJc w:val="left"/>
      <w:pPr>
        <w:ind w:left="474" w:hanging="360"/>
      </w:pPr>
      <w:rPr>
        <w:rFonts w:hint="default"/>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0"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9"/>
  </w:num>
  <w:num w:numId="3">
    <w:abstractNumId w:val="8"/>
  </w:num>
  <w:num w:numId="4">
    <w:abstractNumId w:val="20"/>
  </w:num>
  <w:num w:numId="5">
    <w:abstractNumId w:val="18"/>
  </w:num>
  <w:num w:numId="6">
    <w:abstractNumId w:val="12"/>
  </w:num>
  <w:num w:numId="7">
    <w:abstractNumId w:val="3"/>
  </w:num>
  <w:num w:numId="8">
    <w:abstractNumId w:val="11"/>
  </w:num>
  <w:num w:numId="9">
    <w:abstractNumId w:val="13"/>
  </w:num>
  <w:num w:numId="10">
    <w:abstractNumId w:val="2"/>
  </w:num>
  <w:num w:numId="11">
    <w:abstractNumId w:val="7"/>
  </w:num>
  <w:num w:numId="12">
    <w:abstractNumId w:val="1"/>
  </w:num>
  <w:num w:numId="13">
    <w:abstractNumId w:val="4"/>
  </w:num>
  <w:num w:numId="14">
    <w:abstractNumId w:val="5"/>
  </w:num>
  <w:num w:numId="15">
    <w:abstractNumId w:val="19"/>
  </w:num>
  <w:num w:numId="16">
    <w:abstractNumId w:val="14"/>
  </w:num>
  <w:num w:numId="17">
    <w:abstractNumId w:val="16"/>
  </w:num>
  <w:num w:numId="18">
    <w:abstractNumId w:val="6"/>
  </w:num>
  <w:num w:numId="19">
    <w:abstractNumId w:val="17"/>
  </w:num>
  <w:num w:numId="20">
    <w:abstractNumId w:val="0"/>
  </w:num>
  <w:num w:numId="21">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gland-Greene, Rachelle - FNS">
    <w15:presenceInfo w15:providerId="AD" w15:userId="S-1-5-21-2443529608-3098792306-3041422421-477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7E"/>
    <w:rsid w:val="00000107"/>
    <w:rsid w:val="00003946"/>
    <w:rsid w:val="00004325"/>
    <w:rsid w:val="0000787E"/>
    <w:rsid w:val="000106BD"/>
    <w:rsid w:val="000109ED"/>
    <w:rsid w:val="00010B1C"/>
    <w:rsid w:val="00012FF5"/>
    <w:rsid w:val="00013675"/>
    <w:rsid w:val="00014EE6"/>
    <w:rsid w:val="00015698"/>
    <w:rsid w:val="0001683F"/>
    <w:rsid w:val="000171F9"/>
    <w:rsid w:val="0001796C"/>
    <w:rsid w:val="00021127"/>
    <w:rsid w:val="000213FD"/>
    <w:rsid w:val="0002201D"/>
    <w:rsid w:val="000227ED"/>
    <w:rsid w:val="000264A7"/>
    <w:rsid w:val="000320C9"/>
    <w:rsid w:val="0003384E"/>
    <w:rsid w:val="0003459E"/>
    <w:rsid w:val="000364A7"/>
    <w:rsid w:val="0004239F"/>
    <w:rsid w:val="00042FD9"/>
    <w:rsid w:val="0004732C"/>
    <w:rsid w:val="00047867"/>
    <w:rsid w:val="00052BEB"/>
    <w:rsid w:val="000556DF"/>
    <w:rsid w:val="00056945"/>
    <w:rsid w:val="0005711A"/>
    <w:rsid w:val="00060AC1"/>
    <w:rsid w:val="00061484"/>
    <w:rsid w:val="00062519"/>
    <w:rsid w:val="00065B02"/>
    <w:rsid w:val="00065CC3"/>
    <w:rsid w:val="00065D4D"/>
    <w:rsid w:val="00066013"/>
    <w:rsid w:val="00067175"/>
    <w:rsid w:val="00067A77"/>
    <w:rsid w:val="000714C5"/>
    <w:rsid w:val="00074ABD"/>
    <w:rsid w:val="0007680D"/>
    <w:rsid w:val="00080305"/>
    <w:rsid w:val="00080839"/>
    <w:rsid w:val="00084192"/>
    <w:rsid w:val="000854C4"/>
    <w:rsid w:val="00085CD3"/>
    <w:rsid w:val="0008757D"/>
    <w:rsid w:val="00090506"/>
    <w:rsid w:val="0009233A"/>
    <w:rsid w:val="00096489"/>
    <w:rsid w:val="00097053"/>
    <w:rsid w:val="000A0810"/>
    <w:rsid w:val="000A0EF9"/>
    <w:rsid w:val="000A2C7E"/>
    <w:rsid w:val="000A398B"/>
    <w:rsid w:val="000A40A8"/>
    <w:rsid w:val="000A68FA"/>
    <w:rsid w:val="000A7567"/>
    <w:rsid w:val="000A7600"/>
    <w:rsid w:val="000B0C77"/>
    <w:rsid w:val="000B63FD"/>
    <w:rsid w:val="000B6DC7"/>
    <w:rsid w:val="000C0166"/>
    <w:rsid w:val="000C0678"/>
    <w:rsid w:val="000C2D32"/>
    <w:rsid w:val="000C30B9"/>
    <w:rsid w:val="000C57B3"/>
    <w:rsid w:val="000C582E"/>
    <w:rsid w:val="000C61C4"/>
    <w:rsid w:val="000C6C80"/>
    <w:rsid w:val="000D0F42"/>
    <w:rsid w:val="000D2ED7"/>
    <w:rsid w:val="000D3FA0"/>
    <w:rsid w:val="000D51AD"/>
    <w:rsid w:val="000D636F"/>
    <w:rsid w:val="000E0527"/>
    <w:rsid w:val="000E0788"/>
    <w:rsid w:val="000E304C"/>
    <w:rsid w:val="000E625F"/>
    <w:rsid w:val="000E6C30"/>
    <w:rsid w:val="000E74AE"/>
    <w:rsid w:val="000F0FCC"/>
    <w:rsid w:val="000F19E3"/>
    <w:rsid w:val="000F2D26"/>
    <w:rsid w:val="000F560B"/>
    <w:rsid w:val="000F6254"/>
    <w:rsid w:val="00100046"/>
    <w:rsid w:val="0010078B"/>
    <w:rsid w:val="0010134C"/>
    <w:rsid w:val="0010387E"/>
    <w:rsid w:val="001042B2"/>
    <w:rsid w:val="00105C62"/>
    <w:rsid w:val="0010660B"/>
    <w:rsid w:val="00106D8F"/>
    <w:rsid w:val="00106F47"/>
    <w:rsid w:val="001070DB"/>
    <w:rsid w:val="00111867"/>
    <w:rsid w:val="0011193B"/>
    <w:rsid w:val="00116146"/>
    <w:rsid w:val="00116FD2"/>
    <w:rsid w:val="00117EF4"/>
    <w:rsid w:val="00124C36"/>
    <w:rsid w:val="00126ACA"/>
    <w:rsid w:val="00127886"/>
    <w:rsid w:val="00127B81"/>
    <w:rsid w:val="00130578"/>
    <w:rsid w:val="00137DCF"/>
    <w:rsid w:val="00140E47"/>
    <w:rsid w:val="00140F84"/>
    <w:rsid w:val="0014198C"/>
    <w:rsid w:val="00141F52"/>
    <w:rsid w:val="00142766"/>
    <w:rsid w:val="001435E7"/>
    <w:rsid w:val="001451F3"/>
    <w:rsid w:val="0015327A"/>
    <w:rsid w:val="0015649D"/>
    <w:rsid w:val="001604A7"/>
    <w:rsid w:val="0016097C"/>
    <w:rsid w:val="00162D9A"/>
    <w:rsid w:val="00162FCA"/>
    <w:rsid w:val="00163C22"/>
    <w:rsid w:val="00170AF4"/>
    <w:rsid w:val="00172408"/>
    <w:rsid w:val="00180170"/>
    <w:rsid w:val="00180200"/>
    <w:rsid w:val="00180722"/>
    <w:rsid w:val="00183F32"/>
    <w:rsid w:val="00185056"/>
    <w:rsid w:val="00185D7C"/>
    <w:rsid w:val="001861AE"/>
    <w:rsid w:val="00187E99"/>
    <w:rsid w:val="00190C33"/>
    <w:rsid w:val="00190F4E"/>
    <w:rsid w:val="00191980"/>
    <w:rsid w:val="001935C5"/>
    <w:rsid w:val="001966AF"/>
    <w:rsid w:val="001A038A"/>
    <w:rsid w:val="001A1743"/>
    <w:rsid w:val="001A2C6E"/>
    <w:rsid w:val="001A55B6"/>
    <w:rsid w:val="001A782C"/>
    <w:rsid w:val="001B0A03"/>
    <w:rsid w:val="001B0E98"/>
    <w:rsid w:val="001B19FE"/>
    <w:rsid w:val="001B49AB"/>
    <w:rsid w:val="001B6A69"/>
    <w:rsid w:val="001B6F4B"/>
    <w:rsid w:val="001B7BE8"/>
    <w:rsid w:val="001C588F"/>
    <w:rsid w:val="001D11E6"/>
    <w:rsid w:val="001D2D0F"/>
    <w:rsid w:val="001D337F"/>
    <w:rsid w:val="001D3478"/>
    <w:rsid w:val="001D6A72"/>
    <w:rsid w:val="001E2135"/>
    <w:rsid w:val="001E26FB"/>
    <w:rsid w:val="001E3980"/>
    <w:rsid w:val="001E3AD3"/>
    <w:rsid w:val="001E3E42"/>
    <w:rsid w:val="001E50BB"/>
    <w:rsid w:val="001E7BEE"/>
    <w:rsid w:val="001F0B8D"/>
    <w:rsid w:val="001F1FAA"/>
    <w:rsid w:val="001F4F12"/>
    <w:rsid w:val="001F7285"/>
    <w:rsid w:val="00201CFE"/>
    <w:rsid w:val="0020351F"/>
    <w:rsid w:val="002045FB"/>
    <w:rsid w:val="0020595A"/>
    <w:rsid w:val="00207965"/>
    <w:rsid w:val="00210505"/>
    <w:rsid w:val="002113F9"/>
    <w:rsid w:val="00213FE2"/>
    <w:rsid w:val="00215DBA"/>
    <w:rsid w:val="00216FA1"/>
    <w:rsid w:val="002230C8"/>
    <w:rsid w:val="00223A0F"/>
    <w:rsid w:val="002267E6"/>
    <w:rsid w:val="00227846"/>
    <w:rsid w:val="002302E2"/>
    <w:rsid w:val="00230658"/>
    <w:rsid w:val="0023103B"/>
    <w:rsid w:val="00233A1E"/>
    <w:rsid w:val="0023696D"/>
    <w:rsid w:val="00240DD9"/>
    <w:rsid w:val="00241375"/>
    <w:rsid w:val="00244602"/>
    <w:rsid w:val="00245F78"/>
    <w:rsid w:val="002505FD"/>
    <w:rsid w:val="00253E10"/>
    <w:rsid w:val="00254E37"/>
    <w:rsid w:val="00257631"/>
    <w:rsid w:val="00261186"/>
    <w:rsid w:val="00261EFC"/>
    <w:rsid w:val="0026554B"/>
    <w:rsid w:val="00272FA4"/>
    <w:rsid w:val="00275EA8"/>
    <w:rsid w:val="00280114"/>
    <w:rsid w:val="0028088F"/>
    <w:rsid w:val="00283F86"/>
    <w:rsid w:val="00284585"/>
    <w:rsid w:val="0029021B"/>
    <w:rsid w:val="00291177"/>
    <w:rsid w:val="00291F50"/>
    <w:rsid w:val="00292A8D"/>
    <w:rsid w:val="0029345C"/>
    <w:rsid w:val="00297765"/>
    <w:rsid w:val="00297E6F"/>
    <w:rsid w:val="002A090E"/>
    <w:rsid w:val="002A59AD"/>
    <w:rsid w:val="002A66E7"/>
    <w:rsid w:val="002A6912"/>
    <w:rsid w:val="002B33BD"/>
    <w:rsid w:val="002C1560"/>
    <w:rsid w:val="002C32F3"/>
    <w:rsid w:val="002C3AAF"/>
    <w:rsid w:val="002C5CA3"/>
    <w:rsid w:val="002C64D8"/>
    <w:rsid w:val="002C774B"/>
    <w:rsid w:val="002D3D70"/>
    <w:rsid w:val="002D649E"/>
    <w:rsid w:val="002D67A9"/>
    <w:rsid w:val="002E0664"/>
    <w:rsid w:val="002E0C33"/>
    <w:rsid w:val="002E199D"/>
    <w:rsid w:val="002E3DDD"/>
    <w:rsid w:val="002E462C"/>
    <w:rsid w:val="002E6CEE"/>
    <w:rsid w:val="002F0222"/>
    <w:rsid w:val="002F1A81"/>
    <w:rsid w:val="002F7557"/>
    <w:rsid w:val="003007EE"/>
    <w:rsid w:val="00303134"/>
    <w:rsid w:val="00304686"/>
    <w:rsid w:val="00307E38"/>
    <w:rsid w:val="0031020E"/>
    <w:rsid w:val="00311CC6"/>
    <w:rsid w:val="00312813"/>
    <w:rsid w:val="00315047"/>
    <w:rsid w:val="00315CF8"/>
    <w:rsid w:val="003209CC"/>
    <w:rsid w:val="00323583"/>
    <w:rsid w:val="0032581E"/>
    <w:rsid w:val="003320EB"/>
    <w:rsid w:val="00332A1C"/>
    <w:rsid w:val="0033450D"/>
    <w:rsid w:val="003350FF"/>
    <w:rsid w:val="003351C7"/>
    <w:rsid w:val="00336692"/>
    <w:rsid w:val="00337E20"/>
    <w:rsid w:val="003453A1"/>
    <w:rsid w:val="00347030"/>
    <w:rsid w:val="00347206"/>
    <w:rsid w:val="00353440"/>
    <w:rsid w:val="00354FE8"/>
    <w:rsid w:val="003571EA"/>
    <w:rsid w:val="00361740"/>
    <w:rsid w:val="00362ACB"/>
    <w:rsid w:val="00363A31"/>
    <w:rsid w:val="00365DE7"/>
    <w:rsid w:val="003710C6"/>
    <w:rsid w:val="003712E2"/>
    <w:rsid w:val="003736D1"/>
    <w:rsid w:val="00373DED"/>
    <w:rsid w:val="00375D7C"/>
    <w:rsid w:val="00375EB5"/>
    <w:rsid w:val="003764DA"/>
    <w:rsid w:val="00382045"/>
    <w:rsid w:val="0038229B"/>
    <w:rsid w:val="00382E66"/>
    <w:rsid w:val="003843A1"/>
    <w:rsid w:val="003859D6"/>
    <w:rsid w:val="0038625A"/>
    <w:rsid w:val="00391843"/>
    <w:rsid w:val="00392ADD"/>
    <w:rsid w:val="0039655C"/>
    <w:rsid w:val="003A260A"/>
    <w:rsid w:val="003A543B"/>
    <w:rsid w:val="003A5ADA"/>
    <w:rsid w:val="003B0AD0"/>
    <w:rsid w:val="003B0F51"/>
    <w:rsid w:val="003B5D55"/>
    <w:rsid w:val="003B7BBF"/>
    <w:rsid w:val="003C24AA"/>
    <w:rsid w:val="003C3392"/>
    <w:rsid w:val="003C348D"/>
    <w:rsid w:val="003C41BA"/>
    <w:rsid w:val="003C4CDB"/>
    <w:rsid w:val="003C4F6F"/>
    <w:rsid w:val="003C541F"/>
    <w:rsid w:val="003C6501"/>
    <w:rsid w:val="003C6799"/>
    <w:rsid w:val="003C7CB8"/>
    <w:rsid w:val="003D0A2D"/>
    <w:rsid w:val="003D1F3B"/>
    <w:rsid w:val="003D49B6"/>
    <w:rsid w:val="003D5C6E"/>
    <w:rsid w:val="003D6D7A"/>
    <w:rsid w:val="003D6FA4"/>
    <w:rsid w:val="003E16D3"/>
    <w:rsid w:val="003E3C17"/>
    <w:rsid w:val="003E49B6"/>
    <w:rsid w:val="003E4AF3"/>
    <w:rsid w:val="003E6197"/>
    <w:rsid w:val="003E70DA"/>
    <w:rsid w:val="003F01EA"/>
    <w:rsid w:val="003F1AEB"/>
    <w:rsid w:val="003F43F8"/>
    <w:rsid w:val="003F46AC"/>
    <w:rsid w:val="004022F9"/>
    <w:rsid w:val="00406C91"/>
    <w:rsid w:val="00407062"/>
    <w:rsid w:val="00407129"/>
    <w:rsid w:val="00411000"/>
    <w:rsid w:val="004119F7"/>
    <w:rsid w:val="00411C6F"/>
    <w:rsid w:val="004175B4"/>
    <w:rsid w:val="00421061"/>
    <w:rsid w:val="0042125D"/>
    <w:rsid w:val="00422363"/>
    <w:rsid w:val="00427069"/>
    <w:rsid w:val="00427E3A"/>
    <w:rsid w:val="00430680"/>
    <w:rsid w:val="004366A1"/>
    <w:rsid w:val="004437A7"/>
    <w:rsid w:val="0044551E"/>
    <w:rsid w:val="00445631"/>
    <w:rsid w:val="004462B7"/>
    <w:rsid w:val="00447EB0"/>
    <w:rsid w:val="0045034A"/>
    <w:rsid w:val="00451C93"/>
    <w:rsid w:val="00452518"/>
    <w:rsid w:val="00452C63"/>
    <w:rsid w:val="004551C3"/>
    <w:rsid w:val="00457906"/>
    <w:rsid w:val="00457A70"/>
    <w:rsid w:val="0046187B"/>
    <w:rsid w:val="00464B7E"/>
    <w:rsid w:val="00472E52"/>
    <w:rsid w:val="004730DC"/>
    <w:rsid w:val="0047322C"/>
    <w:rsid w:val="0047347E"/>
    <w:rsid w:val="004737A8"/>
    <w:rsid w:val="00474324"/>
    <w:rsid w:val="004808DA"/>
    <w:rsid w:val="004809A5"/>
    <w:rsid w:val="00480D3F"/>
    <w:rsid w:val="0048255C"/>
    <w:rsid w:val="00486F48"/>
    <w:rsid w:val="0048716B"/>
    <w:rsid w:val="004878D7"/>
    <w:rsid w:val="00492350"/>
    <w:rsid w:val="00497FE9"/>
    <w:rsid w:val="004A0ABE"/>
    <w:rsid w:val="004A232E"/>
    <w:rsid w:val="004A36E6"/>
    <w:rsid w:val="004A46C6"/>
    <w:rsid w:val="004A6DE5"/>
    <w:rsid w:val="004B3F93"/>
    <w:rsid w:val="004B6DFB"/>
    <w:rsid w:val="004C0C60"/>
    <w:rsid w:val="004C1134"/>
    <w:rsid w:val="004C301B"/>
    <w:rsid w:val="004C36BB"/>
    <w:rsid w:val="004C3A80"/>
    <w:rsid w:val="004C690D"/>
    <w:rsid w:val="004C697A"/>
    <w:rsid w:val="004C7526"/>
    <w:rsid w:val="004D2321"/>
    <w:rsid w:val="004D2FF5"/>
    <w:rsid w:val="004D35BE"/>
    <w:rsid w:val="004D3621"/>
    <w:rsid w:val="004D3EF1"/>
    <w:rsid w:val="004D402C"/>
    <w:rsid w:val="004D4475"/>
    <w:rsid w:val="004D5D97"/>
    <w:rsid w:val="004D7F85"/>
    <w:rsid w:val="004E0831"/>
    <w:rsid w:val="004F3997"/>
    <w:rsid w:val="004F4007"/>
    <w:rsid w:val="004F519A"/>
    <w:rsid w:val="004F7568"/>
    <w:rsid w:val="00501921"/>
    <w:rsid w:val="00503E97"/>
    <w:rsid w:val="005055A9"/>
    <w:rsid w:val="00507529"/>
    <w:rsid w:val="0050787F"/>
    <w:rsid w:val="00510178"/>
    <w:rsid w:val="00510677"/>
    <w:rsid w:val="0051118C"/>
    <w:rsid w:val="00511E88"/>
    <w:rsid w:val="00514A17"/>
    <w:rsid w:val="00514B89"/>
    <w:rsid w:val="00515822"/>
    <w:rsid w:val="0051679D"/>
    <w:rsid w:val="00516F28"/>
    <w:rsid w:val="005176DE"/>
    <w:rsid w:val="00520579"/>
    <w:rsid w:val="0052359F"/>
    <w:rsid w:val="00523AEF"/>
    <w:rsid w:val="00524ED2"/>
    <w:rsid w:val="00525E7E"/>
    <w:rsid w:val="00526C25"/>
    <w:rsid w:val="00530F30"/>
    <w:rsid w:val="00530F36"/>
    <w:rsid w:val="00532CB4"/>
    <w:rsid w:val="00534C2B"/>
    <w:rsid w:val="0053643B"/>
    <w:rsid w:val="00540AB5"/>
    <w:rsid w:val="00541B8F"/>
    <w:rsid w:val="00541D1D"/>
    <w:rsid w:val="00542569"/>
    <w:rsid w:val="0054261D"/>
    <w:rsid w:val="00546CC6"/>
    <w:rsid w:val="00547F30"/>
    <w:rsid w:val="00550AD8"/>
    <w:rsid w:val="005525ED"/>
    <w:rsid w:val="00552A93"/>
    <w:rsid w:val="005546F4"/>
    <w:rsid w:val="005572A5"/>
    <w:rsid w:val="00560591"/>
    <w:rsid w:val="00561867"/>
    <w:rsid w:val="00562DB8"/>
    <w:rsid w:val="00563D62"/>
    <w:rsid w:val="00564C75"/>
    <w:rsid w:val="005662B4"/>
    <w:rsid w:val="005663D2"/>
    <w:rsid w:val="005663D6"/>
    <w:rsid w:val="00566DD9"/>
    <w:rsid w:val="00567AC8"/>
    <w:rsid w:val="00576F1E"/>
    <w:rsid w:val="00577E03"/>
    <w:rsid w:val="0058033B"/>
    <w:rsid w:val="00582A51"/>
    <w:rsid w:val="00584D14"/>
    <w:rsid w:val="00584F66"/>
    <w:rsid w:val="00585BAB"/>
    <w:rsid w:val="00586863"/>
    <w:rsid w:val="005868B9"/>
    <w:rsid w:val="005900EE"/>
    <w:rsid w:val="00590CCA"/>
    <w:rsid w:val="00591039"/>
    <w:rsid w:val="005933B8"/>
    <w:rsid w:val="00596363"/>
    <w:rsid w:val="005966E4"/>
    <w:rsid w:val="00596919"/>
    <w:rsid w:val="00597A1C"/>
    <w:rsid w:val="005A0995"/>
    <w:rsid w:val="005A309E"/>
    <w:rsid w:val="005A7F8B"/>
    <w:rsid w:val="005B02E7"/>
    <w:rsid w:val="005B06AB"/>
    <w:rsid w:val="005B0823"/>
    <w:rsid w:val="005B0E4F"/>
    <w:rsid w:val="005B1F05"/>
    <w:rsid w:val="005B3244"/>
    <w:rsid w:val="005B5DC3"/>
    <w:rsid w:val="005B69CC"/>
    <w:rsid w:val="005B74A3"/>
    <w:rsid w:val="005B7E3F"/>
    <w:rsid w:val="005C37AD"/>
    <w:rsid w:val="005C48CA"/>
    <w:rsid w:val="005C4A23"/>
    <w:rsid w:val="005C5FC6"/>
    <w:rsid w:val="005C606A"/>
    <w:rsid w:val="005C65A7"/>
    <w:rsid w:val="005D02A5"/>
    <w:rsid w:val="005D1585"/>
    <w:rsid w:val="005D19E4"/>
    <w:rsid w:val="005D3740"/>
    <w:rsid w:val="005D5A60"/>
    <w:rsid w:val="005D7124"/>
    <w:rsid w:val="005E025C"/>
    <w:rsid w:val="005E12DE"/>
    <w:rsid w:val="005E3DF8"/>
    <w:rsid w:val="005E5223"/>
    <w:rsid w:val="005E5646"/>
    <w:rsid w:val="005E67D5"/>
    <w:rsid w:val="005F16A8"/>
    <w:rsid w:val="005F2E4D"/>
    <w:rsid w:val="005F3F83"/>
    <w:rsid w:val="005F7002"/>
    <w:rsid w:val="006028D4"/>
    <w:rsid w:val="00602BAE"/>
    <w:rsid w:val="00604E7D"/>
    <w:rsid w:val="006063D5"/>
    <w:rsid w:val="00610D64"/>
    <w:rsid w:val="00614520"/>
    <w:rsid w:val="006151B8"/>
    <w:rsid w:val="006156A1"/>
    <w:rsid w:val="00621474"/>
    <w:rsid w:val="00623452"/>
    <w:rsid w:val="0062414B"/>
    <w:rsid w:val="00625128"/>
    <w:rsid w:val="00625979"/>
    <w:rsid w:val="00625E17"/>
    <w:rsid w:val="0062695F"/>
    <w:rsid w:val="00630523"/>
    <w:rsid w:val="006313BE"/>
    <w:rsid w:val="00632AB3"/>
    <w:rsid w:val="006332B5"/>
    <w:rsid w:val="00640207"/>
    <w:rsid w:val="0064049E"/>
    <w:rsid w:val="006422F0"/>
    <w:rsid w:val="006442CF"/>
    <w:rsid w:val="00645776"/>
    <w:rsid w:val="006464DF"/>
    <w:rsid w:val="00646CD5"/>
    <w:rsid w:val="00650FC2"/>
    <w:rsid w:val="0065369A"/>
    <w:rsid w:val="00654763"/>
    <w:rsid w:val="00660437"/>
    <w:rsid w:val="00665058"/>
    <w:rsid w:val="0066522C"/>
    <w:rsid w:val="00665E20"/>
    <w:rsid w:val="0066677E"/>
    <w:rsid w:val="006702B0"/>
    <w:rsid w:val="00672567"/>
    <w:rsid w:val="006745E2"/>
    <w:rsid w:val="00674882"/>
    <w:rsid w:val="00675175"/>
    <w:rsid w:val="00675763"/>
    <w:rsid w:val="006766D9"/>
    <w:rsid w:val="00677C41"/>
    <w:rsid w:val="006804B9"/>
    <w:rsid w:val="00682139"/>
    <w:rsid w:val="00682DD1"/>
    <w:rsid w:val="00683DD8"/>
    <w:rsid w:val="00686905"/>
    <w:rsid w:val="00686EDA"/>
    <w:rsid w:val="00687555"/>
    <w:rsid w:val="00690669"/>
    <w:rsid w:val="0069238C"/>
    <w:rsid w:val="006A2907"/>
    <w:rsid w:val="006A673E"/>
    <w:rsid w:val="006A7622"/>
    <w:rsid w:val="006B056A"/>
    <w:rsid w:val="006B09E5"/>
    <w:rsid w:val="006B0A02"/>
    <w:rsid w:val="006B5BA8"/>
    <w:rsid w:val="006B7D13"/>
    <w:rsid w:val="006B7D22"/>
    <w:rsid w:val="006C23D9"/>
    <w:rsid w:val="006C3E5D"/>
    <w:rsid w:val="006C56F6"/>
    <w:rsid w:val="006D2D46"/>
    <w:rsid w:val="006D44B7"/>
    <w:rsid w:val="006D459B"/>
    <w:rsid w:val="006D49DE"/>
    <w:rsid w:val="006D5674"/>
    <w:rsid w:val="006D7BFF"/>
    <w:rsid w:val="006D7DE0"/>
    <w:rsid w:val="006E0EB1"/>
    <w:rsid w:val="006E2A29"/>
    <w:rsid w:val="006E2A97"/>
    <w:rsid w:val="006E37A4"/>
    <w:rsid w:val="006F24CB"/>
    <w:rsid w:val="006F2930"/>
    <w:rsid w:val="006F2DC7"/>
    <w:rsid w:val="006F33C4"/>
    <w:rsid w:val="006F6793"/>
    <w:rsid w:val="006F6CA1"/>
    <w:rsid w:val="006F7E71"/>
    <w:rsid w:val="0070060C"/>
    <w:rsid w:val="00701CD5"/>
    <w:rsid w:val="0070278B"/>
    <w:rsid w:val="0070438C"/>
    <w:rsid w:val="007052E4"/>
    <w:rsid w:val="0070583C"/>
    <w:rsid w:val="00711644"/>
    <w:rsid w:val="007122DB"/>
    <w:rsid w:val="007128B2"/>
    <w:rsid w:val="007153F5"/>
    <w:rsid w:val="0071548C"/>
    <w:rsid w:val="007157A2"/>
    <w:rsid w:val="007179A6"/>
    <w:rsid w:val="00723177"/>
    <w:rsid w:val="00725619"/>
    <w:rsid w:val="00725B9E"/>
    <w:rsid w:val="0073133A"/>
    <w:rsid w:val="007322B2"/>
    <w:rsid w:val="00732BD2"/>
    <w:rsid w:val="0073358C"/>
    <w:rsid w:val="0073398E"/>
    <w:rsid w:val="00733CFA"/>
    <w:rsid w:val="00735677"/>
    <w:rsid w:val="007455DF"/>
    <w:rsid w:val="00746E02"/>
    <w:rsid w:val="00746F40"/>
    <w:rsid w:val="00747B40"/>
    <w:rsid w:val="00754239"/>
    <w:rsid w:val="00761E02"/>
    <w:rsid w:val="00761E63"/>
    <w:rsid w:val="0076252F"/>
    <w:rsid w:val="00765EE2"/>
    <w:rsid w:val="00765F29"/>
    <w:rsid w:val="00767D30"/>
    <w:rsid w:val="00770724"/>
    <w:rsid w:val="00771E9A"/>
    <w:rsid w:val="00774169"/>
    <w:rsid w:val="007834C9"/>
    <w:rsid w:val="007835C6"/>
    <w:rsid w:val="007840F6"/>
    <w:rsid w:val="0078461D"/>
    <w:rsid w:val="00786FD8"/>
    <w:rsid w:val="00787FEA"/>
    <w:rsid w:val="007902AF"/>
    <w:rsid w:val="00790D07"/>
    <w:rsid w:val="0079197D"/>
    <w:rsid w:val="007A1ACB"/>
    <w:rsid w:val="007A1FDC"/>
    <w:rsid w:val="007A3F32"/>
    <w:rsid w:val="007A4200"/>
    <w:rsid w:val="007A505C"/>
    <w:rsid w:val="007A5B44"/>
    <w:rsid w:val="007A6A34"/>
    <w:rsid w:val="007A7922"/>
    <w:rsid w:val="007A7EE1"/>
    <w:rsid w:val="007C033F"/>
    <w:rsid w:val="007C05FF"/>
    <w:rsid w:val="007C2A93"/>
    <w:rsid w:val="007C308C"/>
    <w:rsid w:val="007C3253"/>
    <w:rsid w:val="007C6C82"/>
    <w:rsid w:val="007D275B"/>
    <w:rsid w:val="007D4691"/>
    <w:rsid w:val="007D4B1F"/>
    <w:rsid w:val="007D5ABF"/>
    <w:rsid w:val="007D6482"/>
    <w:rsid w:val="007D6A14"/>
    <w:rsid w:val="007D7E06"/>
    <w:rsid w:val="007E179C"/>
    <w:rsid w:val="007E3338"/>
    <w:rsid w:val="007E4AF0"/>
    <w:rsid w:val="007E5498"/>
    <w:rsid w:val="007E6E59"/>
    <w:rsid w:val="007E7734"/>
    <w:rsid w:val="007E7C87"/>
    <w:rsid w:val="007E7D2D"/>
    <w:rsid w:val="007F0BD6"/>
    <w:rsid w:val="007F27A6"/>
    <w:rsid w:val="007F422F"/>
    <w:rsid w:val="007F53C6"/>
    <w:rsid w:val="007F7052"/>
    <w:rsid w:val="0080083E"/>
    <w:rsid w:val="00800A47"/>
    <w:rsid w:val="00802056"/>
    <w:rsid w:val="008027E6"/>
    <w:rsid w:val="008032FE"/>
    <w:rsid w:val="00804553"/>
    <w:rsid w:val="00810ADE"/>
    <w:rsid w:val="00812060"/>
    <w:rsid w:val="00816682"/>
    <w:rsid w:val="00816794"/>
    <w:rsid w:val="00820DF6"/>
    <w:rsid w:val="008251AC"/>
    <w:rsid w:val="00825E89"/>
    <w:rsid w:val="008266FD"/>
    <w:rsid w:val="0083162E"/>
    <w:rsid w:val="00835536"/>
    <w:rsid w:val="00836AE7"/>
    <w:rsid w:val="00836DDE"/>
    <w:rsid w:val="00840876"/>
    <w:rsid w:val="00841A06"/>
    <w:rsid w:val="008438AB"/>
    <w:rsid w:val="00843CF1"/>
    <w:rsid w:val="00846139"/>
    <w:rsid w:val="0084699A"/>
    <w:rsid w:val="0084710B"/>
    <w:rsid w:val="00855A7A"/>
    <w:rsid w:val="00855AC0"/>
    <w:rsid w:val="00861A92"/>
    <w:rsid w:val="00862973"/>
    <w:rsid w:val="00871DBD"/>
    <w:rsid w:val="0087222F"/>
    <w:rsid w:val="0087375A"/>
    <w:rsid w:val="008757E6"/>
    <w:rsid w:val="00877C55"/>
    <w:rsid w:val="00877E33"/>
    <w:rsid w:val="008815EF"/>
    <w:rsid w:val="008826A0"/>
    <w:rsid w:val="00883B84"/>
    <w:rsid w:val="00885138"/>
    <w:rsid w:val="00887B70"/>
    <w:rsid w:val="00887B74"/>
    <w:rsid w:val="008914AA"/>
    <w:rsid w:val="0089349C"/>
    <w:rsid w:val="00893ED9"/>
    <w:rsid w:val="008A1185"/>
    <w:rsid w:val="008A6A4F"/>
    <w:rsid w:val="008A7008"/>
    <w:rsid w:val="008B12DE"/>
    <w:rsid w:val="008C0870"/>
    <w:rsid w:val="008C16A7"/>
    <w:rsid w:val="008C2A89"/>
    <w:rsid w:val="008C36F8"/>
    <w:rsid w:val="008C4B68"/>
    <w:rsid w:val="008C544C"/>
    <w:rsid w:val="008C701D"/>
    <w:rsid w:val="008D00D1"/>
    <w:rsid w:val="008D35A9"/>
    <w:rsid w:val="008D5F8B"/>
    <w:rsid w:val="008D6267"/>
    <w:rsid w:val="008D7BA9"/>
    <w:rsid w:val="008E19AD"/>
    <w:rsid w:val="008E2A53"/>
    <w:rsid w:val="008E4EF4"/>
    <w:rsid w:val="008E6420"/>
    <w:rsid w:val="008F168F"/>
    <w:rsid w:val="008F1C14"/>
    <w:rsid w:val="008F1E19"/>
    <w:rsid w:val="008F2F68"/>
    <w:rsid w:val="008F36B5"/>
    <w:rsid w:val="008F3EA4"/>
    <w:rsid w:val="00902BD0"/>
    <w:rsid w:val="009045CB"/>
    <w:rsid w:val="0090570F"/>
    <w:rsid w:val="00906529"/>
    <w:rsid w:val="009067F9"/>
    <w:rsid w:val="00906E48"/>
    <w:rsid w:val="009105DB"/>
    <w:rsid w:val="00911686"/>
    <w:rsid w:val="00911D43"/>
    <w:rsid w:val="00912B11"/>
    <w:rsid w:val="00913214"/>
    <w:rsid w:val="00913CFD"/>
    <w:rsid w:val="00915998"/>
    <w:rsid w:val="0091635B"/>
    <w:rsid w:val="00920E89"/>
    <w:rsid w:val="00925587"/>
    <w:rsid w:val="00934CB9"/>
    <w:rsid w:val="00937FEE"/>
    <w:rsid w:val="00940A53"/>
    <w:rsid w:val="009424D0"/>
    <w:rsid w:val="00944A29"/>
    <w:rsid w:val="00946711"/>
    <w:rsid w:val="009505A9"/>
    <w:rsid w:val="0095265D"/>
    <w:rsid w:val="00952857"/>
    <w:rsid w:val="00954728"/>
    <w:rsid w:val="00957A1F"/>
    <w:rsid w:val="00957FD6"/>
    <w:rsid w:val="00960116"/>
    <w:rsid w:val="00960837"/>
    <w:rsid w:val="00961D12"/>
    <w:rsid w:val="009644FF"/>
    <w:rsid w:val="009670B5"/>
    <w:rsid w:val="00967883"/>
    <w:rsid w:val="009715DC"/>
    <w:rsid w:val="00985983"/>
    <w:rsid w:val="00986A06"/>
    <w:rsid w:val="00994EBD"/>
    <w:rsid w:val="009A24FE"/>
    <w:rsid w:val="009A2807"/>
    <w:rsid w:val="009A304D"/>
    <w:rsid w:val="009A47DD"/>
    <w:rsid w:val="009A6D23"/>
    <w:rsid w:val="009A7B41"/>
    <w:rsid w:val="009B1ED3"/>
    <w:rsid w:val="009B21EA"/>
    <w:rsid w:val="009B3E79"/>
    <w:rsid w:val="009B58ED"/>
    <w:rsid w:val="009B70E6"/>
    <w:rsid w:val="009C08F1"/>
    <w:rsid w:val="009C2387"/>
    <w:rsid w:val="009C3F11"/>
    <w:rsid w:val="009C645D"/>
    <w:rsid w:val="009C65D5"/>
    <w:rsid w:val="009D124F"/>
    <w:rsid w:val="009D137F"/>
    <w:rsid w:val="009D1BB5"/>
    <w:rsid w:val="009D472F"/>
    <w:rsid w:val="009D6A2C"/>
    <w:rsid w:val="009E0C0D"/>
    <w:rsid w:val="009E29D3"/>
    <w:rsid w:val="009E3EC4"/>
    <w:rsid w:val="009E765F"/>
    <w:rsid w:val="009E7F6A"/>
    <w:rsid w:val="009F12E4"/>
    <w:rsid w:val="009F1B34"/>
    <w:rsid w:val="009F324D"/>
    <w:rsid w:val="009F4914"/>
    <w:rsid w:val="009F58A6"/>
    <w:rsid w:val="009F5C8C"/>
    <w:rsid w:val="009F7CA6"/>
    <w:rsid w:val="00A01FFB"/>
    <w:rsid w:val="00A04F24"/>
    <w:rsid w:val="00A1255D"/>
    <w:rsid w:val="00A15445"/>
    <w:rsid w:val="00A15EAB"/>
    <w:rsid w:val="00A1657D"/>
    <w:rsid w:val="00A16C1C"/>
    <w:rsid w:val="00A16E31"/>
    <w:rsid w:val="00A2180A"/>
    <w:rsid w:val="00A21B35"/>
    <w:rsid w:val="00A2205B"/>
    <w:rsid w:val="00A23BB0"/>
    <w:rsid w:val="00A30C26"/>
    <w:rsid w:val="00A31969"/>
    <w:rsid w:val="00A3333D"/>
    <w:rsid w:val="00A4039B"/>
    <w:rsid w:val="00A40406"/>
    <w:rsid w:val="00A41BD2"/>
    <w:rsid w:val="00A41FBA"/>
    <w:rsid w:val="00A43B28"/>
    <w:rsid w:val="00A44F69"/>
    <w:rsid w:val="00A45886"/>
    <w:rsid w:val="00A46E16"/>
    <w:rsid w:val="00A4721D"/>
    <w:rsid w:val="00A51DE7"/>
    <w:rsid w:val="00A53700"/>
    <w:rsid w:val="00A550FE"/>
    <w:rsid w:val="00A55BFC"/>
    <w:rsid w:val="00A56443"/>
    <w:rsid w:val="00A5675D"/>
    <w:rsid w:val="00A56C43"/>
    <w:rsid w:val="00A614F1"/>
    <w:rsid w:val="00A66404"/>
    <w:rsid w:val="00A66619"/>
    <w:rsid w:val="00A72E7A"/>
    <w:rsid w:val="00A74782"/>
    <w:rsid w:val="00A76B0A"/>
    <w:rsid w:val="00A7780F"/>
    <w:rsid w:val="00A81735"/>
    <w:rsid w:val="00A81BBC"/>
    <w:rsid w:val="00A85E47"/>
    <w:rsid w:val="00A90148"/>
    <w:rsid w:val="00A92B87"/>
    <w:rsid w:val="00A953B4"/>
    <w:rsid w:val="00A97767"/>
    <w:rsid w:val="00AA1B2E"/>
    <w:rsid w:val="00AA1BAE"/>
    <w:rsid w:val="00AA1BF3"/>
    <w:rsid w:val="00AA32FA"/>
    <w:rsid w:val="00AA3664"/>
    <w:rsid w:val="00AA3CF3"/>
    <w:rsid w:val="00AA5051"/>
    <w:rsid w:val="00AB0E61"/>
    <w:rsid w:val="00AB35DC"/>
    <w:rsid w:val="00AB4B07"/>
    <w:rsid w:val="00AB500C"/>
    <w:rsid w:val="00AB5505"/>
    <w:rsid w:val="00AB5AD6"/>
    <w:rsid w:val="00AB6432"/>
    <w:rsid w:val="00AC0F24"/>
    <w:rsid w:val="00AC1F6C"/>
    <w:rsid w:val="00AC3CC0"/>
    <w:rsid w:val="00AC6EAD"/>
    <w:rsid w:val="00AD0120"/>
    <w:rsid w:val="00AD1C46"/>
    <w:rsid w:val="00AD43A5"/>
    <w:rsid w:val="00AD7512"/>
    <w:rsid w:val="00AE07BD"/>
    <w:rsid w:val="00AE0E08"/>
    <w:rsid w:val="00AE39FC"/>
    <w:rsid w:val="00AE6094"/>
    <w:rsid w:val="00AE6A48"/>
    <w:rsid w:val="00AE713D"/>
    <w:rsid w:val="00AF0F1D"/>
    <w:rsid w:val="00AF25F1"/>
    <w:rsid w:val="00AF41C7"/>
    <w:rsid w:val="00AF544C"/>
    <w:rsid w:val="00B01829"/>
    <w:rsid w:val="00B02E43"/>
    <w:rsid w:val="00B06AAA"/>
    <w:rsid w:val="00B06C98"/>
    <w:rsid w:val="00B07A0B"/>
    <w:rsid w:val="00B1376C"/>
    <w:rsid w:val="00B14CAA"/>
    <w:rsid w:val="00B15503"/>
    <w:rsid w:val="00B15EFF"/>
    <w:rsid w:val="00B1679B"/>
    <w:rsid w:val="00B20004"/>
    <w:rsid w:val="00B215F3"/>
    <w:rsid w:val="00B24B05"/>
    <w:rsid w:val="00B2540F"/>
    <w:rsid w:val="00B254D9"/>
    <w:rsid w:val="00B2675F"/>
    <w:rsid w:val="00B30320"/>
    <w:rsid w:val="00B30C5B"/>
    <w:rsid w:val="00B311E9"/>
    <w:rsid w:val="00B3259D"/>
    <w:rsid w:val="00B32F4C"/>
    <w:rsid w:val="00B3705B"/>
    <w:rsid w:val="00B37C66"/>
    <w:rsid w:val="00B41E0D"/>
    <w:rsid w:val="00B41EE6"/>
    <w:rsid w:val="00B42C67"/>
    <w:rsid w:val="00B4589D"/>
    <w:rsid w:val="00B46E3B"/>
    <w:rsid w:val="00B530DB"/>
    <w:rsid w:val="00B5333C"/>
    <w:rsid w:val="00B5411D"/>
    <w:rsid w:val="00B54D5F"/>
    <w:rsid w:val="00B552D9"/>
    <w:rsid w:val="00B57EDD"/>
    <w:rsid w:val="00B605B3"/>
    <w:rsid w:val="00B60E3C"/>
    <w:rsid w:val="00B61314"/>
    <w:rsid w:val="00B630AB"/>
    <w:rsid w:val="00B64A3D"/>
    <w:rsid w:val="00B655B0"/>
    <w:rsid w:val="00B6703F"/>
    <w:rsid w:val="00B70F54"/>
    <w:rsid w:val="00B72AF1"/>
    <w:rsid w:val="00B74900"/>
    <w:rsid w:val="00B77948"/>
    <w:rsid w:val="00B809F5"/>
    <w:rsid w:val="00B81BF4"/>
    <w:rsid w:val="00B821E3"/>
    <w:rsid w:val="00B9087E"/>
    <w:rsid w:val="00B90E1A"/>
    <w:rsid w:val="00B9223F"/>
    <w:rsid w:val="00B9357A"/>
    <w:rsid w:val="00B944C0"/>
    <w:rsid w:val="00BA1416"/>
    <w:rsid w:val="00BA14C8"/>
    <w:rsid w:val="00BA16B0"/>
    <w:rsid w:val="00BA1F00"/>
    <w:rsid w:val="00BA369E"/>
    <w:rsid w:val="00BA374E"/>
    <w:rsid w:val="00BA482F"/>
    <w:rsid w:val="00BA598B"/>
    <w:rsid w:val="00BA61A5"/>
    <w:rsid w:val="00BA625F"/>
    <w:rsid w:val="00BA7362"/>
    <w:rsid w:val="00BA7DC6"/>
    <w:rsid w:val="00BB2322"/>
    <w:rsid w:val="00BB3912"/>
    <w:rsid w:val="00BC1D5E"/>
    <w:rsid w:val="00BC3220"/>
    <w:rsid w:val="00BC329F"/>
    <w:rsid w:val="00BD0788"/>
    <w:rsid w:val="00BD08F4"/>
    <w:rsid w:val="00BD1475"/>
    <w:rsid w:val="00BD5FA8"/>
    <w:rsid w:val="00BD65E6"/>
    <w:rsid w:val="00BE004A"/>
    <w:rsid w:val="00BE1E49"/>
    <w:rsid w:val="00BE2413"/>
    <w:rsid w:val="00BE2518"/>
    <w:rsid w:val="00BE28E3"/>
    <w:rsid w:val="00BE5A25"/>
    <w:rsid w:val="00BE6800"/>
    <w:rsid w:val="00BE6A1B"/>
    <w:rsid w:val="00BE7CF7"/>
    <w:rsid w:val="00C00534"/>
    <w:rsid w:val="00C0055F"/>
    <w:rsid w:val="00C013EC"/>
    <w:rsid w:val="00C041C1"/>
    <w:rsid w:val="00C04228"/>
    <w:rsid w:val="00C04B3B"/>
    <w:rsid w:val="00C07447"/>
    <w:rsid w:val="00C12636"/>
    <w:rsid w:val="00C13EE1"/>
    <w:rsid w:val="00C142ED"/>
    <w:rsid w:val="00C14BA8"/>
    <w:rsid w:val="00C16521"/>
    <w:rsid w:val="00C17B9A"/>
    <w:rsid w:val="00C24DB1"/>
    <w:rsid w:val="00C2611E"/>
    <w:rsid w:val="00C263CA"/>
    <w:rsid w:val="00C269D7"/>
    <w:rsid w:val="00C27E10"/>
    <w:rsid w:val="00C302BC"/>
    <w:rsid w:val="00C33463"/>
    <w:rsid w:val="00C35BBC"/>
    <w:rsid w:val="00C367E4"/>
    <w:rsid w:val="00C36EA6"/>
    <w:rsid w:val="00C37DE5"/>
    <w:rsid w:val="00C415D1"/>
    <w:rsid w:val="00C42420"/>
    <w:rsid w:val="00C42DF6"/>
    <w:rsid w:val="00C43719"/>
    <w:rsid w:val="00C43785"/>
    <w:rsid w:val="00C443E0"/>
    <w:rsid w:val="00C46A6C"/>
    <w:rsid w:val="00C46D27"/>
    <w:rsid w:val="00C470DD"/>
    <w:rsid w:val="00C4759E"/>
    <w:rsid w:val="00C50183"/>
    <w:rsid w:val="00C50B6C"/>
    <w:rsid w:val="00C51EEA"/>
    <w:rsid w:val="00C56C59"/>
    <w:rsid w:val="00C56D16"/>
    <w:rsid w:val="00C622CA"/>
    <w:rsid w:val="00C6412F"/>
    <w:rsid w:val="00C66FC0"/>
    <w:rsid w:val="00C70D7B"/>
    <w:rsid w:val="00C711BD"/>
    <w:rsid w:val="00C73208"/>
    <w:rsid w:val="00C75101"/>
    <w:rsid w:val="00C8267A"/>
    <w:rsid w:val="00C83E26"/>
    <w:rsid w:val="00C84629"/>
    <w:rsid w:val="00C84992"/>
    <w:rsid w:val="00C84F95"/>
    <w:rsid w:val="00C90B52"/>
    <w:rsid w:val="00C91766"/>
    <w:rsid w:val="00C96BDA"/>
    <w:rsid w:val="00C97CB5"/>
    <w:rsid w:val="00CA0F1B"/>
    <w:rsid w:val="00CA18A7"/>
    <w:rsid w:val="00CA2021"/>
    <w:rsid w:val="00CA7849"/>
    <w:rsid w:val="00CB2E0D"/>
    <w:rsid w:val="00CB4DF6"/>
    <w:rsid w:val="00CB4FB2"/>
    <w:rsid w:val="00CB5EBE"/>
    <w:rsid w:val="00CB667E"/>
    <w:rsid w:val="00CB69D7"/>
    <w:rsid w:val="00CC2A99"/>
    <w:rsid w:val="00CC3C0E"/>
    <w:rsid w:val="00CC3C42"/>
    <w:rsid w:val="00CC46AE"/>
    <w:rsid w:val="00CD10E0"/>
    <w:rsid w:val="00CD1ECC"/>
    <w:rsid w:val="00CD294F"/>
    <w:rsid w:val="00CD4D9A"/>
    <w:rsid w:val="00CE00C0"/>
    <w:rsid w:val="00CE15EF"/>
    <w:rsid w:val="00CE5157"/>
    <w:rsid w:val="00CE5519"/>
    <w:rsid w:val="00CE65CA"/>
    <w:rsid w:val="00CF067B"/>
    <w:rsid w:val="00CF367A"/>
    <w:rsid w:val="00CF3F53"/>
    <w:rsid w:val="00CF45B0"/>
    <w:rsid w:val="00CF5538"/>
    <w:rsid w:val="00CF65AD"/>
    <w:rsid w:val="00CF7B12"/>
    <w:rsid w:val="00D01881"/>
    <w:rsid w:val="00D0190A"/>
    <w:rsid w:val="00D06220"/>
    <w:rsid w:val="00D07BA7"/>
    <w:rsid w:val="00D131F8"/>
    <w:rsid w:val="00D14B4B"/>
    <w:rsid w:val="00D15B32"/>
    <w:rsid w:val="00D17CA7"/>
    <w:rsid w:val="00D205EE"/>
    <w:rsid w:val="00D2094C"/>
    <w:rsid w:val="00D26BEB"/>
    <w:rsid w:val="00D27768"/>
    <w:rsid w:val="00D27BBB"/>
    <w:rsid w:val="00D34B80"/>
    <w:rsid w:val="00D3595C"/>
    <w:rsid w:val="00D376F3"/>
    <w:rsid w:val="00D37806"/>
    <w:rsid w:val="00D40D0C"/>
    <w:rsid w:val="00D43CAE"/>
    <w:rsid w:val="00D46E19"/>
    <w:rsid w:val="00D476D2"/>
    <w:rsid w:val="00D50401"/>
    <w:rsid w:val="00D5123E"/>
    <w:rsid w:val="00D52942"/>
    <w:rsid w:val="00D57263"/>
    <w:rsid w:val="00D648CF"/>
    <w:rsid w:val="00D64CF4"/>
    <w:rsid w:val="00D6519D"/>
    <w:rsid w:val="00D65488"/>
    <w:rsid w:val="00D701D1"/>
    <w:rsid w:val="00D70FE8"/>
    <w:rsid w:val="00D72479"/>
    <w:rsid w:val="00D73A96"/>
    <w:rsid w:val="00D744A2"/>
    <w:rsid w:val="00D75FF9"/>
    <w:rsid w:val="00D76EC1"/>
    <w:rsid w:val="00D77C95"/>
    <w:rsid w:val="00D814A6"/>
    <w:rsid w:val="00D8175C"/>
    <w:rsid w:val="00D817F9"/>
    <w:rsid w:val="00D85D06"/>
    <w:rsid w:val="00D86C67"/>
    <w:rsid w:val="00D916F5"/>
    <w:rsid w:val="00D97B90"/>
    <w:rsid w:val="00DA0F8F"/>
    <w:rsid w:val="00DA3097"/>
    <w:rsid w:val="00DA384A"/>
    <w:rsid w:val="00DA6C09"/>
    <w:rsid w:val="00DA765D"/>
    <w:rsid w:val="00DB087C"/>
    <w:rsid w:val="00DB0943"/>
    <w:rsid w:val="00DB1406"/>
    <w:rsid w:val="00DB24BC"/>
    <w:rsid w:val="00DB3A53"/>
    <w:rsid w:val="00DB3E55"/>
    <w:rsid w:val="00DB546A"/>
    <w:rsid w:val="00DB73AD"/>
    <w:rsid w:val="00DC057C"/>
    <w:rsid w:val="00DC1653"/>
    <w:rsid w:val="00DC28F9"/>
    <w:rsid w:val="00DC603E"/>
    <w:rsid w:val="00DC6BF9"/>
    <w:rsid w:val="00DC7CF9"/>
    <w:rsid w:val="00DD28BA"/>
    <w:rsid w:val="00DD3673"/>
    <w:rsid w:val="00DD3B8B"/>
    <w:rsid w:val="00DD7208"/>
    <w:rsid w:val="00DE70E2"/>
    <w:rsid w:val="00DE7690"/>
    <w:rsid w:val="00DF1F4C"/>
    <w:rsid w:val="00DF32B1"/>
    <w:rsid w:val="00DF4D87"/>
    <w:rsid w:val="00DF513C"/>
    <w:rsid w:val="00DF5DB2"/>
    <w:rsid w:val="00DF5E88"/>
    <w:rsid w:val="00DF6928"/>
    <w:rsid w:val="00E00458"/>
    <w:rsid w:val="00E00DEF"/>
    <w:rsid w:val="00E05DB2"/>
    <w:rsid w:val="00E067EB"/>
    <w:rsid w:val="00E07DA8"/>
    <w:rsid w:val="00E11E77"/>
    <w:rsid w:val="00E122A3"/>
    <w:rsid w:val="00E15076"/>
    <w:rsid w:val="00E15520"/>
    <w:rsid w:val="00E15583"/>
    <w:rsid w:val="00E157CB"/>
    <w:rsid w:val="00E15A8F"/>
    <w:rsid w:val="00E20A08"/>
    <w:rsid w:val="00E21810"/>
    <w:rsid w:val="00E22B8C"/>
    <w:rsid w:val="00E247EF"/>
    <w:rsid w:val="00E2765C"/>
    <w:rsid w:val="00E31502"/>
    <w:rsid w:val="00E327C3"/>
    <w:rsid w:val="00E3378A"/>
    <w:rsid w:val="00E37067"/>
    <w:rsid w:val="00E37E33"/>
    <w:rsid w:val="00E41410"/>
    <w:rsid w:val="00E43562"/>
    <w:rsid w:val="00E43CC5"/>
    <w:rsid w:val="00E43EF4"/>
    <w:rsid w:val="00E43F25"/>
    <w:rsid w:val="00E442FA"/>
    <w:rsid w:val="00E44D62"/>
    <w:rsid w:val="00E52AAF"/>
    <w:rsid w:val="00E52ABD"/>
    <w:rsid w:val="00E56579"/>
    <w:rsid w:val="00E57D29"/>
    <w:rsid w:val="00E60698"/>
    <w:rsid w:val="00E61491"/>
    <w:rsid w:val="00E61541"/>
    <w:rsid w:val="00E62229"/>
    <w:rsid w:val="00E626C7"/>
    <w:rsid w:val="00E62F59"/>
    <w:rsid w:val="00E64C7C"/>
    <w:rsid w:val="00E65133"/>
    <w:rsid w:val="00E66469"/>
    <w:rsid w:val="00E67B25"/>
    <w:rsid w:val="00E70C98"/>
    <w:rsid w:val="00E73C62"/>
    <w:rsid w:val="00E75CFB"/>
    <w:rsid w:val="00E773EC"/>
    <w:rsid w:val="00E77BF9"/>
    <w:rsid w:val="00E8270E"/>
    <w:rsid w:val="00E84285"/>
    <w:rsid w:val="00E84732"/>
    <w:rsid w:val="00E85E17"/>
    <w:rsid w:val="00E863A7"/>
    <w:rsid w:val="00E871AC"/>
    <w:rsid w:val="00E9184D"/>
    <w:rsid w:val="00E921F8"/>
    <w:rsid w:val="00E92394"/>
    <w:rsid w:val="00E979C6"/>
    <w:rsid w:val="00EA001B"/>
    <w:rsid w:val="00EA1605"/>
    <w:rsid w:val="00EA187D"/>
    <w:rsid w:val="00EA18FD"/>
    <w:rsid w:val="00EA23C7"/>
    <w:rsid w:val="00EA3D63"/>
    <w:rsid w:val="00EB00D2"/>
    <w:rsid w:val="00EB0E56"/>
    <w:rsid w:val="00EB23F3"/>
    <w:rsid w:val="00EB2A89"/>
    <w:rsid w:val="00EB52F0"/>
    <w:rsid w:val="00EB76E5"/>
    <w:rsid w:val="00EC2D13"/>
    <w:rsid w:val="00EC2F14"/>
    <w:rsid w:val="00EC5B64"/>
    <w:rsid w:val="00EC6B89"/>
    <w:rsid w:val="00ED1E2F"/>
    <w:rsid w:val="00ED20EA"/>
    <w:rsid w:val="00ED589C"/>
    <w:rsid w:val="00ED6B2E"/>
    <w:rsid w:val="00EE3B53"/>
    <w:rsid w:val="00EE6039"/>
    <w:rsid w:val="00EE6108"/>
    <w:rsid w:val="00EF3404"/>
    <w:rsid w:val="00EF4C86"/>
    <w:rsid w:val="00EF70AB"/>
    <w:rsid w:val="00EF7489"/>
    <w:rsid w:val="00EF7FD5"/>
    <w:rsid w:val="00F002AC"/>
    <w:rsid w:val="00F004C4"/>
    <w:rsid w:val="00F02099"/>
    <w:rsid w:val="00F04F28"/>
    <w:rsid w:val="00F10B84"/>
    <w:rsid w:val="00F110E7"/>
    <w:rsid w:val="00F12CA6"/>
    <w:rsid w:val="00F1329A"/>
    <w:rsid w:val="00F1474C"/>
    <w:rsid w:val="00F14E09"/>
    <w:rsid w:val="00F170D1"/>
    <w:rsid w:val="00F20187"/>
    <w:rsid w:val="00F20E73"/>
    <w:rsid w:val="00F211F4"/>
    <w:rsid w:val="00F22B9F"/>
    <w:rsid w:val="00F23478"/>
    <w:rsid w:val="00F23BBA"/>
    <w:rsid w:val="00F242D4"/>
    <w:rsid w:val="00F257BE"/>
    <w:rsid w:val="00F306FC"/>
    <w:rsid w:val="00F31EA4"/>
    <w:rsid w:val="00F330A5"/>
    <w:rsid w:val="00F33E4E"/>
    <w:rsid w:val="00F3453D"/>
    <w:rsid w:val="00F42CFD"/>
    <w:rsid w:val="00F4371D"/>
    <w:rsid w:val="00F44B08"/>
    <w:rsid w:val="00F46CCD"/>
    <w:rsid w:val="00F474C0"/>
    <w:rsid w:val="00F53161"/>
    <w:rsid w:val="00F62443"/>
    <w:rsid w:val="00F662C7"/>
    <w:rsid w:val="00F67160"/>
    <w:rsid w:val="00F70B25"/>
    <w:rsid w:val="00F73052"/>
    <w:rsid w:val="00F73CEA"/>
    <w:rsid w:val="00F74998"/>
    <w:rsid w:val="00F74BE4"/>
    <w:rsid w:val="00F769B1"/>
    <w:rsid w:val="00F77D8C"/>
    <w:rsid w:val="00F77E28"/>
    <w:rsid w:val="00F805DF"/>
    <w:rsid w:val="00F84A52"/>
    <w:rsid w:val="00F85AA5"/>
    <w:rsid w:val="00F86BCC"/>
    <w:rsid w:val="00F91FA3"/>
    <w:rsid w:val="00FA16F8"/>
    <w:rsid w:val="00FB0566"/>
    <w:rsid w:val="00FB2586"/>
    <w:rsid w:val="00FB2AC6"/>
    <w:rsid w:val="00FB36EA"/>
    <w:rsid w:val="00FB3F28"/>
    <w:rsid w:val="00FB4F1E"/>
    <w:rsid w:val="00FB5DBF"/>
    <w:rsid w:val="00FB6CAC"/>
    <w:rsid w:val="00FB6DB8"/>
    <w:rsid w:val="00FB6E25"/>
    <w:rsid w:val="00FC03FD"/>
    <w:rsid w:val="00FC18FC"/>
    <w:rsid w:val="00FC3584"/>
    <w:rsid w:val="00FC4852"/>
    <w:rsid w:val="00FC5B17"/>
    <w:rsid w:val="00FC5FE9"/>
    <w:rsid w:val="00FC6E88"/>
    <w:rsid w:val="00FC6F16"/>
    <w:rsid w:val="00FD2CC3"/>
    <w:rsid w:val="00FD34B4"/>
    <w:rsid w:val="00FD6613"/>
    <w:rsid w:val="00FD7F1E"/>
    <w:rsid w:val="00FE2608"/>
    <w:rsid w:val="00FE41E4"/>
    <w:rsid w:val="00FE50DC"/>
    <w:rsid w:val="00FE616F"/>
    <w:rsid w:val="00FE635A"/>
    <w:rsid w:val="00FE6A21"/>
    <w:rsid w:val="00FF1396"/>
    <w:rsid w:val="00FF17F6"/>
    <w:rsid w:val="00FF23FD"/>
    <w:rsid w:val="00FF5695"/>
    <w:rsid w:val="00F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7D873C"/>
  <w15:docId w15:val="{E7F6535B-4212-415F-89F2-2631ED67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008"/>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A33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61D12"/>
  </w:style>
  <w:style w:type="character" w:styleId="EndnoteReference">
    <w:name w:val="endnote reference"/>
    <w:basedOn w:val="DefaultParagraphFont"/>
    <w:semiHidden/>
    <w:rsid w:val="00961D12"/>
    <w:rPr>
      <w:vertAlign w:val="superscript"/>
    </w:rPr>
  </w:style>
  <w:style w:type="paragraph" w:styleId="FootnoteText">
    <w:name w:val="footnote text"/>
    <w:basedOn w:val="Normal"/>
    <w:semiHidden/>
    <w:rsid w:val="00961D12"/>
  </w:style>
  <w:style w:type="character" w:styleId="FootnoteReference">
    <w:name w:val="footnote reference"/>
    <w:basedOn w:val="DefaultParagraphFont"/>
    <w:semiHidden/>
    <w:rsid w:val="00961D12"/>
    <w:rPr>
      <w:vertAlign w:val="superscript"/>
    </w:rPr>
  </w:style>
  <w:style w:type="paragraph" w:styleId="TOC1">
    <w:name w:val="toc 1"/>
    <w:basedOn w:val="Normal"/>
    <w:next w:val="Normal"/>
    <w:uiPriority w:val="39"/>
    <w:rsid w:val="00961D12"/>
    <w:pPr>
      <w:tabs>
        <w:tab w:val="right" w:leader="dot" w:pos="9360"/>
      </w:tabs>
      <w:suppressAutoHyphens/>
      <w:spacing w:before="480"/>
      <w:ind w:left="720" w:right="720" w:hanging="720"/>
    </w:pPr>
  </w:style>
  <w:style w:type="paragraph" w:styleId="TOC2">
    <w:name w:val="toc 2"/>
    <w:basedOn w:val="Normal"/>
    <w:next w:val="Normal"/>
    <w:uiPriority w:val="39"/>
    <w:rsid w:val="00961D12"/>
    <w:pPr>
      <w:tabs>
        <w:tab w:val="right" w:leader="dot" w:pos="9360"/>
      </w:tabs>
      <w:suppressAutoHyphens/>
      <w:ind w:left="1440" w:right="720" w:hanging="720"/>
    </w:pPr>
  </w:style>
  <w:style w:type="paragraph" w:styleId="TOC3">
    <w:name w:val="toc 3"/>
    <w:basedOn w:val="Normal"/>
    <w:next w:val="Normal"/>
    <w:semiHidden/>
    <w:rsid w:val="00961D12"/>
    <w:pPr>
      <w:tabs>
        <w:tab w:val="right" w:leader="dot" w:pos="9360"/>
      </w:tabs>
      <w:suppressAutoHyphens/>
      <w:ind w:left="2160" w:right="720" w:hanging="720"/>
    </w:pPr>
  </w:style>
  <w:style w:type="paragraph" w:styleId="TOC4">
    <w:name w:val="toc 4"/>
    <w:basedOn w:val="Normal"/>
    <w:next w:val="Normal"/>
    <w:semiHidden/>
    <w:rsid w:val="00961D12"/>
    <w:pPr>
      <w:tabs>
        <w:tab w:val="right" w:leader="dot" w:pos="9360"/>
      </w:tabs>
      <w:suppressAutoHyphens/>
      <w:ind w:left="2880" w:right="720" w:hanging="720"/>
    </w:pPr>
  </w:style>
  <w:style w:type="paragraph" w:styleId="TOC5">
    <w:name w:val="toc 5"/>
    <w:basedOn w:val="Normal"/>
    <w:next w:val="Normal"/>
    <w:semiHidden/>
    <w:rsid w:val="00961D12"/>
    <w:pPr>
      <w:tabs>
        <w:tab w:val="right" w:leader="dot" w:pos="9360"/>
      </w:tabs>
      <w:suppressAutoHyphens/>
      <w:ind w:left="3600" w:right="720" w:hanging="720"/>
    </w:pPr>
  </w:style>
  <w:style w:type="paragraph" w:styleId="TOC6">
    <w:name w:val="toc 6"/>
    <w:basedOn w:val="Normal"/>
    <w:next w:val="Normal"/>
    <w:semiHidden/>
    <w:rsid w:val="00961D12"/>
    <w:pPr>
      <w:tabs>
        <w:tab w:val="right" w:pos="9360"/>
      </w:tabs>
      <w:suppressAutoHyphens/>
      <w:ind w:left="720" w:hanging="720"/>
    </w:pPr>
  </w:style>
  <w:style w:type="paragraph" w:styleId="TOC7">
    <w:name w:val="toc 7"/>
    <w:basedOn w:val="Normal"/>
    <w:next w:val="Normal"/>
    <w:semiHidden/>
    <w:rsid w:val="00961D12"/>
    <w:pPr>
      <w:suppressAutoHyphens/>
      <w:ind w:left="720" w:hanging="720"/>
    </w:pPr>
  </w:style>
  <w:style w:type="paragraph" w:styleId="TOC8">
    <w:name w:val="toc 8"/>
    <w:basedOn w:val="Normal"/>
    <w:next w:val="Normal"/>
    <w:semiHidden/>
    <w:rsid w:val="00961D12"/>
    <w:pPr>
      <w:tabs>
        <w:tab w:val="right" w:pos="9360"/>
      </w:tabs>
      <w:suppressAutoHyphens/>
      <w:ind w:left="720" w:hanging="720"/>
    </w:pPr>
  </w:style>
  <w:style w:type="paragraph" w:styleId="TOC9">
    <w:name w:val="toc 9"/>
    <w:basedOn w:val="Normal"/>
    <w:next w:val="Normal"/>
    <w:semiHidden/>
    <w:rsid w:val="00961D12"/>
    <w:pPr>
      <w:tabs>
        <w:tab w:val="right" w:leader="dot" w:pos="9360"/>
      </w:tabs>
      <w:suppressAutoHyphens/>
      <w:ind w:left="720" w:hanging="720"/>
    </w:pPr>
  </w:style>
  <w:style w:type="paragraph" w:styleId="Index1">
    <w:name w:val="index 1"/>
    <w:basedOn w:val="Normal"/>
    <w:next w:val="Normal"/>
    <w:semiHidden/>
    <w:rsid w:val="00961D12"/>
    <w:pPr>
      <w:tabs>
        <w:tab w:val="right" w:leader="dot" w:pos="9360"/>
      </w:tabs>
      <w:suppressAutoHyphens/>
      <w:ind w:left="1440" w:right="720" w:hanging="1440"/>
    </w:pPr>
  </w:style>
  <w:style w:type="paragraph" w:styleId="Index2">
    <w:name w:val="index 2"/>
    <w:basedOn w:val="Normal"/>
    <w:next w:val="Normal"/>
    <w:semiHidden/>
    <w:rsid w:val="00961D12"/>
    <w:pPr>
      <w:tabs>
        <w:tab w:val="right" w:leader="dot" w:pos="9360"/>
      </w:tabs>
      <w:suppressAutoHyphens/>
      <w:ind w:left="1440" w:right="720" w:hanging="720"/>
    </w:pPr>
  </w:style>
  <w:style w:type="paragraph" w:styleId="TOAHeading">
    <w:name w:val="toa heading"/>
    <w:basedOn w:val="Normal"/>
    <w:next w:val="Normal"/>
    <w:semiHidden/>
    <w:rsid w:val="00961D12"/>
    <w:pPr>
      <w:tabs>
        <w:tab w:val="right" w:pos="9360"/>
      </w:tabs>
      <w:suppressAutoHyphens/>
    </w:pPr>
  </w:style>
  <w:style w:type="paragraph" w:styleId="Caption">
    <w:name w:val="caption"/>
    <w:basedOn w:val="Normal"/>
    <w:next w:val="Normal"/>
    <w:qFormat/>
    <w:rsid w:val="00961D12"/>
  </w:style>
  <w:style w:type="character" w:customStyle="1" w:styleId="EquationCaption">
    <w:name w:val="_Equation Caption"/>
    <w:rsid w:val="00961D12"/>
  </w:style>
  <w:style w:type="paragraph" w:styleId="Footer">
    <w:name w:val="footer"/>
    <w:basedOn w:val="Normal"/>
    <w:link w:val="FooterChar"/>
    <w:uiPriority w:val="99"/>
    <w:rsid w:val="00961D12"/>
    <w:pPr>
      <w:tabs>
        <w:tab w:val="center" w:pos="4320"/>
        <w:tab w:val="right" w:pos="8640"/>
      </w:tabs>
    </w:pPr>
  </w:style>
  <w:style w:type="paragraph" w:styleId="Header">
    <w:name w:val="header"/>
    <w:basedOn w:val="Normal"/>
    <w:rsid w:val="00961D12"/>
    <w:pPr>
      <w:tabs>
        <w:tab w:val="center" w:pos="4320"/>
        <w:tab w:val="right" w:pos="8640"/>
      </w:tabs>
    </w:pPr>
  </w:style>
  <w:style w:type="paragraph" w:styleId="BodyTextIndent">
    <w:name w:val="Body Text Indent"/>
    <w:basedOn w:val="Normal"/>
    <w:rsid w:val="00961D12"/>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961D12"/>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rsid w:val="00B57ED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F70B25"/>
    <w:rPr>
      <w:sz w:val="16"/>
      <w:szCs w:val="16"/>
    </w:rPr>
  </w:style>
  <w:style w:type="paragraph" w:styleId="CommentText">
    <w:name w:val="annotation text"/>
    <w:basedOn w:val="Normal"/>
    <w:link w:val="CommentTextChar"/>
    <w:uiPriority w:val="99"/>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customStyle="1" w:styleId="p8">
    <w:name w:val="p8"/>
    <w:basedOn w:val="Normal"/>
    <w:rsid w:val="00480D3F"/>
    <w:pPr>
      <w:overflowPunct/>
      <w:ind w:left="777"/>
      <w:jc w:val="both"/>
      <w:textAlignment w:val="auto"/>
    </w:pPr>
    <w:rPr>
      <w:szCs w:val="24"/>
    </w:rPr>
  </w:style>
  <w:style w:type="character" w:styleId="Hyperlink">
    <w:name w:val="Hyperlink"/>
    <w:basedOn w:val="DefaultParagraphFont"/>
    <w:uiPriority w:val="99"/>
    <w:rsid w:val="008E2A53"/>
    <w:rPr>
      <w:color w:val="0000FF"/>
      <w:u w:val="single"/>
    </w:rPr>
  </w:style>
  <w:style w:type="character" w:customStyle="1" w:styleId="CommentTextChar">
    <w:name w:val="Comment Text Char"/>
    <w:basedOn w:val="DefaultParagraphFont"/>
    <w:link w:val="CommentText"/>
    <w:uiPriority w:val="99"/>
    <w:rsid w:val="00347030"/>
    <w:rPr>
      <w:rFonts w:ascii="Courier" w:hAnsi="Courier"/>
    </w:rPr>
  </w:style>
  <w:style w:type="paragraph" w:styleId="ListParagraph">
    <w:name w:val="List Paragraph"/>
    <w:basedOn w:val="Normal"/>
    <w:uiPriority w:val="34"/>
    <w:qFormat/>
    <w:rsid w:val="001A1743"/>
    <w:pPr>
      <w:overflowPunct/>
      <w:ind w:left="720"/>
      <w:contextualSpacing/>
      <w:textAlignment w:val="auto"/>
    </w:pPr>
    <w:rPr>
      <w:szCs w:val="24"/>
    </w:rPr>
  </w:style>
  <w:style w:type="paragraph" w:customStyle="1" w:styleId="p5">
    <w:name w:val="p5"/>
    <w:basedOn w:val="Normal"/>
    <w:rsid w:val="00C4759E"/>
    <w:pPr>
      <w:tabs>
        <w:tab w:val="left" w:pos="663"/>
      </w:tabs>
      <w:overflowPunct/>
      <w:ind w:left="777" w:hanging="663"/>
      <w:textAlignment w:val="auto"/>
    </w:pPr>
    <w:rPr>
      <w:szCs w:val="24"/>
    </w:rPr>
  </w:style>
  <w:style w:type="paragraph" w:customStyle="1" w:styleId="p6">
    <w:name w:val="p6"/>
    <w:basedOn w:val="Normal"/>
    <w:rsid w:val="00C4759E"/>
    <w:pPr>
      <w:overflowPunct/>
      <w:ind w:left="777"/>
      <w:textAlignment w:val="auto"/>
    </w:pPr>
    <w:rPr>
      <w:szCs w:val="24"/>
    </w:rPr>
  </w:style>
  <w:style w:type="paragraph" w:customStyle="1" w:styleId="p10">
    <w:name w:val="p10"/>
    <w:basedOn w:val="Normal"/>
    <w:rsid w:val="00291F50"/>
    <w:pPr>
      <w:overflowPunct/>
      <w:ind w:left="777" w:hanging="663"/>
      <w:jc w:val="both"/>
      <w:textAlignment w:val="auto"/>
    </w:pPr>
    <w:rPr>
      <w:szCs w:val="24"/>
    </w:rPr>
  </w:style>
  <w:style w:type="paragraph" w:customStyle="1" w:styleId="p7">
    <w:name w:val="p7"/>
    <w:basedOn w:val="Normal"/>
    <w:rsid w:val="007F0BD6"/>
    <w:pPr>
      <w:overflowPunct/>
      <w:ind w:left="777" w:hanging="663"/>
      <w:jc w:val="both"/>
      <w:textAlignment w:val="auto"/>
    </w:pPr>
    <w:rPr>
      <w:szCs w:val="24"/>
    </w:rPr>
  </w:style>
  <w:style w:type="character" w:styleId="FollowedHyperlink">
    <w:name w:val="FollowedHyperlink"/>
    <w:basedOn w:val="DefaultParagraphFont"/>
    <w:rsid w:val="003C6501"/>
    <w:rPr>
      <w:color w:val="800080" w:themeColor="followedHyperlink"/>
      <w:u w:val="single"/>
    </w:rPr>
  </w:style>
  <w:style w:type="character" w:customStyle="1" w:styleId="Heading1Char">
    <w:name w:val="Heading 1 Char"/>
    <w:basedOn w:val="DefaultParagraphFont"/>
    <w:link w:val="Heading1"/>
    <w:rsid w:val="00A3333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3736D1"/>
    <w:pPr>
      <w:widowControl/>
      <w:overflowPunct/>
      <w:autoSpaceDE/>
      <w:autoSpaceDN/>
      <w:adjustRightInd/>
      <w:spacing w:before="100" w:beforeAutospacing="1" w:after="100" w:afterAutospacing="1"/>
      <w:textAlignment w:val="auto"/>
    </w:pPr>
    <w:rPr>
      <w:rFonts w:ascii="Verdana" w:hAnsi="Verdana"/>
      <w:color w:val="000000"/>
      <w:sz w:val="13"/>
      <w:szCs w:val="13"/>
    </w:rPr>
  </w:style>
  <w:style w:type="paragraph" w:styleId="Revision">
    <w:name w:val="Revision"/>
    <w:hidden/>
    <w:uiPriority w:val="99"/>
    <w:semiHidden/>
    <w:rsid w:val="002B33BD"/>
    <w:rPr>
      <w:sz w:val="24"/>
    </w:rPr>
  </w:style>
  <w:style w:type="paragraph" w:styleId="HTMLPreformatted">
    <w:name w:val="HTML Preformatted"/>
    <w:basedOn w:val="Normal"/>
    <w:link w:val="HTMLPreformattedChar"/>
    <w:uiPriority w:val="99"/>
    <w:rsid w:val="0054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541D1D"/>
    <w:rPr>
      <w:rFonts w:ascii="Courier New" w:hAnsi="Courier New" w:cs="Courier New"/>
    </w:rPr>
  </w:style>
  <w:style w:type="character" w:customStyle="1" w:styleId="FooterChar">
    <w:name w:val="Footer Char"/>
    <w:basedOn w:val="DefaultParagraphFont"/>
    <w:link w:val="Footer"/>
    <w:uiPriority w:val="99"/>
    <w:rsid w:val="00190F4E"/>
    <w:rPr>
      <w:sz w:val="24"/>
    </w:rPr>
  </w:style>
  <w:style w:type="paragraph" w:customStyle="1" w:styleId="P1-StandPara">
    <w:name w:val="P1-Stand Para"/>
    <w:basedOn w:val="Normal"/>
    <w:link w:val="P1-StandParaChar"/>
    <w:rsid w:val="002F7557"/>
    <w:pPr>
      <w:widowControl/>
      <w:overflowPunct/>
      <w:autoSpaceDE/>
      <w:autoSpaceDN/>
      <w:adjustRightInd/>
      <w:spacing w:line="360" w:lineRule="atLeast"/>
      <w:ind w:firstLine="1152"/>
      <w:textAlignment w:val="auto"/>
    </w:pPr>
    <w:rPr>
      <w:rFonts w:ascii="Garamond" w:hAnsi="Garamond"/>
    </w:rPr>
  </w:style>
  <w:style w:type="character" w:customStyle="1" w:styleId="P1-StandParaChar">
    <w:name w:val="P1-Stand Para Char"/>
    <w:basedOn w:val="DefaultParagraphFont"/>
    <w:link w:val="P1-StandPara"/>
    <w:rsid w:val="002F7557"/>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225">
      <w:bodyDiv w:val="1"/>
      <w:marLeft w:val="0"/>
      <w:marRight w:val="0"/>
      <w:marTop w:val="0"/>
      <w:marBottom w:val="0"/>
      <w:divBdr>
        <w:top w:val="none" w:sz="0" w:space="0" w:color="auto"/>
        <w:left w:val="none" w:sz="0" w:space="0" w:color="auto"/>
        <w:bottom w:val="none" w:sz="0" w:space="0" w:color="auto"/>
        <w:right w:val="none" w:sz="0" w:space="0" w:color="auto"/>
      </w:divBdr>
    </w:div>
    <w:div w:id="20978765">
      <w:bodyDiv w:val="1"/>
      <w:marLeft w:val="0"/>
      <w:marRight w:val="0"/>
      <w:marTop w:val="0"/>
      <w:marBottom w:val="0"/>
      <w:divBdr>
        <w:top w:val="none" w:sz="0" w:space="0" w:color="auto"/>
        <w:left w:val="none" w:sz="0" w:space="0" w:color="auto"/>
        <w:bottom w:val="none" w:sz="0" w:space="0" w:color="auto"/>
        <w:right w:val="none" w:sz="0" w:space="0" w:color="auto"/>
      </w:divBdr>
    </w:div>
    <w:div w:id="45642986">
      <w:bodyDiv w:val="1"/>
      <w:marLeft w:val="0"/>
      <w:marRight w:val="0"/>
      <w:marTop w:val="0"/>
      <w:marBottom w:val="0"/>
      <w:divBdr>
        <w:top w:val="none" w:sz="0" w:space="0" w:color="auto"/>
        <w:left w:val="none" w:sz="0" w:space="0" w:color="auto"/>
        <w:bottom w:val="none" w:sz="0" w:space="0" w:color="auto"/>
        <w:right w:val="none" w:sz="0" w:space="0" w:color="auto"/>
      </w:divBdr>
    </w:div>
    <w:div w:id="661272618">
      <w:bodyDiv w:val="1"/>
      <w:marLeft w:val="0"/>
      <w:marRight w:val="0"/>
      <w:marTop w:val="0"/>
      <w:marBottom w:val="0"/>
      <w:divBdr>
        <w:top w:val="none" w:sz="0" w:space="0" w:color="auto"/>
        <w:left w:val="none" w:sz="0" w:space="0" w:color="auto"/>
        <w:bottom w:val="none" w:sz="0" w:space="0" w:color="auto"/>
        <w:right w:val="none" w:sz="0" w:space="0" w:color="auto"/>
      </w:divBdr>
    </w:div>
    <w:div w:id="694499342">
      <w:bodyDiv w:val="1"/>
      <w:marLeft w:val="0"/>
      <w:marRight w:val="0"/>
      <w:marTop w:val="0"/>
      <w:marBottom w:val="0"/>
      <w:divBdr>
        <w:top w:val="none" w:sz="0" w:space="0" w:color="auto"/>
        <w:left w:val="none" w:sz="0" w:space="0" w:color="auto"/>
        <w:bottom w:val="none" w:sz="0" w:space="0" w:color="auto"/>
        <w:right w:val="none" w:sz="0" w:space="0" w:color="auto"/>
      </w:divBdr>
    </w:div>
    <w:div w:id="918902837">
      <w:bodyDiv w:val="1"/>
      <w:marLeft w:val="0"/>
      <w:marRight w:val="0"/>
      <w:marTop w:val="0"/>
      <w:marBottom w:val="0"/>
      <w:divBdr>
        <w:top w:val="none" w:sz="0" w:space="0" w:color="auto"/>
        <w:left w:val="none" w:sz="0" w:space="0" w:color="auto"/>
        <w:bottom w:val="none" w:sz="0" w:space="0" w:color="auto"/>
        <w:right w:val="none" w:sz="0" w:space="0" w:color="auto"/>
      </w:divBdr>
    </w:div>
    <w:div w:id="1514801968">
      <w:bodyDiv w:val="1"/>
      <w:marLeft w:val="0"/>
      <w:marRight w:val="0"/>
      <w:marTop w:val="0"/>
      <w:marBottom w:val="0"/>
      <w:divBdr>
        <w:top w:val="none" w:sz="0" w:space="0" w:color="auto"/>
        <w:left w:val="none" w:sz="0" w:space="0" w:color="auto"/>
        <w:bottom w:val="none" w:sz="0" w:space="0" w:color="auto"/>
        <w:right w:val="none" w:sz="0" w:space="0" w:color="auto"/>
      </w:divBdr>
    </w:div>
    <w:div w:id="1520464581">
      <w:bodyDiv w:val="1"/>
      <w:marLeft w:val="0"/>
      <w:marRight w:val="0"/>
      <w:marTop w:val="0"/>
      <w:marBottom w:val="0"/>
      <w:divBdr>
        <w:top w:val="none" w:sz="0" w:space="0" w:color="auto"/>
        <w:left w:val="none" w:sz="0" w:space="0" w:color="auto"/>
        <w:bottom w:val="none" w:sz="0" w:space="0" w:color="auto"/>
        <w:right w:val="none" w:sz="0" w:space="0" w:color="auto"/>
      </w:divBdr>
    </w:div>
    <w:div w:id="1639066879">
      <w:bodyDiv w:val="1"/>
      <w:marLeft w:val="0"/>
      <w:marRight w:val="0"/>
      <w:marTop w:val="0"/>
      <w:marBottom w:val="0"/>
      <w:divBdr>
        <w:top w:val="none" w:sz="0" w:space="0" w:color="auto"/>
        <w:left w:val="none" w:sz="0" w:space="0" w:color="auto"/>
        <w:bottom w:val="none" w:sz="0" w:space="0" w:color="auto"/>
        <w:right w:val="none" w:sz="0" w:space="0" w:color="auto"/>
      </w:divBdr>
    </w:div>
    <w:div w:id="1689142074">
      <w:bodyDiv w:val="1"/>
      <w:marLeft w:val="0"/>
      <w:marRight w:val="0"/>
      <w:marTop w:val="0"/>
      <w:marBottom w:val="0"/>
      <w:divBdr>
        <w:top w:val="none" w:sz="0" w:space="0" w:color="auto"/>
        <w:left w:val="none" w:sz="0" w:space="0" w:color="auto"/>
        <w:bottom w:val="none" w:sz="0" w:space="0" w:color="auto"/>
        <w:right w:val="none" w:sz="0" w:space="0" w:color="auto"/>
      </w:divBdr>
    </w:div>
    <w:div w:id="1962420039">
      <w:bodyDiv w:val="1"/>
      <w:marLeft w:val="0"/>
      <w:marRight w:val="0"/>
      <w:marTop w:val="0"/>
      <w:marBottom w:val="0"/>
      <w:divBdr>
        <w:top w:val="none" w:sz="0" w:space="0" w:color="auto"/>
        <w:left w:val="none" w:sz="0" w:space="0" w:color="auto"/>
        <w:bottom w:val="none" w:sz="0" w:space="0" w:color="auto"/>
        <w:right w:val="none" w:sz="0" w:space="0" w:color="auto"/>
      </w:divBdr>
    </w:div>
    <w:div w:id="2047177077">
      <w:bodyDiv w:val="1"/>
      <w:marLeft w:val="0"/>
      <w:marRight w:val="0"/>
      <w:marTop w:val="0"/>
      <w:marBottom w:val="0"/>
      <w:divBdr>
        <w:top w:val="none" w:sz="0" w:space="0" w:color="auto"/>
        <w:left w:val="none" w:sz="0" w:space="0" w:color="auto"/>
        <w:bottom w:val="none" w:sz="0" w:space="0" w:color="auto"/>
        <w:right w:val="none" w:sz="0" w:space="0" w:color="auto"/>
      </w:divBdr>
    </w:div>
    <w:div w:id="21121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78A8-9D1C-407F-97C3-667D64F7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3351</Words>
  <Characters>21102</Characters>
  <Application>Microsoft Office Word</Application>
  <DocSecurity>4</DocSecurity>
  <Lines>175</Lines>
  <Paragraphs>48</Paragraphs>
  <ScaleCrop>false</ScaleCrop>
  <HeadingPairs>
    <vt:vector size="2" baseType="variant">
      <vt:variant>
        <vt:lpstr>Title</vt:lpstr>
      </vt:variant>
      <vt:variant>
        <vt:i4>1</vt:i4>
      </vt:variant>
    </vt:vector>
  </HeadingPairs>
  <TitlesOfParts>
    <vt:vector size="1" baseType="lpstr">
      <vt:lpstr>Supporting Statements</vt:lpstr>
    </vt:vector>
  </TitlesOfParts>
  <Company>USDA FSC</Company>
  <LinksUpToDate>false</LinksUpToDate>
  <CharactersWithSpaces>24405</CharactersWithSpaces>
  <SharedDoc>false</SharedDoc>
  <HLinks>
    <vt:vector size="6" baseType="variant">
      <vt:variant>
        <vt:i4>2621451</vt:i4>
      </vt:variant>
      <vt:variant>
        <vt:i4>0</vt:i4>
      </vt:variant>
      <vt:variant>
        <vt:i4>0</vt:i4>
      </vt:variant>
      <vt:variant>
        <vt:i4>5</vt:i4>
      </vt:variant>
      <vt:variant>
        <vt:lpwstr>mailto:susan.weeks@fns.usda.gov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dc:title>
  <dc:subject>7 CFR Part 210  NSLP</dc:subject>
  <dc:creator>usda fcs</dc:creator>
  <cp:keywords/>
  <dc:description/>
  <cp:lastModifiedBy>Ragland-Greene, Rachelle - FNS</cp:lastModifiedBy>
  <cp:revision>2</cp:revision>
  <cp:lastPrinted>2016-09-12T14:36:00Z</cp:lastPrinted>
  <dcterms:created xsi:type="dcterms:W3CDTF">2020-01-24T16:17:00Z</dcterms:created>
  <dcterms:modified xsi:type="dcterms:W3CDTF">2020-01-24T16:17:00Z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-1053697666</vt:i4>
  </property>
  <property fmtid="{D5CDD505-2E9C-101B-9397-08002B2CF9AE}" pid="3" name="_ReviewCycleID">
    <vt:i4>-1053697666</vt:i4>
  </property>
  <property fmtid="{D5CDD505-2E9C-101B-9397-08002B2CF9AE}" pid="4" name="_NewReviewCycle">
    <vt:lpwstr/>
  </property>
  <property fmtid="{D5CDD505-2E9C-101B-9397-08002B2CF9AE}" pid="5" name="_EmailEntryID">
    <vt:lpwstr>00000000245C2DCF57324046A300FC2F9A34E11F0700A0C6BDD8BE74A843B128A03B63D5291C0000013369780000A0C6BDD8BE74A843B128A03B63D5291C0000041B793A0000</vt:lpwstr>
  </property>
  <property fmtid="{D5CDD505-2E9C-101B-9397-08002B2CF9AE}" pid="6" name="_EmailStoreID">
    <vt:lpwstr>0000000038A1BB1005E5101AA1BB08002B2A56C20000454D534D44422E444C4C00000000000000001B55FA20AA6611CD9BC800AA002FC45A0C000000464E5345584348414E47453031002F4F3D555344412F4F553D464E5348515452532F636E3D526563697069656E74732F636E3D626B6F7774686100</vt:lpwstr>
  </property>
  <property fmtid="{D5CDD505-2E9C-101B-9397-08002B2CF9AE}" pid="7" name="_EmailStoreID0">
    <vt:lpwstr>0000000038A1BB1005E5101AA1BB08002B2A56C20000454D534D44422E444C4C00000000000000001B55FA20AA6611CD9BC800AA002FC45A0C000000464E5345584348414E47453031002F6F3D555344412F6F753D464E5348515452532F636E3D526563697069656E74732F636E3D323538374535353600D83521F38900000</vt:lpwstr>
  </property>
  <property fmtid="{D5CDD505-2E9C-101B-9397-08002B2CF9AE}" pid="8" name="_EmailStoreID1">
    <vt:lpwstr>00100000014000000550000002F4F3D555344412F4F553D464E5348515452532F636E3D436F6E66696775726174696F6E2F636E3D536572766572732F636E3D464E5345584348414E474530310046004E005300450058004300480041004E0047004500300031002E00680071002E0046004E0053002E005000520049000000</vt:lpwstr>
  </property>
  <property fmtid="{D5CDD505-2E9C-101B-9397-08002B2CF9AE}" pid="9" name="_EmailStoreID2">
    <vt:lpwstr>0000</vt:lpwstr>
  </property>
  <property fmtid="{D5CDD505-2E9C-101B-9397-08002B2CF9AE}" pid="10" name="_ReviewingToolsShownOnce">
    <vt:lpwstr/>
  </property>
</Properties>
</file>