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6EFA" w:rsidR="00EA5DB7" w:rsidP="00EA5DB7" w:rsidRDefault="00EA5DB7">
      <w:pPr>
        <w:spacing w:after="0" w:line="240" w:lineRule="auto"/>
        <w:rPr>
          <w:rFonts w:ascii="Times New Roman" w:hAnsi="Times New Roman" w:cs="Times New Roman"/>
          <w:sz w:val="18"/>
          <w:szCs w:val="18"/>
        </w:rPr>
      </w:pPr>
      <w:r w:rsidRPr="003A6EFA">
        <w:rPr>
          <w:rFonts w:ascii="Times New Roman" w:hAnsi="Times New Roman" w:cs="Times New Roman"/>
          <w:sz w:val="18"/>
          <w:szCs w:val="18"/>
        </w:rPr>
        <w:t>Revised:  12/</w:t>
      </w:r>
      <w:r>
        <w:rPr>
          <w:rFonts w:ascii="Times New Roman" w:hAnsi="Times New Roman" w:cs="Times New Roman"/>
          <w:sz w:val="18"/>
          <w:szCs w:val="18"/>
        </w:rPr>
        <w:t>12</w:t>
      </w:r>
      <w:r w:rsidRPr="003A6EFA">
        <w:rPr>
          <w:rFonts w:ascii="Times New Roman" w:hAnsi="Times New Roman" w:cs="Times New Roman"/>
          <w:sz w:val="18"/>
          <w:szCs w:val="18"/>
        </w:rPr>
        <w:t xml:space="preserve">/2016       </w:t>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r>
      <w:r w:rsidRPr="003A6EFA">
        <w:rPr>
          <w:rFonts w:ascii="Times New Roman" w:hAnsi="Times New Roman" w:cs="Times New Roman"/>
          <w:sz w:val="18"/>
          <w:szCs w:val="18"/>
        </w:rPr>
        <w:tab/>
        <w:t xml:space="preserve">      OMB Control No. 0648-0</w:t>
      </w:r>
      <w:r>
        <w:rPr>
          <w:rFonts w:ascii="Times New Roman" w:hAnsi="Times New Roman" w:cs="Times New Roman"/>
          <w:sz w:val="18"/>
          <w:szCs w:val="18"/>
        </w:rPr>
        <w:t>678</w:t>
      </w:r>
      <w:r w:rsidRPr="003A6EFA">
        <w:rPr>
          <w:rFonts w:ascii="Times New Roman" w:hAnsi="Times New Roman" w:cs="Times New Roman"/>
          <w:sz w:val="18"/>
          <w:szCs w:val="18"/>
        </w:rPr>
        <w:t xml:space="preserve">     Expiration Date:  </w:t>
      </w:r>
      <w:r w:rsidR="008904CF">
        <w:rPr>
          <w:rFonts w:ascii="Times New Roman" w:hAnsi="Times New Roman" w:cs="Times New Roman"/>
          <w:sz w:val="18"/>
          <w:szCs w:val="18"/>
        </w:rPr>
        <w:t>12</w:t>
      </w:r>
      <w:r w:rsidRPr="003A6EFA">
        <w:rPr>
          <w:rFonts w:ascii="Times New Roman" w:hAnsi="Times New Roman" w:cs="Times New Roman"/>
          <w:sz w:val="18"/>
          <w:szCs w:val="18"/>
        </w:rPr>
        <w:t>/31/201</w:t>
      </w:r>
      <w:r w:rsidR="008904CF">
        <w:rPr>
          <w:rFonts w:ascii="Times New Roman" w:hAnsi="Times New Roman" w:cs="Times New Roman"/>
          <w:sz w:val="18"/>
          <w:szCs w:val="18"/>
        </w:rPr>
        <w:t>9</w:t>
      </w:r>
      <w:bookmarkStart w:name="_GoBack" w:id="0"/>
      <w:bookmarkEnd w:id="0"/>
    </w:p>
    <w:tbl>
      <w:tblPr>
        <w:tblStyle w:val="TableGrid"/>
        <w:tblW w:w="0" w:type="auto"/>
        <w:tblLook w:val="04A0" w:firstRow="1" w:lastRow="0" w:firstColumn="1" w:lastColumn="0" w:noHBand="0" w:noVBand="1"/>
      </w:tblPr>
      <w:tblGrid>
        <w:gridCol w:w="1707"/>
        <w:gridCol w:w="3250"/>
        <w:gridCol w:w="4393"/>
      </w:tblGrid>
      <w:tr w:rsidR="00EA5DB7" w:rsidTr="00074C6E">
        <w:tc>
          <w:tcPr>
            <w:tcW w:w="1818" w:type="dxa"/>
          </w:tcPr>
          <w:p w:rsidRPr="008915DB" w:rsidR="00EA5DB7" w:rsidP="00074C6E" w:rsidRDefault="00EA5DB7">
            <w:pPr>
              <w:rPr>
                <w:rFonts w:ascii="Times New Roman" w:hAnsi="Times New Roman" w:cs="Times New Roman"/>
                <w:sz w:val="40"/>
                <w:szCs w:val="40"/>
              </w:rPr>
            </w:pPr>
            <w:r>
              <w:rPr>
                <w:noProof/>
              </w:rPr>
              <mc:AlternateContent>
                <mc:Choice Requires="wps">
                  <w:drawing>
                    <wp:anchor distT="0" distB="0" distL="114300" distR="114300" simplePos="0" relativeHeight="251660288" behindDoc="0" locked="0" layoutInCell="1" allowOverlap="1" wp14:editId="6C99D872" wp14:anchorId="2B977615">
                      <wp:simplePos x="0" y="0"/>
                      <wp:positionH relativeFrom="column">
                        <wp:posOffset>9525</wp:posOffset>
                      </wp:positionH>
                      <wp:positionV relativeFrom="paragraph">
                        <wp:posOffset>279399</wp:posOffset>
                      </wp:positionV>
                      <wp:extent cx="914400" cy="573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573405"/>
                              </a:xfrm>
                              <a:prstGeom prst="rect">
                                <a:avLst/>
                              </a:prstGeom>
                              <a:noFill/>
                              <a:ln>
                                <a:noFill/>
                              </a:ln>
                              <a:effectLst/>
                            </wps:spPr>
                            <wps:txbx>
                              <w:txbxContent>
                                <w:p w:rsidRPr="008915DB" w:rsidR="00EA5DB7" w:rsidP="00EA5DB7" w:rsidRDefault="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977615">
                      <v:stroke joinstyle="miter"/>
                      <v:path gradientshapeok="t" o:connecttype="rect"/>
                    </v:shapetype>
                    <v:shape id="Text Box 1" style="position:absolute;margin-left:.75pt;margin-top:22pt;width:1in;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DCwwIAAL0FAAAOAAAAZHJzL2Uyb0RvYy54bWysVE1v2zAMvQ/YfxB0X+18tN2MOkXWIsOA&#10;fmHN0LMiy7EAWdQkJnH360fJTpq1PQ3LQaFI+ol8j9LFZdcatlU+aLAlH53knCkrodJ2XfKfy8Wn&#10;z5wFFLYSBqwq+bMK/HL28cPFzhVqDA2YSnlGIDYUO1fyBtEVWRZko1oRTsApS8EafCuQtn6dVV7s&#10;CL012TjPz7Id+Mp5kCoE8l73QT5L+HWtJN7XdVDITMmpNkyrT+sqrtnsQhRrL1yj5VCG+IcqWqEt&#10;HXqAuhYo2MbrN1Ctlh4C1Hgioc2grrVUqQfqZpS/6uaxEU6lXoic4A40hf8HK++2D57pirTjzIqW&#10;JFqqDtlX6NgosrNzoaCkR0dp2JE7Zg7+QM7YdFf7Nv5TO4zixPPzgdsIJsn5ZTSd5hSRFDo9n0zz&#10;04iSvXzsfMBvCloWjZJ7ki4xKrY3AfvUfUo8y8JCG0N+URj7l4Mwe49K+g9fxz76eqOF3aobmlhB&#10;9Uy9eehnIzi50FTBjQj4IDwNAxVNA473tNQGdiWHweKsAf/7PX/MJ40oytmOhqvk4ddGeMWZ+W5J&#10;vUQGTWPaTE/Px3SGP46sjiN2014BzS8pRNUlM+aj2Zu1h/aJ7sE8nkohYSWdXXLcm1fYjzzdI6nm&#10;85RE8+cE3thHJyN0pDDyu+yehHeDCEjq3cF+DEXxSos+tyd/vkGodRRKFEEqqyZVNCWNlBcDHHhs&#10;YLhsCw8W++tn9LrBH3rNvKZHY0UrbQFaziqduujVP0INblIxSQCw8U8lP5ucUtex+luBymtBZDlD&#10;AmqZ+lqprTJLRtKN80nkujlY8aOSC7s2qi9mQL0yabLTO6Row7YRVEjqDHuyUFvsvaM8/vrPQyMq&#10;9dbdbNQtVG/9QeA7fprgw8HpjhwXFYPUPvnjIPfTO2zojUjpA8XxETrep6yXV3f2BwAA//8DAFBL&#10;AwQUAAYACAAAACEAeTrgz9oAAAAIAQAADwAAAGRycy9kb3ducmV2LnhtbExPy07DMBC8I/UfrK3E&#10;jdpQp4IQp0IgriBKqdSbG2+TiHgdxW4T/p7tCW47O6N5FOvJd+KMQ2wDGbhdKBBIVXAt1Qa2n683&#10;9yBisuRsFwgN/GCEdTm7KmzuwkgfeN6kWrAJxdwaaFLqcylj1aC3cRF6JOaOYfA2MRxq6QY7srnv&#10;5J1SK+ltS5zQ2B6fG6y+Nydv4OvtuN9p9V6/+Kwfw6Qk+QdpzPV8enoEkXBKf2K41OfqUHKnQziR&#10;i6JjnLHQgNa86ELrjB8HPpZ6CbIs5P8B5S8AAAD//wMAUEsBAi0AFAAGAAgAAAAhALaDOJL+AAAA&#10;4QEAABMAAAAAAAAAAAAAAAAAAAAAAFtDb250ZW50X1R5cGVzXS54bWxQSwECLQAUAAYACAAAACEA&#10;OP0h/9YAAACUAQAACwAAAAAAAAAAAAAAAAAvAQAAX3JlbHMvLnJlbHNQSwECLQAUAAYACAAAACEA&#10;DCeAwsMCAAC9BQAADgAAAAAAAAAAAAAAAAAuAgAAZHJzL2Uyb0RvYy54bWxQSwECLQAUAAYACAAA&#10;ACEAeTrgz9oAAAAIAQAADwAAAAAAAAAAAAAAAAAdBQAAZHJzL2Rvd25yZXYueG1sUEsFBgAAAAAE&#10;AAQA8wAAACQGAAAAAA==&#10;">
                      <v:textbox>
                        <w:txbxContent>
                          <w:p w:rsidRPr="008915DB" w:rsidR="00EA5DB7" w:rsidP="00EA5DB7" w:rsidRDefault="00EA5DB7">
                            <w:pPr>
                              <w:spacing w:after="0" w:line="240" w:lineRule="auto"/>
                              <w:jc w:val="center"/>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8915DB">
                              <w:rPr>
                                <w:rFonts w:ascii="Times New Roman" w:hAnsi="Times New Roman" w:cs="Times New Roman"/>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p w:rsidR="00EA5DB7" w:rsidP="00074C6E" w:rsidRDefault="00EA5DB7">
            <w:pPr>
              <w:jc w:val="center"/>
              <w:rPr>
                <w:rFonts w:ascii="Times New Roman" w:hAnsi="Times New Roman" w:cs="Times New Roman"/>
                <w:sz w:val="24"/>
                <w:szCs w:val="24"/>
              </w:rPr>
            </w:pPr>
          </w:p>
        </w:tc>
        <w:tc>
          <w:tcPr>
            <w:tcW w:w="3365" w:type="dxa"/>
            <w:vAlign w:val="center"/>
          </w:tcPr>
          <w:p w:rsidR="001475C6" w:rsidP="00847FFB" w:rsidRDefault="001475C6">
            <w:pPr>
              <w:jc w:val="center"/>
              <w:rPr>
                <w:rFonts w:ascii="Times New Roman" w:hAnsi="Times New Roman" w:cs="Times New Roman"/>
                <w:b/>
                <w:sz w:val="24"/>
                <w:szCs w:val="24"/>
              </w:rPr>
            </w:pPr>
            <w:r w:rsidRPr="001475C6">
              <w:rPr>
                <w:rFonts w:ascii="Times New Roman" w:hAnsi="Times New Roman" w:cs="Times New Roman"/>
                <w:b/>
                <w:sz w:val="24"/>
                <w:szCs w:val="24"/>
              </w:rPr>
              <w:t xml:space="preserve">BSAI HALIBUT BYCATCH AVOIDANCE </w:t>
            </w:r>
          </w:p>
          <w:p w:rsidRPr="001475C6" w:rsidR="00EA5DB7" w:rsidP="00847FFB" w:rsidRDefault="001475C6">
            <w:pPr>
              <w:jc w:val="center"/>
              <w:rPr>
                <w:rFonts w:ascii="Times New Roman" w:hAnsi="Times New Roman" w:cs="Times New Roman"/>
                <w:b/>
                <w:sz w:val="24"/>
                <w:szCs w:val="24"/>
              </w:rPr>
            </w:pPr>
            <w:r w:rsidRPr="001475C6">
              <w:rPr>
                <w:rFonts w:ascii="Times New Roman" w:hAnsi="Times New Roman" w:cs="Times New Roman"/>
                <w:b/>
                <w:sz w:val="24"/>
                <w:szCs w:val="24"/>
              </w:rPr>
              <w:t>PROGRESS REPORT</w:t>
            </w:r>
          </w:p>
        </w:tc>
        <w:tc>
          <w:tcPr>
            <w:tcW w:w="4393" w:type="dxa"/>
          </w:tcPr>
          <w:p w:rsidRPr="00C15CE4" w:rsidR="00EA5DB7" w:rsidP="00074C6E" w:rsidRDefault="00EA5DB7">
            <w:pPr>
              <w:rPr>
                <w:rFonts w:ascii="Times New Roman" w:hAnsi="Times New Roman" w:cs="Times New Roman"/>
                <w:sz w:val="20"/>
                <w:szCs w:val="20"/>
              </w:rPr>
            </w:pPr>
            <w:r w:rsidRPr="0008238B">
              <w:rPr>
                <w:noProof/>
                <w:sz w:val="16"/>
                <w:szCs w:val="19"/>
              </w:rPr>
              <w:drawing>
                <wp:anchor distT="0" distB="0" distL="114300" distR="114300" simplePos="0" relativeHeight="251659264" behindDoc="0" locked="0" layoutInCell="1" allowOverlap="1" wp14:editId="5A8AE659" wp14:anchorId="5610B8B5">
                  <wp:simplePos x="0" y="0"/>
                  <wp:positionH relativeFrom="column">
                    <wp:posOffset>1572260</wp:posOffset>
                  </wp:positionH>
                  <wp:positionV relativeFrom="paragraph">
                    <wp:posOffset>43180</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4" r:link="rId5"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15CE4">
              <w:rPr>
                <w:rFonts w:ascii="Times New Roman" w:hAnsi="Times New Roman" w:cs="Times New Roman"/>
                <w:sz w:val="20"/>
                <w:szCs w:val="20"/>
              </w:rPr>
              <w:t>Regional Administrator</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NMFS Alaska Region</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P.O. Box 21668</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Juneau, AK 99802-1668</w:t>
            </w:r>
          </w:p>
          <w:p w:rsidRPr="00C15CE4" w:rsidR="00EA5DB7" w:rsidP="00074C6E" w:rsidRDefault="00EA5DB7">
            <w:pPr>
              <w:rPr>
                <w:rFonts w:ascii="Times New Roman" w:hAnsi="Times New Roman" w:cs="Times New Roman"/>
                <w:sz w:val="20"/>
                <w:szCs w:val="20"/>
              </w:rPr>
            </w:pPr>
            <w:r w:rsidRPr="00C15CE4">
              <w:rPr>
                <w:rFonts w:ascii="Times New Roman" w:hAnsi="Times New Roman" w:cs="Times New Roman"/>
                <w:sz w:val="20"/>
                <w:szCs w:val="20"/>
              </w:rPr>
              <w:t>Fax: (907) 586-7557</w:t>
            </w:r>
          </w:p>
          <w:p w:rsidR="00EA5DB7" w:rsidP="00074C6E" w:rsidRDefault="00EA5DB7">
            <w:pPr>
              <w:rPr>
                <w:rFonts w:ascii="Times New Roman" w:hAnsi="Times New Roman" w:cs="Times New Roman"/>
                <w:sz w:val="24"/>
                <w:szCs w:val="24"/>
              </w:rPr>
            </w:pPr>
            <w:r w:rsidRPr="00C15CE4">
              <w:rPr>
                <w:rFonts w:ascii="Times New Roman" w:hAnsi="Times New Roman" w:cs="Times New Roman"/>
                <w:sz w:val="20"/>
                <w:szCs w:val="20"/>
              </w:rPr>
              <w:t>Online: https://alaskafisheries.noaa.gov/webapps/efish/login</w:t>
            </w:r>
          </w:p>
        </w:tc>
      </w:tr>
    </w:tbl>
    <w:p w:rsidR="00EA5DB7" w:rsidP="00EA5DB7" w:rsidRDefault="00EA5DB7">
      <w:pPr>
        <w:spacing w:after="0" w:line="240" w:lineRule="auto"/>
        <w:rPr>
          <w:rFonts w:ascii="Times New Roman" w:hAnsi="Times New Roman" w:cs="Times New Roman"/>
          <w:sz w:val="24"/>
          <w:szCs w:val="24"/>
        </w:rPr>
      </w:pPr>
    </w:p>
    <w:p w:rsidR="001475C6" w:rsidP="001475C6" w:rsidRDefault="001475C6">
      <w:pPr>
        <w:spacing w:after="0" w:line="240" w:lineRule="auto"/>
        <w:rPr>
          <w:rFonts w:ascii="Times New Roman" w:hAnsi="Times New Roman" w:cs="Times New Roman"/>
        </w:rPr>
      </w:pPr>
      <w:r w:rsidRPr="001475C6">
        <w:rPr>
          <w:rFonts w:ascii="Times New Roman" w:hAnsi="Times New Roman" w:cs="Times New Roman"/>
        </w:rPr>
        <w:t>This Amendment 80 Progress Report allows each sector in the BSAI groundfish fisheries to inform the Council of their progress on voluntary, non-regulatory methods used within their fishery cooperatives to avoid halibut bycatch in the BSAI groundfish fisheries.  The Council requested participants to describe methods their fleets or cooperatives are currently developing or have already undertaken to implement measures in their cooperative and inter-cooperative agreements to minimize the incidental catch of halibut.  The voluntary information is expected to provide the fleet with more flexibility to adapt fishing operations to changing environmental and market conditions than would result from placing the information as a regulatory requirement.</w:t>
      </w:r>
    </w:p>
    <w:p w:rsidR="003E2352" w:rsidP="001475C6" w:rsidRDefault="003E2352">
      <w:pPr>
        <w:spacing w:after="0" w:line="240" w:lineRule="auto"/>
        <w:rPr>
          <w:rFonts w:ascii="Times New Roman" w:hAnsi="Times New Roman" w:cs="Times New Roman"/>
        </w:rPr>
      </w:pPr>
    </w:p>
    <w:p w:rsidRPr="003E2352" w:rsidR="003E2352" w:rsidP="003E2352" w:rsidRDefault="003E2352">
      <w:pPr>
        <w:spacing w:after="0" w:line="240" w:lineRule="auto"/>
        <w:rPr>
          <w:rFonts w:ascii="Times New Roman" w:hAnsi="Times New Roman" w:cs="Times New Roman"/>
        </w:rPr>
      </w:pPr>
      <w:r w:rsidRPr="003E2352">
        <w:rPr>
          <w:rFonts w:ascii="Times New Roman" w:hAnsi="Times New Roman" w:cs="Times New Roman"/>
        </w:rPr>
        <w:t xml:space="preserve">The BSAI Halibut Bycatch Avoidance Progress Report allows each sector in the BSAI groundfish fisheries to inform the Council of their progress on voluntary, non-regulatory methods used within their fishery cooperatives to avoid halibut bycatch in the BSAI groundfish fisheries.  The Council took final action to reduce halibut PSC mortality limits in the BSAI groundfish fisheries overall from 4,426 mt to 3,515 mt, a 21% reduction.  PSC limits in the BSAI groundfish fisheries are apportioned among sectors and gear types (currently to all trawl fisheries and longline fisheries for all targets except IFQ sablefish), and a different reduction was applied to each. The Council requested that participants measures their fleets or cooperatives are currently developing or have already undertaken for implementing measures in their cooperative and inter-cooperative agreements to minimize the incidental catch of halibut. </w:t>
      </w:r>
    </w:p>
    <w:p w:rsidRPr="003E2352" w:rsidR="003E2352" w:rsidP="003E2352" w:rsidRDefault="003E2352">
      <w:pPr>
        <w:spacing w:after="0" w:line="240" w:lineRule="auto"/>
        <w:rPr>
          <w:rFonts w:ascii="Times New Roman" w:hAnsi="Times New Roman" w:cs="Times New Roman"/>
        </w:rPr>
      </w:pPr>
      <w:r w:rsidRPr="003E2352">
        <w:rPr>
          <w:rFonts w:ascii="Times New Roman" w:hAnsi="Times New Roman" w:cs="Times New Roman"/>
        </w:rPr>
        <w:t xml:space="preserve"> </w:t>
      </w:r>
    </w:p>
    <w:p w:rsidRPr="001475C6" w:rsidR="003E2352" w:rsidP="003E2352" w:rsidRDefault="003E2352">
      <w:pPr>
        <w:spacing w:after="0" w:line="240" w:lineRule="auto"/>
        <w:rPr>
          <w:rFonts w:ascii="Times New Roman" w:hAnsi="Times New Roman" w:cs="Times New Roman"/>
        </w:rPr>
      </w:pPr>
      <w:r w:rsidRPr="003E2352">
        <w:rPr>
          <w:rFonts w:ascii="Times New Roman" w:hAnsi="Times New Roman" w:cs="Times New Roman"/>
        </w:rPr>
        <w:t>The report will be provided to the Council by electronic or paper submittal, perhaps with an additional oral presentation.</w:t>
      </w:r>
    </w:p>
    <w:p w:rsidRPr="001475C6" w:rsidR="001475C6" w:rsidP="001475C6" w:rsidRDefault="001475C6">
      <w:pPr>
        <w:spacing w:after="0" w:line="240" w:lineRule="auto"/>
        <w:rPr>
          <w:rFonts w:ascii="Times New Roman" w:hAnsi="Times New Roman" w:cs="Times New Roman"/>
        </w:rPr>
      </w:pPr>
    </w:p>
    <w:p w:rsidR="001475C6" w:rsidP="005B5E05" w:rsidRDefault="001475C6">
      <w:pPr>
        <w:spacing w:after="0" w:line="240" w:lineRule="auto"/>
        <w:rPr>
          <w:rFonts w:ascii="Times New Roman" w:hAnsi="Times New Roman" w:cs="Times New Roman"/>
          <w:b/>
        </w:rPr>
      </w:pP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b/>
        </w:rPr>
        <w:t>Deadline</w:t>
      </w:r>
      <w:r w:rsidRPr="0029325C">
        <w:rPr>
          <w:rFonts w:ascii="Times New Roman" w:hAnsi="Times New Roman" w:cs="Times New Roman"/>
        </w:rPr>
        <w:t xml:space="preserve">:  The annual A80 Halibut </w:t>
      </w:r>
      <w:r w:rsidR="001475C6">
        <w:rPr>
          <w:rFonts w:ascii="Times New Roman" w:hAnsi="Times New Roman" w:cs="Times New Roman"/>
        </w:rPr>
        <w:t xml:space="preserve">Bycatch Avoidance Progress Report </w:t>
      </w:r>
      <w:r w:rsidRPr="0029325C">
        <w:rPr>
          <w:rFonts w:ascii="Times New Roman" w:hAnsi="Times New Roman" w:cs="Times New Roman"/>
        </w:rPr>
        <w:t>for the prior calendar year must be received by the Regional Administrator not later than 1700 hours, A.l.t. on March 1 of each year.</w:t>
      </w: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5B5E05" w:rsidRDefault="001475C6">
      <w:pPr>
        <w:spacing w:after="0" w:line="240" w:lineRule="auto"/>
        <w:rPr>
          <w:rFonts w:ascii="Times New Roman" w:hAnsi="Times New Roman" w:cs="Times New Roman"/>
        </w:rPr>
      </w:pPr>
      <w:r>
        <w:rPr>
          <w:rFonts w:ascii="Times New Roman" w:hAnsi="Times New Roman" w:cs="Times New Roman"/>
        </w:rPr>
        <w:t>When complete, submit</w:t>
      </w:r>
      <w:r w:rsidRPr="0029325C" w:rsidR="005B5E05">
        <w:rPr>
          <w:rFonts w:ascii="Times New Roman" w:hAnsi="Times New Roman" w:cs="Times New Roman"/>
        </w:rPr>
        <w:t>:</w:t>
      </w: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Online</w:t>
      </w:r>
      <w:proofErr w:type="gramEnd"/>
      <w:r w:rsidRPr="0029325C">
        <w:rPr>
          <w:rFonts w:ascii="Times New Roman" w:hAnsi="Times New Roman" w:cs="Times New Roman"/>
        </w:rPr>
        <w:t xml:space="preserve"> at:                               https://alaskafisheries.noaa.gov/webapps/efish/login</w:t>
      </w:r>
    </w:p>
    <w:p w:rsidRPr="0029325C" w:rsidR="005B5E05" w:rsidP="005B5E05" w:rsidRDefault="005B5E05">
      <w:pPr>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By</w:t>
      </w:r>
      <w:proofErr w:type="gramEnd"/>
      <w:r w:rsidRPr="0029325C">
        <w:rPr>
          <w:rFonts w:ascii="Times New Roman" w:hAnsi="Times New Roman" w:cs="Times New Roman"/>
        </w:rPr>
        <w:t xml:space="preserve"> fax to:                  </w:t>
      </w:r>
      <w:r w:rsidR="00660190">
        <w:rPr>
          <w:rFonts w:ascii="Times New Roman" w:hAnsi="Times New Roman" w:cs="Times New Roman"/>
        </w:rPr>
        <w:tab/>
      </w:r>
      <w:r w:rsidRPr="0029325C">
        <w:rPr>
          <w:rFonts w:ascii="Times New Roman" w:hAnsi="Times New Roman" w:cs="Times New Roman"/>
        </w:rPr>
        <w:t>(907) 586-7557</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w:t>
      </w:r>
    </w:p>
    <w:p w:rsidRPr="0029325C" w:rsidR="005B5E05" w:rsidP="00660190" w:rsidRDefault="005B5E05">
      <w:pPr>
        <w:tabs>
          <w:tab w:val="left" w:pos="3240"/>
        </w:tabs>
        <w:spacing w:after="0" w:line="240" w:lineRule="auto"/>
        <w:rPr>
          <w:rFonts w:ascii="Times New Roman" w:hAnsi="Times New Roman" w:cs="Times New Roman"/>
        </w:rPr>
      </w:pPr>
      <w:r w:rsidRPr="0029325C">
        <w:rPr>
          <w:rFonts w:ascii="Times New Roman" w:hAnsi="Times New Roman" w:cs="Times New Roman"/>
        </w:rPr>
        <w:t xml:space="preserve">      ♦    </w:t>
      </w:r>
      <w:proofErr w:type="gramStart"/>
      <w:r w:rsidRPr="0029325C">
        <w:rPr>
          <w:rFonts w:ascii="Times New Roman" w:hAnsi="Times New Roman" w:cs="Times New Roman"/>
        </w:rPr>
        <w:t>or</w:t>
      </w:r>
      <w:proofErr w:type="gramEnd"/>
      <w:r w:rsidRPr="0029325C">
        <w:rPr>
          <w:rFonts w:ascii="Times New Roman" w:hAnsi="Times New Roman" w:cs="Times New Roman"/>
        </w:rPr>
        <w:t xml:space="preserve"> by mail to:                         Regional Administrator</w:t>
      </w:r>
    </w:p>
    <w:p w:rsidRPr="0029325C" w:rsidR="005B5E05" w:rsidP="00660190" w:rsidRDefault="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sidR="005B5E05">
        <w:rPr>
          <w:rFonts w:ascii="Times New Roman" w:hAnsi="Times New Roman" w:cs="Times New Roman"/>
        </w:rPr>
        <w:t>NMFS Alaska Region</w:t>
      </w:r>
    </w:p>
    <w:p w:rsidRPr="0029325C" w:rsidR="005B5E05" w:rsidP="00660190" w:rsidRDefault="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sidR="005B5E05">
        <w:rPr>
          <w:rFonts w:ascii="Times New Roman" w:hAnsi="Times New Roman" w:cs="Times New Roman"/>
        </w:rPr>
        <w:t>P.O. Box 21668</w:t>
      </w:r>
    </w:p>
    <w:p w:rsidR="005B5E05" w:rsidP="00660190" w:rsidRDefault="00660190">
      <w:pPr>
        <w:tabs>
          <w:tab w:val="left" w:pos="3240"/>
        </w:tabs>
        <w:spacing w:after="0" w:line="240" w:lineRule="auto"/>
        <w:rPr>
          <w:rFonts w:ascii="Times New Roman" w:hAnsi="Times New Roman" w:cs="Times New Roman"/>
        </w:rPr>
      </w:pPr>
      <w:r>
        <w:rPr>
          <w:rFonts w:ascii="Times New Roman" w:hAnsi="Times New Roman" w:cs="Times New Roman"/>
        </w:rPr>
        <w:tab/>
      </w:r>
      <w:r w:rsidRPr="0029325C" w:rsidR="005B5E05">
        <w:rPr>
          <w:rFonts w:ascii="Times New Roman" w:hAnsi="Times New Roman" w:cs="Times New Roman"/>
        </w:rPr>
        <w:t>Juneau, AK 99802-1668</w:t>
      </w:r>
    </w:p>
    <w:p w:rsidR="001475C6" w:rsidP="00660190" w:rsidRDefault="001475C6">
      <w:pPr>
        <w:tabs>
          <w:tab w:val="left" w:pos="3240"/>
        </w:tabs>
        <w:spacing w:after="0" w:line="240" w:lineRule="auto"/>
        <w:rPr>
          <w:rFonts w:ascii="Times New Roman" w:hAnsi="Times New Roman" w:cs="Times New Roman"/>
        </w:rPr>
      </w:pPr>
    </w:p>
    <w:p w:rsidRPr="001475C6" w:rsidR="001475C6" w:rsidP="001475C6" w:rsidRDefault="001475C6">
      <w:pPr>
        <w:spacing w:after="0" w:line="240" w:lineRule="auto"/>
        <w:rPr>
          <w:rFonts w:ascii="Times New Roman" w:hAnsi="Times New Roman" w:cs="Times New Roman"/>
        </w:rPr>
      </w:pPr>
      <w:r w:rsidRPr="001475C6">
        <w:rPr>
          <w:rFonts w:ascii="Times New Roman" w:hAnsi="Times New Roman" w:cs="Times New Roman"/>
        </w:rPr>
        <w:t xml:space="preserve">BSAI Halibut Bycatch Avoidance Progress report </w:t>
      </w:r>
    </w:p>
    <w:p w:rsidRPr="001475C6" w:rsidR="001475C6" w:rsidP="001475C6" w:rsidRDefault="001475C6">
      <w:pPr>
        <w:spacing w:after="0" w:line="240" w:lineRule="auto"/>
        <w:rPr>
          <w:rFonts w:ascii="Times New Roman" w:hAnsi="Times New Roman" w:cs="Times New Roman"/>
        </w:rPr>
      </w:pPr>
      <w:r w:rsidRPr="001475C6">
        <w:rPr>
          <w:rFonts w:ascii="Times New Roman" w:hAnsi="Times New Roman" w:cs="Times New Roman"/>
        </w:rPr>
        <w:tab/>
        <w:t>Development of effective and verifiable measures for halibut avoidance</w:t>
      </w:r>
    </w:p>
    <w:p w:rsidRPr="001475C6" w:rsidR="001475C6" w:rsidP="001475C6" w:rsidRDefault="001475C6">
      <w:pPr>
        <w:spacing w:after="0" w:line="240" w:lineRule="auto"/>
        <w:rPr>
          <w:rFonts w:ascii="Times New Roman" w:hAnsi="Times New Roman" w:cs="Times New Roman"/>
        </w:rPr>
      </w:pPr>
      <w:r w:rsidRPr="001475C6">
        <w:rPr>
          <w:rFonts w:ascii="Times New Roman" w:hAnsi="Times New Roman" w:cs="Times New Roman"/>
        </w:rPr>
        <w:tab/>
        <w:t>Individual accountability</w:t>
      </w:r>
    </w:p>
    <w:p w:rsidRPr="00FB033F" w:rsidR="001475C6" w:rsidP="001475C6" w:rsidRDefault="001475C6">
      <w:pPr>
        <w:spacing w:after="0" w:line="240" w:lineRule="auto"/>
        <w:rPr>
          <w:rFonts w:ascii="Times New Roman" w:hAnsi="Times New Roman" w:cs="Times New Roman"/>
        </w:rPr>
      </w:pPr>
      <w:r w:rsidRPr="001475C6">
        <w:rPr>
          <w:rFonts w:ascii="Times New Roman" w:hAnsi="Times New Roman" w:cs="Times New Roman"/>
        </w:rPr>
        <w:tab/>
        <w:t>Use of incentives to reduce incidental catch of halibut in the groundfish fisheries</w:t>
      </w:r>
    </w:p>
    <w:p w:rsidRPr="0029325C" w:rsidR="0029325C" w:rsidP="00EA5DB7" w:rsidRDefault="0029325C">
      <w:pPr>
        <w:spacing w:after="0" w:line="240" w:lineRule="auto"/>
        <w:rPr>
          <w:rFonts w:ascii="Times New Roman" w:hAnsi="Times New Roman" w:cs="Times New Roman"/>
        </w:rPr>
      </w:pPr>
    </w:p>
    <w:p w:rsidR="00FB033F" w:rsidP="0029325C" w:rsidRDefault="00660190">
      <w:pPr>
        <w:spacing w:after="0" w:line="240" w:lineRule="auto"/>
        <w:rPr>
          <w:rFonts w:ascii="Times New Roman" w:hAnsi="Times New Roman" w:cs="Times New Roman"/>
        </w:rPr>
      </w:pPr>
      <w:r>
        <w:rPr>
          <w:rFonts w:ascii="Times New Roman" w:hAnsi="Times New Roman" w:cs="Times New Roman"/>
        </w:rPr>
        <w:t xml:space="preserve">Estimated time to complete:  </w:t>
      </w:r>
      <w:r w:rsidR="001475C6">
        <w:rPr>
          <w:rFonts w:ascii="Times New Roman" w:hAnsi="Times New Roman" w:cs="Times New Roman"/>
        </w:rPr>
        <w:t>40</w:t>
      </w:r>
      <w:r w:rsidRPr="0029325C" w:rsidR="0029325C">
        <w:rPr>
          <w:rFonts w:ascii="Times New Roman" w:hAnsi="Times New Roman" w:cs="Times New Roman"/>
        </w:rPr>
        <w:t xml:space="preserve"> hours per report.</w:t>
      </w:r>
    </w:p>
    <w:p w:rsidR="00FB033F" w:rsidRDefault="00FB033F">
      <w:pPr>
        <w:rPr>
          <w:rFonts w:ascii="Times New Roman" w:hAnsi="Times New Roman" w:cs="Times New Roman"/>
        </w:rPr>
      </w:pPr>
      <w:r>
        <w:rPr>
          <w:rFonts w:ascii="Times New Roman" w:hAnsi="Times New Roman" w:cs="Times New Roman"/>
        </w:rPr>
        <w:br w:type="page"/>
      </w:r>
    </w:p>
    <w:p w:rsidRPr="00FB033F" w:rsidR="0029325C" w:rsidP="0029325C" w:rsidRDefault="0029325C">
      <w:pPr>
        <w:spacing w:after="0" w:line="240" w:lineRule="auto"/>
        <w:rPr>
          <w:rFonts w:ascii="Times New Roman" w:hAnsi="Times New Roman" w:cs="Times New Roman"/>
          <w:sz w:val="20"/>
          <w:szCs w:val="20"/>
        </w:rPr>
      </w:pPr>
    </w:p>
    <w:p w:rsidRPr="00FB033F" w:rsidR="0029325C" w:rsidP="0029325C" w:rsidRDefault="0029325C">
      <w:pPr>
        <w:spacing w:after="0" w:line="240" w:lineRule="auto"/>
        <w:rPr>
          <w:color w:val="000000"/>
          <w:sz w:val="20"/>
          <w:szCs w:val="20"/>
        </w:rPr>
      </w:pPr>
      <w:r w:rsidRPr="00FB033F">
        <w:rPr>
          <w:b/>
          <w:bCs/>
          <w:i/>
          <w:color w:val="000000"/>
          <w:sz w:val="20"/>
          <w:szCs w:val="20"/>
        </w:rPr>
        <w:t>_____________________________________________________________________________________</w:t>
      </w:r>
      <w:r w:rsidR="00FB033F">
        <w:rPr>
          <w:b/>
          <w:bCs/>
          <w:i/>
          <w:color w:val="000000"/>
          <w:sz w:val="20"/>
          <w:szCs w:val="20"/>
        </w:rPr>
        <w:t>________</w:t>
      </w:r>
    </w:p>
    <w:p w:rsidRPr="00FB033F" w:rsidR="0029325C" w:rsidP="0029325C" w:rsidRDefault="0029325C">
      <w:pPr>
        <w:spacing w:after="0" w:line="240" w:lineRule="auto"/>
        <w:jc w:val="center"/>
        <w:rPr>
          <w:b/>
          <w:bCs/>
          <w:i/>
          <w:color w:val="000000"/>
          <w:sz w:val="20"/>
          <w:szCs w:val="20"/>
        </w:rPr>
      </w:pPr>
    </w:p>
    <w:p w:rsidRPr="00FB033F" w:rsidR="0029325C" w:rsidP="0029325C" w:rsidRDefault="0029325C">
      <w:pPr>
        <w:spacing w:after="0" w:line="240" w:lineRule="auto"/>
        <w:jc w:val="center"/>
        <w:rPr>
          <w:i/>
          <w:color w:val="000000"/>
          <w:sz w:val="20"/>
          <w:szCs w:val="20"/>
        </w:rPr>
      </w:pPr>
      <w:r w:rsidRPr="00FB033F">
        <w:rPr>
          <w:b/>
          <w:bCs/>
          <w:i/>
          <w:color w:val="000000"/>
          <w:sz w:val="20"/>
          <w:szCs w:val="20"/>
        </w:rPr>
        <w:t>PUBLIC REPORTING BURDEN STATEMENT</w:t>
      </w:r>
    </w:p>
    <w:p w:rsidRPr="00FB033F" w:rsidR="0029325C" w:rsidP="0029325C" w:rsidRDefault="0029325C">
      <w:pPr>
        <w:autoSpaceDE w:val="0"/>
        <w:autoSpaceDN w:val="0"/>
        <w:adjustRightInd w:val="0"/>
        <w:spacing w:after="0" w:line="240" w:lineRule="auto"/>
        <w:rPr>
          <w:color w:val="000000"/>
          <w:sz w:val="20"/>
          <w:szCs w:val="20"/>
        </w:rPr>
      </w:pPr>
      <w:r w:rsidRPr="00FB033F">
        <w:rPr>
          <w:color w:val="000000"/>
          <w:sz w:val="20"/>
          <w:szCs w:val="20"/>
        </w:rPr>
        <w:t xml:space="preserve">Public reporting burden for this collection of information is estimated to average </w:t>
      </w:r>
      <w:r w:rsidRPr="00FB033F" w:rsidR="00660190">
        <w:rPr>
          <w:color w:val="000000"/>
          <w:sz w:val="20"/>
          <w:szCs w:val="20"/>
        </w:rPr>
        <w:t>12</w:t>
      </w:r>
      <w:r w:rsidRPr="00FB033F">
        <w:rPr>
          <w:color w:val="000000"/>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FB033F">
        <w:rPr>
          <w:color w:val="000000"/>
          <w:sz w:val="20"/>
          <w:szCs w:val="20"/>
        </w:rPr>
        <w:t>P.O</w:t>
      </w:r>
      <w:proofErr w:type="gramEnd"/>
      <w:r w:rsidRPr="00FB033F">
        <w:rPr>
          <w:color w:val="000000"/>
          <w:sz w:val="20"/>
          <w:szCs w:val="20"/>
        </w:rPr>
        <w:t xml:space="preserve">. Box 21668, Juneau, AK 99802-1668. </w:t>
      </w:r>
    </w:p>
    <w:p w:rsidRPr="00FB033F" w:rsidR="0029325C" w:rsidP="0029325C" w:rsidRDefault="0029325C">
      <w:pPr>
        <w:autoSpaceDE w:val="0"/>
        <w:autoSpaceDN w:val="0"/>
        <w:adjustRightInd w:val="0"/>
        <w:spacing w:after="0" w:line="240" w:lineRule="auto"/>
        <w:jc w:val="center"/>
        <w:rPr>
          <w:b/>
          <w:bCs/>
          <w:i/>
          <w:color w:val="000000"/>
          <w:sz w:val="20"/>
          <w:szCs w:val="20"/>
        </w:rPr>
      </w:pPr>
    </w:p>
    <w:p w:rsidRPr="00FB033F" w:rsidR="0029325C" w:rsidP="0029325C" w:rsidRDefault="0029325C">
      <w:pPr>
        <w:autoSpaceDE w:val="0"/>
        <w:autoSpaceDN w:val="0"/>
        <w:adjustRightInd w:val="0"/>
        <w:spacing w:after="0" w:line="240" w:lineRule="auto"/>
        <w:jc w:val="center"/>
        <w:rPr>
          <w:i/>
          <w:color w:val="000000"/>
          <w:sz w:val="20"/>
          <w:szCs w:val="20"/>
        </w:rPr>
      </w:pPr>
      <w:r w:rsidRPr="00FB033F">
        <w:rPr>
          <w:b/>
          <w:bCs/>
          <w:i/>
          <w:color w:val="000000"/>
          <w:sz w:val="20"/>
          <w:szCs w:val="20"/>
        </w:rPr>
        <w:t xml:space="preserve">ADDITIONAL INFORMATION </w:t>
      </w:r>
    </w:p>
    <w:p w:rsidRPr="00FB033F" w:rsidR="0029325C" w:rsidP="0029325C" w:rsidRDefault="0029325C">
      <w:pPr>
        <w:autoSpaceDE w:val="0"/>
        <w:autoSpaceDN w:val="0"/>
        <w:adjustRightInd w:val="0"/>
        <w:spacing w:after="0" w:line="240" w:lineRule="auto"/>
        <w:rPr>
          <w:color w:val="000000"/>
          <w:sz w:val="20"/>
          <w:szCs w:val="20"/>
        </w:rPr>
      </w:pPr>
      <w:r w:rsidRPr="00FB033F">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FB033F">
        <w:rPr>
          <w:i/>
          <w:color w:val="000000"/>
          <w:sz w:val="20"/>
          <w:szCs w:val="20"/>
        </w:rPr>
        <w:t>et seq</w:t>
      </w:r>
      <w:r w:rsidRPr="00FB033F">
        <w:rPr>
          <w:color w:val="000000"/>
          <w:sz w:val="20"/>
          <w:szCs w:val="20"/>
          <w:u w:val="single"/>
        </w:rPr>
        <w:t>.</w:t>
      </w:r>
      <w:r w:rsidRPr="00FB033F">
        <w:rPr>
          <w:color w:val="000000"/>
          <w:sz w:val="20"/>
          <w:szCs w:val="20"/>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Pr="00FB033F" w:rsidR="00BC5768" w:rsidP="0029325C" w:rsidRDefault="0029325C">
      <w:pPr>
        <w:autoSpaceDE w:val="0"/>
        <w:autoSpaceDN w:val="0"/>
        <w:adjustRightInd w:val="0"/>
        <w:spacing w:after="0" w:line="240" w:lineRule="auto"/>
        <w:rPr>
          <w:color w:val="000000"/>
          <w:sz w:val="20"/>
          <w:szCs w:val="20"/>
        </w:rPr>
      </w:pP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r>
      <w:r w:rsidRPr="00FB033F">
        <w:rPr>
          <w:color w:val="000000"/>
          <w:sz w:val="20"/>
          <w:szCs w:val="20"/>
        </w:rPr>
        <w:softHyphen/>
        <w:t>_____________________________________________________________________________________________</w:t>
      </w:r>
    </w:p>
    <w:sectPr w:rsidRPr="00FB033F" w:rsidR="00BC5768" w:rsidSect="0029325C">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B7"/>
    <w:rsid w:val="001475C6"/>
    <w:rsid w:val="0029325C"/>
    <w:rsid w:val="00344CBC"/>
    <w:rsid w:val="00355D2F"/>
    <w:rsid w:val="003E2352"/>
    <w:rsid w:val="005B5E05"/>
    <w:rsid w:val="00660190"/>
    <w:rsid w:val="00847FFB"/>
    <w:rsid w:val="008904CF"/>
    <w:rsid w:val="00BC5768"/>
    <w:rsid w:val="00EA5DB7"/>
    <w:rsid w:val="00FB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7067"/>
  <w15:docId w15:val="{3B72EE5E-7F3A-422D-9FD6-DAECFE03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home.nmfs.noaa.gov/ocioweb/webguide/cdprint/images/logo-noaa.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2020-02-15T20:18:00Z</dcterms:created>
  <dcterms:modified xsi:type="dcterms:W3CDTF">2020-02-15T20:18:00Z</dcterms:modified>
</cp:coreProperties>
</file>