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05" w:rsidP="000F2B05" w:rsidRDefault="000F2B05" w14:paraId="04AE618A" w14:textId="77777777">
      <w:pPr>
        <w:pStyle w:val="NoSpacing"/>
        <w:jc w:val="center"/>
        <w:rPr>
          <w:b/>
        </w:rPr>
      </w:pPr>
      <w:r>
        <w:rPr>
          <w:b/>
        </w:rPr>
        <w:t>JUSTIFICATION FOR NONMATERIAL/NONSUBSTANTIVE CHANGE</w:t>
      </w:r>
    </w:p>
    <w:p w:rsidR="000F2B05" w:rsidP="000F2B05" w:rsidRDefault="000F2B05" w14:paraId="30E0A787" w14:textId="77777777">
      <w:pPr>
        <w:pStyle w:val="NoSpacing"/>
        <w:jc w:val="center"/>
        <w:rPr>
          <w:b/>
        </w:rPr>
      </w:pPr>
      <w:r>
        <w:rPr>
          <w:b/>
        </w:rPr>
        <w:t>United States Patent and Trademark Office</w:t>
      </w:r>
    </w:p>
    <w:p w:rsidR="000F2B05" w:rsidP="000F2B05" w:rsidRDefault="000F2B05" w14:paraId="3587A8F4" w14:textId="77777777">
      <w:pPr>
        <w:pStyle w:val="NoSpacing"/>
        <w:jc w:val="center"/>
        <w:rPr>
          <w:b/>
        </w:rPr>
      </w:pPr>
      <w:r>
        <w:rPr>
          <w:b/>
        </w:rPr>
        <w:t>Applications for Trademark Registration</w:t>
      </w:r>
    </w:p>
    <w:p w:rsidR="000F2B05" w:rsidP="000F2B05" w:rsidRDefault="000F2B05" w14:paraId="30697A59" w14:textId="77777777">
      <w:pPr>
        <w:pStyle w:val="NoSpacing"/>
        <w:jc w:val="center"/>
        <w:rPr>
          <w:b/>
        </w:rPr>
      </w:pPr>
      <w:r>
        <w:rPr>
          <w:b/>
        </w:rPr>
        <w:t>OMB Control Number 0651-0009</w:t>
      </w:r>
    </w:p>
    <w:p w:rsidR="000F2B05" w:rsidP="000F2B05" w:rsidRDefault="003B632A" w14:paraId="59877CC6" w14:textId="432A90A1">
      <w:pPr>
        <w:pStyle w:val="NoSpacing"/>
        <w:jc w:val="center"/>
      </w:pPr>
      <w:r>
        <w:rPr>
          <w:b/>
        </w:rPr>
        <w:t>2020</w:t>
      </w:r>
    </w:p>
    <w:p w:rsidRPr="004B6FEE" w:rsidR="00962754" w:rsidP="00962754" w:rsidRDefault="00962754" w14:paraId="7EC8CBAB" w14:textId="77777777">
      <w:pPr>
        <w:pStyle w:val="NoSpacing"/>
        <w:jc w:val="both"/>
        <w:rPr>
          <w:rFonts w:cstheme="minorHAnsi"/>
        </w:rPr>
      </w:pPr>
    </w:p>
    <w:p w:rsidRPr="005C2866" w:rsidR="00962754" w:rsidP="00962754" w:rsidRDefault="00962754" w14:paraId="783A5C06" w14:textId="77777777">
      <w:pPr>
        <w:pStyle w:val="NoSpacing"/>
        <w:jc w:val="both"/>
        <w:rPr>
          <w:rFonts w:cstheme="minorHAnsi"/>
          <w:u w:val="single"/>
        </w:rPr>
      </w:pPr>
      <w:r w:rsidRPr="005C2866">
        <w:rPr>
          <w:rFonts w:cstheme="minorHAnsi"/>
          <w:u w:val="single"/>
        </w:rPr>
        <w:t>Background</w:t>
      </w:r>
    </w:p>
    <w:p w:rsidRPr="005C2866" w:rsidR="00962754" w:rsidP="00962754" w:rsidRDefault="00962754" w14:paraId="71E94A96" w14:textId="77777777">
      <w:pPr>
        <w:pStyle w:val="NoSpacing"/>
        <w:jc w:val="both"/>
        <w:rPr>
          <w:rFonts w:cstheme="minorHAnsi"/>
        </w:rPr>
      </w:pPr>
    </w:p>
    <w:p w:rsidR="00FE4559" w:rsidP="00962754" w:rsidRDefault="00FE4559" w14:paraId="072A6995" w14:textId="7CA96235">
      <w:pPr>
        <w:spacing w:after="0" w:line="240" w:lineRule="auto"/>
        <w:jc w:val="both"/>
        <w:rPr>
          <w:rFonts w:cstheme="minorHAnsi"/>
        </w:rPr>
      </w:pPr>
      <w:r w:rsidRPr="005C2866">
        <w:rPr>
          <w:rFonts w:cstheme="minorHAnsi"/>
        </w:rPr>
        <w:t>The United States Patent and</w:t>
      </w:r>
      <w:bookmarkStart w:name="_GoBack" w:id="0"/>
      <w:bookmarkEnd w:id="0"/>
      <w:r w:rsidRPr="005C2866">
        <w:rPr>
          <w:rFonts w:cstheme="minorHAnsi"/>
        </w:rPr>
        <w:t xml:space="preserve"> Trademark Office (USPTO) is submitting this re</w:t>
      </w:r>
      <w:r w:rsidR="00585E69">
        <w:rPr>
          <w:rFonts w:cstheme="minorHAnsi"/>
        </w:rPr>
        <w:t>quest to increase the annual time burden and annual cost burden</w:t>
      </w:r>
      <w:r w:rsidRPr="005C2866">
        <w:rPr>
          <w:rFonts w:cstheme="minorHAnsi"/>
        </w:rPr>
        <w:t xml:space="preserve"> associated with </w:t>
      </w:r>
      <w:r w:rsidR="004231C7">
        <w:rPr>
          <w:rFonts w:cstheme="minorHAnsi"/>
        </w:rPr>
        <w:t xml:space="preserve">information </w:t>
      </w:r>
      <w:r w:rsidRPr="00585E69" w:rsidR="00585E69">
        <w:rPr>
          <w:rFonts w:cstheme="minorHAnsi"/>
        </w:rPr>
        <w:t>collection 0651-0009 (Applications for Trademark Registration) in conjunction with rulemaking RIN 0651-AD15 (Changes to the Trademark Rules of Practice to Mandate Electronic Filing)</w:t>
      </w:r>
      <w:r w:rsidR="00724621">
        <w:rPr>
          <w:rFonts w:cstheme="minorHAnsi"/>
        </w:rPr>
        <w:t xml:space="preserve"> and RIN 0651-AD30 </w:t>
      </w:r>
      <w:r w:rsidRPr="004B6FEE" w:rsidR="00724621">
        <w:rPr>
          <w:rFonts w:cstheme="minorHAnsi"/>
        </w:rPr>
        <w:t>(Requirement of U</w:t>
      </w:r>
      <w:r w:rsidR="006A28D1">
        <w:rPr>
          <w:rFonts w:cstheme="minorHAnsi"/>
        </w:rPr>
        <w:t>.</w:t>
      </w:r>
      <w:r w:rsidRPr="004B6FEE" w:rsidR="00724621">
        <w:rPr>
          <w:rFonts w:cstheme="minorHAnsi"/>
        </w:rPr>
        <w:t>S</w:t>
      </w:r>
      <w:r w:rsidR="006A28D1">
        <w:rPr>
          <w:rFonts w:cstheme="minorHAnsi"/>
        </w:rPr>
        <w:t>.</w:t>
      </w:r>
      <w:r w:rsidRPr="004B6FEE" w:rsidR="00724621">
        <w:rPr>
          <w:rFonts w:cstheme="minorHAnsi"/>
        </w:rPr>
        <w:t xml:space="preserve"> Licensed Attorney for Foreign Trademark Applicants and Registrants)</w:t>
      </w:r>
      <w:r w:rsidRPr="00585E69" w:rsidR="00585E69">
        <w:rPr>
          <w:rFonts w:cstheme="minorHAnsi"/>
        </w:rPr>
        <w:t>.</w:t>
      </w:r>
      <w:r w:rsidR="00724621">
        <w:rPr>
          <w:rFonts w:cstheme="minorHAnsi"/>
        </w:rPr>
        <w:t xml:space="preserve">  </w:t>
      </w:r>
    </w:p>
    <w:p w:rsidR="00FE4559" w:rsidP="00962754" w:rsidRDefault="00FE4559" w14:paraId="26AE4326" w14:textId="77777777">
      <w:pPr>
        <w:spacing w:after="0" w:line="240" w:lineRule="auto"/>
        <w:jc w:val="both"/>
        <w:rPr>
          <w:rFonts w:cstheme="minorHAnsi"/>
        </w:rPr>
      </w:pPr>
    </w:p>
    <w:p w:rsidRPr="005C2866" w:rsidR="00962754" w:rsidP="00962754" w:rsidRDefault="00962754" w14:paraId="1DDF58CD" w14:textId="6B8349AC">
      <w:pPr>
        <w:spacing w:after="0" w:line="240" w:lineRule="auto"/>
        <w:jc w:val="both"/>
        <w:rPr>
          <w:rFonts w:cstheme="minorHAnsi"/>
        </w:rPr>
      </w:pPr>
      <w:r w:rsidRPr="005C2866">
        <w:rPr>
          <w:rFonts w:cstheme="minorHAnsi"/>
        </w:rPr>
        <w:t xml:space="preserve">This collection of information is required by the Trademark Act, 15 U.S.C. § 1051 </w:t>
      </w:r>
      <w:r w:rsidRPr="005C2866">
        <w:rPr>
          <w:rFonts w:cstheme="minorHAnsi"/>
          <w:i/>
        </w:rPr>
        <w:t>et seq.,</w:t>
      </w:r>
      <w:r w:rsidRPr="005C2866">
        <w:rPr>
          <w:rFonts w:cstheme="minorHAnsi"/>
        </w:rPr>
        <w:t xml:space="preserve"> which provides for the registration of trademarks, service marks, collective trademarks and collective service marks, collective membership marks, and certification marks.  Individuals and businesses that use or intend to use such marks in commerce may file an application to register their marks with the United States Patent and Trademark Office (USPTO).  Such individuals and businesses may also submit various communications to the USPTO, including providing additional information needed to process a request to delete a particular filing basis from an application or to divide an application identifying multiple goods and/or services into two or more separate applications.  </w:t>
      </w:r>
    </w:p>
    <w:p w:rsidRPr="005C2866" w:rsidR="00962754" w:rsidP="00962754" w:rsidRDefault="00962754" w14:paraId="1C5E7123" w14:textId="77777777">
      <w:pPr>
        <w:pStyle w:val="NoSpacing"/>
        <w:jc w:val="both"/>
        <w:rPr>
          <w:rFonts w:cstheme="minorHAnsi"/>
        </w:rPr>
      </w:pPr>
    </w:p>
    <w:p w:rsidR="0090030A" w:rsidP="0090030A" w:rsidRDefault="0021604E" w14:paraId="3A0251D1" w14:textId="1EEA7C5B">
      <w:pPr>
        <w:pStyle w:val="NoSpacing"/>
        <w:jc w:val="both"/>
        <w:rPr>
          <w:rFonts w:ascii="Calibri" w:hAnsi="Calibri" w:cs="Calibri"/>
          <w:color w:val="000000"/>
        </w:rPr>
      </w:pPr>
      <w:r>
        <w:rPr>
          <w:rFonts w:cstheme="minorHAnsi"/>
        </w:rPr>
        <w:t>In support of RIN 0651-AD30</w:t>
      </w:r>
      <w:r w:rsidR="006D7394">
        <w:rPr>
          <w:rFonts w:cstheme="minorHAnsi"/>
        </w:rPr>
        <w:t xml:space="preserve"> </w:t>
      </w:r>
      <w:r w:rsidRPr="004B6FEE" w:rsidR="006D7394">
        <w:rPr>
          <w:rFonts w:cstheme="minorHAnsi"/>
        </w:rPr>
        <w:t>(Requirement of US Licensed Attorney for Foreign Trademark Applicants and Registrants)</w:t>
      </w:r>
      <w:r w:rsidR="006A28D1">
        <w:rPr>
          <w:rFonts w:cstheme="minorHAnsi"/>
        </w:rPr>
        <w:t>,</w:t>
      </w:r>
      <w:r>
        <w:rPr>
          <w:rFonts w:cstheme="minorHAnsi"/>
        </w:rPr>
        <w:t xml:space="preserve"> USPTO is increasing the </w:t>
      </w:r>
      <w:r w:rsidR="006D7394">
        <w:rPr>
          <w:rFonts w:cstheme="minorHAnsi"/>
        </w:rPr>
        <w:t>time burden to account for the estimated time i</w:t>
      </w:r>
      <w:r w:rsidR="00395A37">
        <w:rPr>
          <w:rFonts w:cstheme="minorHAnsi"/>
        </w:rPr>
        <w:t>t</w:t>
      </w:r>
      <w:r w:rsidR="006D7394">
        <w:rPr>
          <w:rFonts w:cstheme="minorHAnsi"/>
        </w:rPr>
        <w:t xml:space="preserve"> takes </w:t>
      </w:r>
      <w:r w:rsidR="006D7394">
        <w:t>qualified practitioners</w:t>
      </w:r>
      <w:r w:rsidR="00395A37">
        <w:t>,</w:t>
      </w:r>
      <w:r w:rsidR="006D7394">
        <w:t xml:space="preserve"> who are recognized to represent </w:t>
      </w:r>
      <w:r w:rsidRPr="00A339BE" w:rsidR="006D7394">
        <w:t>an applicant, registrant, or party t</w:t>
      </w:r>
      <w:r w:rsidR="006D7394">
        <w:t>o a proceeding before the USPTO</w:t>
      </w:r>
      <w:r w:rsidRPr="00A339BE" w:rsidR="006D7394">
        <w:t xml:space="preserve"> in a trademark case</w:t>
      </w:r>
      <w:r w:rsidR="00395A37">
        <w:t>,</w:t>
      </w:r>
      <w:r w:rsidR="006D7394">
        <w:t xml:space="preserve"> to provide bar information.  USPTO estimates </w:t>
      </w:r>
      <w:r w:rsidR="001A1F83">
        <w:t xml:space="preserve">attorneys will complete the documents and </w:t>
      </w:r>
      <w:r w:rsidR="006D7394">
        <w:t>that</w:t>
      </w:r>
      <w:r w:rsidR="00CE359F">
        <w:t xml:space="preserve"> it will take respondents about one </w:t>
      </w:r>
      <w:r w:rsidR="006D7394">
        <w:t>minute to provide this information.  Therefore</w:t>
      </w:r>
      <w:r w:rsidR="006A28D1">
        <w:t>,</w:t>
      </w:r>
      <w:r w:rsidR="006D7394">
        <w:t xml:space="preserve"> the overall estimate of time to complete this action for the average respondent is estimated at 1 minute. </w:t>
      </w:r>
      <w:r w:rsidR="00724621">
        <w:t>T</w:t>
      </w:r>
      <w:r w:rsidR="006D7394">
        <w:t xml:space="preserve">his change adds </w:t>
      </w:r>
      <w:r w:rsidRPr="007F0EF8" w:rsidR="006D7394">
        <w:t>7,648</w:t>
      </w:r>
      <w:r w:rsidR="006D7394">
        <w:t xml:space="preserve"> in hourly burdens to the </w:t>
      </w:r>
      <w:r w:rsidR="004231C7">
        <w:t xml:space="preserve">information </w:t>
      </w:r>
      <w:r w:rsidR="006D7394">
        <w:t xml:space="preserve">collection.  </w:t>
      </w:r>
      <w:r w:rsidR="0090030A">
        <w:rPr>
          <w:rFonts w:ascii="Calibri" w:hAnsi="Calibri" w:cs="Calibri"/>
          <w:color w:val="000000"/>
        </w:rPr>
        <w:t>The additional burden hours directly results in the hourly cost b</w:t>
      </w:r>
      <w:r w:rsidR="00957F38">
        <w:rPr>
          <w:rFonts w:ascii="Calibri" w:hAnsi="Calibri" w:cs="Calibri"/>
          <w:color w:val="000000"/>
        </w:rPr>
        <w:t xml:space="preserve">urden increasing by $3,346,320 </w:t>
      </w:r>
      <w:r w:rsidR="0090030A">
        <w:rPr>
          <w:rFonts w:ascii="Calibri" w:hAnsi="Calibri" w:cs="Calibri"/>
          <w:color w:val="000000"/>
        </w:rPr>
        <w:t xml:space="preserve">(7,640 hours X the hourly rate of $438).  </w:t>
      </w:r>
    </w:p>
    <w:p w:rsidRPr="00585E69" w:rsidR="0090030A" w:rsidP="0090030A" w:rsidRDefault="0090030A" w14:paraId="29B0B970" w14:textId="77777777">
      <w:pPr>
        <w:pStyle w:val="NoSpacing"/>
        <w:jc w:val="both"/>
      </w:pPr>
    </w:p>
    <w:p w:rsidR="003A56AA" w:rsidP="00962754" w:rsidRDefault="0021604E" w14:paraId="6D479592" w14:textId="0C99AA7C">
      <w:pPr>
        <w:pStyle w:val="NoSpacing"/>
        <w:jc w:val="both"/>
        <w:rPr>
          <w:rFonts w:cstheme="minorHAnsi"/>
        </w:rPr>
      </w:pPr>
      <w:r>
        <w:rPr>
          <w:rFonts w:cstheme="minorHAnsi"/>
        </w:rPr>
        <w:t>In support of RIN 0651-AD15 (Changes to the Trademark Rules of Practice to Mandate Electronic Filing)</w:t>
      </w:r>
      <w:r w:rsidR="006A28D1">
        <w:rPr>
          <w:rFonts w:cstheme="minorHAnsi"/>
        </w:rPr>
        <w:t>,</w:t>
      </w:r>
      <w:r>
        <w:rPr>
          <w:rFonts w:cstheme="minorHAnsi"/>
        </w:rPr>
        <w:t xml:space="preserve"> the USPTO is proposing changes to account for a shift in respondents away from paper submission</w:t>
      </w:r>
      <w:r w:rsidR="00FE4559">
        <w:rPr>
          <w:rFonts w:cstheme="minorHAnsi"/>
        </w:rPr>
        <w:t>s</w:t>
      </w:r>
      <w:r>
        <w:rPr>
          <w:rFonts w:cstheme="minorHAnsi"/>
        </w:rPr>
        <w:t xml:space="preserve"> and towards electronic submission</w:t>
      </w:r>
      <w:r w:rsidR="00FE4559">
        <w:rPr>
          <w:rFonts w:cstheme="minorHAnsi"/>
        </w:rPr>
        <w:t>s</w:t>
      </w:r>
      <w:r>
        <w:rPr>
          <w:rFonts w:cstheme="minorHAnsi"/>
        </w:rPr>
        <w:t xml:space="preserve">.  </w:t>
      </w:r>
      <w:r w:rsidR="003B632A">
        <w:rPr>
          <w:rFonts w:cstheme="minorHAnsi"/>
        </w:rPr>
        <w:t xml:space="preserve">The number of respondents filing on paper will decrease to 35 respondents.  </w:t>
      </w:r>
      <w:r w:rsidR="00FE4559">
        <w:rPr>
          <w:rFonts w:cstheme="minorHAnsi"/>
        </w:rPr>
        <w:t>There is no overall change in respondents as it assume</w:t>
      </w:r>
      <w:r w:rsidR="00881309">
        <w:rPr>
          <w:rFonts w:cstheme="minorHAnsi"/>
        </w:rPr>
        <w:t>d</w:t>
      </w:r>
      <w:r w:rsidR="00FE4559">
        <w:rPr>
          <w:rFonts w:cstheme="minorHAnsi"/>
        </w:rPr>
        <w:t xml:space="preserve"> that those who would </w:t>
      </w:r>
      <w:r w:rsidR="00724621">
        <w:rPr>
          <w:rFonts w:cstheme="minorHAnsi"/>
        </w:rPr>
        <w:t>fil</w:t>
      </w:r>
      <w:r w:rsidR="00395A37">
        <w:rPr>
          <w:rFonts w:cstheme="minorHAnsi"/>
        </w:rPr>
        <w:t>e</w:t>
      </w:r>
      <w:r w:rsidR="00FE4559">
        <w:rPr>
          <w:rFonts w:cstheme="minorHAnsi"/>
        </w:rPr>
        <w:t xml:space="preserve"> on paper will instead submit electronical</w:t>
      </w:r>
      <w:r w:rsidR="0064258C">
        <w:rPr>
          <w:rFonts w:cstheme="minorHAnsi"/>
        </w:rPr>
        <w:t xml:space="preserve">ly.  This change </w:t>
      </w:r>
      <w:r w:rsidR="003B632A">
        <w:rPr>
          <w:rFonts w:cstheme="minorHAnsi"/>
        </w:rPr>
        <w:t>will</w:t>
      </w:r>
      <w:r w:rsidR="0064258C">
        <w:rPr>
          <w:rFonts w:cstheme="minorHAnsi"/>
        </w:rPr>
        <w:t xml:space="preserve"> decrease the hourly burdens by 9 hours as it is estimated to be faster and more efficient to file electronically. </w:t>
      </w:r>
      <w:r w:rsidR="006A28D1">
        <w:rPr>
          <w:rFonts w:cstheme="minorHAnsi"/>
        </w:rPr>
        <w:t xml:space="preserve"> </w:t>
      </w:r>
      <w:r w:rsidR="00FE4559">
        <w:rPr>
          <w:rFonts w:cstheme="minorHAnsi"/>
        </w:rPr>
        <w:t xml:space="preserve">The cost burden is </w:t>
      </w:r>
      <w:r w:rsidR="003B632A">
        <w:rPr>
          <w:rFonts w:cstheme="minorHAnsi"/>
        </w:rPr>
        <w:t xml:space="preserve">also </w:t>
      </w:r>
      <w:r w:rsidR="00FE4559">
        <w:rPr>
          <w:rFonts w:cstheme="minorHAnsi"/>
        </w:rPr>
        <w:t>estimated to be reduced by $</w:t>
      </w:r>
      <w:r w:rsidR="006D7394">
        <w:rPr>
          <w:rFonts w:cstheme="minorHAnsi"/>
        </w:rPr>
        <w:t>34</w:t>
      </w:r>
      <w:r w:rsidR="00FE4559">
        <w:rPr>
          <w:rFonts w:cstheme="minorHAnsi"/>
        </w:rPr>
        <w:t xml:space="preserve"> as </w:t>
      </w:r>
      <w:r w:rsidR="006A28D1">
        <w:rPr>
          <w:rFonts w:cstheme="minorHAnsi"/>
        </w:rPr>
        <w:t xml:space="preserve">fewer </w:t>
      </w:r>
      <w:r w:rsidR="00881309">
        <w:rPr>
          <w:rFonts w:cstheme="minorHAnsi"/>
        </w:rPr>
        <w:t xml:space="preserve">paper submissions will require postage costs.  </w:t>
      </w:r>
    </w:p>
    <w:p w:rsidR="00D52ACA" w:rsidP="00962754" w:rsidRDefault="00D52ACA" w14:paraId="409C244B" w14:textId="3ABB7AB1">
      <w:pPr>
        <w:pStyle w:val="NoSpacing"/>
        <w:jc w:val="both"/>
        <w:rPr>
          <w:rFonts w:cstheme="minorHAnsi"/>
        </w:rPr>
      </w:pPr>
    </w:p>
    <w:p w:rsidR="00D52ACA" w:rsidP="00962754" w:rsidRDefault="00D52ACA" w14:paraId="455EB7AF" w14:textId="308901C7">
      <w:pPr>
        <w:pStyle w:val="NoSpacing"/>
        <w:jc w:val="both"/>
        <w:rPr>
          <w:rFonts w:cstheme="minorHAnsi"/>
        </w:rPr>
      </w:pPr>
      <w:r>
        <w:rPr>
          <w:rFonts w:cstheme="minorHAnsi"/>
        </w:rPr>
        <w:t xml:space="preserve">RIN 0651-AD15 also changes the electronic options available to trademark applicants.  </w:t>
      </w:r>
      <w:r w:rsidR="006A28D1">
        <w:rPr>
          <w:rFonts w:cstheme="minorHAnsi"/>
        </w:rPr>
        <w:t xml:space="preserve">The </w:t>
      </w:r>
      <w:r>
        <w:rPr>
          <w:rFonts w:cstheme="minorHAnsi"/>
        </w:rPr>
        <w:t xml:space="preserve">TEAS </w:t>
      </w:r>
      <w:r w:rsidR="006A28D1">
        <w:rPr>
          <w:rFonts w:cstheme="minorHAnsi"/>
        </w:rPr>
        <w:t>R</w:t>
      </w:r>
      <w:r>
        <w:rPr>
          <w:rFonts w:cstheme="minorHAnsi"/>
        </w:rPr>
        <w:t xml:space="preserve">egular </w:t>
      </w:r>
      <w:r w:rsidR="006A28D1">
        <w:rPr>
          <w:rFonts w:cstheme="minorHAnsi"/>
        </w:rPr>
        <w:t xml:space="preserve">option is eliminated </w:t>
      </w:r>
      <w:r>
        <w:rPr>
          <w:rFonts w:cstheme="minorHAnsi"/>
        </w:rPr>
        <w:t xml:space="preserve">and </w:t>
      </w:r>
      <w:r w:rsidR="006A28D1">
        <w:rPr>
          <w:rFonts w:cstheme="minorHAnsi"/>
        </w:rPr>
        <w:t xml:space="preserve">the </w:t>
      </w:r>
      <w:r>
        <w:rPr>
          <w:rFonts w:cstheme="minorHAnsi"/>
        </w:rPr>
        <w:t xml:space="preserve">TEAS RF option </w:t>
      </w:r>
      <w:r w:rsidR="006A28D1">
        <w:rPr>
          <w:rFonts w:cstheme="minorHAnsi"/>
        </w:rPr>
        <w:t xml:space="preserve">is rebranded as </w:t>
      </w:r>
      <w:r>
        <w:rPr>
          <w:rFonts w:cstheme="minorHAnsi"/>
        </w:rPr>
        <w:t xml:space="preserve">TEAS </w:t>
      </w:r>
      <w:r w:rsidR="002D725B">
        <w:rPr>
          <w:rFonts w:cstheme="minorHAnsi"/>
        </w:rPr>
        <w:t>S</w:t>
      </w:r>
      <w:r>
        <w:rPr>
          <w:rFonts w:cstheme="minorHAnsi"/>
        </w:rPr>
        <w:t xml:space="preserve">tandard.  </w:t>
      </w:r>
      <w:r w:rsidR="002D725B">
        <w:rPr>
          <w:rFonts w:cstheme="minorHAnsi"/>
        </w:rPr>
        <w:t>For the purposes of this request, it is assumed that a</w:t>
      </w:r>
      <w:r>
        <w:rPr>
          <w:rFonts w:cstheme="minorHAnsi"/>
        </w:rPr>
        <w:t>ll applicants who would have filed on paper</w:t>
      </w:r>
      <w:r w:rsidR="006A28D1">
        <w:rPr>
          <w:rFonts w:cstheme="minorHAnsi"/>
        </w:rPr>
        <w:t xml:space="preserve"> or</w:t>
      </w:r>
      <w:r>
        <w:rPr>
          <w:rFonts w:cstheme="minorHAnsi"/>
        </w:rPr>
        <w:t xml:space="preserve"> </w:t>
      </w:r>
      <w:r w:rsidR="006A28D1">
        <w:rPr>
          <w:rFonts w:cstheme="minorHAnsi"/>
        </w:rPr>
        <w:t xml:space="preserve">using </w:t>
      </w:r>
      <w:r>
        <w:rPr>
          <w:rFonts w:cstheme="minorHAnsi"/>
        </w:rPr>
        <w:t xml:space="preserve">TEAS </w:t>
      </w:r>
      <w:r w:rsidR="006A28D1">
        <w:rPr>
          <w:rFonts w:cstheme="minorHAnsi"/>
        </w:rPr>
        <w:t>R</w:t>
      </w:r>
      <w:r>
        <w:rPr>
          <w:rFonts w:cstheme="minorHAnsi"/>
        </w:rPr>
        <w:t>egular or TEAS RF</w:t>
      </w:r>
      <w:r w:rsidR="002D725B">
        <w:rPr>
          <w:rFonts w:cstheme="minorHAnsi"/>
        </w:rPr>
        <w:t>,</w:t>
      </w:r>
      <w:r>
        <w:rPr>
          <w:rFonts w:cstheme="minorHAnsi"/>
        </w:rPr>
        <w:t xml:space="preserve"> will now file </w:t>
      </w:r>
      <w:r w:rsidR="002D725B">
        <w:rPr>
          <w:rFonts w:cstheme="minorHAnsi"/>
        </w:rPr>
        <w:t xml:space="preserve">using the </w:t>
      </w:r>
      <w:r>
        <w:rPr>
          <w:rFonts w:cstheme="minorHAnsi"/>
        </w:rPr>
        <w:t xml:space="preserve">TEAS </w:t>
      </w:r>
      <w:r w:rsidR="002D725B">
        <w:rPr>
          <w:rFonts w:cstheme="minorHAnsi"/>
        </w:rPr>
        <w:t>S</w:t>
      </w:r>
      <w:r>
        <w:rPr>
          <w:rFonts w:cstheme="minorHAnsi"/>
        </w:rPr>
        <w:t>tandard</w:t>
      </w:r>
      <w:r w:rsidR="002D725B">
        <w:rPr>
          <w:rFonts w:cstheme="minorHAnsi"/>
        </w:rPr>
        <w:t xml:space="preserve"> option</w:t>
      </w:r>
      <w:r w:rsidR="00B954FD">
        <w:rPr>
          <w:rFonts w:cstheme="minorHAnsi"/>
        </w:rPr>
        <w:t xml:space="preserve">, and that </w:t>
      </w:r>
      <w:r w:rsidR="002D725B">
        <w:rPr>
          <w:rFonts w:cstheme="minorHAnsi"/>
        </w:rPr>
        <w:t xml:space="preserve">the </w:t>
      </w:r>
      <w:r>
        <w:rPr>
          <w:rFonts w:cstheme="minorHAnsi"/>
        </w:rPr>
        <w:t xml:space="preserve">TEAS Plus </w:t>
      </w:r>
      <w:r w:rsidR="002D725B">
        <w:rPr>
          <w:rFonts w:cstheme="minorHAnsi"/>
        </w:rPr>
        <w:t xml:space="preserve">respondent numbers in this request </w:t>
      </w:r>
      <w:r w:rsidR="00004440">
        <w:rPr>
          <w:rFonts w:cstheme="minorHAnsi"/>
        </w:rPr>
        <w:t xml:space="preserve">would </w:t>
      </w:r>
      <w:r w:rsidR="00B954FD">
        <w:rPr>
          <w:rFonts w:cstheme="minorHAnsi"/>
        </w:rPr>
        <w:t xml:space="preserve">remain </w:t>
      </w:r>
      <w:r w:rsidR="002D725B">
        <w:rPr>
          <w:rFonts w:cstheme="minorHAnsi"/>
        </w:rPr>
        <w:t>unchanged.</w:t>
      </w:r>
      <w:r>
        <w:rPr>
          <w:rFonts w:cstheme="minorHAnsi"/>
        </w:rPr>
        <w:t xml:space="preserve">  </w:t>
      </w:r>
      <w:r w:rsidRPr="00A24E72" w:rsidR="0085638C">
        <w:rPr>
          <w:rFonts w:cstheme="minorHAnsi"/>
        </w:rPr>
        <w:t xml:space="preserve">The combination of moving most paper submissions and TEAS </w:t>
      </w:r>
      <w:r w:rsidRPr="00A24E72" w:rsidR="001608E5">
        <w:rPr>
          <w:rFonts w:cstheme="minorHAnsi"/>
        </w:rPr>
        <w:t>R</w:t>
      </w:r>
      <w:r w:rsidRPr="00A24E72" w:rsidR="0085638C">
        <w:rPr>
          <w:rFonts w:cstheme="minorHAnsi"/>
        </w:rPr>
        <w:t xml:space="preserve">egular </w:t>
      </w:r>
      <w:r w:rsidRPr="00A24E72" w:rsidR="00BA4CEB">
        <w:rPr>
          <w:rFonts w:cstheme="minorHAnsi"/>
        </w:rPr>
        <w:t xml:space="preserve">submissions </w:t>
      </w:r>
      <w:r w:rsidRPr="00A24E72" w:rsidR="0085638C">
        <w:rPr>
          <w:rFonts w:cstheme="minorHAnsi"/>
        </w:rPr>
        <w:t xml:space="preserve">to TEAS </w:t>
      </w:r>
      <w:r w:rsidRPr="00A24E72" w:rsidR="001608E5">
        <w:rPr>
          <w:rFonts w:cstheme="minorHAnsi"/>
        </w:rPr>
        <w:t>S</w:t>
      </w:r>
      <w:r w:rsidRPr="00A24E72" w:rsidR="0085638C">
        <w:rPr>
          <w:rFonts w:cstheme="minorHAnsi"/>
        </w:rPr>
        <w:t>ta</w:t>
      </w:r>
      <w:r w:rsidRPr="00A24E72" w:rsidR="003A0084">
        <w:rPr>
          <w:rFonts w:cstheme="minorHAnsi"/>
        </w:rPr>
        <w:t>nda</w:t>
      </w:r>
      <w:r w:rsidRPr="00A24E72" w:rsidR="002A0971">
        <w:rPr>
          <w:rFonts w:cstheme="minorHAnsi"/>
        </w:rPr>
        <w:t xml:space="preserve">rd results in a decrease of $2,331,525 in </w:t>
      </w:r>
      <w:r w:rsidRPr="00A24E72" w:rsidR="00BA4CEB">
        <w:rPr>
          <w:rFonts w:cstheme="minorHAnsi"/>
        </w:rPr>
        <w:t xml:space="preserve">non-hourly cost </w:t>
      </w:r>
      <w:r w:rsidRPr="00A24E72" w:rsidR="002A0971">
        <w:rPr>
          <w:rFonts w:cstheme="minorHAnsi"/>
        </w:rPr>
        <w:t>burden</w:t>
      </w:r>
      <w:r w:rsidRPr="00A24E72" w:rsidR="00BA4CEB">
        <w:rPr>
          <w:rFonts w:cstheme="minorHAnsi"/>
        </w:rPr>
        <w:t>s</w:t>
      </w:r>
      <w:r w:rsidRPr="00A24E72" w:rsidR="001608E5">
        <w:rPr>
          <w:rFonts w:cstheme="minorHAnsi"/>
        </w:rPr>
        <w:t xml:space="preserve"> because the filing fee, per </w:t>
      </w:r>
      <w:r w:rsidRPr="00A24E72" w:rsidR="001608E5">
        <w:rPr>
          <w:rFonts w:cstheme="minorHAnsi"/>
        </w:rPr>
        <w:t>class, for TEAS Standard is lower than that for TEAS Regular</w:t>
      </w:r>
      <w:r w:rsidRPr="00A24E72" w:rsidR="002A0971">
        <w:rPr>
          <w:rFonts w:cstheme="minorHAnsi"/>
        </w:rPr>
        <w:t xml:space="preserve">.  However, the removal of the TEAS Regular </w:t>
      </w:r>
      <w:r w:rsidRPr="00A24E72" w:rsidR="00A24E72">
        <w:rPr>
          <w:rFonts w:cstheme="minorHAnsi"/>
        </w:rPr>
        <w:t>lines revealed</w:t>
      </w:r>
      <w:r w:rsidRPr="00A24E72" w:rsidR="001608E5">
        <w:rPr>
          <w:rFonts w:cstheme="minorHAnsi"/>
        </w:rPr>
        <w:t xml:space="preserve"> that </w:t>
      </w:r>
      <w:r w:rsidRPr="00A24E72" w:rsidR="001C3287">
        <w:rPr>
          <w:rFonts w:cstheme="minorHAnsi"/>
        </w:rPr>
        <w:t xml:space="preserve">the </w:t>
      </w:r>
      <w:r w:rsidRPr="00A24E72" w:rsidR="002A0971">
        <w:rPr>
          <w:rFonts w:cstheme="minorHAnsi"/>
        </w:rPr>
        <w:t xml:space="preserve">non-hourly cost burden </w:t>
      </w:r>
      <w:r w:rsidRPr="00A24E72" w:rsidR="001C3287">
        <w:rPr>
          <w:rFonts w:cstheme="minorHAnsi"/>
        </w:rPr>
        <w:t xml:space="preserve">was </w:t>
      </w:r>
      <w:r w:rsidRPr="00A24E72" w:rsidR="001608E5">
        <w:rPr>
          <w:rFonts w:cstheme="minorHAnsi"/>
        </w:rPr>
        <w:t xml:space="preserve">previously </w:t>
      </w:r>
      <w:r w:rsidRPr="00A24E72" w:rsidR="001C3287">
        <w:rPr>
          <w:rFonts w:cstheme="minorHAnsi"/>
        </w:rPr>
        <w:t>undercounted</w:t>
      </w:r>
      <w:r w:rsidRPr="00A24E72" w:rsidR="00BA4CEB">
        <w:rPr>
          <w:rFonts w:cstheme="minorHAnsi"/>
        </w:rPr>
        <w:t xml:space="preserve"> on those lines</w:t>
      </w:r>
      <w:r w:rsidRPr="00A24E72" w:rsidR="001608E5">
        <w:rPr>
          <w:rFonts w:cstheme="minorHAnsi"/>
        </w:rPr>
        <w:t xml:space="preserve">, </w:t>
      </w:r>
      <w:r w:rsidRPr="00A24E72" w:rsidR="001608E5">
        <w:rPr>
          <w:rFonts w:cstheme="minorHAnsi"/>
        </w:rPr>
        <w:lastRenderedPageBreak/>
        <w:t>requiring a correction. The correction</w:t>
      </w:r>
      <w:r w:rsidRPr="00A24E72" w:rsidR="001C3287">
        <w:rPr>
          <w:rFonts w:cstheme="minorHAnsi"/>
        </w:rPr>
        <w:t xml:space="preserve"> </w:t>
      </w:r>
      <w:r w:rsidRPr="00A24E72" w:rsidR="001608E5">
        <w:rPr>
          <w:rFonts w:cstheme="minorHAnsi"/>
        </w:rPr>
        <w:t xml:space="preserve">resulted in an </w:t>
      </w:r>
      <w:r w:rsidRPr="00A24E72" w:rsidR="001C3287">
        <w:rPr>
          <w:rFonts w:cstheme="minorHAnsi"/>
        </w:rPr>
        <w:t>increase</w:t>
      </w:r>
      <w:r w:rsidRPr="00A24E72" w:rsidR="001608E5">
        <w:rPr>
          <w:rFonts w:cstheme="minorHAnsi"/>
        </w:rPr>
        <w:t xml:space="preserve"> to</w:t>
      </w:r>
      <w:r w:rsidRPr="00A24E72" w:rsidR="001C3287">
        <w:rPr>
          <w:rFonts w:cstheme="minorHAnsi"/>
        </w:rPr>
        <w:t xml:space="preserve"> the cost burdens </w:t>
      </w:r>
      <w:r w:rsidRPr="00A24E72" w:rsidR="001608E5">
        <w:rPr>
          <w:rFonts w:cstheme="minorHAnsi"/>
        </w:rPr>
        <w:t>of</w:t>
      </w:r>
      <w:r w:rsidRPr="00A24E72" w:rsidR="00BA4CEB">
        <w:rPr>
          <w:rFonts w:cstheme="minorHAnsi"/>
        </w:rPr>
        <w:t xml:space="preserve"> $3,389,973</w:t>
      </w:r>
      <w:r w:rsidRPr="00A24E72" w:rsidR="002A0971">
        <w:rPr>
          <w:rFonts w:cstheme="minorHAnsi"/>
        </w:rPr>
        <w:t>.  Overall t</w:t>
      </w:r>
      <w:r w:rsidRPr="00A24E72" w:rsidR="003B632A">
        <w:rPr>
          <w:rFonts w:cstheme="minorHAnsi"/>
        </w:rPr>
        <w:t>hese</w:t>
      </w:r>
      <w:r w:rsidRPr="00A24E72">
        <w:rPr>
          <w:rFonts w:cstheme="minorHAnsi"/>
        </w:rPr>
        <w:t xml:space="preserve"> </w:t>
      </w:r>
      <w:r w:rsidRPr="00A24E72" w:rsidR="00957F38">
        <w:rPr>
          <w:rFonts w:cstheme="minorHAnsi"/>
        </w:rPr>
        <w:t>changes and adjustments</w:t>
      </w:r>
      <w:r w:rsidRPr="00A24E72">
        <w:rPr>
          <w:rFonts w:cstheme="minorHAnsi"/>
        </w:rPr>
        <w:t xml:space="preserve"> result in an increase of </w:t>
      </w:r>
      <w:r w:rsidRPr="00A24E72" w:rsidR="00DF372A">
        <w:rPr>
          <w:rFonts w:cstheme="minorHAnsi"/>
        </w:rPr>
        <w:t xml:space="preserve">$1,058,448 </w:t>
      </w:r>
      <w:r w:rsidRPr="00A24E72">
        <w:rPr>
          <w:rFonts w:cstheme="minorHAnsi"/>
        </w:rPr>
        <w:t>in the non-hourly cost burdens.</w:t>
      </w:r>
      <w:r>
        <w:rPr>
          <w:rFonts w:cstheme="minorHAnsi"/>
        </w:rPr>
        <w:t xml:space="preserve">   </w:t>
      </w:r>
    </w:p>
    <w:p w:rsidR="00881309" w:rsidP="00962754" w:rsidRDefault="00881309" w14:paraId="3859E7A6" w14:textId="0F858758">
      <w:pPr>
        <w:pStyle w:val="NoSpacing"/>
        <w:jc w:val="both"/>
        <w:rPr>
          <w:rFonts w:cstheme="minorHAnsi"/>
        </w:rPr>
      </w:pPr>
    </w:p>
    <w:p w:rsidRPr="00585E69" w:rsidR="000F2B05" w:rsidP="00681689" w:rsidRDefault="00881309" w14:paraId="235A754C" w14:textId="02F01504">
      <w:pPr>
        <w:pStyle w:val="NoSpacing"/>
        <w:jc w:val="both"/>
      </w:pPr>
      <w:r>
        <w:rPr>
          <w:rFonts w:cstheme="minorHAnsi"/>
        </w:rPr>
        <w:t xml:space="preserve">Overall these changes will add </w:t>
      </w:r>
      <w:r w:rsidRPr="00DF372A" w:rsidR="00DF372A">
        <w:t>7,640</w:t>
      </w:r>
      <w:r w:rsidR="00070FAD">
        <w:t xml:space="preserve"> </w:t>
      </w:r>
      <w:r>
        <w:rPr>
          <w:rFonts w:cstheme="minorHAnsi"/>
        </w:rPr>
        <w:t>burden hours</w:t>
      </w:r>
      <w:r w:rsidR="0090030A">
        <w:rPr>
          <w:rFonts w:cstheme="minorHAnsi"/>
        </w:rPr>
        <w:t>, 33,346,320 in estimated hourly cost burdens, and</w:t>
      </w:r>
      <w:r w:rsidR="005122B2">
        <w:rPr>
          <w:rFonts w:cstheme="minorHAnsi"/>
        </w:rPr>
        <w:t xml:space="preserve"> </w:t>
      </w:r>
      <w:r w:rsidR="004231C7">
        <w:rPr>
          <w:rFonts w:cstheme="minorHAnsi"/>
        </w:rPr>
        <w:t>increase the non-hourly cost burden by $</w:t>
      </w:r>
      <w:r w:rsidRPr="00DF372A" w:rsidR="004231C7">
        <w:rPr>
          <w:rFonts w:ascii="Calibri" w:hAnsi="Calibri" w:cs="Calibri"/>
          <w:color w:val="000000"/>
        </w:rPr>
        <w:t>1,058,448</w:t>
      </w:r>
      <w:r w:rsidR="004231C7">
        <w:rPr>
          <w:rFonts w:ascii="Calibri" w:hAnsi="Calibri" w:cs="Calibri"/>
          <w:color w:val="000000"/>
        </w:rPr>
        <w:t>.</w:t>
      </w:r>
    </w:p>
    <w:p w:rsidR="00681689" w:rsidRDefault="00681689" w14:paraId="747BEB28" w14:textId="323FBA76">
      <w:pPr>
        <w:rPr>
          <w:rFonts w:cstheme="minorHAnsi"/>
        </w:rPr>
      </w:pPr>
    </w:p>
    <w:p w:rsidRPr="00546EA7" w:rsidR="000F2B05" w:rsidP="00546EA7" w:rsidRDefault="00546EA7" w14:paraId="5B98B60D" w14:textId="6BD51105">
      <w:pPr>
        <w:spacing w:after="0" w:line="240" w:lineRule="auto"/>
        <w:rPr>
          <w:rFonts w:cstheme="minorHAnsi"/>
          <w:u w:val="single"/>
        </w:rPr>
      </w:pPr>
      <w:r w:rsidRPr="00546EA7">
        <w:rPr>
          <w:rFonts w:cstheme="minorHAnsi"/>
          <w:u w:val="single"/>
        </w:rPr>
        <w:t xml:space="preserve">Changes in Respondents </w:t>
      </w:r>
    </w:p>
    <w:tbl>
      <w:tblPr>
        <w:tblStyle w:val="TableGrid"/>
        <w:tblpPr w:leftFromText="180" w:rightFromText="180" w:vertAnchor="text" w:tblpY="1"/>
        <w:tblOverlap w:val="never"/>
        <w:tblW w:w="5000" w:type="pct"/>
        <w:tblLook w:val="04A0" w:firstRow="1" w:lastRow="0" w:firstColumn="1" w:lastColumn="0" w:noHBand="0" w:noVBand="1"/>
      </w:tblPr>
      <w:tblGrid>
        <w:gridCol w:w="1018"/>
        <w:gridCol w:w="3043"/>
        <w:gridCol w:w="1764"/>
        <w:gridCol w:w="1760"/>
        <w:gridCol w:w="1765"/>
      </w:tblGrid>
      <w:tr w:rsidRPr="005C2866" w:rsidR="00546EA7" w:rsidTr="00546EA7" w14:paraId="5EF390A9" w14:textId="1481EC76">
        <w:tc>
          <w:tcPr>
            <w:tcW w:w="544" w:type="pct"/>
            <w:vAlign w:val="center"/>
          </w:tcPr>
          <w:p w:rsidRPr="005C2866" w:rsidR="00546EA7" w:rsidP="00FC69A2" w:rsidRDefault="00546EA7" w14:paraId="2BDB2B1C" w14:textId="77777777">
            <w:pPr>
              <w:pStyle w:val="NoSpacing"/>
              <w:jc w:val="center"/>
              <w:rPr>
                <w:rFonts w:cstheme="minorHAnsi"/>
                <w:b/>
              </w:rPr>
            </w:pPr>
          </w:p>
          <w:p w:rsidRPr="005C2866" w:rsidR="00546EA7" w:rsidP="00FC69A2" w:rsidRDefault="00546EA7" w14:paraId="12119DFA" w14:textId="77777777">
            <w:pPr>
              <w:pStyle w:val="NoSpacing"/>
              <w:jc w:val="center"/>
              <w:rPr>
                <w:rFonts w:cstheme="minorHAnsi"/>
                <w:b/>
              </w:rPr>
            </w:pPr>
            <w:r w:rsidRPr="005C2866">
              <w:rPr>
                <w:rFonts w:cstheme="minorHAnsi"/>
                <w:b/>
              </w:rPr>
              <w:t>IC #</w:t>
            </w:r>
          </w:p>
          <w:p w:rsidRPr="005C2866" w:rsidR="00546EA7" w:rsidP="00FC69A2" w:rsidRDefault="00546EA7" w14:paraId="48E63A44" w14:textId="77777777">
            <w:pPr>
              <w:pStyle w:val="NoSpacing"/>
              <w:jc w:val="center"/>
              <w:rPr>
                <w:rFonts w:cstheme="minorHAnsi"/>
                <w:b/>
              </w:rPr>
            </w:pPr>
          </w:p>
        </w:tc>
        <w:tc>
          <w:tcPr>
            <w:tcW w:w="1627" w:type="pct"/>
            <w:vAlign w:val="center"/>
          </w:tcPr>
          <w:p w:rsidRPr="005C2866" w:rsidR="00546EA7" w:rsidP="00FC69A2" w:rsidRDefault="00546EA7" w14:paraId="43561041" w14:textId="77777777">
            <w:pPr>
              <w:pStyle w:val="NoSpacing"/>
              <w:jc w:val="center"/>
              <w:rPr>
                <w:rFonts w:cstheme="minorHAnsi"/>
                <w:b/>
              </w:rPr>
            </w:pPr>
            <w:r w:rsidRPr="005C2866">
              <w:rPr>
                <w:rFonts w:cstheme="minorHAnsi"/>
                <w:b/>
              </w:rPr>
              <w:t>Item</w:t>
            </w:r>
          </w:p>
        </w:tc>
        <w:tc>
          <w:tcPr>
            <w:tcW w:w="943" w:type="pct"/>
            <w:tcBorders>
              <w:bottom w:val="single" w:color="auto" w:sz="4" w:space="0"/>
            </w:tcBorders>
            <w:vAlign w:val="center"/>
          </w:tcPr>
          <w:p w:rsidRPr="005C2866" w:rsidR="00546EA7" w:rsidP="00FC69A2" w:rsidRDefault="00546EA7" w14:paraId="57BA6760" w14:textId="77777777">
            <w:pPr>
              <w:pStyle w:val="NoSpacing"/>
              <w:jc w:val="center"/>
              <w:rPr>
                <w:rFonts w:cstheme="minorHAnsi"/>
                <w:b/>
              </w:rPr>
            </w:pPr>
            <w:r w:rsidRPr="005C2866">
              <w:rPr>
                <w:rFonts w:cstheme="minorHAnsi"/>
                <w:b/>
              </w:rPr>
              <w:t>Current Annual Responses</w:t>
            </w:r>
          </w:p>
        </w:tc>
        <w:tc>
          <w:tcPr>
            <w:tcW w:w="941" w:type="pct"/>
            <w:tcBorders>
              <w:bottom w:val="single" w:color="auto" w:sz="4" w:space="0"/>
            </w:tcBorders>
            <w:vAlign w:val="center"/>
          </w:tcPr>
          <w:p w:rsidRPr="005C2866" w:rsidR="00546EA7" w:rsidP="00FC69A2" w:rsidRDefault="00546EA7" w14:paraId="251CBEF2" w14:textId="04492BA6">
            <w:pPr>
              <w:pStyle w:val="NoSpacing"/>
              <w:jc w:val="center"/>
              <w:rPr>
                <w:rFonts w:cstheme="minorHAnsi"/>
                <w:b/>
              </w:rPr>
            </w:pPr>
            <w:r>
              <w:rPr>
                <w:rFonts w:cstheme="minorHAnsi"/>
                <w:b/>
              </w:rPr>
              <w:t xml:space="preserve">Changes </w:t>
            </w:r>
            <w:r w:rsidRPr="005C2866">
              <w:rPr>
                <w:rFonts w:cstheme="minorHAnsi"/>
                <w:b/>
              </w:rPr>
              <w:t>in Responses</w:t>
            </w:r>
          </w:p>
        </w:tc>
        <w:tc>
          <w:tcPr>
            <w:tcW w:w="944" w:type="pct"/>
            <w:tcBorders>
              <w:bottom w:val="single" w:color="auto" w:sz="4" w:space="0"/>
            </w:tcBorders>
            <w:vAlign w:val="center"/>
          </w:tcPr>
          <w:p w:rsidR="00546EA7" w:rsidP="00FC69A2" w:rsidRDefault="00546EA7" w14:paraId="289120C0" w14:textId="77777777">
            <w:pPr>
              <w:pStyle w:val="NoSpacing"/>
              <w:jc w:val="center"/>
              <w:rPr>
                <w:rFonts w:cstheme="minorHAnsi"/>
                <w:b/>
              </w:rPr>
            </w:pPr>
          </w:p>
          <w:p w:rsidRPr="005C2866" w:rsidR="00546EA7" w:rsidP="00FC69A2" w:rsidRDefault="00546EA7" w14:paraId="5AD6010F" w14:textId="58FE22FD">
            <w:pPr>
              <w:pStyle w:val="NoSpacing"/>
              <w:jc w:val="center"/>
              <w:rPr>
                <w:rFonts w:cstheme="minorHAnsi"/>
                <w:b/>
              </w:rPr>
            </w:pPr>
            <w:r w:rsidRPr="005C2866">
              <w:rPr>
                <w:rFonts w:cstheme="minorHAnsi"/>
                <w:b/>
              </w:rPr>
              <w:t>Proposed Annual Responses</w:t>
            </w:r>
          </w:p>
        </w:tc>
      </w:tr>
      <w:tr w:rsidRPr="005C2866" w:rsidR="00546EA7" w:rsidTr="00546EA7" w14:paraId="6AAFEBD7" w14:textId="333A10F1">
        <w:tc>
          <w:tcPr>
            <w:tcW w:w="544" w:type="pct"/>
            <w:vAlign w:val="center"/>
          </w:tcPr>
          <w:p w:rsidRPr="005C2866" w:rsidR="00546EA7" w:rsidP="00FC69A2" w:rsidRDefault="00546EA7" w14:paraId="41019908" w14:textId="77777777">
            <w:pPr>
              <w:pStyle w:val="NoSpacing"/>
              <w:jc w:val="center"/>
              <w:rPr>
                <w:rFonts w:cstheme="minorHAnsi"/>
                <w:b/>
              </w:rPr>
            </w:pPr>
            <w:r w:rsidRPr="005C2866">
              <w:rPr>
                <w:rFonts w:cstheme="minorHAnsi"/>
                <w:b/>
              </w:rPr>
              <w:t>1</w:t>
            </w:r>
          </w:p>
        </w:tc>
        <w:tc>
          <w:tcPr>
            <w:tcW w:w="1627" w:type="pct"/>
            <w:vAlign w:val="center"/>
          </w:tcPr>
          <w:p w:rsidRPr="005C2866" w:rsidR="00546EA7" w:rsidP="00FC69A2" w:rsidRDefault="00546EA7" w14:paraId="7558A87C" w14:textId="176D1F90">
            <w:pPr>
              <w:pStyle w:val="NoSpacing"/>
              <w:rPr>
                <w:rFonts w:cstheme="minorHAnsi"/>
                <w:b/>
              </w:rPr>
            </w:pPr>
            <w:r w:rsidRPr="00C2446A">
              <w:rPr>
                <w:rFonts w:ascii="Arial" w:hAnsi="Arial" w:eastAsia="Calibri" w:cs="Arial"/>
                <w:sz w:val="20"/>
                <w:szCs w:val="20"/>
              </w:rPr>
              <w:t>Use-Based Trademark/Service Mark Applications (Paper)</w:t>
            </w:r>
          </w:p>
        </w:tc>
        <w:tc>
          <w:tcPr>
            <w:tcW w:w="943" w:type="pct"/>
            <w:vAlign w:val="center"/>
          </w:tcPr>
          <w:p w:rsidRPr="00FC69A2" w:rsidR="00546EA7" w:rsidP="00FC69A2" w:rsidRDefault="00546EA7" w14:paraId="6544A26B" w14:textId="23000FDC">
            <w:pPr>
              <w:jc w:val="center"/>
              <w:rPr>
                <w:rFonts w:cstheme="minorHAnsi"/>
              </w:rPr>
            </w:pPr>
            <w:r w:rsidRPr="00FC69A2">
              <w:rPr>
                <w:rFonts w:cstheme="minorHAnsi"/>
              </w:rPr>
              <w:t>58</w:t>
            </w:r>
          </w:p>
        </w:tc>
        <w:tc>
          <w:tcPr>
            <w:tcW w:w="941" w:type="pct"/>
            <w:vAlign w:val="center"/>
          </w:tcPr>
          <w:p w:rsidRPr="00FC69A2" w:rsidR="00546EA7" w:rsidP="00FC69A2" w:rsidRDefault="00546EA7" w14:paraId="1517C900" w14:textId="4825F6BA">
            <w:pPr>
              <w:jc w:val="center"/>
              <w:rPr>
                <w:rFonts w:cstheme="minorHAnsi"/>
              </w:rPr>
            </w:pPr>
            <w:r w:rsidRPr="00FC69A2">
              <w:rPr>
                <w:rFonts w:cstheme="minorHAnsi"/>
              </w:rPr>
              <w:t>-43</w:t>
            </w:r>
          </w:p>
        </w:tc>
        <w:tc>
          <w:tcPr>
            <w:tcW w:w="944" w:type="pct"/>
            <w:vAlign w:val="center"/>
          </w:tcPr>
          <w:p w:rsidRPr="00FC69A2" w:rsidR="00546EA7" w:rsidP="00FC69A2" w:rsidRDefault="00546EA7" w14:paraId="4C86CE94" w14:textId="12AA5BCA">
            <w:pPr>
              <w:jc w:val="center"/>
              <w:rPr>
                <w:rFonts w:cstheme="minorHAnsi"/>
              </w:rPr>
            </w:pPr>
            <w:r w:rsidRPr="00FC69A2">
              <w:rPr>
                <w:rFonts w:cstheme="minorHAnsi"/>
              </w:rPr>
              <w:t>15</w:t>
            </w:r>
          </w:p>
        </w:tc>
      </w:tr>
      <w:tr w:rsidRPr="005C2866" w:rsidR="00546EA7" w:rsidTr="00546EA7" w14:paraId="7D478A01" w14:textId="44B01E87">
        <w:tc>
          <w:tcPr>
            <w:tcW w:w="544" w:type="pct"/>
            <w:vAlign w:val="center"/>
          </w:tcPr>
          <w:p w:rsidRPr="005C2866" w:rsidR="00546EA7" w:rsidP="00FC69A2" w:rsidRDefault="00546EA7" w14:paraId="79F77C68" w14:textId="77777777">
            <w:pPr>
              <w:pStyle w:val="NoSpacing"/>
              <w:jc w:val="center"/>
              <w:rPr>
                <w:rFonts w:cstheme="minorHAnsi"/>
                <w:b/>
              </w:rPr>
            </w:pPr>
            <w:r w:rsidRPr="005C2866">
              <w:rPr>
                <w:rFonts w:cstheme="minorHAnsi"/>
                <w:b/>
              </w:rPr>
              <w:t>1</w:t>
            </w:r>
          </w:p>
        </w:tc>
        <w:tc>
          <w:tcPr>
            <w:tcW w:w="1627" w:type="pct"/>
            <w:vAlign w:val="center"/>
          </w:tcPr>
          <w:p w:rsidRPr="005C2866" w:rsidR="00546EA7" w:rsidP="00FC69A2" w:rsidRDefault="00546EA7" w14:paraId="266C91CD" w14:textId="0682EF67">
            <w:pPr>
              <w:pStyle w:val="NoSpacing"/>
              <w:rPr>
                <w:rFonts w:cstheme="minorHAnsi"/>
              </w:rPr>
            </w:pPr>
            <w:r w:rsidRPr="00C2446A">
              <w:rPr>
                <w:rFonts w:ascii="Arial" w:hAnsi="Arial" w:eastAsia="Calibri" w:cs="Arial"/>
                <w:sz w:val="20"/>
                <w:szCs w:val="20"/>
              </w:rPr>
              <w:t>Use-Based Trademark/Service Mark Applications (TEAS)</w:t>
            </w:r>
          </w:p>
        </w:tc>
        <w:tc>
          <w:tcPr>
            <w:tcW w:w="943" w:type="pct"/>
            <w:vAlign w:val="center"/>
          </w:tcPr>
          <w:p w:rsidRPr="00FC69A2" w:rsidR="00546EA7" w:rsidP="00FC69A2" w:rsidRDefault="00546EA7" w14:paraId="2E222E3B" w14:textId="3BA5EE9F">
            <w:pPr>
              <w:jc w:val="center"/>
              <w:rPr>
                <w:rFonts w:cstheme="minorHAnsi"/>
              </w:rPr>
            </w:pPr>
            <w:r w:rsidRPr="00FC69A2">
              <w:rPr>
                <w:rFonts w:cstheme="minorHAnsi"/>
              </w:rPr>
              <w:t>7,752</w:t>
            </w:r>
          </w:p>
        </w:tc>
        <w:tc>
          <w:tcPr>
            <w:tcW w:w="941" w:type="pct"/>
            <w:vAlign w:val="center"/>
          </w:tcPr>
          <w:p w:rsidRPr="00FC69A2" w:rsidR="00546EA7" w:rsidP="00FC69A2" w:rsidRDefault="00546EA7" w14:paraId="70544F38" w14:textId="4C0E2A24">
            <w:pPr>
              <w:jc w:val="center"/>
              <w:rPr>
                <w:rFonts w:cstheme="minorHAnsi"/>
              </w:rPr>
            </w:pPr>
            <w:r w:rsidRPr="00FC69A2">
              <w:rPr>
                <w:rFonts w:cstheme="minorHAnsi"/>
              </w:rPr>
              <w:t>-7,752</w:t>
            </w:r>
          </w:p>
        </w:tc>
        <w:tc>
          <w:tcPr>
            <w:tcW w:w="944" w:type="pct"/>
            <w:vAlign w:val="center"/>
          </w:tcPr>
          <w:p w:rsidRPr="00FC69A2" w:rsidR="00546EA7" w:rsidP="00FC69A2" w:rsidRDefault="00546EA7" w14:paraId="6D70039D" w14:textId="2AB4EB8F">
            <w:pPr>
              <w:jc w:val="center"/>
              <w:rPr>
                <w:rFonts w:cstheme="minorHAnsi"/>
              </w:rPr>
            </w:pPr>
            <w:r w:rsidRPr="00FC69A2">
              <w:rPr>
                <w:rFonts w:cstheme="minorHAnsi"/>
              </w:rPr>
              <w:t>0</w:t>
            </w:r>
          </w:p>
        </w:tc>
      </w:tr>
      <w:tr w:rsidRPr="005C2866" w:rsidR="00546EA7" w:rsidTr="00546EA7" w14:paraId="693B5CA5" w14:textId="3DB3A361">
        <w:tc>
          <w:tcPr>
            <w:tcW w:w="544" w:type="pct"/>
            <w:vAlign w:val="center"/>
          </w:tcPr>
          <w:p w:rsidRPr="005C2866" w:rsidR="00546EA7" w:rsidP="00FC69A2" w:rsidRDefault="00546EA7" w14:paraId="3C863ED3" w14:textId="623D4467">
            <w:pPr>
              <w:pStyle w:val="NoSpacing"/>
              <w:jc w:val="center"/>
              <w:rPr>
                <w:rFonts w:cstheme="minorHAnsi"/>
                <w:b/>
              </w:rPr>
            </w:pPr>
            <w:r>
              <w:rPr>
                <w:rFonts w:cstheme="minorHAnsi"/>
                <w:b/>
              </w:rPr>
              <w:t>1</w:t>
            </w:r>
          </w:p>
        </w:tc>
        <w:tc>
          <w:tcPr>
            <w:tcW w:w="1627" w:type="pct"/>
            <w:vAlign w:val="center"/>
          </w:tcPr>
          <w:p w:rsidRPr="005C2866" w:rsidR="00546EA7" w:rsidP="00FC69A2" w:rsidRDefault="00546EA7" w14:paraId="0525053D" w14:textId="7EC4794E">
            <w:pPr>
              <w:pStyle w:val="NoSpacing"/>
              <w:rPr>
                <w:rFonts w:cstheme="minorHAnsi"/>
              </w:rPr>
            </w:pPr>
            <w:r w:rsidRPr="00C2446A">
              <w:rPr>
                <w:rFonts w:ascii="Arial" w:hAnsi="Arial" w:eastAsia="Calibri" w:cs="Arial"/>
                <w:sz w:val="20"/>
                <w:szCs w:val="20"/>
              </w:rPr>
              <w:t>Use-Based Trademark/Se</w:t>
            </w:r>
            <w:r>
              <w:rPr>
                <w:rFonts w:ascii="Arial" w:hAnsi="Arial" w:eastAsia="Calibri" w:cs="Arial"/>
                <w:sz w:val="20"/>
                <w:szCs w:val="20"/>
              </w:rPr>
              <w:t>rvice Mark Applications (TEAS Standard</w:t>
            </w:r>
            <w:r w:rsidRPr="00C2446A">
              <w:rPr>
                <w:rFonts w:ascii="Arial" w:hAnsi="Arial" w:eastAsia="Calibri" w:cs="Arial"/>
                <w:sz w:val="20"/>
                <w:szCs w:val="20"/>
              </w:rPr>
              <w:t>)</w:t>
            </w:r>
          </w:p>
        </w:tc>
        <w:tc>
          <w:tcPr>
            <w:tcW w:w="943" w:type="pct"/>
            <w:vAlign w:val="center"/>
          </w:tcPr>
          <w:p w:rsidRPr="00FC69A2" w:rsidR="00546EA7" w:rsidP="00FC69A2" w:rsidRDefault="00546EA7" w14:paraId="7846ADCE" w14:textId="5958971D">
            <w:pPr>
              <w:jc w:val="center"/>
              <w:rPr>
                <w:rFonts w:cstheme="minorHAnsi"/>
              </w:rPr>
            </w:pPr>
            <w:r w:rsidRPr="00FC69A2">
              <w:rPr>
                <w:rFonts w:cstheme="minorHAnsi"/>
              </w:rPr>
              <w:t>94,756</w:t>
            </w:r>
          </w:p>
        </w:tc>
        <w:tc>
          <w:tcPr>
            <w:tcW w:w="941" w:type="pct"/>
            <w:vAlign w:val="center"/>
          </w:tcPr>
          <w:p w:rsidRPr="00FC69A2" w:rsidR="00546EA7" w:rsidP="00FC69A2" w:rsidRDefault="00546EA7" w14:paraId="4A869DF6" w14:textId="49C7ED89">
            <w:pPr>
              <w:jc w:val="center"/>
              <w:rPr>
                <w:rFonts w:cstheme="minorHAnsi"/>
              </w:rPr>
            </w:pPr>
            <w:r w:rsidRPr="00FC69A2">
              <w:rPr>
                <w:rFonts w:cstheme="minorHAnsi"/>
              </w:rPr>
              <w:t>7,795</w:t>
            </w:r>
          </w:p>
        </w:tc>
        <w:tc>
          <w:tcPr>
            <w:tcW w:w="944" w:type="pct"/>
            <w:vAlign w:val="center"/>
          </w:tcPr>
          <w:p w:rsidRPr="00FC69A2" w:rsidR="00546EA7" w:rsidP="00FC69A2" w:rsidRDefault="00546EA7" w14:paraId="2966D663" w14:textId="100EF95F">
            <w:pPr>
              <w:jc w:val="center"/>
              <w:rPr>
                <w:rFonts w:cstheme="minorHAnsi"/>
              </w:rPr>
            </w:pPr>
            <w:r w:rsidRPr="00FC69A2">
              <w:rPr>
                <w:rFonts w:cstheme="minorHAnsi"/>
              </w:rPr>
              <w:t>102,551</w:t>
            </w:r>
          </w:p>
        </w:tc>
      </w:tr>
      <w:tr w:rsidRPr="005C2866" w:rsidR="00546EA7" w:rsidTr="00546EA7" w14:paraId="6A45BE60" w14:textId="361623A2">
        <w:tc>
          <w:tcPr>
            <w:tcW w:w="544" w:type="pct"/>
            <w:vAlign w:val="center"/>
          </w:tcPr>
          <w:p w:rsidR="00546EA7" w:rsidP="00FC69A2" w:rsidRDefault="00546EA7" w14:paraId="198D9F76" w14:textId="10A55E4A">
            <w:pPr>
              <w:pStyle w:val="NoSpacing"/>
              <w:jc w:val="center"/>
              <w:rPr>
                <w:rFonts w:cstheme="minorHAnsi"/>
                <w:b/>
              </w:rPr>
            </w:pPr>
            <w:r>
              <w:rPr>
                <w:rFonts w:cstheme="minorHAnsi"/>
                <w:b/>
              </w:rPr>
              <w:t>1</w:t>
            </w:r>
          </w:p>
        </w:tc>
        <w:tc>
          <w:tcPr>
            <w:tcW w:w="1627" w:type="pct"/>
            <w:vAlign w:val="center"/>
          </w:tcPr>
          <w:p w:rsidRPr="00C2446A" w:rsidR="00546EA7" w:rsidP="00FC69A2" w:rsidRDefault="00546EA7" w14:paraId="692B324E" w14:textId="48984152">
            <w:pPr>
              <w:pStyle w:val="NoSpacing"/>
              <w:rPr>
                <w:rFonts w:ascii="Arial" w:hAnsi="Arial" w:eastAsia="Calibri" w:cs="Arial"/>
                <w:sz w:val="20"/>
                <w:szCs w:val="20"/>
              </w:rPr>
            </w:pPr>
            <w:r w:rsidRPr="00A76F34">
              <w:t>Use-Based Trademark/Service Mark Applications (TEAS Plus)</w:t>
            </w:r>
          </w:p>
        </w:tc>
        <w:tc>
          <w:tcPr>
            <w:tcW w:w="943" w:type="pct"/>
            <w:vAlign w:val="center"/>
          </w:tcPr>
          <w:p w:rsidRPr="00FC69A2" w:rsidR="00546EA7" w:rsidP="00FC69A2" w:rsidRDefault="00546EA7" w14:paraId="3935BC45" w14:textId="535B9AD8">
            <w:pPr>
              <w:jc w:val="center"/>
              <w:rPr>
                <w:rFonts w:cstheme="minorHAnsi"/>
              </w:rPr>
            </w:pPr>
            <w:r w:rsidRPr="00FC69A2">
              <w:rPr>
                <w:rFonts w:cstheme="minorHAnsi"/>
              </w:rPr>
              <w:t>82,053</w:t>
            </w:r>
          </w:p>
        </w:tc>
        <w:tc>
          <w:tcPr>
            <w:tcW w:w="941" w:type="pct"/>
            <w:vAlign w:val="center"/>
          </w:tcPr>
          <w:p w:rsidRPr="00FC69A2" w:rsidR="00546EA7" w:rsidP="00FC69A2" w:rsidRDefault="00546EA7" w14:paraId="5D84660D" w14:textId="56374F27">
            <w:pPr>
              <w:jc w:val="center"/>
              <w:rPr>
                <w:rFonts w:cstheme="minorHAnsi"/>
              </w:rPr>
            </w:pPr>
            <w:r w:rsidRPr="00FC69A2">
              <w:rPr>
                <w:rFonts w:cstheme="minorHAnsi"/>
              </w:rPr>
              <w:t>0</w:t>
            </w:r>
          </w:p>
        </w:tc>
        <w:tc>
          <w:tcPr>
            <w:tcW w:w="944" w:type="pct"/>
            <w:vAlign w:val="center"/>
          </w:tcPr>
          <w:p w:rsidRPr="00FC69A2" w:rsidR="00546EA7" w:rsidP="00FC69A2" w:rsidRDefault="00546EA7" w14:paraId="3B4BE966" w14:textId="661E8049">
            <w:pPr>
              <w:jc w:val="center"/>
              <w:rPr>
                <w:rFonts w:cstheme="minorHAnsi"/>
              </w:rPr>
            </w:pPr>
            <w:r w:rsidRPr="00FC69A2">
              <w:rPr>
                <w:rFonts w:cstheme="minorHAnsi"/>
              </w:rPr>
              <w:t>82,053</w:t>
            </w:r>
          </w:p>
        </w:tc>
      </w:tr>
      <w:tr w:rsidRPr="005C2866" w:rsidR="00546EA7" w:rsidTr="00546EA7" w14:paraId="564E3E11" w14:textId="314E2D0B">
        <w:tc>
          <w:tcPr>
            <w:tcW w:w="544" w:type="pct"/>
            <w:vAlign w:val="center"/>
          </w:tcPr>
          <w:p w:rsidRPr="005C2866" w:rsidR="00546EA7" w:rsidP="00FC69A2" w:rsidRDefault="00546EA7" w14:paraId="255E0720" w14:textId="77777777">
            <w:pPr>
              <w:pStyle w:val="NoSpacing"/>
              <w:jc w:val="center"/>
              <w:rPr>
                <w:rFonts w:cstheme="minorHAnsi"/>
                <w:b/>
              </w:rPr>
            </w:pPr>
            <w:r w:rsidRPr="005C2866">
              <w:rPr>
                <w:rFonts w:cstheme="minorHAnsi"/>
                <w:b/>
              </w:rPr>
              <w:t>2</w:t>
            </w:r>
          </w:p>
        </w:tc>
        <w:tc>
          <w:tcPr>
            <w:tcW w:w="1627" w:type="pct"/>
            <w:vAlign w:val="center"/>
          </w:tcPr>
          <w:p w:rsidRPr="005C2866" w:rsidR="00546EA7" w:rsidP="00FC69A2" w:rsidRDefault="00546EA7" w14:paraId="234420A8" w14:textId="28F62B4B">
            <w:pPr>
              <w:pStyle w:val="NoSpacing"/>
              <w:rPr>
                <w:rFonts w:cstheme="minorHAnsi"/>
              </w:rPr>
            </w:pPr>
            <w:r w:rsidRPr="00C2446A">
              <w:rPr>
                <w:rFonts w:ascii="Arial" w:hAnsi="Arial" w:eastAsia="Calibri" w:cs="Arial"/>
                <w:sz w:val="20"/>
                <w:szCs w:val="20"/>
              </w:rPr>
              <w:t>Intent to Use Trademark/Service Mark Application (Paper)</w:t>
            </w:r>
          </w:p>
        </w:tc>
        <w:tc>
          <w:tcPr>
            <w:tcW w:w="943" w:type="pct"/>
            <w:vAlign w:val="center"/>
          </w:tcPr>
          <w:p w:rsidRPr="00FC69A2" w:rsidR="00546EA7" w:rsidP="00FC69A2" w:rsidRDefault="00546EA7" w14:paraId="07A59232" w14:textId="22A643D2">
            <w:pPr>
              <w:jc w:val="center"/>
              <w:rPr>
                <w:rFonts w:cstheme="minorHAnsi"/>
              </w:rPr>
            </w:pPr>
            <w:r w:rsidRPr="00FC69A2">
              <w:rPr>
                <w:rFonts w:cstheme="minorHAnsi"/>
              </w:rPr>
              <w:t>70</w:t>
            </w:r>
          </w:p>
        </w:tc>
        <w:tc>
          <w:tcPr>
            <w:tcW w:w="941" w:type="pct"/>
            <w:vAlign w:val="center"/>
          </w:tcPr>
          <w:p w:rsidRPr="00FC69A2" w:rsidR="00546EA7" w:rsidP="00FC69A2" w:rsidRDefault="00546EA7" w14:paraId="75E62E60" w14:textId="4C2531A2">
            <w:pPr>
              <w:jc w:val="center"/>
              <w:rPr>
                <w:rFonts w:cstheme="minorHAnsi"/>
              </w:rPr>
            </w:pPr>
            <w:r w:rsidRPr="00FC69A2">
              <w:rPr>
                <w:rFonts w:cstheme="minorHAnsi"/>
              </w:rPr>
              <w:t>-55</w:t>
            </w:r>
          </w:p>
        </w:tc>
        <w:tc>
          <w:tcPr>
            <w:tcW w:w="944" w:type="pct"/>
            <w:vAlign w:val="center"/>
          </w:tcPr>
          <w:p w:rsidRPr="00FC69A2" w:rsidR="00546EA7" w:rsidP="00FC69A2" w:rsidRDefault="00546EA7" w14:paraId="1A8E0B25" w14:textId="60B4DDD8">
            <w:pPr>
              <w:jc w:val="center"/>
              <w:rPr>
                <w:rFonts w:cstheme="minorHAnsi"/>
              </w:rPr>
            </w:pPr>
            <w:r w:rsidRPr="00FC69A2">
              <w:rPr>
                <w:rFonts w:cstheme="minorHAnsi"/>
              </w:rPr>
              <w:t>15</w:t>
            </w:r>
          </w:p>
        </w:tc>
      </w:tr>
      <w:tr w:rsidRPr="005C2866" w:rsidR="00546EA7" w:rsidTr="00546EA7" w14:paraId="1478FCCE" w14:textId="06072968">
        <w:tc>
          <w:tcPr>
            <w:tcW w:w="544" w:type="pct"/>
            <w:vAlign w:val="center"/>
          </w:tcPr>
          <w:p w:rsidRPr="005C2866" w:rsidR="00546EA7" w:rsidP="00FC69A2" w:rsidRDefault="00546EA7" w14:paraId="12AFF1CA" w14:textId="600F693A">
            <w:pPr>
              <w:pStyle w:val="NoSpacing"/>
              <w:jc w:val="center"/>
              <w:rPr>
                <w:rFonts w:cstheme="minorHAnsi"/>
                <w:b/>
              </w:rPr>
            </w:pPr>
            <w:r>
              <w:rPr>
                <w:rFonts w:cstheme="minorHAnsi"/>
                <w:b/>
              </w:rPr>
              <w:t>2</w:t>
            </w:r>
          </w:p>
        </w:tc>
        <w:tc>
          <w:tcPr>
            <w:tcW w:w="1627" w:type="pct"/>
            <w:vAlign w:val="center"/>
          </w:tcPr>
          <w:p w:rsidRPr="005C2866" w:rsidR="00546EA7" w:rsidP="00FC69A2" w:rsidRDefault="00546EA7" w14:paraId="02DB7D2C" w14:textId="7AD1871E">
            <w:pPr>
              <w:pStyle w:val="NoSpacing"/>
              <w:rPr>
                <w:rFonts w:cstheme="minorHAnsi"/>
              </w:rPr>
            </w:pPr>
            <w:r w:rsidRPr="00C2446A">
              <w:rPr>
                <w:rFonts w:ascii="Arial" w:hAnsi="Arial" w:eastAsia="Calibri" w:cs="Arial"/>
                <w:sz w:val="20"/>
                <w:szCs w:val="20"/>
              </w:rPr>
              <w:t>Intent to Use Trademark/Service Mark Application (TEAS)</w:t>
            </w:r>
          </w:p>
        </w:tc>
        <w:tc>
          <w:tcPr>
            <w:tcW w:w="943" w:type="pct"/>
            <w:vAlign w:val="center"/>
          </w:tcPr>
          <w:p w:rsidRPr="00FC69A2" w:rsidR="00546EA7" w:rsidP="00FC69A2" w:rsidRDefault="00546EA7" w14:paraId="395DA999" w14:textId="1BD9A8E9">
            <w:pPr>
              <w:jc w:val="center"/>
              <w:rPr>
                <w:rFonts w:cstheme="minorHAnsi"/>
              </w:rPr>
            </w:pPr>
            <w:r w:rsidRPr="00FC69A2">
              <w:rPr>
                <w:rFonts w:cstheme="minorHAnsi"/>
              </w:rPr>
              <w:t>9,390</w:t>
            </w:r>
          </w:p>
        </w:tc>
        <w:tc>
          <w:tcPr>
            <w:tcW w:w="941" w:type="pct"/>
            <w:vAlign w:val="center"/>
          </w:tcPr>
          <w:p w:rsidRPr="00FC69A2" w:rsidR="00546EA7" w:rsidP="00FC69A2" w:rsidRDefault="00546EA7" w14:paraId="5940174B" w14:textId="724A068E">
            <w:pPr>
              <w:jc w:val="center"/>
              <w:rPr>
                <w:rFonts w:cstheme="minorHAnsi"/>
              </w:rPr>
            </w:pPr>
            <w:r w:rsidRPr="00FC69A2">
              <w:rPr>
                <w:rFonts w:cstheme="minorHAnsi"/>
              </w:rPr>
              <w:t>-9,390</w:t>
            </w:r>
          </w:p>
        </w:tc>
        <w:tc>
          <w:tcPr>
            <w:tcW w:w="944" w:type="pct"/>
            <w:vAlign w:val="center"/>
          </w:tcPr>
          <w:p w:rsidRPr="00FC69A2" w:rsidR="00546EA7" w:rsidP="00FC69A2" w:rsidRDefault="00546EA7" w14:paraId="0ACA7862" w14:textId="679C103D">
            <w:pPr>
              <w:jc w:val="center"/>
              <w:rPr>
                <w:rFonts w:cstheme="minorHAnsi"/>
              </w:rPr>
            </w:pPr>
            <w:r w:rsidRPr="00FC69A2">
              <w:rPr>
                <w:rFonts w:cstheme="minorHAnsi"/>
              </w:rPr>
              <w:t>0</w:t>
            </w:r>
          </w:p>
        </w:tc>
      </w:tr>
      <w:tr w:rsidRPr="005C2866" w:rsidR="00546EA7" w:rsidTr="00546EA7" w14:paraId="64C061D6" w14:textId="32336859">
        <w:tc>
          <w:tcPr>
            <w:tcW w:w="544" w:type="pct"/>
            <w:vAlign w:val="center"/>
          </w:tcPr>
          <w:p w:rsidR="00546EA7" w:rsidP="00FC69A2" w:rsidRDefault="00546EA7" w14:paraId="45C3853A" w14:textId="47847982">
            <w:pPr>
              <w:pStyle w:val="NoSpacing"/>
              <w:jc w:val="center"/>
              <w:rPr>
                <w:rFonts w:cstheme="minorHAnsi"/>
                <w:b/>
              </w:rPr>
            </w:pPr>
            <w:r>
              <w:rPr>
                <w:rFonts w:cstheme="minorHAnsi"/>
                <w:b/>
              </w:rPr>
              <w:t>2</w:t>
            </w:r>
          </w:p>
        </w:tc>
        <w:tc>
          <w:tcPr>
            <w:tcW w:w="1627" w:type="pct"/>
            <w:vAlign w:val="center"/>
          </w:tcPr>
          <w:p w:rsidRPr="00C2446A" w:rsidR="00546EA7" w:rsidP="00FC69A2" w:rsidRDefault="00546EA7" w14:paraId="78DAECC4" w14:textId="47E56C9C">
            <w:pPr>
              <w:pStyle w:val="NoSpacing"/>
              <w:rPr>
                <w:rFonts w:ascii="Arial" w:hAnsi="Arial" w:eastAsia="Calibri" w:cs="Arial"/>
                <w:sz w:val="20"/>
                <w:szCs w:val="20"/>
              </w:rPr>
            </w:pPr>
            <w:r w:rsidRPr="00DA3236">
              <w:rPr>
                <w:rFonts w:ascii="Arial" w:hAnsi="Arial" w:eastAsia="Calibri" w:cs="Arial"/>
                <w:sz w:val="20"/>
                <w:szCs w:val="20"/>
              </w:rPr>
              <w:t xml:space="preserve">Intent to Use Trademark/Service </w:t>
            </w:r>
            <w:r>
              <w:rPr>
                <w:rFonts w:ascii="Arial" w:hAnsi="Arial" w:eastAsia="Calibri" w:cs="Arial"/>
                <w:sz w:val="20"/>
                <w:szCs w:val="20"/>
              </w:rPr>
              <w:t>Mark Application (TEAS Standard</w:t>
            </w:r>
            <w:r w:rsidRPr="00DA3236">
              <w:rPr>
                <w:rFonts w:ascii="Arial" w:hAnsi="Arial" w:eastAsia="Calibri" w:cs="Arial"/>
                <w:sz w:val="20"/>
                <w:szCs w:val="20"/>
              </w:rPr>
              <w:t>)</w:t>
            </w:r>
          </w:p>
        </w:tc>
        <w:tc>
          <w:tcPr>
            <w:tcW w:w="943" w:type="pct"/>
            <w:vAlign w:val="center"/>
          </w:tcPr>
          <w:p w:rsidRPr="00FC69A2" w:rsidR="00546EA7" w:rsidP="00FC69A2" w:rsidRDefault="00546EA7" w14:paraId="01BA0E39" w14:textId="0E3F6C46">
            <w:pPr>
              <w:pStyle w:val="NoSpacing"/>
              <w:jc w:val="center"/>
              <w:rPr>
                <w:rFonts w:cstheme="minorHAnsi"/>
              </w:rPr>
            </w:pPr>
            <w:r w:rsidRPr="00FC69A2">
              <w:rPr>
                <w:rFonts w:cstheme="minorHAnsi"/>
              </w:rPr>
              <w:t>114,779</w:t>
            </w:r>
          </w:p>
        </w:tc>
        <w:tc>
          <w:tcPr>
            <w:tcW w:w="941" w:type="pct"/>
            <w:vAlign w:val="center"/>
          </w:tcPr>
          <w:p w:rsidRPr="00FC69A2" w:rsidR="00546EA7" w:rsidP="00FC69A2" w:rsidRDefault="00546EA7" w14:paraId="59C04D4A" w14:textId="0F535827">
            <w:pPr>
              <w:pStyle w:val="NoSpacing"/>
              <w:jc w:val="center"/>
              <w:rPr>
                <w:rFonts w:cstheme="minorHAnsi"/>
              </w:rPr>
            </w:pPr>
            <w:r w:rsidRPr="00FC69A2">
              <w:rPr>
                <w:rFonts w:cstheme="minorHAnsi"/>
              </w:rPr>
              <w:t>9,445</w:t>
            </w:r>
          </w:p>
        </w:tc>
        <w:tc>
          <w:tcPr>
            <w:tcW w:w="944" w:type="pct"/>
            <w:vAlign w:val="center"/>
          </w:tcPr>
          <w:p w:rsidRPr="00FC69A2" w:rsidR="00546EA7" w:rsidP="00FC69A2" w:rsidRDefault="00546EA7" w14:paraId="4161ECA6" w14:textId="08A559A0">
            <w:pPr>
              <w:pStyle w:val="NoSpacing"/>
              <w:jc w:val="center"/>
              <w:rPr>
                <w:rFonts w:cstheme="minorHAnsi"/>
              </w:rPr>
            </w:pPr>
            <w:r w:rsidRPr="00FC69A2">
              <w:rPr>
                <w:rFonts w:cstheme="minorHAnsi"/>
              </w:rPr>
              <w:t>124,224</w:t>
            </w:r>
          </w:p>
        </w:tc>
      </w:tr>
      <w:tr w:rsidRPr="005C2866" w:rsidR="00546EA7" w:rsidTr="00546EA7" w14:paraId="12810BAF" w14:textId="57CCF68F">
        <w:tc>
          <w:tcPr>
            <w:tcW w:w="544" w:type="pct"/>
            <w:vAlign w:val="center"/>
          </w:tcPr>
          <w:p w:rsidR="00546EA7" w:rsidP="00FC69A2" w:rsidRDefault="00546EA7" w14:paraId="2CA09AD6" w14:textId="7BA9E12F">
            <w:pPr>
              <w:pStyle w:val="NoSpacing"/>
              <w:jc w:val="center"/>
              <w:rPr>
                <w:rFonts w:cstheme="minorHAnsi"/>
                <w:b/>
              </w:rPr>
            </w:pPr>
            <w:r>
              <w:rPr>
                <w:rFonts w:cstheme="minorHAnsi"/>
                <w:b/>
              </w:rPr>
              <w:t>2</w:t>
            </w:r>
          </w:p>
        </w:tc>
        <w:tc>
          <w:tcPr>
            <w:tcW w:w="1627" w:type="pct"/>
            <w:vAlign w:val="center"/>
          </w:tcPr>
          <w:p w:rsidRPr="00915121" w:rsidR="00546EA7" w:rsidP="00FC69A2" w:rsidRDefault="00546EA7" w14:paraId="2860D963" w14:textId="031E2B04">
            <w:pPr>
              <w:pStyle w:val="NoSpacing"/>
              <w:rPr>
                <w:rFonts w:ascii="Arial" w:hAnsi="Arial" w:cs="Arial"/>
                <w:sz w:val="20"/>
                <w:szCs w:val="20"/>
              </w:rPr>
            </w:pPr>
            <w:r>
              <w:rPr>
                <w:rFonts w:ascii="Arial" w:hAnsi="Arial" w:cs="Arial"/>
                <w:sz w:val="20"/>
                <w:szCs w:val="20"/>
              </w:rPr>
              <w:t>Intent to Use Trademark/Service Mark Application (TEAS Plus)</w:t>
            </w:r>
          </w:p>
        </w:tc>
        <w:tc>
          <w:tcPr>
            <w:tcW w:w="943" w:type="pct"/>
            <w:vAlign w:val="center"/>
          </w:tcPr>
          <w:p w:rsidRPr="00FC69A2" w:rsidR="00546EA7" w:rsidP="00FC69A2" w:rsidRDefault="00546EA7" w14:paraId="2680760B" w14:textId="621C50A9">
            <w:pPr>
              <w:pStyle w:val="NoSpacing"/>
              <w:jc w:val="center"/>
              <w:rPr>
                <w:rFonts w:cstheme="minorHAnsi"/>
              </w:rPr>
            </w:pPr>
            <w:r w:rsidRPr="00FC69A2">
              <w:rPr>
                <w:rFonts w:cstheme="minorHAnsi"/>
              </w:rPr>
              <w:t>99,392</w:t>
            </w:r>
          </w:p>
        </w:tc>
        <w:tc>
          <w:tcPr>
            <w:tcW w:w="941" w:type="pct"/>
            <w:vAlign w:val="center"/>
          </w:tcPr>
          <w:p w:rsidRPr="00FC69A2" w:rsidR="00546EA7" w:rsidP="00FC69A2" w:rsidRDefault="00546EA7" w14:paraId="293D5DFD" w14:textId="734F3F41">
            <w:pPr>
              <w:pStyle w:val="NoSpacing"/>
              <w:jc w:val="center"/>
              <w:rPr>
                <w:rFonts w:cstheme="minorHAnsi"/>
              </w:rPr>
            </w:pPr>
            <w:r w:rsidRPr="00FC69A2">
              <w:rPr>
                <w:rFonts w:cstheme="minorHAnsi"/>
              </w:rPr>
              <w:t>0</w:t>
            </w:r>
          </w:p>
        </w:tc>
        <w:tc>
          <w:tcPr>
            <w:tcW w:w="944" w:type="pct"/>
            <w:vAlign w:val="center"/>
          </w:tcPr>
          <w:p w:rsidRPr="00FC69A2" w:rsidR="00546EA7" w:rsidP="00FC69A2" w:rsidRDefault="00546EA7" w14:paraId="324B6C28" w14:textId="30633729">
            <w:pPr>
              <w:pStyle w:val="NoSpacing"/>
              <w:jc w:val="center"/>
              <w:rPr>
                <w:rFonts w:cstheme="minorHAnsi"/>
              </w:rPr>
            </w:pPr>
            <w:r w:rsidRPr="00FC69A2">
              <w:rPr>
                <w:rFonts w:cstheme="minorHAnsi"/>
              </w:rPr>
              <w:t>99,392</w:t>
            </w:r>
          </w:p>
        </w:tc>
      </w:tr>
      <w:tr w:rsidRPr="005C2866" w:rsidR="00546EA7" w:rsidTr="00546EA7" w14:paraId="533403CE" w14:textId="52374A34">
        <w:tc>
          <w:tcPr>
            <w:tcW w:w="544" w:type="pct"/>
            <w:vAlign w:val="center"/>
          </w:tcPr>
          <w:p w:rsidR="00546EA7" w:rsidP="00FC69A2" w:rsidRDefault="00546EA7" w14:paraId="33FDF926" w14:textId="30E4D5E2">
            <w:pPr>
              <w:pStyle w:val="NoSpacing"/>
              <w:jc w:val="center"/>
              <w:rPr>
                <w:rFonts w:cstheme="minorHAnsi"/>
                <w:b/>
              </w:rPr>
            </w:pPr>
            <w:r>
              <w:rPr>
                <w:rFonts w:cstheme="minorHAnsi"/>
                <w:b/>
              </w:rPr>
              <w:t>3</w:t>
            </w:r>
          </w:p>
        </w:tc>
        <w:tc>
          <w:tcPr>
            <w:tcW w:w="1627" w:type="pct"/>
            <w:vAlign w:val="center"/>
          </w:tcPr>
          <w:p w:rsidRPr="00DA3236" w:rsidR="00546EA7" w:rsidP="00FC69A2" w:rsidRDefault="00546EA7" w14:paraId="314C04FE" w14:textId="73932BCE">
            <w:pPr>
              <w:pStyle w:val="NoSpacing"/>
              <w:rPr>
                <w:rFonts w:ascii="Arial" w:hAnsi="Arial" w:eastAsia="Calibri" w:cs="Arial"/>
                <w:sz w:val="20"/>
                <w:szCs w:val="20"/>
              </w:rPr>
            </w:pPr>
            <w:r w:rsidRPr="00DA3236">
              <w:rPr>
                <w:rFonts w:ascii="Arial" w:hAnsi="Arial" w:eastAsia="Calibri" w:cs="Arial"/>
                <w:sz w:val="20"/>
                <w:szCs w:val="20"/>
              </w:rPr>
              <w:t>Applications for Registration of Trademark/Service Mark under §44 (Paper)</w:t>
            </w:r>
          </w:p>
        </w:tc>
        <w:tc>
          <w:tcPr>
            <w:tcW w:w="943" w:type="pct"/>
            <w:vAlign w:val="center"/>
          </w:tcPr>
          <w:p w:rsidRPr="00FC69A2" w:rsidR="00546EA7" w:rsidP="00FC69A2" w:rsidRDefault="00546EA7" w14:paraId="4C68441D" w14:textId="620E76FA">
            <w:pPr>
              <w:pStyle w:val="NoSpacing"/>
              <w:jc w:val="center"/>
              <w:rPr>
                <w:rFonts w:cstheme="minorHAnsi"/>
              </w:rPr>
            </w:pPr>
            <w:r w:rsidRPr="00FC69A2">
              <w:rPr>
                <w:rFonts w:cstheme="minorHAnsi"/>
              </w:rPr>
              <w:t>9</w:t>
            </w:r>
          </w:p>
        </w:tc>
        <w:tc>
          <w:tcPr>
            <w:tcW w:w="941" w:type="pct"/>
            <w:vAlign w:val="center"/>
          </w:tcPr>
          <w:p w:rsidRPr="00FC69A2" w:rsidR="00546EA7" w:rsidP="00FC69A2" w:rsidRDefault="00A04532" w14:paraId="5709DD15" w14:textId="7E2DFDC8">
            <w:pPr>
              <w:pStyle w:val="NoSpacing"/>
              <w:jc w:val="center"/>
              <w:rPr>
                <w:rFonts w:cstheme="minorHAnsi"/>
              </w:rPr>
            </w:pPr>
            <w:r>
              <w:rPr>
                <w:rFonts w:cstheme="minorHAnsi"/>
              </w:rPr>
              <w:t>-4</w:t>
            </w:r>
          </w:p>
        </w:tc>
        <w:tc>
          <w:tcPr>
            <w:tcW w:w="944" w:type="pct"/>
            <w:vAlign w:val="center"/>
          </w:tcPr>
          <w:p w:rsidRPr="00FC69A2" w:rsidR="00546EA7" w:rsidP="00FC69A2" w:rsidRDefault="00A04532" w14:paraId="30735296" w14:textId="456DDE56">
            <w:pPr>
              <w:pStyle w:val="NoSpacing"/>
              <w:jc w:val="center"/>
              <w:rPr>
                <w:rFonts w:cstheme="minorHAnsi"/>
              </w:rPr>
            </w:pPr>
            <w:r>
              <w:rPr>
                <w:rFonts w:cstheme="minorHAnsi"/>
              </w:rPr>
              <w:t>5</w:t>
            </w:r>
          </w:p>
        </w:tc>
      </w:tr>
      <w:tr w:rsidRPr="005C2866" w:rsidR="00546EA7" w:rsidTr="00546EA7" w14:paraId="15B40C0A" w14:textId="40883E36">
        <w:tc>
          <w:tcPr>
            <w:tcW w:w="544" w:type="pct"/>
            <w:vAlign w:val="center"/>
          </w:tcPr>
          <w:p w:rsidR="00546EA7" w:rsidP="00FC69A2" w:rsidRDefault="00546EA7" w14:paraId="6C4FB3EE" w14:textId="55EE0994">
            <w:pPr>
              <w:pStyle w:val="NoSpacing"/>
              <w:jc w:val="center"/>
              <w:rPr>
                <w:rFonts w:cstheme="minorHAnsi"/>
                <w:b/>
              </w:rPr>
            </w:pPr>
            <w:r>
              <w:rPr>
                <w:rFonts w:cstheme="minorHAnsi"/>
                <w:b/>
              </w:rPr>
              <w:t>3</w:t>
            </w:r>
          </w:p>
        </w:tc>
        <w:tc>
          <w:tcPr>
            <w:tcW w:w="1627" w:type="pct"/>
            <w:vAlign w:val="center"/>
          </w:tcPr>
          <w:p w:rsidRPr="00DA3236" w:rsidR="00546EA7" w:rsidP="00FC69A2" w:rsidRDefault="00546EA7" w14:paraId="48B6A4ED" w14:textId="561FFEE2">
            <w:pPr>
              <w:pStyle w:val="NoSpacing"/>
              <w:rPr>
                <w:rFonts w:ascii="Arial" w:hAnsi="Arial" w:eastAsia="Calibri" w:cs="Arial"/>
                <w:sz w:val="20"/>
                <w:szCs w:val="20"/>
              </w:rPr>
            </w:pPr>
            <w:r w:rsidRPr="00DA3236">
              <w:rPr>
                <w:rFonts w:ascii="Arial" w:hAnsi="Arial" w:eastAsia="Calibri" w:cs="Arial"/>
                <w:sz w:val="20"/>
                <w:szCs w:val="20"/>
              </w:rPr>
              <w:t>Applications for Registration of Trademark/Service Mark under §44 (TEAS)</w:t>
            </w:r>
          </w:p>
        </w:tc>
        <w:tc>
          <w:tcPr>
            <w:tcW w:w="943" w:type="pct"/>
            <w:vAlign w:val="center"/>
          </w:tcPr>
          <w:p w:rsidRPr="00FC69A2" w:rsidR="00546EA7" w:rsidP="00FC69A2" w:rsidRDefault="00546EA7" w14:paraId="21E1EE7E" w14:textId="177768D5">
            <w:pPr>
              <w:pStyle w:val="NoSpacing"/>
              <w:jc w:val="center"/>
              <w:rPr>
                <w:rFonts w:cstheme="minorHAnsi"/>
              </w:rPr>
            </w:pPr>
            <w:r w:rsidRPr="00FC69A2">
              <w:rPr>
                <w:rFonts w:cstheme="minorHAnsi"/>
              </w:rPr>
              <w:t>1,232</w:t>
            </w:r>
          </w:p>
        </w:tc>
        <w:tc>
          <w:tcPr>
            <w:tcW w:w="941" w:type="pct"/>
            <w:vAlign w:val="center"/>
          </w:tcPr>
          <w:p w:rsidRPr="00FC69A2" w:rsidR="00546EA7" w:rsidP="00FC69A2" w:rsidRDefault="00546EA7" w14:paraId="73871BCE" w14:textId="1D0DFBC0">
            <w:pPr>
              <w:pStyle w:val="NoSpacing"/>
              <w:jc w:val="center"/>
              <w:rPr>
                <w:rFonts w:cstheme="minorHAnsi"/>
              </w:rPr>
            </w:pPr>
            <w:r w:rsidRPr="00FC69A2">
              <w:rPr>
                <w:rFonts w:cstheme="minorHAnsi"/>
              </w:rPr>
              <w:t>-1,232</w:t>
            </w:r>
          </w:p>
        </w:tc>
        <w:tc>
          <w:tcPr>
            <w:tcW w:w="944" w:type="pct"/>
            <w:vAlign w:val="center"/>
          </w:tcPr>
          <w:p w:rsidRPr="00FC69A2" w:rsidR="00546EA7" w:rsidP="00FC69A2" w:rsidRDefault="00546EA7" w14:paraId="2142AB58" w14:textId="37A15BCA">
            <w:pPr>
              <w:pStyle w:val="NoSpacing"/>
              <w:jc w:val="center"/>
              <w:rPr>
                <w:rFonts w:cstheme="minorHAnsi"/>
              </w:rPr>
            </w:pPr>
            <w:r w:rsidRPr="00FC69A2">
              <w:rPr>
                <w:rFonts w:cstheme="minorHAnsi"/>
              </w:rPr>
              <w:t>0</w:t>
            </w:r>
          </w:p>
        </w:tc>
      </w:tr>
      <w:tr w:rsidRPr="005C2866" w:rsidR="00546EA7" w:rsidTr="00546EA7" w14:paraId="433A5BE9" w14:textId="118B6237">
        <w:tc>
          <w:tcPr>
            <w:tcW w:w="544" w:type="pct"/>
            <w:vAlign w:val="center"/>
          </w:tcPr>
          <w:p w:rsidR="00546EA7" w:rsidP="00FC69A2" w:rsidRDefault="00546EA7" w14:paraId="4C932BA6" w14:textId="27F261BC">
            <w:pPr>
              <w:pStyle w:val="NoSpacing"/>
              <w:jc w:val="center"/>
              <w:rPr>
                <w:rFonts w:cstheme="minorHAnsi"/>
                <w:b/>
              </w:rPr>
            </w:pPr>
            <w:r>
              <w:rPr>
                <w:rFonts w:cstheme="minorHAnsi"/>
                <w:b/>
              </w:rPr>
              <w:t>3</w:t>
            </w:r>
          </w:p>
        </w:tc>
        <w:tc>
          <w:tcPr>
            <w:tcW w:w="1627" w:type="pct"/>
            <w:vAlign w:val="center"/>
          </w:tcPr>
          <w:p w:rsidRPr="00DA3236" w:rsidR="00546EA7" w:rsidP="00FC69A2" w:rsidRDefault="00546EA7" w14:paraId="44FE6701" w14:textId="472593E3">
            <w:pPr>
              <w:pStyle w:val="NoSpacing"/>
              <w:rPr>
                <w:rFonts w:ascii="Arial" w:hAnsi="Arial" w:eastAsia="Calibri" w:cs="Arial"/>
                <w:sz w:val="20"/>
                <w:szCs w:val="20"/>
              </w:rPr>
            </w:pPr>
            <w:r w:rsidRPr="00DA3236">
              <w:rPr>
                <w:rFonts w:ascii="Arial" w:hAnsi="Arial" w:eastAsia="Calibri" w:cs="Arial"/>
                <w:sz w:val="20"/>
                <w:szCs w:val="20"/>
              </w:rPr>
              <w:t>Applications for Registration of Trademark</w:t>
            </w:r>
            <w:r>
              <w:rPr>
                <w:rFonts w:ascii="Arial" w:hAnsi="Arial" w:eastAsia="Calibri" w:cs="Arial"/>
                <w:sz w:val="20"/>
                <w:szCs w:val="20"/>
              </w:rPr>
              <w:t>/Service Mark under §44 (TEAS Standard</w:t>
            </w:r>
            <w:r w:rsidRPr="00DA3236">
              <w:rPr>
                <w:rFonts w:ascii="Arial" w:hAnsi="Arial" w:eastAsia="Calibri" w:cs="Arial"/>
                <w:sz w:val="20"/>
                <w:szCs w:val="20"/>
              </w:rPr>
              <w:t>)</w:t>
            </w:r>
          </w:p>
        </w:tc>
        <w:tc>
          <w:tcPr>
            <w:tcW w:w="943" w:type="pct"/>
            <w:vAlign w:val="center"/>
          </w:tcPr>
          <w:p w:rsidRPr="00FC69A2" w:rsidR="00546EA7" w:rsidP="00FC69A2" w:rsidRDefault="00546EA7" w14:paraId="6EC27A2F" w14:textId="224B8AB7">
            <w:pPr>
              <w:pStyle w:val="NoSpacing"/>
              <w:jc w:val="center"/>
              <w:rPr>
                <w:rFonts w:cstheme="minorHAnsi"/>
              </w:rPr>
            </w:pPr>
            <w:r w:rsidRPr="00FC69A2">
              <w:rPr>
                <w:rFonts w:cstheme="minorHAnsi"/>
              </w:rPr>
              <w:t>15,064</w:t>
            </w:r>
          </w:p>
        </w:tc>
        <w:tc>
          <w:tcPr>
            <w:tcW w:w="941" w:type="pct"/>
            <w:vAlign w:val="center"/>
          </w:tcPr>
          <w:p w:rsidRPr="00FC69A2" w:rsidR="00546EA7" w:rsidP="00CE3697" w:rsidRDefault="00CE3697" w14:paraId="35D661B3" w14:textId="33F3AB79">
            <w:pPr>
              <w:pStyle w:val="NoSpacing"/>
              <w:jc w:val="center"/>
              <w:rPr>
                <w:rFonts w:cstheme="minorHAnsi"/>
              </w:rPr>
            </w:pPr>
            <w:r>
              <w:rPr>
                <w:rFonts w:cstheme="minorHAnsi"/>
              </w:rPr>
              <w:t>1,236</w:t>
            </w:r>
          </w:p>
        </w:tc>
        <w:tc>
          <w:tcPr>
            <w:tcW w:w="944" w:type="pct"/>
            <w:vAlign w:val="center"/>
          </w:tcPr>
          <w:p w:rsidRPr="00FC69A2" w:rsidR="00546EA7" w:rsidP="00CE3697" w:rsidRDefault="008E4253" w14:paraId="7C6ED6FB" w14:textId="260622E4">
            <w:pPr>
              <w:pStyle w:val="NoSpacing"/>
              <w:jc w:val="center"/>
              <w:rPr>
                <w:rFonts w:cstheme="minorHAnsi"/>
              </w:rPr>
            </w:pPr>
            <w:r>
              <w:rPr>
                <w:rFonts w:cstheme="minorHAnsi"/>
              </w:rPr>
              <w:t>16,</w:t>
            </w:r>
            <w:r w:rsidR="00CE3697">
              <w:rPr>
                <w:rFonts w:cstheme="minorHAnsi"/>
              </w:rPr>
              <w:t>300</w:t>
            </w:r>
          </w:p>
        </w:tc>
      </w:tr>
      <w:tr w:rsidRPr="005C2866" w:rsidR="00546EA7" w:rsidTr="00546EA7" w14:paraId="4526ED6F" w14:textId="157B2778">
        <w:tc>
          <w:tcPr>
            <w:tcW w:w="544" w:type="pct"/>
            <w:vAlign w:val="center"/>
          </w:tcPr>
          <w:p w:rsidR="00546EA7" w:rsidP="00FC69A2" w:rsidRDefault="00546EA7" w14:paraId="1587E760" w14:textId="016F9B29">
            <w:pPr>
              <w:pStyle w:val="NoSpacing"/>
              <w:jc w:val="center"/>
              <w:rPr>
                <w:rFonts w:cstheme="minorHAnsi"/>
                <w:b/>
              </w:rPr>
            </w:pPr>
            <w:r>
              <w:rPr>
                <w:rFonts w:cstheme="minorHAnsi"/>
                <w:b/>
              </w:rPr>
              <w:t>3</w:t>
            </w:r>
          </w:p>
        </w:tc>
        <w:tc>
          <w:tcPr>
            <w:tcW w:w="1627" w:type="pct"/>
            <w:vAlign w:val="center"/>
          </w:tcPr>
          <w:p w:rsidRPr="00DA3236" w:rsidR="00546EA7" w:rsidP="00FC69A2" w:rsidRDefault="00546EA7" w14:paraId="19C41582" w14:textId="64977049">
            <w:pPr>
              <w:pStyle w:val="NoSpacing"/>
              <w:rPr>
                <w:rFonts w:ascii="Arial" w:hAnsi="Arial" w:eastAsia="Calibri" w:cs="Arial"/>
                <w:sz w:val="20"/>
                <w:szCs w:val="20"/>
              </w:rPr>
            </w:pPr>
            <w:r>
              <w:rPr>
                <w:rFonts w:ascii="Arial" w:hAnsi="Arial" w:cs="Arial"/>
                <w:sz w:val="20"/>
                <w:szCs w:val="20"/>
              </w:rPr>
              <w:t>Applications for Registration of Trademark/Service Mark under §44 (TEAS Plus)</w:t>
            </w:r>
          </w:p>
        </w:tc>
        <w:tc>
          <w:tcPr>
            <w:tcW w:w="943" w:type="pct"/>
            <w:vAlign w:val="center"/>
          </w:tcPr>
          <w:p w:rsidRPr="00FC69A2" w:rsidR="00546EA7" w:rsidP="00FC69A2" w:rsidRDefault="00546EA7" w14:paraId="1279E895" w14:textId="2B41F914">
            <w:pPr>
              <w:pStyle w:val="NoSpacing"/>
              <w:jc w:val="center"/>
              <w:rPr>
                <w:rFonts w:cstheme="minorHAnsi"/>
              </w:rPr>
            </w:pPr>
            <w:r w:rsidRPr="00FC69A2">
              <w:rPr>
                <w:rFonts w:cstheme="minorHAnsi"/>
              </w:rPr>
              <w:t>13,044</w:t>
            </w:r>
          </w:p>
        </w:tc>
        <w:tc>
          <w:tcPr>
            <w:tcW w:w="941" w:type="pct"/>
            <w:vAlign w:val="center"/>
          </w:tcPr>
          <w:p w:rsidRPr="00FC69A2" w:rsidR="00546EA7" w:rsidP="00FC69A2" w:rsidRDefault="00546EA7" w14:paraId="69DC5320" w14:textId="1CFD3A2D">
            <w:pPr>
              <w:pStyle w:val="NoSpacing"/>
              <w:jc w:val="center"/>
              <w:rPr>
                <w:rFonts w:cstheme="minorHAnsi"/>
              </w:rPr>
            </w:pPr>
            <w:r w:rsidRPr="00FC69A2">
              <w:rPr>
                <w:rFonts w:cstheme="minorHAnsi"/>
              </w:rPr>
              <w:t>0</w:t>
            </w:r>
          </w:p>
        </w:tc>
        <w:tc>
          <w:tcPr>
            <w:tcW w:w="944" w:type="pct"/>
            <w:vAlign w:val="center"/>
          </w:tcPr>
          <w:p w:rsidRPr="00FC69A2" w:rsidR="00546EA7" w:rsidP="00FC69A2" w:rsidRDefault="00546EA7" w14:paraId="446DD8E7" w14:textId="4B7AB586">
            <w:pPr>
              <w:pStyle w:val="NoSpacing"/>
              <w:jc w:val="center"/>
              <w:rPr>
                <w:rFonts w:cstheme="minorHAnsi"/>
              </w:rPr>
            </w:pPr>
            <w:r w:rsidRPr="00FC69A2">
              <w:rPr>
                <w:rFonts w:cstheme="minorHAnsi"/>
              </w:rPr>
              <w:t>13,044</w:t>
            </w:r>
          </w:p>
        </w:tc>
      </w:tr>
      <w:tr w:rsidRPr="005C2866" w:rsidR="00546EA7" w:rsidTr="00546EA7" w14:paraId="4FFD39E5" w14:textId="4F783343">
        <w:tc>
          <w:tcPr>
            <w:tcW w:w="544" w:type="pct"/>
            <w:vAlign w:val="center"/>
          </w:tcPr>
          <w:p w:rsidRPr="00915121" w:rsidR="00546EA7" w:rsidP="00FC69A2" w:rsidRDefault="00546EA7" w14:paraId="00871CF8" w14:textId="77777777">
            <w:pPr>
              <w:pStyle w:val="NoSpacing"/>
              <w:jc w:val="center"/>
              <w:rPr>
                <w:rFonts w:cstheme="minorHAnsi"/>
                <w:b/>
              </w:rPr>
            </w:pPr>
            <w:r w:rsidRPr="00915121">
              <w:rPr>
                <w:rFonts w:cstheme="minorHAnsi"/>
                <w:b/>
              </w:rPr>
              <w:t>Total</w:t>
            </w:r>
          </w:p>
        </w:tc>
        <w:tc>
          <w:tcPr>
            <w:tcW w:w="1627" w:type="pct"/>
            <w:vAlign w:val="center"/>
          </w:tcPr>
          <w:p w:rsidRPr="00915121" w:rsidR="00546EA7" w:rsidP="00FC69A2" w:rsidRDefault="00546EA7" w14:paraId="5A6EF710" w14:textId="77777777">
            <w:pPr>
              <w:pStyle w:val="NoSpacing"/>
              <w:rPr>
                <w:rFonts w:cstheme="minorHAnsi"/>
                <w:b/>
              </w:rPr>
            </w:pPr>
          </w:p>
        </w:tc>
        <w:tc>
          <w:tcPr>
            <w:tcW w:w="943" w:type="pct"/>
          </w:tcPr>
          <w:p w:rsidRPr="00915121" w:rsidR="00546EA7" w:rsidP="00FC69A2" w:rsidRDefault="00546EA7" w14:paraId="6E08F7A7" w14:textId="73782A03">
            <w:pPr>
              <w:rPr>
                <w:rFonts w:ascii="Calibri" w:hAnsi="Calibri" w:cs="Calibri"/>
                <w:b/>
                <w:color w:val="000000"/>
              </w:rPr>
            </w:pPr>
            <w:r w:rsidRPr="00915121">
              <w:rPr>
                <w:rFonts w:ascii="Calibri" w:hAnsi="Calibri" w:cs="Calibri"/>
                <w:b/>
                <w:color w:val="000000"/>
              </w:rPr>
              <w:t>437,599</w:t>
            </w:r>
          </w:p>
        </w:tc>
        <w:tc>
          <w:tcPr>
            <w:tcW w:w="941" w:type="pct"/>
            <w:vAlign w:val="center"/>
          </w:tcPr>
          <w:p w:rsidRPr="00915121" w:rsidR="00546EA7" w:rsidP="00FC69A2" w:rsidRDefault="00CE3697" w14:paraId="6911BAFA" w14:textId="45BAD6C9">
            <w:pPr>
              <w:pStyle w:val="NoSpacing"/>
              <w:rPr>
                <w:rFonts w:cstheme="minorHAnsi"/>
                <w:b/>
              </w:rPr>
            </w:pPr>
            <w:r>
              <w:rPr>
                <w:rFonts w:cstheme="minorHAnsi"/>
                <w:b/>
              </w:rPr>
              <w:t>0</w:t>
            </w:r>
          </w:p>
        </w:tc>
        <w:tc>
          <w:tcPr>
            <w:tcW w:w="944" w:type="pct"/>
            <w:vAlign w:val="center"/>
          </w:tcPr>
          <w:p w:rsidR="00CE3697" w:rsidP="00CE3697" w:rsidRDefault="00CE3697" w14:paraId="2A80FF7D" w14:textId="008EB039">
            <w:pPr>
              <w:rPr>
                <w:rFonts w:ascii="Calibri" w:hAnsi="Calibri" w:cs="Calibri"/>
                <w:color w:val="000000"/>
              </w:rPr>
            </w:pPr>
            <w:r>
              <w:rPr>
                <w:rFonts w:ascii="Calibri" w:hAnsi="Calibri" w:cs="Calibri"/>
                <w:color w:val="000000"/>
              </w:rPr>
              <w:t>437,599</w:t>
            </w:r>
          </w:p>
          <w:p w:rsidRPr="00915121" w:rsidR="00546EA7" w:rsidP="00FC69A2" w:rsidRDefault="00546EA7" w14:paraId="683EE5A8" w14:textId="2BCEB49D">
            <w:pPr>
              <w:rPr>
                <w:rFonts w:ascii="Calibri" w:hAnsi="Calibri" w:cs="Calibri"/>
                <w:b/>
                <w:color w:val="000000"/>
              </w:rPr>
            </w:pPr>
          </w:p>
        </w:tc>
      </w:tr>
    </w:tbl>
    <w:p w:rsidR="00681689" w:rsidP="00AB48C2" w:rsidRDefault="00681689" w14:paraId="7179DD18" w14:textId="270F018C">
      <w:pPr>
        <w:spacing w:after="0" w:line="240" w:lineRule="auto"/>
        <w:rPr>
          <w:rFonts w:cstheme="minorHAnsi"/>
          <w:u w:val="single"/>
        </w:rPr>
      </w:pPr>
    </w:p>
    <w:p w:rsidR="00681689" w:rsidP="00AB48C2" w:rsidRDefault="00CA22CA" w14:paraId="5896A3F6" w14:textId="6BA3A6F5">
      <w:pPr>
        <w:spacing w:after="0" w:line="240" w:lineRule="auto"/>
        <w:rPr>
          <w:rFonts w:cstheme="minorHAnsi"/>
          <w:u w:val="single"/>
        </w:rPr>
      </w:pPr>
      <w:r>
        <w:rPr>
          <w:rFonts w:cstheme="minorHAnsi"/>
          <w:u w:val="single"/>
        </w:rPr>
        <w:t>Changes in estimated time to complete an item</w:t>
      </w:r>
    </w:p>
    <w:tbl>
      <w:tblPr>
        <w:tblStyle w:val="TableGrid"/>
        <w:tblW w:w="5000" w:type="pct"/>
        <w:jc w:val="center"/>
        <w:tblLook w:val="04A0" w:firstRow="1" w:lastRow="0" w:firstColumn="1" w:lastColumn="0" w:noHBand="0" w:noVBand="1"/>
      </w:tblPr>
      <w:tblGrid>
        <w:gridCol w:w="1758"/>
        <w:gridCol w:w="2943"/>
        <w:gridCol w:w="1842"/>
        <w:gridCol w:w="1283"/>
        <w:gridCol w:w="1524"/>
      </w:tblGrid>
      <w:tr w:rsidRPr="001D083E" w:rsidR="002C13DD" w:rsidTr="002C13DD" w14:paraId="587E3C56" w14:textId="77777777">
        <w:trPr>
          <w:jc w:val="center"/>
        </w:trPr>
        <w:tc>
          <w:tcPr>
            <w:tcW w:w="940" w:type="pct"/>
          </w:tcPr>
          <w:p w:rsidRPr="001D083E" w:rsidR="002C13DD" w:rsidP="000028C2" w:rsidRDefault="002C13DD" w14:paraId="62F64941" w14:textId="77777777">
            <w:pPr>
              <w:pStyle w:val="NoSpacing"/>
              <w:jc w:val="center"/>
              <w:rPr>
                <w:b/>
              </w:rPr>
            </w:pPr>
            <w:r>
              <w:rPr>
                <w:b/>
              </w:rPr>
              <w:t>IC #</w:t>
            </w:r>
          </w:p>
        </w:tc>
        <w:tc>
          <w:tcPr>
            <w:tcW w:w="1574" w:type="pct"/>
          </w:tcPr>
          <w:p w:rsidRPr="001D083E" w:rsidR="002C13DD" w:rsidP="000028C2" w:rsidRDefault="002C13DD" w14:paraId="1D651E1A" w14:textId="77777777">
            <w:pPr>
              <w:pStyle w:val="NoSpacing"/>
              <w:jc w:val="center"/>
              <w:rPr>
                <w:b/>
              </w:rPr>
            </w:pPr>
            <w:r w:rsidRPr="001D083E">
              <w:rPr>
                <w:b/>
              </w:rPr>
              <w:t>Item</w:t>
            </w:r>
          </w:p>
        </w:tc>
        <w:tc>
          <w:tcPr>
            <w:tcW w:w="985" w:type="pct"/>
          </w:tcPr>
          <w:p w:rsidRPr="001D083E" w:rsidR="002C13DD" w:rsidP="000028C2" w:rsidRDefault="002C13DD" w14:paraId="4B409CF8" w14:textId="77777777">
            <w:pPr>
              <w:pStyle w:val="NoSpacing"/>
              <w:jc w:val="center"/>
              <w:rPr>
                <w:b/>
              </w:rPr>
            </w:pPr>
            <w:r>
              <w:rPr>
                <w:b/>
              </w:rPr>
              <w:t>Currently Approved Time (minutes)</w:t>
            </w:r>
          </w:p>
        </w:tc>
        <w:tc>
          <w:tcPr>
            <w:tcW w:w="686" w:type="pct"/>
          </w:tcPr>
          <w:p w:rsidR="002C13DD" w:rsidP="000028C2" w:rsidRDefault="00E640C1" w14:paraId="08D2A18D" w14:textId="6A5745B1">
            <w:pPr>
              <w:pStyle w:val="NoSpacing"/>
              <w:jc w:val="center"/>
              <w:rPr>
                <w:b/>
              </w:rPr>
            </w:pPr>
            <w:r>
              <w:rPr>
                <w:b/>
              </w:rPr>
              <w:t>Time Change</w:t>
            </w:r>
          </w:p>
          <w:p w:rsidR="002C13DD" w:rsidP="000028C2" w:rsidRDefault="002C13DD" w14:paraId="138C4E54" w14:textId="77777777">
            <w:pPr>
              <w:pStyle w:val="NoSpacing"/>
              <w:jc w:val="center"/>
              <w:rPr>
                <w:b/>
              </w:rPr>
            </w:pPr>
            <w:r>
              <w:rPr>
                <w:b/>
              </w:rPr>
              <w:t>(minutes)</w:t>
            </w:r>
          </w:p>
        </w:tc>
        <w:tc>
          <w:tcPr>
            <w:tcW w:w="815" w:type="pct"/>
          </w:tcPr>
          <w:p w:rsidRPr="001D083E" w:rsidR="002C13DD" w:rsidP="000028C2" w:rsidRDefault="002C13DD" w14:paraId="08A5B786" w14:textId="77777777">
            <w:pPr>
              <w:pStyle w:val="NoSpacing"/>
              <w:jc w:val="center"/>
              <w:rPr>
                <w:b/>
              </w:rPr>
            </w:pPr>
            <w:r>
              <w:rPr>
                <w:b/>
              </w:rPr>
              <w:t>Proposed Time (minutes)</w:t>
            </w:r>
          </w:p>
        </w:tc>
      </w:tr>
      <w:tr w:rsidR="002C13DD" w:rsidTr="002C13DD" w14:paraId="70B86980" w14:textId="77777777">
        <w:trPr>
          <w:jc w:val="center"/>
        </w:trPr>
        <w:tc>
          <w:tcPr>
            <w:tcW w:w="940" w:type="pct"/>
          </w:tcPr>
          <w:p w:rsidRPr="001E3303" w:rsidR="002C13DD" w:rsidP="000028C2" w:rsidRDefault="002C13DD" w14:paraId="7DDD92F8" w14:textId="77777777">
            <w:pPr>
              <w:pStyle w:val="NoSpacing"/>
            </w:pPr>
            <w:r>
              <w:lastRenderedPageBreak/>
              <w:t>1</w:t>
            </w:r>
          </w:p>
        </w:tc>
        <w:tc>
          <w:tcPr>
            <w:tcW w:w="1574" w:type="pct"/>
          </w:tcPr>
          <w:p w:rsidR="002C13DD" w:rsidP="000028C2" w:rsidRDefault="002C13DD" w14:paraId="385C2B3B" w14:textId="77777777">
            <w:pPr>
              <w:pStyle w:val="NoSpacing"/>
            </w:pPr>
            <w:r w:rsidRPr="001E3303">
              <w:t>Use-Based Trademark/Service Mark Applications (Paper)</w:t>
            </w:r>
          </w:p>
        </w:tc>
        <w:tc>
          <w:tcPr>
            <w:tcW w:w="985" w:type="pct"/>
          </w:tcPr>
          <w:p w:rsidR="002C13DD" w:rsidP="000028C2" w:rsidRDefault="002C13DD" w14:paraId="42F34914" w14:textId="77777777">
            <w:pPr>
              <w:pStyle w:val="NoSpacing"/>
              <w:jc w:val="right"/>
            </w:pPr>
            <w:r>
              <w:t>35</w:t>
            </w:r>
          </w:p>
        </w:tc>
        <w:tc>
          <w:tcPr>
            <w:tcW w:w="686" w:type="pct"/>
          </w:tcPr>
          <w:p w:rsidR="002C13DD" w:rsidP="000028C2" w:rsidRDefault="002C13DD" w14:paraId="0A476B85" w14:textId="77777777">
            <w:pPr>
              <w:pStyle w:val="NoSpacing"/>
              <w:jc w:val="right"/>
            </w:pPr>
            <w:r>
              <w:t>1</w:t>
            </w:r>
          </w:p>
        </w:tc>
        <w:tc>
          <w:tcPr>
            <w:tcW w:w="815" w:type="pct"/>
          </w:tcPr>
          <w:p w:rsidR="002C13DD" w:rsidP="000028C2" w:rsidRDefault="002C13DD" w14:paraId="70F48C54" w14:textId="77777777">
            <w:pPr>
              <w:pStyle w:val="NoSpacing"/>
              <w:jc w:val="right"/>
            </w:pPr>
            <w:r>
              <w:t>36</w:t>
            </w:r>
          </w:p>
        </w:tc>
      </w:tr>
      <w:tr w:rsidR="002C13DD" w:rsidTr="002C13DD" w14:paraId="2B9890CA" w14:textId="77777777">
        <w:trPr>
          <w:jc w:val="center"/>
        </w:trPr>
        <w:tc>
          <w:tcPr>
            <w:tcW w:w="940" w:type="pct"/>
          </w:tcPr>
          <w:p w:rsidRPr="001E3303" w:rsidR="002C13DD" w:rsidP="000028C2" w:rsidRDefault="002C13DD" w14:paraId="6DB43E6C" w14:textId="77777777">
            <w:pPr>
              <w:pStyle w:val="NoSpacing"/>
            </w:pPr>
            <w:r>
              <w:t>1</w:t>
            </w:r>
          </w:p>
        </w:tc>
        <w:tc>
          <w:tcPr>
            <w:tcW w:w="1574" w:type="pct"/>
          </w:tcPr>
          <w:p w:rsidR="002C13DD" w:rsidP="000028C2" w:rsidRDefault="002C13DD" w14:paraId="36CB96DE" w14:textId="77777777">
            <w:pPr>
              <w:pStyle w:val="NoSpacing"/>
            </w:pPr>
            <w:r w:rsidRPr="001E3303">
              <w:t>Use-Based Trademark/Service Mark Applications (TEAS)</w:t>
            </w:r>
          </w:p>
        </w:tc>
        <w:tc>
          <w:tcPr>
            <w:tcW w:w="985" w:type="pct"/>
          </w:tcPr>
          <w:p w:rsidR="002C13DD" w:rsidP="000028C2" w:rsidRDefault="002C13DD" w14:paraId="3B679033" w14:textId="77777777">
            <w:pPr>
              <w:pStyle w:val="NoSpacing"/>
              <w:jc w:val="right"/>
            </w:pPr>
            <w:r w:rsidRPr="005C344F">
              <w:t>30</w:t>
            </w:r>
          </w:p>
        </w:tc>
        <w:tc>
          <w:tcPr>
            <w:tcW w:w="686" w:type="pct"/>
          </w:tcPr>
          <w:p w:rsidR="002C13DD" w:rsidP="000028C2" w:rsidRDefault="00E640C1" w14:paraId="0F13CE4B" w14:textId="72188A77">
            <w:pPr>
              <w:pStyle w:val="NoSpacing"/>
              <w:jc w:val="right"/>
            </w:pPr>
            <w:r>
              <w:t>-30</w:t>
            </w:r>
          </w:p>
        </w:tc>
        <w:tc>
          <w:tcPr>
            <w:tcW w:w="815" w:type="pct"/>
          </w:tcPr>
          <w:p w:rsidR="002C13DD" w:rsidP="000028C2" w:rsidRDefault="00E640C1" w14:paraId="05DDDDF4" w14:textId="32712AEF">
            <w:pPr>
              <w:pStyle w:val="NoSpacing"/>
              <w:jc w:val="right"/>
            </w:pPr>
            <w:r>
              <w:t>0</w:t>
            </w:r>
          </w:p>
        </w:tc>
      </w:tr>
      <w:tr w:rsidR="002C13DD" w:rsidTr="002C13DD" w14:paraId="27EFF7BF" w14:textId="77777777">
        <w:trPr>
          <w:jc w:val="center"/>
        </w:trPr>
        <w:tc>
          <w:tcPr>
            <w:tcW w:w="940" w:type="pct"/>
          </w:tcPr>
          <w:p w:rsidRPr="00D516B5" w:rsidR="002C13DD" w:rsidP="000028C2" w:rsidRDefault="002C13DD" w14:paraId="16F7633C" w14:textId="77777777">
            <w:pPr>
              <w:pStyle w:val="NoSpacing"/>
            </w:pPr>
            <w:r>
              <w:t>1</w:t>
            </w:r>
          </w:p>
        </w:tc>
        <w:tc>
          <w:tcPr>
            <w:tcW w:w="1574" w:type="pct"/>
          </w:tcPr>
          <w:p w:rsidRPr="001E3303" w:rsidR="002C13DD" w:rsidP="000028C2" w:rsidRDefault="002C13DD" w14:paraId="2BA6C413" w14:textId="2933C74C">
            <w:pPr>
              <w:pStyle w:val="NoSpacing"/>
            </w:pPr>
            <w:r w:rsidRPr="00A76F34">
              <w:t>Use-Based Trademark/Service Mark Applications (</w:t>
            </w:r>
            <w:r w:rsidR="00957F38">
              <w:rPr>
                <w:rFonts w:ascii="Arial" w:hAnsi="Arial" w:eastAsia="Calibri" w:cs="Arial"/>
                <w:sz w:val="20"/>
                <w:szCs w:val="20"/>
              </w:rPr>
              <w:t>TEAS Standard</w:t>
            </w:r>
            <w:r w:rsidRPr="00A76F34">
              <w:t>)</w:t>
            </w:r>
          </w:p>
        </w:tc>
        <w:tc>
          <w:tcPr>
            <w:tcW w:w="985" w:type="pct"/>
          </w:tcPr>
          <w:p w:rsidR="002C13DD" w:rsidP="000028C2" w:rsidRDefault="002C13DD" w14:paraId="37BCC71F" w14:textId="77777777">
            <w:pPr>
              <w:pStyle w:val="NoSpacing"/>
              <w:jc w:val="right"/>
            </w:pPr>
            <w:r>
              <w:t>30</w:t>
            </w:r>
          </w:p>
        </w:tc>
        <w:tc>
          <w:tcPr>
            <w:tcW w:w="686" w:type="pct"/>
          </w:tcPr>
          <w:p w:rsidR="002C13DD" w:rsidP="000028C2" w:rsidRDefault="002C13DD" w14:paraId="602FCF45" w14:textId="77777777">
            <w:pPr>
              <w:pStyle w:val="NoSpacing"/>
              <w:jc w:val="right"/>
            </w:pPr>
            <w:r>
              <w:t>1</w:t>
            </w:r>
          </w:p>
        </w:tc>
        <w:tc>
          <w:tcPr>
            <w:tcW w:w="815" w:type="pct"/>
          </w:tcPr>
          <w:p w:rsidR="002C13DD" w:rsidP="000028C2" w:rsidRDefault="002C13DD" w14:paraId="252F7032" w14:textId="77777777">
            <w:pPr>
              <w:pStyle w:val="NoSpacing"/>
              <w:jc w:val="right"/>
            </w:pPr>
            <w:r>
              <w:t>31</w:t>
            </w:r>
          </w:p>
        </w:tc>
      </w:tr>
      <w:tr w:rsidR="002C13DD" w:rsidTr="002C13DD" w14:paraId="26FC0897" w14:textId="77777777">
        <w:trPr>
          <w:trHeight w:val="242"/>
          <w:jc w:val="center"/>
        </w:trPr>
        <w:tc>
          <w:tcPr>
            <w:tcW w:w="940" w:type="pct"/>
          </w:tcPr>
          <w:p w:rsidRPr="00D516B5" w:rsidR="002C13DD" w:rsidP="000028C2" w:rsidRDefault="002C13DD" w14:paraId="3C001C19" w14:textId="77777777">
            <w:pPr>
              <w:pStyle w:val="NoSpacing"/>
            </w:pPr>
            <w:r>
              <w:t>1</w:t>
            </w:r>
          </w:p>
        </w:tc>
        <w:tc>
          <w:tcPr>
            <w:tcW w:w="1574" w:type="pct"/>
          </w:tcPr>
          <w:p w:rsidRPr="00D516B5" w:rsidR="002C13DD" w:rsidP="000028C2" w:rsidRDefault="002C13DD" w14:paraId="6B42D062" w14:textId="77777777">
            <w:pPr>
              <w:pStyle w:val="NoSpacing"/>
            </w:pPr>
            <w:r w:rsidRPr="00A76F34">
              <w:t>Use-Based Trademark/Service Mark Applications (TEAS Plus)</w:t>
            </w:r>
          </w:p>
        </w:tc>
        <w:tc>
          <w:tcPr>
            <w:tcW w:w="985" w:type="pct"/>
          </w:tcPr>
          <w:p w:rsidR="002C13DD" w:rsidP="000028C2" w:rsidRDefault="002C13DD" w14:paraId="7D412F9E" w14:textId="77777777">
            <w:pPr>
              <w:pStyle w:val="NoSpacing"/>
              <w:jc w:val="right"/>
            </w:pPr>
            <w:r>
              <w:t>35</w:t>
            </w:r>
          </w:p>
        </w:tc>
        <w:tc>
          <w:tcPr>
            <w:tcW w:w="686" w:type="pct"/>
          </w:tcPr>
          <w:p w:rsidR="002C13DD" w:rsidP="000028C2" w:rsidRDefault="002C13DD" w14:paraId="48CCAF84" w14:textId="77777777">
            <w:pPr>
              <w:pStyle w:val="NoSpacing"/>
              <w:jc w:val="right"/>
            </w:pPr>
            <w:r>
              <w:t>1</w:t>
            </w:r>
          </w:p>
        </w:tc>
        <w:tc>
          <w:tcPr>
            <w:tcW w:w="815" w:type="pct"/>
          </w:tcPr>
          <w:p w:rsidR="002C13DD" w:rsidP="000028C2" w:rsidRDefault="002C13DD" w14:paraId="6F76432D" w14:textId="77777777">
            <w:pPr>
              <w:pStyle w:val="NoSpacing"/>
              <w:jc w:val="right"/>
            </w:pPr>
            <w:r>
              <w:t>36</w:t>
            </w:r>
          </w:p>
        </w:tc>
      </w:tr>
      <w:tr w:rsidR="002C13DD" w:rsidTr="002C13DD" w14:paraId="3DFB5E1B" w14:textId="77777777">
        <w:trPr>
          <w:trHeight w:val="242"/>
          <w:jc w:val="center"/>
        </w:trPr>
        <w:tc>
          <w:tcPr>
            <w:tcW w:w="940" w:type="pct"/>
          </w:tcPr>
          <w:p w:rsidRPr="00D516B5" w:rsidR="002C13DD" w:rsidP="000028C2" w:rsidRDefault="002C13DD" w14:paraId="2DE24A6B" w14:textId="77777777">
            <w:pPr>
              <w:pStyle w:val="NoSpacing"/>
            </w:pPr>
            <w:r>
              <w:t>2</w:t>
            </w:r>
          </w:p>
        </w:tc>
        <w:tc>
          <w:tcPr>
            <w:tcW w:w="1574" w:type="pct"/>
          </w:tcPr>
          <w:p w:rsidRPr="00D516B5" w:rsidR="002C13DD" w:rsidP="000028C2" w:rsidRDefault="002C13DD" w14:paraId="5D4DC23C" w14:textId="77777777">
            <w:pPr>
              <w:pStyle w:val="NoSpacing"/>
            </w:pPr>
            <w:r w:rsidRPr="00A76F34">
              <w:t>Intent to Use Trademark/Service Mark Application (Paper)</w:t>
            </w:r>
          </w:p>
        </w:tc>
        <w:tc>
          <w:tcPr>
            <w:tcW w:w="985" w:type="pct"/>
          </w:tcPr>
          <w:p w:rsidR="002C13DD" w:rsidP="000028C2" w:rsidRDefault="002C13DD" w14:paraId="0B21700F" w14:textId="77777777">
            <w:pPr>
              <w:pStyle w:val="NoSpacing"/>
              <w:jc w:val="right"/>
            </w:pPr>
            <w:r w:rsidRPr="005C344F">
              <w:t>28</w:t>
            </w:r>
          </w:p>
        </w:tc>
        <w:tc>
          <w:tcPr>
            <w:tcW w:w="686" w:type="pct"/>
          </w:tcPr>
          <w:p w:rsidR="002C13DD" w:rsidP="000028C2" w:rsidRDefault="002C13DD" w14:paraId="1CD4B762" w14:textId="77777777">
            <w:pPr>
              <w:pStyle w:val="NoSpacing"/>
              <w:jc w:val="right"/>
            </w:pPr>
            <w:r>
              <w:t>1</w:t>
            </w:r>
          </w:p>
        </w:tc>
        <w:tc>
          <w:tcPr>
            <w:tcW w:w="815" w:type="pct"/>
          </w:tcPr>
          <w:p w:rsidR="002C13DD" w:rsidP="000028C2" w:rsidRDefault="002C13DD" w14:paraId="278BEC77" w14:textId="77777777">
            <w:pPr>
              <w:pStyle w:val="NoSpacing"/>
              <w:jc w:val="right"/>
            </w:pPr>
            <w:r>
              <w:t>29</w:t>
            </w:r>
          </w:p>
        </w:tc>
      </w:tr>
      <w:tr w:rsidR="002C13DD" w:rsidTr="002C13DD" w14:paraId="4BB34249" w14:textId="77777777">
        <w:trPr>
          <w:trHeight w:val="242"/>
          <w:jc w:val="center"/>
        </w:trPr>
        <w:tc>
          <w:tcPr>
            <w:tcW w:w="940" w:type="pct"/>
          </w:tcPr>
          <w:p w:rsidRPr="00D516B5" w:rsidR="002C13DD" w:rsidP="000028C2" w:rsidRDefault="002C13DD" w14:paraId="6F561995" w14:textId="77777777">
            <w:pPr>
              <w:pStyle w:val="NoSpacing"/>
            </w:pPr>
            <w:r>
              <w:t>2</w:t>
            </w:r>
          </w:p>
        </w:tc>
        <w:tc>
          <w:tcPr>
            <w:tcW w:w="1574" w:type="pct"/>
          </w:tcPr>
          <w:p w:rsidRPr="00D516B5" w:rsidR="002C13DD" w:rsidP="000028C2" w:rsidRDefault="002C13DD" w14:paraId="552058EC" w14:textId="77777777">
            <w:pPr>
              <w:pStyle w:val="NoSpacing"/>
            </w:pPr>
            <w:r>
              <w:t>I</w:t>
            </w:r>
            <w:r w:rsidRPr="00A76F34">
              <w:t>ntent to Use Trademark/Service Mark Application (TEAS)</w:t>
            </w:r>
          </w:p>
        </w:tc>
        <w:tc>
          <w:tcPr>
            <w:tcW w:w="985" w:type="pct"/>
          </w:tcPr>
          <w:p w:rsidR="002C13DD" w:rsidP="000028C2" w:rsidRDefault="002C13DD" w14:paraId="55002FDF" w14:textId="77777777">
            <w:pPr>
              <w:pStyle w:val="NoSpacing"/>
              <w:jc w:val="right"/>
            </w:pPr>
            <w:r>
              <w:t>23</w:t>
            </w:r>
          </w:p>
        </w:tc>
        <w:tc>
          <w:tcPr>
            <w:tcW w:w="686" w:type="pct"/>
          </w:tcPr>
          <w:p w:rsidR="002C13DD" w:rsidP="000028C2" w:rsidRDefault="00E640C1" w14:paraId="03396B90" w14:textId="3805BF24">
            <w:pPr>
              <w:pStyle w:val="NoSpacing"/>
              <w:jc w:val="right"/>
            </w:pPr>
            <w:r>
              <w:t>-23</w:t>
            </w:r>
          </w:p>
        </w:tc>
        <w:tc>
          <w:tcPr>
            <w:tcW w:w="815" w:type="pct"/>
          </w:tcPr>
          <w:p w:rsidR="002C13DD" w:rsidP="00E640C1" w:rsidRDefault="00E640C1" w14:paraId="4CE015DB" w14:textId="20C340CC">
            <w:pPr>
              <w:pStyle w:val="NoSpacing"/>
              <w:jc w:val="right"/>
            </w:pPr>
            <w:r>
              <w:t>0</w:t>
            </w:r>
          </w:p>
        </w:tc>
      </w:tr>
      <w:tr w:rsidR="002C13DD" w:rsidTr="002C13DD" w14:paraId="221745A2" w14:textId="77777777">
        <w:trPr>
          <w:trHeight w:val="242"/>
          <w:jc w:val="center"/>
        </w:trPr>
        <w:tc>
          <w:tcPr>
            <w:tcW w:w="940" w:type="pct"/>
          </w:tcPr>
          <w:p w:rsidRPr="00D516B5" w:rsidR="002C13DD" w:rsidP="000028C2" w:rsidRDefault="002C13DD" w14:paraId="3702BF30" w14:textId="77777777">
            <w:pPr>
              <w:pStyle w:val="NoSpacing"/>
            </w:pPr>
            <w:r>
              <w:t>2</w:t>
            </w:r>
          </w:p>
        </w:tc>
        <w:tc>
          <w:tcPr>
            <w:tcW w:w="1574" w:type="pct"/>
          </w:tcPr>
          <w:p w:rsidRPr="00D516B5" w:rsidR="002C13DD" w:rsidP="000028C2" w:rsidRDefault="002C13DD" w14:paraId="7F6D7803" w14:textId="14A14296">
            <w:pPr>
              <w:pStyle w:val="NoSpacing"/>
            </w:pPr>
            <w:r w:rsidRPr="00A76F34">
              <w:t>Intent to Use Trademark/Service Mark Application (</w:t>
            </w:r>
            <w:r w:rsidR="00957F38">
              <w:rPr>
                <w:rFonts w:ascii="Arial" w:hAnsi="Arial" w:eastAsia="Calibri" w:cs="Arial"/>
                <w:sz w:val="20"/>
                <w:szCs w:val="20"/>
              </w:rPr>
              <w:t>TEAS Standard</w:t>
            </w:r>
            <w:r w:rsidRPr="00A76F34">
              <w:t>)</w:t>
            </w:r>
          </w:p>
        </w:tc>
        <w:tc>
          <w:tcPr>
            <w:tcW w:w="985" w:type="pct"/>
          </w:tcPr>
          <w:p w:rsidR="002C13DD" w:rsidP="000028C2" w:rsidRDefault="002C13DD" w14:paraId="25A21AA8" w14:textId="77777777">
            <w:pPr>
              <w:pStyle w:val="NoSpacing"/>
              <w:jc w:val="right"/>
            </w:pPr>
            <w:r>
              <w:t>23</w:t>
            </w:r>
          </w:p>
        </w:tc>
        <w:tc>
          <w:tcPr>
            <w:tcW w:w="686" w:type="pct"/>
          </w:tcPr>
          <w:p w:rsidR="002C13DD" w:rsidP="000028C2" w:rsidRDefault="002C13DD" w14:paraId="56E55368" w14:textId="77777777">
            <w:pPr>
              <w:pStyle w:val="NoSpacing"/>
              <w:jc w:val="right"/>
            </w:pPr>
            <w:r>
              <w:t>1</w:t>
            </w:r>
          </w:p>
        </w:tc>
        <w:tc>
          <w:tcPr>
            <w:tcW w:w="815" w:type="pct"/>
          </w:tcPr>
          <w:p w:rsidR="002C13DD" w:rsidP="000028C2" w:rsidRDefault="002C13DD" w14:paraId="36BD9559" w14:textId="77777777">
            <w:pPr>
              <w:pStyle w:val="NoSpacing"/>
              <w:jc w:val="right"/>
            </w:pPr>
            <w:r>
              <w:t>24</w:t>
            </w:r>
          </w:p>
        </w:tc>
      </w:tr>
      <w:tr w:rsidR="002C13DD" w:rsidTr="002C13DD" w14:paraId="26BA6DF6" w14:textId="77777777">
        <w:trPr>
          <w:trHeight w:val="242"/>
          <w:jc w:val="center"/>
        </w:trPr>
        <w:tc>
          <w:tcPr>
            <w:tcW w:w="940" w:type="pct"/>
          </w:tcPr>
          <w:p w:rsidRPr="00D516B5" w:rsidR="002C13DD" w:rsidP="000028C2" w:rsidRDefault="002C13DD" w14:paraId="71D72A92" w14:textId="77777777">
            <w:pPr>
              <w:pStyle w:val="NoSpacing"/>
            </w:pPr>
            <w:r>
              <w:t>2</w:t>
            </w:r>
          </w:p>
        </w:tc>
        <w:tc>
          <w:tcPr>
            <w:tcW w:w="1574" w:type="pct"/>
          </w:tcPr>
          <w:p w:rsidRPr="00D516B5" w:rsidR="002C13DD" w:rsidP="000028C2" w:rsidRDefault="002C13DD" w14:paraId="66891142" w14:textId="77777777">
            <w:pPr>
              <w:pStyle w:val="NoSpacing"/>
            </w:pPr>
            <w:r w:rsidRPr="00A76F34">
              <w:t>Intent to Use Trademark/Service Mark Application (TEAS Plus)</w:t>
            </w:r>
          </w:p>
        </w:tc>
        <w:tc>
          <w:tcPr>
            <w:tcW w:w="985" w:type="pct"/>
          </w:tcPr>
          <w:p w:rsidR="002C13DD" w:rsidP="000028C2" w:rsidRDefault="002C13DD" w14:paraId="3367F24F" w14:textId="77777777">
            <w:pPr>
              <w:pStyle w:val="NoSpacing"/>
              <w:jc w:val="right"/>
            </w:pPr>
            <w:r>
              <w:t>28</w:t>
            </w:r>
          </w:p>
        </w:tc>
        <w:tc>
          <w:tcPr>
            <w:tcW w:w="686" w:type="pct"/>
          </w:tcPr>
          <w:p w:rsidR="002C13DD" w:rsidP="000028C2" w:rsidRDefault="002C13DD" w14:paraId="35C798AA" w14:textId="77777777">
            <w:pPr>
              <w:pStyle w:val="NoSpacing"/>
              <w:jc w:val="right"/>
            </w:pPr>
            <w:r>
              <w:t>1</w:t>
            </w:r>
          </w:p>
        </w:tc>
        <w:tc>
          <w:tcPr>
            <w:tcW w:w="815" w:type="pct"/>
          </w:tcPr>
          <w:p w:rsidR="002C13DD" w:rsidP="000028C2" w:rsidRDefault="002C13DD" w14:paraId="4538950A" w14:textId="77777777">
            <w:pPr>
              <w:pStyle w:val="NoSpacing"/>
              <w:jc w:val="right"/>
            </w:pPr>
            <w:r>
              <w:t>29</w:t>
            </w:r>
          </w:p>
        </w:tc>
      </w:tr>
      <w:tr w:rsidR="002C13DD" w:rsidTr="002C13DD" w14:paraId="39DEF445" w14:textId="77777777">
        <w:trPr>
          <w:trHeight w:val="980"/>
          <w:jc w:val="center"/>
        </w:trPr>
        <w:tc>
          <w:tcPr>
            <w:tcW w:w="940" w:type="pct"/>
          </w:tcPr>
          <w:p w:rsidRPr="00D516B5" w:rsidR="002C13DD" w:rsidP="000028C2" w:rsidRDefault="002C13DD" w14:paraId="59193B3A" w14:textId="77777777">
            <w:pPr>
              <w:pStyle w:val="NoSpacing"/>
            </w:pPr>
            <w:r>
              <w:t>3</w:t>
            </w:r>
          </w:p>
        </w:tc>
        <w:tc>
          <w:tcPr>
            <w:tcW w:w="1574" w:type="pct"/>
          </w:tcPr>
          <w:p w:rsidRPr="00D516B5" w:rsidR="002C13DD" w:rsidP="000028C2" w:rsidRDefault="002C13DD" w14:paraId="3801F723" w14:textId="77777777">
            <w:pPr>
              <w:pStyle w:val="NoSpacing"/>
            </w:pPr>
            <w:r w:rsidRPr="00A76F34">
              <w:t>Applications for Registration of Trademark/Service Mark under §44 (Paper)</w:t>
            </w:r>
          </w:p>
        </w:tc>
        <w:tc>
          <w:tcPr>
            <w:tcW w:w="985" w:type="pct"/>
          </w:tcPr>
          <w:p w:rsidR="002C13DD" w:rsidP="000028C2" w:rsidRDefault="002C13DD" w14:paraId="3E72D61A" w14:textId="77777777">
            <w:pPr>
              <w:pStyle w:val="NoSpacing"/>
              <w:jc w:val="right"/>
            </w:pPr>
            <w:r>
              <w:t>30</w:t>
            </w:r>
          </w:p>
        </w:tc>
        <w:tc>
          <w:tcPr>
            <w:tcW w:w="686" w:type="pct"/>
          </w:tcPr>
          <w:p w:rsidR="002C13DD" w:rsidP="000028C2" w:rsidRDefault="002C13DD" w14:paraId="568C7BDC" w14:textId="77777777">
            <w:pPr>
              <w:pStyle w:val="NoSpacing"/>
              <w:jc w:val="right"/>
            </w:pPr>
            <w:r>
              <w:t>1</w:t>
            </w:r>
          </w:p>
        </w:tc>
        <w:tc>
          <w:tcPr>
            <w:tcW w:w="815" w:type="pct"/>
          </w:tcPr>
          <w:p w:rsidR="002C13DD" w:rsidP="000028C2" w:rsidRDefault="002C13DD" w14:paraId="66788DA6" w14:textId="77777777">
            <w:pPr>
              <w:pStyle w:val="NoSpacing"/>
              <w:jc w:val="right"/>
            </w:pPr>
            <w:r>
              <w:t>31</w:t>
            </w:r>
          </w:p>
        </w:tc>
      </w:tr>
      <w:tr w:rsidR="002C13DD" w:rsidTr="002C13DD" w14:paraId="6AE062EF" w14:textId="77777777">
        <w:trPr>
          <w:trHeight w:val="242"/>
          <w:jc w:val="center"/>
        </w:trPr>
        <w:tc>
          <w:tcPr>
            <w:tcW w:w="940" w:type="pct"/>
          </w:tcPr>
          <w:p w:rsidRPr="00D516B5" w:rsidR="002C13DD" w:rsidP="000028C2" w:rsidRDefault="002C13DD" w14:paraId="394DC22D" w14:textId="77777777">
            <w:pPr>
              <w:pStyle w:val="NoSpacing"/>
            </w:pPr>
            <w:r>
              <w:t>3</w:t>
            </w:r>
          </w:p>
        </w:tc>
        <w:tc>
          <w:tcPr>
            <w:tcW w:w="1574" w:type="pct"/>
          </w:tcPr>
          <w:p w:rsidRPr="00D516B5" w:rsidR="002C13DD" w:rsidP="000028C2" w:rsidRDefault="002C13DD" w14:paraId="771EFA48" w14:textId="77777777">
            <w:pPr>
              <w:pStyle w:val="NoSpacing"/>
            </w:pPr>
            <w:r w:rsidRPr="00A76F34">
              <w:t>Applications for Registration of Trademark/Service Mark under §44 (TEAS)</w:t>
            </w:r>
          </w:p>
        </w:tc>
        <w:tc>
          <w:tcPr>
            <w:tcW w:w="985" w:type="pct"/>
          </w:tcPr>
          <w:p w:rsidR="002C13DD" w:rsidP="000028C2" w:rsidRDefault="002C13DD" w14:paraId="7A74965C" w14:textId="77777777">
            <w:pPr>
              <w:pStyle w:val="NoSpacing"/>
              <w:jc w:val="right"/>
            </w:pPr>
            <w:r>
              <w:t>24</w:t>
            </w:r>
          </w:p>
        </w:tc>
        <w:tc>
          <w:tcPr>
            <w:tcW w:w="686" w:type="pct"/>
          </w:tcPr>
          <w:p w:rsidR="002C13DD" w:rsidP="000028C2" w:rsidRDefault="00E640C1" w14:paraId="65B95183" w14:textId="4F1F42D5">
            <w:pPr>
              <w:pStyle w:val="NoSpacing"/>
              <w:jc w:val="right"/>
            </w:pPr>
            <w:r>
              <w:t>-24</w:t>
            </w:r>
          </w:p>
        </w:tc>
        <w:tc>
          <w:tcPr>
            <w:tcW w:w="815" w:type="pct"/>
          </w:tcPr>
          <w:p w:rsidR="002C13DD" w:rsidP="000028C2" w:rsidRDefault="00E640C1" w14:paraId="117905CE" w14:textId="139EB934">
            <w:pPr>
              <w:pStyle w:val="NoSpacing"/>
              <w:jc w:val="right"/>
            </w:pPr>
            <w:r>
              <w:t>0</w:t>
            </w:r>
          </w:p>
        </w:tc>
      </w:tr>
      <w:tr w:rsidR="002C13DD" w:rsidTr="002C13DD" w14:paraId="6436D1A7" w14:textId="77777777">
        <w:trPr>
          <w:trHeight w:val="242"/>
          <w:jc w:val="center"/>
        </w:trPr>
        <w:tc>
          <w:tcPr>
            <w:tcW w:w="940" w:type="pct"/>
          </w:tcPr>
          <w:p w:rsidRPr="00D516B5" w:rsidR="002C13DD" w:rsidP="000028C2" w:rsidRDefault="002C13DD" w14:paraId="3D406662" w14:textId="77777777">
            <w:pPr>
              <w:pStyle w:val="NoSpacing"/>
            </w:pPr>
            <w:r>
              <w:t>3</w:t>
            </w:r>
          </w:p>
        </w:tc>
        <w:tc>
          <w:tcPr>
            <w:tcW w:w="1574" w:type="pct"/>
          </w:tcPr>
          <w:p w:rsidRPr="00D516B5" w:rsidR="002C13DD" w:rsidP="000028C2" w:rsidRDefault="002C13DD" w14:paraId="6AA4854E" w14:textId="30BE6715">
            <w:pPr>
              <w:pStyle w:val="NoSpacing"/>
            </w:pPr>
            <w:r w:rsidRPr="00A76F34">
              <w:t>Applications for Registration of Trademark/Service Mark under §44 (</w:t>
            </w:r>
            <w:r w:rsidR="00957F38">
              <w:rPr>
                <w:rFonts w:ascii="Arial" w:hAnsi="Arial" w:eastAsia="Calibri" w:cs="Arial"/>
                <w:sz w:val="20"/>
                <w:szCs w:val="20"/>
              </w:rPr>
              <w:t>TEAS Standard</w:t>
            </w:r>
            <w:r w:rsidRPr="00A76F34">
              <w:t>)</w:t>
            </w:r>
          </w:p>
        </w:tc>
        <w:tc>
          <w:tcPr>
            <w:tcW w:w="985" w:type="pct"/>
          </w:tcPr>
          <w:p w:rsidR="002C13DD" w:rsidP="000028C2" w:rsidRDefault="002C13DD" w14:paraId="449AFB05" w14:textId="77777777">
            <w:pPr>
              <w:pStyle w:val="NoSpacing"/>
              <w:jc w:val="right"/>
            </w:pPr>
            <w:r>
              <w:t>24</w:t>
            </w:r>
          </w:p>
        </w:tc>
        <w:tc>
          <w:tcPr>
            <w:tcW w:w="686" w:type="pct"/>
          </w:tcPr>
          <w:p w:rsidR="002C13DD" w:rsidP="000028C2" w:rsidRDefault="002C13DD" w14:paraId="089CC80F" w14:textId="77777777">
            <w:pPr>
              <w:pStyle w:val="NoSpacing"/>
              <w:jc w:val="right"/>
            </w:pPr>
            <w:r>
              <w:t>1</w:t>
            </w:r>
          </w:p>
        </w:tc>
        <w:tc>
          <w:tcPr>
            <w:tcW w:w="815" w:type="pct"/>
          </w:tcPr>
          <w:p w:rsidR="002C13DD" w:rsidP="000028C2" w:rsidRDefault="002C13DD" w14:paraId="01B3A7BE" w14:textId="77777777">
            <w:pPr>
              <w:pStyle w:val="NoSpacing"/>
              <w:jc w:val="right"/>
            </w:pPr>
            <w:r>
              <w:t>25</w:t>
            </w:r>
          </w:p>
        </w:tc>
      </w:tr>
      <w:tr w:rsidR="002C13DD" w:rsidTr="002C13DD" w14:paraId="6C55CE0D" w14:textId="77777777">
        <w:trPr>
          <w:trHeight w:val="242"/>
          <w:jc w:val="center"/>
        </w:trPr>
        <w:tc>
          <w:tcPr>
            <w:tcW w:w="940" w:type="pct"/>
          </w:tcPr>
          <w:p w:rsidRPr="00D516B5" w:rsidR="002C13DD" w:rsidP="000028C2" w:rsidRDefault="002C13DD" w14:paraId="2615E543" w14:textId="77777777">
            <w:pPr>
              <w:pStyle w:val="NoSpacing"/>
            </w:pPr>
            <w:r>
              <w:t>3</w:t>
            </w:r>
          </w:p>
        </w:tc>
        <w:tc>
          <w:tcPr>
            <w:tcW w:w="1574" w:type="pct"/>
          </w:tcPr>
          <w:p w:rsidRPr="00D516B5" w:rsidR="002C13DD" w:rsidP="000028C2" w:rsidRDefault="002C13DD" w14:paraId="310913E8" w14:textId="77777777">
            <w:pPr>
              <w:pStyle w:val="NoSpacing"/>
            </w:pPr>
            <w:r w:rsidRPr="00A76F34">
              <w:t>Applications for Registration of Trademark/Service Mark under §44 (TEAS Plus)</w:t>
            </w:r>
          </w:p>
        </w:tc>
        <w:tc>
          <w:tcPr>
            <w:tcW w:w="985" w:type="pct"/>
          </w:tcPr>
          <w:p w:rsidR="002C13DD" w:rsidP="000028C2" w:rsidRDefault="002C13DD" w14:paraId="444D7995" w14:textId="77777777">
            <w:pPr>
              <w:pStyle w:val="NoSpacing"/>
              <w:jc w:val="right"/>
            </w:pPr>
            <w:r>
              <w:t>30</w:t>
            </w:r>
          </w:p>
        </w:tc>
        <w:tc>
          <w:tcPr>
            <w:tcW w:w="686" w:type="pct"/>
          </w:tcPr>
          <w:p w:rsidR="002C13DD" w:rsidP="000028C2" w:rsidRDefault="002C13DD" w14:paraId="6B3E1BD9" w14:textId="77777777">
            <w:pPr>
              <w:pStyle w:val="NoSpacing"/>
              <w:jc w:val="right"/>
            </w:pPr>
            <w:r>
              <w:t>1</w:t>
            </w:r>
          </w:p>
        </w:tc>
        <w:tc>
          <w:tcPr>
            <w:tcW w:w="815" w:type="pct"/>
          </w:tcPr>
          <w:p w:rsidR="002C13DD" w:rsidP="000028C2" w:rsidRDefault="002C13DD" w14:paraId="48BF420D" w14:textId="77777777">
            <w:pPr>
              <w:pStyle w:val="NoSpacing"/>
              <w:jc w:val="right"/>
            </w:pPr>
            <w:r>
              <w:t>31</w:t>
            </w:r>
          </w:p>
        </w:tc>
      </w:tr>
    </w:tbl>
    <w:p w:rsidR="00681689" w:rsidP="00AB48C2" w:rsidRDefault="00681689" w14:paraId="2B6C8A02" w14:textId="4DA8F38F">
      <w:pPr>
        <w:spacing w:after="0" w:line="240" w:lineRule="auto"/>
        <w:rPr>
          <w:rFonts w:cstheme="minorHAnsi"/>
          <w:u w:val="single"/>
        </w:rPr>
      </w:pPr>
    </w:p>
    <w:p w:rsidR="00CA22CA" w:rsidP="00CA22CA" w:rsidRDefault="00CA22CA" w14:paraId="67D1120F" w14:textId="77777777">
      <w:pPr>
        <w:spacing w:after="0" w:line="240" w:lineRule="auto"/>
        <w:rPr>
          <w:rFonts w:cstheme="minorHAnsi"/>
          <w:u w:val="single"/>
        </w:rPr>
      </w:pPr>
      <w:r>
        <w:rPr>
          <w:rFonts w:cstheme="minorHAnsi"/>
          <w:u w:val="single"/>
        </w:rPr>
        <w:t>Changes in Burden Hours</w:t>
      </w:r>
    </w:p>
    <w:tbl>
      <w:tblPr>
        <w:tblStyle w:val="TableGrid"/>
        <w:tblW w:w="5000" w:type="pct"/>
        <w:jc w:val="center"/>
        <w:tblLook w:val="04A0" w:firstRow="1" w:lastRow="0" w:firstColumn="1" w:lastColumn="0" w:noHBand="0" w:noVBand="1"/>
      </w:tblPr>
      <w:tblGrid>
        <w:gridCol w:w="1007"/>
        <w:gridCol w:w="2820"/>
        <w:gridCol w:w="2005"/>
        <w:gridCol w:w="1627"/>
        <w:gridCol w:w="1891"/>
      </w:tblGrid>
      <w:tr w:rsidRPr="00022C44" w:rsidR="006526F2" w:rsidTr="006526F2" w14:paraId="63FCD4B2" w14:textId="77777777">
        <w:trPr>
          <w:jc w:val="center"/>
        </w:trPr>
        <w:tc>
          <w:tcPr>
            <w:tcW w:w="539" w:type="pct"/>
            <w:vAlign w:val="center"/>
          </w:tcPr>
          <w:p w:rsidRPr="00022C44" w:rsidR="006526F2" w:rsidP="000028C2" w:rsidRDefault="006526F2" w14:paraId="64D5D1ED" w14:textId="77777777">
            <w:pPr>
              <w:jc w:val="center"/>
              <w:rPr>
                <w:rFonts w:ascii="Calibri" w:hAnsi="Calibri" w:eastAsia="Times New Roman" w:cs="Calibri"/>
                <w:b/>
                <w:bCs/>
                <w:color w:val="000000"/>
              </w:rPr>
            </w:pPr>
            <w:r w:rsidRPr="00022C44">
              <w:rPr>
                <w:rFonts w:ascii="Calibri" w:hAnsi="Calibri" w:eastAsia="Times New Roman" w:cs="Calibri"/>
                <w:b/>
                <w:bCs/>
                <w:color w:val="000000"/>
              </w:rPr>
              <w:t>IC #</w:t>
            </w:r>
          </w:p>
        </w:tc>
        <w:tc>
          <w:tcPr>
            <w:tcW w:w="1508" w:type="pct"/>
            <w:vAlign w:val="center"/>
          </w:tcPr>
          <w:p w:rsidRPr="00022C44" w:rsidR="006526F2" w:rsidP="000028C2" w:rsidRDefault="006526F2" w14:paraId="79E353ED" w14:textId="77777777">
            <w:pPr>
              <w:jc w:val="center"/>
              <w:rPr>
                <w:rFonts w:ascii="Calibri" w:hAnsi="Calibri" w:eastAsia="Times New Roman" w:cs="Calibri"/>
                <w:b/>
                <w:bCs/>
                <w:color w:val="000000"/>
              </w:rPr>
            </w:pPr>
            <w:r w:rsidRPr="00022C44">
              <w:rPr>
                <w:rFonts w:ascii="Calibri" w:hAnsi="Calibri" w:eastAsia="Times New Roman" w:cs="Calibri"/>
                <w:b/>
                <w:bCs/>
                <w:color w:val="000000"/>
              </w:rPr>
              <w:t>Item</w:t>
            </w:r>
          </w:p>
        </w:tc>
        <w:tc>
          <w:tcPr>
            <w:tcW w:w="1072" w:type="pct"/>
            <w:vAlign w:val="center"/>
          </w:tcPr>
          <w:p w:rsidRPr="00022C44" w:rsidR="006526F2" w:rsidP="00A04532" w:rsidRDefault="00A04532" w14:paraId="21179B58" w14:textId="30F9FE8E">
            <w:pPr>
              <w:jc w:val="center"/>
              <w:rPr>
                <w:rFonts w:ascii="Calibri" w:hAnsi="Calibri" w:eastAsia="Times New Roman" w:cs="Calibri"/>
                <w:b/>
                <w:bCs/>
                <w:color w:val="000000"/>
              </w:rPr>
            </w:pPr>
            <w:r>
              <w:rPr>
                <w:rFonts w:ascii="Calibri" w:hAnsi="Calibri" w:eastAsia="Times New Roman" w:cs="Calibri"/>
                <w:b/>
                <w:bCs/>
                <w:color w:val="000000"/>
              </w:rPr>
              <w:t xml:space="preserve">Current Time Burden (Hours) </w:t>
            </w:r>
          </w:p>
        </w:tc>
        <w:tc>
          <w:tcPr>
            <w:tcW w:w="870" w:type="pct"/>
          </w:tcPr>
          <w:p w:rsidRPr="00022C44" w:rsidR="006526F2" w:rsidP="000028C2" w:rsidRDefault="006526F2" w14:paraId="21AF3658" w14:textId="626675EA">
            <w:pPr>
              <w:jc w:val="center"/>
              <w:rPr>
                <w:rFonts w:ascii="Calibri" w:hAnsi="Calibri" w:eastAsia="Times New Roman" w:cs="Calibri"/>
                <w:b/>
                <w:bCs/>
                <w:color w:val="000000"/>
              </w:rPr>
            </w:pPr>
            <w:r>
              <w:rPr>
                <w:b/>
              </w:rPr>
              <w:t xml:space="preserve">Proposed Time </w:t>
            </w:r>
            <w:r w:rsidR="00A04532">
              <w:rPr>
                <w:b/>
              </w:rPr>
              <w:t>Increase (hours</w:t>
            </w:r>
            <w:r>
              <w:rPr>
                <w:b/>
              </w:rPr>
              <w:t>)</w:t>
            </w:r>
          </w:p>
        </w:tc>
        <w:tc>
          <w:tcPr>
            <w:tcW w:w="1011" w:type="pct"/>
            <w:vAlign w:val="center"/>
          </w:tcPr>
          <w:p w:rsidRPr="00022C44" w:rsidR="006526F2" w:rsidP="00A04532" w:rsidRDefault="006526F2" w14:paraId="59C48A5C" w14:textId="2AA32752">
            <w:pPr>
              <w:jc w:val="center"/>
              <w:rPr>
                <w:rFonts w:ascii="Calibri" w:hAnsi="Calibri" w:eastAsia="Times New Roman" w:cs="Calibri"/>
                <w:b/>
                <w:bCs/>
                <w:color w:val="000000"/>
              </w:rPr>
            </w:pPr>
            <w:r>
              <w:rPr>
                <w:rFonts w:ascii="Calibri" w:hAnsi="Calibri" w:eastAsia="Times New Roman" w:cs="Calibri"/>
                <w:b/>
                <w:bCs/>
                <w:color w:val="000000"/>
              </w:rPr>
              <w:t xml:space="preserve">Proposed </w:t>
            </w:r>
            <w:r w:rsidRPr="00022C44">
              <w:rPr>
                <w:rFonts w:ascii="Calibri" w:hAnsi="Calibri" w:eastAsia="Times New Roman" w:cs="Calibri"/>
                <w:b/>
                <w:bCs/>
                <w:color w:val="000000"/>
              </w:rPr>
              <w:t xml:space="preserve">Annual Time Burden </w:t>
            </w:r>
            <w:r w:rsidR="00A04532">
              <w:rPr>
                <w:rFonts w:ascii="Calibri" w:hAnsi="Calibri" w:eastAsia="Times New Roman" w:cs="Calibri"/>
                <w:b/>
                <w:bCs/>
                <w:color w:val="000000"/>
              </w:rPr>
              <w:t>(hours)</w:t>
            </w:r>
          </w:p>
        </w:tc>
      </w:tr>
      <w:tr w:rsidRPr="00022C44" w:rsidR="00BC679E" w:rsidTr="00E640C1" w14:paraId="584A066E" w14:textId="77777777">
        <w:trPr>
          <w:jc w:val="center"/>
        </w:trPr>
        <w:tc>
          <w:tcPr>
            <w:tcW w:w="539" w:type="pct"/>
            <w:vAlign w:val="center"/>
          </w:tcPr>
          <w:p w:rsidRPr="00022C44" w:rsidR="00BC679E" w:rsidP="00BC679E" w:rsidRDefault="00BC679E" w14:paraId="7578925E" w14:textId="77777777">
            <w:pPr>
              <w:jc w:val="right"/>
              <w:rPr>
                <w:rFonts w:ascii="Calibri" w:hAnsi="Calibri" w:eastAsia="Times New Roman" w:cs="Calibri"/>
                <w:color w:val="000000"/>
              </w:rPr>
            </w:pPr>
            <w:r w:rsidRPr="00022C44">
              <w:rPr>
                <w:rFonts w:ascii="Calibri" w:hAnsi="Calibri" w:eastAsia="Times New Roman" w:cs="Calibri"/>
                <w:color w:val="000000"/>
              </w:rPr>
              <w:t>1</w:t>
            </w:r>
          </w:p>
        </w:tc>
        <w:tc>
          <w:tcPr>
            <w:tcW w:w="1508" w:type="pct"/>
            <w:vAlign w:val="center"/>
          </w:tcPr>
          <w:p w:rsidRPr="00022C44" w:rsidR="00BC679E" w:rsidP="00BC679E" w:rsidRDefault="00BC679E" w14:paraId="2D941AF5" w14:textId="77777777">
            <w:pPr>
              <w:rPr>
                <w:rFonts w:ascii="Calibri" w:hAnsi="Calibri" w:eastAsia="Times New Roman" w:cs="Calibri"/>
                <w:color w:val="000000"/>
              </w:rPr>
            </w:pPr>
            <w:r w:rsidRPr="00022C44">
              <w:rPr>
                <w:rFonts w:ascii="Calibri" w:hAnsi="Calibri" w:eastAsia="Times New Roman" w:cs="Calibri"/>
                <w:color w:val="000000"/>
              </w:rPr>
              <w:t>Use-Based Trademark/Service Mark Applications (Paper)</w:t>
            </w:r>
          </w:p>
        </w:tc>
        <w:tc>
          <w:tcPr>
            <w:tcW w:w="1072" w:type="pct"/>
            <w:vAlign w:val="center"/>
          </w:tcPr>
          <w:p w:rsidRPr="00022C44" w:rsidR="00BC679E" w:rsidP="00E640C1" w:rsidRDefault="00A04532" w14:paraId="25DAF7C1" w14:textId="14A6CF66">
            <w:pPr>
              <w:jc w:val="center"/>
              <w:rPr>
                <w:rFonts w:ascii="Calibri" w:hAnsi="Calibri" w:eastAsia="Times New Roman" w:cs="Calibri"/>
                <w:color w:val="000000"/>
              </w:rPr>
            </w:pPr>
            <w:r>
              <w:rPr>
                <w:rFonts w:cstheme="minorHAnsi"/>
              </w:rPr>
              <w:t>34</w:t>
            </w:r>
          </w:p>
        </w:tc>
        <w:tc>
          <w:tcPr>
            <w:tcW w:w="870" w:type="pct"/>
            <w:vAlign w:val="center"/>
          </w:tcPr>
          <w:p w:rsidR="00BC679E" w:rsidP="00E640C1" w:rsidRDefault="00A04532" w14:paraId="565608A6" w14:textId="349C308E">
            <w:pPr>
              <w:jc w:val="center"/>
              <w:rPr>
                <w:rFonts w:ascii="Calibri" w:hAnsi="Calibri" w:eastAsia="Times New Roman" w:cs="Calibri"/>
                <w:color w:val="000000"/>
              </w:rPr>
            </w:pPr>
            <w:r>
              <w:t>-25</w:t>
            </w:r>
          </w:p>
        </w:tc>
        <w:tc>
          <w:tcPr>
            <w:tcW w:w="1011" w:type="pct"/>
            <w:vAlign w:val="center"/>
          </w:tcPr>
          <w:p w:rsidRPr="00022C44" w:rsidR="00BC679E" w:rsidP="00E640C1" w:rsidRDefault="00A04532" w14:paraId="3D96ABCF" w14:textId="6C0D642A">
            <w:pPr>
              <w:jc w:val="center"/>
              <w:rPr>
                <w:rFonts w:ascii="Calibri" w:hAnsi="Calibri" w:eastAsia="Times New Roman" w:cs="Calibri"/>
                <w:color w:val="000000"/>
              </w:rPr>
            </w:pPr>
            <w:r>
              <w:rPr>
                <w:rFonts w:ascii="Calibri" w:hAnsi="Calibri" w:cs="Calibri"/>
                <w:color w:val="000000"/>
              </w:rPr>
              <w:t>9</w:t>
            </w:r>
          </w:p>
        </w:tc>
      </w:tr>
      <w:tr w:rsidRPr="00022C44" w:rsidR="00E640C1" w:rsidTr="00E640C1" w14:paraId="05FC02F4" w14:textId="77777777">
        <w:trPr>
          <w:jc w:val="center"/>
        </w:trPr>
        <w:tc>
          <w:tcPr>
            <w:tcW w:w="539" w:type="pct"/>
            <w:vAlign w:val="center"/>
          </w:tcPr>
          <w:p w:rsidRPr="00E640C1" w:rsidR="00E640C1" w:rsidP="00E640C1" w:rsidRDefault="00E640C1" w14:paraId="273F52FB" w14:textId="2B2A4E84">
            <w:pPr>
              <w:jc w:val="right"/>
              <w:rPr>
                <w:rFonts w:ascii="Calibri" w:hAnsi="Calibri" w:eastAsia="Times New Roman" w:cs="Calibri"/>
                <w:color w:val="000000"/>
              </w:rPr>
            </w:pPr>
            <w:r w:rsidRPr="00E640C1">
              <w:rPr>
                <w:rFonts w:cstheme="minorHAnsi"/>
              </w:rPr>
              <w:t>1</w:t>
            </w:r>
          </w:p>
        </w:tc>
        <w:tc>
          <w:tcPr>
            <w:tcW w:w="1508" w:type="pct"/>
            <w:vAlign w:val="center"/>
          </w:tcPr>
          <w:p w:rsidRPr="00022C44" w:rsidR="00E640C1" w:rsidP="00E640C1" w:rsidRDefault="00E640C1" w14:paraId="435F37F5" w14:textId="1112F2B3">
            <w:pPr>
              <w:rPr>
                <w:rFonts w:ascii="Calibri" w:hAnsi="Calibri" w:eastAsia="Times New Roman" w:cs="Calibri"/>
                <w:color w:val="000000"/>
              </w:rPr>
            </w:pPr>
            <w:r w:rsidRPr="00C2446A">
              <w:rPr>
                <w:rFonts w:ascii="Arial" w:hAnsi="Arial" w:eastAsia="Calibri" w:cs="Arial"/>
                <w:sz w:val="20"/>
                <w:szCs w:val="20"/>
              </w:rPr>
              <w:t>Use-Based Trademark/Service Mark Applications (TEAS)</w:t>
            </w:r>
          </w:p>
        </w:tc>
        <w:tc>
          <w:tcPr>
            <w:tcW w:w="1072" w:type="pct"/>
            <w:vAlign w:val="center"/>
          </w:tcPr>
          <w:p w:rsidRPr="00FC69A2" w:rsidR="00E640C1" w:rsidP="00E640C1" w:rsidRDefault="00A04532" w14:paraId="36F28480" w14:textId="5497BB9C">
            <w:pPr>
              <w:jc w:val="center"/>
              <w:rPr>
                <w:rFonts w:cstheme="minorHAnsi"/>
              </w:rPr>
            </w:pPr>
            <w:r>
              <w:rPr>
                <w:rFonts w:cstheme="minorHAnsi"/>
              </w:rPr>
              <w:t>3876</w:t>
            </w:r>
          </w:p>
        </w:tc>
        <w:tc>
          <w:tcPr>
            <w:tcW w:w="870" w:type="pct"/>
            <w:vAlign w:val="center"/>
          </w:tcPr>
          <w:p w:rsidR="00E640C1" w:rsidP="00A04532" w:rsidRDefault="00A04532" w14:paraId="10D1FBD1" w14:textId="3D22C5D2">
            <w:pPr>
              <w:jc w:val="center"/>
            </w:pPr>
            <w:r>
              <w:t>-3876</w:t>
            </w:r>
          </w:p>
        </w:tc>
        <w:tc>
          <w:tcPr>
            <w:tcW w:w="1011" w:type="pct"/>
            <w:vAlign w:val="center"/>
          </w:tcPr>
          <w:p w:rsidR="00E640C1" w:rsidP="00E640C1" w:rsidRDefault="00E640C1" w14:paraId="62B6482E" w14:textId="55B4AA4D">
            <w:pPr>
              <w:jc w:val="center"/>
              <w:rPr>
                <w:rFonts w:ascii="Calibri" w:hAnsi="Calibri" w:cs="Calibri"/>
                <w:color w:val="000000"/>
              </w:rPr>
            </w:pPr>
            <w:r>
              <w:rPr>
                <w:rFonts w:ascii="Calibri" w:hAnsi="Calibri" w:cs="Calibri"/>
                <w:color w:val="000000"/>
              </w:rPr>
              <w:t>0</w:t>
            </w:r>
          </w:p>
        </w:tc>
      </w:tr>
      <w:tr w:rsidRPr="00022C44" w:rsidR="00BC679E" w:rsidTr="00E640C1" w14:paraId="60095BC5" w14:textId="77777777">
        <w:trPr>
          <w:jc w:val="center"/>
        </w:trPr>
        <w:tc>
          <w:tcPr>
            <w:tcW w:w="539" w:type="pct"/>
            <w:vAlign w:val="center"/>
          </w:tcPr>
          <w:p w:rsidRPr="00022C44" w:rsidR="00BC679E" w:rsidP="00BC679E" w:rsidRDefault="00BC679E" w14:paraId="130A8213" w14:textId="77777777">
            <w:pPr>
              <w:jc w:val="right"/>
              <w:rPr>
                <w:rFonts w:ascii="Calibri" w:hAnsi="Calibri" w:eastAsia="Times New Roman" w:cs="Calibri"/>
                <w:color w:val="000000"/>
              </w:rPr>
            </w:pPr>
            <w:r w:rsidRPr="00022C44">
              <w:rPr>
                <w:rFonts w:ascii="Calibri" w:hAnsi="Calibri" w:eastAsia="Times New Roman" w:cs="Calibri"/>
                <w:color w:val="000000"/>
              </w:rPr>
              <w:t>1</w:t>
            </w:r>
          </w:p>
        </w:tc>
        <w:tc>
          <w:tcPr>
            <w:tcW w:w="1508" w:type="pct"/>
            <w:vAlign w:val="center"/>
          </w:tcPr>
          <w:p w:rsidRPr="00022C44" w:rsidR="00BC679E" w:rsidP="00BC679E" w:rsidRDefault="00BC679E" w14:paraId="152CC4CF" w14:textId="7E6C851E">
            <w:pPr>
              <w:rPr>
                <w:rFonts w:ascii="Calibri" w:hAnsi="Calibri" w:eastAsia="Times New Roman" w:cs="Calibri"/>
                <w:color w:val="000000"/>
              </w:rPr>
            </w:pPr>
            <w:r w:rsidRPr="00022C44">
              <w:rPr>
                <w:rFonts w:ascii="Calibri" w:hAnsi="Calibri" w:eastAsia="Times New Roman" w:cs="Calibri"/>
                <w:color w:val="000000"/>
              </w:rPr>
              <w:t xml:space="preserve">Use-Based Trademark/Service Mark </w:t>
            </w:r>
            <w:r w:rsidRPr="00022C44">
              <w:rPr>
                <w:rFonts w:ascii="Calibri" w:hAnsi="Calibri" w:eastAsia="Times New Roman" w:cs="Calibri"/>
                <w:color w:val="000000"/>
              </w:rPr>
              <w:lastRenderedPageBreak/>
              <w:t>Applications (</w:t>
            </w:r>
            <w:r w:rsidR="00957F38">
              <w:rPr>
                <w:rFonts w:ascii="Arial" w:hAnsi="Arial" w:eastAsia="Calibri" w:cs="Arial"/>
                <w:sz w:val="20"/>
                <w:szCs w:val="20"/>
              </w:rPr>
              <w:t>TEAS Standard</w:t>
            </w:r>
            <w:r w:rsidRPr="00022C44">
              <w:rPr>
                <w:rFonts w:ascii="Calibri" w:hAnsi="Calibri" w:eastAsia="Times New Roman" w:cs="Calibri"/>
                <w:color w:val="000000"/>
              </w:rPr>
              <w:t>)</w:t>
            </w:r>
          </w:p>
        </w:tc>
        <w:tc>
          <w:tcPr>
            <w:tcW w:w="1072" w:type="pct"/>
            <w:vAlign w:val="center"/>
          </w:tcPr>
          <w:p w:rsidRPr="00022C44" w:rsidR="00BC679E" w:rsidP="00E640C1" w:rsidRDefault="00A04532" w14:paraId="7186EBA0" w14:textId="27E5555A">
            <w:pPr>
              <w:jc w:val="center"/>
              <w:rPr>
                <w:rFonts w:ascii="Calibri" w:hAnsi="Calibri" w:eastAsia="Times New Roman" w:cs="Calibri"/>
                <w:color w:val="000000"/>
              </w:rPr>
            </w:pPr>
            <w:r>
              <w:rPr>
                <w:rFonts w:cstheme="minorHAnsi"/>
              </w:rPr>
              <w:lastRenderedPageBreak/>
              <w:t>47,378</w:t>
            </w:r>
          </w:p>
        </w:tc>
        <w:tc>
          <w:tcPr>
            <w:tcW w:w="870" w:type="pct"/>
            <w:vAlign w:val="center"/>
          </w:tcPr>
          <w:p w:rsidR="00BC679E" w:rsidP="00E640C1" w:rsidRDefault="00A04532" w14:paraId="03B94F3E" w14:textId="117AABB6">
            <w:pPr>
              <w:jc w:val="center"/>
              <w:rPr>
                <w:rFonts w:ascii="Calibri" w:hAnsi="Calibri" w:eastAsia="Times New Roman" w:cs="Calibri"/>
                <w:color w:val="000000"/>
              </w:rPr>
            </w:pPr>
            <w:r>
              <w:t>5,607</w:t>
            </w:r>
          </w:p>
        </w:tc>
        <w:tc>
          <w:tcPr>
            <w:tcW w:w="1011" w:type="pct"/>
            <w:vAlign w:val="center"/>
          </w:tcPr>
          <w:p w:rsidRPr="00022C44" w:rsidR="00BC679E" w:rsidP="00E640C1" w:rsidRDefault="00A04532" w14:paraId="7721A023" w14:textId="057D928E">
            <w:pPr>
              <w:jc w:val="center"/>
              <w:rPr>
                <w:rFonts w:ascii="Calibri" w:hAnsi="Calibri" w:eastAsia="Times New Roman" w:cs="Calibri"/>
                <w:color w:val="000000"/>
              </w:rPr>
            </w:pPr>
            <w:r>
              <w:rPr>
                <w:rFonts w:ascii="Calibri" w:hAnsi="Calibri" w:cs="Calibri"/>
                <w:color w:val="000000"/>
              </w:rPr>
              <w:t>52,985</w:t>
            </w:r>
          </w:p>
        </w:tc>
      </w:tr>
      <w:tr w:rsidRPr="00022C44" w:rsidR="00BC679E" w:rsidTr="00E640C1" w14:paraId="654E2D58" w14:textId="77777777">
        <w:trPr>
          <w:trHeight w:val="242"/>
          <w:jc w:val="center"/>
        </w:trPr>
        <w:tc>
          <w:tcPr>
            <w:tcW w:w="539" w:type="pct"/>
            <w:vAlign w:val="center"/>
          </w:tcPr>
          <w:p w:rsidRPr="00022C44" w:rsidR="00BC679E" w:rsidP="00BC679E" w:rsidRDefault="00BC679E" w14:paraId="6212748C" w14:textId="77777777">
            <w:pPr>
              <w:jc w:val="right"/>
              <w:rPr>
                <w:rFonts w:ascii="Calibri" w:hAnsi="Calibri" w:eastAsia="Times New Roman" w:cs="Calibri"/>
                <w:color w:val="000000"/>
              </w:rPr>
            </w:pPr>
            <w:r w:rsidRPr="00022C44">
              <w:rPr>
                <w:rFonts w:ascii="Calibri" w:hAnsi="Calibri" w:eastAsia="Times New Roman" w:cs="Calibri"/>
                <w:color w:val="000000"/>
              </w:rPr>
              <w:t>1</w:t>
            </w:r>
          </w:p>
        </w:tc>
        <w:tc>
          <w:tcPr>
            <w:tcW w:w="1508" w:type="pct"/>
            <w:vAlign w:val="center"/>
          </w:tcPr>
          <w:p w:rsidRPr="00022C44" w:rsidR="00BC679E" w:rsidP="00BC679E" w:rsidRDefault="00BC679E" w14:paraId="790E12D8" w14:textId="77777777">
            <w:pPr>
              <w:rPr>
                <w:rFonts w:ascii="Calibri" w:hAnsi="Calibri" w:eastAsia="Times New Roman" w:cs="Calibri"/>
                <w:color w:val="000000"/>
              </w:rPr>
            </w:pPr>
            <w:r w:rsidRPr="00022C44">
              <w:rPr>
                <w:rFonts w:ascii="Calibri" w:hAnsi="Calibri" w:eastAsia="Times New Roman" w:cs="Calibri"/>
                <w:color w:val="000000"/>
              </w:rPr>
              <w:t>Use-Based Trademark/Service Mark Applications (TEAS Plus)</w:t>
            </w:r>
          </w:p>
        </w:tc>
        <w:tc>
          <w:tcPr>
            <w:tcW w:w="1072" w:type="pct"/>
            <w:vAlign w:val="center"/>
          </w:tcPr>
          <w:p w:rsidRPr="00022C44" w:rsidR="00BC679E" w:rsidP="00E640C1" w:rsidRDefault="008E4253" w14:paraId="2BF5EF91" w14:textId="66AB996C">
            <w:pPr>
              <w:jc w:val="center"/>
              <w:rPr>
                <w:rFonts w:ascii="Calibri" w:hAnsi="Calibri" w:eastAsia="Times New Roman" w:cs="Calibri"/>
                <w:color w:val="000000"/>
              </w:rPr>
            </w:pPr>
            <w:r>
              <w:rPr>
                <w:rFonts w:cstheme="minorHAnsi"/>
              </w:rPr>
              <w:t>47,591</w:t>
            </w:r>
          </w:p>
        </w:tc>
        <w:tc>
          <w:tcPr>
            <w:tcW w:w="870" w:type="pct"/>
            <w:vAlign w:val="center"/>
          </w:tcPr>
          <w:p w:rsidR="00BC679E" w:rsidP="00E640C1" w:rsidRDefault="008E4253" w14:paraId="7C5425BB" w14:textId="08BEF4FC">
            <w:pPr>
              <w:jc w:val="center"/>
              <w:rPr>
                <w:rFonts w:ascii="Calibri" w:hAnsi="Calibri" w:eastAsia="Times New Roman" w:cs="Calibri"/>
                <w:color w:val="000000"/>
              </w:rPr>
            </w:pPr>
            <w:r>
              <w:t>1,641</w:t>
            </w:r>
          </w:p>
        </w:tc>
        <w:tc>
          <w:tcPr>
            <w:tcW w:w="1011" w:type="pct"/>
            <w:vAlign w:val="center"/>
          </w:tcPr>
          <w:p w:rsidRPr="00022C44" w:rsidR="00BC679E" w:rsidP="00E640C1" w:rsidRDefault="008E4253" w14:paraId="43386381" w14:textId="02BAE455">
            <w:pPr>
              <w:jc w:val="center"/>
              <w:rPr>
                <w:rFonts w:ascii="Calibri" w:hAnsi="Calibri" w:eastAsia="Times New Roman" w:cs="Calibri"/>
                <w:color w:val="000000"/>
              </w:rPr>
            </w:pPr>
            <w:r>
              <w:rPr>
                <w:rFonts w:ascii="Calibri" w:hAnsi="Calibri" w:cs="Calibri"/>
                <w:color w:val="000000"/>
              </w:rPr>
              <w:t>49,232</w:t>
            </w:r>
          </w:p>
        </w:tc>
      </w:tr>
      <w:tr w:rsidRPr="00022C44" w:rsidR="00BC679E" w:rsidTr="00E640C1" w14:paraId="51BEE594" w14:textId="77777777">
        <w:trPr>
          <w:trHeight w:val="242"/>
          <w:jc w:val="center"/>
        </w:trPr>
        <w:tc>
          <w:tcPr>
            <w:tcW w:w="539" w:type="pct"/>
            <w:vAlign w:val="center"/>
          </w:tcPr>
          <w:p w:rsidRPr="00022C44" w:rsidR="00BC679E" w:rsidP="00BC679E" w:rsidRDefault="00BC679E" w14:paraId="032E6EE0" w14:textId="77777777">
            <w:pPr>
              <w:jc w:val="right"/>
              <w:rPr>
                <w:rFonts w:ascii="Calibri" w:hAnsi="Calibri" w:eastAsia="Times New Roman" w:cs="Calibri"/>
                <w:color w:val="000000"/>
              </w:rPr>
            </w:pPr>
            <w:r w:rsidRPr="00022C44">
              <w:rPr>
                <w:rFonts w:ascii="Calibri" w:hAnsi="Calibri" w:eastAsia="Times New Roman" w:cs="Calibri"/>
                <w:color w:val="000000"/>
              </w:rPr>
              <w:t>2</w:t>
            </w:r>
          </w:p>
        </w:tc>
        <w:tc>
          <w:tcPr>
            <w:tcW w:w="1508" w:type="pct"/>
            <w:vAlign w:val="center"/>
          </w:tcPr>
          <w:p w:rsidRPr="00022C44" w:rsidR="00BC679E" w:rsidP="00BC679E" w:rsidRDefault="00BC679E" w14:paraId="27603C0D" w14:textId="77777777">
            <w:pPr>
              <w:rPr>
                <w:rFonts w:ascii="Calibri" w:hAnsi="Calibri" w:eastAsia="Times New Roman" w:cs="Calibri"/>
                <w:color w:val="000000"/>
              </w:rPr>
            </w:pPr>
            <w:r w:rsidRPr="00022C44">
              <w:rPr>
                <w:rFonts w:ascii="Calibri" w:hAnsi="Calibri" w:eastAsia="Times New Roman" w:cs="Calibri"/>
                <w:color w:val="000000"/>
              </w:rPr>
              <w:t>Intent to Use Trademark/Service Mark Application (Paper)</w:t>
            </w:r>
          </w:p>
        </w:tc>
        <w:tc>
          <w:tcPr>
            <w:tcW w:w="1072" w:type="pct"/>
            <w:vAlign w:val="center"/>
          </w:tcPr>
          <w:p w:rsidRPr="00022C44" w:rsidR="00BC679E" w:rsidP="00E640C1" w:rsidRDefault="005A35D7" w14:paraId="31EC8CCD" w14:textId="630CCCFA">
            <w:pPr>
              <w:jc w:val="center"/>
              <w:rPr>
                <w:rFonts w:ascii="Calibri" w:hAnsi="Calibri" w:eastAsia="Times New Roman" w:cs="Calibri"/>
                <w:color w:val="000000"/>
              </w:rPr>
            </w:pPr>
            <w:r>
              <w:rPr>
                <w:rFonts w:cstheme="minorHAnsi"/>
              </w:rPr>
              <w:t>33</w:t>
            </w:r>
          </w:p>
        </w:tc>
        <w:tc>
          <w:tcPr>
            <w:tcW w:w="870" w:type="pct"/>
            <w:vAlign w:val="center"/>
          </w:tcPr>
          <w:p w:rsidR="00BC679E" w:rsidP="005A35D7" w:rsidRDefault="005A35D7" w14:paraId="3AEE2D66" w14:textId="7D2086BB">
            <w:pPr>
              <w:jc w:val="center"/>
              <w:rPr>
                <w:rFonts w:ascii="Calibri" w:hAnsi="Calibri" w:eastAsia="Times New Roman" w:cs="Calibri"/>
                <w:color w:val="000000"/>
              </w:rPr>
            </w:pPr>
            <w:r>
              <w:t>-26</w:t>
            </w:r>
          </w:p>
        </w:tc>
        <w:tc>
          <w:tcPr>
            <w:tcW w:w="1011" w:type="pct"/>
            <w:vAlign w:val="center"/>
          </w:tcPr>
          <w:p w:rsidRPr="00022C44" w:rsidR="00BC679E" w:rsidP="00E640C1" w:rsidRDefault="005A35D7" w14:paraId="5E508303" w14:textId="63DDB40F">
            <w:pPr>
              <w:jc w:val="center"/>
              <w:rPr>
                <w:rFonts w:ascii="Calibri" w:hAnsi="Calibri" w:eastAsia="Times New Roman" w:cs="Calibri"/>
                <w:color w:val="000000"/>
              </w:rPr>
            </w:pPr>
            <w:r>
              <w:rPr>
                <w:rFonts w:ascii="Calibri" w:hAnsi="Calibri" w:cs="Calibri"/>
                <w:color w:val="000000"/>
              </w:rPr>
              <w:t>7</w:t>
            </w:r>
          </w:p>
        </w:tc>
      </w:tr>
      <w:tr w:rsidRPr="00022C44" w:rsidR="00E640C1" w:rsidTr="00E640C1" w14:paraId="13AE3850" w14:textId="77777777">
        <w:trPr>
          <w:trHeight w:val="242"/>
          <w:jc w:val="center"/>
        </w:trPr>
        <w:tc>
          <w:tcPr>
            <w:tcW w:w="539" w:type="pct"/>
          </w:tcPr>
          <w:p w:rsidRPr="00022C44" w:rsidR="00E640C1" w:rsidP="00E640C1" w:rsidRDefault="00E640C1" w14:paraId="2EE15016" w14:textId="45BBE812">
            <w:pPr>
              <w:jc w:val="right"/>
              <w:rPr>
                <w:rFonts w:ascii="Calibri" w:hAnsi="Calibri" w:eastAsia="Times New Roman" w:cs="Calibri"/>
                <w:color w:val="000000"/>
              </w:rPr>
            </w:pPr>
            <w:r>
              <w:t>2</w:t>
            </w:r>
          </w:p>
        </w:tc>
        <w:tc>
          <w:tcPr>
            <w:tcW w:w="1508" w:type="pct"/>
          </w:tcPr>
          <w:p w:rsidRPr="00022C44" w:rsidR="00E640C1" w:rsidP="00E640C1" w:rsidRDefault="00E640C1" w14:paraId="14CA18E9" w14:textId="54C2CB76">
            <w:pPr>
              <w:rPr>
                <w:rFonts w:ascii="Calibri" w:hAnsi="Calibri" w:eastAsia="Times New Roman" w:cs="Calibri"/>
                <w:color w:val="000000"/>
              </w:rPr>
            </w:pPr>
            <w:r>
              <w:t>I</w:t>
            </w:r>
            <w:r w:rsidRPr="00A76F34">
              <w:t>ntent to Use Trademark/Service Mark Application (TEAS)</w:t>
            </w:r>
          </w:p>
        </w:tc>
        <w:tc>
          <w:tcPr>
            <w:tcW w:w="1072" w:type="pct"/>
            <w:vAlign w:val="center"/>
          </w:tcPr>
          <w:p w:rsidRPr="00FC69A2" w:rsidR="00E640C1" w:rsidP="00E640C1" w:rsidRDefault="005A35D7" w14:paraId="282A6FF9" w14:textId="4B5194AA">
            <w:pPr>
              <w:jc w:val="center"/>
              <w:rPr>
                <w:rFonts w:cstheme="minorHAnsi"/>
              </w:rPr>
            </w:pPr>
            <w:r>
              <w:rPr>
                <w:rFonts w:cstheme="minorHAnsi"/>
              </w:rPr>
              <w:t>3,568</w:t>
            </w:r>
          </w:p>
        </w:tc>
        <w:tc>
          <w:tcPr>
            <w:tcW w:w="870" w:type="pct"/>
            <w:vAlign w:val="center"/>
          </w:tcPr>
          <w:p w:rsidR="00E640C1" w:rsidP="00E640C1" w:rsidRDefault="005A35D7" w14:paraId="7F166850" w14:textId="13C12935">
            <w:pPr>
              <w:jc w:val="center"/>
            </w:pPr>
            <w:r>
              <w:t>-3,568</w:t>
            </w:r>
          </w:p>
        </w:tc>
        <w:tc>
          <w:tcPr>
            <w:tcW w:w="1011" w:type="pct"/>
            <w:vAlign w:val="center"/>
          </w:tcPr>
          <w:p w:rsidR="00E640C1" w:rsidP="00E640C1" w:rsidRDefault="00E640C1" w14:paraId="19ACC27F" w14:textId="4360E15E">
            <w:pPr>
              <w:jc w:val="center"/>
              <w:rPr>
                <w:rFonts w:ascii="Calibri" w:hAnsi="Calibri" w:cs="Calibri"/>
                <w:color w:val="000000"/>
              </w:rPr>
            </w:pPr>
            <w:r>
              <w:rPr>
                <w:rFonts w:ascii="Calibri" w:hAnsi="Calibri" w:cs="Calibri"/>
                <w:color w:val="000000"/>
              </w:rPr>
              <w:t>0</w:t>
            </w:r>
          </w:p>
        </w:tc>
      </w:tr>
      <w:tr w:rsidRPr="00022C44" w:rsidR="00E640C1" w:rsidTr="00E640C1" w14:paraId="2BAFEC28" w14:textId="77777777">
        <w:trPr>
          <w:trHeight w:val="242"/>
          <w:jc w:val="center"/>
        </w:trPr>
        <w:tc>
          <w:tcPr>
            <w:tcW w:w="539" w:type="pct"/>
            <w:vAlign w:val="center"/>
          </w:tcPr>
          <w:p w:rsidRPr="00022C44" w:rsidR="00E640C1" w:rsidP="00E640C1" w:rsidRDefault="00E640C1" w14:paraId="10DA78DF" w14:textId="77777777">
            <w:pPr>
              <w:jc w:val="right"/>
              <w:rPr>
                <w:rFonts w:ascii="Calibri" w:hAnsi="Calibri" w:eastAsia="Times New Roman" w:cs="Calibri"/>
                <w:color w:val="000000"/>
              </w:rPr>
            </w:pPr>
            <w:r w:rsidRPr="00022C44">
              <w:rPr>
                <w:rFonts w:ascii="Calibri" w:hAnsi="Calibri" w:eastAsia="Times New Roman" w:cs="Calibri"/>
                <w:color w:val="000000"/>
              </w:rPr>
              <w:t>2</w:t>
            </w:r>
          </w:p>
        </w:tc>
        <w:tc>
          <w:tcPr>
            <w:tcW w:w="1508" w:type="pct"/>
            <w:vAlign w:val="center"/>
          </w:tcPr>
          <w:p w:rsidRPr="00022C44" w:rsidR="00E640C1" w:rsidP="00E640C1" w:rsidRDefault="00E640C1" w14:paraId="285BCBC5" w14:textId="267D1DAE">
            <w:pPr>
              <w:rPr>
                <w:rFonts w:ascii="Calibri" w:hAnsi="Calibri" w:eastAsia="Times New Roman" w:cs="Calibri"/>
                <w:color w:val="000000"/>
              </w:rPr>
            </w:pPr>
            <w:r w:rsidRPr="00022C44">
              <w:rPr>
                <w:rFonts w:ascii="Calibri" w:hAnsi="Calibri" w:eastAsia="Times New Roman" w:cs="Calibri"/>
                <w:color w:val="000000"/>
              </w:rPr>
              <w:t>Intent to Use Trademark/Service Mark Application (</w:t>
            </w:r>
            <w:r w:rsidR="00957F38">
              <w:rPr>
                <w:rFonts w:ascii="Arial" w:hAnsi="Arial" w:eastAsia="Calibri" w:cs="Arial"/>
                <w:sz w:val="20"/>
                <w:szCs w:val="20"/>
              </w:rPr>
              <w:t>TEAS Standard</w:t>
            </w:r>
            <w:r w:rsidRPr="00022C44">
              <w:rPr>
                <w:rFonts w:ascii="Calibri" w:hAnsi="Calibri" w:eastAsia="Times New Roman" w:cs="Calibri"/>
                <w:color w:val="000000"/>
              </w:rPr>
              <w:t>)</w:t>
            </w:r>
          </w:p>
        </w:tc>
        <w:tc>
          <w:tcPr>
            <w:tcW w:w="1072" w:type="pct"/>
            <w:vAlign w:val="center"/>
          </w:tcPr>
          <w:p w:rsidRPr="00022C44" w:rsidR="00E640C1" w:rsidP="00E640C1" w:rsidRDefault="005A35D7" w14:paraId="64A5065A" w14:textId="74569BDC">
            <w:pPr>
              <w:jc w:val="center"/>
              <w:rPr>
                <w:rFonts w:ascii="Calibri" w:hAnsi="Calibri" w:eastAsia="Times New Roman" w:cs="Calibri"/>
                <w:color w:val="000000"/>
              </w:rPr>
            </w:pPr>
            <w:r>
              <w:rPr>
                <w:rFonts w:cstheme="minorHAnsi"/>
              </w:rPr>
              <w:t>43,616</w:t>
            </w:r>
          </w:p>
        </w:tc>
        <w:tc>
          <w:tcPr>
            <w:tcW w:w="870" w:type="pct"/>
            <w:vAlign w:val="center"/>
          </w:tcPr>
          <w:p w:rsidR="00E640C1" w:rsidP="00E640C1" w:rsidRDefault="005A35D7" w14:paraId="34396DA1" w14:textId="39A63D4F">
            <w:pPr>
              <w:jc w:val="center"/>
              <w:rPr>
                <w:rFonts w:ascii="Calibri" w:hAnsi="Calibri" w:eastAsia="Times New Roman" w:cs="Calibri"/>
                <w:color w:val="000000"/>
              </w:rPr>
            </w:pPr>
            <w:r>
              <w:t>6,074</w:t>
            </w:r>
          </w:p>
        </w:tc>
        <w:tc>
          <w:tcPr>
            <w:tcW w:w="1011" w:type="pct"/>
            <w:vAlign w:val="center"/>
          </w:tcPr>
          <w:p w:rsidRPr="00022C44" w:rsidR="00E640C1" w:rsidP="00E640C1" w:rsidRDefault="005A35D7" w14:paraId="1A2F828C" w14:textId="398AD93D">
            <w:pPr>
              <w:jc w:val="center"/>
              <w:rPr>
                <w:rFonts w:ascii="Calibri" w:hAnsi="Calibri" w:eastAsia="Times New Roman" w:cs="Calibri"/>
                <w:color w:val="000000"/>
              </w:rPr>
            </w:pPr>
            <w:r>
              <w:rPr>
                <w:rFonts w:ascii="Calibri" w:hAnsi="Calibri" w:cs="Calibri"/>
                <w:color w:val="000000"/>
              </w:rPr>
              <w:t>49,690</w:t>
            </w:r>
          </w:p>
        </w:tc>
      </w:tr>
      <w:tr w:rsidRPr="00022C44" w:rsidR="00E640C1" w:rsidTr="00E640C1" w14:paraId="207C89BE" w14:textId="77777777">
        <w:trPr>
          <w:trHeight w:val="242"/>
          <w:jc w:val="center"/>
        </w:trPr>
        <w:tc>
          <w:tcPr>
            <w:tcW w:w="539" w:type="pct"/>
            <w:vAlign w:val="center"/>
          </w:tcPr>
          <w:p w:rsidRPr="00022C44" w:rsidR="00E640C1" w:rsidP="00E640C1" w:rsidRDefault="00E640C1" w14:paraId="17039652" w14:textId="77777777">
            <w:pPr>
              <w:jc w:val="right"/>
              <w:rPr>
                <w:rFonts w:ascii="Calibri" w:hAnsi="Calibri" w:eastAsia="Times New Roman" w:cs="Calibri"/>
                <w:color w:val="000000"/>
              </w:rPr>
            </w:pPr>
            <w:r w:rsidRPr="00022C44">
              <w:rPr>
                <w:rFonts w:ascii="Calibri" w:hAnsi="Calibri" w:eastAsia="Times New Roman" w:cs="Calibri"/>
                <w:color w:val="000000"/>
              </w:rPr>
              <w:t>2</w:t>
            </w:r>
          </w:p>
        </w:tc>
        <w:tc>
          <w:tcPr>
            <w:tcW w:w="1508" w:type="pct"/>
            <w:vAlign w:val="center"/>
          </w:tcPr>
          <w:p w:rsidRPr="00022C44" w:rsidR="00E640C1" w:rsidP="00E640C1" w:rsidRDefault="00E640C1" w14:paraId="7FAA8ED1" w14:textId="77777777">
            <w:pPr>
              <w:rPr>
                <w:rFonts w:ascii="Calibri" w:hAnsi="Calibri" w:eastAsia="Times New Roman" w:cs="Calibri"/>
                <w:color w:val="000000"/>
              </w:rPr>
            </w:pPr>
            <w:r w:rsidRPr="00022C44">
              <w:rPr>
                <w:rFonts w:ascii="Calibri" w:hAnsi="Calibri" w:eastAsia="Times New Roman" w:cs="Calibri"/>
                <w:color w:val="000000"/>
              </w:rPr>
              <w:t>Intent to Use Trademark/Service Mark Application (TEAS Plus)</w:t>
            </w:r>
          </w:p>
        </w:tc>
        <w:tc>
          <w:tcPr>
            <w:tcW w:w="1072" w:type="pct"/>
            <w:vAlign w:val="center"/>
          </w:tcPr>
          <w:p w:rsidRPr="00022C44" w:rsidR="00E640C1" w:rsidP="00E640C1" w:rsidRDefault="00092145" w14:paraId="4D35EF9F" w14:textId="1EBCD553">
            <w:pPr>
              <w:jc w:val="center"/>
              <w:rPr>
                <w:rFonts w:ascii="Calibri" w:hAnsi="Calibri" w:eastAsia="Times New Roman" w:cs="Calibri"/>
                <w:color w:val="000000"/>
              </w:rPr>
            </w:pPr>
            <w:r>
              <w:rPr>
                <w:rFonts w:ascii="Calibri" w:hAnsi="Calibri" w:cs="Calibri"/>
                <w:color w:val="000000"/>
              </w:rPr>
              <w:t>46,714</w:t>
            </w:r>
          </w:p>
        </w:tc>
        <w:tc>
          <w:tcPr>
            <w:tcW w:w="870" w:type="pct"/>
            <w:vAlign w:val="center"/>
          </w:tcPr>
          <w:p w:rsidR="00E640C1" w:rsidP="00E640C1" w:rsidRDefault="005A35D7" w14:paraId="2AAB68B9" w14:textId="4D5094AA">
            <w:pPr>
              <w:jc w:val="center"/>
              <w:rPr>
                <w:rFonts w:ascii="Calibri" w:hAnsi="Calibri" w:eastAsia="Times New Roman" w:cs="Calibri"/>
                <w:color w:val="000000"/>
              </w:rPr>
            </w:pPr>
            <w:r>
              <w:t>1,325</w:t>
            </w:r>
          </w:p>
        </w:tc>
        <w:tc>
          <w:tcPr>
            <w:tcW w:w="1011" w:type="pct"/>
            <w:vAlign w:val="center"/>
          </w:tcPr>
          <w:p w:rsidRPr="00022C44" w:rsidR="00E640C1" w:rsidP="00092145" w:rsidRDefault="005A35D7" w14:paraId="0CDD4A6A" w14:textId="27640A7C">
            <w:pPr>
              <w:jc w:val="center"/>
              <w:rPr>
                <w:rFonts w:ascii="Calibri" w:hAnsi="Calibri" w:eastAsia="Times New Roman" w:cs="Calibri"/>
                <w:color w:val="000000"/>
              </w:rPr>
            </w:pPr>
            <w:r>
              <w:rPr>
                <w:rFonts w:ascii="Calibri" w:hAnsi="Calibri" w:cs="Calibri"/>
                <w:color w:val="000000"/>
              </w:rPr>
              <w:t>4</w:t>
            </w:r>
            <w:r w:rsidR="00092145">
              <w:rPr>
                <w:rFonts w:ascii="Calibri" w:hAnsi="Calibri" w:cs="Calibri"/>
                <w:color w:val="000000"/>
              </w:rPr>
              <w:t>8,039</w:t>
            </w:r>
          </w:p>
        </w:tc>
      </w:tr>
      <w:tr w:rsidRPr="00022C44" w:rsidR="00E640C1" w:rsidTr="00E640C1" w14:paraId="44B2BFB9" w14:textId="77777777">
        <w:trPr>
          <w:trHeight w:val="548"/>
          <w:jc w:val="center"/>
        </w:trPr>
        <w:tc>
          <w:tcPr>
            <w:tcW w:w="539" w:type="pct"/>
            <w:vAlign w:val="center"/>
          </w:tcPr>
          <w:p w:rsidRPr="00022C44" w:rsidR="00E640C1" w:rsidP="00E640C1" w:rsidRDefault="00E640C1" w14:paraId="64BD1191" w14:textId="77777777">
            <w:pPr>
              <w:jc w:val="right"/>
              <w:rPr>
                <w:rFonts w:ascii="Calibri" w:hAnsi="Calibri" w:eastAsia="Times New Roman" w:cs="Calibri"/>
                <w:color w:val="000000"/>
              </w:rPr>
            </w:pPr>
            <w:r w:rsidRPr="00022C44">
              <w:rPr>
                <w:rFonts w:ascii="Calibri" w:hAnsi="Calibri" w:eastAsia="Times New Roman" w:cs="Calibri"/>
                <w:color w:val="000000"/>
              </w:rPr>
              <w:t>3</w:t>
            </w:r>
          </w:p>
        </w:tc>
        <w:tc>
          <w:tcPr>
            <w:tcW w:w="1508" w:type="pct"/>
            <w:vAlign w:val="center"/>
          </w:tcPr>
          <w:p w:rsidRPr="00022C44" w:rsidR="00E640C1" w:rsidP="00E640C1" w:rsidRDefault="00E640C1" w14:paraId="4457D5D2" w14:textId="77777777">
            <w:pPr>
              <w:rPr>
                <w:rFonts w:ascii="Calibri" w:hAnsi="Calibri" w:eastAsia="Times New Roman" w:cs="Calibri"/>
                <w:color w:val="000000"/>
              </w:rPr>
            </w:pPr>
            <w:r w:rsidRPr="00022C44">
              <w:rPr>
                <w:rFonts w:ascii="Calibri" w:hAnsi="Calibri" w:eastAsia="Times New Roman" w:cs="Calibri"/>
                <w:color w:val="000000"/>
              </w:rPr>
              <w:t>Applications for Registration of Trademark/Service Mark under §44 (Paper)</w:t>
            </w:r>
          </w:p>
        </w:tc>
        <w:tc>
          <w:tcPr>
            <w:tcW w:w="1072" w:type="pct"/>
            <w:vAlign w:val="center"/>
          </w:tcPr>
          <w:p w:rsidRPr="00022C44" w:rsidR="00E640C1" w:rsidP="00E640C1" w:rsidRDefault="00A04532" w14:paraId="78B2B393" w14:textId="43F310E3">
            <w:pPr>
              <w:jc w:val="center"/>
              <w:rPr>
                <w:rFonts w:ascii="Calibri" w:hAnsi="Calibri" w:eastAsia="Times New Roman" w:cs="Calibri"/>
                <w:color w:val="000000"/>
              </w:rPr>
            </w:pPr>
            <w:r>
              <w:rPr>
                <w:rFonts w:cstheme="minorHAnsi"/>
              </w:rPr>
              <w:t>5</w:t>
            </w:r>
          </w:p>
        </w:tc>
        <w:tc>
          <w:tcPr>
            <w:tcW w:w="870" w:type="pct"/>
            <w:vAlign w:val="center"/>
          </w:tcPr>
          <w:p w:rsidR="00E640C1" w:rsidP="00E640C1" w:rsidRDefault="005A35D7" w14:paraId="68A80A20" w14:textId="5EDBA623">
            <w:pPr>
              <w:jc w:val="center"/>
              <w:rPr>
                <w:rFonts w:ascii="Calibri" w:hAnsi="Calibri" w:eastAsia="Times New Roman" w:cs="Calibri"/>
                <w:color w:val="000000"/>
              </w:rPr>
            </w:pPr>
            <w:r>
              <w:t>-2</w:t>
            </w:r>
          </w:p>
        </w:tc>
        <w:tc>
          <w:tcPr>
            <w:tcW w:w="1011" w:type="pct"/>
            <w:vAlign w:val="center"/>
          </w:tcPr>
          <w:p w:rsidRPr="00022C44" w:rsidR="00E640C1" w:rsidP="00E640C1" w:rsidRDefault="005A35D7" w14:paraId="1199648A" w14:textId="2B81661B">
            <w:pPr>
              <w:jc w:val="center"/>
              <w:rPr>
                <w:rFonts w:ascii="Calibri" w:hAnsi="Calibri" w:eastAsia="Times New Roman" w:cs="Calibri"/>
                <w:color w:val="000000"/>
              </w:rPr>
            </w:pPr>
            <w:r>
              <w:rPr>
                <w:rFonts w:ascii="Calibri" w:hAnsi="Calibri" w:cs="Calibri"/>
                <w:color w:val="000000"/>
              </w:rPr>
              <w:t>3</w:t>
            </w:r>
          </w:p>
        </w:tc>
      </w:tr>
      <w:tr w:rsidRPr="00022C44" w:rsidR="00E640C1" w:rsidTr="00E640C1" w14:paraId="0D303EF5" w14:textId="77777777">
        <w:trPr>
          <w:trHeight w:val="242"/>
          <w:jc w:val="center"/>
        </w:trPr>
        <w:tc>
          <w:tcPr>
            <w:tcW w:w="539" w:type="pct"/>
          </w:tcPr>
          <w:p w:rsidRPr="00022C44" w:rsidR="00E640C1" w:rsidP="00E640C1" w:rsidRDefault="00E640C1" w14:paraId="1964E3AC" w14:textId="63F7355A">
            <w:pPr>
              <w:jc w:val="right"/>
              <w:rPr>
                <w:rFonts w:ascii="Calibri" w:hAnsi="Calibri" w:eastAsia="Times New Roman" w:cs="Calibri"/>
                <w:color w:val="000000"/>
              </w:rPr>
            </w:pPr>
            <w:r>
              <w:t>3</w:t>
            </w:r>
          </w:p>
        </w:tc>
        <w:tc>
          <w:tcPr>
            <w:tcW w:w="1508" w:type="pct"/>
          </w:tcPr>
          <w:p w:rsidRPr="00022C44" w:rsidR="00E640C1" w:rsidP="00E640C1" w:rsidRDefault="00E640C1" w14:paraId="4E7EF142" w14:textId="1DC69E21">
            <w:pPr>
              <w:rPr>
                <w:rFonts w:ascii="Calibri" w:hAnsi="Calibri" w:eastAsia="Times New Roman" w:cs="Calibri"/>
                <w:color w:val="000000"/>
              </w:rPr>
            </w:pPr>
            <w:r w:rsidRPr="00A76F34">
              <w:t>Applications for Registration of Trademark/Service Mark under §44 (TEAS)</w:t>
            </w:r>
          </w:p>
        </w:tc>
        <w:tc>
          <w:tcPr>
            <w:tcW w:w="1072" w:type="pct"/>
            <w:vAlign w:val="center"/>
          </w:tcPr>
          <w:p w:rsidRPr="00FC69A2" w:rsidR="00E640C1" w:rsidP="00E640C1" w:rsidRDefault="00D16B7A" w14:paraId="76FA5E85" w14:textId="1E36E809">
            <w:pPr>
              <w:jc w:val="center"/>
              <w:rPr>
                <w:rFonts w:cstheme="minorHAnsi"/>
              </w:rPr>
            </w:pPr>
            <w:r>
              <w:rPr>
                <w:rFonts w:cstheme="minorHAnsi"/>
              </w:rPr>
              <w:t>493</w:t>
            </w:r>
          </w:p>
        </w:tc>
        <w:tc>
          <w:tcPr>
            <w:tcW w:w="870" w:type="pct"/>
            <w:vAlign w:val="center"/>
          </w:tcPr>
          <w:p w:rsidR="00E640C1" w:rsidP="00E640C1" w:rsidRDefault="00D16B7A" w14:paraId="7E090395" w14:textId="3B706D06">
            <w:pPr>
              <w:jc w:val="center"/>
            </w:pPr>
            <w:r>
              <w:t>-493</w:t>
            </w:r>
          </w:p>
        </w:tc>
        <w:tc>
          <w:tcPr>
            <w:tcW w:w="1011" w:type="pct"/>
            <w:vAlign w:val="center"/>
          </w:tcPr>
          <w:p w:rsidR="00E640C1" w:rsidP="00E640C1" w:rsidRDefault="00E640C1" w14:paraId="3ADB614B" w14:textId="0597CB20">
            <w:pPr>
              <w:jc w:val="center"/>
              <w:rPr>
                <w:rFonts w:ascii="Calibri" w:hAnsi="Calibri" w:cs="Calibri"/>
                <w:color w:val="000000"/>
              </w:rPr>
            </w:pPr>
            <w:r>
              <w:rPr>
                <w:rFonts w:ascii="Calibri" w:hAnsi="Calibri" w:cs="Calibri"/>
                <w:color w:val="000000"/>
              </w:rPr>
              <w:t>0</w:t>
            </w:r>
          </w:p>
        </w:tc>
      </w:tr>
      <w:tr w:rsidRPr="00022C44" w:rsidR="00E640C1" w:rsidTr="00E640C1" w14:paraId="464401B9" w14:textId="77777777">
        <w:trPr>
          <w:trHeight w:val="242"/>
          <w:jc w:val="center"/>
        </w:trPr>
        <w:tc>
          <w:tcPr>
            <w:tcW w:w="539" w:type="pct"/>
            <w:vAlign w:val="center"/>
          </w:tcPr>
          <w:p w:rsidRPr="00022C44" w:rsidR="00E640C1" w:rsidP="00E640C1" w:rsidRDefault="00E640C1" w14:paraId="4BE3CA3D" w14:textId="77777777">
            <w:pPr>
              <w:jc w:val="right"/>
              <w:rPr>
                <w:rFonts w:ascii="Calibri" w:hAnsi="Calibri" w:eastAsia="Times New Roman" w:cs="Calibri"/>
                <w:color w:val="000000"/>
              </w:rPr>
            </w:pPr>
            <w:r w:rsidRPr="00022C44">
              <w:rPr>
                <w:rFonts w:ascii="Calibri" w:hAnsi="Calibri" w:eastAsia="Times New Roman" w:cs="Calibri"/>
                <w:color w:val="000000"/>
              </w:rPr>
              <w:t>3</w:t>
            </w:r>
          </w:p>
        </w:tc>
        <w:tc>
          <w:tcPr>
            <w:tcW w:w="1508" w:type="pct"/>
            <w:vAlign w:val="center"/>
          </w:tcPr>
          <w:p w:rsidRPr="00022C44" w:rsidR="00E640C1" w:rsidP="00E640C1" w:rsidRDefault="00E640C1" w14:paraId="7CD27607" w14:textId="741D7AE8">
            <w:pPr>
              <w:rPr>
                <w:rFonts w:ascii="Calibri" w:hAnsi="Calibri" w:eastAsia="Times New Roman" w:cs="Calibri"/>
                <w:color w:val="000000"/>
              </w:rPr>
            </w:pPr>
            <w:r w:rsidRPr="00022C44">
              <w:rPr>
                <w:rFonts w:ascii="Calibri" w:hAnsi="Calibri" w:eastAsia="Times New Roman" w:cs="Calibri"/>
                <w:color w:val="000000"/>
              </w:rPr>
              <w:t>Applications for Registration of Trademark/Service Mark under §44 (</w:t>
            </w:r>
            <w:r w:rsidR="00957F38">
              <w:rPr>
                <w:rFonts w:ascii="Arial" w:hAnsi="Arial" w:eastAsia="Calibri" w:cs="Arial"/>
                <w:sz w:val="20"/>
                <w:szCs w:val="20"/>
              </w:rPr>
              <w:t>TEAS Standard</w:t>
            </w:r>
            <w:r w:rsidRPr="00022C44">
              <w:rPr>
                <w:rFonts w:ascii="Calibri" w:hAnsi="Calibri" w:eastAsia="Times New Roman" w:cs="Calibri"/>
                <w:color w:val="000000"/>
              </w:rPr>
              <w:t>)</w:t>
            </w:r>
          </w:p>
        </w:tc>
        <w:tc>
          <w:tcPr>
            <w:tcW w:w="1072" w:type="pct"/>
            <w:vAlign w:val="center"/>
          </w:tcPr>
          <w:p w:rsidRPr="00022C44" w:rsidR="00E640C1" w:rsidP="00E640C1" w:rsidRDefault="00D16B7A" w14:paraId="3106E2A7" w14:textId="63134B28">
            <w:pPr>
              <w:jc w:val="center"/>
              <w:rPr>
                <w:rFonts w:ascii="Calibri" w:hAnsi="Calibri" w:eastAsia="Times New Roman" w:cs="Calibri"/>
                <w:color w:val="000000"/>
              </w:rPr>
            </w:pPr>
            <w:r>
              <w:rPr>
                <w:rFonts w:cstheme="minorHAnsi"/>
              </w:rPr>
              <w:t>6,026</w:t>
            </w:r>
          </w:p>
        </w:tc>
        <w:tc>
          <w:tcPr>
            <w:tcW w:w="870" w:type="pct"/>
            <w:vAlign w:val="center"/>
          </w:tcPr>
          <w:p w:rsidR="00E640C1" w:rsidP="00CE3697" w:rsidRDefault="00CE3697" w14:paraId="49611384" w14:textId="76371E69">
            <w:pPr>
              <w:jc w:val="center"/>
              <w:rPr>
                <w:rFonts w:ascii="Calibri" w:hAnsi="Calibri" w:eastAsia="Times New Roman" w:cs="Calibri"/>
                <w:color w:val="000000"/>
              </w:rPr>
            </w:pPr>
            <w:r>
              <w:t>766</w:t>
            </w:r>
          </w:p>
        </w:tc>
        <w:tc>
          <w:tcPr>
            <w:tcW w:w="1011" w:type="pct"/>
            <w:vAlign w:val="center"/>
          </w:tcPr>
          <w:p w:rsidRPr="00022C44" w:rsidR="00E640C1" w:rsidP="00CE3697" w:rsidRDefault="00D16B7A" w14:paraId="2C369D79" w14:textId="3B969D07">
            <w:pPr>
              <w:jc w:val="center"/>
              <w:rPr>
                <w:rFonts w:ascii="Calibri" w:hAnsi="Calibri" w:eastAsia="Times New Roman" w:cs="Calibri"/>
                <w:color w:val="000000"/>
              </w:rPr>
            </w:pPr>
            <w:r>
              <w:rPr>
                <w:rFonts w:ascii="Calibri" w:hAnsi="Calibri" w:cs="Calibri"/>
                <w:color w:val="000000"/>
              </w:rPr>
              <w:t>6,79</w:t>
            </w:r>
            <w:r w:rsidR="00CE3697">
              <w:rPr>
                <w:rFonts w:ascii="Calibri" w:hAnsi="Calibri" w:cs="Calibri"/>
                <w:color w:val="000000"/>
              </w:rPr>
              <w:t>2</w:t>
            </w:r>
          </w:p>
        </w:tc>
      </w:tr>
      <w:tr w:rsidRPr="00022C44" w:rsidR="00E640C1" w:rsidTr="00E640C1" w14:paraId="277FB42A" w14:textId="77777777">
        <w:trPr>
          <w:trHeight w:val="242"/>
          <w:jc w:val="center"/>
        </w:trPr>
        <w:tc>
          <w:tcPr>
            <w:tcW w:w="539" w:type="pct"/>
            <w:vAlign w:val="center"/>
          </w:tcPr>
          <w:p w:rsidRPr="00022C44" w:rsidR="00E640C1" w:rsidP="00E640C1" w:rsidRDefault="00E640C1" w14:paraId="3A02FD16" w14:textId="77777777">
            <w:pPr>
              <w:jc w:val="right"/>
              <w:rPr>
                <w:rFonts w:ascii="Calibri" w:hAnsi="Calibri" w:eastAsia="Times New Roman" w:cs="Calibri"/>
                <w:color w:val="000000"/>
              </w:rPr>
            </w:pPr>
            <w:r w:rsidRPr="00022C44">
              <w:rPr>
                <w:rFonts w:ascii="Calibri" w:hAnsi="Calibri" w:eastAsia="Times New Roman" w:cs="Calibri"/>
                <w:color w:val="000000"/>
              </w:rPr>
              <w:t>3</w:t>
            </w:r>
          </w:p>
        </w:tc>
        <w:tc>
          <w:tcPr>
            <w:tcW w:w="1508" w:type="pct"/>
            <w:vAlign w:val="center"/>
          </w:tcPr>
          <w:p w:rsidRPr="00022C44" w:rsidR="00E640C1" w:rsidP="00E640C1" w:rsidRDefault="00E640C1" w14:paraId="1FB3F788" w14:textId="77777777">
            <w:pPr>
              <w:rPr>
                <w:rFonts w:ascii="Calibri" w:hAnsi="Calibri" w:eastAsia="Times New Roman" w:cs="Calibri"/>
                <w:color w:val="000000"/>
              </w:rPr>
            </w:pPr>
            <w:r w:rsidRPr="00022C44">
              <w:rPr>
                <w:rFonts w:ascii="Calibri" w:hAnsi="Calibri" w:eastAsia="Times New Roman" w:cs="Calibri"/>
                <w:color w:val="000000"/>
              </w:rPr>
              <w:t>Applications for Registration of Trademark/Service Mark under §44 (TEAS Plus)</w:t>
            </w:r>
          </w:p>
        </w:tc>
        <w:tc>
          <w:tcPr>
            <w:tcW w:w="1072" w:type="pct"/>
            <w:vAlign w:val="center"/>
          </w:tcPr>
          <w:p w:rsidRPr="00022C44" w:rsidR="00E640C1" w:rsidP="00E640C1" w:rsidRDefault="00D16B7A" w14:paraId="562BDB45" w14:textId="1C12EB30">
            <w:pPr>
              <w:jc w:val="center"/>
              <w:rPr>
                <w:rFonts w:ascii="Calibri" w:hAnsi="Calibri" w:eastAsia="Times New Roman" w:cs="Calibri"/>
                <w:color w:val="000000"/>
              </w:rPr>
            </w:pPr>
            <w:r>
              <w:rPr>
                <w:rFonts w:cstheme="minorHAnsi"/>
              </w:rPr>
              <w:t>6,522</w:t>
            </w:r>
          </w:p>
        </w:tc>
        <w:tc>
          <w:tcPr>
            <w:tcW w:w="870" w:type="pct"/>
            <w:vAlign w:val="center"/>
          </w:tcPr>
          <w:p w:rsidR="00E640C1" w:rsidP="00E640C1" w:rsidRDefault="00D16B7A" w14:paraId="54217EB3" w14:textId="1CD55B85">
            <w:pPr>
              <w:jc w:val="center"/>
              <w:rPr>
                <w:rFonts w:ascii="Calibri" w:hAnsi="Calibri" w:eastAsia="Times New Roman" w:cs="Calibri"/>
                <w:color w:val="000000"/>
              </w:rPr>
            </w:pPr>
            <w:r>
              <w:t>217</w:t>
            </w:r>
          </w:p>
        </w:tc>
        <w:tc>
          <w:tcPr>
            <w:tcW w:w="1011" w:type="pct"/>
            <w:vAlign w:val="center"/>
          </w:tcPr>
          <w:p w:rsidRPr="00022C44" w:rsidR="00E640C1" w:rsidP="00E640C1" w:rsidRDefault="00D16B7A" w14:paraId="240679E9" w14:textId="4024B0F1">
            <w:pPr>
              <w:jc w:val="center"/>
              <w:rPr>
                <w:rFonts w:ascii="Calibri" w:hAnsi="Calibri" w:eastAsia="Times New Roman" w:cs="Calibri"/>
                <w:color w:val="000000"/>
              </w:rPr>
            </w:pPr>
            <w:r>
              <w:rPr>
                <w:rFonts w:ascii="Calibri" w:hAnsi="Calibri" w:cs="Calibri"/>
                <w:color w:val="000000"/>
              </w:rPr>
              <w:t>6,739</w:t>
            </w:r>
          </w:p>
        </w:tc>
      </w:tr>
      <w:tr w:rsidRPr="00022C44" w:rsidR="00E640C1" w:rsidTr="006526F2" w14:paraId="58AB9A76" w14:textId="77777777">
        <w:trPr>
          <w:trHeight w:val="242"/>
          <w:jc w:val="center"/>
        </w:trPr>
        <w:tc>
          <w:tcPr>
            <w:tcW w:w="539" w:type="pct"/>
            <w:vAlign w:val="bottom"/>
          </w:tcPr>
          <w:p w:rsidRPr="002210EE" w:rsidR="00E640C1" w:rsidP="00E640C1" w:rsidRDefault="00E640C1" w14:paraId="692F84E6" w14:textId="59B8E389">
            <w:pPr>
              <w:jc w:val="right"/>
              <w:rPr>
                <w:rFonts w:ascii="Calibri" w:hAnsi="Calibri" w:eastAsia="Times New Roman" w:cs="Calibri"/>
                <w:b/>
                <w:color w:val="000000"/>
              </w:rPr>
            </w:pPr>
            <w:r>
              <w:rPr>
                <w:rFonts w:ascii="Calibri" w:hAnsi="Calibri" w:eastAsia="Times New Roman" w:cs="Calibri"/>
                <w:b/>
                <w:color w:val="000000"/>
              </w:rPr>
              <w:t>Total</w:t>
            </w:r>
          </w:p>
        </w:tc>
        <w:tc>
          <w:tcPr>
            <w:tcW w:w="1508" w:type="pct"/>
            <w:vAlign w:val="center"/>
          </w:tcPr>
          <w:p w:rsidRPr="002210EE" w:rsidR="00E640C1" w:rsidP="00E640C1" w:rsidRDefault="00E640C1" w14:paraId="5F0A5CFF" w14:textId="75A612B6">
            <w:pPr>
              <w:rPr>
                <w:rFonts w:ascii="Calibri" w:hAnsi="Calibri" w:eastAsia="Times New Roman" w:cs="Calibri"/>
                <w:b/>
                <w:color w:val="000000"/>
              </w:rPr>
            </w:pPr>
          </w:p>
        </w:tc>
        <w:tc>
          <w:tcPr>
            <w:tcW w:w="1072" w:type="pct"/>
            <w:vAlign w:val="bottom"/>
          </w:tcPr>
          <w:p w:rsidRPr="002210EE" w:rsidR="00E640C1" w:rsidP="00E640C1" w:rsidRDefault="00E640C1" w14:paraId="2B9E7CA1" w14:textId="77777777">
            <w:pPr>
              <w:rPr>
                <w:rFonts w:ascii="Calibri" w:hAnsi="Calibri" w:eastAsia="Times New Roman" w:cs="Calibri"/>
                <w:b/>
                <w:color w:val="000000"/>
              </w:rPr>
            </w:pPr>
          </w:p>
        </w:tc>
        <w:tc>
          <w:tcPr>
            <w:tcW w:w="870" w:type="pct"/>
          </w:tcPr>
          <w:p w:rsidRPr="002210EE" w:rsidR="00E640C1" w:rsidP="00E640C1" w:rsidRDefault="00E640C1" w14:paraId="7A1FE5BB" w14:textId="77777777">
            <w:pPr>
              <w:rPr>
                <w:rFonts w:ascii="Times New Roman" w:hAnsi="Times New Roman" w:eastAsia="Times New Roman" w:cs="Times New Roman"/>
                <w:b/>
                <w:sz w:val="20"/>
                <w:szCs w:val="20"/>
              </w:rPr>
            </w:pPr>
          </w:p>
        </w:tc>
        <w:tc>
          <w:tcPr>
            <w:tcW w:w="1011" w:type="pct"/>
            <w:vAlign w:val="center"/>
          </w:tcPr>
          <w:p w:rsidRPr="002210EE" w:rsidR="00E640C1" w:rsidP="00CE3697" w:rsidRDefault="00E640C1" w14:paraId="34BD2E72" w14:textId="02ECE7F9">
            <w:pPr>
              <w:jc w:val="right"/>
              <w:rPr>
                <w:rFonts w:ascii="Calibri" w:hAnsi="Calibri" w:cs="Calibri"/>
                <w:b/>
                <w:color w:val="000000"/>
              </w:rPr>
            </w:pPr>
            <w:r w:rsidRPr="00C76A19">
              <w:rPr>
                <w:rFonts w:ascii="Calibri" w:hAnsi="Calibri" w:cs="Calibri"/>
                <w:color w:val="000000"/>
              </w:rPr>
              <w:t>213,</w:t>
            </w:r>
            <w:r w:rsidRPr="00C76A19" w:rsidR="00092145">
              <w:rPr>
                <w:rFonts w:ascii="Calibri" w:hAnsi="Calibri" w:cs="Calibri"/>
                <w:color w:val="000000"/>
              </w:rPr>
              <w:t>4</w:t>
            </w:r>
            <w:r w:rsidR="00092145">
              <w:rPr>
                <w:rFonts w:ascii="Calibri" w:hAnsi="Calibri" w:cs="Calibri"/>
                <w:color w:val="000000"/>
              </w:rPr>
              <w:t>9</w:t>
            </w:r>
            <w:r w:rsidR="00CE3697">
              <w:rPr>
                <w:rFonts w:ascii="Calibri" w:hAnsi="Calibri" w:cs="Calibri"/>
                <w:color w:val="000000"/>
              </w:rPr>
              <w:t>6</w:t>
            </w:r>
            <w:r w:rsidR="00092145">
              <w:rPr>
                <w:rFonts w:ascii="Calibri" w:hAnsi="Calibri" w:cs="Calibri"/>
                <w:color w:val="000000"/>
              </w:rPr>
              <w:t xml:space="preserve"> </w:t>
            </w:r>
            <w:r>
              <w:rPr>
                <w:rFonts w:ascii="Calibri" w:hAnsi="Calibri" w:cs="Calibri"/>
                <w:color w:val="000000"/>
              </w:rPr>
              <w:t>Hours</w:t>
            </w:r>
          </w:p>
        </w:tc>
      </w:tr>
    </w:tbl>
    <w:p w:rsidRPr="005C2866" w:rsidR="004811FD" w:rsidRDefault="004811FD" w14:paraId="28D5CAF2" w14:textId="3AB91B58">
      <w:pPr>
        <w:rPr>
          <w:rFonts w:cstheme="minorHAnsi"/>
        </w:rPr>
      </w:pPr>
    </w:p>
    <w:p w:rsidRPr="005C2866" w:rsidR="00CA22CA" w:rsidP="00CA22CA" w:rsidRDefault="00CA22CA" w14:paraId="741F3D67" w14:textId="77777777">
      <w:pPr>
        <w:spacing w:after="0" w:line="240" w:lineRule="auto"/>
        <w:rPr>
          <w:rFonts w:cstheme="minorHAnsi"/>
          <w:u w:val="single"/>
        </w:rPr>
      </w:pPr>
      <w:r>
        <w:rPr>
          <w:rFonts w:cstheme="minorHAnsi"/>
          <w:u w:val="single"/>
        </w:rPr>
        <w:t>Changes to Non-hourly Cost Burdens</w:t>
      </w:r>
    </w:p>
    <w:tbl>
      <w:tblPr>
        <w:tblStyle w:val="TableGrid"/>
        <w:tblpPr w:leftFromText="180" w:rightFromText="180" w:vertAnchor="text" w:tblpXSpec="center" w:tblpY="1"/>
        <w:tblOverlap w:val="never"/>
        <w:tblW w:w="5000" w:type="pct"/>
        <w:tblLook w:val="04A0" w:firstRow="1" w:lastRow="0" w:firstColumn="1" w:lastColumn="0" w:noHBand="0" w:noVBand="1"/>
      </w:tblPr>
      <w:tblGrid>
        <w:gridCol w:w="771"/>
        <w:gridCol w:w="2487"/>
        <w:gridCol w:w="2081"/>
        <w:gridCol w:w="1932"/>
        <w:gridCol w:w="2079"/>
      </w:tblGrid>
      <w:tr w:rsidRPr="00022C44" w:rsidR="00A55B22" w:rsidTr="00E640C1" w14:paraId="46A50E7C" w14:textId="77777777">
        <w:tc>
          <w:tcPr>
            <w:tcW w:w="412" w:type="pct"/>
            <w:vAlign w:val="center"/>
          </w:tcPr>
          <w:p w:rsidRPr="00022C44" w:rsidR="00A55B22" w:rsidP="002210EE" w:rsidRDefault="00A55B22" w14:paraId="6B510D5F" w14:textId="77777777">
            <w:pPr>
              <w:jc w:val="right"/>
              <w:rPr>
                <w:rFonts w:ascii="Calibri" w:hAnsi="Calibri" w:eastAsia="Times New Roman" w:cs="Calibri"/>
                <w:b/>
                <w:bCs/>
                <w:color w:val="000000"/>
              </w:rPr>
            </w:pPr>
            <w:r w:rsidRPr="00022C44">
              <w:rPr>
                <w:rFonts w:ascii="Calibri" w:hAnsi="Calibri" w:eastAsia="Times New Roman" w:cs="Calibri"/>
                <w:b/>
                <w:bCs/>
                <w:color w:val="000000"/>
              </w:rPr>
              <w:t>IC #</w:t>
            </w:r>
          </w:p>
        </w:tc>
        <w:tc>
          <w:tcPr>
            <w:tcW w:w="1330" w:type="pct"/>
            <w:vAlign w:val="center"/>
          </w:tcPr>
          <w:p w:rsidRPr="00022C44" w:rsidR="00A55B22" w:rsidP="002210EE" w:rsidRDefault="00A55B22" w14:paraId="1F7AE7EE" w14:textId="0CDC652B">
            <w:pPr>
              <w:jc w:val="right"/>
              <w:rPr>
                <w:rFonts w:ascii="Calibri" w:hAnsi="Calibri" w:eastAsia="Times New Roman" w:cs="Calibri"/>
                <w:b/>
                <w:bCs/>
                <w:color w:val="000000"/>
              </w:rPr>
            </w:pPr>
            <w:r w:rsidRPr="00022C44">
              <w:rPr>
                <w:rFonts w:ascii="Calibri" w:hAnsi="Calibri" w:eastAsia="Times New Roman" w:cs="Calibri"/>
                <w:b/>
                <w:bCs/>
                <w:color w:val="000000"/>
              </w:rPr>
              <w:t>Item</w:t>
            </w:r>
          </w:p>
        </w:tc>
        <w:tc>
          <w:tcPr>
            <w:tcW w:w="1113" w:type="pct"/>
            <w:vAlign w:val="center"/>
          </w:tcPr>
          <w:p w:rsidRPr="00022C44" w:rsidR="00A55B22" w:rsidP="002210EE" w:rsidRDefault="00A55B22" w14:paraId="49205706" w14:textId="0EA1A5E3">
            <w:pPr>
              <w:jc w:val="right"/>
              <w:rPr>
                <w:rFonts w:ascii="Calibri" w:hAnsi="Calibri" w:eastAsia="Times New Roman" w:cs="Calibri"/>
                <w:b/>
                <w:bCs/>
                <w:color w:val="000000"/>
              </w:rPr>
            </w:pPr>
            <w:r>
              <w:rPr>
                <w:rFonts w:ascii="Calibri" w:hAnsi="Calibri" w:eastAsia="Times New Roman" w:cs="Calibri"/>
                <w:b/>
                <w:bCs/>
                <w:color w:val="000000"/>
              </w:rPr>
              <w:t>Current Cost</w:t>
            </w:r>
          </w:p>
        </w:tc>
        <w:tc>
          <w:tcPr>
            <w:tcW w:w="1033" w:type="pct"/>
          </w:tcPr>
          <w:p w:rsidRPr="00022C44" w:rsidR="00A55B22" w:rsidP="002210EE" w:rsidRDefault="00A55B22" w14:paraId="78B7588B" w14:textId="43C5B745">
            <w:pPr>
              <w:jc w:val="right"/>
              <w:rPr>
                <w:rFonts w:ascii="Calibri" w:hAnsi="Calibri" w:eastAsia="Times New Roman" w:cs="Calibri"/>
                <w:b/>
                <w:bCs/>
                <w:color w:val="000000"/>
              </w:rPr>
            </w:pPr>
            <w:r>
              <w:rPr>
                <w:b/>
              </w:rPr>
              <w:t>Change in Cost</w:t>
            </w:r>
          </w:p>
        </w:tc>
        <w:tc>
          <w:tcPr>
            <w:tcW w:w="1112" w:type="pct"/>
            <w:vAlign w:val="center"/>
          </w:tcPr>
          <w:p w:rsidRPr="00022C44" w:rsidR="00A55B22" w:rsidP="002210EE" w:rsidRDefault="00A55B22" w14:paraId="2CCCC4C2" w14:textId="2CC18EA5">
            <w:pPr>
              <w:jc w:val="right"/>
              <w:rPr>
                <w:rFonts w:ascii="Calibri" w:hAnsi="Calibri" w:eastAsia="Times New Roman" w:cs="Calibri"/>
                <w:b/>
                <w:bCs/>
                <w:color w:val="000000"/>
              </w:rPr>
            </w:pPr>
            <w:r>
              <w:rPr>
                <w:rFonts w:ascii="Calibri" w:hAnsi="Calibri" w:eastAsia="Times New Roman" w:cs="Calibri"/>
                <w:b/>
                <w:bCs/>
                <w:color w:val="000000"/>
              </w:rPr>
              <w:t xml:space="preserve">Proposed  Cost </w:t>
            </w:r>
          </w:p>
        </w:tc>
      </w:tr>
      <w:tr w:rsidRPr="00022C44" w:rsidR="00A55B22" w:rsidTr="00E640C1" w14:paraId="73620F59" w14:textId="77777777">
        <w:tc>
          <w:tcPr>
            <w:tcW w:w="412" w:type="pct"/>
            <w:vAlign w:val="center"/>
          </w:tcPr>
          <w:p w:rsidRPr="00022C44" w:rsidR="00A55B22" w:rsidP="002210EE" w:rsidRDefault="00A55B22" w14:paraId="452973E1" w14:textId="77777777">
            <w:pPr>
              <w:jc w:val="right"/>
              <w:rPr>
                <w:rFonts w:ascii="Calibri" w:hAnsi="Calibri" w:eastAsia="Times New Roman" w:cs="Calibri"/>
                <w:color w:val="000000"/>
              </w:rPr>
            </w:pPr>
            <w:r w:rsidRPr="00022C44">
              <w:rPr>
                <w:rFonts w:ascii="Calibri" w:hAnsi="Calibri" w:eastAsia="Times New Roman" w:cs="Calibri"/>
                <w:color w:val="000000"/>
              </w:rPr>
              <w:t>1</w:t>
            </w:r>
          </w:p>
        </w:tc>
        <w:tc>
          <w:tcPr>
            <w:tcW w:w="1330" w:type="pct"/>
            <w:vAlign w:val="center"/>
          </w:tcPr>
          <w:p w:rsidRPr="00022C44" w:rsidR="00A55B22" w:rsidP="002210EE" w:rsidRDefault="00A55B22" w14:paraId="624F477E" w14:textId="71A0FFF4">
            <w:pPr>
              <w:jc w:val="right"/>
              <w:rPr>
                <w:rFonts w:ascii="Calibri" w:hAnsi="Calibri" w:eastAsia="Times New Roman" w:cs="Calibri"/>
                <w:color w:val="000000"/>
              </w:rPr>
            </w:pPr>
            <w:r w:rsidRPr="00022C44">
              <w:rPr>
                <w:rFonts w:ascii="Calibri" w:hAnsi="Calibri" w:eastAsia="Times New Roman" w:cs="Calibri"/>
                <w:color w:val="000000"/>
              </w:rPr>
              <w:t>Use-Based Trademark/Service Mark Applications (Paper)</w:t>
            </w:r>
          </w:p>
        </w:tc>
        <w:tc>
          <w:tcPr>
            <w:tcW w:w="1113" w:type="pct"/>
            <w:vAlign w:val="center"/>
          </w:tcPr>
          <w:p w:rsidRPr="00022C44" w:rsidR="00A55B22" w:rsidP="00352EA0" w:rsidRDefault="00A55B22" w14:paraId="167694ED" w14:textId="0222AA43">
            <w:pPr>
              <w:rPr>
                <w:rFonts w:ascii="Calibri" w:hAnsi="Calibri" w:eastAsia="Times New Roman" w:cs="Calibri"/>
                <w:color w:val="000000"/>
              </w:rPr>
            </w:pPr>
            <w:r>
              <w:t>$</w:t>
            </w:r>
            <w:r w:rsidRPr="00CC4D0D">
              <w:t>34</w:t>
            </w:r>
            <w:r>
              <w:t>,</w:t>
            </w:r>
            <w:r w:rsidRPr="00CC4D0D">
              <w:t>828</w:t>
            </w:r>
          </w:p>
        </w:tc>
        <w:tc>
          <w:tcPr>
            <w:tcW w:w="1033" w:type="pct"/>
            <w:vAlign w:val="center"/>
          </w:tcPr>
          <w:p w:rsidRPr="000E263B" w:rsidR="00A55B22" w:rsidP="00352EA0" w:rsidRDefault="00A55B22" w14:paraId="40F22843" w14:textId="1DA2683A">
            <w:pPr>
              <w:rPr>
                <w:rFonts w:ascii="Arial" w:hAnsi="Arial" w:cs="Arial"/>
                <w:sz w:val="20"/>
                <w:szCs w:val="20"/>
              </w:rPr>
            </w:pPr>
            <w:r>
              <w:rPr>
                <w:rFonts w:ascii="Arial" w:hAnsi="Arial" w:cs="Arial"/>
                <w:sz w:val="20"/>
                <w:szCs w:val="20"/>
              </w:rPr>
              <w:t>-$</w:t>
            </w:r>
            <w:r w:rsidRPr="0049796D">
              <w:rPr>
                <w:rFonts w:ascii="Arial" w:hAnsi="Arial" w:cs="Arial"/>
                <w:sz w:val="20"/>
                <w:szCs w:val="20"/>
              </w:rPr>
              <w:t>25,821</w:t>
            </w:r>
          </w:p>
        </w:tc>
        <w:tc>
          <w:tcPr>
            <w:tcW w:w="1112" w:type="pct"/>
            <w:vAlign w:val="center"/>
          </w:tcPr>
          <w:p w:rsidRPr="00022C44" w:rsidR="00A55B22" w:rsidP="00352EA0" w:rsidRDefault="00A55B22" w14:paraId="24FF5B66" w14:textId="5BFA9D40">
            <w:pPr>
              <w:rPr>
                <w:rFonts w:ascii="Calibri" w:hAnsi="Calibri" w:eastAsia="Times New Roman" w:cs="Calibri"/>
                <w:color w:val="000000"/>
              </w:rPr>
            </w:pPr>
            <w:r>
              <w:rPr>
                <w:rFonts w:ascii="Calibri" w:hAnsi="Calibri" w:cs="Calibri"/>
                <w:color w:val="000000"/>
              </w:rPr>
              <w:t>$</w:t>
            </w:r>
            <w:r>
              <w:rPr>
                <w:color w:val="000000"/>
              </w:rPr>
              <w:t>9,007</w:t>
            </w:r>
          </w:p>
        </w:tc>
      </w:tr>
      <w:tr w:rsidRPr="00022C44" w:rsidR="00E640C1" w:rsidTr="00E640C1" w14:paraId="5C42E319" w14:textId="77777777">
        <w:tc>
          <w:tcPr>
            <w:tcW w:w="412" w:type="pct"/>
            <w:vAlign w:val="center"/>
          </w:tcPr>
          <w:p w:rsidRPr="00E640C1" w:rsidR="00E640C1" w:rsidP="00E640C1" w:rsidRDefault="00E640C1" w14:paraId="265AEBA3" w14:textId="0F3DC5A4">
            <w:pPr>
              <w:jc w:val="right"/>
              <w:rPr>
                <w:rFonts w:ascii="Calibri" w:hAnsi="Calibri" w:eastAsia="Times New Roman" w:cs="Calibri"/>
                <w:color w:val="000000"/>
              </w:rPr>
            </w:pPr>
            <w:r w:rsidRPr="00E640C1">
              <w:rPr>
                <w:rFonts w:ascii="Calibri" w:hAnsi="Calibri" w:cstheme="minorHAnsi"/>
              </w:rPr>
              <w:t>1</w:t>
            </w:r>
          </w:p>
        </w:tc>
        <w:tc>
          <w:tcPr>
            <w:tcW w:w="1330" w:type="pct"/>
            <w:vAlign w:val="center"/>
          </w:tcPr>
          <w:p w:rsidRPr="00E640C1" w:rsidR="00E640C1" w:rsidP="00E640C1" w:rsidRDefault="00E640C1" w14:paraId="090E9B7E" w14:textId="4FD3D4C2">
            <w:pPr>
              <w:jc w:val="right"/>
              <w:rPr>
                <w:rFonts w:eastAsia="Times New Roman" w:cs="Calibri"/>
                <w:color w:val="000000"/>
              </w:rPr>
            </w:pPr>
            <w:r w:rsidRPr="00E640C1">
              <w:rPr>
                <w:rFonts w:eastAsia="Calibri" w:cs="Arial"/>
              </w:rPr>
              <w:t>Use-Based Trademark/Service Mark Applications (TEAS)</w:t>
            </w:r>
          </w:p>
        </w:tc>
        <w:tc>
          <w:tcPr>
            <w:tcW w:w="1113" w:type="pct"/>
            <w:vAlign w:val="center"/>
          </w:tcPr>
          <w:p w:rsidRPr="00E640C1" w:rsidR="00E640C1" w:rsidP="00E640C1" w:rsidRDefault="00E640C1" w14:paraId="106FEAFF" w14:textId="0371FAD8">
            <w:pPr>
              <w:rPr>
                <w:rFonts w:cs="Arial"/>
                <w:color w:val="000000"/>
              </w:rPr>
            </w:pPr>
            <w:r w:rsidRPr="00E640C1">
              <w:rPr>
                <w:rFonts w:cs="Arial"/>
                <w:color w:val="000000"/>
              </w:rPr>
              <w:t xml:space="preserve">$3,100,800.00 </w:t>
            </w:r>
          </w:p>
        </w:tc>
        <w:tc>
          <w:tcPr>
            <w:tcW w:w="1033" w:type="pct"/>
            <w:vAlign w:val="center"/>
          </w:tcPr>
          <w:p w:rsidRPr="00E640C1" w:rsidR="00E640C1" w:rsidP="00AB631F" w:rsidRDefault="00AB631F" w14:paraId="3096F149" w14:textId="633302DC">
            <w:pPr>
              <w:rPr>
                <w:rFonts w:cs="Arial"/>
              </w:rPr>
            </w:pPr>
            <w:r>
              <w:rPr>
                <w:rFonts w:cs="Arial"/>
              </w:rPr>
              <w:t>-</w:t>
            </w:r>
            <w:r w:rsidRPr="00E640C1" w:rsidR="00E640C1">
              <w:rPr>
                <w:rFonts w:cs="Arial"/>
                <w:color w:val="000000"/>
              </w:rPr>
              <w:t xml:space="preserve">$3,100,800 </w:t>
            </w:r>
          </w:p>
        </w:tc>
        <w:tc>
          <w:tcPr>
            <w:tcW w:w="1112" w:type="pct"/>
            <w:vAlign w:val="center"/>
          </w:tcPr>
          <w:p w:rsidRPr="00E640C1" w:rsidR="00E640C1" w:rsidP="00E640C1" w:rsidRDefault="00E640C1" w14:paraId="29B33D49" w14:textId="764B977D">
            <w:pPr>
              <w:rPr>
                <w:rFonts w:cs="Arial"/>
                <w:color w:val="000000"/>
              </w:rPr>
            </w:pPr>
            <w:r>
              <w:rPr>
                <w:rFonts w:cs="Arial"/>
                <w:color w:val="000000"/>
              </w:rPr>
              <w:t>0</w:t>
            </w:r>
          </w:p>
        </w:tc>
      </w:tr>
      <w:tr w:rsidRPr="00022C44" w:rsidR="00E640C1" w:rsidTr="00E640C1" w14:paraId="5B158D5D" w14:textId="77777777">
        <w:tc>
          <w:tcPr>
            <w:tcW w:w="412" w:type="pct"/>
            <w:vAlign w:val="center"/>
          </w:tcPr>
          <w:p w:rsidRPr="00022C44" w:rsidR="00E640C1" w:rsidP="00E640C1" w:rsidRDefault="00E640C1" w14:paraId="13F3CB7C" w14:textId="77777777">
            <w:pPr>
              <w:jc w:val="right"/>
              <w:rPr>
                <w:rFonts w:ascii="Calibri" w:hAnsi="Calibri" w:eastAsia="Times New Roman" w:cs="Calibri"/>
                <w:color w:val="000000"/>
              </w:rPr>
            </w:pPr>
            <w:r w:rsidRPr="00022C44">
              <w:rPr>
                <w:rFonts w:ascii="Calibri" w:hAnsi="Calibri" w:eastAsia="Times New Roman" w:cs="Calibri"/>
                <w:color w:val="000000"/>
              </w:rPr>
              <w:t>1</w:t>
            </w:r>
          </w:p>
        </w:tc>
        <w:tc>
          <w:tcPr>
            <w:tcW w:w="1330" w:type="pct"/>
            <w:vAlign w:val="center"/>
          </w:tcPr>
          <w:p w:rsidRPr="00022C44" w:rsidR="00E640C1" w:rsidP="00E640C1" w:rsidRDefault="00E640C1" w14:paraId="0AD21B28" w14:textId="668894EC">
            <w:pPr>
              <w:jc w:val="right"/>
              <w:rPr>
                <w:rFonts w:ascii="Calibri" w:hAnsi="Calibri" w:eastAsia="Times New Roman" w:cs="Calibri"/>
                <w:color w:val="000000"/>
              </w:rPr>
            </w:pPr>
            <w:r w:rsidRPr="00022C44">
              <w:rPr>
                <w:rFonts w:ascii="Calibri" w:hAnsi="Calibri" w:eastAsia="Times New Roman" w:cs="Calibri"/>
                <w:color w:val="000000"/>
              </w:rPr>
              <w:t>Use-Based Trademark/Service Mark Applications (</w:t>
            </w:r>
            <w:r w:rsidR="00957F38">
              <w:rPr>
                <w:rFonts w:ascii="Arial" w:hAnsi="Arial" w:eastAsia="Calibri" w:cs="Arial"/>
                <w:sz w:val="20"/>
                <w:szCs w:val="20"/>
              </w:rPr>
              <w:t xml:space="preserve"> TEAS Standard</w:t>
            </w:r>
            <w:r w:rsidRPr="00022C44" w:rsidR="00957F38">
              <w:rPr>
                <w:rFonts w:ascii="Calibri" w:hAnsi="Calibri" w:eastAsia="Times New Roman" w:cs="Calibri"/>
                <w:color w:val="000000"/>
              </w:rPr>
              <w:t xml:space="preserve"> </w:t>
            </w:r>
            <w:r w:rsidRPr="00022C44">
              <w:rPr>
                <w:rFonts w:ascii="Calibri" w:hAnsi="Calibri" w:eastAsia="Times New Roman" w:cs="Calibri"/>
                <w:color w:val="000000"/>
              </w:rPr>
              <w:t>)</w:t>
            </w:r>
          </w:p>
        </w:tc>
        <w:tc>
          <w:tcPr>
            <w:tcW w:w="1113" w:type="pct"/>
            <w:vAlign w:val="center"/>
          </w:tcPr>
          <w:p w:rsidRPr="00022C44" w:rsidR="00E640C1" w:rsidP="00E640C1" w:rsidRDefault="00E640C1" w14:paraId="39688F78" w14:textId="30171F90">
            <w:pPr>
              <w:rPr>
                <w:rFonts w:ascii="Calibri" w:hAnsi="Calibri" w:eastAsia="Times New Roman" w:cs="Calibri"/>
                <w:color w:val="000000"/>
              </w:rPr>
            </w:pPr>
            <w:r>
              <w:t>$</w:t>
            </w:r>
            <w:r w:rsidRPr="00CC4D0D">
              <w:t>26</w:t>
            </w:r>
            <w:r>
              <w:t>,</w:t>
            </w:r>
            <w:r w:rsidRPr="00CC4D0D">
              <w:t>170</w:t>
            </w:r>
            <w:r>
              <w:t>,</w:t>
            </w:r>
            <w:r w:rsidRPr="00CC4D0D">
              <w:t>150</w:t>
            </w:r>
          </w:p>
        </w:tc>
        <w:tc>
          <w:tcPr>
            <w:tcW w:w="1033" w:type="pct"/>
            <w:vAlign w:val="center"/>
          </w:tcPr>
          <w:p w:rsidRPr="00E640C1" w:rsidR="00E640C1" w:rsidP="00E640C1" w:rsidRDefault="00E640C1" w14:paraId="7DB42657" w14:textId="77A35BD9">
            <w:pPr>
              <w:rPr>
                <w:rFonts w:ascii="Arial" w:hAnsi="Arial" w:cs="Arial"/>
                <w:color w:val="000000"/>
                <w:sz w:val="20"/>
                <w:szCs w:val="20"/>
              </w:rPr>
            </w:pPr>
            <w:r>
              <w:rPr>
                <w:rFonts w:ascii="Arial" w:hAnsi="Arial" w:cs="Arial"/>
                <w:color w:val="000000"/>
                <w:sz w:val="20"/>
                <w:szCs w:val="20"/>
              </w:rPr>
              <w:t xml:space="preserve">$2,152,859 </w:t>
            </w:r>
          </w:p>
        </w:tc>
        <w:tc>
          <w:tcPr>
            <w:tcW w:w="1112" w:type="pct"/>
            <w:vAlign w:val="center"/>
          </w:tcPr>
          <w:p w:rsidRPr="00022C44" w:rsidR="00E640C1" w:rsidP="00E640C1" w:rsidRDefault="00E640C1" w14:paraId="032FC7ED" w14:textId="386F772B">
            <w:pPr>
              <w:rPr>
                <w:rFonts w:ascii="Calibri" w:hAnsi="Calibri" w:eastAsia="Times New Roman" w:cs="Calibri"/>
                <w:color w:val="000000"/>
              </w:rPr>
            </w:pPr>
            <w:r>
              <w:rPr>
                <w:rFonts w:ascii="Calibri" w:hAnsi="Calibri" w:cs="Calibri"/>
                <w:color w:val="000000"/>
              </w:rPr>
              <w:t>$</w:t>
            </w:r>
            <w:r>
              <w:rPr>
                <w:color w:val="000000"/>
              </w:rPr>
              <w:t>28,323,009</w:t>
            </w:r>
            <w:r>
              <w:rPr>
                <w:rFonts w:ascii="Calibri" w:hAnsi="Calibri" w:cs="Calibri"/>
                <w:color w:val="000000"/>
              </w:rPr>
              <w:t xml:space="preserve"> </w:t>
            </w:r>
          </w:p>
        </w:tc>
      </w:tr>
      <w:tr w:rsidRPr="00022C44" w:rsidR="00E640C1" w:rsidTr="00E640C1" w14:paraId="55F2CD22" w14:textId="77777777">
        <w:trPr>
          <w:trHeight w:val="242"/>
        </w:trPr>
        <w:tc>
          <w:tcPr>
            <w:tcW w:w="412" w:type="pct"/>
            <w:vAlign w:val="center"/>
          </w:tcPr>
          <w:p w:rsidRPr="00022C44" w:rsidR="00E640C1" w:rsidP="00E640C1" w:rsidRDefault="00E640C1" w14:paraId="64DD0074" w14:textId="77777777">
            <w:pPr>
              <w:jc w:val="right"/>
              <w:rPr>
                <w:rFonts w:ascii="Calibri" w:hAnsi="Calibri" w:eastAsia="Times New Roman" w:cs="Calibri"/>
                <w:color w:val="000000"/>
              </w:rPr>
            </w:pPr>
            <w:r w:rsidRPr="00022C44">
              <w:rPr>
                <w:rFonts w:ascii="Calibri" w:hAnsi="Calibri" w:eastAsia="Times New Roman" w:cs="Calibri"/>
                <w:color w:val="000000"/>
              </w:rPr>
              <w:t>1</w:t>
            </w:r>
          </w:p>
        </w:tc>
        <w:tc>
          <w:tcPr>
            <w:tcW w:w="1330" w:type="pct"/>
            <w:vAlign w:val="center"/>
          </w:tcPr>
          <w:p w:rsidRPr="00022C44" w:rsidR="00E640C1" w:rsidP="00E640C1" w:rsidRDefault="00E640C1" w14:paraId="0D67408E" w14:textId="2E597DB0">
            <w:pPr>
              <w:jc w:val="right"/>
              <w:rPr>
                <w:rFonts w:ascii="Calibri" w:hAnsi="Calibri" w:eastAsia="Times New Roman" w:cs="Calibri"/>
                <w:color w:val="000000"/>
              </w:rPr>
            </w:pPr>
            <w:r w:rsidRPr="00022C44">
              <w:rPr>
                <w:rFonts w:ascii="Calibri" w:hAnsi="Calibri" w:eastAsia="Times New Roman" w:cs="Calibri"/>
                <w:color w:val="000000"/>
              </w:rPr>
              <w:t>Use-Based Trademark/Service Mark Applications (TEAS Plus)</w:t>
            </w:r>
          </w:p>
        </w:tc>
        <w:tc>
          <w:tcPr>
            <w:tcW w:w="1113" w:type="pct"/>
            <w:vAlign w:val="center"/>
          </w:tcPr>
          <w:p w:rsidRPr="00022C44" w:rsidR="00E640C1" w:rsidP="00E640C1" w:rsidRDefault="00E640C1" w14:paraId="4D2435F7" w14:textId="19676EEC">
            <w:pPr>
              <w:rPr>
                <w:rFonts w:ascii="Calibri" w:hAnsi="Calibri" w:eastAsia="Times New Roman" w:cs="Calibri"/>
                <w:color w:val="000000"/>
              </w:rPr>
            </w:pPr>
            <w:r>
              <w:rPr>
                <w:rFonts w:ascii="Calibri" w:hAnsi="Calibri" w:cs="Calibri"/>
                <w:color w:val="000000"/>
              </w:rPr>
              <w:t>$</w:t>
            </w:r>
            <w:r w:rsidRPr="00CC4D0D">
              <w:rPr>
                <w:rFonts w:ascii="Calibri" w:hAnsi="Calibri" w:cs="Calibri"/>
                <w:color w:val="000000"/>
              </w:rPr>
              <w:t>18</w:t>
            </w:r>
            <w:r>
              <w:rPr>
                <w:rFonts w:ascii="Calibri" w:hAnsi="Calibri" w:cs="Calibri"/>
                <w:color w:val="000000"/>
              </w:rPr>
              <w:t>,</w:t>
            </w:r>
            <w:r w:rsidRPr="00CC4D0D">
              <w:rPr>
                <w:rFonts w:ascii="Calibri" w:hAnsi="Calibri" w:cs="Calibri"/>
                <w:color w:val="000000"/>
              </w:rPr>
              <w:t>559</w:t>
            </w:r>
            <w:r>
              <w:rPr>
                <w:rFonts w:ascii="Calibri" w:hAnsi="Calibri" w:cs="Calibri"/>
                <w:color w:val="000000"/>
              </w:rPr>
              <w:t>,</w:t>
            </w:r>
            <w:r w:rsidRPr="00CC4D0D">
              <w:rPr>
                <w:rFonts w:ascii="Calibri" w:hAnsi="Calibri" w:cs="Calibri"/>
                <w:color w:val="000000"/>
              </w:rPr>
              <w:t>175</w:t>
            </w:r>
          </w:p>
        </w:tc>
        <w:tc>
          <w:tcPr>
            <w:tcW w:w="1033" w:type="pct"/>
            <w:vAlign w:val="center"/>
          </w:tcPr>
          <w:p w:rsidR="00E640C1" w:rsidP="00E640C1" w:rsidRDefault="00E640C1" w14:paraId="3D1D9BDF" w14:textId="01B9BEFE">
            <w:pPr>
              <w:rPr>
                <w:rFonts w:ascii="Calibri" w:hAnsi="Calibri" w:eastAsia="Times New Roman" w:cs="Calibri"/>
                <w:color w:val="000000"/>
              </w:rPr>
            </w:pPr>
            <w:r>
              <w:rPr>
                <w:rFonts w:ascii="Arial" w:hAnsi="Arial" w:cs="Arial"/>
                <w:sz w:val="20"/>
                <w:szCs w:val="20"/>
              </w:rPr>
              <w:t>$0</w:t>
            </w:r>
          </w:p>
        </w:tc>
        <w:tc>
          <w:tcPr>
            <w:tcW w:w="1112" w:type="pct"/>
            <w:vAlign w:val="center"/>
          </w:tcPr>
          <w:p w:rsidRPr="00022C44" w:rsidR="00E640C1" w:rsidP="00E640C1" w:rsidRDefault="00E640C1" w14:paraId="33F19520" w14:textId="273B7B13">
            <w:pPr>
              <w:rPr>
                <w:rFonts w:ascii="Calibri" w:hAnsi="Calibri" w:eastAsia="Times New Roman" w:cs="Calibri"/>
                <w:color w:val="000000"/>
              </w:rPr>
            </w:pPr>
            <w:r>
              <w:rPr>
                <w:rFonts w:ascii="Calibri" w:hAnsi="Calibri" w:cs="Calibri"/>
                <w:color w:val="000000"/>
              </w:rPr>
              <w:t>$</w:t>
            </w:r>
            <w:r w:rsidRPr="00CC4D0D">
              <w:rPr>
                <w:rFonts w:ascii="Calibri" w:hAnsi="Calibri" w:cs="Calibri"/>
                <w:color w:val="000000"/>
              </w:rPr>
              <w:t>18</w:t>
            </w:r>
            <w:r>
              <w:rPr>
                <w:rFonts w:ascii="Calibri" w:hAnsi="Calibri" w:cs="Calibri"/>
                <w:color w:val="000000"/>
              </w:rPr>
              <w:t>,</w:t>
            </w:r>
            <w:r w:rsidRPr="00CC4D0D">
              <w:rPr>
                <w:rFonts w:ascii="Calibri" w:hAnsi="Calibri" w:cs="Calibri"/>
                <w:color w:val="000000"/>
              </w:rPr>
              <w:t>559</w:t>
            </w:r>
            <w:r>
              <w:rPr>
                <w:rFonts w:ascii="Calibri" w:hAnsi="Calibri" w:cs="Calibri"/>
                <w:color w:val="000000"/>
              </w:rPr>
              <w:t>,</w:t>
            </w:r>
            <w:r w:rsidRPr="00CC4D0D">
              <w:rPr>
                <w:rFonts w:ascii="Calibri" w:hAnsi="Calibri" w:cs="Calibri"/>
                <w:color w:val="000000"/>
              </w:rPr>
              <w:t>175</w:t>
            </w:r>
          </w:p>
        </w:tc>
      </w:tr>
      <w:tr w:rsidRPr="00022C44" w:rsidR="00E640C1" w:rsidTr="00E640C1" w14:paraId="350F2C32" w14:textId="77777777">
        <w:trPr>
          <w:trHeight w:val="242"/>
        </w:trPr>
        <w:tc>
          <w:tcPr>
            <w:tcW w:w="412" w:type="pct"/>
            <w:vAlign w:val="center"/>
          </w:tcPr>
          <w:p w:rsidRPr="00022C44" w:rsidR="00E640C1" w:rsidP="00E640C1" w:rsidRDefault="00E640C1" w14:paraId="5EB46964" w14:textId="77777777">
            <w:pPr>
              <w:jc w:val="right"/>
              <w:rPr>
                <w:rFonts w:ascii="Calibri" w:hAnsi="Calibri" w:eastAsia="Times New Roman" w:cs="Calibri"/>
                <w:color w:val="000000"/>
              </w:rPr>
            </w:pPr>
            <w:r w:rsidRPr="00022C44">
              <w:rPr>
                <w:rFonts w:ascii="Calibri" w:hAnsi="Calibri" w:eastAsia="Times New Roman" w:cs="Calibri"/>
                <w:color w:val="000000"/>
              </w:rPr>
              <w:lastRenderedPageBreak/>
              <w:t>2</w:t>
            </w:r>
          </w:p>
        </w:tc>
        <w:tc>
          <w:tcPr>
            <w:tcW w:w="1330" w:type="pct"/>
            <w:vAlign w:val="center"/>
          </w:tcPr>
          <w:p w:rsidRPr="00022C44" w:rsidR="00E640C1" w:rsidP="00E640C1" w:rsidRDefault="00E640C1" w14:paraId="4A3C0B93" w14:textId="012AB7F7">
            <w:pPr>
              <w:jc w:val="right"/>
              <w:rPr>
                <w:rFonts w:ascii="Calibri" w:hAnsi="Calibri" w:eastAsia="Times New Roman" w:cs="Calibri"/>
                <w:color w:val="000000"/>
              </w:rPr>
            </w:pPr>
            <w:r w:rsidRPr="00022C44">
              <w:rPr>
                <w:rFonts w:ascii="Calibri" w:hAnsi="Calibri" w:eastAsia="Times New Roman" w:cs="Calibri"/>
                <w:color w:val="000000"/>
              </w:rPr>
              <w:t>Intent to Use Trademark/Service Mark Application (Paper)</w:t>
            </w:r>
          </w:p>
        </w:tc>
        <w:tc>
          <w:tcPr>
            <w:tcW w:w="1113" w:type="pct"/>
            <w:vAlign w:val="center"/>
          </w:tcPr>
          <w:p w:rsidRPr="00022C44" w:rsidR="00E640C1" w:rsidP="00E640C1" w:rsidRDefault="00E640C1" w14:paraId="7C94F5F8" w14:textId="06EA82BE">
            <w:pPr>
              <w:rPr>
                <w:rFonts w:ascii="Calibri" w:hAnsi="Calibri" w:eastAsia="Times New Roman" w:cs="Calibri"/>
                <w:color w:val="000000"/>
              </w:rPr>
            </w:pPr>
            <w:r>
              <w:t>$</w:t>
            </w:r>
            <w:r w:rsidRPr="00CC4D0D">
              <w:t>42</w:t>
            </w:r>
            <w:r>
              <w:t>,</w:t>
            </w:r>
            <w:r w:rsidRPr="00CC4D0D">
              <w:t>034</w:t>
            </w:r>
          </w:p>
        </w:tc>
        <w:tc>
          <w:tcPr>
            <w:tcW w:w="1033" w:type="pct"/>
            <w:vAlign w:val="center"/>
          </w:tcPr>
          <w:p w:rsidRPr="0049796D" w:rsidR="00E640C1" w:rsidP="00E640C1" w:rsidRDefault="00E640C1" w14:paraId="004C57DA" w14:textId="62A6018C">
            <w:pPr>
              <w:rPr>
                <w:rFonts w:ascii="Arial" w:hAnsi="Arial" w:cs="Arial"/>
                <w:sz w:val="20"/>
                <w:szCs w:val="20"/>
              </w:rPr>
            </w:pPr>
            <w:r>
              <w:rPr>
                <w:rFonts w:ascii="Arial" w:hAnsi="Arial" w:cs="Arial"/>
                <w:sz w:val="20"/>
                <w:szCs w:val="20"/>
              </w:rPr>
              <w:t>-$33,027</w:t>
            </w:r>
          </w:p>
        </w:tc>
        <w:tc>
          <w:tcPr>
            <w:tcW w:w="1112" w:type="pct"/>
            <w:vAlign w:val="center"/>
          </w:tcPr>
          <w:p w:rsidRPr="00022C44" w:rsidR="00E640C1" w:rsidP="00E640C1" w:rsidRDefault="00E640C1" w14:paraId="0BD2E7B1" w14:textId="2FED4233">
            <w:pPr>
              <w:rPr>
                <w:rFonts w:ascii="Calibri" w:hAnsi="Calibri" w:eastAsia="Times New Roman" w:cs="Calibri"/>
                <w:color w:val="000000"/>
              </w:rPr>
            </w:pPr>
            <w:r>
              <w:rPr>
                <w:rFonts w:ascii="Calibri" w:hAnsi="Calibri" w:cs="Calibri"/>
                <w:color w:val="000000"/>
              </w:rPr>
              <w:t>$</w:t>
            </w:r>
            <w:r>
              <w:rPr>
                <w:color w:val="000000"/>
              </w:rPr>
              <w:t>9,007</w:t>
            </w:r>
          </w:p>
        </w:tc>
      </w:tr>
      <w:tr w:rsidRPr="00022C44" w:rsidR="00E640C1" w:rsidTr="00D12F4D" w14:paraId="14983908" w14:textId="77777777">
        <w:trPr>
          <w:trHeight w:val="242"/>
        </w:trPr>
        <w:tc>
          <w:tcPr>
            <w:tcW w:w="412" w:type="pct"/>
          </w:tcPr>
          <w:p w:rsidRPr="00022C44" w:rsidR="00E640C1" w:rsidP="00E640C1" w:rsidRDefault="00E640C1" w14:paraId="791EE491" w14:textId="6BA9B1DB">
            <w:pPr>
              <w:jc w:val="right"/>
              <w:rPr>
                <w:rFonts w:ascii="Calibri" w:hAnsi="Calibri" w:eastAsia="Times New Roman" w:cs="Calibri"/>
                <w:color w:val="000000"/>
              </w:rPr>
            </w:pPr>
            <w:r>
              <w:t>2</w:t>
            </w:r>
          </w:p>
        </w:tc>
        <w:tc>
          <w:tcPr>
            <w:tcW w:w="1330" w:type="pct"/>
          </w:tcPr>
          <w:p w:rsidRPr="00022C44" w:rsidR="00E640C1" w:rsidP="00E640C1" w:rsidRDefault="00E640C1" w14:paraId="3133897C" w14:textId="68191B50">
            <w:pPr>
              <w:jc w:val="right"/>
              <w:rPr>
                <w:rFonts w:ascii="Calibri" w:hAnsi="Calibri" w:eastAsia="Times New Roman" w:cs="Calibri"/>
                <w:color w:val="000000"/>
              </w:rPr>
            </w:pPr>
            <w:r>
              <w:t>I</w:t>
            </w:r>
            <w:r w:rsidRPr="00A76F34">
              <w:t>ntent to Use Trademark/Service Mark Application (TEAS)</w:t>
            </w:r>
          </w:p>
        </w:tc>
        <w:tc>
          <w:tcPr>
            <w:tcW w:w="1113" w:type="pct"/>
            <w:vAlign w:val="center"/>
          </w:tcPr>
          <w:p w:rsidRPr="00E640C1" w:rsidR="00E640C1" w:rsidP="00E640C1" w:rsidRDefault="00E640C1" w14:paraId="212E28CC" w14:textId="164A4F9C">
            <w:pPr>
              <w:rPr>
                <w:rFonts w:ascii="Calibri" w:hAnsi="Calibri" w:cs="Arial"/>
                <w:color w:val="000000"/>
              </w:rPr>
            </w:pPr>
            <w:r w:rsidRPr="00E640C1">
              <w:rPr>
                <w:rFonts w:ascii="Calibri" w:hAnsi="Calibri" w:cs="Arial"/>
                <w:color w:val="000000"/>
              </w:rPr>
              <w:t xml:space="preserve">$375,600.00 </w:t>
            </w:r>
          </w:p>
        </w:tc>
        <w:tc>
          <w:tcPr>
            <w:tcW w:w="1033" w:type="pct"/>
            <w:vAlign w:val="center"/>
          </w:tcPr>
          <w:p w:rsidRPr="00E640C1" w:rsidR="00E640C1" w:rsidP="00AB631F" w:rsidRDefault="00E640C1" w14:paraId="02DFF048" w14:textId="37018D7C">
            <w:pPr>
              <w:rPr>
                <w:rFonts w:ascii="Calibri" w:hAnsi="Calibri" w:cs="Arial"/>
                <w:color w:val="000000"/>
              </w:rPr>
            </w:pPr>
            <w:r w:rsidRPr="00E640C1">
              <w:rPr>
                <w:rFonts w:ascii="Calibri" w:hAnsi="Calibri" w:cs="Arial"/>
                <w:color w:val="000000"/>
              </w:rPr>
              <w:t xml:space="preserve">-$375,600 </w:t>
            </w:r>
          </w:p>
        </w:tc>
        <w:tc>
          <w:tcPr>
            <w:tcW w:w="1112" w:type="pct"/>
            <w:vAlign w:val="center"/>
          </w:tcPr>
          <w:p w:rsidRPr="00E640C1" w:rsidR="00E640C1" w:rsidP="00E640C1" w:rsidRDefault="00E640C1" w14:paraId="6411A949" w14:textId="2E81F5FE">
            <w:pPr>
              <w:rPr>
                <w:rFonts w:ascii="Calibri" w:hAnsi="Calibri" w:cs="Calibri"/>
                <w:color w:val="000000"/>
              </w:rPr>
            </w:pPr>
            <w:r w:rsidRPr="00E640C1">
              <w:rPr>
                <w:rFonts w:ascii="Calibri" w:hAnsi="Calibri" w:cs="Calibri"/>
                <w:color w:val="000000"/>
              </w:rPr>
              <w:t>$0</w:t>
            </w:r>
          </w:p>
        </w:tc>
      </w:tr>
      <w:tr w:rsidRPr="00022C44" w:rsidR="00E640C1" w:rsidTr="00E640C1" w14:paraId="0A74FD11" w14:textId="77777777">
        <w:trPr>
          <w:trHeight w:val="242"/>
        </w:trPr>
        <w:tc>
          <w:tcPr>
            <w:tcW w:w="412" w:type="pct"/>
            <w:vAlign w:val="center"/>
          </w:tcPr>
          <w:p w:rsidRPr="00022C44" w:rsidR="00E640C1" w:rsidP="00E640C1" w:rsidRDefault="00E640C1" w14:paraId="221F598A" w14:textId="77777777">
            <w:pPr>
              <w:jc w:val="right"/>
              <w:rPr>
                <w:rFonts w:ascii="Calibri" w:hAnsi="Calibri" w:eastAsia="Times New Roman" w:cs="Calibri"/>
                <w:color w:val="000000"/>
              </w:rPr>
            </w:pPr>
            <w:r w:rsidRPr="00022C44">
              <w:rPr>
                <w:rFonts w:ascii="Calibri" w:hAnsi="Calibri" w:eastAsia="Times New Roman" w:cs="Calibri"/>
                <w:color w:val="000000"/>
              </w:rPr>
              <w:t>2</w:t>
            </w:r>
          </w:p>
        </w:tc>
        <w:tc>
          <w:tcPr>
            <w:tcW w:w="1330" w:type="pct"/>
            <w:vAlign w:val="center"/>
          </w:tcPr>
          <w:p w:rsidRPr="00022C44" w:rsidR="00E640C1" w:rsidP="00E640C1" w:rsidRDefault="00E640C1" w14:paraId="27BAD67E" w14:textId="78D2A56A">
            <w:pPr>
              <w:jc w:val="right"/>
              <w:rPr>
                <w:rFonts w:ascii="Calibri" w:hAnsi="Calibri" w:eastAsia="Times New Roman" w:cs="Calibri"/>
                <w:color w:val="000000"/>
              </w:rPr>
            </w:pPr>
            <w:r w:rsidRPr="00022C44">
              <w:rPr>
                <w:rFonts w:ascii="Calibri" w:hAnsi="Calibri" w:eastAsia="Times New Roman" w:cs="Calibri"/>
                <w:color w:val="000000"/>
              </w:rPr>
              <w:t>Intent to Use Trademark/Service Mark Application (</w:t>
            </w:r>
            <w:r w:rsidR="00957F38">
              <w:rPr>
                <w:rFonts w:ascii="Arial" w:hAnsi="Arial" w:eastAsia="Calibri" w:cs="Arial"/>
                <w:sz w:val="20"/>
                <w:szCs w:val="20"/>
              </w:rPr>
              <w:t xml:space="preserve"> TEAS Standard</w:t>
            </w:r>
            <w:r w:rsidRPr="00022C44" w:rsidR="00957F38">
              <w:rPr>
                <w:rFonts w:ascii="Calibri" w:hAnsi="Calibri" w:eastAsia="Times New Roman" w:cs="Calibri"/>
                <w:color w:val="000000"/>
              </w:rPr>
              <w:t xml:space="preserve"> </w:t>
            </w:r>
            <w:r w:rsidRPr="00022C44">
              <w:rPr>
                <w:rFonts w:ascii="Calibri" w:hAnsi="Calibri" w:eastAsia="Times New Roman" w:cs="Calibri"/>
                <w:color w:val="000000"/>
              </w:rPr>
              <w:t>)</w:t>
            </w:r>
          </w:p>
        </w:tc>
        <w:tc>
          <w:tcPr>
            <w:tcW w:w="1113" w:type="pct"/>
            <w:vAlign w:val="center"/>
          </w:tcPr>
          <w:p w:rsidRPr="00022C44" w:rsidR="00E640C1" w:rsidP="00E640C1" w:rsidRDefault="00E640C1" w14:paraId="45C36951" w14:textId="3F116549">
            <w:pPr>
              <w:rPr>
                <w:rFonts w:ascii="Calibri" w:hAnsi="Calibri" w:eastAsia="Times New Roman" w:cs="Calibri"/>
                <w:color w:val="000000"/>
              </w:rPr>
            </w:pPr>
            <w:r>
              <w:rPr>
                <w:color w:val="000000"/>
              </w:rPr>
              <w:t>$31,564,225</w:t>
            </w:r>
          </w:p>
        </w:tc>
        <w:tc>
          <w:tcPr>
            <w:tcW w:w="1033" w:type="pct"/>
            <w:vAlign w:val="center"/>
          </w:tcPr>
          <w:p w:rsidR="00E640C1" w:rsidP="00E640C1" w:rsidRDefault="00E640C1" w14:paraId="415BB1D7" w14:textId="542E8086">
            <w:pPr>
              <w:rPr>
                <w:rFonts w:ascii="Arial" w:hAnsi="Arial" w:cs="Arial"/>
                <w:sz w:val="20"/>
                <w:szCs w:val="20"/>
              </w:rPr>
            </w:pPr>
          </w:p>
          <w:p w:rsidR="00E640C1" w:rsidP="00E640C1" w:rsidRDefault="00E640C1" w14:paraId="0835649E" w14:textId="159638E5">
            <w:pPr>
              <w:rPr>
                <w:rFonts w:ascii="Arial" w:hAnsi="Arial" w:cs="Arial"/>
                <w:color w:val="000000"/>
                <w:sz w:val="20"/>
                <w:szCs w:val="20"/>
              </w:rPr>
            </w:pPr>
            <w:r>
              <w:rPr>
                <w:rFonts w:ascii="Arial" w:hAnsi="Arial" w:cs="Arial"/>
                <w:color w:val="000000"/>
                <w:sz w:val="20"/>
                <w:szCs w:val="20"/>
              </w:rPr>
              <w:t xml:space="preserve">$2,597,375 </w:t>
            </w:r>
          </w:p>
          <w:p w:rsidR="00E640C1" w:rsidP="00E640C1" w:rsidRDefault="00E640C1" w14:paraId="0967FAF7" w14:textId="75C24DEF">
            <w:pPr>
              <w:rPr>
                <w:rFonts w:ascii="Calibri" w:hAnsi="Calibri" w:eastAsia="Times New Roman" w:cs="Calibri"/>
                <w:color w:val="000000"/>
              </w:rPr>
            </w:pPr>
          </w:p>
        </w:tc>
        <w:tc>
          <w:tcPr>
            <w:tcW w:w="1112" w:type="pct"/>
            <w:vAlign w:val="center"/>
          </w:tcPr>
          <w:p w:rsidRPr="00022C44" w:rsidR="00E640C1" w:rsidP="00E640C1" w:rsidRDefault="00E640C1" w14:paraId="75138F7F" w14:textId="3C115E24">
            <w:pPr>
              <w:rPr>
                <w:rFonts w:ascii="Calibri" w:hAnsi="Calibri" w:eastAsia="Times New Roman" w:cs="Calibri"/>
                <w:color w:val="000000"/>
              </w:rPr>
            </w:pPr>
            <w:r>
              <w:rPr>
                <w:rFonts w:ascii="Calibri" w:hAnsi="Calibri" w:cs="Calibri"/>
                <w:color w:val="000000"/>
              </w:rPr>
              <w:t xml:space="preserve">$34,161,600 </w:t>
            </w:r>
          </w:p>
        </w:tc>
      </w:tr>
      <w:tr w:rsidRPr="00022C44" w:rsidR="00E640C1" w:rsidTr="00E640C1" w14:paraId="1E2AAE3C" w14:textId="77777777">
        <w:trPr>
          <w:trHeight w:val="242"/>
        </w:trPr>
        <w:tc>
          <w:tcPr>
            <w:tcW w:w="412" w:type="pct"/>
            <w:vAlign w:val="center"/>
          </w:tcPr>
          <w:p w:rsidRPr="00022C44" w:rsidR="00E640C1" w:rsidP="00E640C1" w:rsidRDefault="00E640C1" w14:paraId="451D2774" w14:textId="77777777">
            <w:pPr>
              <w:jc w:val="right"/>
              <w:rPr>
                <w:rFonts w:ascii="Calibri" w:hAnsi="Calibri" w:eastAsia="Times New Roman" w:cs="Calibri"/>
                <w:color w:val="000000"/>
              </w:rPr>
            </w:pPr>
            <w:r w:rsidRPr="00022C44">
              <w:rPr>
                <w:rFonts w:ascii="Calibri" w:hAnsi="Calibri" w:eastAsia="Times New Roman" w:cs="Calibri"/>
                <w:color w:val="000000"/>
              </w:rPr>
              <w:t>2</w:t>
            </w:r>
          </w:p>
        </w:tc>
        <w:tc>
          <w:tcPr>
            <w:tcW w:w="1330" w:type="pct"/>
            <w:vAlign w:val="center"/>
          </w:tcPr>
          <w:p w:rsidRPr="00022C44" w:rsidR="00E640C1" w:rsidP="00E640C1" w:rsidRDefault="00E640C1" w14:paraId="0A7F626A" w14:textId="72170F40">
            <w:pPr>
              <w:jc w:val="right"/>
              <w:rPr>
                <w:rFonts w:ascii="Calibri" w:hAnsi="Calibri" w:eastAsia="Times New Roman" w:cs="Calibri"/>
                <w:color w:val="000000"/>
              </w:rPr>
            </w:pPr>
            <w:r w:rsidRPr="00022C44">
              <w:rPr>
                <w:rFonts w:ascii="Calibri" w:hAnsi="Calibri" w:eastAsia="Times New Roman" w:cs="Calibri"/>
                <w:color w:val="000000"/>
              </w:rPr>
              <w:t>Intent to Use Trademark/Service Mark Application (TEAS Plus)</w:t>
            </w:r>
          </w:p>
        </w:tc>
        <w:tc>
          <w:tcPr>
            <w:tcW w:w="1113" w:type="pct"/>
            <w:vAlign w:val="center"/>
          </w:tcPr>
          <w:p w:rsidRPr="00022C44" w:rsidR="00E640C1" w:rsidP="00E640C1" w:rsidRDefault="00E640C1" w14:paraId="53EF24BE" w14:textId="55F256F3">
            <w:pPr>
              <w:rPr>
                <w:rFonts w:ascii="Calibri" w:hAnsi="Calibri" w:eastAsia="Times New Roman" w:cs="Calibri"/>
                <w:color w:val="000000"/>
              </w:rPr>
            </w:pPr>
            <w:r>
              <w:rPr>
                <w:rFonts w:ascii="Calibri" w:hAnsi="Calibri" w:cs="Calibri"/>
                <w:color w:val="000000"/>
              </w:rPr>
              <w:t>$22,363,200</w:t>
            </w:r>
          </w:p>
        </w:tc>
        <w:tc>
          <w:tcPr>
            <w:tcW w:w="1033" w:type="pct"/>
            <w:vAlign w:val="center"/>
          </w:tcPr>
          <w:p w:rsidR="00E640C1" w:rsidP="00E640C1" w:rsidRDefault="00E640C1" w14:paraId="6ED03A22" w14:textId="2CDEFDC2">
            <w:pPr>
              <w:rPr>
                <w:rFonts w:ascii="Calibri" w:hAnsi="Calibri" w:eastAsia="Times New Roman" w:cs="Calibri"/>
                <w:color w:val="000000"/>
              </w:rPr>
            </w:pPr>
            <w:r>
              <w:rPr>
                <w:rFonts w:ascii="Arial" w:hAnsi="Arial" w:cs="Arial"/>
                <w:sz w:val="20"/>
                <w:szCs w:val="20"/>
              </w:rPr>
              <w:t>$0</w:t>
            </w:r>
          </w:p>
        </w:tc>
        <w:tc>
          <w:tcPr>
            <w:tcW w:w="1112" w:type="pct"/>
            <w:vAlign w:val="center"/>
          </w:tcPr>
          <w:p w:rsidRPr="00022C44" w:rsidR="00E640C1" w:rsidP="00E640C1" w:rsidRDefault="00E640C1" w14:paraId="45530D1B" w14:textId="01556D17">
            <w:pPr>
              <w:rPr>
                <w:rFonts w:ascii="Calibri" w:hAnsi="Calibri" w:eastAsia="Times New Roman" w:cs="Calibri"/>
                <w:color w:val="000000"/>
              </w:rPr>
            </w:pPr>
            <w:r>
              <w:rPr>
                <w:rFonts w:ascii="Calibri" w:hAnsi="Calibri" w:cs="Calibri"/>
                <w:color w:val="000000"/>
              </w:rPr>
              <w:t xml:space="preserve">$22,363,200 </w:t>
            </w:r>
          </w:p>
        </w:tc>
      </w:tr>
      <w:tr w:rsidRPr="00022C44" w:rsidR="00E640C1" w:rsidTr="00E640C1" w14:paraId="4E676062" w14:textId="77777777">
        <w:trPr>
          <w:trHeight w:val="548"/>
        </w:trPr>
        <w:tc>
          <w:tcPr>
            <w:tcW w:w="412" w:type="pct"/>
            <w:vAlign w:val="center"/>
          </w:tcPr>
          <w:p w:rsidRPr="00022C44" w:rsidR="00E640C1" w:rsidP="00E640C1" w:rsidRDefault="00E640C1" w14:paraId="666AFD13" w14:textId="77777777">
            <w:pPr>
              <w:jc w:val="right"/>
              <w:rPr>
                <w:rFonts w:ascii="Calibri" w:hAnsi="Calibri" w:eastAsia="Times New Roman" w:cs="Calibri"/>
                <w:color w:val="000000"/>
              </w:rPr>
            </w:pPr>
            <w:r w:rsidRPr="00022C44">
              <w:rPr>
                <w:rFonts w:ascii="Calibri" w:hAnsi="Calibri" w:eastAsia="Times New Roman" w:cs="Calibri"/>
                <w:color w:val="000000"/>
              </w:rPr>
              <w:t>3</w:t>
            </w:r>
          </w:p>
        </w:tc>
        <w:tc>
          <w:tcPr>
            <w:tcW w:w="1330" w:type="pct"/>
            <w:vAlign w:val="center"/>
          </w:tcPr>
          <w:p w:rsidRPr="00022C44" w:rsidR="00E640C1" w:rsidP="00E640C1" w:rsidRDefault="00E640C1" w14:paraId="317BB478" w14:textId="17891A4A">
            <w:pPr>
              <w:jc w:val="right"/>
              <w:rPr>
                <w:rFonts w:ascii="Calibri" w:hAnsi="Calibri" w:eastAsia="Times New Roman" w:cs="Calibri"/>
                <w:color w:val="000000"/>
              </w:rPr>
            </w:pPr>
            <w:r w:rsidRPr="00022C44">
              <w:rPr>
                <w:rFonts w:ascii="Calibri" w:hAnsi="Calibri" w:eastAsia="Times New Roman" w:cs="Calibri"/>
                <w:color w:val="000000"/>
              </w:rPr>
              <w:t>Applications for Registration of Trademark/Service Mark under §44 (Paper)</w:t>
            </w:r>
          </w:p>
        </w:tc>
        <w:tc>
          <w:tcPr>
            <w:tcW w:w="1113" w:type="pct"/>
            <w:vAlign w:val="center"/>
          </w:tcPr>
          <w:p w:rsidRPr="00022C44" w:rsidR="00E640C1" w:rsidP="00E640C1" w:rsidRDefault="00E640C1" w14:paraId="71C72F04" w14:textId="4CFE89D5">
            <w:pPr>
              <w:rPr>
                <w:rFonts w:ascii="Calibri" w:hAnsi="Calibri" w:eastAsia="Times New Roman" w:cs="Calibri"/>
                <w:color w:val="000000"/>
              </w:rPr>
            </w:pPr>
            <w:r>
              <w:t>$</w:t>
            </w:r>
            <w:r w:rsidRPr="00CC4D0D">
              <w:t>5</w:t>
            </w:r>
            <w:r>
              <w:t>,</w:t>
            </w:r>
            <w:r w:rsidRPr="00CC4D0D">
              <w:t>404</w:t>
            </w:r>
          </w:p>
        </w:tc>
        <w:tc>
          <w:tcPr>
            <w:tcW w:w="1033" w:type="pct"/>
            <w:vAlign w:val="center"/>
          </w:tcPr>
          <w:p w:rsidR="00E640C1" w:rsidP="007529A0" w:rsidRDefault="00E640C1" w14:paraId="653D194C" w14:textId="71932559">
            <w:pPr>
              <w:rPr>
                <w:rFonts w:ascii="Calibri" w:hAnsi="Calibri" w:eastAsia="Times New Roman" w:cs="Calibri"/>
                <w:color w:val="000000"/>
              </w:rPr>
            </w:pPr>
            <w:r>
              <w:rPr>
                <w:rFonts w:ascii="Calibri" w:hAnsi="Calibri" w:eastAsia="Times New Roman" w:cs="Calibri"/>
                <w:color w:val="000000"/>
              </w:rPr>
              <w:t>$</w:t>
            </w:r>
            <w:r w:rsidR="007529A0">
              <w:rPr>
                <w:rFonts w:ascii="Calibri" w:hAnsi="Calibri" w:eastAsia="Times New Roman" w:cs="Calibri"/>
                <w:color w:val="000000"/>
              </w:rPr>
              <w:t>-2,402</w:t>
            </w:r>
          </w:p>
        </w:tc>
        <w:tc>
          <w:tcPr>
            <w:tcW w:w="1112" w:type="pct"/>
            <w:vAlign w:val="center"/>
          </w:tcPr>
          <w:p w:rsidRPr="00022C44" w:rsidR="00E640C1" w:rsidP="007529A0" w:rsidRDefault="00E640C1" w14:paraId="74006674" w14:textId="350CC3DD">
            <w:pPr>
              <w:rPr>
                <w:rFonts w:ascii="Calibri" w:hAnsi="Calibri" w:eastAsia="Times New Roman" w:cs="Calibri"/>
                <w:color w:val="000000"/>
              </w:rPr>
            </w:pPr>
            <w:r>
              <w:rPr>
                <w:rFonts w:ascii="Calibri" w:hAnsi="Calibri" w:cs="Calibri"/>
                <w:color w:val="000000"/>
              </w:rPr>
              <w:t>$</w:t>
            </w:r>
            <w:r w:rsidR="007529A0">
              <w:rPr>
                <w:rFonts w:ascii="Calibri" w:hAnsi="Calibri" w:cs="Calibri"/>
                <w:color w:val="000000"/>
              </w:rPr>
              <w:t>3,002</w:t>
            </w:r>
          </w:p>
        </w:tc>
      </w:tr>
      <w:tr w:rsidRPr="00022C44" w:rsidR="00AB631F" w:rsidTr="00EF272A" w14:paraId="4D748FDA" w14:textId="77777777">
        <w:trPr>
          <w:trHeight w:val="548"/>
        </w:trPr>
        <w:tc>
          <w:tcPr>
            <w:tcW w:w="412" w:type="pct"/>
          </w:tcPr>
          <w:p w:rsidRPr="00022C44" w:rsidR="00AB631F" w:rsidP="00AB631F" w:rsidRDefault="00AB631F" w14:paraId="414CF8BC" w14:textId="34042B22">
            <w:pPr>
              <w:jc w:val="right"/>
              <w:rPr>
                <w:rFonts w:ascii="Calibri" w:hAnsi="Calibri" w:eastAsia="Times New Roman" w:cs="Calibri"/>
                <w:color w:val="000000"/>
              </w:rPr>
            </w:pPr>
            <w:r>
              <w:t>3</w:t>
            </w:r>
          </w:p>
        </w:tc>
        <w:tc>
          <w:tcPr>
            <w:tcW w:w="1330" w:type="pct"/>
          </w:tcPr>
          <w:p w:rsidRPr="00022C44" w:rsidR="00AB631F" w:rsidP="00AB631F" w:rsidRDefault="00AB631F" w14:paraId="40EF10A6" w14:textId="1EF77A91">
            <w:pPr>
              <w:jc w:val="right"/>
              <w:rPr>
                <w:rFonts w:ascii="Calibri" w:hAnsi="Calibri" w:eastAsia="Times New Roman" w:cs="Calibri"/>
                <w:color w:val="000000"/>
              </w:rPr>
            </w:pPr>
            <w:r w:rsidRPr="00A76F34">
              <w:t>Applications for Registration of Trademark/Service Mark under §44 (TEAS)</w:t>
            </w:r>
          </w:p>
        </w:tc>
        <w:tc>
          <w:tcPr>
            <w:tcW w:w="1113" w:type="pct"/>
            <w:vAlign w:val="center"/>
          </w:tcPr>
          <w:p w:rsidR="00AB631F" w:rsidP="00AB631F" w:rsidRDefault="00AB631F" w14:paraId="2E5E8DAB" w14:textId="47C397F6">
            <w:r>
              <w:t>$492,800</w:t>
            </w:r>
          </w:p>
        </w:tc>
        <w:tc>
          <w:tcPr>
            <w:tcW w:w="1033" w:type="pct"/>
            <w:vAlign w:val="center"/>
          </w:tcPr>
          <w:p w:rsidR="00AB631F" w:rsidP="00AB631F" w:rsidRDefault="00AB631F" w14:paraId="7C6D9908" w14:textId="35A98C10">
            <w:pPr>
              <w:rPr>
                <w:rFonts w:ascii="Calibri" w:hAnsi="Calibri" w:eastAsia="Times New Roman" w:cs="Calibri"/>
                <w:color w:val="000000"/>
              </w:rPr>
            </w:pPr>
            <w:r>
              <w:rPr>
                <w:rFonts w:ascii="Calibri" w:hAnsi="Calibri" w:eastAsia="Times New Roman" w:cs="Calibri"/>
                <w:color w:val="000000"/>
              </w:rPr>
              <w:t>-</w:t>
            </w:r>
            <w:r w:rsidRPr="00AB631F">
              <w:rPr>
                <w:rFonts w:ascii="Calibri" w:hAnsi="Calibri" w:eastAsia="Times New Roman" w:cs="Calibri"/>
                <w:color w:val="000000"/>
              </w:rPr>
              <w:t>$492,800</w:t>
            </w:r>
          </w:p>
        </w:tc>
        <w:tc>
          <w:tcPr>
            <w:tcW w:w="1112" w:type="pct"/>
            <w:vAlign w:val="center"/>
          </w:tcPr>
          <w:p w:rsidR="00AB631F" w:rsidP="00AB631F" w:rsidRDefault="00AB631F" w14:paraId="1394C5CA" w14:textId="08F863A9">
            <w:pPr>
              <w:rPr>
                <w:rFonts w:ascii="Calibri" w:hAnsi="Calibri" w:cs="Calibri"/>
                <w:color w:val="000000"/>
              </w:rPr>
            </w:pPr>
            <w:r>
              <w:rPr>
                <w:rFonts w:ascii="Calibri" w:hAnsi="Calibri" w:cs="Calibri"/>
                <w:color w:val="000000"/>
              </w:rPr>
              <w:t>$0</w:t>
            </w:r>
          </w:p>
        </w:tc>
      </w:tr>
      <w:tr w:rsidRPr="00022C44" w:rsidR="00AB631F" w:rsidTr="00E640C1" w14:paraId="0777DB0E" w14:textId="77777777">
        <w:trPr>
          <w:trHeight w:val="242"/>
        </w:trPr>
        <w:tc>
          <w:tcPr>
            <w:tcW w:w="412" w:type="pct"/>
            <w:vAlign w:val="center"/>
          </w:tcPr>
          <w:p w:rsidRPr="00022C44" w:rsidR="00AB631F" w:rsidP="00AB631F" w:rsidRDefault="00AB631F" w14:paraId="6EE96D56" w14:textId="77777777">
            <w:pPr>
              <w:jc w:val="right"/>
              <w:rPr>
                <w:rFonts w:ascii="Calibri" w:hAnsi="Calibri" w:eastAsia="Times New Roman" w:cs="Calibri"/>
                <w:color w:val="000000"/>
              </w:rPr>
            </w:pPr>
            <w:r w:rsidRPr="00022C44">
              <w:rPr>
                <w:rFonts w:ascii="Calibri" w:hAnsi="Calibri" w:eastAsia="Times New Roman" w:cs="Calibri"/>
                <w:color w:val="000000"/>
              </w:rPr>
              <w:t>3</w:t>
            </w:r>
          </w:p>
        </w:tc>
        <w:tc>
          <w:tcPr>
            <w:tcW w:w="1330" w:type="pct"/>
            <w:vAlign w:val="center"/>
          </w:tcPr>
          <w:p w:rsidRPr="00022C44" w:rsidR="00AB631F" w:rsidP="00AB631F" w:rsidRDefault="00AB631F" w14:paraId="0C145F00" w14:textId="56A22BB0">
            <w:pPr>
              <w:jc w:val="right"/>
              <w:rPr>
                <w:rFonts w:ascii="Calibri" w:hAnsi="Calibri" w:eastAsia="Times New Roman" w:cs="Calibri"/>
                <w:color w:val="000000"/>
              </w:rPr>
            </w:pPr>
            <w:r w:rsidRPr="00022C44">
              <w:rPr>
                <w:rFonts w:ascii="Calibri" w:hAnsi="Calibri" w:eastAsia="Times New Roman" w:cs="Calibri"/>
                <w:color w:val="000000"/>
              </w:rPr>
              <w:t>Applications for Registration of Trademark/Service Mark under §44 (</w:t>
            </w:r>
            <w:r w:rsidR="00957F38">
              <w:rPr>
                <w:rFonts w:ascii="Arial" w:hAnsi="Arial" w:eastAsia="Calibri" w:cs="Arial"/>
                <w:sz w:val="20"/>
                <w:szCs w:val="20"/>
              </w:rPr>
              <w:t xml:space="preserve"> TEAS Standard</w:t>
            </w:r>
            <w:r w:rsidRPr="00022C44" w:rsidR="00957F38">
              <w:rPr>
                <w:rFonts w:ascii="Calibri" w:hAnsi="Calibri" w:eastAsia="Times New Roman" w:cs="Calibri"/>
                <w:color w:val="000000"/>
              </w:rPr>
              <w:t xml:space="preserve"> </w:t>
            </w:r>
            <w:r w:rsidRPr="00022C44">
              <w:rPr>
                <w:rFonts w:ascii="Calibri" w:hAnsi="Calibri" w:eastAsia="Times New Roman" w:cs="Calibri"/>
                <w:color w:val="000000"/>
              </w:rPr>
              <w:t>)</w:t>
            </w:r>
          </w:p>
        </w:tc>
        <w:tc>
          <w:tcPr>
            <w:tcW w:w="1113" w:type="pct"/>
            <w:vAlign w:val="center"/>
          </w:tcPr>
          <w:p w:rsidRPr="00022C44" w:rsidR="00AB631F" w:rsidP="00AB631F" w:rsidRDefault="00AB631F" w14:paraId="048D4611" w14:textId="0B25A767">
            <w:pPr>
              <w:rPr>
                <w:rFonts w:ascii="Calibri" w:hAnsi="Calibri" w:eastAsia="Times New Roman" w:cs="Calibri"/>
                <w:color w:val="000000"/>
              </w:rPr>
            </w:pPr>
            <w:r>
              <w:t>$</w:t>
            </w:r>
            <w:r w:rsidRPr="00CC4D0D">
              <w:t>4</w:t>
            </w:r>
            <w:r>
              <w:t>,</w:t>
            </w:r>
            <w:r w:rsidRPr="00CC4D0D">
              <w:t>127</w:t>
            </w:r>
            <w:r>
              <w:t>,</w:t>
            </w:r>
            <w:r w:rsidRPr="00CC4D0D">
              <w:t>536</w:t>
            </w:r>
          </w:p>
        </w:tc>
        <w:tc>
          <w:tcPr>
            <w:tcW w:w="1033" w:type="pct"/>
            <w:vAlign w:val="center"/>
          </w:tcPr>
          <w:p w:rsidRPr="003B632A" w:rsidR="00AB631F" w:rsidP="007529A0" w:rsidRDefault="00AB631F" w14:paraId="4A286DEC" w14:textId="45C2CAEE">
            <w:pPr>
              <w:rPr>
                <w:rFonts w:cs="Arial"/>
              </w:rPr>
            </w:pPr>
            <w:r w:rsidRPr="003B632A">
              <w:rPr>
                <w:rFonts w:cs="Arial"/>
              </w:rPr>
              <w:t>$</w:t>
            </w:r>
            <w:r w:rsidRPr="00CE3697" w:rsidR="00CE3697">
              <w:rPr>
                <w:rFonts w:cs="Arial"/>
              </w:rPr>
              <w:t>338</w:t>
            </w:r>
            <w:r w:rsidR="00CE3697">
              <w:rPr>
                <w:rFonts w:cs="Arial"/>
              </w:rPr>
              <w:t>,</w:t>
            </w:r>
            <w:r w:rsidRPr="00CE3697" w:rsidR="00CE3697">
              <w:rPr>
                <w:rFonts w:cs="Arial"/>
              </w:rPr>
              <w:t>664</w:t>
            </w:r>
          </w:p>
        </w:tc>
        <w:tc>
          <w:tcPr>
            <w:tcW w:w="1112" w:type="pct"/>
            <w:vAlign w:val="center"/>
          </w:tcPr>
          <w:p w:rsidRPr="003B632A" w:rsidR="00AB631F" w:rsidP="00AB631F" w:rsidRDefault="00AB631F" w14:paraId="0C0DC629" w14:textId="5CEFD78A">
            <w:pPr>
              <w:rPr>
                <w:rFonts w:eastAsia="Times New Roman" w:cs="Calibri"/>
                <w:color w:val="000000"/>
              </w:rPr>
            </w:pPr>
            <w:r w:rsidRPr="003B632A">
              <w:rPr>
                <w:rFonts w:cs="Calibri"/>
                <w:color w:val="000000"/>
              </w:rPr>
              <w:t>$</w:t>
            </w:r>
            <w:r w:rsidRPr="00CE3697" w:rsidR="00CE3697">
              <w:rPr>
                <w:rFonts w:cs="Calibri"/>
                <w:color w:val="000000"/>
              </w:rPr>
              <w:t>4,466,200</w:t>
            </w:r>
          </w:p>
        </w:tc>
      </w:tr>
      <w:tr w:rsidRPr="00022C44" w:rsidR="00AB631F" w:rsidTr="00E640C1" w14:paraId="4066F2B8" w14:textId="77777777">
        <w:trPr>
          <w:trHeight w:val="242"/>
        </w:trPr>
        <w:tc>
          <w:tcPr>
            <w:tcW w:w="412" w:type="pct"/>
            <w:vAlign w:val="center"/>
          </w:tcPr>
          <w:p w:rsidRPr="00022C44" w:rsidR="00AB631F" w:rsidP="00AB631F" w:rsidRDefault="00AB631F" w14:paraId="1C1B587E" w14:textId="77777777">
            <w:pPr>
              <w:jc w:val="right"/>
              <w:rPr>
                <w:rFonts w:ascii="Calibri" w:hAnsi="Calibri" w:eastAsia="Times New Roman" w:cs="Calibri"/>
                <w:color w:val="000000"/>
              </w:rPr>
            </w:pPr>
            <w:r w:rsidRPr="00022C44">
              <w:rPr>
                <w:rFonts w:ascii="Calibri" w:hAnsi="Calibri" w:eastAsia="Times New Roman" w:cs="Calibri"/>
                <w:color w:val="000000"/>
              </w:rPr>
              <w:t>3</w:t>
            </w:r>
          </w:p>
        </w:tc>
        <w:tc>
          <w:tcPr>
            <w:tcW w:w="1330" w:type="pct"/>
            <w:vAlign w:val="center"/>
          </w:tcPr>
          <w:p w:rsidRPr="00022C44" w:rsidR="00AB631F" w:rsidP="00AB631F" w:rsidRDefault="00AB631F" w14:paraId="601E9A49" w14:textId="05202E28">
            <w:pPr>
              <w:jc w:val="right"/>
              <w:rPr>
                <w:rFonts w:ascii="Calibri" w:hAnsi="Calibri" w:eastAsia="Times New Roman" w:cs="Calibri"/>
                <w:color w:val="000000"/>
              </w:rPr>
            </w:pPr>
            <w:r w:rsidRPr="00022C44">
              <w:rPr>
                <w:rFonts w:ascii="Calibri" w:hAnsi="Calibri" w:eastAsia="Times New Roman" w:cs="Calibri"/>
                <w:color w:val="000000"/>
              </w:rPr>
              <w:t>Applications for Registration of Trademark/Service Mark under §44 (TEAS Plus)</w:t>
            </w:r>
          </w:p>
        </w:tc>
        <w:tc>
          <w:tcPr>
            <w:tcW w:w="1113" w:type="pct"/>
            <w:vAlign w:val="center"/>
          </w:tcPr>
          <w:p w:rsidRPr="00022C44" w:rsidR="00AB631F" w:rsidP="00AB631F" w:rsidRDefault="00AB631F" w14:paraId="1111CB6C" w14:textId="61BC2D60">
            <w:pPr>
              <w:rPr>
                <w:rFonts w:ascii="Calibri" w:hAnsi="Calibri" w:eastAsia="Times New Roman" w:cs="Calibri"/>
                <w:color w:val="000000"/>
              </w:rPr>
            </w:pPr>
            <w:r>
              <w:rPr>
                <w:rFonts w:ascii="Calibri" w:hAnsi="Calibri" w:cs="Calibri"/>
                <w:color w:val="000000"/>
              </w:rPr>
              <w:t>$2,934,900</w:t>
            </w:r>
          </w:p>
        </w:tc>
        <w:tc>
          <w:tcPr>
            <w:tcW w:w="1033" w:type="pct"/>
            <w:vAlign w:val="center"/>
          </w:tcPr>
          <w:p w:rsidR="00AB631F" w:rsidP="00AB631F" w:rsidRDefault="00AB631F" w14:paraId="3EBE8122" w14:textId="7483074E">
            <w:pPr>
              <w:rPr>
                <w:rFonts w:ascii="Calibri" w:hAnsi="Calibri" w:eastAsia="Times New Roman" w:cs="Calibri"/>
                <w:color w:val="000000"/>
              </w:rPr>
            </w:pPr>
            <w:r>
              <w:rPr>
                <w:rFonts w:ascii="Arial" w:hAnsi="Arial" w:cs="Arial"/>
                <w:sz w:val="20"/>
                <w:szCs w:val="20"/>
              </w:rPr>
              <w:t>$0</w:t>
            </w:r>
          </w:p>
        </w:tc>
        <w:tc>
          <w:tcPr>
            <w:tcW w:w="1112" w:type="pct"/>
            <w:vAlign w:val="center"/>
          </w:tcPr>
          <w:p w:rsidRPr="00022C44" w:rsidR="00AB631F" w:rsidP="00AB631F" w:rsidRDefault="00AB631F" w14:paraId="2D6CC24E" w14:textId="3E93C0A2">
            <w:pPr>
              <w:rPr>
                <w:rFonts w:ascii="Calibri" w:hAnsi="Calibri" w:eastAsia="Times New Roman" w:cs="Calibri"/>
                <w:color w:val="000000"/>
              </w:rPr>
            </w:pPr>
            <w:r>
              <w:rPr>
                <w:rFonts w:ascii="Calibri" w:hAnsi="Calibri" w:cs="Calibri"/>
                <w:color w:val="000000"/>
              </w:rPr>
              <w:t xml:space="preserve">$2,934,900 </w:t>
            </w:r>
          </w:p>
        </w:tc>
      </w:tr>
      <w:tr w:rsidRPr="00BC679E" w:rsidR="00AB631F" w:rsidTr="00E640C1" w14:paraId="66EBE4E3" w14:textId="77777777">
        <w:trPr>
          <w:trHeight w:val="242"/>
        </w:trPr>
        <w:tc>
          <w:tcPr>
            <w:tcW w:w="412" w:type="pct"/>
            <w:vAlign w:val="center"/>
          </w:tcPr>
          <w:p w:rsidRPr="00CC4D0D" w:rsidR="00AB631F" w:rsidP="00AB631F" w:rsidRDefault="00AB631F" w14:paraId="487A4227" w14:textId="35033C4E">
            <w:pPr>
              <w:jc w:val="right"/>
              <w:rPr>
                <w:rFonts w:ascii="Calibri" w:hAnsi="Calibri" w:eastAsia="Times New Roman" w:cs="Calibri"/>
                <w:b/>
                <w:color w:val="000000"/>
              </w:rPr>
            </w:pPr>
            <w:r w:rsidRPr="00CC4D0D">
              <w:rPr>
                <w:rFonts w:ascii="Calibri" w:hAnsi="Calibri" w:eastAsia="Times New Roman" w:cs="Calibri"/>
                <w:b/>
                <w:color w:val="000000"/>
              </w:rPr>
              <w:t>Totals</w:t>
            </w:r>
          </w:p>
        </w:tc>
        <w:tc>
          <w:tcPr>
            <w:tcW w:w="1330" w:type="pct"/>
            <w:vAlign w:val="center"/>
          </w:tcPr>
          <w:p w:rsidRPr="00CC4D0D" w:rsidR="00AB631F" w:rsidP="00AB631F" w:rsidRDefault="00AB631F" w14:paraId="1548ACAF" w14:textId="3C9DD8E0">
            <w:pPr>
              <w:rPr>
                <w:rFonts w:ascii="Calibri" w:hAnsi="Calibri" w:eastAsia="Times New Roman" w:cs="Calibri"/>
                <w:b/>
                <w:color w:val="000000"/>
              </w:rPr>
            </w:pPr>
          </w:p>
        </w:tc>
        <w:tc>
          <w:tcPr>
            <w:tcW w:w="1113" w:type="pct"/>
            <w:vAlign w:val="center"/>
          </w:tcPr>
          <w:p w:rsidRPr="00CC4D0D" w:rsidR="00AB631F" w:rsidP="00AB631F" w:rsidRDefault="00AB631F" w14:paraId="2015793D" w14:textId="011A8BA8">
            <w:pPr>
              <w:rPr>
                <w:rFonts w:ascii="Calibri" w:hAnsi="Calibri" w:eastAsia="Times New Roman" w:cs="Calibri"/>
                <w:b/>
                <w:color w:val="000000"/>
              </w:rPr>
            </w:pPr>
            <w:r>
              <w:rPr>
                <w:rFonts w:ascii="Calibri" w:hAnsi="Calibri" w:eastAsia="Times New Roman" w:cs="Calibri"/>
                <w:b/>
                <w:color w:val="000000"/>
              </w:rPr>
              <w:t>$</w:t>
            </w:r>
            <w:r w:rsidRPr="0049796D">
              <w:rPr>
                <w:rFonts w:ascii="Calibri" w:hAnsi="Calibri" w:eastAsia="Times New Roman" w:cs="Calibri"/>
                <w:b/>
                <w:color w:val="000000"/>
              </w:rPr>
              <w:t>109,770,652</w:t>
            </w:r>
          </w:p>
        </w:tc>
        <w:tc>
          <w:tcPr>
            <w:tcW w:w="1033" w:type="pct"/>
            <w:vAlign w:val="center"/>
          </w:tcPr>
          <w:p w:rsidRPr="00CE359F" w:rsidR="00CE3697" w:rsidP="00AB631F" w:rsidRDefault="00AB631F" w14:paraId="25D2943A" w14:textId="77777777">
            <w:pPr>
              <w:rPr>
                <w:rFonts w:eastAsia="Times New Roman" w:cstheme="minorHAnsi"/>
                <w:b/>
              </w:rPr>
            </w:pPr>
            <w:r w:rsidRPr="00CE359F">
              <w:rPr>
                <w:rFonts w:eastAsia="Times New Roman" w:cstheme="minorHAnsi"/>
                <w:b/>
              </w:rPr>
              <w:t xml:space="preserve"> </w:t>
            </w:r>
          </w:p>
          <w:p w:rsidRPr="00CE359F" w:rsidR="00CE3697" w:rsidP="00CE3697" w:rsidRDefault="00CE3697" w14:paraId="30131422" w14:textId="77777777">
            <w:pPr>
              <w:rPr>
                <w:rFonts w:ascii="Calibri" w:hAnsi="Calibri" w:cs="Calibri"/>
                <w:b/>
                <w:color w:val="000000"/>
              </w:rPr>
            </w:pPr>
            <w:r w:rsidRPr="00CE359F">
              <w:rPr>
                <w:rFonts w:ascii="Calibri" w:hAnsi="Calibri" w:cs="Calibri"/>
                <w:b/>
                <w:color w:val="000000"/>
              </w:rPr>
              <w:t xml:space="preserve">$1,058,448 </w:t>
            </w:r>
          </w:p>
          <w:p w:rsidRPr="00CE359F" w:rsidR="00AB631F" w:rsidP="00AB631F" w:rsidRDefault="00AB631F" w14:paraId="72D8CD75" w14:textId="637ABBDE">
            <w:pPr>
              <w:rPr>
                <w:rFonts w:eastAsia="Times New Roman" w:cstheme="minorHAnsi"/>
                <w:b/>
              </w:rPr>
            </w:pPr>
          </w:p>
        </w:tc>
        <w:tc>
          <w:tcPr>
            <w:tcW w:w="1112" w:type="pct"/>
            <w:vAlign w:val="center"/>
          </w:tcPr>
          <w:p w:rsidRPr="00CE359F" w:rsidR="00AB631F" w:rsidP="00AB631F" w:rsidRDefault="00CE3697" w14:paraId="2AC51CBA" w14:textId="3BCBAF87">
            <w:pPr>
              <w:rPr>
                <w:rFonts w:ascii="Calibri" w:hAnsi="Calibri" w:cs="Calibri"/>
                <w:b/>
                <w:color w:val="000000"/>
              </w:rPr>
            </w:pPr>
            <w:r w:rsidRPr="00CE359F">
              <w:rPr>
                <w:rFonts w:ascii="Calibri" w:hAnsi="Calibri" w:cs="Calibri"/>
                <w:b/>
                <w:color w:val="000000"/>
              </w:rPr>
              <w:t xml:space="preserve">$110,829,100 </w:t>
            </w:r>
          </w:p>
        </w:tc>
      </w:tr>
    </w:tbl>
    <w:p w:rsidRPr="005C2866" w:rsidR="004811FD" w:rsidRDefault="004811FD" w14:paraId="1754EB77" w14:textId="05BB3107">
      <w:pPr>
        <w:rPr>
          <w:rFonts w:cstheme="minorHAnsi"/>
        </w:rPr>
      </w:pPr>
    </w:p>
    <w:p w:rsidR="004811FD" w:rsidP="00AB48C2" w:rsidRDefault="00956E65" w14:paraId="2FD9E097" w14:textId="55CF9F80">
      <w:pPr>
        <w:spacing w:after="0" w:line="240" w:lineRule="auto"/>
        <w:rPr>
          <w:rFonts w:cstheme="minorHAnsi"/>
          <w:u w:val="single"/>
        </w:rPr>
      </w:pPr>
      <w:r w:rsidRPr="005C2866">
        <w:rPr>
          <w:rFonts w:cstheme="minorHAnsi"/>
          <w:u w:val="single"/>
        </w:rPr>
        <w:t>Changes in Burden</w:t>
      </w:r>
    </w:p>
    <w:tbl>
      <w:tblPr>
        <w:tblStyle w:val="TableGrid"/>
        <w:tblW w:w="9805" w:type="dxa"/>
        <w:tblLook w:val="04A0" w:firstRow="1" w:lastRow="0" w:firstColumn="1" w:lastColumn="0" w:noHBand="0" w:noVBand="1"/>
      </w:tblPr>
      <w:tblGrid>
        <w:gridCol w:w="2987"/>
        <w:gridCol w:w="2289"/>
        <w:gridCol w:w="2197"/>
        <w:gridCol w:w="2332"/>
      </w:tblGrid>
      <w:tr w:rsidRPr="00181ED5" w:rsidR="00C76A19" w:rsidTr="000028C2" w14:paraId="54D004E7" w14:textId="77777777">
        <w:tc>
          <w:tcPr>
            <w:tcW w:w="2987" w:type="dxa"/>
          </w:tcPr>
          <w:p w:rsidRPr="00181ED5" w:rsidR="00C76A19" w:rsidP="000028C2" w:rsidRDefault="00C76A19" w14:paraId="1C9BD0C8" w14:textId="77777777">
            <w:pPr>
              <w:pStyle w:val="NoSpacing"/>
              <w:jc w:val="center"/>
              <w:rPr>
                <w:b/>
              </w:rPr>
            </w:pPr>
            <w:r>
              <w:rPr>
                <w:b/>
              </w:rPr>
              <w:t>Burden Type</w:t>
            </w:r>
          </w:p>
        </w:tc>
        <w:tc>
          <w:tcPr>
            <w:tcW w:w="2289" w:type="dxa"/>
          </w:tcPr>
          <w:p w:rsidRPr="00181ED5" w:rsidR="00C76A19" w:rsidP="000028C2" w:rsidRDefault="00C76A19" w14:paraId="20A5557F" w14:textId="77777777">
            <w:pPr>
              <w:pStyle w:val="NoSpacing"/>
              <w:jc w:val="center"/>
              <w:rPr>
                <w:b/>
              </w:rPr>
            </w:pPr>
            <w:r>
              <w:rPr>
                <w:b/>
              </w:rPr>
              <w:t>Currently Approved</w:t>
            </w:r>
          </w:p>
        </w:tc>
        <w:tc>
          <w:tcPr>
            <w:tcW w:w="2197" w:type="dxa"/>
          </w:tcPr>
          <w:p w:rsidRPr="00181ED5" w:rsidR="00C76A19" w:rsidP="000028C2" w:rsidRDefault="00C76A19" w14:paraId="01CDBA40" w14:textId="77777777">
            <w:pPr>
              <w:pStyle w:val="NoSpacing"/>
              <w:jc w:val="center"/>
              <w:rPr>
                <w:b/>
              </w:rPr>
            </w:pPr>
            <w:r>
              <w:rPr>
                <w:b/>
              </w:rPr>
              <w:t>Proposed Change</w:t>
            </w:r>
          </w:p>
        </w:tc>
        <w:tc>
          <w:tcPr>
            <w:tcW w:w="2332" w:type="dxa"/>
          </w:tcPr>
          <w:p w:rsidRPr="00181ED5" w:rsidR="00C76A19" w:rsidP="000028C2" w:rsidRDefault="00C76A19" w14:paraId="4C6EE18F" w14:textId="77777777">
            <w:pPr>
              <w:pStyle w:val="NoSpacing"/>
              <w:jc w:val="center"/>
              <w:rPr>
                <w:b/>
              </w:rPr>
            </w:pPr>
            <w:r>
              <w:rPr>
                <w:b/>
              </w:rPr>
              <w:t>New Estimate</w:t>
            </w:r>
          </w:p>
        </w:tc>
      </w:tr>
      <w:tr w:rsidR="00C76A19" w:rsidTr="00180A2F" w14:paraId="0897BDAF" w14:textId="77777777">
        <w:tc>
          <w:tcPr>
            <w:tcW w:w="2987" w:type="dxa"/>
            <w:vAlign w:val="center"/>
          </w:tcPr>
          <w:p w:rsidR="00C76A19" w:rsidP="00C76A19" w:rsidRDefault="00C76A19" w14:paraId="0E6B2685" w14:textId="125B3690">
            <w:pPr>
              <w:pStyle w:val="NoSpacing"/>
            </w:pPr>
            <w:r w:rsidRPr="005C2866">
              <w:rPr>
                <w:rFonts w:cstheme="minorHAnsi"/>
              </w:rPr>
              <w:t>Annual Respondent</w:t>
            </w:r>
            <w:r w:rsidR="00884857">
              <w:rPr>
                <w:rFonts w:cstheme="minorHAnsi"/>
              </w:rPr>
              <w:t>s</w:t>
            </w:r>
          </w:p>
        </w:tc>
        <w:tc>
          <w:tcPr>
            <w:tcW w:w="2289" w:type="dxa"/>
            <w:vAlign w:val="center"/>
          </w:tcPr>
          <w:p w:rsidR="00C76A19" w:rsidP="003B632A" w:rsidRDefault="00C76A19" w14:paraId="3FB16813" w14:textId="7D53C95C">
            <w:pPr>
              <w:pStyle w:val="NoSpacing"/>
              <w:jc w:val="center"/>
            </w:pPr>
            <w:r w:rsidRPr="00A63E5E">
              <w:rPr>
                <w:color w:val="000000"/>
              </w:rPr>
              <w:t>437,599</w:t>
            </w:r>
          </w:p>
        </w:tc>
        <w:tc>
          <w:tcPr>
            <w:tcW w:w="2197" w:type="dxa"/>
            <w:vAlign w:val="center"/>
          </w:tcPr>
          <w:p w:rsidRPr="00C76A19" w:rsidR="00C76A19" w:rsidP="003B632A" w:rsidRDefault="0090030A" w14:paraId="13F27DBE" w14:textId="2606D220">
            <w:pPr>
              <w:pStyle w:val="NoSpacing"/>
              <w:jc w:val="center"/>
            </w:pPr>
            <w:r>
              <w:t>0</w:t>
            </w:r>
          </w:p>
        </w:tc>
        <w:tc>
          <w:tcPr>
            <w:tcW w:w="2332" w:type="dxa"/>
            <w:vAlign w:val="center"/>
          </w:tcPr>
          <w:p w:rsidR="00C76A19" w:rsidP="003B632A" w:rsidRDefault="00DF372A" w14:paraId="58CE9785" w14:textId="756DF713">
            <w:pPr>
              <w:jc w:val="center"/>
              <w:rPr>
                <w:rFonts w:ascii="Calibri" w:hAnsi="Calibri" w:cs="Calibri"/>
                <w:color w:val="000000"/>
              </w:rPr>
            </w:pPr>
            <w:r w:rsidRPr="00A63E5E">
              <w:rPr>
                <w:color w:val="000000"/>
              </w:rPr>
              <w:t>437,599</w:t>
            </w:r>
          </w:p>
        </w:tc>
      </w:tr>
      <w:tr w:rsidR="00C76A19" w:rsidTr="000028C2" w14:paraId="5BB5E214" w14:textId="77777777">
        <w:tc>
          <w:tcPr>
            <w:tcW w:w="2987" w:type="dxa"/>
          </w:tcPr>
          <w:p w:rsidR="00C76A19" w:rsidP="00C76A19" w:rsidRDefault="00C76A19" w14:paraId="2BF21918" w14:textId="77777777">
            <w:pPr>
              <w:pStyle w:val="NoSpacing"/>
            </w:pPr>
            <w:r>
              <w:t>Annual Time Burden (hours)</w:t>
            </w:r>
          </w:p>
        </w:tc>
        <w:tc>
          <w:tcPr>
            <w:tcW w:w="2289" w:type="dxa"/>
          </w:tcPr>
          <w:p w:rsidRPr="00D95121" w:rsidR="00C76A19" w:rsidP="003B632A" w:rsidRDefault="00C76A19" w14:paraId="01B96F0F" w14:textId="77777777">
            <w:pPr>
              <w:pStyle w:val="NoSpacing"/>
              <w:jc w:val="center"/>
            </w:pPr>
            <w:r>
              <w:rPr>
                <w:color w:val="000000"/>
              </w:rPr>
              <w:t>205,856</w:t>
            </w:r>
          </w:p>
        </w:tc>
        <w:tc>
          <w:tcPr>
            <w:tcW w:w="2197" w:type="dxa"/>
          </w:tcPr>
          <w:p w:rsidRPr="00D95121" w:rsidR="00C76A19" w:rsidP="003B632A" w:rsidRDefault="00DF372A" w14:paraId="41E654E9" w14:textId="76221CE6">
            <w:pPr>
              <w:pStyle w:val="NoSpacing"/>
              <w:jc w:val="center"/>
            </w:pPr>
            <w:r>
              <w:rPr>
                <w:color w:val="000000"/>
              </w:rPr>
              <w:t>7,640</w:t>
            </w:r>
          </w:p>
        </w:tc>
        <w:tc>
          <w:tcPr>
            <w:tcW w:w="2332" w:type="dxa"/>
          </w:tcPr>
          <w:p w:rsidR="00C76A19" w:rsidP="003B632A" w:rsidRDefault="00C76A19" w14:paraId="09173E18" w14:textId="7B08F024">
            <w:pPr>
              <w:jc w:val="center"/>
              <w:rPr>
                <w:rFonts w:ascii="Calibri" w:hAnsi="Calibri" w:cs="Calibri"/>
                <w:color w:val="000000"/>
              </w:rPr>
            </w:pPr>
            <w:r w:rsidRPr="00C76A19">
              <w:rPr>
                <w:rFonts w:ascii="Calibri" w:hAnsi="Calibri" w:cs="Calibri"/>
                <w:color w:val="000000"/>
              </w:rPr>
              <w:t>213,</w:t>
            </w:r>
            <w:r w:rsidRPr="00C76A19" w:rsidR="00092145">
              <w:rPr>
                <w:rFonts w:ascii="Calibri" w:hAnsi="Calibri" w:cs="Calibri"/>
                <w:color w:val="000000"/>
              </w:rPr>
              <w:t>49</w:t>
            </w:r>
            <w:r w:rsidR="00CE359F">
              <w:rPr>
                <w:rFonts w:ascii="Calibri" w:hAnsi="Calibri" w:cs="Calibri"/>
                <w:color w:val="000000"/>
              </w:rPr>
              <w:t>6</w:t>
            </w:r>
          </w:p>
        </w:tc>
      </w:tr>
      <w:tr w:rsidR="00F15DF3" w:rsidTr="000028C2" w14:paraId="49CB1B89" w14:textId="77777777">
        <w:tc>
          <w:tcPr>
            <w:tcW w:w="2987" w:type="dxa"/>
          </w:tcPr>
          <w:p w:rsidR="00F15DF3" w:rsidP="00F15DF3" w:rsidRDefault="00F15DF3" w14:paraId="7FF6CCCD" w14:textId="07AF3311">
            <w:pPr>
              <w:pStyle w:val="NoSpacing"/>
            </w:pPr>
            <w:r>
              <w:t>Annual hourly cost burden</w:t>
            </w:r>
          </w:p>
        </w:tc>
        <w:tc>
          <w:tcPr>
            <w:tcW w:w="2289" w:type="dxa"/>
          </w:tcPr>
          <w:p w:rsidR="00F15DF3" w:rsidP="007C214F" w:rsidRDefault="00F15DF3" w14:paraId="3A1BD965" w14:textId="2C0E0B4C">
            <w:pPr>
              <w:pStyle w:val="NoSpacing"/>
              <w:jc w:val="center"/>
              <w:rPr>
                <w:color w:val="000000"/>
              </w:rPr>
            </w:pPr>
            <w:r>
              <w:rPr>
                <w:color w:val="000000"/>
              </w:rPr>
              <w:t>$</w:t>
            </w:r>
            <w:r w:rsidR="007C214F">
              <w:rPr>
                <w:color w:val="000000"/>
              </w:rPr>
              <w:t>90,164,332</w:t>
            </w:r>
          </w:p>
        </w:tc>
        <w:tc>
          <w:tcPr>
            <w:tcW w:w="2197" w:type="dxa"/>
          </w:tcPr>
          <w:p w:rsidR="00F15DF3" w:rsidP="00F15DF3" w:rsidRDefault="00F15DF3" w14:paraId="596FDA85" w14:textId="22901736">
            <w:pPr>
              <w:pStyle w:val="NoSpacing"/>
              <w:jc w:val="center"/>
              <w:rPr>
                <w:color w:val="000000"/>
              </w:rPr>
            </w:pPr>
            <w:r>
              <w:rPr>
                <w:rFonts w:ascii="Calibri" w:hAnsi="Calibri" w:cs="Calibri"/>
                <w:color w:val="000000"/>
              </w:rPr>
              <w:t xml:space="preserve">$3,346,320  </w:t>
            </w:r>
          </w:p>
        </w:tc>
        <w:tc>
          <w:tcPr>
            <w:tcW w:w="2332" w:type="dxa"/>
          </w:tcPr>
          <w:p w:rsidRPr="00C76A19" w:rsidR="00F15DF3" w:rsidP="00F15DF3" w:rsidRDefault="007C214F" w14:paraId="331F108F" w14:textId="0EBF3942">
            <w:pPr>
              <w:jc w:val="center"/>
              <w:rPr>
                <w:rFonts w:ascii="Calibri" w:hAnsi="Calibri" w:cs="Calibri"/>
                <w:color w:val="000000"/>
              </w:rPr>
            </w:pPr>
            <w:r>
              <w:rPr>
                <w:rFonts w:ascii="Calibri" w:hAnsi="Calibri" w:cs="Calibri"/>
                <w:color w:val="000000"/>
              </w:rPr>
              <w:t>$93,510,652</w:t>
            </w:r>
          </w:p>
        </w:tc>
      </w:tr>
      <w:tr w:rsidR="00C76A19" w:rsidTr="00DB2C43" w14:paraId="108133AD" w14:textId="77777777">
        <w:tc>
          <w:tcPr>
            <w:tcW w:w="2987" w:type="dxa"/>
            <w:vAlign w:val="center"/>
          </w:tcPr>
          <w:p w:rsidR="00C76A19" w:rsidP="00C76A19" w:rsidRDefault="00C76A19" w14:paraId="07FAF47D" w14:textId="36454599">
            <w:pPr>
              <w:pStyle w:val="NoSpacing"/>
            </w:pPr>
            <w:r w:rsidRPr="005C2866">
              <w:rPr>
                <w:rFonts w:cstheme="minorHAnsi"/>
              </w:rPr>
              <w:t>Annual (non-hourly) cost burden</w:t>
            </w:r>
          </w:p>
        </w:tc>
        <w:tc>
          <w:tcPr>
            <w:tcW w:w="2289" w:type="dxa"/>
            <w:vAlign w:val="center"/>
          </w:tcPr>
          <w:p w:rsidR="00C76A19" w:rsidP="003B632A" w:rsidRDefault="00C76A19" w14:paraId="41821968" w14:textId="1A8BD2E1">
            <w:pPr>
              <w:pStyle w:val="NoSpacing"/>
              <w:jc w:val="center"/>
              <w:rPr>
                <w:color w:val="000000"/>
              </w:rPr>
            </w:pPr>
            <w:r w:rsidRPr="00A63E5E">
              <w:rPr>
                <w:rFonts w:cstheme="minorHAnsi"/>
              </w:rPr>
              <w:t>$</w:t>
            </w:r>
            <w:r w:rsidRPr="00A63E5E">
              <w:rPr>
                <w:color w:val="000000"/>
              </w:rPr>
              <w:t>109,770,652</w:t>
            </w:r>
          </w:p>
        </w:tc>
        <w:tc>
          <w:tcPr>
            <w:tcW w:w="2197" w:type="dxa"/>
            <w:vAlign w:val="center"/>
          </w:tcPr>
          <w:p w:rsidRPr="003B632A" w:rsidR="00C76A19" w:rsidP="003B632A" w:rsidRDefault="00CE3697" w14:paraId="371574E3" w14:textId="05C5C860">
            <w:pPr>
              <w:jc w:val="center"/>
              <w:rPr>
                <w:rFonts w:ascii="Calibri" w:hAnsi="Calibri" w:cs="Calibri"/>
                <w:color w:val="000000"/>
              </w:rPr>
            </w:pPr>
            <w:r>
              <w:rPr>
                <w:rFonts w:ascii="Calibri" w:hAnsi="Calibri" w:cs="Calibri"/>
                <w:color w:val="000000"/>
              </w:rPr>
              <w:t>$1,058,448</w:t>
            </w:r>
          </w:p>
        </w:tc>
        <w:tc>
          <w:tcPr>
            <w:tcW w:w="2332" w:type="dxa"/>
            <w:vAlign w:val="center"/>
          </w:tcPr>
          <w:p w:rsidRPr="0029234D" w:rsidR="00C76A19" w:rsidP="003B632A" w:rsidRDefault="003B632A" w14:paraId="4D31F497" w14:textId="73F79D20">
            <w:pPr>
              <w:jc w:val="center"/>
              <w:rPr>
                <w:rFonts w:ascii="Calibri" w:hAnsi="Calibri" w:cs="Calibri"/>
                <w:color w:val="000000"/>
              </w:rPr>
            </w:pPr>
            <w:r>
              <w:rPr>
                <w:rFonts w:ascii="Calibri" w:hAnsi="Calibri" w:cs="Calibri"/>
                <w:color w:val="000000"/>
              </w:rPr>
              <w:t>$110,829,100</w:t>
            </w:r>
          </w:p>
        </w:tc>
      </w:tr>
    </w:tbl>
    <w:p w:rsidRPr="005C2866" w:rsidR="00956E65" w:rsidRDefault="00956E65" w14:paraId="29EAF5B2" w14:textId="2ED09119">
      <w:pPr>
        <w:rPr>
          <w:rFonts w:cstheme="minorHAnsi"/>
        </w:rPr>
      </w:pPr>
    </w:p>
    <w:p w:rsidRPr="005C2866" w:rsidR="00956E65" w:rsidP="00956E65" w:rsidRDefault="00956E65" w14:paraId="35E07812" w14:textId="73D83AC3">
      <w:pPr>
        <w:spacing w:after="0" w:line="240" w:lineRule="auto"/>
        <w:jc w:val="both"/>
        <w:rPr>
          <w:rFonts w:cstheme="minorHAnsi"/>
        </w:rPr>
      </w:pPr>
      <w:r w:rsidRPr="005C2866">
        <w:rPr>
          <w:rFonts w:cstheme="minorHAnsi"/>
        </w:rPr>
        <w:t>0651-00</w:t>
      </w:r>
      <w:r w:rsidR="00A63E5E">
        <w:rPr>
          <w:rFonts w:cstheme="minorHAnsi"/>
        </w:rPr>
        <w:t>09</w:t>
      </w:r>
      <w:r w:rsidRPr="005C2866">
        <w:rPr>
          <w:rFonts w:cstheme="minorHAnsi"/>
        </w:rPr>
        <w:t>’s revised total burden is as follows:</w:t>
      </w:r>
    </w:p>
    <w:p w:rsidR="00881309" w:rsidP="00881309" w:rsidRDefault="00881309" w14:paraId="3F91A8EA" w14:textId="77777777">
      <w:pPr>
        <w:spacing w:after="0" w:line="240" w:lineRule="auto"/>
        <w:jc w:val="both"/>
        <w:rPr>
          <w:rFonts w:cstheme="minorHAnsi"/>
        </w:rPr>
      </w:pPr>
    </w:p>
    <w:p w:rsidR="00881309" w:rsidP="00F25BEE" w:rsidRDefault="00A63E5E" w14:paraId="4BA95614" w14:textId="27D4F21F">
      <w:pPr>
        <w:numPr>
          <w:ilvl w:val="0"/>
          <w:numId w:val="1"/>
        </w:numPr>
        <w:spacing w:after="0" w:line="240" w:lineRule="auto"/>
        <w:jc w:val="both"/>
        <w:rPr>
          <w:rFonts w:cstheme="minorHAnsi"/>
        </w:rPr>
      </w:pPr>
      <w:r w:rsidRPr="00A63E5E">
        <w:rPr>
          <w:color w:val="000000"/>
        </w:rPr>
        <w:t>437,599</w:t>
      </w:r>
      <w:r>
        <w:rPr>
          <w:color w:val="000000"/>
        </w:rPr>
        <w:t xml:space="preserve"> </w:t>
      </w:r>
      <w:r w:rsidR="00881309">
        <w:rPr>
          <w:rFonts w:cstheme="minorHAnsi"/>
        </w:rPr>
        <w:t>annual respondents</w:t>
      </w:r>
    </w:p>
    <w:p w:rsidR="00881309" w:rsidP="00956E65" w:rsidRDefault="00DF372A" w14:paraId="3C115917" w14:textId="4992861E">
      <w:pPr>
        <w:numPr>
          <w:ilvl w:val="0"/>
          <w:numId w:val="1"/>
        </w:numPr>
        <w:spacing w:after="0" w:line="240" w:lineRule="auto"/>
        <w:jc w:val="both"/>
        <w:rPr>
          <w:rFonts w:cstheme="minorHAnsi"/>
        </w:rPr>
      </w:pPr>
      <w:r w:rsidRPr="00C76A19">
        <w:rPr>
          <w:rFonts w:ascii="Calibri" w:hAnsi="Calibri" w:cs="Calibri"/>
          <w:color w:val="000000"/>
        </w:rPr>
        <w:t>213,49</w:t>
      </w:r>
      <w:r>
        <w:rPr>
          <w:rFonts w:ascii="Calibri" w:hAnsi="Calibri" w:cs="Calibri"/>
          <w:color w:val="000000"/>
        </w:rPr>
        <w:t xml:space="preserve">6 </w:t>
      </w:r>
      <w:r w:rsidR="00881309">
        <w:rPr>
          <w:rFonts w:cstheme="minorHAnsi"/>
        </w:rPr>
        <w:t>in annual hourly burden</w:t>
      </w:r>
    </w:p>
    <w:p w:rsidR="00F15DF3" w:rsidP="00F15DF3" w:rsidRDefault="007C214F" w14:paraId="42EC1C36" w14:textId="518C7F2B">
      <w:pPr>
        <w:numPr>
          <w:ilvl w:val="0"/>
          <w:numId w:val="1"/>
        </w:numPr>
        <w:spacing w:after="0" w:line="240" w:lineRule="auto"/>
        <w:jc w:val="both"/>
        <w:rPr>
          <w:rFonts w:cstheme="minorHAnsi"/>
        </w:rPr>
      </w:pPr>
      <w:r>
        <w:rPr>
          <w:rFonts w:ascii="Calibri" w:hAnsi="Calibri" w:cs="Calibri"/>
          <w:color w:val="000000"/>
        </w:rPr>
        <w:lastRenderedPageBreak/>
        <w:t>$93,510,652</w:t>
      </w:r>
      <w:r w:rsidR="00610ACE">
        <w:rPr>
          <w:rFonts w:ascii="Calibri" w:hAnsi="Calibri" w:cs="Calibri"/>
          <w:color w:val="000000"/>
        </w:rPr>
        <w:t xml:space="preserve"> </w:t>
      </w:r>
      <w:r w:rsidR="00F15DF3">
        <w:rPr>
          <w:rFonts w:ascii="Calibri" w:hAnsi="Calibri" w:cs="Calibri"/>
          <w:color w:val="000000"/>
        </w:rPr>
        <w:t xml:space="preserve">in hourly cost burdens </w:t>
      </w:r>
    </w:p>
    <w:p w:rsidRPr="003B632A" w:rsidR="00956E65" w:rsidP="003B632A" w:rsidRDefault="00DF372A" w14:paraId="48BEF8AF" w14:textId="54C34AAA">
      <w:pPr>
        <w:pStyle w:val="ListParagraph"/>
        <w:numPr>
          <w:ilvl w:val="0"/>
          <w:numId w:val="1"/>
        </w:numPr>
        <w:rPr>
          <w:rFonts w:ascii="Calibri" w:hAnsi="Calibri" w:cs="Calibri"/>
          <w:color w:val="000000"/>
        </w:rPr>
      </w:pPr>
      <w:r>
        <w:rPr>
          <w:rFonts w:ascii="Calibri" w:hAnsi="Calibri" w:cs="Calibri"/>
          <w:color w:val="000000"/>
        </w:rPr>
        <w:t xml:space="preserve">$110,829,100 </w:t>
      </w:r>
      <w:r w:rsidRPr="00DF372A" w:rsidR="0005573D">
        <w:rPr>
          <w:color w:val="000000"/>
        </w:rPr>
        <w:t xml:space="preserve"> </w:t>
      </w:r>
      <w:r w:rsidRPr="00DF372A" w:rsidR="00956E65">
        <w:rPr>
          <w:rFonts w:cstheme="minorHAnsi"/>
        </w:rPr>
        <w:t>in annual (non-hourly) cost burden</w:t>
      </w:r>
    </w:p>
    <w:p w:rsidR="00956E65" w:rsidRDefault="00956E65" w14:paraId="61571F6C" w14:textId="77777777"/>
    <w:sectPr w:rsidR="00956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158A78A2"/>
    <w:multiLevelType w:val="hybridMultilevel"/>
    <w:tmpl w:val="8482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54"/>
    <w:rsid w:val="00000B61"/>
    <w:rsid w:val="00001E70"/>
    <w:rsid w:val="00004440"/>
    <w:rsid w:val="00025911"/>
    <w:rsid w:val="0005573D"/>
    <w:rsid w:val="000602DC"/>
    <w:rsid w:val="00070FAD"/>
    <w:rsid w:val="00085008"/>
    <w:rsid w:val="00092145"/>
    <w:rsid w:val="000A3471"/>
    <w:rsid w:val="000E263B"/>
    <w:rsid w:val="000F2B05"/>
    <w:rsid w:val="00121328"/>
    <w:rsid w:val="00124941"/>
    <w:rsid w:val="00140199"/>
    <w:rsid w:val="00154CD7"/>
    <w:rsid w:val="001608E5"/>
    <w:rsid w:val="00176EA0"/>
    <w:rsid w:val="00192BCE"/>
    <w:rsid w:val="001A1F83"/>
    <w:rsid w:val="001C3287"/>
    <w:rsid w:val="0021604E"/>
    <w:rsid w:val="002210EE"/>
    <w:rsid w:val="00226768"/>
    <w:rsid w:val="00265BB3"/>
    <w:rsid w:val="00274C89"/>
    <w:rsid w:val="0029234D"/>
    <w:rsid w:val="002A0971"/>
    <w:rsid w:val="002C13DD"/>
    <w:rsid w:val="002D725B"/>
    <w:rsid w:val="00352EA0"/>
    <w:rsid w:val="0039023A"/>
    <w:rsid w:val="00395A37"/>
    <w:rsid w:val="003A0084"/>
    <w:rsid w:val="003A56AA"/>
    <w:rsid w:val="003B632A"/>
    <w:rsid w:val="003C3178"/>
    <w:rsid w:val="003D1117"/>
    <w:rsid w:val="003E3804"/>
    <w:rsid w:val="003F0775"/>
    <w:rsid w:val="003F1B95"/>
    <w:rsid w:val="004231C7"/>
    <w:rsid w:val="00447A25"/>
    <w:rsid w:val="004811FD"/>
    <w:rsid w:val="00493C04"/>
    <w:rsid w:val="0049796D"/>
    <w:rsid w:val="005122B2"/>
    <w:rsid w:val="0053442A"/>
    <w:rsid w:val="00546EA7"/>
    <w:rsid w:val="0058217A"/>
    <w:rsid w:val="00585E69"/>
    <w:rsid w:val="00597D7B"/>
    <w:rsid w:val="005A35D7"/>
    <w:rsid w:val="005C2866"/>
    <w:rsid w:val="005D2A6D"/>
    <w:rsid w:val="0060573B"/>
    <w:rsid w:val="00610ACE"/>
    <w:rsid w:val="0064258C"/>
    <w:rsid w:val="006526F2"/>
    <w:rsid w:val="00681689"/>
    <w:rsid w:val="00694D24"/>
    <w:rsid w:val="006A28D1"/>
    <w:rsid w:val="006D7394"/>
    <w:rsid w:val="00724621"/>
    <w:rsid w:val="007529A0"/>
    <w:rsid w:val="0075720E"/>
    <w:rsid w:val="00782D34"/>
    <w:rsid w:val="00792F3C"/>
    <w:rsid w:val="00797B23"/>
    <w:rsid w:val="007C214F"/>
    <w:rsid w:val="007E1D02"/>
    <w:rsid w:val="0085638C"/>
    <w:rsid w:val="008704F4"/>
    <w:rsid w:val="00881309"/>
    <w:rsid w:val="00884857"/>
    <w:rsid w:val="008E4253"/>
    <w:rsid w:val="008F2858"/>
    <w:rsid w:val="0090030A"/>
    <w:rsid w:val="00907A30"/>
    <w:rsid w:val="00915121"/>
    <w:rsid w:val="00944275"/>
    <w:rsid w:val="00956E65"/>
    <w:rsid w:val="00957F38"/>
    <w:rsid w:val="00962754"/>
    <w:rsid w:val="009A40C9"/>
    <w:rsid w:val="009E1CD5"/>
    <w:rsid w:val="00A04532"/>
    <w:rsid w:val="00A24E72"/>
    <w:rsid w:val="00A55761"/>
    <w:rsid w:val="00A55B22"/>
    <w:rsid w:val="00A57254"/>
    <w:rsid w:val="00A63E5E"/>
    <w:rsid w:val="00A64F85"/>
    <w:rsid w:val="00AB48C2"/>
    <w:rsid w:val="00AB631F"/>
    <w:rsid w:val="00AD37F2"/>
    <w:rsid w:val="00AE0978"/>
    <w:rsid w:val="00AE378F"/>
    <w:rsid w:val="00AF3366"/>
    <w:rsid w:val="00B453F1"/>
    <w:rsid w:val="00B53969"/>
    <w:rsid w:val="00B63981"/>
    <w:rsid w:val="00B72C9F"/>
    <w:rsid w:val="00B954FD"/>
    <w:rsid w:val="00BA4CEB"/>
    <w:rsid w:val="00BC679E"/>
    <w:rsid w:val="00C00D78"/>
    <w:rsid w:val="00C50A1D"/>
    <w:rsid w:val="00C55BC3"/>
    <w:rsid w:val="00C76A19"/>
    <w:rsid w:val="00CA22CA"/>
    <w:rsid w:val="00CC4D0D"/>
    <w:rsid w:val="00CE1054"/>
    <w:rsid w:val="00CE359F"/>
    <w:rsid w:val="00CE3697"/>
    <w:rsid w:val="00D16B7A"/>
    <w:rsid w:val="00D173B2"/>
    <w:rsid w:val="00D52ACA"/>
    <w:rsid w:val="00D66C3E"/>
    <w:rsid w:val="00D96496"/>
    <w:rsid w:val="00DA0DFE"/>
    <w:rsid w:val="00DF372A"/>
    <w:rsid w:val="00E40A60"/>
    <w:rsid w:val="00E47C55"/>
    <w:rsid w:val="00E640C1"/>
    <w:rsid w:val="00E87BCB"/>
    <w:rsid w:val="00EB4F36"/>
    <w:rsid w:val="00EB6462"/>
    <w:rsid w:val="00EF1A42"/>
    <w:rsid w:val="00F15DF3"/>
    <w:rsid w:val="00F25BEE"/>
    <w:rsid w:val="00F457BB"/>
    <w:rsid w:val="00F543C4"/>
    <w:rsid w:val="00F66129"/>
    <w:rsid w:val="00F8290F"/>
    <w:rsid w:val="00F96225"/>
    <w:rsid w:val="00FC69A2"/>
    <w:rsid w:val="00FE4559"/>
    <w:rsid w:val="00FE486E"/>
    <w:rsid w:val="00FE4B9E"/>
    <w:rsid w:val="00FE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D15E"/>
  <w15:chartTrackingRefBased/>
  <w15:docId w15:val="{7067761A-C5CE-4DAA-B634-73BA6188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2754"/>
    <w:pPr>
      <w:spacing w:after="0" w:line="240" w:lineRule="auto"/>
    </w:pPr>
  </w:style>
  <w:style w:type="table" w:styleId="TableGrid">
    <w:name w:val="Table Grid"/>
    <w:basedOn w:val="TableNormal"/>
    <w:uiPriority w:val="39"/>
    <w:rsid w:val="00962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2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C9F"/>
    <w:rPr>
      <w:rFonts w:ascii="Segoe UI" w:hAnsi="Segoe UI" w:cs="Segoe UI"/>
      <w:sz w:val="18"/>
      <w:szCs w:val="18"/>
    </w:rPr>
  </w:style>
  <w:style w:type="character" w:styleId="CommentReference">
    <w:name w:val="annotation reference"/>
    <w:basedOn w:val="DefaultParagraphFont"/>
    <w:uiPriority w:val="99"/>
    <w:semiHidden/>
    <w:unhideWhenUsed/>
    <w:rsid w:val="00E40A60"/>
    <w:rPr>
      <w:sz w:val="16"/>
      <w:szCs w:val="16"/>
    </w:rPr>
  </w:style>
  <w:style w:type="paragraph" w:styleId="CommentText">
    <w:name w:val="annotation text"/>
    <w:basedOn w:val="Normal"/>
    <w:link w:val="CommentTextChar"/>
    <w:uiPriority w:val="99"/>
    <w:semiHidden/>
    <w:unhideWhenUsed/>
    <w:rsid w:val="00E40A60"/>
    <w:pPr>
      <w:spacing w:line="240" w:lineRule="auto"/>
    </w:pPr>
    <w:rPr>
      <w:sz w:val="20"/>
      <w:szCs w:val="20"/>
    </w:rPr>
  </w:style>
  <w:style w:type="character" w:customStyle="1" w:styleId="CommentTextChar">
    <w:name w:val="Comment Text Char"/>
    <w:basedOn w:val="DefaultParagraphFont"/>
    <w:link w:val="CommentText"/>
    <w:uiPriority w:val="99"/>
    <w:semiHidden/>
    <w:rsid w:val="00E40A60"/>
    <w:rPr>
      <w:sz w:val="20"/>
      <w:szCs w:val="20"/>
    </w:rPr>
  </w:style>
  <w:style w:type="paragraph" w:styleId="CommentSubject">
    <w:name w:val="annotation subject"/>
    <w:basedOn w:val="CommentText"/>
    <w:next w:val="CommentText"/>
    <w:link w:val="CommentSubjectChar"/>
    <w:uiPriority w:val="99"/>
    <w:semiHidden/>
    <w:unhideWhenUsed/>
    <w:rsid w:val="00E40A60"/>
    <w:rPr>
      <w:b/>
      <w:bCs/>
    </w:rPr>
  </w:style>
  <w:style w:type="character" w:customStyle="1" w:styleId="CommentSubjectChar">
    <w:name w:val="Comment Subject Char"/>
    <w:basedOn w:val="CommentTextChar"/>
    <w:link w:val="CommentSubject"/>
    <w:uiPriority w:val="99"/>
    <w:semiHidden/>
    <w:rsid w:val="00E40A60"/>
    <w:rPr>
      <w:b/>
      <w:bCs/>
      <w:sz w:val="20"/>
      <w:szCs w:val="20"/>
    </w:rPr>
  </w:style>
  <w:style w:type="paragraph" w:styleId="ListParagraph">
    <w:name w:val="List Paragraph"/>
    <w:basedOn w:val="Normal"/>
    <w:uiPriority w:val="34"/>
    <w:qFormat/>
    <w:rsid w:val="00F2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5349">
      <w:bodyDiv w:val="1"/>
      <w:marLeft w:val="0"/>
      <w:marRight w:val="0"/>
      <w:marTop w:val="0"/>
      <w:marBottom w:val="0"/>
      <w:divBdr>
        <w:top w:val="none" w:sz="0" w:space="0" w:color="auto"/>
        <w:left w:val="none" w:sz="0" w:space="0" w:color="auto"/>
        <w:bottom w:val="none" w:sz="0" w:space="0" w:color="auto"/>
        <w:right w:val="none" w:sz="0" w:space="0" w:color="auto"/>
      </w:divBdr>
    </w:div>
    <w:div w:id="90784121">
      <w:bodyDiv w:val="1"/>
      <w:marLeft w:val="0"/>
      <w:marRight w:val="0"/>
      <w:marTop w:val="0"/>
      <w:marBottom w:val="0"/>
      <w:divBdr>
        <w:top w:val="none" w:sz="0" w:space="0" w:color="auto"/>
        <w:left w:val="none" w:sz="0" w:space="0" w:color="auto"/>
        <w:bottom w:val="none" w:sz="0" w:space="0" w:color="auto"/>
        <w:right w:val="none" w:sz="0" w:space="0" w:color="auto"/>
      </w:divBdr>
    </w:div>
    <w:div w:id="155725065">
      <w:bodyDiv w:val="1"/>
      <w:marLeft w:val="0"/>
      <w:marRight w:val="0"/>
      <w:marTop w:val="0"/>
      <w:marBottom w:val="0"/>
      <w:divBdr>
        <w:top w:val="none" w:sz="0" w:space="0" w:color="auto"/>
        <w:left w:val="none" w:sz="0" w:space="0" w:color="auto"/>
        <w:bottom w:val="none" w:sz="0" w:space="0" w:color="auto"/>
        <w:right w:val="none" w:sz="0" w:space="0" w:color="auto"/>
      </w:divBdr>
    </w:div>
    <w:div w:id="175580802">
      <w:bodyDiv w:val="1"/>
      <w:marLeft w:val="0"/>
      <w:marRight w:val="0"/>
      <w:marTop w:val="0"/>
      <w:marBottom w:val="0"/>
      <w:divBdr>
        <w:top w:val="none" w:sz="0" w:space="0" w:color="auto"/>
        <w:left w:val="none" w:sz="0" w:space="0" w:color="auto"/>
        <w:bottom w:val="none" w:sz="0" w:space="0" w:color="auto"/>
        <w:right w:val="none" w:sz="0" w:space="0" w:color="auto"/>
      </w:divBdr>
    </w:div>
    <w:div w:id="209460992">
      <w:bodyDiv w:val="1"/>
      <w:marLeft w:val="0"/>
      <w:marRight w:val="0"/>
      <w:marTop w:val="0"/>
      <w:marBottom w:val="0"/>
      <w:divBdr>
        <w:top w:val="none" w:sz="0" w:space="0" w:color="auto"/>
        <w:left w:val="none" w:sz="0" w:space="0" w:color="auto"/>
        <w:bottom w:val="none" w:sz="0" w:space="0" w:color="auto"/>
        <w:right w:val="none" w:sz="0" w:space="0" w:color="auto"/>
      </w:divBdr>
    </w:div>
    <w:div w:id="267809823">
      <w:bodyDiv w:val="1"/>
      <w:marLeft w:val="0"/>
      <w:marRight w:val="0"/>
      <w:marTop w:val="0"/>
      <w:marBottom w:val="0"/>
      <w:divBdr>
        <w:top w:val="none" w:sz="0" w:space="0" w:color="auto"/>
        <w:left w:val="none" w:sz="0" w:space="0" w:color="auto"/>
        <w:bottom w:val="none" w:sz="0" w:space="0" w:color="auto"/>
        <w:right w:val="none" w:sz="0" w:space="0" w:color="auto"/>
      </w:divBdr>
    </w:div>
    <w:div w:id="336153507">
      <w:bodyDiv w:val="1"/>
      <w:marLeft w:val="0"/>
      <w:marRight w:val="0"/>
      <w:marTop w:val="0"/>
      <w:marBottom w:val="0"/>
      <w:divBdr>
        <w:top w:val="none" w:sz="0" w:space="0" w:color="auto"/>
        <w:left w:val="none" w:sz="0" w:space="0" w:color="auto"/>
        <w:bottom w:val="none" w:sz="0" w:space="0" w:color="auto"/>
        <w:right w:val="none" w:sz="0" w:space="0" w:color="auto"/>
      </w:divBdr>
    </w:div>
    <w:div w:id="343216051">
      <w:bodyDiv w:val="1"/>
      <w:marLeft w:val="0"/>
      <w:marRight w:val="0"/>
      <w:marTop w:val="0"/>
      <w:marBottom w:val="0"/>
      <w:divBdr>
        <w:top w:val="none" w:sz="0" w:space="0" w:color="auto"/>
        <w:left w:val="none" w:sz="0" w:space="0" w:color="auto"/>
        <w:bottom w:val="none" w:sz="0" w:space="0" w:color="auto"/>
        <w:right w:val="none" w:sz="0" w:space="0" w:color="auto"/>
      </w:divBdr>
    </w:div>
    <w:div w:id="354118292">
      <w:bodyDiv w:val="1"/>
      <w:marLeft w:val="0"/>
      <w:marRight w:val="0"/>
      <w:marTop w:val="0"/>
      <w:marBottom w:val="0"/>
      <w:divBdr>
        <w:top w:val="none" w:sz="0" w:space="0" w:color="auto"/>
        <w:left w:val="none" w:sz="0" w:space="0" w:color="auto"/>
        <w:bottom w:val="none" w:sz="0" w:space="0" w:color="auto"/>
        <w:right w:val="none" w:sz="0" w:space="0" w:color="auto"/>
      </w:divBdr>
    </w:div>
    <w:div w:id="429009183">
      <w:bodyDiv w:val="1"/>
      <w:marLeft w:val="0"/>
      <w:marRight w:val="0"/>
      <w:marTop w:val="0"/>
      <w:marBottom w:val="0"/>
      <w:divBdr>
        <w:top w:val="none" w:sz="0" w:space="0" w:color="auto"/>
        <w:left w:val="none" w:sz="0" w:space="0" w:color="auto"/>
        <w:bottom w:val="none" w:sz="0" w:space="0" w:color="auto"/>
        <w:right w:val="none" w:sz="0" w:space="0" w:color="auto"/>
      </w:divBdr>
    </w:div>
    <w:div w:id="471290572">
      <w:bodyDiv w:val="1"/>
      <w:marLeft w:val="0"/>
      <w:marRight w:val="0"/>
      <w:marTop w:val="0"/>
      <w:marBottom w:val="0"/>
      <w:divBdr>
        <w:top w:val="none" w:sz="0" w:space="0" w:color="auto"/>
        <w:left w:val="none" w:sz="0" w:space="0" w:color="auto"/>
        <w:bottom w:val="none" w:sz="0" w:space="0" w:color="auto"/>
        <w:right w:val="none" w:sz="0" w:space="0" w:color="auto"/>
      </w:divBdr>
    </w:div>
    <w:div w:id="510342938">
      <w:bodyDiv w:val="1"/>
      <w:marLeft w:val="0"/>
      <w:marRight w:val="0"/>
      <w:marTop w:val="0"/>
      <w:marBottom w:val="0"/>
      <w:divBdr>
        <w:top w:val="none" w:sz="0" w:space="0" w:color="auto"/>
        <w:left w:val="none" w:sz="0" w:space="0" w:color="auto"/>
        <w:bottom w:val="none" w:sz="0" w:space="0" w:color="auto"/>
        <w:right w:val="none" w:sz="0" w:space="0" w:color="auto"/>
      </w:divBdr>
      <w:divsChild>
        <w:div w:id="226885833">
          <w:marLeft w:val="0"/>
          <w:marRight w:val="0"/>
          <w:marTop w:val="0"/>
          <w:marBottom w:val="0"/>
          <w:divBdr>
            <w:top w:val="none" w:sz="0" w:space="0" w:color="auto"/>
            <w:left w:val="none" w:sz="0" w:space="0" w:color="auto"/>
            <w:bottom w:val="none" w:sz="0" w:space="0" w:color="auto"/>
            <w:right w:val="none" w:sz="0" w:space="0" w:color="auto"/>
          </w:divBdr>
          <w:divsChild>
            <w:div w:id="1099837847">
              <w:marLeft w:val="0"/>
              <w:marRight w:val="0"/>
              <w:marTop w:val="0"/>
              <w:marBottom w:val="0"/>
              <w:divBdr>
                <w:top w:val="single" w:sz="6" w:space="11" w:color="FCFCFC"/>
                <w:left w:val="single" w:sz="6" w:space="11" w:color="ECECEC"/>
                <w:bottom w:val="single" w:sz="6" w:space="4" w:color="ECECEC"/>
                <w:right w:val="single" w:sz="6" w:space="11" w:color="ECECEC"/>
              </w:divBdr>
              <w:divsChild>
                <w:div w:id="13610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6127">
      <w:bodyDiv w:val="1"/>
      <w:marLeft w:val="0"/>
      <w:marRight w:val="0"/>
      <w:marTop w:val="0"/>
      <w:marBottom w:val="0"/>
      <w:divBdr>
        <w:top w:val="none" w:sz="0" w:space="0" w:color="auto"/>
        <w:left w:val="none" w:sz="0" w:space="0" w:color="auto"/>
        <w:bottom w:val="none" w:sz="0" w:space="0" w:color="auto"/>
        <w:right w:val="none" w:sz="0" w:space="0" w:color="auto"/>
      </w:divBdr>
    </w:div>
    <w:div w:id="601957504">
      <w:bodyDiv w:val="1"/>
      <w:marLeft w:val="0"/>
      <w:marRight w:val="0"/>
      <w:marTop w:val="0"/>
      <w:marBottom w:val="0"/>
      <w:divBdr>
        <w:top w:val="none" w:sz="0" w:space="0" w:color="auto"/>
        <w:left w:val="none" w:sz="0" w:space="0" w:color="auto"/>
        <w:bottom w:val="none" w:sz="0" w:space="0" w:color="auto"/>
        <w:right w:val="none" w:sz="0" w:space="0" w:color="auto"/>
      </w:divBdr>
    </w:div>
    <w:div w:id="701394284">
      <w:bodyDiv w:val="1"/>
      <w:marLeft w:val="0"/>
      <w:marRight w:val="0"/>
      <w:marTop w:val="0"/>
      <w:marBottom w:val="0"/>
      <w:divBdr>
        <w:top w:val="none" w:sz="0" w:space="0" w:color="auto"/>
        <w:left w:val="none" w:sz="0" w:space="0" w:color="auto"/>
        <w:bottom w:val="none" w:sz="0" w:space="0" w:color="auto"/>
        <w:right w:val="none" w:sz="0" w:space="0" w:color="auto"/>
      </w:divBdr>
    </w:div>
    <w:div w:id="853374443">
      <w:bodyDiv w:val="1"/>
      <w:marLeft w:val="0"/>
      <w:marRight w:val="0"/>
      <w:marTop w:val="0"/>
      <w:marBottom w:val="0"/>
      <w:divBdr>
        <w:top w:val="none" w:sz="0" w:space="0" w:color="auto"/>
        <w:left w:val="none" w:sz="0" w:space="0" w:color="auto"/>
        <w:bottom w:val="none" w:sz="0" w:space="0" w:color="auto"/>
        <w:right w:val="none" w:sz="0" w:space="0" w:color="auto"/>
      </w:divBdr>
    </w:div>
    <w:div w:id="961956080">
      <w:bodyDiv w:val="1"/>
      <w:marLeft w:val="0"/>
      <w:marRight w:val="0"/>
      <w:marTop w:val="0"/>
      <w:marBottom w:val="0"/>
      <w:divBdr>
        <w:top w:val="none" w:sz="0" w:space="0" w:color="auto"/>
        <w:left w:val="none" w:sz="0" w:space="0" w:color="auto"/>
        <w:bottom w:val="none" w:sz="0" w:space="0" w:color="auto"/>
        <w:right w:val="none" w:sz="0" w:space="0" w:color="auto"/>
      </w:divBdr>
    </w:div>
    <w:div w:id="1061370492">
      <w:bodyDiv w:val="1"/>
      <w:marLeft w:val="0"/>
      <w:marRight w:val="0"/>
      <w:marTop w:val="0"/>
      <w:marBottom w:val="0"/>
      <w:divBdr>
        <w:top w:val="none" w:sz="0" w:space="0" w:color="auto"/>
        <w:left w:val="none" w:sz="0" w:space="0" w:color="auto"/>
        <w:bottom w:val="none" w:sz="0" w:space="0" w:color="auto"/>
        <w:right w:val="none" w:sz="0" w:space="0" w:color="auto"/>
      </w:divBdr>
    </w:div>
    <w:div w:id="1082264773">
      <w:bodyDiv w:val="1"/>
      <w:marLeft w:val="0"/>
      <w:marRight w:val="0"/>
      <w:marTop w:val="0"/>
      <w:marBottom w:val="0"/>
      <w:divBdr>
        <w:top w:val="none" w:sz="0" w:space="0" w:color="auto"/>
        <w:left w:val="none" w:sz="0" w:space="0" w:color="auto"/>
        <w:bottom w:val="none" w:sz="0" w:space="0" w:color="auto"/>
        <w:right w:val="none" w:sz="0" w:space="0" w:color="auto"/>
      </w:divBdr>
    </w:div>
    <w:div w:id="1123887222">
      <w:bodyDiv w:val="1"/>
      <w:marLeft w:val="0"/>
      <w:marRight w:val="0"/>
      <w:marTop w:val="0"/>
      <w:marBottom w:val="0"/>
      <w:divBdr>
        <w:top w:val="none" w:sz="0" w:space="0" w:color="auto"/>
        <w:left w:val="none" w:sz="0" w:space="0" w:color="auto"/>
        <w:bottom w:val="none" w:sz="0" w:space="0" w:color="auto"/>
        <w:right w:val="none" w:sz="0" w:space="0" w:color="auto"/>
      </w:divBdr>
    </w:div>
    <w:div w:id="1143111310">
      <w:bodyDiv w:val="1"/>
      <w:marLeft w:val="0"/>
      <w:marRight w:val="0"/>
      <w:marTop w:val="0"/>
      <w:marBottom w:val="0"/>
      <w:divBdr>
        <w:top w:val="none" w:sz="0" w:space="0" w:color="auto"/>
        <w:left w:val="none" w:sz="0" w:space="0" w:color="auto"/>
        <w:bottom w:val="none" w:sz="0" w:space="0" w:color="auto"/>
        <w:right w:val="none" w:sz="0" w:space="0" w:color="auto"/>
      </w:divBdr>
    </w:div>
    <w:div w:id="1178690669">
      <w:bodyDiv w:val="1"/>
      <w:marLeft w:val="0"/>
      <w:marRight w:val="0"/>
      <w:marTop w:val="0"/>
      <w:marBottom w:val="0"/>
      <w:divBdr>
        <w:top w:val="none" w:sz="0" w:space="0" w:color="auto"/>
        <w:left w:val="none" w:sz="0" w:space="0" w:color="auto"/>
        <w:bottom w:val="none" w:sz="0" w:space="0" w:color="auto"/>
        <w:right w:val="none" w:sz="0" w:space="0" w:color="auto"/>
      </w:divBdr>
    </w:div>
    <w:div w:id="1298686291">
      <w:bodyDiv w:val="1"/>
      <w:marLeft w:val="0"/>
      <w:marRight w:val="0"/>
      <w:marTop w:val="0"/>
      <w:marBottom w:val="0"/>
      <w:divBdr>
        <w:top w:val="none" w:sz="0" w:space="0" w:color="auto"/>
        <w:left w:val="none" w:sz="0" w:space="0" w:color="auto"/>
        <w:bottom w:val="none" w:sz="0" w:space="0" w:color="auto"/>
        <w:right w:val="none" w:sz="0" w:space="0" w:color="auto"/>
      </w:divBdr>
    </w:div>
    <w:div w:id="1299995526">
      <w:bodyDiv w:val="1"/>
      <w:marLeft w:val="0"/>
      <w:marRight w:val="0"/>
      <w:marTop w:val="0"/>
      <w:marBottom w:val="0"/>
      <w:divBdr>
        <w:top w:val="none" w:sz="0" w:space="0" w:color="auto"/>
        <w:left w:val="none" w:sz="0" w:space="0" w:color="auto"/>
        <w:bottom w:val="none" w:sz="0" w:space="0" w:color="auto"/>
        <w:right w:val="none" w:sz="0" w:space="0" w:color="auto"/>
      </w:divBdr>
    </w:div>
    <w:div w:id="1438939908">
      <w:bodyDiv w:val="1"/>
      <w:marLeft w:val="0"/>
      <w:marRight w:val="0"/>
      <w:marTop w:val="0"/>
      <w:marBottom w:val="0"/>
      <w:divBdr>
        <w:top w:val="none" w:sz="0" w:space="0" w:color="auto"/>
        <w:left w:val="none" w:sz="0" w:space="0" w:color="auto"/>
        <w:bottom w:val="none" w:sz="0" w:space="0" w:color="auto"/>
        <w:right w:val="none" w:sz="0" w:space="0" w:color="auto"/>
      </w:divBdr>
    </w:div>
    <w:div w:id="1478037965">
      <w:bodyDiv w:val="1"/>
      <w:marLeft w:val="0"/>
      <w:marRight w:val="0"/>
      <w:marTop w:val="0"/>
      <w:marBottom w:val="0"/>
      <w:divBdr>
        <w:top w:val="none" w:sz="0" w:space="0" w:color="auto"/>
        <w:left w:val="none" w:sz="0" w:space="0" w:color="auto"/>
        <w:bottom w:val="none" w:sz="0" w:space="0" w:color="auto"/>
        <w:right w:val="none" w:sz="0" w:space="0" w:color="auto"/>
      </w:divBdr>
    </w:div>
    <w:div w:id="1522237295">
      <w:bodyDiv w:val="1"/>
      <w:marLeft w:val="0"/>
      <w:marRight w:val="0"/>
      <w:marTop w:val="0"/>
      <w:marBottom w:val="0"/>
      <w:divBdr>
        <w:top w:val="none" w:sz="0" w:space="0" w:color="auto"/>
        <w:left w:val="none" w:sz="0" w:space="0" w:color="auto"/>
        <w:bottom w:val="none" w:sz="0" w:space="0" w:color="auto"/>
        <w:right w:val="none" w:sz="0" w:space="0" w:color="auto"/>
      </w:divBdr>
    </w:div>
    <w:div w:id="1532184613">
      <w:bodyDiv w:val="1"/>
      <w:marLeft w:val="0"/>
      <w:marRight w:val="0"/>
      <w:marTop w:val="0"/>
      <w:marBottom w:val="0"/>
      <w:divBdr>
        <w:top w:val="none" w:sz="0" w:space="0" w:color="auto"/>
        <w:left w:val="none" w:sz="0" w:space="0" w:color="auto"/>
        <w:bottom w:val="none" w:sz="0" w:space="0" w:color="auto"/>
        <w:right w:val="none" w:sz="0" w:space="0" w:color="auto"/>
      </w:divBdr>
    </w:div>
    <w:div w:id="1686706349">
      <w:bodyDiv w:val="1"/>
      <w:marLeft w:val="0"/>
      <w:marRight w:val="0"/>
      <w:marTop w:val="0"/>
      <w:marBottom w:val="0"/>
      <w:divBdr>
        <w:top w:val="none" w:sz="0" w:space="0" w:color="auto"/>
        <w:left w:val="none" w:sz="0" w:space="0" w:color="auto"/>
        <w:bottom w:val="none" w:sz="0" w:space="0" w:color="auto"/>
        <w:right w:val="none" w:sz="0" w:space="0" w:color="auto"/>
      </w:divBdr>
    </w:div>
    <w:div w:id="1706636140">
      <w:bodyDiv w:val="1"/>
      <w:marLeft w:val="0"/>
      <w:marRight w:val="0"/>
      <w:marTop w:val="0"/>
      <w:marBottom w:val="0"/>
      <w:divBdr>
        <w:top w:val="none" w:sz="0" w:space="0" w:color="auto"/>
        <w:left w:val="none" w:sz="0" w:space="0" w:color="auto"/>
        <w:bottom w:val="none" w:sz="0" w:space="0" w:color="auto"/>
        <w:right w:val="none" w:sz="0" w:space="0" w:color="auto"/>
      </w:divBdr>
    </w:div>
    <w:div w:id="1786119192">
      <w:bodyDiv w:val="1"/>
      <w:marLeft w:val="0"/>
      <w:marRight w:val="0"/>
      <w:marTop w:val="0"/>
      <w:marBottom w:val="0"/>
      <w:divBdr>
        <w:top w:val="none" w:sz="0" w:space="0" w:color="auto"/>
        <w:left w:val="none" w:sz="0" w:space="0" w:color="auto"/>
        <w:bottom w:val="none" w:sz="0" w:space="0" w:color="auto"/>
        <w:right w:val="none" w:sz="0" w:space="0" w:color="auto"/>
      </w:divBdr>
    </w:div>
    <w:div w:id="1867672276">
      <w:bodyDiv w:val="1"/>
      <w:marLeft w:val="0"/>
      <w:marRight w:val="0"/>
      <w:marTop w:val="0"/>
      <w:marBottom w:val="0"/>
      <w:divBdr>
        <w:top w:val="none" w:sz="0" w:space="0" w:color="auto"/>
        <w:left w:val="none" w:sz="0" w:space="0" w:color="auto"/>
        <w:bottom w:val="none" w:sz="0" w:space="0" w:color="auto"/>
        <w:right w:val="none" w:sz="0" w:space="0" w:color="auto"/>
      </w:divBdr>
    </w:div>
    <w:div w:id="1906182736">
      <w:bodyDiv w:val="1"/>
      <w:marLeft w:val="0"/>
      <w:marRight w:val="0"/>
      <w:marTop w:val="0"/>
      <w:marBottom w:val="0"/>
      <w:divBdr>
        <w:top w:val="none" w:sz="0" w:space="0" w:color="auto"/>
        <w:left w:val="none" w:sz="0" w:space="0" w:color="auto"/>
        <w:bottom w:val="none" w:sz="0" w:space="0" w:color="auto"/>
        <w:right w:val="none" w:sz="0" w:space="0" w:color="auto"/>
      </w:divBdr>
    </w:div>
    <w:div w:id="1955092043">
      <w:bodyDiv w:val="1"/>
      <w:marLeft w:val="0"/>
      <w:marRight w:val="0"/>
      <w:marTop w:val="0"/>
      <w:marBottom w:val="0"/>
      <w:divBdr>
        <w:top w:val="none" w:sz="0" w:space="0" w:color="auto"/>
        <w:left w:val="none" w:sz="0" w:space="0" w:color="auto"/>
        <w:bottom w:val="none" w:sz="0" w:space="0" w:color="auto"/>
        <w:right w:val="none" w:sz="0" w:space="0" w:color="auto"/>
      </w:divBdr>
    </w:div>
    <w:div w:id="1983341463">
      <w:bodyDiv w:val="1"/>
      <w:marLeft w:val="0"/>
      <w:marRight w:val="0"/>
      <w:marTop w:val="0"/>
      <w:marBottom w:val="0"/>
      <w:divBdr>
        <w:top w:val="none" w:sz="0" w:space="0" w:color="auto"/>
        <w:left w:val="none" w:sz="0" w:space="0" w:color="auto"/>
        <w:bottom w:val="none" w:sz="0" w:space="0" w:color="auto"/>
        <w:right w:val="none" w:sz="0" w:space="0" w:color="auto"/>
      </w:divBdr>
      <w:divsChild>
        <w:div w:id="1144277821">
          <w:marLeft w:val="0"/>
          <w:marRight w:val="0"/>
          <w:marTop w:val="0"/>
          <w:marBottom w:val="0"/>
          <w:divBdr>
            <w:top w:val="none" w:sz="0" w:space="0" w:color="auto"/>
            <w:left w:val="none" w:sz="0" w:space="0" w:color="auto"/>
            <w:bottom w:val="none" w:sz="0" w:space="0" w:color="auto"/>
            <w:right w:val="none" w:sz="0" w:space="0" w:color="auto"/>
          </w:divBdr>
          <w:divsChild>
            <w:div w:id="923883735">
              <w:marLeft w:val="0"/>
              <w:marRight w:val="0"/>
              <w:marTop w:val="0"/>
              <w:marBottom w:val="0"/>
              <w:divBdr>
                <w:top w:val="single" w:sz="6" w:space="11" w:color="FCFCFC"/>
                <w:left w:val="single" w:sz="6" w:space="11" w:color="ECECEC"/>
                <w:bottom w:val="single" w:sz="6" w:space="4" w:color="ECECEC"/>
                <w:right w:val="single" w:sz="6" w:space="11" w:color="ECECEC"/>
              </w:divBdr>
              <w:divsChild>
                <w:div w:id="1042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3853">
      <w:bodyDiv w:val="1"/>
      <w:marLeft w:val="0"/>
      <w:marRight w:val="0"/>
      <w:marTop w:val="0"/>
      <w:marBottom w:val="0"/>
      <w:divBdr>
        <w:top w:val="none" w:sz="0" w:space="0" w:color="auto"/>
        <w:left w:val="none" w:sz="0" w:space="0" w:color="auto"/>
        <w:bottom w:val="none" w:sz="0" w:space="0" w:color="auto"/>
        <w:right w:val="none" w:sz="0" w:space="0" w:color="auto"/>
      </w:divBdr>
    </w:div>
    <w:div w:id="2076853516">
      <w:bodyDiv w:val="1"/>
      <w:marLeft w:val="0"/>
      <w:marRight w:val="0"/>
      <w:marTop w:val="0"/>
      <w:marBottom w:val="0"/>
      <w:divBdr>
        <w:top w:val="none" w:sz="0" w:space="0" w:color="auto"/>
        <w:left w:val="none" w:sz="0" w:space="0" w:color="auto"/>
        <w:bottom w:val="none" w:sz="0" w:space="0" w:color="auto"/>
        <w:right w:val="none" w:sz="0" w:space="0" w:color="auto"/>
      </w:divBdr>
    </w:div>
    <w:div w:id="212148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d_x0020_by_x0020_Business_x0020_Area xmlns="E85DE8A9-5CD3-41FE-A1A0-70BC17107555">No</Approved_x0020_by_x0020_Business_x0020_Area>
    <Approved_x0020_by_x0020_PTO xmlns="E85DE8A9-5CD3-41FE-A1A0-70BC17107555">No</Approved_x0020_by_x0020_PTO>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Document_x0020_Type xmlns="E85DE8A9-5CD3-41FE-A1A0-70BC17107555" xsi:nil="true"/>
    <Level xmlns="e85de8a9-5cd3-41fe-a1a0-70bc17107555" xsi:nil="true"/>
    <SharedWithUsers xmlns="5dfc53cf-7c17-4489-98ab-5f87c96333b9">
      <UserInfo>
        <DisplayName>Isaac, Justin (AMBIT)</DisplayName>
        <AccountId>115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3333-3346-4F21-BD86-579A19BC8B11}">
  <ds:schemaRefs>
    <ds:schemaRef ds:uri="http://schemas.microsoft.com/sharepoint/v3/contenttype/forms"/>
  </ds:schemaRefs>
</ds:datastoreItem>
</file>

<file path=customXml/itemProps2.xml><?xml version="1.0" encoding="utf-8"?>
<ds:datastoreItem xmlns:ds="http://schemas.openxmlformats.org/officeDocument/2006/customXml" ds:itemID="{A51BA607-09B5-4AB2-A307-D4A2AB9674B3}">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3.xml><?xml version="1.0" encoding="utf-8"?>
<ds:datastoreItem xmlns:ds="http://schemas.openxmlformats.org/officeDocument/2006/customXml" ds:itemID="{9ACAFC93-74B0-44B0-8F4F-C3E3E40D1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3CD0A-B502-4271-8C70-B36B8D20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Ameyedowo, Barbara (AMBIT)</dc:creator>
  <cp:keywords/>
  <dc:description/>
  <cp:lastModifiedBy>Isaac, Justin (AMBIT)</cp:lastModifiedBy>
  <cp:revision>2</cp:revision>
  <cp:lastPrinted>2019-12-16T15:19:00Z</cp:lastPrinted>
  <dcterms:created xsi:type="dcterms:W3CDTF">2020-01-24T20:51:00Z</dcterms:created>
  <dcterms:modified xsi:type="dcterms:W3CDTF">2020-01-24T20:51:00Z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