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22452" w14:textId="77777777" w:rsidR="008B6E13" w:rsidRPr="002A3A5F" w:rsidRDefault="008B6E13" w:rsidP="008B6E13">
      <w:pPr>
        <w:pStyle w:val="NormalWeb"/>
        <w:spacing w:line="288" w:lineRule="atLeast"/>
        <w:ind w:left="2160" w:firstLine="720"/>
        <w:rPr>
          <w:u w:val="single"/>
        </w:rPr>
      </w:pPr>
      <w:bookmarkStart w:id="0" w:name="_GoBack"/>
      <w:bookmarkEnd w:id="0"/>
      <w:r w:rsidRPr="002A3A5F">
        <w:rPr>
          <w:u w:val="single"/>
        </w:rPr>
        <w:t>SUPPORTING STATEMENT – PART A</w:t>
      </w:r>
    </w:p>
    <w:p w14:paraId="21D85693" w14:textId="42BFA4EB" w:rsidR="00D65EF7" w:rsidRPr="00BF5AFA" w:rsidRDefault="009A3DD8" w:rsidP="00F45F58">
      <w:pPr>
        <w:ind w:left="720"/>
        <w:jc w:val="center"/>
        <w:rPr>
          <w:rFonts w:eastAsia="Times New Roman" w:cs="Times New Roman"/>
          <w:u w:val="single"/>
        </w:rPr>
      </w:pPr>
      <w:r w:rsidRPr="002A3A5F">
        <w:rPr>
          <w:u w:val="single"/>
        </w:rPr>
        <w:t>Joint Contingency and Expeditionary Services (JCXS</w:t>
      </w:r>
      <w:r w:rsidR="00AC4CA0" w:rsidRPr="002A3A5F">
        <w:rPr>
          <w:u w:val="single"/>
        </w:rPr>
        <w:t>) —</w:t>
      </w:r>
      <w:r w:rsidR="00D65EF7" w:rsidRPr="00BF5AFA">
        <w:rPr>
          <w:rFonts w:eastAsia="Times New Roman" w:cs="Times New Roman"/>
          <w:u w:val="single"/>
        </w:rPr>
        <w:t>2015-32809</w:t>
      </w:r>
    </w:p>
    <w:p w14:paraId="1761EC21" w14:textId="57105FF0" w:rsidR="008B6E13" w:rsidRPr="002A3A5F" w:rsidRDefault="008B6E13" w:rsidP="008B6E13"/>
    <w:p w14:paraId="22AC7D7D" w14:textId="77777777" w:rsidR="000B7FBE" w:rsidRPr="002A3A5F" w:rsidRDefault="009E0A3A" w:rsidP="009E0A3A">
      <w:pPr>
        <w:pStyle w:val="ListParagraph"/>
        <w:numPr>
          <w:ilvl w:val="0"/>
          <w:numId w:val="2"/>
        </w:numPr>
      </w:pPr>
      <w:r w:rsidRPr="002A3A5F">
        <w:t>Justification</w:t>
      </w:r>
    </w:p>
    <w:p w14:paraId="4E56F389" w14:textId="77777777" w:rsidR="00AF1468" w:rsidRPr="002A3A5F" w:rsidRDefault="00AF1468" w:rsidP="00AF1468">
      <w:pPr>
        <w:pStyle w:val="ListParagraph"/>
      </w:pPr>
    </w:p>
    <w:p w14:paraId="78C9A16A" w14:textId="77777777" w:rsidR="009E0A3A" w:rsidRPr="00BF5AFA" w:rsidRDefault="009E0A3A" w:rsidP="009E0A3A">
      <w:pPr>
        <w:pStyle w:val="ListParagraph"/>
        <w:numPr>
          <w:ilvl w:val="1"/>
          <w:numId w:val="2"/>
        </w:numPr>
        <w:rPr>
          <w:u w:val="single"/>
        </w:rPr>
      </w:pPr>
      <w:r w:rsidRPr="00BF5AFA">
        <w:rPr>
          <w:u w:val="single"/>
        </w:rPr>
        <w:t>Need for the Information Collection</w:t>
      </w:r>
    </w:p>
    <w:p w14:paraId="6A4246C2" w14:textId="77777777" w:rsidR="00AF1468" w:rsidRPr="002A3A5F" w:rsidRDefault="00AF1468" w:rsidP="00AF1468">
      <w:pPr>
        <w:pStyle w:val="ListParagraph"/>
        <w:ind w:left="1440"/>
      </w:pPr>
    </w:p>
    <w:p w14:paraId="0BA16602" w14:textId="31E59631" w:rsidR="00943431" w:rsidRPr="002A3A5F" w:rsidRDefault="00943431" w:rsidP="00855C66">
      <w:pPr>
        <w:pStyle w:val="PlainText"/>
        <w:ind w:left="1080"/>
      </w:pPr>
      <w:r w:rsidRPr="002A3A5F">
        <w:t>As per RS HQ Vendor Vetting FRAGO 215-2015 Vendor Vetting Process and USFOR-A FRAGO 14-165 (MOD 2) Directs Sub Units to Adhere to Vendor Vetting Process</w:t>
      </w:r>
      <w:r w:rsidR="00762BB3">
        <w:t xml:space="preserve">, </w:t>
      </w:r>
      <w:r w:rsidRPr="002A3A5F">
        <w:t xml:space="preserve">all companies/vendors operating within </w:t>
      </w:r>
      <w:r w:rsidR="002C4E1F" w:rsidRPr="002A3A5F">
        <w:t xml:space="preserve">CENTCOM </w:t>
      </w:r>
      <w:r w:rsidRPr="002A3A5F">
        <w:t>are to be registered in the Joint Contingency Contracting System (JCCS).</w:t>
      </w:r>
    </w:p>
    <w:p w14:paraId="49D312EC" w14:textId="77777777" w:rsidR="00943431" w:rsidRPr="002A3A5F" w:rsidRDefault="00943431" w:rsidP="00943431">
      <w:pPr>
        <w:pStyle w:val="PlainText"/>
      </w:pPr>
    </w:p>
    <w:p w14:paraId="4189CA6A" w14:textId="77777777" w:rsidR="00943431" w:rsidRPr="002A3A5F" w:rsidRDefault="00943431" w:rsidP="00855C66">
      <w:pPr>
        <w:pStyle w:val="PlainText"/>
        <w:ind w:left="1080"/>
      </w:pPr>
      <w:r w:rsidRPr="002A3A5F">
        <w:t>Para 3 (2) (a) of RS HQ Vendor Vetting FRAGO 215-2015 Vendor Vetting Process states "registering in JCCS means the vendor/contractor and all sub-contractors have created a profile in JCCS, provided all required information and submitted all required documents. Contracting Officers must ensure all vendors have a sufficient JCCS registration prior to submitting a vetting request"</w:t>
      </w:r>
    </w:p>
    <w:p w14:paraId="5E2726D0" w14:textId="77777777" w:rsidR="00943431" w:rsidRPr="002A3A5F" w:rsidRDefault="00943431" w:rsidP="009E0A3A">
      <w:pPr>
        <w:pStyle w:val="ListParagraph"/>
        <w:ind w:left="1440"/>
      </w:pPr>
    </w:p>
    <w:p w14:paraId="326ED366" w14:textId="0AFF17B3" w:rsidR="009E0A3A" w:rsidRPr="002A3A5F" w:rsidRDefault="009E0A3A" w:rsidP="009E0A3A">
      <w:pPr>
        <w:pStyle w:val="ListParagraph"/>
        <w:ind w:left="1080"/>
      </w:pPr>
      <w:r w:rsidRPr="002A3A5F">
        <w:t>In accordance with DoD instruction “</w:t>
      </w:r>
      <w:r w:rsidR="00943431" w:rsidRPr="002A3A5F">
        <w:t>RS HQ Vendor Vetting FRAGO 215-2015 Vendor Vetting Process and USFOR-A FRAGO 14-165 (MOD 2)</w:t>
      </w:r>
      <w:r w:rsidRPr="002A3A5F">
        <w:t>” and other appro</w:t>
      </w:r>
      <w:r w:rsidR="00531693" w:rsidRPr="002A3A5F">
        <w:t>priate policy and regulations, t</w:t>
      </w:r>
      <w:r w:rsidRPr="002A3A5F">
        <w:t>he information collection requirement is necessary to evaluate vendors for possib</w:t>
      </w:r>
      <w:r w:rsidR="008C3C01" w:rsidRPr="002A3A5F">
        <w:t xml:space="preserve">le approval and acceptance to conduct </w:t>
      </w:r>
      <w:r w:rsidR="003B05A5" w:rsidRPr="002A3A5F">
        <w:t>business,</w:t>
      </w:r>
      <w:r w:rsidR="008C3C01" w:rsidRPr="002A3A5F">
        <w:t xml:space="preserve"> </w:t>
      </w:r>
      <w:r w:rsidRPr="002A3A5F">
        <w:t>access to U.S military</w:t>
      </w:r>
      <w:r w:rsidR="008C3C01" w:rsidRPr="002A3A5F">
        <w:t xml:space="preserve"> installations, and </w:t>
      </w:r>
      <w:r w:rsidR="00D32F6C" w:rsidRPr="002A3A5F">
        <w:t>adher</w:t>
      </w:r>
      <w:r w:rsidR="00D32F6C">
        <w:t>ence</w:t>
      </w:r>
      <w:r w:rsidR="008C3C01" w:rsidRPr="002A3A5F">
        <w:t xml:space="preserve"> to US regulatory mandates.</w:t>
      </w:r>
      <w:r w:rsidR="00C74782" w:rsidRPr="002A3A5F">
        <w:t xml:space="preserve"> </w:t>
      </w:r>
      <w:r w:rsidRPr="002A3A5F">
        <w:t>The Joint Contingency and Expeditionary Services (JCXS) family of systems is the DoD’s agile, responsive, and global provider of Joint expeditionary acquisition business solutions that fulfill mission-critical requirements while supporting interagency collaboration – to include, but not limited to, contracting, exception to policy arming of contractors, financial</w:t>
      </w:r>
      <w:r w:rsidR="00D32F6C">
        <w:t xml:space="preserve"> support</w:t>
      </w:r>
      <w:r w:rsidRPr="002A3A5F">
        <w:t>, spend</w:t>
      </w:r>
      <w:r w:rsidR="00D32F6C">
        <w:t>ing</w:t>
      </w:r>
      <w:r w:rsidRPr="002A3A5F">
        <w:t xml:space="preserve"> analysis, contract close-out</w:t>
      </w:r>
      <w:r w:rsidR="00D32F6C">
        <w:t>s</w:t>
      </w:r>
      <w:r w:rsidRPr="002A3A5F">
        <w:t>, staffing, strategic sourcing, and reporting</w:t>
      </w:r>
      <w:r w:rsidR="00855C66" w:rsidRPr="002A3A5F">
        <w:t>.</w:t>
      </w:r>
    </w:p>
    <w:p w14:paraId="02604F18" w14:textId="77777777" w:rsidR="00EE0358" w:rsidRPr="002A3A5F" w:rsidRDefault="00EE0358" w:rsidP="009E0A3A">
      <w:pPr>
        <w:pStyle w:val="ListParagraph"/>
        <w:ind w:left="1080"/>
      </w:pPr>
    </w:p>
    <w:p w14:paraId="7422FD9C" w14:textId="438A80A7" w:rsidR="00254A98" w:rsidRDefault="00D32F6C" w:rsidP="009E0A3A">
      <w:pPr>
        <w:pStyle w:val="ListParagraph"/>
        <w:ind w:left="1080"/>
      </w:pPr>
      <w:r>
        <w:t>T</w:t>
      </w:r>
      <w:r w:rsidR="009763EA" w:rsidRPr="002A3A5F">
        <w:t>he Joint Contingency Contracting System (JCCS) is a web-based service that si</w:t>
      </w:r>
      <w:r w:rsidR="00664FB4">
        <w:t xml:space="preserve">ts on the JCXS platform, designed to, and </w:t>
      </w:r>
      <w:r w:rsidR="009763EA" w:rsidRPr="002A3A5F">
        <w:t xml:space="preserve">currently used to register foreign vendors for </w:t>
      </w:r>
      <w:r w:rsidR="002B52A3">
        <w:t>Installation Access Eligibility</w:t>
      </w:r>
      <w:r w:rsidR="009763EA" w:rsidRPr="002A3A5F">
        <w:t xml:space="preserve">. These vendors must provide company and banking information as well as appropriate identification documents in order to have the opportunity to </w:t>
      </w:r>
      <w:r>
        <w:t>conduct</w:t>
      </w:r>
      <w:r w:rsidR="009763EA" w:rsidRPr="002A3A5F">
        <w:t xml:space="preserve"> such business. If the </w:t>
      </w:r>
      <w:r w:rsidR="00664FB4">
        <w:t>vendor does not provide the requested information</w:t>
      </w:r>
      <w:r w:rsidR="009763EA" w:rsidRPr="002A3A5F">
        <w:t>, then proper verification of credential</w:t>
      </w:r>
      <w:r>
        <w:t>s</w:t>
      </w:r>
      <w:r w:rsidR="008C3C01" w:rsidRPr="00BF5AFA">
        <w:t xml:space="preserve"> </w:t>
      </w:r>
      <w:r w:rsidR="009A3DD8" w:rsidRPr="00BF5AFA">
        <w:t>and</w:t>
      </w:r>
      <w:r w:rsidR="008C3C01" w:rsidRPr="00BF5AFA">
        <w:t xml:space="preserve"> a </w:t>
      </w:r>
      <w:r w:rsidR="009763EA" w:rsidRPr="002A3A5F">
        <w:t xml:space="preserve">security review cannot be </w:t>
      </w:r>
      <w:r w:rsidR="00664FB4">
        <w:t>completed properly</w:t>
      </w:r>
      <w:r w:rsidR="009763EA" w:rsidRPr="002A3A5F">
        <w:t>.</w:t>
      </w:r>
      <w:r w:rsidR="008C3C01" w:rsidRPr="00BF5AFA">
        <w:t xml:space="preserve"> It </w:t>
      </w:r>
      <w:r w:rsidR="009A3DD8" w:rsidRPr="00BF5AFA">
        <w:t xml:space="preserve">is </w:t>
      </w:r>
      <w:r w:rsidR="008C3C01" w:rsidRPr="00BF5AFA">
        <w:t>of national security interest</w:t>
      </w:r>
      <w:r w:rsidR="009A3DD8" w:rsidRPr="00BF5AFA">
        <w:t xml:space="preserve"> </w:t>
      </w:r>
      <w:r w:rsidR="008C3C01" w:rsidRPr="00BF5AFA">
        <w:t>for the US t</w:t>
      </w:r>
      <w:r w:rsidR="009763EA" w:rsidRPr="002A3A5F">
        <w:t>o maintain force protection</w:t>
      </w:r>
      <w:r w:rsidR="008C3C01" w:rsidRPr="00BF5AFA">
        <w:t xml:space="preserve"> for our US </w:t>
      </w:r>
      <w:r>
        <w:t xml:space="preserve">forces </w:t>
      </w:r>
      <w:r w:rsidR="008C3C01" w:rsidRPr="00BF5AFA">
        <w:t xml:space="preserve">and coalition partners.  </w:t>
      </w:r>
      <w:r>
        <w:t>V</w:t>
      </w:r>
      <w:r w:rsidR="009763EA" w:rsidRPr="002A3A5F">
        <w:t xml:space="preserve">endor evaluation is </w:t>
      </w:r>
      <w:r>
        <w:t>paramount</w:t>
      </w:r>
      <w:r w:rsidR="008C3C01" w:rsidRPr="00BF5AFA">
        <w:t xml:space="preserve"> to </w:t>
      </w:r>
      <w:r>
        <w:t xml:space="preserve">achieving this </w:t>
      </w:r>
      <w:r w:rsidR="008C3C01" w:rsidRPr="00BF5AFA">
        <w:t xml:space="preserve">objective. </w:t>
      </w:r>
    </w:p>
    <w:p w14:paraId="2FCE1005" w14:textId="0F495F3E" w:rsidR="00254A98" w:rsidRDefault="00254A98" w:rsidP="009E0A3A">
      <w:pPr>
        <w:pStyle w:val="ListParagraph"/>
        <w:ind w:left="1080"/>
      </w:pPr>
    </w:p>
    <w:p w14:paraId="1DFBC43D" w14:textId="272DBE21" w:rsidR="00254A98" w:rsidRDefault="00254A98" w:rsidP="009E0A3A">
      <w:pPr>
        <w:pStyle w:val="ListParagraph"/>
        <w:ind w:left="1080"/>
      </w:pPr>
      <w:r>
        <w:t>In accordance with DoD instruction “USFOR-A FRAGO 16-143 MOD 1 Arming Procedures for DoD Contractors” the Armed Contractor Oversight Directorate</w:t>
      </w:r>
      <w:r w:rsidR="00630DF7">
        <w:t xml:space="preserve"> (ACOD)</w:t>
      </w:r>
      <w:r>
        <w:t xml:space="preserve"> will “coordinate with </w:t>
      </w:r>
      <w:r>
        <w:lastRenderedPageBreak/>
        <w:t xml:space="preserve">contracting agencies, vendors, and their representatives to facilitate the arming authorization process via the web-based Civilian Arming Authorization Management System (CAAMS)”.  </w:t>
      </w:r>
      <w:r w:rsidR="0031157A">
        <w:t>Per the instruction, a Synchronized Pre-Deployment and Operati</w:t>
      </w:r>
      <w:r w:rsidR="00BC51A2">
        <w:t>onal Tracker (SPOT) employment Letter of A</w:t>
      </w:r>
      <w:r w:rsidR="0031157A">
        <w:t>uthorization (LOA), DD Form 2760, Law of Armed Conflict/Rules for the Use of Force Training Certification, Acknowledgement of Training, Weapons Qualifications, and a Background Investigation, must accompany all exception to policy (ETP)</w:t>
      </w:r>
      <w:r w:rsidR="00630DF7">
        <w:t xml:space="preserve"> contractor</w:t>
      </w:r>
      <w:r w:rsidR="0031157A">
        <w:t xml:space="preserve"> requests</w:t>
      </w:r>
      <w:r>
        <w:t xml:space="preserve">. </w:t>
      </w:r>
    </w:p>
    <w:p w14:paraId="581CC9D7" w14:textId="77777777" w:rsidR="00254A98" w:rsidRDefault="00254A98" w:rsidP="009E0A3A">
      <w:pPr>
        <w:pStyle w:val="ListParagraph"/>
        <w:ind w:left="1080"/>
      </w:pPr>
    </w:p>
    <w:p w14:paraId="3DC818C4" w14:textId="36CAAFAD" w:rsidR="009A3DD8" w:rsidRDefault="00254A98" w:rsidP="009E0A3A">
      <w:pPr>
        <w:pStyle w:val="ListParagraph"/>
        <w:ind w:left="1080"/>
        <w:rPr>
          <w:rFonts w:cs="Arial"/>
        </w:rPr>
      </w:pPr>
      <w:r>
        <w:t>The Civilian Arming Authorization Management System (</w:t>
      </w:r>
      <w:r w:rsidRPr="003A2BDF">
        <w:rPr>
          <w:rFonts w:cs="Arial"/>
          <w:spacing w:val="-1"/>
        </w:rPr>
        <w:t>CAAMS</w:t>
      </w:r>
      <w:r>
        <w:rPr>
          <w:rFonts w:cs="Arial"/>
          <w:spacing w:val="-1"/>
        </w:rPr>
        <w:t>)</w:t>
      </w:r>
      <w:r w:rsidRPr="003A2BDF">
        <w:rPr>
          <w:rFonts w:cs="Arial"/>
          <w:spacing w:val="1"/>
        </w:rPr>
        <w:t xml:space="preserve"> </w:t>
      </w:r>
      <w:r w:rsidRPr="003A2BDF">
        <w:rPr>
          <w:rFonts w:cs="Arial"/>
          <w:spacing w:val="-1"/>
        </w:rPr>
        <w:t>provides</w:t>
      </w:r>
      <w:r w:rsidRPr="003A2BDF">
        <w:rPr>
          <w:rFonts w:cs="Arial"/>
        </w:rPr>
        <w:t xml:space="preserve"> a</w:t>
      </w:r>
      <w:r w:rsidRPr="003A2BDF">
        <w:rPr>
          <w:rFonts w:cs="Arial"/>
          <w:spacing w:val="1"/>
        </w:rPr>
        <w:t xml:space="preserve"> </w:t>
      </w:r>
      <w:r w:rsidRPr="003A2BDF">
        <w:rPr>
          <w:rFonts w:cs="Arial"/>
          <w:spacing w:val="-1"/>
        </w:rPr>
        <w:t>standardized</w:t>
      </w:r>
      <w:r w:rsidRPr="003A2BDF">
        <w:rPr>
          <w:rFonts w:cs="Arial"/>
        </w:rPr>
        <w:t xml:space="preserve"> </w:t>
      </w:r>
      <w:r w:rsidRPr="003A2BDF">
        <w:rPr>
          <w:rFonts w:cs="Arial"/>
          <w:spacing w:val="-1"/>
        </w:rPr>
        <w:t>and</w:t>
      </w:r>
      <w:r w:rsidRPr="003A2BDF">
        <w:rPr>
          <w:rFonts w:cs="Arial"/>
          <w:spacing w:val="47"/>
        </w:rPr>
        <w:t xml:space="preserve"> </w:t>
      </w:r>
      <w:r w:rsidRPr="003A2BDF">
        <w:rPr>
          <w:rFonts w:cs="Arial"/>
          <w:spacing w:val="-1"/>
        </w:rPr>
        <w:t>automated</w:t>
      </w:r>
      <w:r w:rsidRPr="003A2BDF">
        <w:rPr>
          <w:rFonts w:cs="Arial"/>
          <w:spacing w:val="-2"/>
        </w:rPr>
        <w:t xml:space="preserve"> </w:t>
      </w:r>
      <w:r w:rsidRPr="003A2BDF">
        <w:rPr>
          <w:rFonts w:cs="Arial"/>
        </w:rPr>
        <w:t>process</w:t>
      </w:r>
      <w:r w:rsidRPr="003A2BDF">
        <w:rPr>
          <w:rFonts w:cs="Arial"/>
          <w:spacing w:val="-5"/>
        </w:rPr>
        <w:t xml:space="preserve"> </w:t>
      </w:r>
      <w:r w:rsidRPr="003A2BDF">
        <w:rPr>
          <w:rFonts w:cs="Arial"/>
        </w:rPr>
        <w:t>for</w:t>
      </w:r>
      <w:r w:rsidRPr="003A2BDF">
        <w:rPr>
          <w:rFonts w:cs="Arial"/>
          <w:spacing w:val="-3"/>
        </w:rPr>
        <w:t xml:space="preserve"> </w:t>
      </w:r>
      <w:r w:rsidRPr="003A2BDF">
        <w:rPr>
          <w:rFonts w:cs="Arial"/>
        </w:rPr>
        <w:t xml:space="preserve">the </w:t>
      </w:r>
      <w:r w:rsidRPr="003A2BDF">
        <w:rPr>
          <w:rFonts w:cs="Arial"/>
          <w:spacing w:val="-1"/>
        </w:rPr>
        <w:t>submission,</w:t>
      </w:r>
      <w:r w:rsidRPr="003A2BDF">
        <w:rPr>
          <w:rFonts w:cs="Arial"/>
        </w:rPr>
        <w:t xml:space="preserve"> </w:t>
      </w:r>
      <w:r w:rsidRPr="003A2BDF">
        <w:rPr>
          <w:rFonts w:cs="Arial"/>
          <w:spacing w:val="-1"/>
        </w:rPr>
        <w:t>review,</w:t>
      </w:r>
      <w:r w:rsidRPr="003A2BDF">
        <w:rPr>
          <w:rFonts w:cs="Arial"/>
        </w:rPr>
        <w:t xml:space="preserve"> </w:t>
      </w:r>
      <w:r w:rsidRPr="003A2BDF">
        <w:rPr>
          <w:rFonts w:cs="Arial"/>
          <w:spacing w:val="-1"/>
        </w:rPr>
        <w:t>approval,</w:t>
      </w:r>
      <w:r w:rsidRPr="003A2BDF">
        <w:rPr>
          <w:rFonts w:cs="Arial"/>
        </w:rPr>
        <w:t xml:space="preserve"> and</w:t>
      </w:r>
      <w:r w:rsidRPr="003A2BDF">
        <w:rPr>
          <w:rFonts w:cs="Arial"/>
          <w:spacing w:val="-2"/>
        </w:rPr>
        <w:t xml:space="preserve"> </w:t>
      </w:r>
      <w:r w:rsidRPr="003A2BDF">
        <w:rPr>
          <w:rFonts w:cs="Arial"/>
          <w:spacing w:val="-1"/>
        </w:rPr>
        <w:t>compliance</w:t>
      </w:r>
      <w:r w:rsidRPr="003A2BDF">
        <w:rPr>
          <w:rFonts w:cs="Arial"/>
          <w:spacing w:val="-2"/>
        </w:rPr>
        <w:t xml:space="preserve"> </w:t>
      </w:r>
      <w:r w:rsidRPr="003A2BDF">
        <w:rPr>
          <w:rFonts w:cs="Arial"/>
          <w:spacing w:val="-1"/>
        </w:rPr>
        <w:t>management</w:t>
      </w:r>
      <w:r w:rsidRPr="003A2BDF">
        <w:rPr>
          <w:rFonts w:cs="Arial"/>
        </w:rPr>
        <w:t xml:space="preserve"> </w:t>
      </w:r>
      <w:r w:rsidRPr="003A2BDF">
        <w:rPr>
          <w:rFonts w:cs="Arial"/>
          <w:spacing w:val="-1"/>
        </w:rPr>
        <w:t>of</w:t>
      </w:r>
      <w:r w:rsidR="00630DF7">
        <w:rPr>
          <w:rFonts w:cs="Arial"/>
          <w:spacing w:val="77"/>
        </w:rPr>
        <w:t xml:space="preserve"> </w:t>
      </w:r>
      <w:r w:rsidRPr="003A2BDF">
        <w:rPr>
          <w:rFonts w:cs="Arial"/>
        </w:rPr>
        <w:t xml:space="preserve">the </w:t>
      </w:r>
      <w:r w:rsidRPr="003A2BDF">
        <w:rPr>
          <w:rFonts w:cs="Arial"/>
          <w:spacing w:val="-1"/>
        </w:rPr>
        <w:t>contractor arming process</w:t>
      </w:r>
      <w:r w:rsidRPr="003A2BDF">
        <w:rPr>
          <w:rFonts w:cs="Arial"/>
        </w:rPr>
        <w:t>.</w:t>
      </w:r>
      <w:r w:rsidRPr="003A2BDF">
        <w:rPr>
          <w:rFonts w:cs="Arial"/>
          <w:spacing w:val="-4"/>
        </w:rPr>
        <w:t xml:space="preserve"> </w:t>
      </w:r>
      <w:r>
        <w:rPr>
          <w:rFonts w:cs="Arial"/>
        </w:rPr>
        <w:t xml:space="preserve">Moreover, the application provides both visibility and audibility to </w:t>
      </w:r>
      <w:r w:rsidRPr="003A2BDF">
        <w:rPr>
          <w:rFonts w:cs="Arial"/>
        </w:rPr>
        <w:t xml:space="preserve">capture and report current and potential Contractors' arming information, location, and arming compliance.  </w:t>
      </w:r>
      <w:r>
        <w:rPr>
          <w:rFonts w:cs="Arial"/>
        </w:rPr>
        <w:t xml:space="preserve">Most importantly, </w:t>
      </w:r>
      <w:r w:rsidRPr="003A2BDF">
        <w:rPr>
          <w:rFonts w:cs="Arial"/>
        </w:rPr>
        <w:t xml:space="preserve">U.S. </w:t>
      </w:r>
      <w:r>
        <w:rPr>
          <w:rFonts w:cs="Arial"/>
        </w:rPr>
        <w:t>Forces and coalition partners</w:t>
      </w:r>
      <w:r w:rsidRPr="003A2BDF">
        <w:rPr>
          <w:rFonts w:cs="Arial"/>
        </w:rPr>
        <w:t>, civilians, and contractors could potentially face force protection risks posed by nefarious actors</w:t>
      </w:r>
      <w:r>
        <w:rPr>
          <w:rFonts w:cs="Arial"/>
        </w:rPr>
        <w:t>; hence CAAMS is an integral part of the National Defense Security operation</w:t>
      </w:r>
      <w:r w:rsidRPr="003A2BDF">
        <w:rPr>
          <w:rFonts w:cs="Arial"/>
        </w:rPr>
        <w:t>.</w:t>
      </w:r>
    </w:p>
    <w:p w14:paraId="18C25259" w14:textId="71DDD348" w:rsidR="00264497" w:rsidRDefault="00264497" w:rsidP="009E0A3A">
      <w:pPr>
        <w:pStyle w:val="ListParagraph"/>
        <w:ind w:left="1080"/>
        <w:rPr>
          <w:rFonts w:cs="Arial"/>
        </w:rPr>
      </w:pPr>
    </w:p>
    <w:p w14:paraId="65FF5EC6" w14:textId="6AAA6C6F" w:rsidR="00264497" w:rsidRDefault="00264497" w:rsidP="009E0A3A">
      <w:pPr>
        <w:pStyle w:val="ListParagraph"/>
        <w:ind w:left="1080"/>
      </w:pPr>
      <w:r>
        <w:rPr>
          <w:rFonts w:cs="Arial"/>
        </w:rPr>
        <w:t>Both web applications are part of the Joint Contingency and Expeditionary Services (JCXS) Portfolio.</w:t>
      </w:r>
    </w:p>
    <w:p w14:paraId="5AF21387" w14:textId="77777777" w:rsidR="00254A98" w:rsidRPr="00BF5AFA" w:rsidRDefault="00254A98" w:rsidP="00254A98"/>
    <w:p w14:paraId="60B0C240" w14:textId="68788EA8" w:rsidR="009763EA" w:rsidRPr="00BF5AFA" w:rsidRDefault="009763EA" w:rsidP="009E0A3A">
      <w:pPr>
        <w:pStyle w:val="ListParagraph"/>
        <w:ind w:left="1080"/>
      </w:pPr>
    </w:p>
    <w:p w14:paraId="3011B9FE" w14:textId="33191C6B" w:rsidR="00604167" w:rsidRPr="00BF5AFA" w:rsidRDefault="00604167" w:rsidP="009E0A3A">
      <w:pPr>
        <w:pStyle w:val="ListParagraph"/>
        <w:ind w:left="1080"/>
      </w:pPr>
    </w:p>
    <w:p w14:paraId="451B0EF1" w14:textId="3FE701DA" w:rsidR="009A3DD8" w:rsidRPr="00BF5AFA" w:rsidRDefault="009A3DD8" w:rsidP="00BF5AFA">
      <w:pPr>
        <w:pStyle w:val="Caption"/>
        <w:keepNext/>
        <w:ind w:left="1080"/>
        <w:jc w:val="center"/>
        <w:rPr>
          <w:b/>
          <w:sz w:val="20"/>
        </w:rPr>
      </w:pPr>
      <w:r w:rsidRPr="00BF5AFA">
        <w:rPr>
          <w:b/>
          <w:color w:val="auto"/>
          <w:sz w:val="20"/>
        </w:rPr>
        <w:t xml:space="preserve">Table </w:t>
      </w:r>
      <w:r w:rsidRPr="00BF5AFA">
        <w:rPr>
          <w:b/>
          <w:color w:val="auto"/>
          <w:sz w:val="20"/>
        </w:rPr>
        <w:fldChar w:fldCharType="begin"/>
      </w:r>
      <w:r w:rsidRPr="00BF5AFA">
        <w:rPr>
          <w:b/>
          <w:color w:val="auto"/>
          <w:sz w:val="20"/>
        </w:rPr>
        <w:instrText xml:space="preserve"> SEQ Table \* ARABIC </w:instrText>
      </w:r>
      <w:r w:rsidRPr="00BF5AFA">
        <w:rPr>
          <w:b/>
          <w:color w:val="auto"/>
          <w:sz w:val="20"/>
        </w:rPr>
        <w:fldChar w:fldCharType="separate"/>
      </w:r>
      <w:r w:rsidR="001F4E5B" w:rsidRPr="00BF5AFA">
        <w:rPr>
          <w:b/>
          <w:noProof/>
          <w:color w:val="auto"/>
          <w:sz w:val="20"/>
        </w:rPr>
        <w:t>1</w:t>
      </w:r>
      <w:r w:rsidRPr="00BF5AFA">
        <w:rPr>
          <w:b/>
          <w:color w:val="auto"/>
          <w:sz w:val="20"/>
        </w:rPr>
        <w:fldChar w:fldCharType="end"/>
      </w:r>
      <w:r w:rsidRPr="00BF5AFA">
        <w:rPr>
          <w:b/>
          <w:color w:val="auto"/>
          <w:sz w:val="20"/>
        </w:rPr>
        <w:t>: Collection Authorities</w:t>
      </w:r>
    </w:p>
    <w:tbl>
      <w:tblPr>
        <w:tblStyle w:val="TableGrid"/>
        <w:tblW w:w="10210" w:type="dxa"/>
        <w:tblLook w:val="04A0" w:firstRow="1" w:lastRow="0" w:firstColumn="1" w:lastColumn="0" w:noHBand="0" w:noVBand="1"/>
      </w:tblPr>
      <w:tblGrid>
        <w:gridCol w:w="1305"/>
        <w:gridCol w:w="2067"/>
        <w:gridCol w:w="1317"/>
        <w:gridCol w:w="1774"/>
        <w:gridCol w:w="3747"/>
      </w:tblGrid>
      <w:tr w:rsidR="002A3A5F" w:rsidRPr="002A3A5F" w14:paraId="4126FFF2" w14:textId="77777777" w:rsidTr="00BF5AFA">
        <w:trPr>
          <w:trHeight w:val="269"/>
        </w:trPr>
        <w:tc>
          <w:tcPr>
            <w:tcW w:w="1163" w:type="dxa"/>
          </w:tcPr>
          <w:p w14:paraId="47FBBBBA" w14:textId="77777777" w:rsidR="00604167" w:rsidRPr="002A3A5F" w:rsidRDefault="00604167" w:rsidP="00BF5AFA">
            <w:pPr>
              <w:rPr>
                <w:b/>
              </w:rPr>
            </w:pPr>
            <w:r w:rsidRPr="002A3A5F">
              <w:rPr>
                <w:b/>
              </w:rPr>
              <w:t>Attachment</w:t>
            </w:r>
          </w:p>
        </w:tc>
        <w:tc>
          <w:tcPr>
            <w:tcW w:w="2101" w:type="dxa"/>
          </w:tcPr>
          <w:p w14:paraId="1F5DB620" w14:textId="77777777" w:rsidR="00604167" w:rsidRPr="002A3A5F" w:rsidRDefault="00604167" w:rsidP="00BF5AFA">
            <w:pPr>
              <w:rPr>
                <w:b/>
              </w:rPr>
            </w:pPr>
            <w:r w:rsidRPr="002A3A5F">
              <w:rPr>
                <w:b/>
              </w:rPr>
              <w:t>Document</w:t>
            </w:r>
          </w:p>
        </w:tc>
        <w:tc>
          <w:tcPr>
            <w:tcW w:w="1323" w:type="dxa"/>
          </w:tcPr>
          <w:p w14:paraId="69209E26" w14:textId="77777777" w:rsidR="00604167" w:rsidRPr="002A3A5F" w:rsidRDefault="00604167" w:rsidP="00BF5AFA">
            <w:pPr>
              <w:rPr>
                <w:b/>
              </w:rPr>
            </w:pPr>
            <w:r w:rsidRPr="002A3A5F">
              <w:rPr>
                <w:b/>
              </w:rPr>
              <w:t>Authority</w:t>
            </w:r>
          </w:p>
        </w:tc>
        <w:tc>
          <w:tcPr>
            <w:tcW w:w="1790" w:type="dxa"/>
          </w:tcPr>
          <w:p w14:paraId="235FFE4F" w14:textId="77777777" w:rsidR="00604167" w:rsidRPr="002A3A5F" w:rsidRDefault="00604167" w:rsidP="00BF5AFA">
            <w:pPr>
              <w:rPr>
                <w:b/>
              </w:rPr>
            </w:pPr>
            <w:r w:rsidRPr="002A3A5F">
              <w:rPr>
                <w:b/>
              </w:rPr>
              <w:t>Issuing Authority</w:t>
            </w:r>
          </w:p>
        </w:tc>
        <w:tc>
          <w:tcPr>
            <w:tcW w:w="3833" w:type="dxa"/>
          </w:tcPr>
          <w:p w14:paraId="34ABE2C2" w14:textId="77777777" w:rsidR="00604167" w:rsidRPr="002A3A5F" w:rsidRDefault="00604167" w:rsidP="00BF5AFA">
            <w:pPr>
              <w:rPr>
                <w:b/>
              </w:rPr>
            </w:pPr>
            <w:r w:rsidRPr="002A3A5F">
              <w:rPr>
                <w:b/>
              </w:rPr>
              <w:t>Description</w:t>
            </w:r>
          </w:p>
        </w:tc>
      </w:tr>
      <w:tr w:rsidR="002A3A5F" w:rsidRPr="002A3A5F" w14:paraId="223C1E62" w14:textId="77777777" w:rsidTr="00BF5AFA">
        <w:trPr>
          <w:trHeight w:val="821"/>
        </w:trPr>
        <w:tc>
          <w:tcPr>
            <w:tcW w:w="1163" w:type="dxa"/>
          </w:tcPr>
          <w:p w14:paraId="1035CE18" w14:textId="77777777" w:rsidR="00604167" w:rsidRPr="002A3A5F" w:rsidRDefault="00604167" w:rsidP="00BF5AFA">
            <w:r w:rsidRPr="002A3A5F">
              <w:t>1</w:t>
            </w:r>
          </w:p>
        </w:tc>
        <w:tc>
          <w:tcPr>
            <w:tcW w:w="2101" w:type="dxa"/>
          </w:tcPr>
          <w:p w14:paraId="7B3026C3" w14:textId="77777777" w:rsidR="00604167" w:rsidRPr="002A3A5F" w:rsidRDefault="00604167" w:rsidP="00BF5AFA">
            <w:r w:rsidRPr="002A3A5F">
              <w:t>DTM</w:t>
            </w:r>
          </w:p>
        </w:tc>
        <w:tc>
          <w:tcPr>
            <w:tcW w:w="1323" w:type="dxa"/>
          </w:tcPr>
          <w:p w14:paraId="014C01F4" w14:textId="77777777" w:rsidR="00604167" w:rsidRPr="002A3A5F" w:rsidRDefault="00604167" w:rsidP="00BF5AFA">
            <w:r w:rsidRPr="002A3A5F">
              <w:t>Executive</w:t>
            </w:r>
          </w:p>
        </w:tc>
        <w:tc>
          <w:tcPr>
            <w:tcW w:w="1790" w:type="dxa"/>
          </w:tcPr>
          <w:p w14:paraId="5BF38B89" w14:textId="77777777" w:rsidR="00604167" w:rsidRPr="002A3A5F" w:rsidRDefault="00604167" w:rsidP="00BF5AFA">
            <w:r w:rsidRPr="002A3A5F">
              <w:t>US Government</w:t>
            </w:r>
          </w:p>
        </w:tc>
        <w:tc>
          <w:tcPr>
            <w:tcW w:w="3833" w:type="dxa"/>
          </w:tcPr>
          <w:p w14:paraId="293CF2D2" w14:textId="2C1EAFD4" w:rsidR="00604167" w:rsidRPr="002A3A5F" w:rsidRDefault="00604167" w:rsidP="00BF5AFA">
            <w:r w:rsidRPr="002A3A5F">
              <w:t>Prohib</w:t>
            </w:r>
            <w:r w:rsidR="007E7940">
              <w:t xml:space="preserve">ition on Providing Funds to the Enemy and Authorization of </w:t>
            </w:r>
            <w:r w:rsidRPr="002A3A5F">
              <w:t>Additional Access to Records</w:t>
            </w:r>
          </w:p>
        </w:tc>
      </w:tr>
      <w:tr w:rsidR="002A3A5F" w:rsidRPr="002A3A5F" w14:paraId="1E86BA27" w14:textId="77777777" w:rsidTr="00BF5AFA">
        <w:trPr>
          <w:trHeight w:val="269"/>
        </w:trPr>
        <w:tc>
          <w:tcPr>
            <w:tcW w:w="1163" w:type="dxa"/>
          </w:tcPr>
          <w:p w14:paraId="77666300" w14:textId="77777777" w:rsidR="00604167" w:rsidRPr="002A3A5F" w:rsidRDefault="00604167" w:rsidP="00BF5AFA">
            <w:r w:rsidRPr="002A3A5F">
              <w:t>2</w:t>
            </w:r>
          </w:p>
        </w:tc>
        <w:tc>
          <w:tcPr>
            <w:tcW w:w="2101" w:type="dxa"/>
          </w:tcPr>
          <w:p w14:paraId="2DF0E931" w14:textId="71601D7F" w:rsidR="00604167" w:rsidRPr="002A3A5F" w:rsidRDefault="00D925C5" w:rsidP="00BF5AFA">
            <w:r>
              <w:t xml:space="preserve">NDAA, Sec. </w:t>
            </w:r>
            <w:r w:rsidR="00604167" w:rsidRPr="002A3A5F">
              <w:t>841</w:t>
            </w:r>
          </w:p>
        </w:tc>
        <w:tc>
          <w:tcPr>
            <w:tcW w:w="1323" w:type="dxa"/>
          </w:tcPr>
          <w:p w14:paraId="0E2ECFC0" w14:textId="77777777" w:rsidR="00604167" w:rsidRPr="002A3A5F" w:rsidRDefault="00604167" w:rsidP="00BF5AFA">
            <w:r w:rsidRPr="002A3A5F">
              <w:t>Legislative</w:t>
            </w:r>
          </w:p>
        </w:tc>
        <w:tc>
          <w:tcPr>
            <w:tcW w:w="1790" w:type="dxa"/>
          </w:tcPr>
          <w:p w14:paraId="34E4AF26" w14:textId="77777777" w:rsidR="00604167" w:rsidRPr="002A3A5F" w:rsidRDefault="00604167" w:rsidP="00BF5AFA">
            <w:r w:rsidRPr="002A3A5F">
              <w:t>US Government</w:t>
            </w:r>
          </w:p>
        </w:tc>
        <w:tc>
          <w:tcPr>
            <w:tcW w:w="3833" w:type="dxa"/>
          </w:tcPr>
          <w:p w14:paraId="442019B3" w14:textId="51E9FBEA" w:rsidR="00604167" w:rsidRPr="002A3A5F" w:rsidRDefault="00D925C5" w:rsidP="00D925C5">
            <w:r>
              <w:t>Prohibition on Providing Funds to the Enemy</w:t>
            </w:r>
          </w:p>
        </w:tc>
      </w:tr>
      <w:tr w:rsidR="002A3A5F" w:rsidRPr="002A3A5F" w14:paraId="4F2B8BDD" w14:textId="77777777" w:rsidTr="00BF5AFA">
        <w:trPr>
          <w:trHeight w:val="821"/>
        </w:trPr>
        <w:tc>
          <w:tcPr>
            <w:tcW w:w="1163" w:type="dxa"/>
          </w:tcPr>
          <w:p w14:paraId="31A020A4" w14:textId="77777777" w:rsidR="00604167" w:rsidRPr="002A3A5F" w:rsidRDefault="00604167" w:rsidP="00BF5AFA">
            <w:pPr>
              <w:pStyle w:val="PlainText"/>
            </w:pPr>
            <w:r w:rsidRPr="002A3A5F">
              <w:t>NA</w:t>
            </w:r>
          </w:p>
          <w:p w14:paraId="67110F70" w14:textId="77777777" w:rsidR="00604167" w:rsidRPr="002A3A5F" w:rsidRDefault="00604167" w:rsidP="00630DF7">
            <w:pPr>
              <w:ind w:left="1080"/>
            </w:pPr>
          </w:p>
        </w:tc>
        <w:tc>
          <w:tcPr>
            <w:tcW w:w="2101" w:type="dxa"/>
          </w:tcPr>
          <w:p w14:paraId="14623FF0" w14:textId="6ECBEF2E" w:rsidR="00604167" w:rsidRPr="002A3A5F" w:rsidRDefault="00604167" w:rsidP="00D925C5">
            <w:pPr>
              <w:pStyle w:val="PlainText"/>
            </w:pPr>
            <w:r w:rsidRPr="002A3A5F">
              <w:t>FRAGO T-CFLCC 100550Z</w:t>
            </w:r>
          </w:p>
        </w:tc>
        <w:tc>
          <w:tcPr>
            <w:tcW w:w="1323" w:type="dxa"/>
          </w:tcPr>
          <w:p w14:paraId="183B8C2B" w14:textId="77777777" w:rsidR="00604167" w:rsidRPr="002A3A5F" w:rsidRDefault="00604167" w:rsidP="00BF5AFA">
            <w:r w:rsidRPr="002A3A5F">
              <w:t>DoD</w:t>
            </w:r>
          </w:p>
        </w:tc>
        <w:tc>
          <w:tcPr>
            <w:tcW w:w="1790" w:type="dxa"/>
          </w:tcPr>
          <w:p w14:paraId="3F7D0704" w14:textId="77777777" w:rsidR="00604167" w:rsidRPr="002A3A5F" w:rsidRDefault="00604167" w:rsidP="00BF5AFA">
            <w:r w:rsidRPr="002A3A5F">
              <w:t>CENTCOM</w:t>
            </w:r>
          </w:p>
        </w:tc>
        <w:tc>
          <w:tcPr>
            <w:tcW w:w="3833" w:type="dxa"/>
          </w:tcPr>
          <w:p w14:paraId="3A83038A" w14:textId="2B729411" w:rsidR="00604167" w:rsidRPr="002A3A5F" w:rsidRDefault="007E7940" w:rsidP="00BF5AFA">
            <w:r>
              <w:t xml:space="preserve">Classified; Supports Vendor </w:t>
            </w:r>
            <w:r w:rsidR="00604167" w:rsidRPr="002A3A5F">
              <w:t>Vetting</w:t>
            </w:r>
          </w:p>
        </w:tc>
      </w:tr>
      <w:tr w:rsidR="002A3A5F" w:rsidRPr="002A3A5F" w14:paraId="41F1772D" w14:textId="77777777" w:rsidTr="00BF5AFA">
        <w:trPr>
          <w:trHeight w:val="282"/>
        </w:trPr>
        <w:tc>
          <w:tcPr>
            <w:tcW w:w="1163" w:type="dxa"/>
          </w:tcPr>
          <w:p w14:paraId="54A1891B" w14:textId="65CE3BE1" w:rsidR="00604167" w:rsidRPr="002A3A5F" w:rsidRDefault="00F45F58" w:rsidP="00BF5AFA">
            <w:r>
              <w:t>NA</w:t>
            </w:r>
          </w:p>
        </w:tc>
        <w:tc>
          <w:tcPr>
            <w:tcW w:w="2101" w:type="dxa"/>
          </w:tcPr>
          <w:p w14:paraId="5415B942" w14:textId="77777777" w:rsidR="00604167" w:rsidRPr="002A3A5F" w:rsidRDefault="00604167" w:rsidP="00BF5AFA">
            <w:r w:rsidRPr="002A3A5F">
              <w:t xml:space="preserve">JCXS </w:t>
            </w:r>
            <w:r w:rsidRPr="00D925C5">
              <w:rPr>
                <w:color w:val="FF0000"/>
              </w:rPr>
              <w:t>ATO#</w:t>
            </w:r>
          </w:p>
        </w:tc>
        <w:tc>
          <w:tcPr>
            <w:tcW w:w="1323" w:type="dxa"/>
          </w:tcPr>
          <w:p w14:paraId="6070FAC2" w14:textId="238BBF76" w:rsidR="00604167" w:rsidRPr="002A3A5F" w:rsidRDefault="00D925C5" w:rsidP="00D925C5">
            <w:r>
              <w:t>J61</w:t>
            </w:r>
          </w:p>
        </w:tc>
        <w:tc>
          <w:tcPr>
            <w:tcW w:w="1790" w:type="dxa"/>
          </w:tcPr>
          <w:p w14:paraId="6950BFE3" w14:textId="77777777" w:rsidR="00604167" w:rsidRPr="002A3A5F" w:rsidRDefault="00604167" w:rsidP="00BF5AFA">
            <w:r w:rsidRPr="002A3A5F">
              <w:t>US Government</w:t>
            </w:r>
          </w:p>
        </w:tc>
        <w:tc>
          <w:tcPr>
            <w:tcW w:w="3833" w:type="dxa"/>
          </w:tcPr>
          <w:p w14:paraId="59DE5861" w14:textId="3708B281" w:rsidR="00604167" w:rsidRPr="002A3A5F" w:rsidRDefault="00F45F58" w:rsidP="00BF5AFA">
            <w:r>
              <w:t xml:space="preserve">Sensitive; </w:t>
            </w:r>
            <w:r w:rsidR="00604167" w:rsidRPr="002A3A5F">
              <w:t xml:space="preserve">Authorization for JCXS to Operate </w:t>
            </w:r>
          </w:p>
        </w:tc>
      </w:tr>
      <w:tr w:rsidR="002A3A5F" w:rsidRPr="002A3A5F" w14:paraId="432EA71F" w14:textId="77777777" w:rsidTr="00BF5AFA">
        <w:trPr>
          <w:trHeight w:val="269"/>
        </w:trPr>
        <w:tc>
          <w:tcPr>
            <w:tcW w:w="1163" w:type="dxa"/>
          </w:tcPr>
          <w:p w14:paraId="6775CF70" w14:textId="46392475" w:rsidR="00604167" w:rsidRPr="002A3A5F" w:rsidRDefault="00F45F58" w:rsidP="00BF5AFA">
            <w:r>
              <w:t>3</w:t>
            </w:r>
          </w:p>
        </w:tc>
        <w:tc>
          <w:tcPr>
            <w:tcW w:w="2101" w:type="dxa"/>
          </w:tcPr>
          <w:p w14:paraId="2DA3F094" w14:textId="33F72766" w:rsidR="00604167" w:rsidRPr="002A3A5F" w:rsidRDefault="00604167" w:rsidP="00BF5AFA">
            <w:r w:rsidRPr="002A3A5F">
              <w:t>FRAGO 16-143</w:t>
            </w:r>
            <w:r w:rsidR="00254A98">
              <w:t xml:space="preserve"> MOD-1</w:t>
            </w:r>
          </w:p>
        </w:tc>
        <w:tc>
          <w:tcPr>
            <w:tcW w:w="1323" w:type="dxa"/>
          </w:tcPr>
          <w:p w14:paraId="05511F08" w14:textId="77777777" w:rsidR="00604167" w:rsidRPr="002A3A5F" w:rsidRDefault="00604167" w:rsidP="00BF5AFA">
            <w:r w:rsidRPr="002A3A5F">
              <w:t>DoD</w:t>
            </w:r>
          </w:p>
        </w:tc>
        <w:tc>
          <w:tcPr>
            <w:tcW w:w="1790" w:type="dxa"/>
          </w:tcPr>
          <w:p w14:paraId="14203167" w14:textId="77777777" w:rsidR="00604167" w:rsidRPr="002A3A5F" w:rsidRDefault="00604167" w:rsidP="00BF5AFA">
            <w:r w:rsidRPr="002A3A5F">
              <w:t>CENTCOM</w:t>
            </w:r>
          </w:p>
        </w:tc>
        <w:tc>
          <w:tcPr>
            <w:tcW w:w="3833" w:type="dxa"/>
          </w:tcPr>
          <w:p w14:paraId="3213F870" w14:textId="77777777" w:rsidR="00604167" w:rsidRPr="002A3A5F" w:rsidRDefault="00604167" w:rsidP="00BF5AFA">
            <w:r w:rsidRPr="002A3A5F">
              <w:t>Arming ETP Contractors</w:t>
            </w:r>
          </w:p>
        </w:tc>
      </w:tr>
    </w:tbl>
    <w:p w14:paraId="6563FD5D" w14:textId="77777777" w:rsidR="00604167" w:rsidRPr="002A3A5F" w:rsidRDefault="00604167" w:rsidP="009E0A3A">
      <w:pPr>
        <w:pStyle w:val="ListParagraph"/>
        <w:ind w:left="1080"/>
      </w:pPr>
    </w:p>
    <w:p w14:paraId="7818F50D" w14:textId="77777777" w:rsidR="00AF1468" w:rsidRPr="002A3A5F" w:rsidRDefault="00AF1468" w:rsidP="00AF1468">
      <w:pPr>
        <w:pStyle w:val="ListParagraph"/>
        <w:ind w:left="1080"/>
      </w:pPr>
    </w:p>
    <w:p w14:paraId="707DF1D3" w14:textId="77777777" w:rsidR="003765B2" w:rsidRPr="00BF5AFA" w:rsidRDefault="009E0A3A" w:rsidP="003765B2">
      <w:pPr>
        <w:pStyle w:val="ListParagraph"/>
        <w:numPr>
          <w:ilvl w:val="1"/>
          <w:numId w:val="2"/>
        </w:numPr>
        <w:ind w:left="1080"/>
        <w:rPr>
          <w:u w:val="single"/>
        </w:rPr>
      </w:pPr>
      <w:r w:rsidRPr="00BF5AFA">
        <w:rPr>
          <w:u w:val="single"/>
        </w:rPr>
        <w:t>Use of the Information</w:t>
      </w:r>
    </w:p>
    <w:p w14:paraId="2AB32078" w14:textId="77777777" w:rsidR="00AF1468" w:rsidRPr="002A3A5F" w:rsidRDefault="00AF1468" w:rsidP="00AF1468">
      <w:pPr>
        <w:pStyle w:val="ListParagraph"/>
        <w:ind w:left="1080"/>
      </w:pPr>
    </w:p>
    <w:p w14:paraId="0116F547" w14:textId="3A76AB80" w:rsidR="006B6247" w:rsidRPr="002A3A5F" w:rsidRDefault="006B6247" w:rsidP="00BF5AFA">
      <w:pPr>
        <w:pStyle w:val="ListParagraph"/>
        <w:ind w:left="1080"/>
      </w:pPr>
      <w:r w:rsidRPr="002A3A5F">
        <w:t>In accordance with appropriate acquisition policy and regulations, any contractor that wants to conduct</w:t>
      </w:r>
      <w:r w:rsidR="00D32F6C">
        <w:t xml:space="preserve"> business</w:t>
      </w:r>
      <w:r w:rsidRPr="002A3A5F">
        <w:t xml:space="preserve"> with or on U.S Government/Military installations must be registered </w:t>
      </w:r>
      <w:r w:rsidRPr="002A3A5F">
        <w:lastRenderedPageBreak/>
        <w:t xml:space="preserve">through </w:t>
      </w:r>
      <w:r w:rsidR="00264497">
        <w:t>JCXS</w:t>
      </w:r>
      <w:r w:rsidRPr="002A3A5F">
        <w:t xml:space="preserve">. Contractors/vendors, </w:t>
      </w:r>
      <w:r w:rsidRPr="00BF5AFA">
        <w:t>the respondents</w:t>
      </w:r>
      <w:r w:rsidRPr="002A3A5F">
        <w:t xml:space="preserve">, shall input all company, personal, and employee data into the </w:t>
      </w:r>
      <w:r w:rsidR="009A3DD8" w:rsidRPr="002A3A5F">
        <w:t xml:space="preserve">respective </w:t>
      </w:r>
      <w:r w:rsidRPr="002A3A5F">
        <w:t>JCXS website</w:t>
      </w:r>
      <w:r w:rsidR="00264497">
        <w:t xml:space="preserve"> (JCCS and/or CAAMS)</w:t>
      </w:r>
      <w:r w:rsidRPr="002A3A5F">
        <w:t xml:space="preserve"> </w:t>
      </w:r>
      <w:r w:rsidR="009A3DD8" w:rsidRPr="002A3A5F">
        <w:t xml:space="preserve">to </w:t>
      </w:r>
      <w:r w:rsidR="00D32F6C">
        <w:t>enable</w:t>
      </w:r>
      <w:r w:rsidRPr="002A3A5F">
        <w:t xml:space="preserve"> the U.S Government to ensure the safety of U.S. personnel in theater, and ensure </w:t>
      </w:r>
      <w:r w:rsidR="009A3DD8" w:rsidRPr="002A3A5F">
        <w:t xml:space="preserve">the </w:t>
      </w:r>
      <w:r w:rsidR="00D32F6C">
        <w:t>U.S. Government</w:t>
      </w:r>
      <w:r w:rsidR="009A3DD8" w:rsidRPr="002A3A5F">
        <w:t xml:space="preserve"> is</w:t>
      </w:r>
      <w:r w:rsidRPr="002A3A5F">
        <w:t xml:space="preserve"> not contracting with </w:t>
      </w:r>
      <w:r w:rsidR="009A3DD8" w:rsidRPr="002A3A5F">
        <w:t>any</w:t>
      </w:r>
      <w:r w:rsidRPr="002A3A5F">
        <w:t xml:space="preserve"> enemy</w:t>
      </w:r>
      <w:r w:rsidR="00D32F6C">
        <w:t xml:space="preserve"> entities</w:t>
      </w:r>
      <w:r w:rsidR="009A3DD8" w:rsidRPr="002A3A5F">
        <w:t xml:space="preserve"> or </w:t>
      </w:r>
      <w:r w:rsidR="00D32F6C">
        <w:t xml:space="preserve">potential </w:t>
      </w:r>
      <w:r w:rsidR="009A3DD8" w:rsidRPr="002A3A5F">
        <w:t>threat</w:t>
      </w:r>
      <w:r w:rsidR="00D32F6C">
        <w:t>s</w:t>
      </w:r>
      <w:r w:rsidR="009A3DD8" w:rsidRPr="002A3A5F">
        <w:t>.</w:t>
      </w:r>
      <w:r w:rsidRPr="002A3A5F">
        <w:t xml:space="preserve"> Prime contractors and their subcontractors are responsible for ensuring the database contains up-to-date, real</w:t>
      </w:r>
      <w:r w:rsidR="009A3DD8" w:rsidRPr="002A3A5F">
        <w:t>-</w:t>
      </w:r>
      <w:r w:rsidRPr="002A3A5F">
        <w:t xml:space="preserve">time information regarding their identity, employment, finances, affiliations, and </w:t>
      </w:r>
      <w:r w:rsidR="00D32F6C">
        <w:t xml:space="preserve">other associated </w:t>
      </w:r>
      <w:r w:rsidRPr="002A3A5F">
        <w:t xml:space="preserve">documentation. </w:t>
      </w:r>
    </w:p>
    <w:p w14:paraId="42C343A7" w14:textId="77777777" w:rsidR="00EE0358" w:rsidRPr="002A3A5F" w:rsidRDefault="00EE0358" w:rsidP="00BF5AFA">
      <w:pPr>
        <w:pStyle w:val="ListParagraph"/>
        <w:ind w:left="1080"/>
      </w:pPr>
    </w:p>
    <w:p w14:paraId="385A7C97" w14:textId="34004E85" w:rsidR="006B6247" w:rsidRPr="002A3A5F" w:rsidRDefault="00264497" w:rsidP="00BF5AFA">
      <w:pPr>
        <w:pStyle w:val="ListParagraph"/>
        <w:ind w:left="1080"/>
      </w:pPr>
      <w:r>
        <w:t>JCCS</w:t>
      </w:r>
      <w:r w:rsidR="00EA481D" w:rsidRPr="002A3A5F">
        <w:t xml:space="preserve"> is one of </w:t>
      </w:r>
      <w:r w:rsidR="009A3DD8" w:rsidRPr="002A3A5F">
        <w:t xml:space="preserve">the </w:t>
      </w:r>
      <w:r w:rsidR="00EA481D" w:rsidRPr="002A3A5F">
        <w:t>proven acquisition solution</w:t>
      </w:r>
      <w:r w:rsidR="009A3DD8" w:rsidRPr="002A3A5F">
        <w:t>s</w:t>
      </w:r>
      <w:r w:rsidR="00EA481D" w:rsidRPr="002A3A5F">
        <w:t xml:space="preserve"> </w:t>
      </w:r>
      <w:r w:rsidR="007F7A24" w:rsidRPr="002A3A5F">
        <w:t>that supports</w:t>
      </w:r>
      <w:r>
        <w:t xml:space="preserve"> the Procure-to-</w:t>
      </w:r>
      <w:r w:rsidR="00EA481D" w:rsidRPr="002A3A5F">
        <w:t>Pay lifecycle for vendors</w:t>
      </w:r>
      <w:r w:rsidR="00D50757" w:rsidRPr="002A3A5F">
        <w:t xml:space="preserve"> involved in contingency and expeditionary operations.</w:t>
      </w:r>
      <w:r w:rsidR="00A93695" w:rsidRPr="002A3A5F">
        <w:t xml:space="preserve"> </w:t>
      </w:r>
      <w:r w:rsidR="00EA481D" w:rsidRPr="002A3A5F">
        <w:t xml:space="preserve">  Through many contracting office </w:t>
      </w:r>
      <w:r w:rsidR="007F7A24" w:rsidRPr="002A3A5F">
        <w:t xml:space="preserve">correspondences via email, social media, DoD or Federal websites, or by word of mouth by repeat customers, the </w:t>
      </w:r>
      <w:r>
        <w:t>JCCS</w:t>
      </w:r>
      <w:r w:rsidR="007F7A24" w:rsidRPr="002A3A5F">
        <w:t xml:space="preserve"> solution is known as an integral part of </w:t>
      </w:r>
      <w:r w:rsidR="00D32F6C">
        <w:t>the U.S. contract award process</w:t>
      </w:r>
      <w:r w:rsidR="00D50757" w:rsidRPr="002A3A5F">
        <w:t xml:space="preserve">. Hence, the </w:t>
      </w:r>
      <w:r>
        <w:t>JCCS</w:t>
      </w:r>
      <w:r w:rsidR="00D50757" w:rsidRPr="002A3A5F">
        <w:t xml:space="preserve"> collect</w:t>
      </w:r>
      <w:r w:rsidR="006B6247" w:rsidRPr="002A3A5F">
        <w:t xml:space="preserve">ion process is entrenched </w:t>
      </w:r>
      <w:r w:rsidR="00D32F6C">
        <w:t>in</w:t>
      </w:r>
      <w:r w:rsidR="00D50757" w:rsidRPr="002A3A5F">
        <w:t xml:space="preserve"> the battle rhythm </w:t>
      </w:r>
      <w:r w:rsidR="006B6247" w:rsidRPr="002A3A5F">
        <w:t xml:space="preserve">as </w:t>
      </w:r>
      <w:r w:rsidR="00D32F6C">
        <w:t xml:space="preserve">a </w:t>
      </w:r>
      <w:r w:rsidR="00D50757" w:rsidRPr="002A3A5F">
        <w:t>t</w:t>
      </w:r>
      <w:r>
        <w:t xml:space="preserve">rusted repository for vendors. Moreover, the capability was designed to give vendors the option to view the website in their native language via Google Translate. </w:t>
      </w:r>
      <w:r w:rsidR="00A93695" w:rsidRPr="002A3A5F">
        <w:t xml:space="preserve">This feature supports the </w:t>
      </w:r>
      <w:r w:rsidR="007F7A24" w:rsidRPr="002A3A5F">
        <w:t>various registration requirement</w:t>
      </w:r>
      <w:r w:rsidR="00A93695" w:rsidRPr="002A3A5F">
        <w:t xml:space="preserve">s </w:t>
      </w:r>
      <w:r w:rsidRPr="002A3A5F">
        <w:t>and</w:t>
      </w:r>
      <w:r w:rsidR="00A93695" w:rsidRPr="002A3A5F">
        <w:t xml:space="preserve"> facilitates</w:t>
      </w:r>
      <w:r w:rsidR="007F7A24" w:rsidRPr="002A3A5F">
        <w:t xml:space="preserve"> an awareness of usage in the vendor community. </w:t>
      </w:r>
      <w:r w:rsidR="003F6C49" w:rsidRPr="002A3A5F">
        <w:t xml:space="preserve"> In the event </w:t>
      </w:r>
      <w:r w:rsidR="00D32F6C">
        <w:t xml:space="preserve">that a </w:t>
      </w:r>
      <w:r w:rsidR="003F6C49" w:rsidRPr="002A3A5F">
        <w:t>vendor has question</w:t>
      </w:r>
      <w:r w:rsidR="009A3DD8" w:rsidRPr="002A3A5F">
        <w:t>s</w:t>
      </w:r>
      <w:r w:rsidR="003F6C49" w:rsidRPr="002A3A5F">
        <w:t xml:space="preserve">, concerns, </w:t>
      </w:r>
      <w:r w:rsidR="009A3DD8" w:rsidRPr="002A3A5F">
        <w:t xml:space="preserve">and/or </w:t>
      </w:r>
      <w:r w:rsidR="003F6C49" w:rsidRPr="002A3A5F">
        <w:t xml:space="preserve">issues due to language barriers, the application promptly displays a help desk icon on each webpage for </w:t>
      </w:r>
      <w:r w:rsidR="00D32F6C">
        <w:t>users</w:t>
      </w:r>
      <w:r w:rsidR="003F6C49" w:rsidRPr="002A3A5F">
        <w:t xml:space="preserve"> to </w:t>
      </w:r>
      <w:r w:rsidR="00D32F6C">
        <w:t>access</w:t>
      </w:r>
      <w:r w:rsidR="003F6C49" w:rsidRPr="002A3A5F">
        <w:t xml:space="preserve"> real time support or </w:t>
      </w:r>
      <w:r w:rsidR="00D32F6C">
        <w:t xml:space="preserve">a </w:t>
      </w:r>
      <w:r w:rsidR="003F6C49" w:rsidRPr="002A3A5F">
        <w:t>written response</w:t>
      </w:r>
      <w:r w:rsidR="00B25454" w:rsidRPr="002A3A5F">
        <w:t xml:space="preserve"> from the </w:t>
      </w:r>
      <w:r w:rsidR="00D32F6C">
        <w:t xml:space="preserve">respective </w:t>
      </w:r>
      <w:r w:rsidR="00B25454" w:rsidRPr="002A3A5F">
        <w:t>site administrators</w:t>
      </w:r>
      <w:r w:rsidR="003F6C49" w:rsidRPr="002A3A5F">
        <w:t xml:space="preserve">. </w:t>
      </w:r>
    </w:p>
    <w:p w14:paraId="25570584" w14:textId="77777777" w:rsidR="00EE0358" w:rsidRPr="002A3A5F" w:rsidRDefault="00EE0358" w:rsidP="00BF5AFA">
      <w:pPr>
        <w:pStyle w:val="ListParagraph"/>
        <w:ind w:left="1080"/>
      </w:pPr>
    </w:p>
    <w:p w14:paraId="146A6B9A" w14:textId="77777777" w:rsidR="00264497" w:rsidRDefault="003F6C49" w:rsidP="00BF5AFA">
      <w:pPr>
        <w:pStyle w:val="ListParagraph"/>
        <w:ind w:left="1080"/>
      </w:pPr>
      <w:r w:rsidRPr="002A3A5F">
        <w:t>The JCXS PMO</w:t>
      </w:r>
      <w:r w:rsidR="00D50757" w:rsidRPr="002A3A5F">
        <w:t xml:space="preserve"> also </w:t>
      </w:r>
      <w:r w:rsidRPr="002A3A5F">
        <w:t xml:space="preserve">has customer support staff that operates during their given time zones and has an onsite resource embedded in various contracting offices to provide immediate assistance.   </w:t>
      </w:r>
      <w:r w:rsidR="00D50757" w:rsidRPr="002A3A5F">
        <w:t>By leveraging the</w:t>
      </w:r>
      <w:r w:rsidRPr="002A3A5F">
        <w:t xml:space="preserve"> commonly-</w:t>
      </w:r>
      <w:r w:rsidR="00D50757" w:rsidRPr="002A3A5F">
        <w:t>used internet</w:t>
      </w:r>
      <w:r w:rsidRPr="002A3A5F">
        <w:t xml:space="preserve"> access</w:t>
      </w:r>
      <w:r w:rsidR="00D50757" w:rsidRPr="002A3A5F">
        <w:t xml:space="preserve"> process</w:t>
      </w:r>
      <w:r w:rsidRPr="002A3A5F">
        <w:t>,</w:t>
      </w:r>
      <w:r w:rsidR="00D50757" w:rsidRPr="002A3A5F">
        <w:t xml:space="preserve"> the user inputs the URL to the </w:t>
      </w:r>
      <w:r w:rsidR="008C3C01" w:rsidRPr="002A3A5F">
        <w:t>secure hosted</w:t>
      </w:r>
      <w:r w:rsidR="00B00EBE" w:rsidRPr="002A3A5F">
        <w:t xml:space="preserve">, 508 </w:t>
      </w:r>
      <w:r w:rsidR="00EA481D" w:rsidRPr="002A3A5F">
        <w:t>compliant</w:t>
      </w:r>
      <w:r w:rsidR="007F7A24" w:rsidRPr="002A3A5F">
        <w:t xml:space="preserve"> JCXS website</w:t>
      </w:r>
      <w:r w:rsidR="00EA481D" w:rsidRPr="002A3A5F">
        <w:t xml:space="preserve"> (</w:t>
      </w:r>
      <w:r w:rsidR="008C3C01" w:rsidRPr="002A3A5F">
        <w:t>https:www.jccs.gov</w:t>
      </w:r>
      <w:r w:rsidR="00B25454" w:rsidRPr="002A3A5F">
        <w:t>)</w:t>
      </w:r>
      <w:r w:rsidR="00A93695" w:rsidRPr="002A3A5F">
        <w:t xml:space="preserve">. The vendor is automatically prompted to agree to DOD IA policies and procedures as well as the present and future privacy disclosures.  </w:t>
      </w:r>
    </w:p>
    <w:p w14:paraId="353BC302" w14:textId="77777777" w:rsidR="00264497" w:rsidRDefault="00264497" w:rsidP="00BF5AFA">
      <w:pPr>
        <w:pStyle w:val="ListParagraph"/>
        <w:ind w:left="1080"/>
      </w:pPr>
    </w:p>
    <w:p w14:paraId="3F8BAC27" w14:textId="7F6AA076" w:rsidR="00264497" w:rsidRPr="002A3A5F" w:rsidRDefault="00A93695" w:rsidP="00264497">
      <w:pPr>
        <w:pStyle w:val="ListParagraph"/>
        <w:ind w:left="1080"/>
      </w:pPr>
      <w:r w:rsidRPr="002A3A5F">
        <w:t xml:space="preserve">By </w:t>
      </w:r>
      <w:r w:rsidR="00B00EBE" w:rsidRPr="002A3A5F">
        <w:t>navigating t</w:t>
      </w:r>
      <w:r w:rsidR="00264497">
        <w:t>hrough a user-</w:t>
      </w:r>
      <w:r w:rsidR="00EA481D" w:rsidRPr="002A3A5F">
        <w:t>friendly graphical user</w:t>
      </w:r>
      <w:r w:rsidR="00B00EBE" w:rsidRPr="002A3A5F">
        <w:t xml:space="preserve"> interface</w:t>
      </w:r>
      <w:r w:rsidRPr="002A3A5F">
        <w:t xml:space="preserve"> (GUI), t</w:t>
      </w:r>
      <w:r w:rsidR="00EA481D" w:rsidRPr="002A3A5F">
        <w:t xml:space="preserve">he </w:t>
      </w:r>
      <w:r w:rsidR="00264497">
        <w:t>users</w:t>
      </w:r>
      <w:r w:rsidR="00EA481D" w:rsidRPr="002A3A5F">
        <w:t xml:space="preserve"> </w:t>
      </w:r>
      <w:r w:rsidR="00264497">
        <w:t>are</w:t>
      </w:r>
      <w:r w:rsidR="00EA481D" w:rsidRPr="002A3A5F">
        <w:t xml:space="preserve"> prompted to input </w:t>
      </w:r>
      <w:r w:rsidR="00264497">
        <w:t xml:space="preserve">information thru various </w:t>
      </w:r>
      <w:r w:rsidR="00EA481D" w:rsidRPr="002A3A5F">
        <w:t>format</w:t>
      </w:r>
      <w:r w:rsidR="00264497">
        <w:t>s</w:t>
      </w:r>
      <w:r w:rsidR="00EA481D" w:rsidRPr="002A3A5F">
        <w:t xml:space="preserve"> of drop down lists, radio buttons, pick-lists etc</w:t>
      </w:r>
      <w:r w:rsidRPr="002A3A5F">
        <w:t xml:space="preserve">. The </w:t>
      </w:r>
      <w:r w:rsidR="00264497">
        <w:t>users receive</w:t>
      </w:r>
      <w:r w:rsidR="00EA481D" w:rsidRPr="002A3A5F">
        <w:t xml:space="preserve"> visual notification via red asterisks *-if information is missing or not formatted correctly, as well as on screen notifications during the various process stages of approval. </w:t>
      </w:r>
      <w:r w:rsidR="00264497">
        <w:t xml:space="preserve">Both JCCS and CAAMS have email notifications for various communications. </w:t>
      </w:r>
      <w:r w:rsidR="00D50757" w:rsidRPr="002A3A5F">
        <w:t xml:space="preserve">Please see screenshots that details the complete end to end collection experience. </w:t>
      </w:r>
    </w:p>
    <w:p w14:paraId="5C07267F" w14:textId="5A3B23BF" w:rsidR="001221A9" w:rsidRPr="002A3A5F" w:rsidRDefault="001221A9" w:rsidP="00BF5AFA">
      <w:pPr>
        <w:ind w:left="1080"/>
      </w:pPr>
      <w:r w:rsidRPr="002A3A5F">
        <w:t>The information collected is required to maintain the safety of contractors and U.S</w:t>
      </w:r>
      <w:r w:rsidR="007D520C" w:rsidRPr="002A3A5F">
        <w:t>.</w:t>
      </w:r>
      <w:r w:rsidRPr="002A3A5F">
        <w:t xml:space="preserve"> armed </w:t>
      </w:r>
      <w:r w:rsidR="003B05A5" w:rsidRPr="002A3A5F">
        <w:t>forces</w:t>
      </w:r>
      <w:r w:rsidR="003B05A5">
        <w:t xml:space="preserve"> while</w:t>
      </w:r>
      <w:r w:rsidR="00D32F6C">
        <w:t xml:space="preserve"> ensuring </w:t>
      </w:r>
      <w:r w:rsidRPr="002A3A5F">
        <w:t>the U.S</w:t>
      </w:r>
      <w:r w:rsidR="007D520C" w:rsidRPr="002A3A5F">
        <w:t>.</w:t>
      </w:r>
      <w:r w:rsidRPr="002A3A5F">
        <w:t xml:space="preserve"> Government is not doing business with </w:t>
      </w:r>
      <w:r w:rsidR="007D520C" w:rsidRPr="002A3A5F">
        <w:t>entities at odds with U.S. interests</w:t>
      </w:r>
      <w:r w:rsidRPr="002A3A5F">
        <w:t xml:space="preserve">. </w:t>
      </w:r>
    </w:p>
    <w:p w14:paraId="195CCABA" w14:textId="77777777" w:rsidR="001221A9" w:rsidRPr="002A3A5F" w:rsidRDefault="009E0A3A" w:rsidP="001221A9">
      <w:pPr>
        <w:pStyle w:val="ListParagraph"/>
        <w:numPr>
          <w:ilvl w:val="1"/>
          <w:numId w:val="2"/>
        </w:numPr>
        <w:ind w:left="1080"/>
        <w:rPr>
          <w:u w:val="single"/>
        </w:rPr>
      </w:pPr>
      <w:r w:rsidRPr="002A3A5F">
        <w:rPr>
          <w:u w:val="single"/>
        </w:rPr>
        <w:t>Use of Information Technology</w:t>
      </w:r>
    </w:p>
    <w:p w14:paraId="17DA0D53" w14:textId="77777777" w:rsidR="00AF1468" w:rsidRPr="002A3A5F" w:rsidRDefault="00AF1468" w:rsidP="00AF1468">
      <w:pPr>
        <w:pStyle w:val="ListParagraph"/>
        <w:ind w:left="1080"/>
      </w:pPr>
    </w:p>
    <w:p w14:paraId="233DF522" w14:textId="60EA218C" w:rsidR="00AF1468" w:rsidRPr="002A3A5F" w:rsidRDefault="001221A9" w:rsidP="00AF1468">
      <w:pPr>
        <w:pStyle w:val="ListParagraph"/>
        <w:ind w:left="1080"/>
      </w:pPr>
      <w:r w:rsidRPr="002A3A5F">
        <w:t xml:space="preserve">The use of information technology has been considered appropriate for the purposes of this collection. </w:t>
      </w:r>
      <w:r w:rsidR="007C747D" w:rsidRPr="002A3A5F">
        <w:t xml:space="preserve">The </w:t>
      </w:r>
      <w:r w:rsidR="009B40FA" w:rsidRPr="002A3A5F">
        <w:t>Vendors have the ability to input</w:t>
      </w:r>
      <w:r w:rsidR="007C747D" w:rsidRPr="002A3A5F">
        <w:t xml:space="preserve"> the required information into</w:t>
      </w:r>
      <w:r w:rsidR="006C00A2" w:rsidRPr="002A3A5F">
        <w:t xml:space="preserve"> </w:t>
      </w:r>
      <w:r w:rsidR="00762BB3">
        <w:t>JCCS</w:t>
      </w:r>
      <w:r w:rsidR="00264497">
        <w:t xml:space="preserve"> and CAAMS, which are secured, </w:t>
      </w:r>
      <w:r w:rsidR="007C747D" w:rsidRPr="002A3A5F">
        <w:t>web-based system</w:t>
      </w:r>
      <w:r w:rsidR="00264497">
        <w:t>s</w:t>
      </w:r>
      <w:r w:rsidR="007C747D" w:rsidRPr="002A3A5F">
        <w:t xml:space="preserve"> that the contractors can easily access with the correct right to use. </w:t>
      </w:r>
      <w:r w:rsidR="00443E43" w:rsidRPr="002A3A5F">
        <w:t>The percentage of annual respondents</w:t>
      </w:r>
      <w:r w:rsidR="007D520C" w:rsidRPr="002A3A5F">
        <w:t xml:space="preserve"> that complete and submit the collection electronically</w:t>
      </w:r>
      <w:r w:rsidR="00443E43" w:rsidRPr="002A3A5F">
        <w:t xml:space="preserve"> is 100%.  This is </w:t>
      </w:r>
      <w:r w:rsidR="002C44FD" w:rsidRPr="002A3A5F">
        <w:t xml:space="preserve">due to the </w:t>
      </w:r>
      <w:r w:rsidR="00264497">
        <w:t>data completion</w:t>
      </w:r>
      <w:r w:rsidR="002C44FD" w:rsidRPr="002A3A5F">
        <w:t xml:space="preserve"> in</w:t>
      </w:r>
      <w:r w:rsidR="00443E43" w:rsidRPr="002A3A5F">
        <w:t xml:space="preserve"> a web based</w:t>
      </w:r>
      <w:r w:rsidR="009B40FA" w:rsidRPr="002A3A5F">
        <w:t>-HTML</w:t>
      </w:r>
      <w:r w:rsidR="00443E43" w:rsidRPr="002A3A5F">
        <w:t xml:space="preserve"> form</w:t>
      </w:r>
      <w:r w:rsidR="009B40FA" w:rsidRPr="002A3A5F">
        <w:t>at</w:t>
      </w:r>
      <w:r w:rsidR="00443E43" w:rsidRPr="002A3A5F">
        <w:t>.</w:t>
      </w:r>
    </w:p>
    <w:p w14:paraId="1AF1D3E0" w14:textId="77777777" w:rsidR="00AF1468" w:rsidRPr="002A3A5F" w:rsidRDefault="00AF1468" w:rsidP="00AF1468">
      <w:pPr>
        <w:pStyle w:val="ListParagraph"/>
        <w:ind w:left="1080"/>
      </w:pPr>
    </w:p>
    <w:p w14:paraId="4A59E688" w14:textId="77777777" w:rsidR="009E0A3A" w:rsidRPr="002A3A5F" w:rsidRDefault="009E0A3A" w:rsidP="009E0A3A">
      <w:pPr>
        <w:pStyle w:val="ListParagraph"/>
        <w:numPr>
          <w:ilvl w:val="1"/>
          <w:numId w:val="2"/>
        </w:numPr>
        <w:ind w:left="1080"/>
        <w:rPr>
          <w:u w:val="single"/>
        </w:rPr>
      </w:pPr>
      <w:r w:rsidRPr="002A3A5F">
        <w:rPr>
          <w:u w:val="single"/>
        </w:rPr>
        <w:t>Non-duplication</w:t>
      </w:r>
    </w:p>
    <w:p w14:paraId="75EDC50C" w14:textId="6EBBAA5B" w:rsidR="009763EA" w:rsidRPr="00A962D8" w:rsidRDefault="00531055" w:rsidP="00BF5AFA">
      <w:pPr>
        <w:ind w:left="1080"/>
      </w:pPr>
      <w:r>
        <w:t>As part of the JCXS platform, JCCS collects information from foreign vendors looking to do business with the U</w:t>
      </w:r>
      <w:r w:rsidR="00D32F6C">
        <w:t>.</w:t>
      </w:r>
      <w:r>
        <w:t>S</w:t>
      </w:r>
      <w:r w:rsidR="00D32F6C">
        <w:t>.</w:t>
      </w:r>
      <w:r>
        <w:t xml:space="preserve"> Government OCONUS. </w:t>
      </w:r>
      <w:r w:rsidR="009B40FA" w:rsidRPr="00A962D8">
        <w:t>The d</w:t>
      </w:r>
      <w:r w:rsidR="00443E43" w:rsidRPr="00A962D8">
        <w:t xml:space="preserve">ata from SAM (System for Award Management) can be used to pull company information also required by JCCS. </w:t>
      </w:r>
      <w:r w:rsidR="009763EA" w:rsidRPr="00D32F6C">
        <w:t>What differentiates JCCS from SAM is that SAM can be used to pull U</w:t>
      </w:r>
      <w:r w:rsidR="00D32F6C">
        <w:t>.</w:t>
      </w:r>
      <w:r w:rsidR="009763EA" w:rsidRPr="00D32F6C">
        <w:t>S</w:t>
      </w:r>
      <w:r w:rsidR="00D32F6C">
        <w:t>.</w:t>
      </w:r>
      <w:r w:rsidR="009763EA" w:rsidRPr="00D32F6C">
        <w:t xml:space="preserve"> company information</w:t>
      </w:r>
      <w:r w:rsidR="00D32F6C">
        <w:t xml:space="preserve"> while JCCS is able to </w:t>
      </w:r>
      <w:r w:rsidR="009763EA" w:rsidRPr="00D32F6C">
        <w:t>distinguish foreign vendors from U</w:t>
      </w:r>
      <w:r w:rsidR="00D32F6C">
        <w:t>.</w:t>
      </w:r>
      <w:r w:rsidR="009763EA" w:rsidRPr="00D32F6C">
        <w:t>S</w:t>
      </w:r>
      <w:r w:rsidR="00D32F6C">
        <w:t>.</w:t>
      </w:r>
      <w:r w:rsidR="009763EA" w:rsidRPr="00D32F6C">
        <w:t xml:space="preserve"> vendors. </w:t>
      </w:r>
      <w:r w:rsidR="009763EA" w:rsidRPr="00264497">
        <w:t>Additional data required for contingency operations</w:t>
      </w:r>
      <w:r w:rsidR="00E86325" w:rsidRPr="00264497">
        <w:t xml:space="preserve"> including</w:t>
      </w:r>
      <w:r w:rsidR="009763EA" w:rsidRPr="00264497">
        <w:t xml:space="preserve"> financial</w:t>
      </w:r>
      <w:r w:rsidR="00E86325" w:rsidRPr="00264497">
        <w:t xml:space="preserve"> information</w:t>
      </w:r>
      <w:r w:rsidR="009763EA" w:rsidRPr="00264497">
        <w:t xml:space="preserve"> (shareholder information), company ownership information, contracts held with the </w:t>
      </w:r>
      <w:r w:rsidR="00D32F6C" w:rsidRPr="00264497">
        <w:t>U.S. Government</w:t>
      </w:r>
      <w:r w:rsidR="009763EA" w:rsidRPr="00264497">
        <w:t>, subcontractor</w:t>
      </w:r>
      <w:r w:rsidR="00E86325" w:rsidRPr="00264497">
        <w:t xml:space="preserve"> information</w:t>
      </w:r>
      <w:r w:rsidR="009763EA" w:rsidRPr="00264497">
        <w:t>, and employee information are not collected by SAM.</w:t>
      </w:r>
      <w:r w:rsidR="009763EA" w:rsidRPr="00A962D8">
        <w:t xml:space="preserve"> </w:t>
      </w:r>
      <w:r w:rsidR="00E86325" w:rsidRPr="00BF5AFA">
        <w:t xml:space="preserve">JCCS is used to collect this data set. </w:t>
      </w:r>
    </w:p>
    <w:p w14:paraId="7E11C4A9" w14:textId="7963F22D" w:rsidR="00EF7D87" w:rsidRPr="002A3A5F" w:rsidRDefault="00EF7D87" w:rsidP="0089568D">
      <w:pPr>
        <w:ind w:left="1080"/>
      </w:pPr>
      <w:r>
        <w:t xml:space="preserve">There are no known systems used to process ETP contractors’ arming requests. </w:t>
      </w:r>
    </w:p>
    <w:p w14:paraId="3CB4E89D" w14:textId="77777777" w:rsidR="009E0A3A" w:rsidRPr="002A3A5F" w:rsidRDefault="009E0A3A" w:rsidP="009E0A3A">
      <w:pPr>
        <w:pStyle w:val="ListParagraph"/>
        <w:numPr>
          <w:ilvl w:val="1"/>
          <w:numId w:val="2"/>
        </w:numPr>
        <w:ind w:left="1080"/>
        <w:rPr>
          <w:u w:val="single"/>
        </w:rPr>
      </w:pPr>
      <w:r w:rsidRPr="002A3A5F">
        <w:rPr>
          <w:u w:val="single"/>
        </w:rPr>
        <w:t>Burden on Small Business</w:t>
      </w:r>
    </w:p>
    <w:p w14:paraId="034C9639" w14:textId="77777777" w:rsidR="00AF1468" w:rsidRPr="002A3A5F" w:rsidRDefault="00AF1468" w:rsidP="00AF1468">
      <w:pPr>
        <w:pStyle w:val="ListParagraph"/>
        <w:ind w:left="1080"/>
      </w:pPr>
    </w:p>
    <w:p w14:paraId="2C2BAB40" w14:textId="77777777" w:rsidR="007C747D" w:rsidRPr="002A3A5F" w:rsidRDefault="00AD21AB" w:rsidP="007C747D">
      <w:pPr>
        <w:pStyle w:val="ListParagraph"/>
        <w:ind w:left="1080"/>
      </w:pPr>
      <w:r w:rsidRPr="002A3A5F">
        <w:t>The information collection associated with small businesses is the minimum consistent with applicable laws, Executive orders, regulations, and</w:t>
      </w:r>
      <w:r w:rsidR="009B40FA" w:rsidRPr="002A3A5F">
        <w:t xml:space="preserve"> other</w:t>
      </w:r>
      <w:r w:rsidRPr="002A3A5F">
        <w:t xml:space="preserve"> prudent business practices. </w:t>
      </w:r>
    </w:p>
    <w:p w14:paraId="225585FA" w14:textId="77777777" w:rsidR="00AF1468" w:rsidRPr="002A3A5F" w:rsidRDefault="00AF1468" w:rsidP="00AF1468">
      <w:pPr>
        <w:pStyle w:val="ListParagraph"/>
        <w:ind w:left="1080"/>
      </w:pPr>
    </w:p>
    <w:p w14:paraId="46019C7D" w14:textId="77777777" w:rsidR="009E0A3A" w:rsidRPr="00BF5AFA" w:rsidRDefault="009E0A3A" w:rsidP="009E0A3A">
      <w:pPr>
        <w:pStyle w:val="ListParagraph"/>
        <w:numPr>
          <w:ilvl w:val="1"/>
          <w:numId w:val="2"/>
        </w:numPr>
        <w:ind w:left="1080"/>
        <w:rPr>
          <w:u w:val="single"/>
        </w:rPr>
      </w:pPr>
      <w:r w:rsidRPr="00BF5AFA">
        <w:rPr>
          <w:u w:val="single"/>
        </w:rPr>
        <w:t>Less Frequent Collection</w:t>
      </w:r>
    </w:p>
    <w:p w14:paraId="46DD4AFD" w14:textId="77777777" w:rsidR="00443E43" w:rsidRPr="002A3A5F" w:rsidRDefault="00443E43" w:rsidP="009B1FAA">
      <w:pPr>
        <w:pStyle w:val="ListParagraph"/>
        <w:ind w:left="1080"/>
      </w:pPr>
    </w:p>
    <w:p w14:paraId="3292B51C" w14:textId="75FF150D" w:rsidR="009B1FAA" w:rsidRPr="002A3A5F" w:rsidRDefault="0050774D" w:rsidP="002C44FD">
      <w:pPr>
        <w:pStyle w:val="ListParagraph"/>
        <w:ind w:left="1080"/>
        <w:rPr>
          <w:szCs w:val="24"/>
        </w:rPr>
      </w:pPr>
      <w:r w:rsidRPr="002A3A5F">
        <w:rPr>
          <w:szCs w:val="24"/>
        </w:rPr>
        <w:t xml:space="preserve">Information is necessary to be collected annually based on </w:t>
      </w:r>
      <w:r w:rsidR="000425B4" w:rsidRPr="00BF5AFA">
        <w:rPr>
          <w:szCs w:val="24"/>
        </w:rPr>
        <w:t xml:space="preserve">license </w:t>
      </w:r>
      <w:r w:rsidRPr="002A3A5F">
        <w:rPr>
          <w:szCs w:val="24"/>
        </w:rPr>
        <w:t>expiration</w:t>
      </w:r>
      <w:r w:rsidR="000425B4" w:rsidRPr="00BF5AFA">
        <w:rPr>
          <w:szCs w:val="24"/>
        </w:rPr>
        <w:t>s and other</w:t>
      </w:r>
      <w:r w:rsidRPr="002A3A5F">
        <w:rPr>
          <w:szCs w:val="24"/>
        </w:rPr>
        <w:t xml:space="preserve"> base access requirements</w:t>
      </w:r>
    </w:p>
    <w:p w14:paraId="169122B5" w14:textId="77777777" w:rsidR="00EE0358" w:rsidRPr="00BF5AFA" w:rsidRDefault="00EE0358" w:rsidP="0089568D">
      <w:pPr>
        <w:pStyle w:val="ListParagraph"/>
        <w:ind w:left="1080"/>
        <w:rPr>
          <w:szCs w:val="24"/>
        </w:rPr>
      </w:pPr>
    </w:p>
    <w:p w14:paraId="01CE90C2" w14:textId="0A4E9DD7" w:rsidR="0050774D" w:rsidRDefault="0050774D" w:rsidP="0089568D">
      <w:pPr>
        <w:pStyle w:val="ListParagraph"/>
        <w:ind w:left="1080"/>
        <w:rPr>
          <w:szCs w:val="24"/>
        </w:rPr>
      </w:pPr>
      <w:r w:rsidRPr="002A3A5F">
        <w:rPr>
          <w:szCs w:val="24"/>
        </w:rPr>
        <w:t xml:space="preserve">Information is necessary to be collected on occasion due to any </w:t>
      </w:r>
      <w:r w:rsidRPr="00BF5AFA">
        <w:rPr>
          <w:szCs w:val="24"/>
        </w:rPr>
        <w:t xml:space="preserve">base access requirement </w:t>
      </w:r>
      <w:r w:rsidRPr="002A3A5F">
        <w:rPr>
          <w:szCs w:val="24"/>
        </w:rPr>
        <w:t xml:space="preserve">records that may have changed for the company since </w:t>
      </w:r>
      <w:r w:rsidRPr="00BF5AFA">
        <w:rPr>
          <w:szCs w:val="24"/>
        </w:rPr>
        <w:t xml:space="preserve">the </w:t>
      </w:r>
      <w:r w:rsidRPr="002A3A5F">
        <w:rPr>
          <w:szCs w:val="24"/>
        </w:rPr>
        <w:t xml:space="preserve">original/annual collection. </w:t>
      </w:r>
    </w:p>
    <w:p w14:paraId="0509ED64" w14:textId="431DB7EE" w:rsidR="00EF7D87" w:rsidRDefault="00EF7D87" w:rsidP="0089568D">
      <w:pPr>
        <w:pStyle w:val="ListParagraph"/>
        <w:ind w:left="1080"/>
        <w:rPr>
          <w:szCs w:val="24"/>
        </w:rPr>
      </w:pPr>
    </w:p>
    <w:p w14:paraId="6625EBF7" w14:textId="6BCA6257" w:rsidR="00EF7D87" w:rsidRPr="00A962D8" w:rsidRDefault="00EF7D87" w:rsidP="0089568D">
      <w:pPr>
        <w:pStyle w:val="ListParagraph"/>
        <w:ind w:left="1080"/>
        <w:rPr>
          <w:szCs w:val="24"/>
        </w:rPr>
      </w:pPr>
      <w:r>
        <w:rPr>
          <w:szCs w:val="24"/>
        </w:rPr>
        <w:t xml:space="preserve">Information is necessary to be collected on occasion due to any new contractor request to carry arms. </w:t>
      </w:r>
    </w:p>
    <w:p w14:paraId="413ACDE9" w14:textId="77777777" w:rsidR="009B1FAA" w:rsidRPr="002A3A5F" w:rsidRDefault="009B1FAA" w:rsidP="009B1FAA">
      <w:pPr>
        <w:pStyle w:val="ListParagraph"/>
        <w:ind w:left="1080"/>
      </w:pPr>
    </w:p>
    <w:p w14:paraId="07FA3C37" w14:textId="77777777" w:rsidR="009E0A3A" w:rsidRPr="002A3A5F" w:rsidRDefault="009E0A3A" w:rsidP="009E0A3A">
      <w:pPr>
        <w:pStyle w:val="ListParagraph"/>
        <w:numPr>
          <w:ilvl w:val="1"/>
          <w:numId w:val="2"/>
        </w:numPr>
        <w:ind w:left="1080"/>
        <w:rPr>
          <w:u w:val="single"/>
        </w:rPr>
      </w:pPr>
      <w:r w:rsidRPr="002A3A5F">
        <w:rPr>
          <w:u w:val="single"/>
        </w:rPr>
        <w:t>Paperwork Reduction Act Guidelines</w:t>
      </w:r>
    </w:p>
    <w:p w14:paraId="25E4B1EB" w14:textId="77777777" w:rsidR="00AF1468" w:rsidRPr="002A3A5F" w:rsidRDefault="00AF1468" w:rsidP="00AF1468">
      <w:pPr>
        <w:pStyle w:val="ListParagraph"/>
        <w:ind w:left="1080"/>
      </w:pPr>
    </w:p>
    <w:p w14:paraId="518A5717" w14:textId="77777777" w:rsidR="000B7FBE" w:rsidRPr="002A3A5F" w:rsidRDefault="000B7FBE" w:rsidP="000B7FBE">
      <w:pPr>
        <w:pStyle w:val="ListParagraph"/>
        <w:ind w:left="1080"/>
      </w:pPr>
      <w:r w:rsidRPr="002A3A5F">
        <w:t xml:space="preserve">There </w:t>
      </w:r>
      <w:r w:rsidR="00760495" w:rsidRPr="002A3A5F">
        <w:t>are no special circumstances that require the collection to be conducted in a manner inconsistent with t</w:t>
      </w:r>
      <w:r w:rsidR="00A70CF5" w:rsidRPr="002A3A5F">
        <w:t>he guidelines in 5 CFR 1320.5(d)</w:t>
      </w:r>
      <w:r w:rsidR="00760495" w:rsidRPr="002A3A5F">
        <w:t>(2).</w:t>
      </w:r>
    </w:p>
    <w:p w14:paraId="433BFB93" w14:textId="77777777" w:rsidR="00AF1468" w:rsidRPr="002A3A5F" w:rsidRDefault="00AF1468" w:rsidP="000B7FBE">
      <w:pPr>
        <w:pStyle w:val="ListParagraph"/>
        <w:ind w:left="1080"/>
      </w:pPr>
    </w:p>
    <w:p w14:paraId="6F2F17A8" w14:textId="77777777" w:rsidR="009E0A3A" w:rsidRPr="002A3A5F" w:rsidRDefault="009E0A3A" w:rsidP="009E0A3A">
      <w:pPr>
        <w:pStyle w:val="ListParagraph"/>
        <w:numPr>
          <w:ilvl w:val="1"/>
          <w:numId w:val="2"/>
        </w:numPr>
        <w:ind w:left="1080"/>
        <w:rPr>
          <w:u w:val="single"/>
        </w:rPr>
      </w:pPr>
      <w:r w:rsidRPr="002A3A5F">
        <w:rPr>
          <w:u w:val="single"/>
        </w:rPr>
        <w:t>Consultation and Public Comments</w:t>
      </w:r>
    </w:p>
    <w:p w14:paraId="7CAB7F63" w14:textId="77777777" w:rsidR="004518C3" w:rsidRPr="002A3A5F" w:rsidRDefault="004518C3" w:rsidP="00BF5AFA">
      <w:pPr>
        <w:ind w:left="1080"/>
      </w:pPr>
      <w:r w:rsidRPr="002A3A5F">
        <w:t>Part A: PUBLIC NOTICE</w:t>
      </w:r>
    </w:p>
    <w:p w14:paraId="4A86169B" w14:textId="103C09BC" w:rsidR="001D655C" w:rsidRPr="002A3A5F" w:rsidRDefault="0019624F" w:rsidP="00BF5AFA">
      <w:pPr>
        <w:ind w:left="1080"/>
      </w:pPr>
      <w:r w:rsidRPr="002A3A5F">
        <w:t>Th</w:t>
      </w:r>
      <w:r w:rsidR="004518C3" w:rsidRPr="002A3A5F">
        <w:t>e</w:t>
      </w:r>
      <w:r w:rsidRPr="002A3A5F">
        <w:t xml:space="preserve"> 60-Day Notice for this proposed information collection was published in the Federal Register on Wednesday, December 30, 2015. The 60-Day Notice can be found at 80 FR 81531.</w:t>
      </w:r>
      <w:r w:rsidR="009B40FA" w:rsidRPr="002A3A5F">
        <w:t xml:space="preserve">The JCXS PMO received One (1) comment </w:t>
      </w:r>
      <w:r w:rsidR="001D655C" w:rsidRPr="002A3A5F">
        <w:t xml:space="preserve">by phone asking for clarification of how the data would be collected.  </w:t>
      </w:r>
      <w:r w:rsidR="009B40FA" w:rsidRPr="002A3A5F">
        <w:t>The response provided is that data</w:t>
      </w:r>
      <w:r w:rsidR="001D655C" w:rsidRPr="002A3A5F">
        <w:t xml:space="preserve"> will be collected by web</w:t>
      </w:r>
      <w:r w:rsidR="009B40FA" w:rsidRPr="002A3A5F">
        <w:t>-based</w:t>
      </w:r>
      <w:r w:rsidR="001D655C" w:rsidRPr="002A3A5F">
        <w:t xml:space="preserve"> form.  </w:t>
      </w:r>
      <w:r w:rsidRPr="002A3A5F">
        <w:t>No comments were received via the Federal Register website.</w:t>
      </w:r>
    </w:p>
    <w:p w14:paraId="151E203D" w14:textId="2832C4CB" w:rsidR="004518C3" w:rsidRPr="002A3A5F" w:rsidRDefault="004518C3" w:rsidP="00BF5AFA">
      <w:pPr>
        <w:ind w:left="1080"/>
      </w:pPr>
      <w:r w:rsidRPr="002A3A5F">
        <w:t>Part B: CONSULTATION</w:t>
      </w:r>
    </w:p>
    <w:p w14:paraId="3EB45B9D" w14:textId="63B4C0B9" w:rsidR="00AC74E4" w:rsidRPr="00BF5AFA" w:rsidRDefault="000A30F4" w:rsidP="00AC74E4">
      <w:pPr>
        <w:ind w:left="1080"/>
      </w:pPr>
      <w:r w:rsidRPr="002A3A5F">
        <w:rPr>
          <w:szCs w:val="24"/>
        </w:rPr>
        <w:t xml:space="preserve">The JCXS system is DIACAP certified having been subjected to and passed thorough security testing and evaluation by independent parties. </w:t>
      </w:r>
      <w:r w:rsidR="00AC74E4" w:rsidRPr="00BF5AFA">
        <w:t>Consultation takes place through a documented governance process with key stakeholders where the collection is reviewed as required. The information being requested is ordered from an outside sponsoring ag</w:t>
      </w:r>
      <w:r w:rsidR="004723B9" w:rsidRPr="00BF5AFA">
        <w:t xml:space="preserve">ency </w:t>
      </w:r>
      <w:r w:rsidR="00D32F6C">
        <w:t>that</w:t>
      </w:r>
      <w:r w:rsidR="00D32F6C" w:rsidRPr="00BF5AFA">
        <w:t xml:space="preserve"> </w:t>
      </w:r>
      <w:r w:rsidR="00AC74E4" w:rsidRPr="00BF5AFA">
        <w:t xml:space="preserve">regulates what information is collected and how frequently it is collected. </w:t>
      </w:r>
      <w:r w:rsidR="00683A89" w:rsidRPr="00BF5AFA">
        <w:t>JCXS</w:t>
      </w:r>
      <w:r w:rsidR="00AC74E4" w:rsidRPr="00BF5AFA">
        <w:t xml:space="preserve"> does not consult with respondents</w:t>
      </w:r>
      <w:r w:rsidR="004723B9" w:rsidRPr="00BF5AFA">
        <w:t xml:space="preserve"> regarding information posted via the website</w:t>
      </w:r>
      <w:r w:rsidR="00D32F6C">
        <w:t xml:space="preserve"> but</w:t>
      </w:r>
      <w:r w:rsidR="00F45F58">
        <w:t xml:space="preserve"> </w:t>
      </w:r>
      <w:r w:rsidR="00AC74E4" w:rsidRPr="00BF5AFA">
        <w:t>rather direct</w:t>
      </w:r>
      <w:r w:rsidR="001B16A3" w:rsidRPr="00BF5AFA">
        <w:t>s</w:t>
      </w:r>
      <w:r w:rsidR="00AC74E4" w:rsidRPr="00BF5AFA">
        <w:t xml:space="preserve"> them to the sponsoring agency. Respondents have full access to the JC</w:t>
      </w:r>
      <w:r w:rsidR="006C00A2" w:rsidRPr="00BF5AFA">
        <w:t>X</w:t>
      </w:r>
      <w:r w:rsidR="00AC74E4" w:rsidRPr="00BF5AFA">
        <w:t xml:space="preserve">S Helpdesk via </w:t>
      </w:r>
      <w:r w:rsidR="001B16A3" w:rsidRPr="00BF5AFA">
        <w:t>JC</w:t>
      </w:r>
      <w:r w:rsidR="006C00A2" w:rsidRPr="00BF5AFA">
        <w:t>X</w:t>
      </w:r>
      <w:r w:rsidR="001B16A3" w:rsidRPr="00BF5AFA">
        <w:t>S</w:t>
      </w:r>
      <w:r w:rsidR="00AC74E4" w:rsidRPr="00BF5AFA">
        <w:t xml:space="preserve"> webpage for assistance and clarity of the website. </w:t>
      </w:r>
    </w:p>
    <w:p w14:paraId="61E69E27" w14:textId="77777777" w:rsidR="009E0A3A" w:rsidRPr="002A3A5F" w:rsidRDefault="009E0A3A" w:rsidP="009E0A3A">
      <w:pPr>
        <w:pStyle w:val="ListParagraph"/>
        <w:numPr>
          <w:ilvl w:val="1"/>
          <w:numId w:val="2"/>
        </w:numPr>
        <w:ind w:left="1080"/>
        <w:rPr>
          <w:u w:val="single"/>
        </w:rPr>
      </w:pPr>
      <w:r w:rsidRPr="002A3A5F">
        <w:rPr>
          <w:u w:val="single"/>
        </w:rPr>
        <w:t>Gifts or Payment</w:t>
      </w:r>
    </w:p>
    <w:p w14:paraId="674E2C76" w14:textId="77777777" w:rsidR="00AF1468" w:rsidRPr="002A3A5F" w:rsidRDefault="00AF1468" w:rsidP="00AF1468">
      <w:pPr>
        <w:pStyle w:val="ListParagraph"/>
        <w:ind w:left="1080"/>
      </w:pPr>
    </w:p>
    <w:p w14:paraId="3D0C9318" w14:textId="571A67B4" w:rsidR="00760495" w:rsidRPr="002A3A5F" w:rsidRDefault="009B40FA" w:rsidP="00760495">
      <w:pPr>
        <w:pStyle w:val="ListParagraph"/>
        <w:ind w:left="1080"/>
      </w:pPr>
      <w:r w:rsidRPr="002A3A5F">
        <w:t xml:space="preserve">There is not any payments or gift </w:t>
      </w:r>
      <w:r w:rsidR="00760495" w:rsidRPr="002A3A5F">
        <w:t>provided to respondents, other than remuneration of contractors under their contracts</w:t>
      </w:r>
    </w:p>
    <w:p w14:paraId="2673CC99" w14:textId="77777777" w:rsidR="00AF1468" w:rsidRPr="002A3A5F" w:rsidRDefault="00AF1468" w:rsidP="00760495">
      <w:pPr>
        <w:pStyle w:val="ListParagraph"/>
        <w:ind w:left="1080"/>
      </w:pPr>
    </w:p>
    <w:p w14:paraId="437CCAFF" w14:textId="77777777" w:rsidR="009E0A3A" w:rsidRPr="002A3A5F" w:rsidRDefault="009E0A3A" w:rsidP="009E0A3A">
      <w:pPr>
        <w:pStyle w:val="ListParagraph"/>
        <w:numPr>
          <w:ilvl w:val="1"/>
          <w:numId w:val="2"/>
        </w:numPr>
        <w:ind w:left="1080"/>
        <w:rPr>
          <w:u w:val="single"/>
        </w:rPr>
      </w:pPr>
      <w:r w:rsidRPr="002A3A5F">
        <w:rPr>
          <w:u w:val="single"/>
        </w:rPr>
        <w:t>Confidentiality</w:t>
      </w:r>
    </w:p>
    <w:p w14:paraId="25846212" w14:textId="77777777" w:rsidR="00AF1468" w:rsidRPr="002A3A5F" w:rsidRDefault="00AF1468" w:rsidP="00AF1468">
      <w:pPr>
        <w:pStyle w:val="ListParagraph"/>
        <w:ind w:left="1080"/>
      </w:pPr>
    </w:p>
    <w:p w14:paraId="081FEA9D" w14:textId="20EE6053" w:rsidR="00AF1468" w:rsidRPr="002A3A5F" w:rsidRDefault="00724BFE" w:rsidP="00423C07">
      <w:pPr>
        <w:pStyle w:val="ListParagraph"/>
        <w:ind w:left="1080"/>
        <w:rPr>
          <w:szCs w:val="24"/>
        </w:rPr>
      </w:pPr>
      <w:r w:rsidRPr="002A3A5F">
        <w:rPr>
          <w:szCs w:val="24"/>
        </w:rPr>
        <w:t xml:space="preserve">To meet </w:t>
      </w:r>
      <w:r w:rsidR="00423C07" w:rsidRPr="002A3A5F">
        <w:rPr>
          <w:szCs w:val="24"/>
        </w:rPr>
        <w:t>safeguards specified by the Privacy Act of 1974</w:t>
      </w:r>
      <w:r w:rsidRPr="002A3A5F">
        <w:rPr>
          <w:szCs w:val="24"/>
        </w:rPr>
        <w:t xml:space="preserve">, JCXS </w:t>
      </w:r>
      <w:r w:rsidR="00E160B0" w:rsidRPr="002A3A5F">
        <w:rPr>
          <w:szCs w:val="24"/>
        </w:rPr>
        <w:t xml:space="preserve">displays </w:t>
      </w:r>
      <w:r w:rsidR="006868B3" w:rsidRPr="002A3A5F">
        <w:rPr>
          <w:szCs w:val="24"/>
        </w:rPr>
        <w:t>a consent message upon accessing the portal</w:t>
      </w:r>
      <w:r w:rsidR="00904582" w:rsidRPr="002A3A5F">
        <w:rPr>
          <w:szCs w:val="24"/>
        </w:rPr>
        <w:t xml:space="preserve"> (Appendix A)</w:t>
      </w:r>
      <w:r w:rsidR="006868B3" w:rsidRPr="002A3A5F">
        <w:rPr>
          <w:szCs w:val="24"/>
        </w:rPr>
        <w:t xml:space="preserve"> and a Privacy Statement on the Vendor log-in page</w:t>
      </w:r>
      <w:r w:rsidR="00904582" w:rsidRPr="002A3A5F">
        <w:rPr>
          <w:szCs w:val="24"/>
        </w:rPr>
        <w:t xml:space="preserve"> (Appendix B)</w:t>
      </w:r>
      <w:r w:rsidR="006868B3" w:rsidRPr="002A3A5F">
        <w:rPr>
          <w:szCs w:val="24"/>
        </w:rPr>
        <w:t xml:space="preserve">. </w:t>
      </w:r>
    </w:p>
    <w:p w14:paraId="366CBD1B" w14:textId="049F9193" w:rsidR="006868B3" w:rsidRPr="002A3A5F" w:rsidRDefault="006868B3" w:rsidP="00423C07">
      <w:pPr>
        <w:pStyle w:val="ListParagraph"/>
        <w:ind w:left="1080"/>
        <w:rPr>
          <w:szCs w:val="24"/>
        </w:rPr>
      </w:pPr>
    </w:p>
    <w:p w14:paraId="78A062EE" w14:textId="466BEA2B" w:rsidR="006868B3" w:rsidRPr="00BF5AFA" w:rsidRDefault="006868B3" w:rsidP="00EF7D87">
      <w:pPr>
        <w:pStyle w:val="ListParagraph"/>
        <w:ind w:left="1080"/>
        <w:rPr>
          <w:szCs w:val="24"/>
        </w:rPr>
      </w:pPr>
      <w:r w:rsidRPr="00BF5AFA">
        <w:rPr>
          <w:szCs w:val="24"/>
        </w:rPr>
        <w:t>Our need for a PAS, PIA, and SORN is due to Force Protection; A vetting cell uses the sensitive information (bank information) collected on vendors</w:t>
      </w:r>
      <w:r w:rsidR="00EF7D87">
        <w:rPr>
          <w:szCs w:val="24"/>
        </w:rPr>
        <w:t xml:space="preserve"> in JCCS</w:t>
      </w:r>
      <w:r w:rsidRPr="00BF5AFA">
        <w:rPr>
          <w:szCs w:val="24"/>
        </w:rPr>
        <w:t xml:space="preserve"> to investigate whether or not the USG will allow these companies to do business with the </w:t>
      </w:r>
      <w:r w:rsidR="00D32F6C">
        <w:rPr>
          <w:szCs w:val="24"/>
        </w:rPr>
        <w:t>U.S. Government</w:t>
      </w:r>
      <w:r w:rsidR="00D32F6C" w:rsidRPr="00BF5AFA">
        <w:rPr>
          <w:szCs w:val="24"/>
        </w:rPr>
        <w:t xml:space="preserve"> </w:t>
      </w:r>
      <w:r w:rsidRPr="00BF5AFA">
        <w:rPr>
          <w:szCs w:val="24"/>
        </w:rPr>
        <w:t xml:space="preserve">OCONUS. </w:t>
      </w:r>
      <w:r w:rsidR="00EF7D87">
        <w:rPr>
          <w:szCs w:val="24"/>
        </w:rPr>
        <w:t xml:space="preserve">The Armed Contractor Oversight Directorate (ACOD) uses the sensitive information collected on contractors in CAAMS to verify the identity and necessity of the request to provide a recommendation to bear arms. </w:t>
      </w:r>
      <w:r w:rsidR="00EF7D87" w:rsidRPr="00BF5AFA">
        <w:rPr>
          <w:szCs w:val="24"/>
        </w:rPr>
        <w:t>Without this information, investigations would not be as thorough and in turn, would put our forces at more risk.</w:t>
      </w:r>
    </w:p>
    <w:p w14:paraId="73BE7590" w14:textId="6CB0FB10" w:rsidR="00683A89" w:rsidRPr="00BF5AFA" w:rsidRDefault="00683A89" w:rsidP="00423C07">
      <w:pPr>
        <w:pStyle w:val="ListParagraph"/>
        <w:ind w:left="1080"/>
        <w:rPr>
          <w:szCs w:val="24"/>
        </w:rPr>
      </w:pPr>
    </w:p>
    <w:p w14:paraId="5C9C886D" w14:textId="2AD4B75F" w:rsidR="00683A89" w:rsidRPr="00BF5AFA" w:rsidRDefault="00683A89" w:rsidP="00423C07">
      <w:pPr>
        <w:pStyle w:val="ListParagraph"/>
        <w:ind w:left="1080"/>
      </w:pPr>
      <w:r w:rsidRPr="00BF5AFA">
        <w:rPr>
          <w:szCs w:val="24"/>
        </w:rPr>
        <w:t>JCXS follows the guidelines for storing, maintaining, and disseminating collected data presented in the DLA Records Schedule-8500 Information Security</w:t>
      </w:r>
      <w:r w:rsidR="000A4D74" w:rsidRPr="00BF5AFA">
        <w:rPr>
          <w:szCs w:val="24"/>
        </w:rPr>
        <w:t xml:space="preserve"> (Appendix C).</w:t>
      </w:r>
    </w:p>
    <w:p w14:paraId="4B782B94" w14:textId="77777777" w:rsidR="001D655C" w:rsidRPr="002A3A5F" w:rsidRDefault="001D655C" w:rsidP="00423C07">
      <w:pPr>
        <w:pStyle w:val="ListParagraph"/>
        <w:ind w:left="1080"/>
      </w:pPr>
    </w:p>
    <w:p w14:paraId="5C2C9C7D" w14:textId="70E305CD" w:rsidR="001D655C" w:rsidRPr="002A3A5F" w:rsidRDefault="00904582" w:rsidP="00423C07">
      <w:pPr>
        <w:pStyle w:val="ListParagraph"/>
        <w:ind w:left="1080"/>
      </w:pPr>
      <w:r w:rsidRPr="002A3A5F">
        <w:t>See attached for a</w:t>
      </w:r>
      <w:r w:rsidR="001D655C" w:rsidRPr="002A3A5F">
        <w:t xml:space="preserve"> draft copy of the </w:t>
      </w:r>
      <w:r w:rsidRPr="002A3A5F">
        <w:t xml:space="preserve">JCXS </w:t>
      </w:r>
      <w:r w:rsidR="001D655C" w:rsidRPr="002A3A5F">
        <w:t>SORN</w:t>
      </w:r>
      <w:r w:rsidRPr="002A3A5F">
        <w:t>.</w:t>
      </w:r>
    </w:p>
    <w:p w14:paraId="367C4B71" w14:textId="77777777" w:rsidR="001D655C" w:rsidRPr="002A3A5F" w:rsidRDefault="001D655C" w:rsidP="00423C07">
      <w:pPr>
        <w:pStyle w:val="ListParagraph"/>
        <w:ind w:left="1080"/>
      </w:pPr>
    </w:p>
    <w:p w14:paraId="5966F455" w14:textId="77777777" w:rsidR="009E0A3A" w:rsidRPr="002A3A5F" w:rsidRDefault="009E0A3A" w:rsidP="009E0A3A">
      <w:pPr>
        <w:pStyle w:val="ListParagraph"/>
        <w:numPr>
          <w:ilvl w:val="1"/>
          <w:numId w:val="2"/>
        </w:numPr>
        <w:ind w:left="1080"/>
        <w:rPr>
          <w:u w:val="single"/>
        </w:rPr>
      </w:pPr>
      <w:r w:rsidRPr="002A3A5F">
        <w:rPr>
          <w:u w:val="single"/>
        </w:rPr>
        <w:t>Sensitive Questions</w:t>
      </w:r>
    </w:p>
    <w:p w14:paraId="5DB84941" w14:textId="77777777" w:rsidR="00AF1468" w:rsidRPr="002A3A5F" w:rsidRDefault="00AF1468" w:rsidP="00AF1468">
      <w:pPr>
        <w:pStyle w:val="ListParagraph"/>
        <w:ind w:left="1080"/>
      </w:pPr>
    </w:p>
    <w:p w14:paraId="085BF3FE" w14:textId="2F35B5A3" w:rsidR="00BE0A73" w:rsidRPr="002A3A5F" w:rsidRDefault="003B2BE2" w:rsidP="004F545B">
      <w:pPr>
        <w:spacing w:after="0" w:line="240" w:lineRule="auto"/>
        <w:ind w:left="1080"/>
      </w:pPr>
      <w:r w:rsidRPr="00BF5AFA">
        <w:t xml:space="preserve">Sensitive information collected </w:t>
      </w:r>
      <w:r w:rsidR="00BE0A73" w:rsidRPr="00BF5AFA">
        <w:t>by JCXS applications include Individual Names,</w:t>
      </w:r>
      <w:r w:rsidR="00715351" w:rsidRPr="00BF5AFA">
        <w:t xml:space="preserve"> Family information,</w:t>
      </w:r>
      <w:r w:rsidR="00BE0A73" w:rsidRPr="00BF5AFA">
        <w:t xml:space="preserve"> Company Name and Address, Employee Information (Name, Parents, Phone Number, e-mail address), Company Fina</w:t>
      </w:r>
      <w:r w:rsidR="00447D85">
        <w:t>ncial Information, data from/</w:t>
      </w:r>
      <w:r w:rsidR="00BE0A73" w:rsidRPr="00BF5AFA">
        <w:t>images of Documentation (Passport/Identification Document, Industry Licenses)</w:t>
      </w:r>
      <w:r w:rsidR="00EA769D" w:rsidRPr="00BF5AFA">
        <w:t>, and Tribe Information.</w:t>
      </w:r>
    </w:p>
    <w:p w14:paraId="3AF59B5C" w14:textId="52905811" w:rsidR="003B2BE2" w:rsidRPr="00BF5AFA" w:rsidRDefault="003B2BE2" w:rsidP="00137148">
      <w:pPr>
        <w:pStyle w:val="ListParagraph"/>
        <w:ind w:left="1080"/>
      </w:pPr>
    </w:p>
    <w:p w14:paraId="5746D016" w14:textId="59E01488" w:rsidR="002319B8" w:rsidRPr="00264497" w:rsidRDefault="00683A89" w:rsidP="00137148">
      <w:pPr>
        <w:pStyle w:val="ListParagraph"/>
        <w:ind w:left="1080"/>
      </w:pPr>
      <w:r w:rsidRPr="00BF5AFA">
        <w:t>Vetting cells use</w:t>
      </w:r>
      <w:r w:rsidR="002319B8" w:rsidRPr="00BF5AFA">
        <w:t xml:space="preserve"> the financial information </w:t>
      </w:r>
      <w:r w:rsidR="00447D85">
        <w:t xml:space="preserve">from JCCS </w:t>
      </w:r>
      <w:r w:rsidR="002319B8" w:rsidRPr="00BF5AFA">
        <w:t xml:space="preserve">collectively to follow money trails of the vendors </w:t>
      </w:r>
      <w:r w:rsidR="00D32F6C">
        <w:t>and</w:t>
      </w:r>
      <w:r w:rsidR="00D32F6C" w:rsidRPr="00BF5AFA">
        <w:t xml:space="preserve"> </w:t>
      </w:r>
      <w:r w:rsidR="002319B8" w:rsidRPr="00BF5AFA">
        <w:t xml:space="preserve">ensure funds are not being used to fund terrorist activities. </w:t>
      </w:r>
      <w:r w:rsidR="008E0770" w:rsidRPr="00BF5AFA">
        <w:t xml:space="preserve">The exact reasons and specific uses </w:t>
      </w:r>
      <w:r w:rsidR="000A30F4" w:rsidRPr="00BF5AFA">
        <w:t xml:space="preserve">or vetting procedures </w:t>
      </w:r>
      <w:r w:rsidR="008E0770" w:rsidRPr="00BF5AFA">
        <w:t>of the collected information are classified</w:t>
      </w:r>
      <w:r w:rsidR="000A30F4" w:rsidRPr="00BF5AFA">
        <w:t xml:space="preserve"> and unknown to the system administrators</w:t>
      </w:r>
      <w:r w:rsidR="008E0770" w:rsidRPr="00264497">
        <w:t xml:space="preserve">. </w:t>
      </w:r>
      <w:r w:rsidR="00447D85" w:rsidRPr="00264497">
        <w:t xml:space="preserve">ACOD collects the information to verify identification, completion of training, and arming request justification. </w:t>
      </w:r>
    </w:p>
    <w:p w14:paraId="2B27A6EB" w14:textId="77777777" w:rsidR="003B2BE2" w:rsidRDefault="003B2BE2" w:rsidP="00137148">
      <w:pPr>
        <w:pStyle w:val="ListParagraph"/>
        <w:ind w:left="1080"/>
      </w:pPr>
    </w:p>
    <w:p w14:paraId="6E0A9D7E" w14:textId="70461EDC" w:rsidR="009E0A3A" w:rsidRDefault="003B2BE2" w:rsidP="009E0A3A">
      <w:pPr>
        <w:pStyle w:val="ListParagraph"/>
        <w:numPr>
          <w:ilvl w:val="1"/>
          <w:numId w:val="2"/>
        </w:numPr>
        <w:ind w:left="1080"/>
        <w:rPr>
          <w:u w:val="single"/>
        </w:rPr>
      </w:pPr>
      <w:r>
        <w:tab/>
      </w:r>
      <w:r w:rsidR="009E0A3A" w:rsidRPr="008B6E13">
        <w:rPr>
          <w:u w:val="single"/>
        </w:rPr>
        <w:t>Respondent Burden, and its Labor Costs</w:t>
      </w:r>
    </w:p>
    <w:tbl>
      <w:tblPr>
        <w:tblW w:w="10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530"/>
        <w:gridCol w:w="1350"/>
        <w:gridCol w:w="1254"/>
        <w:gridCol w:w="1988"/>
        <w:gridCol w:w="3058"/>
      </w:tblGrid>
      <w:tr w:rsidR="00EE0358" w:rsidRPr="00974AEA" w14:paraId="14CEAE8B" w14:textId="77777777" w:rsidTr="00BF5AFA">
        <w:trPr>
          <w:trHeight w:val="710"/>
          <w:jc w:val="center"/>
        </w:trPr>
        <w:tc>
          <w:tcPr>
            <w:tcW w:w="10777" w:type="dxa"/>
            <w:gridSpan w:val="6"/>
            <w:shd w:val="clear" w:color="auto" w:fill="auto"/>
          </w:tcPr>
          <w:p w14:paraId="1D20F7C9" w14:textId="21910F5B" w:rsidR="00EE0358" w:rsidRPr="004A58F7" w:rsidRDefault="00EE0358" w:rsidP="00BF5AFA">
            <w:pPr>
              <w:pStyle w:val="NormalWeb"/>
              <w:spacing w:line="288" w:lineRule="atLeast"/>
              <w:jc w:val="center"/>
              <w:rPr>
                <w:rFonts w:asciiTheme="minorHAnsi" w:hAnsiTheme="minorHAnsi" w:cstheme="minorHAnsi"/>
                <w:color w:val="FF0000"/>
                <w:sz w:val="22"/>
                <w:szCs w:val="22"/>
              </w:rPr>
            </w:pPr>
            <w:r w:rsidRPr="004A58F7">
              <w:rPr>
                <w:rFonts w:asciiTheme="minorHAnsi" w:hAnsiTheme="minorHAnsi" w:cstheme="minorHAnsi"/>
                <w:color w:val="FF0000"/>
                <w:sz w:val="22"/>
                <w:szCs w:val="22"/>
              </w:rPr>
              <w:t>Estimation of Respondent Burden Hours</w:t>
            </w:r>
          </w:p>
        </w:tc>
      </w:tr>
      <w:tr w:rsidR="00134ADC" w:rsidRPr="00974AEA" w14:paraId="6803A4F8" w14:textId="77777777" w:rsidTr="00BF5AFA">
        <w:trPr>
          <w:trHeight w:val="1961"/>
          <w:jc w:val="center"/>
        </w:trPr>
        <w:tc>
          <w:tcPr>
            <w:tcW w:w="1597" w:type="dxa"/>
            <w:shd w:val="clear" w:color="auto" w:fill="auto"/>
          </w:tcPr>
          <w:p w14:paraId="7212EA84" w14:textId="77777777" w:rsidR="00EE0358" w:rsidRPr="004A58F7" w:rsidRDefault="00EE0358" w:rsidP="00630DF7">
            <w:pPr>
              <w:pStyle w:val="NormalWeb"/>
              <w:spacing w:line="288" w:lineRule="atLeast"/>
              <w:rPr>
                <w:rFonts w:asciiTheme="minorHAnsi" w:hAnsiTheme="minorHAnsi" w:cstheme="minorHAnsi"/>
                <w:color w:val="FF0000"/>
                <w:sz w:val="22"/>
                <w:szCs w:val="22"/>
              </w:rPr>
            </w:pPr>
          </w:p>
        </w:tc>
        <w:tc>
          <w:tcPr>
            <w:tcW w:w="1530" w:type="dxa"/>
            <w:shd w:val="clear" w:color="auto" w:fill="auto"/>
          </w:tcPr>
          <w:p w14:paraId="5ABBB566" w14:textId="77777777" w:rsidR="00EE0358" w:rsidRPr="004A58F7" w:rsidRDefault="00EE0358" w:rsidP="00630DF7">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Number of Respondents</w:t>
            </w:r>
          </w:p>
        </w:tc>
        <w:tc>
          <w:tcPr>
            <w:tcW w:w="1350" w:type="dxa"/>
            <w:shd w:val="clear" w:color="auto" w:fill="auto"/>
          </w:tcPr>
          <w:p w14:paraId="6E2AF62C" w14:textId="77777777" w:rsidR="00EE0358" w:rsidRPr="004A58F7" w:rsidRDefault="00EE0358" w:rsidP="00630DF7">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Number of Responses per Respondent</w:t>
            </w:r>
          </w:p>
        </w:tc>
        <w:tc>
          <w:tcPr>
            <w:tcW w:w="1254" w:type="dxa"/>
            <w:shd w:val="clear" w:color="auto" w:fill="auto"/>
          </w:tcPr>
          <w:p w14:paraId="0132FA50" w14:textId="77777777" w:rsidR="00EE0358" w:rsidRPr="004A58F7" w:rsidRDefault="00EE0358" w:rsidP="00630DF7">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Number of Total Annual Responses</w:t>
            </w:r>
          </w:p>
        </w:tc>
        <w:tc>
          <w:tcPr>
            <w:tcW w:w="1988" w:type="dxa"/>
            <w:shd w:val="clear" w:color="auto" w:fill="auto"/>
          </w:tcPr>
          <w:p w14:paraId="1BB97A26" w14:textId="77777777" w:rsidR="00EE0358" w:rsidRPr="004A58F7" w:rsidRDefault="00EE0358" w:rsidP="00630DF7">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Response Time (Amount of time needed to complete the collection instrument)</w:t>
            </w:r>
          </w:p>
        </w:tc>
        <w:tc>
          <w:tcPr>
            <w:tcW w:w="3058" w:type="dxa"/>
            <w:shd w:val="clear" w:color="auto" w:fill="auto"/>
          </w:tcPr>
          <w:p w14:paraId="358FC84B" w14:textId="77777777" w:rsidR="00EE0358" w:rsidRPr="004A58F7" w:rsidRDefault="00EE0358" w:rsidP="00630DF7">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Respondent Burden Hours (Total Annual Responses multiplied by Response Time) Please compute these into hours)</w:t>
            </w:r>
          </w:p>
        </w:tc>
      </w:tr>
      <w:tr w:rsidR="00134ADC" w:rsidRPr="00974AEA" w14:paraId="708AF3F4" w14:textId="77777777" w:rsidTr="00BF5AFA">
        <w:trPr>
          <w:jc w:val="center"/>
        </w:trPr>
        <w:tc>
          <w:tcPr>
            <w:tcW w:w="1597" w:type="dxa"/>
            <w:shd w:val="clear" w:color="auto" w:fill="auto"/>
          </w:tcPr>
          <w:p w14:paraId="6EDCBDC5" w14:textId="4889D403" w:rsidR="00EE0358" w:rsidRPr="004A58F7" w:rsidRDefault="004A58F7">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u w:val="single"/>
              </w:rPr>
              <w:t>JCCS</w:t>
            </w:r>
            <w:r w:rsidR="00134ADC" w:rsidRPr="004A58F7">
              <w:rPr>
                <w:rFonts w:asciiTheme="minorHAnsi" w:hAnsiTheme="minorHAnsi" w:cstheme="minorHAnsi"/>
                <w:color w:val="FF0000"/>
                <w:sz w:val="22"/>
                <w:szCs w:val="22"/>
                <w:u w:val="single"/>
              </w:rPr>
              <w:t xml:space="preserve"> </w:t>
            </w:r>
          </w:p>
        </w:tc>
        <w:tc>
          <w:tcPr>
            <w:tcW w:w="1530" w:type="dxa"/>
            <w:shd w:val="clear" w:color="auto" w:fill="auto"/>
          </w:tcPr>
          <w:p w14:paraId="25691C30" w14:textId="77777777" w:rsidR="00EE0358" w:rsidRPr="004A58F7" w:rsidRDefault="00EE0358" w:rsidP="00630DF7">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4000</w:t>
            </w:r>
          </w:p>
        </w:tc>
        <w:tc>
          <w:tcPr>
            <w:tcW w:w="1350" w:type="dxa"/>
            <w:shd w:val="clear" w:color="auto" w:fill="auto"/>
          </w:tcPr>
          <w:p w14:paraId="4C6B2D63" w14:textId="77777777" w:rsidR="00EE0358" w:rsidRPr="004A58F7" w:rsidRDefault="00EE0358" w:rsidP="00630DF7">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1</w:t>
            </w:r>
          </w:p>
        </w:tc>
        <w:tc>
          <w:tcPr>
            <w:tcW w:w="1254" w:type="dxa"/>
            <w:shd w:val="clear" w:color="auto" w:fill="auto"/>
          </w:tcPr>
          <w:p w14:paraId="46B90189" w14:textId="77777777" w:rsidR="00EE0358" w:rsidRPr="004A58F7" w:rsidRDefault="00EE0358" w:rsidP="00630DF7">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4000</w:t>
            </w:r>
          </w:p>
        </w:tc>
        <w:tc>
          <w:tcPr>
            <w:tcW w:w="1988" w:type="dxa"/>
            <w:shd w:val="clear" w:color="auto" w:fill="auto"/>
          </w:tcPr>
          <w:p w14:paraId="427CC50D" w14:textId="77777777" w:rsidR="00EE0358" w:rsidRPr="004A58F7" w:rsidRDefault="00EE0358" w:rsidP="00630DF7">
            <w:pPr>
              <w:rPr>
                <w:rFonts w:cstheme="minorHAnsi"/>
                <w:color w:val="FF0000"/>
              </w:rPr>
            </w:pPr>
            <w:r w:rsidRPr="004A58F7">
              <w:rPr>
                <w:rFonts w:cstheme="minorHAnsi"/>
                <w:color w:val="FF0000"/>
              </w:rPr>
              <w:t>0.5 hours, (30 minutes)</w:t>
            </w:r>
          </w:p>
        </w:tc>
        <w:tc>
          <w:tcPr>
            <w:tcW w:w="3058" w:type="dxa"/>
            <w:shd w:val="clear" w:color="auto" w:fill="auto"/>
          </w:tcPr>
          <w:p w14:paraId="47A06D39" w14:textId="77777777" w:rsidR="00EE0358" w:rsidRPr="004A58F7" w:rsidRDefault="00EE0358" w:rsidP="00630DF7">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2000 hours</w:t>
            </w:r>
          </w:p>
        </w:tc>
      </w:tr>
      <w:tr w:rsidR="00974AEA" w:rsidRPr="00974AEA" w14:paraId="5FC8F59F" w14:textId="77777777" w:rsidTr="00BF5AFA">
        <w:trPr>
          <w:jc w:val="center"/>
        </w:trPr>
        <w:tc>
          <w:tcPr>
            <w:tcW w:w="1597" w:type="dxa"/>
            <w:shd w:val="clear" w:color="auto" w:fill="auto"/>
          </w:tcPr>
          <w:p w14:paraId="76A1F898" w14:textId="6134237D" w:rsidR="00974AEA" w:rsidRPr="004A58F7" w:rsidRDefault="004A58F7">
            <w:pPr>
              <w:pStyle w:val="NormalWeb"/>
              <w:spacing w:line="288" w:lineRule="atLeast"/>
              <w:rPr>
                <w:rFonts w:asciiTheme="minorHAnsi" w:hAnsiTheme="minorHAnsi" w:cstheme="minorHAnsi"/>
                <w:color w:val="FF0000"/>
                <w:sz w:val="22"/>
                <w:szCs w:val="22"/>
                <w:u w:val="single"/>
              </w:rPr>
            </w:pPr>
            <w:r w:rsidRPr="004A58F7">
              <w:rPr>
                <w:rFonts w:asciiTheme="minorHAnsi" w:hAnsiTheme="minorHAnsi" w:cstheme="minorHAnsi"/>
                <w:color w:val="FF0000"/>
                <w:sz w:val="22"/>
                <w:szCs w:val="22"/>
                <w:u w:val="single"/>
              </w:rPr>
              <w:t>CAAMS</w:t>
            </w:r>
          </w:p>
        </w:tc>
        <w:tc>
          <w:tcPr>
            <w:tcW w:w="1530" w:type="dxa"/>
            <w:shd w:val="clear" w:color="auto" w:fill="auto"/>
          </w:tcPr>
          <w:p w14:paraId="3ECAE963" w14:textId="649AA236" w:rsidR="00974AEA" w:rsidRPr="004A58F7" w:rsidRDefault="004A58F7" w:rsidP="00630DF7">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1500</w:t>
            </w:r>
          </w:p>
        </w:tc>
        <w:tc>
          <w:tcPr>
            <w:tcW w:w="1350" w:type="dxa"/>
            <w:shd w:val="clear" w:color="auto" w:fill="auto"/>
          </w:tcPr>
          <w:p w14:paraId="096852B6" w14:textId="1B4DEE3A" w:rsidR="00974AEA" w:rsidRPr="004A58F7" w:rsidRDefault="004A58F7" w:rsidP="00630DF7">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1</w:t>
            </w:r>
          </w:p>
        </w:tc>
        <w:tc>
          <w:tcPr>
            <w:tcW w:w="1254" w:type="dxa"/>
            <w:shd w:val="clear" w:color="auto" w:fill="auto"/>
          </w:tcPr>
          <w:p w14:paraId="0239B822" w14:textId="48ADD4D8" w:rsidR="00974AEA" w:rsidRPr="004A58F7" w:rsidRDefault="004A58F7" w:rsidP="00630DF7">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1500</w:t>
            </w:r>
          </w:p>
        </w:tc>
        <w:tc>
          <w:tcPr>
            <w:tcW w:w="1988" w:type="dxa"/>
            <w:shd w:val="clear" w:color="auto" w:fill="auto"/>
          </w:tcPr>
          <w:p w14:paraId="7B59A3AD" w14:textId="28D8C9D9" w:rsidR="00974AEA" w:rsidRPr="004A58F7" w:rsidRDefault="004A58F7" w:rsidP="00630DF7">
            <w:pPr>
              <w:rPr>
                <w:rFonts w:cstheme="minorHAnsi"/>
                <w:color w:val="FF0000"/>
              </w:rPr>
            </w:pPr>
            <w:r w:rsidRPr="004A58F7">
              <w:rPr>
                <w:rFonts w:cstheme="minorHAnsi"/>
                <w:color w:val="FF0000"/>
              </w:rPr>
              <w:t>.5 hours (30 minutes)</w:t>
            </w:r>
          </w:p>
        </w:tc>
        <w:tc>
          <w:tcPr>
            <w:tcW w:w="3058" w:type="dxa"/>
            <w:shd w:val="clear" w:color="auto" w:fill="auto"/>
          </w:tcPr>
          <w:p w14:paraId="38E90DF3" w14:textId="631431A0" w:rsidR="00974AEA" w:rsidRPr="004A58F7" w:rsidRDefault="004A58F7" w:rsidP="00630DF7">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750 hours</w:t>
            </w:r>
          </w:p>
        </w:tc>
      </w:tr>
      <w:tr w:rsidR="00134ADC" w:rsidRPr="00974AEA" w14:paraId="37FDB5D8" w14:textId="77777777" w:rsidTr="00BF5AFA">
        <w:trPr>
          <w:jc w:val="center"/>
        </w:trPr>
        <w:tc>
          <w:tcPr>
            <w:tcW w:w="1597" w:type="dxa"/>
            <w:shd w:val="clear" w:color="auto" w:fill="auto"/>
          </w:tcPr>
          <w:p w14:paraId="1DBDC616" w14:textId="77777777" w:rsidR="00EE0358" w:rsidRPr="004A58F7" w:rsidRDefault="00EE0358" w:rsidP="00630DF7">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 xml:space="preserve">Total </w:t>
            </w:r>
          </w:p>
        </w:tc>
        <w:tc>
          <w:tcPr>
            <w:tcW w:w="1530" w:type="dxa"/>
            <w:shd w:val="clear" w:color="auto" w:fill="auto"/>
          </w:tcPr>
          <w:p w14:paraId="146509F2" w14:textId="7DAA80E8" w:rsidR="00EE0358" w:rsidRPr="004A58F7" w:rsidRDefault="004A58F7" w:rsidP="00630DF7">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5500</w:t>
            </w:r>
          </w:p>
        </w:tc>
        <w:tc>
          <w:tcPr>
            <w:tcW w:w="1350" w:type="dxa"/>
            <w:shd w:val="clear" w:color="auto" w:fill="auto"/>
          </w:tcPr>
          <w:p w14:paraId="033B3520" w14:textId="1D046567" w:rsidR="00EE0358" w:rsidRPr="004A58F7" w:rsidRDefault="004A58F7" w:rsidP="00630DF7">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2</w:t>
            </w:r>
          </w:p>
        </w:tc>
        <w:tc>
          <w:tcPr>
            <w:tcW w:w="1254" w:type="dxa"/>
            <w:shd w:val="clear" w:color="auto" w:fill="auto"/>
          </w:tcPr>
          <w:p w14:paraId="1171C68C" w14:textId="77777777" w:rsidR="00EE0358" w:rsidRPr="004A58F7" w:rsidRDefault="00EE0358" w:rsidP="00630DF7">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4000</w:t>
            </w:r>
          </w:p>
        </w:tc>
        <w:tc>
          <w:tcPr>
            <w:tcW w:w="1988" w:type="dxa"/>
            <w:shd w:val="clear" w:color="auto" w:fill="auto"/>
          </w:tcPr>
          <w:p w14:paraId="54DAABFF" w14:textId="7A734852" w:rsidR="00EE0358" w:rsidRPr="004A58F7" w:rsidRDefault="004A58F7" w:rsidP="00630DF7">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1 hour (60 minutes)</w:t>
            </w:r>
          </w:p>
        </w:tc>
        <w:tc>
          <w:tcPr>
            <w:tcW w:w="3058" w:type="dxa"/>
            <w:shd w:val="clear" w:color="auto" w:fill="auto"/>
          </w:tcPr>
          <w:p w14:paraId="64053CE3" w14:textId="563E5BBE" w:rsidR="00EE0358" w:rsidRPr="004A58F7" w:rsidRDefault="00EE0358" w:rsidP="004A58F7">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2</w:t>
            </w:r>
            <w:r w:rsidR="004A58F7" w:rsidRPr="004A58F7">
              <w:rPr>
                <w:rFonts w:asciiTheme="minorHAnsi" w:hAnsiTheme="minorHAnsi" w:cstheme="minorHAnsi"/>
                <w:color w:val="FF0000"/>
                <w:sz w:val="22"/>
                <w:szCs w:val="22"/>
              </w:rPr>
              <w:t>750</w:t>
            </w:r>
            <w:r w:rsidRPr="004A58F7">
              <w:rPr>
                <w:rFonts w:asciiTheme="minorHAnsi" w:hAnsiTheme="minorHAnsi" w:cstheme="minorHAnsi"/>
                <w:color w:val="FF0000"/>
                <w:sz w:val="22"/>
                <w:szCs w:val="22"/>
              </w:rPr>
              <w:t xml:space="preserve"> hours</w:t>
            </w:r>
          </w:p>
        </w:tc>
      </w:tr>
    </w:tbl>
    <w:p w14:paraId="26465426" w14:textId="77777777" w:rsidR="00AF1468" w:rsidRPr="008B6E13" w:rsidRDefault="00AF1468" w:rsidP="009213DF">
      <w:pPr>
        <w:ind w:left="1080"/>
      </w:pPr>
    </w:p>
    <w:p w14:paraId="7316EC20" w14:textId="77777777" w:rsidR="00AF1468" w:rsidRPr="00464740" w:rsidRDefault="00AF1468" w:rsidP="00137148">
      <w:pPr>
        <w:pStyle w:val="ListParagraph"/>
        <w:ind w:left="1080"/>
      </w:pPr>
    </w:p>
    <w:p w14:paraId="516D7BEA" w14:textId="77777777" w:rsidR="009213DF" w:rsidRDefault="009E0A3A" w:rsidP="009213DF">
      <w:pPr>
        <w:pStyle w:val="ListParagraph"/>
        <w:numPr>
          <w:ilvl w:val="1"/>
          <w:numId w:val="2"/>
        </w:numPr>
        <w:ind w:left="1080"/>
      </w:pPr>
      <w:r w:rsidRPr="00464740">
        <w:t>Respondent Costs Other Than Burden Hour Costs</w:t>
      </w:r>
    </w:p>
    <w:p w14:paraId="1F8BF1B7" w14:textId="77777777" w:rsidR="00AF1468" w:rsidRPr="00464740" w:rsidRDefault="00AF1468" w:rsidP="00E85E22">
      <w:pPr>
        <w:pStyle w:val="ListParagraph"/>
        <w:ind w:left="1080"/>
      </w:pPr>
    </w:p>
    <w:p w14:paraId="56C4B2A6" w14:textId="77777777" w:rsidR="009E0A3A" w:rsidRPr="008B6E13" w:rsidRDefault="009E0A3A" w:rsidP="009E0A3A">
      <w:pPr>
        <w:pStyle w:val="ListParagraph"/>
        <w:numPr>
          <w:ilvl w:val="1"/>
          <w:numId w:val="2"/>
        </w:numPr>
        <w:ind w:left="1080"/>
      </w:pPr>
      <w:r w:rsidRPr="008B6E13">
        <w:t xml:space="preserve">Cost to the Federal Government </w:t>
      </w:r>
    </w:p>
    <w:tbl>
      <w:tblPr>
        <w:tblW w:w="10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1963"/>
        <w:gridCol w:w="2081"/>
        <w:gridCol w:w="2330"/>
      </w:tblGrid>
      <w:tr w:rsidR="00974AEA" w:rsidRPr="00974AEA" w14:paraId="215C05C3" w14:textId="77777777" w:rsidTr="00974AEA">
        <w:trPr>
          <w:trHeight w:val="1130"/>
          <w:jc w:val="center"/>
        </w:trPr>
        <w:tc>
          <w:tcPr>
            <w:tcW w:w="4515" w:type="dxa"/>
            <w:shd w:val="clear" w:color="auto" w:fill="auto"/>
          </w:tcPr>
          <w:p w14:paraId="53067AD9" w14:textId="77777777" w:rsidR="00447D85" w:rsidRPr="004A58F7" w:rsidRDefault="00447D85" w:rsidP="004F545B">
            <w:pPr>
              <w:pStyle w:val="NormalWeb"/>
              <w:spacing w:line="288" w:lineRule="atLeast"/>
              <w:ind w:left="1080"/>
              <w:rPr>
                <w:rFonts w:asciiTheme="minorHAnsi" w:hAnsiTheme="minorHAnsi" w:cstheme="minorHAnsi"/>
                <w:color w:val="FF0000"/>
                <w:sz w:val="22"/>
                <w:szCs w:val="22"/>
              </w:rPr>
            </w:pPr>
          </w:p>
        </w:tc>
        <w:tc>
          <w:tcPr>
            <w:tcW w:w="1963" w:type="dxa"/>
            <w:shd w:val="clear" w:color="auto" w:fill="auto"/>
          </w:tcPr>
          <w:p w14:paraId="3AA3A9EE" w14:textId="4741D62D" w:rsidR="00447D85" w:rsidRPr="004A58F7" w:rsidRDefault="00447D85"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u w:val="single"/>
              </w:rPr>
              <w:t>Joint Contingency Contracting System (JCCS)</w:t>
            </w:r>
          </w:p>
        </w:tc>
        <w:tc>
          <w:tcPr>
            <w:tcW w:w="2081" w:type="dxa"/>
          </w:tcPr>
          <w:p w14:paraId="4174BFE0" w14:textId="2F8ED3F2" w:rsidR="00447D85" w:rsidRPr="004A58F7" w:rsidRDefault="00447D85"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Civilian Arming Authorization Management System (CAAMS)</w:t>
            </w:r>
          </w:p>
        </w:tc>
        <w:tc>
          <w:tcPr>
            <w:tcW w:w="2330" w:type="dxa"/>
            <w:shd w:val="clear" w:color="auto" w:fill="auto"/>
          </w:tcPr>
          <w:p w14:paraId="33BAD3CC" w14:textId="269872B1" w:rsidR="00447D85" w:rsidRPr="004A58F7" w:rsidRDefault="00447D85"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Total</w:t>
            </w:r>
          </w:p>
        </w:tc>
      </w:tr>
      <w:tr w:rsidR="00974AEA" w:rsidRPr="00974AEA" w14:paraId="796B7B23" w14:textId="77777777" w:rsidTr="00974AEA">
        <w:trPr>
          <w:trHeight w:val="282"/>
          <w:jc w:val="center"/>
        </w:trPr>
        <w:tc>
          <w:tcPr>
            <w:tcW w:w="4515" w:type="dxa"/>
            <w:shd w:val="clear" w:color="auto" w:fill="auto"/>
          </w:tcPr>
          <w:p w14:paraId="6255DCB5" w14:textId="77777777" w:rsidR="00447D85" w:rsidRPr="004A58F7" w:rsidRDefault="00447D85"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Number of Responses</w:t>
            </w:r>
          </w:p>
        </w:tc>
        <w:tc>
          <w:tcPr>
            <w:tcW w:w="1963" w:type="dxa"/>
            <w:shd w:val="clear" w:color="auto" w:fill="auto"/>
          </w:tcPr>
          <w:p w14:paraId="130107EA" w14:textId="473D5889" w:rsidR="00447D85" w:rsidRPr="004A58F7" w:rsidRDefault="00447D85"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4000</w:t>
            </w:r>
          </w:p>
        </w:tc>
        <w:tc>
          <w:tcPr>
            <w:tcW w:w="2081" w:type="dxa"/>
          </w:tcPr>
          <w:p w14:paraId="74F12C1E" w14:textId="6D66C246" w:rsidR="00447D85" w:rsidRPr="004A58F7" w:rsidRDefault="00447D85"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1500</w:t>
            </w:r>
          </w:p>
        </w:tc>
        <w:tc>
          <w:tcPr>
            <w:tcW w:w="2330" w:type="dxa"/>
            <w:shd w:val="clear" w:color="auto" w:fill="auto"/>
          </w:tcPr>
          <w:p w14:paraId="29994EA9" w14:textId="27FD2555" w:rsidR="00447D85" w:rsidRPr="004A58F7" w:rsidRDefault="00447D85"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5500</w:t>
            </w:r>
          </w:p>
        </w:tc>
      </w:tr>
      <w:tr w:rsidR="00974AEA" w:rsidRPr="00974AEA" w14:paraId="39198E9D" w14:textId="77777777" w:rsidTr="00974AEA">
        <w:trPr>
          <w:trHeight w:val="270"/>
          <w:jc w:val="center"/>
        </w:trPr>
        <w:tc>
          <w:tcPr>
            <w:tcW w:w="4515" w:type="dxa"/>
            <w:shd w:val="clear" w:color="auto" w:fill="auto"/>
          </w:tcPr>
          <w:p w14:paraId="2B5FF470" w14:textId="77777777" w:rsidR="00447D85" w:rsidRPr="004A58F7" w:rsidRDefault="00447D85"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Processing Time Per Response (in hours)</w:t>
            </w:r>
          </w:p>
        </w:tc>
        <w:tc>
          <w:tcPr>
            <w:tcW w:w="1963" w:type="dxa"/>
            <w:shd w:val="clear" w:color="auto" w:fill="auto"/>
          </w:tcPr>
          <w:p w14:paraId="1B3136F2" w14:textId="77777777" w:rsidR="00447D85" w:rsidRPr="004A58F7" w:rsidRDefault="00447D85"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.25</w:t>
            </w:r>
          </w:p>
        </w:tc>
        <w:tc>
          <w:tcPr>
            <w:tcW w:w="2081" w:type="dxa"/>
          </w:tcPr>
          <w:p w14:paraId="386E909D" w14:textId="739A8780" w:rsidR="00447D85" w:rsidRPr="004A58F7" w:rsidRDefault="00447D85"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.25</w:t>
            </w:r>
          </w:p>
        </w:tc>
        <w:tc>
          <w:tcPr>
            <w:tcW w:w="2330" w:type="dxa"/>
            <w:shd w:val="clear" w:color="auto" w:fill="auto"/>
          </w:tcPr>
          <w:p w14:paraId="4A15959D" w14:textId="47667FE7" w:rsidR="00447D85" w:rsidRPr="004A58F7" w:rsidRDefault="00447D85"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.5</w:t>
            </w:r>
          </w:p>
        </w:tc>
      </w:tr>
      <w:tr w:rsidR="00974AEA" w:rsidRPr="00974AEA" w14:paraId="14377B4E" w14:textId="77777777" w:rsidTr="00974AEA">
        <w:trPr>
          <w:trHeight w:val="282"/>
          <w:jc w:val="center"/>
        </w:trPr>
        <w:tc>
          <w:tcPr>
            <w:tcW w:w="4515" w:type="dxa"/>
            <w:shd w:val="clear" w:color="auto" w:fill="auto"/>
          </w:tcPr>
          <w:p w14:paraId="2480EA10" w14:textId="43C2694B" w:rsidR="00447D85" w:rsidRPr="004A58F7" w:rsidRDefault="00447D85"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Hourly Wage of Worker(s) Processing Responses</w:t>
            </w:r>
          </w:p>
        </w:tc>
        <w:tc>
          <w:tcPr>
            <w:tcW w:w="1963" w:type="dxa"/>
            <w:shd w:val="clear" w:color="auto" w:fill="auto"/>
          </w:tcPr>
          <w:p w14:paraId="00A0372A" w14:textId="18797849" w:rsidR="00447D85" w:rsidRPr="004A58F7" w:rsidRDefault="00447D85"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21*</w:t>
            </w:r>
          </w:p>
        </w:tc>
        <w:tc>
          <w:tcPr>
            <w:tcW w:w="2081" w:type="dxa"/>
          </w:tcPr>
          <w:p w14:paraId="39579A7E" w14:textId="07084FA1" w:rsidR="00447D85" w:rsidRPr="004A58F7" w:rsidRDefault="00447D85"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21*</w:t>
            </w:r>
          </w:p>
        </w:tc>
        <w:tc>
          <w:tcPr>
            <w:tcW w:w="2330" w:type="dxa"/>
            <w:shd w:val="clear" w:color="auto" w:fill="auto"/>
          </w:tcPr>
          <w:p w14:paraId="1D710773" w14:textId="09E84A72" w:rsidR="00447D85" w:rsidRPr="004A58F7" w:rsidRDefault="00447D85" w:rsidP="00447D85">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$42</w:t>
            </w:r>
          </w:p>
        </w:tc>
      </w:tr>
      <w:tr w:rsidR="00974AEA" w:rsidRPr="00974AEA" w14:paraId="0B7D230F" w14:textId="77777777" w:rsidTr="00974AEA">
        <w:trPr>
          <w:trHeight w:val="847"/>
          <w:jc w:val="center"/>
        </w:trPr>
        <w:tc>
          <w:tcPr>
            <w:tcW w:w="4515" w:type="dxa"/>
            <w:shd w:val="clear" w:color="auto" w:fill="auto"/>
          </w:tcPr>
          <w:p w14:paraId="2F822AFA" w14:textId="506FDA52" w:rsidR="00447D85" w:rsidRPr="004A58F7" w:rsidRDefault="00447D85"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Cost to Process Each Response (Processing Time Per Response multiplied by Hourly Wage of Worker(s) Processing Responses)</w:t>
            </w:r>
          </w:p>
        </w:tc>
        <w:tc>
          <w:tcPr>
            <w:tcW w:w="1963" w:type="dxa"/>
            <w:shd w:val="clear" w:color="auto" w:fill="auto"/>
          </w:tcPr>
          <w:p w14:paraId="2FB78D87" w14:textId="7FE8BC68" w:rsidR="00447D85" w:rsidRPr="004A58F7" w:rsidRDefault="00447D85"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5.25</w:t>
            </w:r>
          </w:p>
        </w:tc>
        <w:tc>
          <w:tcPr>
            <w:tcW w:w="2081" w:type="dxa"/>
          </w:tcPr>
          <w:p w14:paraId="427A2222" w14:textId="6317BC9D" w:rsidR="00447D85" w:rsidRPr="004A58F7" w:rsidRDefault="00447D85"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5.25</w:t>
            </w:r>
          </w:p>
        </w:tc>
        <w:tc>
          <w:tcPr>
            <w:tcW w:w="2330" w:type="dxa"/>
            <w:shd w:val="clear" w:color="auto" w:fill="auto"/>
          </w:tcPr>
          <w:p w14:paraId="2FBD47ED" w14:textId="03BAC849" w:rsidR="00447D85" w:rsidRPr="004A58F7" w:rsidRDefault="00447D85" w:rsidP="00447D85">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$10.50</w:t>
            </w:r>
          </w:p>
        </w:tc>
      </w:tr>
      <w:tr w:rsidR="00974AEA" w:rsidRPr="00974AEA" w14:paraId="6AAAB01A" w14:textId="77777777" w:rsidTr="00974AEA">
        <w:trPr>
          <w:trHeight w:val="847"/>
          <w:jc w:val="center"/>
        </w:trPr>
        <w:tc>
          <w:tcPr>
            <w:tcW w:w="4515" w:type="dxa"/>
            <w:shd w:val="clear" w:color="auto" w:fill="auto"/>
          </w:tcPr>
          <w:p w14:paraId="5AB6AB03" w14:textId="0F345F10" w:rsidR="00447D85" w:rsidRPr="004A58F7" w:rsidRDefault="00447D85"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Total Cost to Process Responses (Cost to Process Each Response multiplied by Number of Responses</w:t>
            </w:r>
          </w:p>
        </w:tc>
        <w:tc>
          <w:tcPr>
            <w:tcW w:w="1963" w:type="dxa"/>
            <w:shd w:val="clear" w:color="auto" w:fill="auto"/>
          </w:tcPr>
          <w:p w14:paraId="2CCB68E5" w14:textId="36687BCF" w:rsidR="00447D85" w:rsidRPr="004A58F7" w:rsidRDefault="00447D85"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21,000</w:t>
            </w:r>
          </w:p>
        </w:tc>
        <w:tc>
          <w:tcPr>
            <w:tcW w:w="2081" w:type="dxa"/>
          </w:tcPr>
          <w:p w14:paraId="53675DC9" w14:textId="77BE3DED" w:rsidR="00447D85" w:rsidRPr="004A58F7" w:rsidRDefault="00447D85"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7,875</w:t>
            </w:r>
          </w:p>
        </w:tc>
        <w:tc>
          <w:tcPr>
            <w:tcW w:w="2330" w:type="dxa"/>
            <w:shd w:val="clear" w:color="auto" w:fill="auto"/>
          </w:tcPr>
          <w:p w14:paraId="1283F069" w14:textId="127BEBEC" w:rsidR="00447D85" w:rsidRPr="004A58F7" w:rsidRDefault="00447D85" w:rsidP="00447D85">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$28,875</w:t>
            </w:r>
          </w:p>
        </w:tc>
      </w:tr>
    </w:tbl>
    <w:p w14:paraId="3132CBFC" w14:textId="38242CA1" w:rsidR="008B6E13" w:rsidRDefault="008B6E13" w:rsidP="009213DF">
      <w:pPr>
        <w:pStyle w:val="ListParagraph"/>
        <w:ind w:left="1080"/>
        <w:rPr>
          <w:highlight w:val="yellow"/>
        </w:rPr>
      </w:pPr>
    </w:p>
    <w:p w14:paraId="5ED0E6BE" w14:textId="2A92238A" w:rsidR="004F545B" w:rsidRPr="00683A89" w:rsidRDefault="004F545B" w:rsidP="009213DF">
      <w:pPr>
        <w:pStyle w:val="ListParagraph"/>
        <w:ind w:left="1080"/>
      </w:pPr>
      <w:r w:rsidRPr="00683A89">
        <w:t xml:space="preserve">*GS-7 pay grade used for Hourly Wage </w:t>
      </w:r>
      <w:r w:rsidR="00683A89" w:rsidRPr="00683A89">
        <w:t>from OPM 2016 Pay &amp; Leave schedule</w:t>
      </w:r>
    </w:p>
    <w:tbl>
      <w:tblPr>
        <w:tblpPr w:leftFromText="180" w:rightFromText="180" w:vertAnchor="text" w:horzAnchor="margin"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80"/>
        <w:gridCol w:w="1180"/>
        <w:gridCol w:w="1180"/>
        <w:gridCol w:w="1180"/>
        <w:gridCol w:w="1834"/>
        <w:gridCol w:w="1615"/>
      </w:tblGrid>
      <w:tr w:rsidR="009213DF" w14:paraId="11D87E51" w14:textId="77777777" w:rsidTr="00BF5AFA">
        <w:trPr>
          <w:trHeight w:val="527"/>
        </w:trPr>
        <w:tc>
          <w:tcPr>
            <w:tcW w:w="9350" w:type="dxa"/>
            <w:gridSpan w:val="7"/>
            <w:shd w:val="clear" w:color="auto" w:fill="auto"/>
          </w:tcPr>
          <w:p w14:paraId="04C843AA" w14:textId="77777777" w:rsidR="009213DF" w:rsidRPr="004A58F7" w:rsidRDefault="009213DF" w:rsidP="009213DF">
            <w:pPr>
              <w:pStyle w:val="NormalWeb"/>
              <w:spacing w:line="288" w:lineRule="atLeast"/>
              <w:ind w:left="1080"/>
              <w:jc w:val="center"/>
              <w:rPr>
                <w:rFonts w:asciiTheme="minorHAnsi" w:hAnsiTheme="minorHAnsi" w:cstheme="minorHAnsi"/>
                <w:sz w:val="22"/>
                <w:szCs w:val="22"/>
              </w:rPr>
            </w:pPr>
            <w:r w:rsidRPr="004A58F7">
              <w:rPr>
                <w:rFonts w:asciiTheme="minorHAnsi" w:hAnsiTheme="minorHAnsi" w:cstheme="minorHAnsi"/>
                <w:sz w:val="22"/>
                <w:szCs w:val="22"/>
              </w:rPr>
              <w:t>Operational and Maintenance Costs</w:t>
            </w:r>
          </w:p>
        </w:tc>
      </w:tr>
      <w:tr w:rsidR="000A4D74" w14:paraId="159A7B81" w14:textId="77777777" w:rsidTr="00BF5AFA">
        <w:trPr>
          <w:trHeight w:val="667"/>
        </w:trPr>
        <w:tc>
          <w:tcPr>
            <w:tcW w:w="1181" w:type="dxa"/>
            <w:shd w:val="clear" w:color="auto" w:fill="auto"/>
          </w:tcPr>
          <w:p w14:paraId="3972ADB0" w14:textId="77777777" w:rsidR="009213DF" w:rsidRPr="004A58F7" w:rsidRDefault="009213DF" w:rsidP="00BF5AFA">
            <w:pPr>
              <w:pStyle w:val="NormalWeb"/>
              <w:spacing w:line="288" w:lineRule="atLeast"/>
              <w:rPr>
                <w:rFonts w:asciiTheme="minorHAnsi" w:hAnsiTheme="minorHAnsi" w:cstheme="minorHAnsi"/>
                <w:sz w:val="22"/>
                <w:szCs w:val="22"/>
              </w:rPr>
            </w:pPr>
            <w:r w:rsidRPr="004A58F7">
              <w:rPr>
                <w:rFonts w:asciiTheme="minorHAnsi" w:hAnsiTheme="minorHAnsi" w:cstheme="minorHAnsi"/>
                <w:sz w:val="22"/>
                <w:szCs w:val="22"/>
              </w:rPr>
              <w:t>Equipment</w:t>
            </w:r>
          </w:p>
        </w:tc>
        <w:tc>
          <w:tcPr>
            <w:tcW w:w="1180" w:type="dxa"/>
            <w:shd w:val="clear" w:color="auto" w:fill="auto"/>
          </w:tcPr>
          <w:p w14:paraId="7F7DFE9E" w14:textId="672F977E" w:rsidR="009213DF" w:rsidRPr="004A58F7" w:rsidRDefault="009213DF" w:rsidP="00BF5AFA">
            <w:pPr>
              <w:pStyle w:val="NormalWeb"/>
              <w:spacing w:line="288" w:lineRule="atLeast"/>
              <w:rPr>
                <w:rFonts w:asciiTheme="minorHAnsi" w:hAnsiTheme="minorHAnsi" w:cstheme="minorHAnsi"/>
                <w:sz w:val="22"/>
                <w:szCs w:val="22"/>
              </w:rPr>
            </w:pPr>
            <w:r w:rsidRPr="004A58F7">
              <w:rPr>
                <w:rFonts w:asciiTheme="minorHAnsi" w:hAnsiTheme="minorHAnsi" w:cstheme="minorHAnsi"/>
                <w:sz w:val="22"/>
                <w:szCs w:val="22"/>
              </w:rPr>
              <w:t>Printi</w:t>
            </w:r>
            <w:r w:rsidR="00874FD0" w:rsidRPr="004A58F7">
              <w:rPr>
                <w:rFonts w:asciiTheme="minorHAnsi" w:hAnsiTheme="minorHAnsi" w:cstheme="minorHAnsi"/>
                <w:sz w:val="22"/>
                <w:szCs w:val="22"/>
              </w:rPr>
              <w:t>n</w:t>
            </w:r>
            <w:r w:rsidRPr="004A58F7">
              <w:rPr>
                <w:rFonts w:asciiTheme="minorHAnsi" w:hAnsiTheme="minorHAnsi" w:cstheme="minorHAnsi"/>
                <w:sz w:val="22"/>
                <w:szCs w:val="22"/>
              </w:rPr>
              <w:t>g</w:t>
            </w:r>
          </w:p>
        </w:tc>
        <w:tc>
          <w:tcPr>
            <w:tcW w:w="1180" w:type="dxa"/>
            <w:shd w:val="clear" w:color="auto" w:fill="auto"/>
          </w:tcPr>
          <w:p w14:paraId="1F9DF0C1" w14:textId="77777777" w:rsidR="009213DF" w:rsidRPr="004A58F7" w:rsidRDefault="009213DF" w:rsidP="00BF5AFA">
            <w:pPr>
              <w:pStyle w:val="NormalWeb"/>
              <w:spacing w:line="288" w:lineRule="atLeast"/>
              <w:rPr>
                <w:rFonts w:asciiTheme="minorHAnsi" w:hAnsiTheme="minorHAnsi" w:cstheme="minorHAnsi"/>
                <w:sz w:val="22"/>
                <w:szCs w:val="22"/>
              </w:rPr>
            </w:pPr>
            <w:r w:rsidRPr="004A58F7">
              <w:rPr>
                <w:rFonts w:asciiTheme="minorHAnsi" w:hAnsiTheme="minorHAnsi" w:cstheme="minorHAnsi"/>
                <w:sz w:val="22"/>
                <w:szCs w:val="22"/>
              </w:rPr>
              <w:t>Postage</w:t>
            </w:r>
          </w:p>
        </w:tc>
        <w:tc>
          <w:tcPr>
            <w:tcW w:w="1180" w:type="dxa"/>
            <w:shd w:val="clear" w:color="auto" w:fill="auto"/>
          </w:tcPr>
          <w:p w14:paraId="0929F19C" w14:textId="7C346BF8" w:rsidR="009213DF" w:rsidRPr="004A58F7" w:rsidRDefault="009213DF" w:rsidP="00BF5AFA">
            <w:pPr>
              <w:pStyle w:val="NormalWeb"/>
              <w:spacing w:line="288" w:lineRule="atLeast"/>
              <w:rPr>
                <w:rFonts w:asciiTheme="minorHAnsi" w:hAnsiTheme="minorHAnsi" w:cstheme="minorHAnsi"/>
                <w:sz w:val="22"/>
                <w:szCs w:val="22"/>
              </w:rPr>
            </w:pPr>
            <w:r w:rsidRPr="004A58F7">
              <w:rPr>
                <w:rFonts w:asciiTheme="minorHAnsi" w:hAnsiTheme="minorHAnsi" w:cstheme="minorHAnsi"/>
                <w:sz w:val="22"/>
                <w:szCs w:val="22"/>
              </w:rPr>
              <w:t>Softwa</w:t>
            </w:r>
            <w:r w:rsidR="00874FD0" w:rsidRPr="004A58F7">
              <w:rPr>
                <w:rFonts w:asciiTheme="minorHAnsi" w:hAnsiTheme="minorHAnsi" w:cstheme="minorHAnsi"/>
                <w:sz w:val="22"/>
                <w:szCs w:val="22"/>
              </w:rPr>
              <w:t>r</w:t>
            </w:r>
            <w:r w:rsidRPr="004A58F7">
              <w:rPr>
                <w:rFonts w:asciiTheme="minorHAnsi" w:hAnsiTheme="minorHAnsi" w:cstheme="minorHAnsi"/>
                <w:sz w:val="22"/>
                <w:szCs w:val="22"/>
              </w:rPr>
              <w:t>e Purcha</w:t>
            </w:r>
            <w:r w:rsidR="00874FD0" w:rsidRPr="004A58F7">
              <w:rPr>
                <w:rFonts w:asciiTheme="minorHAnsi" w:hAnsiTheme="minorHAnsi" w:cstheme="minorHAnsi"/>
                <w:sz w:val="22"/>
                <w:szCs w:val="22"/>
              </w:rPr>
              <w:t>s</w:t>
            </w:r>
            <w:r w:rsidRPr="004A58F7">
              <w:rPr>
                <w:rFonts w:asciiTheme="minorHAnsi" w:hAnsiTheme="minorHAnsi" w:cstheme="minorHAnsi"/>
                <w:sz w:val="22"/>
                <w:szCs w:val="22"/>
              </w:rPr>
              <w:t>es</w:t>
            </w:r>
          </w:p>
        </w:tc>
        <w:tc>
          <w:tcPr>
            <w:tcW w:w="1180" w:type="dxa"/>
            <w:shd w:val="clear" w:color="auto" w:fill="auto"/>
          </w:tcPr>
          <w:p w14:paraId="2926AAD1" w14:textId="77777777" w:rsidR="009213DF" w:rsidRPr="004A58F7" w:rsidRDefault="009213DF" w:rsidP="00BF5AFA">
            <w:pPr>
              <w:pStyle w:val="NormalWeb"/>
              <w:spacing w:line="288" w:lineRule="atLeast"/>
              <w:rPr>
                <w:rFonts w:asciiTheme="minorHAnsi" w:hAnsiTheme="minorHAnsi" w:cstheme="minorHAnsi"/>
                <w:sz w:val="22"/>
                <w:szCs w:val="22"/>
              </w:rPr>
            </w:pPr>
            <w:r w:rsidRPr="004A58F7">
              <w:rPr>
                <w:rFonts w:asciiTheme="minorHAnsi" w:hAnsiTheme="minorHAnsi" w:cstheme="minorHAnsi"/>
                <w:sz w:val="22"/>
                <w:szCs w:val="22"/>
              </w:rPr>
              <w:t>Licensing Costs</w:t>
            </w:r>
          </w:p>
        </w:tc>
        <w:tc>
          <w:tcPr>
            <w:tcW w:w="1834" w:type="dxa"/>
            <w:shd w:val="clear" w:color="auto" w:fill="auto"/>
          </w:tcPr>
          <w:p w14:paraId="4B73CFCB" w14:textId="77777777" w:rsidR="009213DF" w:rsidRPr="004A58F7" w:rsidRDefault="009213DF" w:rsidP="00BF5AFA">
            <w:pPr>
              <w:pStyle w:val="NormalWeb"/>
              <w:spacing w:line="288" w:lineRule="atLeast"/>
              <w:rPr>
                <w:rFonts w:asciiTheme="minorHAnsi" w:hAnsiTheme="minorHAnsi" w:cstheme="minorHAnsi"/>
                <w:sz w:val="22"/>
                <w:szCs w:val="22"/>
              </w:rPr>
            </w:pPr>
            <w:r w:rsidRPr="004A58F7">
              <w:rPr>
                <w:rFonts w:asciiTheme="minorHAnsi" w:hAnsiTheme="minorHAnsi" w:cstheme="minorHAnsi"/>
                <w:sz w:val="22"/>
                <w:szCs w:val="22"/>
              </w:rPr>
              <w:t>Other</w:t>
            </w:r>
          </w:p>
        </w:tc>
        <w:tc>
          <w:tcPr>
            <w:tcW w:w="1615" w:type="dxa"/>
            <w:shd w:val="clear" w:color="auto" w:fill="auto"/>
          </w:tcPr>
          <w:p w14:paraId="34F77D9B" w14:textId="77777777" w:rsidR="009213DF" w:rsidRPr="004A58F7" w:rsidRDefault="009213DF" w:rsidP="00BF5AFA">
            <w:pPr>
              <w:pStyle w:val="NormalWeb"/>
              <w:spacing w:line="288" w:lineRule="atLeast"/>
              <w:rPr>
                <w:rFonts w:asciiTheme="minorHAnsi" w:hAnsiTheme="minorHAnsi" w:cstheme="minorHAnsi"/>
                <w:sz w:val="22"/>
                <w:szCs w:val="22"/>
              </w:rPr>
            </w:pPr>
            <w:r w:rsidRPr="004A58F7">
              <w:rPr>
                <w:rFonts w:asciiTheme="minorHAnsi" w:hAnsiTheme="minorHAnsi" w:cstheme="minorHAnsi"/>
                <w:sz w:val="22"/>
                <w:szCs w:val="22"/>
              </w:rPr>
              <w:t>Total</w:t>
            </w:r>
          </w:p>
        </w:tc>
      </w:tr>
      <w:tr w:rsidR="000A4D74" w14:paraId="6F477882" w14:textId="77777777" w:rsidTr="00BF5AFA">
        <w:trPr>
          <w:trHeight w:val="667"/>
        </w:trPr>
        <w:tc>
          <w:tcPr>
            <w:tcW w:w="1181" w:type="dxa"/>
            <w:shd w:val="clear" w:color="auto" w:fill="auto"/>
          </w:tcPr>
          <w:p w14:paraId="6280AF52" w14:textId="77777777" w:rsidR="009213DF" w:rsidRPr="004A58F7" w:rsidRDefault="009213DF" w:rsidP="00BF5AFA">
            <w:pPr>
              <w:pStyle w:val="NormalWeb"/>
              <w:spacing w:line="288" w:lineRule="atLeast"/>
              <w:rPr>
                <w:rFonts w:asciiTheme="minorHAnsi" w:hAnsiTheme="minorHAnsi" w:cstheme="minorHAnsi"/>
                <w:sz w:val="22"/>
                <w:szCs w:val="22"/>
              </w:rPr>
            </w:pPr>
            <w:r w:rsidRPr="004A58F7">
              <w:rPr>
                <w:rFonts w:asciiTheme="minorHAnsi" w:hAnsiTheme="minorHAnsi" w:cstheme="minorHAnsi"/>
                <w:sz w:val="22"/>
                <w:szCs w:val="22"/>
              </w:rPr>
              <w:t>0</w:t>
            </w:r>
          </w:p>
        </w:tc>
        <w:tc>
          <w:tcPr>
            <w:tcW w:w="1180" w:type="dxa"/>
            <w:shd w:val="clear" w:color="auto" w:fill="auto"/>
          </w:tcPr>
          <w:p w14:paraId="7DD2C41D" w14:textId="77777777" w:rsidR="009213DF" w:rsidRPr="004A58F7" w:rsidRDefault="009213DF" w:rsidP="00BF5AFA">
            <w:pPr>
              <w:pStyle w:val="NormalWeb"/>
              <w:spacing w:line="288" w:lineRule="atLeast"/>
              <w:rPr>
                <w:rFonts w:asciiTheme="minorHAnsi" w:hAnsiTheme="minorHAnsi" w:cstheme="minorHAnsi"/>
                <w:sz w:val="22"/>
                <w:szCs w:val="22"/>
              </w:rPr>
            </w:pPr>
            <w:r w:rsidRPr="004A58F7">
              <w:rPr>
                <w:rFonts w:asciiTheme="minorHAnsi" w:hAnsiTheme="minorHAnsi" w:cstheme="minorHAnsi"/>
                <w:sz w:val="22"/>
                <w:szCs w:val="22"/>
              </w:rPr>
              <w:t>0</w:t>
            </w:r>
          </w:p>
        </w:tc>
        <w:tc>
          <w:tcPr>
            <w:tcW w:w="1180" w:type="dxa"/>
            <w:shd w:val="clear" w:color="auto" w:fill="auto"/>
          </w:tcPr>
          <w:p w14:paraId="19BA78E2" w14:textId="77777777" w:rsidR="009213DF" w:rsidRPr="004A58F7" w:rsidRDefault="009213DF" w:rsidP="00BF5AFA">
            <w:pPr>
              <w:pStyle w:val="NormalWeb"/>
              <w:spacing w:line="288" w:lineRule="atLeast"/>
              <w:rPr>
                <w:rFonts w:asciiTheme="minorHAnsi" w:hAnsiTheme="minorHAnsi" w:cstheme="minorHAnsi"/>
                <w:sz w:val="22"/>
                <w:szCs w:val="22"/>
              </w:rPr>
            </w:pPr>
            <w:r w:rsidRPr="004A58F7">
              <w:rPr>
                <w:rFonts w:asciiTheme="minorHAnsi" w:hAnsiTheme="minorHAnsi" w:cstheme="minorHAnsi"/>
                <w:sz w:val="22"/>
                <w:szCs w:val="22"/>
              </w:rPr>
              <w:t>0</w:t>
            </w:r>
          </w:p>
        </w:tc>
        <w:tc>
          <w:tcPr>
            <w:tcW w:w="1180" w:type="dxa"/>
            <w:shd w:val="clear" w:color="auto" w:fill="auto"/>
          </w:tcPr>
          <w:p w14:paraId="21BC42C1" w14:textId="77777777" w:rsidR="009213DF" w:rsidRPr="004A58F7" w:rsidRDefault="009213DF" w:rsidP="00BF5AFA">
            <w:pPr>
              <w:pStyle w:val="NormalWeb"/>
              <w:spacing w:line="288" w:lineRule="atLeast"/>
              <w:rPr>
                <w:rFonts w:asciiTheme="minorHAnsi" w:hAnsiTheme="minorHAnsi" w:cstheme="minorHAnsi"/>
                <w:sz w:val="22"/>
                <w:szCs w:val="22"/>
              </w:rPr>
            </w:pPr>
            <w:r w:rsidRPr="004A58F7">
              <w:rPr>
                <w:rFonts w:asciiTheme="minorHAnsi" w:hAnsiTheme="minorHAnsi" w:cstheme="minorHAnsi"/>
                <w:sz w:val="22"/>
                <w:szCs w:val="22"/>
              </w:rPr>
              <w:t>0</w:t>
            </w:r>
          </w:p>
        </w:tc>
        <w:tc>
          <w:tcPr>
            <w:tcW w:w="1180" w:type="dxa"/>
            <w:shd w:val="clear" w:color="auto" w:fill="auto"/>
          </w:tcPr>
          <w:p w14:paraId="4E59B8FC" w14:textId="77777777" w:rsidR="009213DF" w:rsidRPr="004A58F7" w:rsidRDefault="009213DF" w:rsidP="00BF5AFA">
            <w:pPr>
              <w:pStyle w:val="NormalWeb"/>
              <w:spacing w:line="288" w:lineRule="atLeast"/>
              <w:rPr>
                <w:rFonts w:asciiTheme="minorHAnsi" w:hAnsiTheme="minorHAnsi" w:cstheme="minorHAnsi"/>
                <w:sz w:val="22"/>
                <w:szCs w:val="22"/>
              </w:rPr>
            </w:pPr>
            <w:r w:rsidRPr="004A58F7">
              <w:rPr>
                <w:rFonts w:asciiTheme="minorHAnsi" w:hAnsiTheme="minorHAnsi" w:cstheme="minorHAnsi"/>
                <w:sz w:val="22"/>
                <w:szCs w:val="22"/>
              </w:rPr>
              <w:t>0</w:t>
            </w:r>
          </w:p>
        </w:tc>
        <w:tc>
          <w:tcPr>
            <w:tcW w:w="1834" w:type="dxa"/>
            <w:shd w:val="clear" w:color="auto" w:fill="auto"/>
          </w:tcPr>
          <w:p w14:paraId="631A7157" w14:textId="77777777" w:rsidR="009213DF" w:rsidRPr="004A58F7" w:rsidRDefault="009213DF" w:rsidP="00BF5AFA">
            <w:pPr>
              <w:pStyle w:val="NormalWeb"/>
              <w:spacing w:line="288" w:lineRule="atLeast"/>
              <w:rPr>
                <w:rFonts w:asciiTheme="minorHAnsi" w:hAnsiTheme="minorHAnsi" w:cstheme="minorHAnsi"/>
                <w:sz w:val="22"/>
                <w:szCs w:val="22"/>
              </w:rPr>
            </w:pPr>
            <w:r w:rsidRPr="004A58F7">
              <w:rPr>
                <w:rFonts w:asciiTheme="minorHAnsi" w:hAnsiTheme="minorHAnsi" w:cstheme="minorHAnsi"/>
                <w:sz w:val="22"/>
                <w:szCs w:val="22"/>
              </w:rPr>
              <w:t>0</w:t>
            </w:r>
          </w:p>
        </w:tc>
        <w:tc>
          <w:tcPr>
            <w:tcW w:w="1615" w:type="dxa"/>
            <w:shd w:val="clear" w:color="auto" w:fill="auto"/>
          </w:tcPr>
          <w:p w14:paraId="087AEFA0" w14:textId="77777777" w:rsidR="009213DF" w:rsidRPr="004A58F7" w:rsidRDefault="009213DF" w:rsidP="00BF5AFA">
            <w:pPr>
              <w:pStyle w:val="NormalWeb"/>
              <w:spacing w:line="288" w:lineRule="atLeast"/>
              <w:rPr>
                <w:rFonts w:asciiTheme="minorHAnsi" w:hAnsiTheme="minorHAnsi" w:cstheme="minorHAnsi"/>
                <w:sz w:val="22"/>
                <w:szCs w:val="22"/>
              </w:rPr>
            </w:pPr>
            <w:r w:rsidRPr="004A58F7">
              <w:rPr>
                <w:rFonts w:asciiTheme="minorHAnsi" w:hAnsiTheme="minorHAnsi" w:cstheme="minorHAnsi"/>
                <w:sz w:val="22"/>
                <w:szCs w:val="22"/>
              </w:rPr>
              <w:t>0</w:t>
            </w:r>
          </w:p>
        </w:tc>
      </w:tr>
    </w:tbl>
    <w:p w14:paraId="23E6F396" w14:textId="77777777" w:rsidR="00AF1468" w:rsidRDefault="00AF1468" w:rsidP="00AF1468">
      <w:pPr>
        <w:pStyle w:val="ListParagraph"/>
        <w:ind w:left="1080"/>
        <w:rPr>
          <w:highlight w:val="yellow"/>
        </w:rPr>
      </w:pPr>
    </w:p>
    <w:p w14:paraId="6E1B8BBE" w14:textId="77777777" w:rsidR="009213DF" w:rsidRDefault="009213DF" w:rsidP="00AF1468">
      <w:pPr>
        <w:pStyle w:val="ListParagraph"/>
        <w:ind w:left="1080"/>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9213DF" w:rsidRPr="00974AEA" w14:paraId="1F643A82" w14:textId="77777777" w:rsidTr="004F545B">
        <w:tc>
          <w:tcPr>
            <w:tcW w:w="9576" w:type="dxa"/>
            <w:gridSpan w:val="3"/>
            <w:shd w:val="clear" w:color="auto" w:fill="auto"/>
          </w:tcPr>
          <w:p w14:paraId="31CCF874" w14:textId="77777777" w:rsidR="009213DF" w:rsidRPr="004A58F7" w:rsidRDefault="009213DF" w:rsidP="004F545B">
            <w:pPr>
              <w:pStyle w:val="NormalWeb"/>
              <w:spacing w:line="288" w:lineRule="atLeast"/>
              <w:ind w:left="1080"/>
              <w:jc w:val="center"/>
              <w:rPr>
                <w:rFonts w:asciiTheme="minorHAnsi" w:hAnsiTheme="minorHAnsi" w:cstheme="minorHAnsi"/>
                <w:color w:val="FF0000"/>
                <w:sz w:val="22"/>
                <w:szCs w:val="22"/>
              </w:rPr>
            </w:pPr>
            <w:r w:rsidRPr="004A58F7">
              <w:rPr>
                <w:rFonts w:asciiTheme="minorHAnsi" w:hAnsiTheme="minorHAnsi" w:cstheme="minorHAnsi"/>
                <w:color w:val="FF0000"/>
                <w:sz w:val="22"/>
                <w:szCs w:val="22"/>
              </w:rPr>
              <w:t>Total Cost to the Federal Government</w:t>
            </w:r>
          </w:p>
        </w:tc>
      </w:tr>
      <w:tr w:rsidR="009213DF" w:rsidRPr="00974AEA" w14:paraId="5648D228" w14:textId="77777777" w:rsidTr="004F545B">
        <w:tc>
          <w:tcPr>
            <w:tcW w:w="3192" w:type="dxa"/>
            <w:shd w:val="clear" w:color="auto" w:fill="auto"/>
          </w:tcPr>
          <w:p w14:paraId="632541D3" w14:textId="77777777" w:rsidR="009213DF" w:rsidRPr="004A58F7" w:rsidRDefault="009213DF"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Operational and Maintenance Costs</w:t>
            </w:r>
          </w:p>
        </w:tc>
        <w:tc>
          <w:tcPr>
            <w:tcW w:w="3192" w:type="dxa"/>
            <w:shd w:val="clear" w:color="auto" w:fill="auto"/>
          </w:tcPr>
          <w:p w14:paraId="275B2920" w14:textId="77777777" w:rsidR="009213DF" w:rsidRPr="004A58F7" w:rsidRDefault="009213DF"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Labor Cost to the Federal Government</w:t>
            </w:r>
          </w:p>
        </w:tc>
        <w:tc>
          <w:tcPr>
            <w:tcW w:w="3192" w:type="dxa"/>
            <w:shd w:val="clear" w:color="auto" w:fill="auto"/>
          </w:tcPr>
          <w:p w14:paraId="6F45728F" w14:textId="77777777" w:rsidR="009213DF" w:rsidRPr="004A58F7" w:rsidRDefault="009213DF" w:rsidP="00BF5AFA">
            <w:pPr>
              <w:pStyle w:val="NormalWeb"/>
              <w:spacing w:line="288" w:lineRule="atLeast"/>
              <w:rPr>
                <w:rFonts w:asciiTheme="minorHAnsi" w:hAnsiTheme="minorHAnsi" w:cstheme="minorHAnsi"/>
                <w:color w:val="FF0000"/>
                <w:sz w:val="22"/>
                <w:szCs w:val="22"/>
              </w:rPr>
            </w:pPr>
            <w:r w:rsidRPr="004A58F7">
              <w:rPr>
                <w:rFonts w:asciiTheme="minorHAnsi" w:hAnsiTheme="minorHAnsi" w:cstheme="minorHAnsi"/>
                <w:color w:val="FF0000"/>
                <w:sz w:val="22"/>
                <w:szCs w:val="22"/>
              </w:rPr>
              <w:t>Total Cost (O&amp;M Costs + Labor Cost)</w:t>
            </w:r>
          </w:p>
        </w:tc>
      </w:tr>
      <w:tr w:rsidR="009213DF" w:rsidRPr="00974AEA" w14:paraId="122D7A4C" w14:textId="77777777" w:rsidTr="004F545B">
        <w:tc>
          <w:tcPr>
            <w:tcW w:w="3192" w:type="dxa"/>
            <w:shd w:val="clear" w:color="auto" w:fill="auto"/>
          </w:tcPr>
          <w:p w14:paraId="42B32C43" w14:textId="77777777" w:rsidR="009213DF" w:rsidRPr="004A58F7" w:rsidRDefault="009213DF" w:rsidP="004F545B">
            <w:pPr>
              <w:pStyle w:val="NormalWeb"/>
              <w:spacing w:line="288" w:lineRule="atLeast"/>
              <w:ind w:left="1080"/>
              <w:rPr>
                <w:rFonts w:asciiTheme="minorHAnsi" w:hAnsiTheme="minorHAnsi" w:cstheme="minorHAnsi"/>
                <w:color w:val="FF0000"/>
                <w:sz w:val="22"/>
                <w:szCs w:val="22"/>
              </w:rPr>
            </w:pPr>
            <w:r w:rsidRPr="004A58F7">
              <w:rPr>
                <w:rFonts w:asciiTheme="minorHAnsi" w:hAnsiTheme="minorHAnsi" w:cstheme="minorHAnsi"/>
                <w:color w:val="FF0000"/>
                <w:sz w:val="22"/>
                <w:szCs w:val="22"/>
              </w:rPr>
              <w:t>0</w:t>
            </w:r>
          </w:p>
        </w:tc>
        <w:tc>
          <w:tcPr>
            <w:tcW w:w="3192" w:type="dxa"/>
            <w:shd w:val="clear" w:color="auto" w:fill="auto"/>
          </w:tcPr>
          <w:p w14:paraId="6EB5D71C" w14:textId="77777777" w:rsidR="009213DF" w:rsidRPr="004A58F7" w:rsidRDefault="009213DF" w:rsidP="004F545B">
            <w:pPr>
              <w:pStyle w:val="NormalWeb"/>
              <w:spacing w:line="288" w:lineRule="atLeast"/>
              <w:ind w:left="1080"/>
              <w:rPr>
                <w:rFonts w:asciiTheme="minorHAnsi" w:hAnsiTheme="minorHAnsi" w:cstheme="minorHAnsi"/>
                <w:color w:val="FF0000"/>
                <w:sz w:val="22"/>
                <w:szCs w:val="22"/>
              </w:rPr>
            </w:pPr>
            <w:r w:rsidRPr="004A58F7">
              <w:rPr>
                <w:rFonts w:asciiTheme="minorHAnsi" w:hAnsiTheme="minorHAnsi" w:cstheme="minorHAnsi"/>
                <w:color w:val="FF0000"/>
                <w:sz w:val="22"/>
                <w:szCs w:val="22"/>
              </w:rPr>
              <w:t>$25,000</w:t>
            </w:r>
          </w:p>
        </w:tc>
        <w:tc>
          <w:tcPr>
            <w:tcW w:w="3192" w:type="dxa"/>
            <w:shd w:val="clear" w:color="auto" w:fill="auto"/>
          </w:tcPr>
          <w:p w14:paraId="510A4608" w14:textId="77777777" w:rsidR="009213DF" w:rsidRPr="004A58F7" w:rsidRDefault="009213DF" w:rsidP="004F545B">
            <w:pPr>
              <w:pStyle w:val="NormalWeb"/>
              <w:spacing w:line="288" w:lineRule="atLeast"/>
              <w:ind w:left="1080"/>
              <w:rPr>
                <w:rFonts w:asciiTheme="minorHAnsi" w:hAnsiTheme="minorHAnsi" w:cstheme="minorHAnsi"/>
                <w:color w:val="FF0000"/>
                <w:sz w:val="22"/>
                <w:szCs w:val="22"/>
              </w:rPr>
            </w:pPr>
            <w:r w:rsidRPr="004A58F7">
              <w:rPr>
                <w:rFonts w:asciiTheme="minorHAnsi" w:hAnsiTheme="minorHAnsi" w:cstheme="minorHAnsi"/>
                <w:color w:val="FF0000"/>
                <w:sz w:val="22"/>
                <w:szCs w:val="22"/>
              </w:rPr>
              <w:t>$25,000</w:t>
            </w:r>
          </w:p>
        </w:tc>
      </w:tr>
    </w:tbl>
    <w:p w14:paraId="75B983D5" w14:textId="77777777" w:rsidR="009213DF" w:rsidRPr="00552B41" w:rsidRDefault="009213DF" w:rsidP="00AF1468">
      <w:pPr>
        <w:pStyle w:val="ListParagraph"/>
        <w:ind w:left="1080"/>
        <w:rPr>
          <w:highlight w:val="yellow"/>
        </w:rPr>
      </w:pPr>
    </w:p>
    <w:p w14:paraId="6903747E" w14:textId="77777777" w:rsidR="009213DF" w:rsidRDefault="009213DF" w:rsidP="00E85E22">
      <w:pPr>
        <w:pStyle w:val="ListParagraph"/>
        <w:ind w:left="1080"/>
        <w:rPr>
          <w:highlight w:val="yellow"/>
        </w:rPr>
      </w:pPr>
    </w:p>
    <w:p w14:paraId="4498F830" w14:textId="77777777" w:rsidR="009213DF" w:rsidRDefault="009213DF" w:rsidP="00E85E22">
      <w:pPr>
        <w:pStyle w:val="ListParagraph"/>
        <w:ind w:left="1080"/>
        <w:rPr>
          <w:highlight w:val="yellow"/>
        </w:rPr>
      </w:pPr>
    </w:p>
    <w:p w14:paraId="3B76314A" w14:textId="77777777" w:rsidR="009213DF" w:rsidRDefault="009213DF" w:rsidP="00E85E22">
      <w:pPr>
        <w:pStyle w:val="ListParagraph"/>
        <w:ind w:left="1080"/>
        <w:rPr>
          <w:highlight w:val="yellow"/>
        </w:rPr>
      </w:pPr>
    </w:p>
    <w:p w14:paraId="404DB448" w14:textId="77777777" w:rsidR="009213DF" w:rsidRDefault="009E0A3A" w:rsidP="009213DF">
      <w:pPr>
        <w:pStyle w:val="ListParagraph"/>
        <w:numPr>
          <w:ilvl w:val="1"/>
          <w:numId w:val="2"/>
        </w:numPr>
        <w:ind w:left="1080"/>
        <w:rPr>
          <w:u w:val="single"/>
        </w:rPr>
      </w:pPr>
      <w:r w:rsidRPr="008B6E13">
        <w:rPr>
          <w:u w:val="single"/>
        </w:rPr>
        <w:t>Reasons for Change in Burden</w:t>
      </w:r>
    </w:p>
    <w:p w14:paraId="000A042E" w14:textId="334CE6E6" w:rsidR="00E85E22" w:rsidRPr="00BF5AFA" w:rsidRDefault="00BE0A73" w:rsidP="009213DF">
      <w:pPr>
        <w:pStyle w:val="ListParagraph"/>
        <w:ind w:left="1080"/>
      </w:pPr>
      <w:r w:rsidRPr="00BF5AFA">
        <w:t xml:space="preserve">The burden listed above includes the burden of respondents and responses from all of the JCXS applications. </w:t>
      </w:r>
    </w:p>
    <w:p w14:paraId="1B4EF9E8" w14:textId="77777777" w:rsidR="00AF1468" w:rsidRPr="00464740" w:rsidRDefault="00AF1468" w:rsidP="00E85E22">
      <w:pPr>
        <w:pStyle w:val="ListParagraph"/>
        <w:ind w:left="1080"/>
      </w:pPr>
    </w:p>
    <w:p w14:paraId="3FD5FEAB" w14:textId="77777777" w:rsidR="009213DF" w:rsidRDefault="009E0A3A" w:rsidP="009213DF">
      <w:pPr>
        <w:pStyle w:val="ListParagraph"/>
        <w:numPr>
          <w:ilvl w:val="1"/>
          <w:numId w:val="2"/>
        </w:numPr>
        <w:ind w:left="1080"/>
        <w:rPr>
          <w:u w:val="single"/>
        </w:rPr>
      </w:pPr>
      <w:r w:rsidRPr="008B6E13">
        <w:rPr>
          <w:u w:val="single"/>
        </w:rPr>
        <w:t>Publication of Results</w:t>
      </w:r>
    </w:p>
    <w:p w14:paraId="0F97AEE1" w14:textId="77777777" w:rsidR="00E85E22" w:rsidRPr="009213DF" w:rsidRDefault="009213DF" w:rsidP="009213DF">
      <w:pPr>
        <w:pStyle w:val="ListParagraph"/>
        <w:ind w:left="1080"/>
        <w:rPr>
          <w:u w:val="single"/>
        </w:rPr>
      </w:pPr>
      <w:r>
        <w:t>The information collected shall</w:t>
      </w:r>
      <w:r w:rsidR="00E85E22" w:rsidRPr="00464740">
        <w:t xml:space="preserve"> not be tabulated or published.</w:t>
      </w:r>
    </w:p>
    <w:p w14:paraId="491CAF86" w14:textId="77777777" w:rsidR="00AF1468" w:rsidRPr="00464740" w:rsidRDefault="00AF1468" w:rsidP="00E85E22">
      <w:pPr>
        <w:pStyle w:val="ListParagraph"/>
        <w:ind w:left="1080"/>
      </w:pPr>
    </w:p>
    <w:p w14:paraId="6C8693F3" w14:textId="77777777" w:rsidR="00E85E22" w:rsidRPr="008B6E13" w:rsidRDefault="009E0A3A" w:rsidP="00E85E22">
      <w:pPr>
        <w:pStyle w:val="ListParagraph"/>
        <w:numPr>
          <w:ilvl w:val="1"/>
          <w:numId w:val="2"/>
        </w:numPr>
        <w:ind w:left="1080"/>
        <w:rPr>
          <w:u w:val="single"/>
        </w:rPr>
      </w:pPr>
      <w:r w:rsidRPr="008B6E13">
        <w:rPr>
          <w:u w:val="single"/>
        </w:rPr>
        <w:t>Non-Display of OMB Expiration Date</w:t>
      </w:r>
    </w:p>
    <w:p w14:paraId="01E6BD2E" w14:textId="77777777" w:rsidR="00AF1468" w:rsidRPr="00464740" w:rsidRDefault="00AF1468" w:rsidP="00AF1468">
      <w:pPr>
        <w:pStyle w:val="ListParagraph"/>
        <w:ind w:left="1080"/>
      </w:pPr>
    </w:p>
    <w:p w14:paraId="0BF43068" w14:textId="77777777" w:rsidR="00E85E22" w:rsidRPr="00464740" w:rsidRDefault="009213DF" w:rsidP="00E85E22">
      <w:pPr>
        <w:pStyle w:val="ListParagraph"/>
        <w:ind w:left="1080"/>
      </w:pPr>
      <w:r>
        <w:t xml:space="preserve">The JCXS </w:t>
      </w:r>
      <w:r w:rsidR="009B40FA">
        <w:t>submission is</w:t>
      </w:r>
      <w:r>
        <w:t xml:space="preserve"> not requesting an approval</w:t>
      </w:r>
      <w:r w:rsidR="00E85E22" w:rsidRPr="00464740">
        <w:t xml:space="preserve"> for avoiding display of the expiration date for OMB approval of the information collection.</w:t>
      </w:r>
    </w:p>
    <w:p w14:paraId="31F1BD15" w14:textId="77777777" w:rsidR="00AF1468" w:rsidRPr="00464740" w:rsidRDefault="00AF1468" w:rsidP="00E85E22">
      <w:pPr>
        <w:pStyle w:val="ListParagraph"/>
        <w:ind w:left="1080"/>
      </w:pPr>
    </w:p>
    <w:p w14:paraId="21EF9B0C" w14:textId="77777777" w:rsidR="009213DF" w:rsidRDefault="009E0A3A" w:rsidP="009213DF">
      <w:pPr>
        <w:pStyle w:val="ListParagraph"/>
        <w:numPr>
          <w:ilvl w:val="1"/>
          <w:numId w:val="2"/>
        </w:numPr>
        <w:ind w:left="1080"/>
        <w:rPr>
          <w:u w:val="single"/>
        </w:rPr>
      </w:pPr>
      <w:r w:rsidRPr="008B6E13">
        <w:rPr>
          <w:u w:val="single"/>
        </w:rPr>
        <w:t>Exceptions to “Certification for Paperwork Reduction Submissions”</w:t>
      </w:r>
    </w:p>
    <w:p w14:paraId="001BF072" w14:textId="034972EE" w:rsidR="00E85E22" w:rsidRPr="009213DF" w:rsidRDefault="00E85E22" w:rsidP="009213DF">
      <w:pPr>
        <w:pStyle w:val="ListParagraph"/>
        <w:ind w:left="1080"/>
        <w:rPr>
          <w:u w:val="single"/>
        </w:rPr>
      </w:pPr>
      <w:r w:rsidRPr="00464740">
        <w:t xml:space="preserve">There are </w:t>
      </w:r>
      <w:r w:rsidR="00D32F6C">
        <w:t xml:space="preserve">no </w:t>
      </w:r>
      <w:r w:rsidR="009213DF" w:rsidRPr="00464740">
        <w:t>exceptions</w:t>
      </w:r>
      <w:r w:rsidRPr="00464740">
        <w:t xml:space="preserve"> to the certification accompanying this Paperwork Reduction Act submission. </w:t>
      </w:r>
    </w:p>
    <w:p w14:paraId="769B3091" w14:textId="77777777" w:rsidR="00EE0358" w:rsidRDefault="00EE0358">
      <w:pPr>
        <w:rPr>
          <w:b/>
          <w:u w:val="single"/>
        </w:rPr>
      </w:pPr>
      <w:r>
        <w:rPr>
          <w:b/>
          <w:u w:val="single"/>
        </w:rPr>
        <w:br w:type="page"/>
      </w:r>
    </w:p>
    <w:p w14:paraId="4AE3EF69" w14:textId="21AFF6C9" w:rsidR="00AF1468" w:rsidRPr="00BF5AFA" w:rsidRDefault="00904582" w:rsidP="00BF5AFA">
      <w:pPr>
        <w:pStyle w:val="ListParagraph"/>
        <w:ind w:left="0"/>
        <w:jc w:val="center"/>
        <w:rPr>
          <w:b/>
          <w:u w:val="single"/>
        </w:rPr>
      </w:pPr>
      <w:r w:rsidRPr="00BF5AFA">
        <w:rPr>
          <w:b/>
          <w:u w:val="single"/>
        </w:rPr>
        <w:t>APPENDIX</w:t>
      </w:r>
    </w:p>
    <w:p w14:paraId="19E40712" w14:textId="43E6FB24" w:rsidR="00E85E22" w:rsidRDefault="00E85E22" w:rsidP="00BF5AFA">
      <w:pPr>
        <w:pStyle w:val="ListParagraph"/>
        <w:ind w:left="0"/>
      </w:pPr>
      <w:r w:rsidRPr="00464740">
        <w:t xml:space="preserve"> </w:t>
      </w:r>
    </w:p>
    <w:p w14:paraId="12F7F5C1" w14:textId="4B5BC172" w:rsidR="00EB1F5E" w:rsidRPr="00BF5AFA" w:rsidRDefault="00EB1F5E" w:rsidP="00BF5AFA">
      <w:pPr>
        <w:rPr>
          <w:rFonts w:ascii="Helvetica" w:eastAsia="Times New Roman" w:hAnsi="Helvetica" w:cs="Helvetica"/>
          <w:sz w:val="21"/>
          <w:szCs w:val="21"/>
        </w:rPr>
      </w:pPr>
      <w:r>
        <w:rPr>
          <w:rFonts w:ascii="Helvetica" w:eastAsia="Times New Roman" w:hAnsi="Helvetica" w:cs="Helvetica"/>
          <w:sz w:val="21"/>
          <w:szCs w:val="21"/>
        </w:rPr>
        <w:t>Appendix A</w:t>
      </w:r>
      <w:r w:rsidR="00904582">
        <w:rPr>
          <w:rFonts w:ascii="Helvetica" w:eastAsia="Times New Roman" w:hAnsi="Helvetica" w:cs="Helvetica"/>
          <w:sz w:val="21"/>
          <w:szCs w:val="21"/>
        </w:rPr>
        <w:t>: Consent to Monitor</w:t>
      </w:r>
    </w:p>
    <w:p w14:paraId="5A266012" w14:textId="7F7C3EEF" w:rsidR="00B0178A" w:rsidRDefault="00EB1F5E" w:rsidP="00BF5AFA">
      <w:r>
        <w:t>You are accessing a US Government (USG) Information System (IS) that is provided for USG-authorized use only. By using this IS (which includes any device attached to this IS), you consent to the following conditions:</w:t>
      </w:r>
    </w:p>
    <w:p w14:paraId="5C8751DB" w14:textId="7FA8ADCD" w:rsidR="00EB1F5E" w:rsidRDefault="00EB1F5E" w:rsidP="00BF5AFA">
      <w:r>
        <w:t>The USG routinely intercepts and monitors communications on this IS for purposed including, but not limited to, penetration testing, COMSEC monitoring, network operations and defense, personnel misconduct (PM), law enforcement (LE) and counterintelligence (CI) investigations.</w:t>
      </w:r>
    </w:p>
    <w:p w14:paraId="60AD43BF" w14:textId="31243A44" w:rsidR="00EB1F5E" w:rsidRDefault="00EB1F5E" w:rsidP="00BF5AFA">
      <w:r>
        <w:t xml:space="preserve">At any time, the USG may inspect and seize data stored on this IS. </w:t>
      </w:r>
    </w:p>
    <w:p w14:paraId="55DC064A" w14:textId="0AD48817" w:rsidR="00EB1F5E" w:rsidRDefault="00EB1F5E" w:rsidP="00BF5AFA">
      <w:r>
        <w:t>Communications using, or data stored on, this IS are not private, are subject to routine monitoring, interception, and search, and may be disclosed or used for any USG- authorized purpose.</w:t>
      </w:r>
    </w:p>
    <w:p w14:paraId="16759746" w14:textId="7C55ECFA" w:rsidR="00EB1F5E" w:rsidRDefault="00EB1F5E" w:rsidP="00BF5AFA">
      <w:r>
        <w:t>This IS includes security measure (e.g., authentication and access controls) to protect USG interest—not for your personal benefit or privacy.</w:t>
      </w:r>
    </w:p>
    <w:p w14:paraId="077120AC" w14:textId="4EF86009" w:rsidR="00EB1F5E" w:rsidRDefault="00EB1F5E" w:rsidP="00BF5AFA">
      <w:r>
        <w:t xml:space="preserve">Notwithstanding the above, using this IS does not constitute consent to PM, LE, or CI investigative searching or monitoring of the content of privileged communications, or work product, related to personal representation or services by attorneys, psychotherapists, or clergy, and their assistants. Such communications and work product are private and confidential. </w:t>
      </w:r>
    </w:p>
    <w:p w14:paraId="298923F8" w14:textId="0D35ADC0" w:rsidR="00EB1F5E" w:rsidRDefault="00EB1F5E" w:rsidP="00BF5AFA"/>
    <w:p w14:paraId="5F574B41" w14:textId="7ACFDC2E" w:rsidR="00EB1F5E" w:rsidRPr="00BF5AFA" w:rsidRDefault="00EB1F5E" w:rsidP="00BF5AFA">
      <w:pPr>
        <w:rPr>
          <w:rFonts w:ascii="Helvetica" w:hAnsi="Helvetica" w:cs="Helvetica"/>
          <w:sz w:val="21"/>
          <w:szCs w:val="21"/>
        </w:rPr>
      </w:pPr>
      <w:r w:rsidRPr="00BF5AFA">
        <w:rPr>
          <w:rFonts w:ascii="Helvetica" w:hAnsi="Helvetica" w:cs="Helvetica"/>
          <w:sz w:val="21"/>
          <w:szCs w:val="21"/>
        </w:rPr>
        <w:t>Appendix B</w:t>
      </w:r>
      <w:r w:rsidR="00904582" w:rsidRPr="00BF5AFA">
        <w:rPr>
          <w:rFonts w:ascii="Helvetica" w:hAnsi="Helvetica" w:cs="Helvetica"/>
          <w:sz w:val="21"/>
          <w:szCs w:val="21"/>
        </w:rPr>
        <w:t>: Privacy Statement</w:t>
      </w:r>
    </w:p>
    <w:p w14:paraId="7AC72FB7" w14:textId="4B2A36D9" w:rsidR="00904582" w:rsidRDefault="00904582" w:rsidP="00BF5AFA">
      <w:pPr>
        <w:pStyle w:val="PlainText"/>
      </w:pPr>
      <w:r>
        <w:t>Authority: T-CFLCC 100550Z, USARCENTCFLCC 240400Z, AFRICOM OPORD 16-001 , ACI 4800.07</w:t>
      </w:r>
    </w:p>
    <w:p w14:paraId="321CD8C2" w14:textId="58ED4654" w:rsidR="00904582" w:rsidRDefault="00904582" w:rsidP="00BF5AFA">
      <w:pPr>
        <w:pStyle w:val="PlainText"/>
      </w:pPr>
    </w:p>
    <w:p w14:paraId="17B45170" w14:textId="76F46F83" w:rsidR="00904582" w:rsidRDefault="00904582" w:rsidP="00BF5AFA">
      <w:pPr>
        <w:pStyle w:val="PlainText"/>
      </w:pPr>
      <w:r>
        <w:t xml:space="preserve">Principal Purpose(s): The investigate vendors for installation access eligibility. Records may be used as a management tool for statistical analysis, tracking, reporting, and evaluating program effectiveness and conducting research. However, if you indicate you may represent a threat to self or others, you will be reported to the appropriate authorities in accordance with DoD/military branch of service and component regulations and established protocols. </w:t>
      </w:r>
    </w:p>
    <w:p w14:paraId="7BA4E9AF" w14:textId="77777777" w:rsidR="00904582" w:rsidRDefault="00904582" w:rsidP="00BF5AFA">
      <w:pPr>
        <w:pStyle w:val="PlainText"/>
      </w:pPr>
    </w:p>
    <w:p w14:paraId="00A5E107" w14:textId="77777777" w:rsidR="00904582" w:rsidRDefault="00904582" w:rsidP="00BF5AFA">
      <w:pPr>
        <w:pStyle w:val="PlainText"/>
      </w:pPr>
      <w:r>
        <w:t>Routine Use(s): In addition to those disclosures generally permitted under 5 U.S.C. 552a(b) of the Privacy Act, these records may be disclosed outside the DoD as a routine use pursuant to 5 U.S.C. 552a(b)(3) as follows: To authorized DoD military occupational specialty contractors for the purpose of responding to service member or family member need. To contractors and grantees for the purpose of supporting research studies concerned with the effectiveness of non-medical counseling interventions. To local law enforcement entities for the purpose of intervention to prevent harm to the individual (self) in accordance with DoD/military branch of service and component regulations and established protocols. Any release of information contained in this system of records outside the DoD under a routine use will be compatible with the purpose(s) for which the information is collected and maintained. The DoD Blanket Routine Uses set forth at the beginning of the Office of the Secretary of Defense compilation of systems or records notices may apply to this system.</w:t>
      </w:r>
    </w:p>
    <w:p w14:paraId="76B68628" w14:textId="77777777" w:rsidR="00904582" w:rsidRDefault="00904582" w:rsidP="00BF5AFA">
      <w:pPr>
        <w:pStyle w:val="PlainText"/>
      </w:pPr>
    </w:p>
    <w:p w14:paraId="7F20643D" w14:textId="2EEF6A77" w:rsidR="00904582" w:rsidRDefault="00904582" w:rsidP="00BF5AFA">
      <w:pPr>
        <w:pStyle w:val="PlainText"/>
      </w:pPr>
      <w:r>
        <w:t>Disclosure: Voluntary; however, failure to provide this information will result in an inability to access US Government Installations to perform contract work.</w:t>
      </w:r>
    </w:p>
    <w:p w14:paraId="661B27ED" w14:textId="712A07FD" w:rsidR="00EB1F5E" w:rsidRDefault="00EB1F5E" w:rsidP="00BF5AFA"/>
    <w:p w14:paraId="7F8CC8BD" w14:textId="2616C2C1" w:rsidR="00B0178A" w:rsidRPr="00464740" w:rsidRDefault="000A4D74" w:rsidP="00BF5AFA">
      <w:pPr>
        <w:pStyle w:val="Caption"/>
      </w:pPr>
      <w:r w:rsidRPr="00700425">
        <w:rPr>
          <w:rFonts w:ascii="Helvetica" w:hAnsi="Helvetica" w:cs="Helvetica"/>
          <w:i w:val="0"/>
          <w:color w:val="auto"/>
          <w:sz w:val="21"/>
          <w:szCs w:val="21"/>
        </w:rPr>
        <w:t>Appendix C: DLA Records Schedule</w:t>
      </w:r>
      <w:hyperlink r:id="rId9" w:history="1">
        <w:r>
          <w:object w:dxaOrig="7344" w:dyaOrig="9505" w14:anchorId="1066F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475.5pt" o:ole="">
              <v:imagedata r:id="rId10" o:title=""/>
            </v:shape>
            <o:OLEObject Type="Embed" ProgID="Acrobat.Document.11" ShapeID="_x0000_i1025" DrawAspect="Content" ObjectID="_1638076365" r:id="rId11"/>
          </w:object>
        </w:r>
      </w:hyperlink>
    </w:p>
    <w:sectPr w:rsidR="00B0178A" w:rsidRPr="0046474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C11B8" w14:textId="77777777" w:rsidR="00447D85" w:rsidRDefault="00447D85" w:rsidP="00254A98">
      <w:pPr>
        <w:spacing w:after="0" w:line="240" w:lineRule="auto"/>
      </w:pPr>
      <w:r>
        <w:separator/>
      </w:r>
    </w:p>
  </w:endnote>
  <w:endnote w:type="continuationSeparator" w:id="0">
    <w:p w14:paraId="61CB3AA3" w14:textId="77777777" w:rsidR="00447D85" w:rsidRDefault="00447D85" w:rsidP="0025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01CF5" w14:textId="77777777" w:rsidR="00447D85" w:rsidRDefault="00447D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4849C" w14:textId="77777777" w:rsidR="00447D85" w:rsidRDefault="00447D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8820F" w14:textId="77777777" w:rsidR="00447D85" w:rsidRDefault="00447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BE7C1" w14:textId="77777777" w:rsidR="00447D85" w:rsidRDefault="00447D85" w:rsidP="00254A98">
      <w:pPr>
        <w:spacing w:after="0" w:line="240" w:lineRule="auto"/>
      </w:pPr>
      <w:r>
        <w:separator/>
      </w:r>
    </w:p>
  </w:footnote>
  <w:footnote w:type="continuationSeparator" w:id="0">
    <w:p w14:paraId="5F35CDD7" w14:textId="77777777" w:rsidR="00447D85" w:rsidRDefault="00447D85" w:rsidP="00254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4B33" w14:textId="77777777" w:rsidR="00447D85" w:rsidRDefault="00447D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032161"/>
      <w:docPartObj>
        <w:docPartGallery w:val="Watermarks"/>
        <w:docPartUnique/>
      </w:docPartObj>
    </w:sdtPr>
    <w:sdtEndPr/>
    <w:sdtContent>
      <w:p w14:paraId="1D9AB91E" w14:textId="429B0F08" w:rsidR="00447D85" w:rsidRDefault="00F052DF">
        <w:pPr>
          <w:pStyle w:val="Header"/>
        </w:pPr>
        <w:r>
          <w:rPr>
            <w:noProof/>
          </w:rPr>
          <w:pict w14:anchorId="710999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5CCE5" w14:textId="77777777" w:rsidR="00447D85" w:rsidRDefault="00447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454B"/>
    <w:multiLevelType w:val="multilevel"/>
    <w:tmpl w:val="08B2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D4097"/>
    <w:multiLevelType w:val="hybridMultilevel"/>
    <w:tmpl w:val="2F4CE0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E1158B"/>
    <w:multiLevelType w:val="hybridMultilevel"/>
    <w:tmpl w:val="76C25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96E0FB2"/>
    <w:multiLevelType w:val="hybridMultilevel"/>
    <w:tmpl w:val="7F8475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6523469"/>
    <w:multiLevelType w:val="hybridMultilevel"/>
    <w:tmpl w:val="FB4091E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250" w:hanging="180"/>
      </w:pPr>
    </w:lvl>
    <w:lvl w:ilvl="3" w:tplc="0409000F">
      <w:start w:val="1"/>
      <w:numFmt w:val="decimal"/>
      <w:lvlText w:val="%4."/>
      <w:lvlJc w:val="left"/>
      <w:pPr>
        <w:ind w:left="2880" w:hanging="360"/>
      </w:pPr>
    </w:lvl>
    <w:lvl w:ilvl="4" w:tplc="0D20F2B0">
      <w:numFmt w:val="bullet"/>
      <w:lvlText w:val="-"/>
      <w:lvlJc w:val="left"/>
      <w:pPr>
        <w:ind w:left="3600" w:hanging="360"/>
      </w:pPr>
      <w:rPr>
        <w:rFonts w:ascii="Calibri" w:eastAsiaTheme="minorHAnsi" w:hAnsi="Calibri"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3600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9E55173"/>
    <w:multiLevelType w:val="multilevel"/>
    <w:tmpl w:val="020A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A3A"/>
    <w:rsid w:val="00036CB1"/>
    <w:rsid w:val="000425B4"/>
    <w:rsid w:val="0006237C"/>
    <w:rsid w:val="00097198"/>
    <w:rsid w:val="000A30F4"/>
    <w:rsid w:val="000A4D74"/>
    <w:rsid w:val="000A4FD3"/>
    <w:rsid w:val="000B7FBE"/>
    <w:rsid w:val="000C3C97"/>
    <w:rsid w:val="0010222B"/>
    <w:rsid w:val="001221A9"/>
    <w:rsid w:val="00127E43"/>
    <w:rsid w:val="00134ADC"/>
    <w:rsid w:val="00137148"/>
    <w:rsid w:val="0019624F"/>
    <w:rsid w:val="001B16A3"/>
    <w:rsid w:val="001D320E"/>
    <w:rsid w:val="001D655C"/>
    <w:rsid w:val="001F4E5B"/>
    <w:rsid w:val="002319B8"/>
    <w:rsid w:val="0024034D"/>
    <w:rsid w:val="00254A98"/>
    <w:rsid w:val="00264497"/>
    <w:rsid w:val="002A3A5F"/>
    <w:rsid w:val="002B52A3"/>
    <w:rsid w:val="002C0B78"/>
    <w:rsid w:val="002C44FD"/>
    <w:rsid w:val="002C4E1F"/>
    <w:rsid w:val="002F2E75"/>
    <w:rsid w:val="0031157A"/>
    <w:rsid w:val="00320359"/>
    <w:rsid w:val="00353F82"/>
    <w:rsid w:val="003765B2"/>
    <w:rsid w:val="003A10EC"/>
    <w:rsid w:val="003B05A5"/>
    <w:rsid w:val="003B2BE2"/>
    <w:rsid w:val="003D34BF"/>
    <w:rsid w:val="003F6C49"/>
    <w:rsid w:val="00423C07"/>
    <w:rsid w:val="00434B74"/>
    <w:rsid w:val="00443E43"/>
    <w:rsid w:val="00447D85"/>
    <w:rsid w:val="004518C3"/>
    <w:rsid w:val="00464740"/>
    <w:rsid w:val="004723B9"/>
    <w:rsid w:val="00496854"/>
    <w:rsid w:val="004A58F7"/>
    <w:rsid w:val="004A5C33"/>
    <w:rsid w:val="004F545B"/>
    <w:rsid w:val="00503C04"/>
    <w:rsid w:val="0050774D"/>
    <w:rsid w:val="00531055"/>
    <w:rsid w:val="00531693"/>
    <w:rsid w:val="005320CC"/>
    <w:rsid w:val="00552B41"/>
    <w:rsid w:val="00580A91"/>
    <w:rsid w:val="0059526B"/>
    <w:rsid w:val="00604167"/>
    <w:rsid w:val="00630DF7"/>
    <w:rsid w:val="00633D37"/>
    <w:rsid w:val="00651935"/>
    <w:rsid w:val="00664FB4"/>
    <w:rsid w:val="006672AD"/>
    <w:rsid w:val="00683A89"/>
    <w:rsid w:val="006868B3"/>
    <w:rsid w:val="006B6247"/>
    <w:rsid w:val="006C00A2"/>
    <w:rsid w:val="00700425"/>
    <w:rsid w:val="00715351"/>
    <w:rsid w:val="00724BFE"/>
    <w:rsid w:val="00760495"/>
    <w:rsid w:val="00762BB3"/>
    <w:rsid w:val="007640A8"/>
    <w:rsid w:val="007815DB"/>
    <w:rsid w:val="0078163B"/>
    <w:rsid w:val="007C747D"/>
    <w:rsid w:val="007D42D8"/>
    <w:rsid w:val="007D520C"/>
    <w:rsid w:val="007E7940"/>
    <w:rsid w:val="007E7DBF"/>
    <w:rsid w:val="007F7A24"/>
    <w:rsid w:val="00855C66"/>
    <w:rsid w:val="00865E49"/>
    <w:rsid w:val="00874FD0"/>
    <w:rsid w:val="0089568D"/>
    <w:rsid w:val="008A1C17"/>
    <w:rsid w:val="008B6E13"/>
    <w:rsid w:val="008C3C01"/>
    <w:rsid w:val="008E0770"/>
    <w:rsid w:val="008F44FD"/>
    <w:rsid w:val="00903B10"/>
    <w:rsid w:val="00904582"/>
    <w:rsid w:val="0091107F"/>
    <w:rsid w:val="009213DF"/>
    <w:rsid w:val="00943431"/>
    <w:rsid w:val="00947A9A"/>
    <w:rsid w:val="00974AEA"/>
    <w:rsid w:val="009763EA"/>
    <w:rsid w:val="009901A7"/>
    <w:rsid w:val="009A3DD8"/>
    <w:rsid w:val="009B1FAA"/>
    <w:rsid w:val="009B40FA"/>
    <w:rsid w:val="009E0A3A"/>
    <w:rsid w:val="009F66A9"/>
    <w:rsid w:val="00A20E2A"/>
    <w:rsid w:val="00A3267E"/>
    <w:rsid w:val="00A473CF"/>
    <w:rsid w:val="00A70CF5"/>
    <w:rsid w:val="00A93695"/>
    <w:rsid w:val="00A962D8"/>
    <w:rsid w:val="00AC4CA0"/>
    <w:rsid w:val="00AC74E4"/>
    <w:rsid w:val="00AD21AB"/>
    <w:rsid w:val="00AF1468"/>
    <w:rsid w:val="00B00EBE"/>
    <w:rsid w:val="00B0178A"/>
    <w:rsid w:val="00B25454"/>
    <w:rsid w:val="00B7554F"/>
    <w:rsid w:val="00B93CB0"/>
    <w:rsid w:val="00B94CEC"/>
    <w:rsid w:val="00BC51A2"/>
    <w:rsid w:val="00BE0A73"/>
    <w:rsid w:val="00BF5AFA"/>
    <w:rsid w:val="00C55D5F"/>
    <w:rsid w:val="00C74782"/>
    <w:rsid w:val="00C762B1"/>
    <w:rsid w:val="00C76F72"/>
    <w:rsid w:val="00C86FF4"/>
    <w:rsid w:val="00CE709B"/>
    <w:rsid w:val="00D14C31"/>
    <w:rsid w:val="00D32F6C"/>
    <w:rsid w:val="00D50757"/>
    <w:rsid w:val="00D65EF7"/>
    <w:rsid w:val="00D737F1"/>
    <w:rsid w:val="00D83C45"/>
    <w:rsid w:val="00D925C5"/>
    <w:rsid w:val="00E160B0"/>
    <w:rsid w:val="00E30AF3"/>
    <w:rsid w:val="00E429F9"/>
    <w:rsid w:val="00E630BC"/>
    <w:rsid w:val="00E85E22"/>
    <w:rsid w:val="00E86325"/>
    <w:rsid w:val="00E875BD"/>
    <w:rsid w:val="00E927B8"/>
    <w:rsid w:val="00EA481D"/>
    <w:rsid w:val="00EA769D"/>
    <w:rsid w:val="00EB1F5E"/>
    <w:rsid w:val="00EE0358"/>
    <w:rsid w:val="00EF7D87"/>
    <w:rsid w:val="00F052DF"/>
    <w:rsid w:val="00F45F58"/>
    <w:rsid w:val="00F630D0"/>
    <w:rsid w:val="00F952C7"/>
    <w:rsid w:val="00FF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86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3A"/>
    <w:pPr>
      <w:ind w:left="720"/>
      <w:contextualSpacing/>
    </w:pPr>
  </w:style>
  <w:style w:type="character" w:customStyle="1" w:styleId="volume">
    <w:name w:val="volume"/>
    <w:basedOn w:val="DefaultParagraphFont"/>
    <w:rsid w:val="001D655C"/>
  </w:style>
  <w:style w:type="character" w:customStyle="1" w:styleId="page">
    <w:name w:val="page"/>
    <w:basedOn w:val="DefaultParagraphFont"/>
    <w:rsid w:val="001D655C"/>
  </w:style>
  <w:style w:type="paragraph" w:styleId="PlainText">
    <w:name w:val="Plain Text"/>
    <w:basedOn w:val="Normal"/>
    <w:link w:val="PlainTextChar"/>
    <w:uiPriority w:val="99"/>
    <w:unhideWhenUsed/>
    <w:rsid w:val="0094343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43431"/>
    <w:rPr>
      <w:rFonts w:ascii="Calibri" w:hAnsi="Calibri"/>
      <w:szCs w:val="21"/>
    </w:rPr>
  </w:style>
  <w:style w:type="paragraph" w:styleId="NormalWeb">
    <w:name w:val="Normal (Web)"/>
    <w:basedOn w:val="Normal"/>
    <w:unhideWhenUsed/>
    <w:rsid w:val="008B6E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4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CA0"/>
    <w:rPr>
      <w:rFonts w:ascii="Tahoma" w:hAnsi="Tahoma" w:cs="Tahoma"/>
      <w:sz w:val="16"/>
      <w:szCs w:val="16"/>
    </w:rPr>
  </w:style>
  <w:style w:type="character" w:styleId="CommentReference">
    <w:name w:val="annotation reference"/>
    <w:basedOn w:val="DefaultParagraphFont"/>
    <w:unhideWhenUsed/>
    <w:rsid w:val="00AC4CA0"/>
    <w:rPr>
      <w:sz w:val="16"/>
      <w:szCs w:val="16"/>
    </w:rPr>
  </w:style>
  <w:style w:type="paragraph" w:styleId="CommentText">
    <w:name w:val="annotation text"/>
    <w:basedOn w:val="Normal"/>
    <w:link w:val="CommentTextChar"/>
    <w:unhideWhenUsed/>
    <w:rsid w:val="00AC4CA0"/>
    <w:pPr>
      <w:spacing w:line="240" w:lineRule="auto"/>
    </w:pPr>
    <w:rPr>
      <w:sz w:val="20"/>
      <w:szCs w:val="20"/>
    </w:rPr>
  </w:style>
  <w:style w:type="character" w:customStyle="1" w:styleId="CommentTextChar">
    <w:name w:val="Comment Text Char"/>
    <w:basedOn w:val="DefaultParagraphFont"/>
    <w:link w:val="CommentText"/>
    <w:rsid w:val="00AC4CA0"/>
    <w:rPr>
      <w:sz w:val="20"/>
      <w:szCs w:val="20"/>
    </w:rPr>
  </w:style>
  <w:style w:type="paragraph" w:styleId="CommentSubject">
    <w:name w:val="annotation subject"/>
    <w:basedOn w:val="CommentText"/>
    <w:next w:val="CommentText"/>
    <w:link w:val="CommentSubjectChar"/>
    <w:uiPriority w:val="99"/>
    <w:semiHidden/>
    <w:unhideWhenUsed/>
    <w:rsid w:val="00AC4CA0"/>
    <w:rPr>
      <w:b/>
      <w:bCs/>
    </w:rPr>
  </w:style>
  <w:style w:type="character" w:customStyle="1" w:styleId="CommentSubjectChar">
    <w:name w:val="Comment Subject Char"/>
    <w:basedOn w:val="CommentTextChar"/>
    <w:link w:val="CommentSubject"/>
    <w:uiPriority w:val="99"/>
    <w:semiHidden/>
    <w:rsid w:val="00AC4CA0"/>
    <w:rPr>
      <w:b/>
      <w:bCs/>
      <w:sz w:val="20"/>
      <w:szCs w:val="20"/>
    </w:rPr>
  </w:style>
  <w:style w:type="table" w:styleId="TableGrid">
    <w:name w:val="Table Grid"/>
    <w:basedOn w:val="TableNormal"/>
    <w:uiPriority w:val="39"/>
    <w:rsid w:val="00604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A3DD8"/>
    <w:pPr>
      <w:spacing w:line="240" w:lineRule="auto"/>
    </w:pPr>
    <w:rPr>
      <w:i/>
      <w:iCs/>
      <w:color w:val="1F497D" w:themeColor="text2"/>
      <w:sz w:val="18"/>
      <w:szCs w:val="18"/>
    </w:rPr>
  </w:style>
  <w:style w:type="paragraph" w:styleId="Revision">
    <w:name w:val="Revision"/>
    <w:hidden/>
    <w:uiPriority w:val="99"/>
    <w:semiHidden/>
    <w:rsid w:val="00D32F6C"/>
    <w:pPr>
      <w:spacing w:after="0" w:line="240" w:lineRule="auto"/>
    </w:pPr>
  </w:style>
  <w:style w:type="paragraph" w:styleId="Header">
    <w:name w:val="header"/>
    <w:basedOn w:val="Normal"/>
    <w:link w:val="HeaderChar"/>
    <w:uiPriority w:val="99"/>
    <w:unhideWhenUsed/>
    <w:rsid w:val="00254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A98"/>
  </w:style>
  <w:style w:type="paragraph" w:styleId="Footer">
    <w:name w:val="footer"/>
    <w:basedOn w:val="Normal"/>
    <w:link w:val="FooterChar"/>
    <w:uiPriority w:val="99"/>
    <w:unhideWhenUsed/>
    <w:rsid w:val="00254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3A"/>
    <w:pPr>
      <w:ind w:left="720"/>
      <w:contextualSpacing/>
    </w:pPr>
  </w:style>
  <w:style w:type="character" w:customStyle="1" w:styleId="volume">
    <w:name w:val="volume"/>
    <w:basedOn w:val="DefaultParagraphFont"/>
    <w:rsid w:val="001D655C"/>
  </w:style>
  <w:style w:type="character" w:customStyle="1" w:styleId="page">
    <w:name w:val="page"/>
    <w:basedOn w:val="DefaultParagraphFont"/>
    <w:rsid w:val="001D655C"/>
  </w:style>
  <w:style w:type="paragraph" w:styleId="PlainText">
    <w:name w:val="Plain Text"/>
    <w:basedOn w:val="Normal"/>
    <w:link w:val="PlainTextChar"/>
    <w:uiPriority w:val="99"/>
    <w:unhideWhenUsed/>
    <w:rsid w:val="0094343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43431"/>
    <w:rPr>
      <w:rFonts w:ascii="Calibri" w:hAnsi="Calibri"/>
      <w:szCs w:val="21"/>
    </w:rPr>
  </w:style>
  <w:style w:type="paragraph" w:styleId="NormalWeb">
    <w:name w:val="Normal (Web)"/>
    <w:basedOn w:val="Normal"/>
    <w:unhideWhenUsed/>
    <w:rsid w:val="008B6E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4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CA0"/>
    <w:rPr>
      <w:rFonts w:ascii="Tahoma" w:hAnsi="Tahoma" w:cs="Tahoma"/>
      <w:sz w:val="16"/>
      <w:szCs w:val="16"/>
    </w:rPr>
  </w:style>
  <w:style w:type="character" w:styleId="CommentReference">
    <w:name w:val="annotation reference"/>
    <w:basedOn w:val="DefaultParagraphFont"/>
    <w:unhideWhenUsed/>
    <w:rsid w:val="00AC4CA0"/>
    <w:rPr>
      <w:sz w:val="16"/>
      <w:szCs w:val="16"/>
    </w:rPr>
  </w:style>
  <w:style w:type="paragraph" w:styleId="CommentText">
    <w:name w:val="annotation text"/>
    <w:basedOn w:val="Normal"/>
    <w:link w:val="CommentTextChar"/>
    <w:unhideWhenUsed/>
    <w:rsid w:val="00AC4CA0"/>
    <w:pPr>
      <w:spacing w:line="240" w:lineRule="auto"/>
    </w:pPr>
    <w:rPr>
      <w:sz w:val="20"/>
      <w:szCs w:val="20"/>
    </w:rPr>
  </w:style>
  <w:style w:type="character" w:customStyle="1" w:styleId="CommentTextChar">
    <w:name w:val="Comment Text Char"/>
    <w:basedOn w:val="DefaultParagraphFont"/>
    <w:link w:val="CommentText"/>
    <w:rsid w:val="00AC4CA0"/>
    <w:rPr>
      <w:sz w:val="20"/>
      <w:szCs w:val="20"/>
    </w:rPr>
  </w:style>
  <w:style w:type="paragraph" w:styleId="CommentSubject">
    <w:name w:val="annotation subject"/>
    <w:basedOn w:val="CommentText"/>
    <w:next w:val="CommentText"/>
    <w:link w:val="CommentSubjectChar"/>
    <w:uiPriority w:val="99"/>
    <w:semiHidden/>
    <w:unhideWhenUsed/>
    <w:rsid w:val="00AC4CA0"/>
    <w:rPr>
      <w:b/>
      <w:bCs/>
    </w:rPr>
  </w:style>
  <w:style w:type="character" w:customStyle="1" w:styleId="CommentSubjectChar">
    <w:name w:val="Comment Subject Char"/>
    <w:basedOn w:val="CommentTextChar"/>
    <w:link w:val="CommentSubject"/>
    <w:uiPriority w:val="99"/>
    <w:semiHidden/>
    <w:rsid w:val="00AC4CA0"/>
    <w:rPr>
      <w:b/>
      <w:bCs/>
      <w:sz w:val="20"/>
      <w:szCs w:val="20"/>
    </w:rPr>
  </w:style>
  <w:style w:type="table" w:styleId="TableGrid">
    <w:name w:val="Table Grid"/>
    <w:basedOn w:val="TableNormal"/>
    <w:uiPriority w:val="39"/>
    <w:rsid w:val="00604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A3DD8"/>
    <w:pPr>
      <w:spacing w:line="240" w:lineRule="auto"/>
    </w:pPr>
    <w:rPr>
      <w:i/>
      <w:iCs/>
      <w:color w:val="1F497D" w:themeColor="text2"/>
      <w:sz w:val="18"/>
      <w:szCs w:val="18"/>
    </w:rPr>
  </w:style>
  <w:style w:type="paragraph" w:styleId="Revision">
    <w:name w:val="Revision"/>
    <w:hidden/>
    <w:uiPriority w:val="99"/>
    <w:semiHidden/>
    <w:rsid w:val="00D32F6C"/>
    <w:pPr>
      <w:spacing w:after="0" w:line="240" w:lineRule="auto"/>
    </w:pPr>
  </w:style>
  <w:style w:type="paragraph" w:styleId="Header">
    <w:name w:val="header"/>
    <w:basedOn w:val="Normal"/>
    <w:link w:val="HeaderChar"/>
    <w:uiPriority w:val="99"/>
    <w:unhideWhenUsed/>
    <w:rsid w:val="00254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A98"/>
  </w:style>
  <w:style w:type="paragraph" w:styleId="Footer">
    <w:name w:val="footer"/>
    <w:basedOn w:val="Normal"/>
    <w:link w:val="FooterChar"/>
    <w:uiPriority w:val="99"/>
    <w:unhideWhenUsed/>
    <w:rsid w:val="00254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5586">
      <w:bodyDiv w:val="1"/>
      <w:marLeft w:val="0"/>
      <w:marRight w:val="0"/>
      <w:marTop w:val="0"/>
      <w:marBottom w:val="0"/>
      <w:divBdr>
        <w:top w:val="none" w:sz="0" w:space="0" w:color="auto"/>
        <w:left w:val="none" w:sz="0" w:space="0" w:color="auto"/>
        <w:bottom w:val="none" w:sz="0" w:space="0" w:color="auto"/>
        <w:right w:val="none" w:sz="0" w:space="0" w:color="auto"/>
      </w:divBdr>
      <w:divsChild>
        <w:div w:id="489827688">
          <w:marLeft w:val="0"/>
          <w:marRight w:val="0"/>
          <w:marTop w:val="0"/>
          <w:marBottom w:val="0"/>
          <w:divBdr>
            <w:top w:val="none" w:sz="0" w:space="0" w:color="auto"/>
            <w:left w:val="none" w:sz="0" w:space="0" w:color="auto"/>
            <w:bottom w:val="none" w:sz="0" w:space="0" w:color="auto"/>
            <w:right w:val="none" w:sz="0" w:space="0" w:color="auto"/>
          </w:divBdr>
          <w:divsChild>
            <w:div w:id="1967198009">
              <w:marLeft w:val="0"/>
              <w:marRight w:val="0"/>
              <w:marTop w:val="0"/>
              <w:marBottom w:val="0"/>
              <w:divBdr>
                <w:top w:val="single" w:sz="24" w:space="0" w:color="DCDCDA"/>
                <w:left w:val="single" w:sz="24" w:space="0" w:color="DCDCDA"/>
                <w:bottom w:val="single" w:sz="24" w:space="0" w:color="DCDCDA"/>
                <w:right w:val="single" w:sz="24" w:space="0" w:color="DCDCDA"/>
              </w:divBdr>
              <w:divsChild>
                <w:div w:id="407466021">
                  <w:marLeft w:val="0"/>
                  <w:marRight w:val="0"/>
                  <w:marTop w:val="0"/>
                  <w:marBottom w:val="0"/>
                  <w:divBdr>
                    <w:top w:val="none" w:sz="0" w:space="0" w:color="auto"/>
                    <w:left w:val="none" w:sz="0" w:space="0" w:color="auto"/>
                    <w:bottom w:val="none" w:sz="0" w:space="0" w:color="auto"/>
                    <w:right w:val="none" w:sz="0" w:space="0" w:color="auto"/>
                  </w:divBdr>
                  <w:divsChild>
                    <w:div w:id="1880779751">
                      <w:marLeft w:val="300"/>
                      <w:marRight w:val="300"/>
                      <w:marTop w:val="75"/>
                      <w:marBottom w:val="300"/>
                      <w:divBdr>
                        <w:top w:val="single" w:sz="24" w:space="0" w:color="000000"/>
                        <w:left w:val="single" w:sz="24" w:space="0" w:color="000000"/>
                        <w:bottom w:val="single" w:sz="24" w:space="0" w:color="000000"/>
                        <w:right w:val="single" w:sz="24" w:space="0" w:color="000000"/>
                      </w:divBdr>
                      <w:divsChild>
                        <w:div w:id="1652826014">
                          <w:marLeft w:val="150"/>
                          <w:marRight w:val="0"/>
                          <w:marTop w:val="150"/>
                          <w:marBottom w:val="100"/>
                          <w:divBdr>
                            <w:top w:val="none" w:sz="0" w:space="0" w:color="auto"/>
                            <w:left w:val="none" w:sz="0" w:space="0" w:color="auto"/>
                            <w:bottom w:val="none" w:sz="0" w:space="0" w:color="auto"/>
                            <w:right w:val="none" w:sz="0" w:space="0" w:color="auto"/>
                          </w:divBdr>
                          <w:divsChild>
                            <w:div w:id="494341844">
                              <w:marLeft w:val="0"/>
                              <w:marRight w:val="0"/>
                              <w:marTop w:val="0"/>
                              <w:marBottom w:val="0"/>
                              <w:divBdr>
                                <w:top w:val="none" w:sz="0" w:space="0" w:color="auto"/>
                                <w:left w:val="none" w:sz="0" w:space="0" w:color="auto"/>
                                <w:bottom w:val="none" w:sz="0" w:space="0" w:color="auto"/>
                                <w:right w:val="none" w:sz="0" w:space="0" w:color="auto"/>
                              </w:divBdr>
                              <w:divsChild>
                                <w:div w:id="2094625644">
                                  <w:marLeft w:val="150"/>
                                  <w:marRight w:val="150"/>
                                  <w:marTop w:val="150"/>
                                  <w:marBottom w:val="150"/>
                                  <w:divBdr>
                                    <w:top w:val="none" w:sz="0" w:space="0" w:color="auto"/>
                                    <w:left w:val="none" w:sz="0" w:space="0" w:color="auto"/>
                                    <w:bottom w:val="none" w:sz="0" w:space="0" w:color="auto"/>
                                    <w:right w:val="none" w:sz="0" w:space="0" w:color="auto"/>
                                  </w:divBdr>
                                  <w:divsChild>
                                    <w:div w:id="17932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45171">
      <w:bodyDiv w:val="1"/>
      <w:marLeft w:val="0"/>
      <w:marRight w:val="0"/>
      <w:marTop w:val="0"/>
      <w:marBottom w:val="0"/>
      <w:divBdr>
        <w:top w:val="none" w:sz="0" w:space="0" w:color="auto"/>
        <w:left w:val="none" w:sz="0" w:space="0" w:color="auto"/>
        <w:bottom w:val="none" w:sz="0" w:space="0" w:color="auto"/>
        <w:right w:val="none" w:sz="0" w:space="0" w:color="auto"/>
      </w:divBdr>
      <w:divsChild>
        <w:div w:id="502207913">
          <w:marLeft w:val="0"/>
          <w:marRight w:val="0"/>
          <w:marTop w:val="0"/>
          <w:marBottom w:val="0"/>
          <w:divBdr>
            <w:top w:val="none" w:sz="0" w:space="0" w:color="auto"/>
            <w:left w:val="none" w:sz="0" w:space="0" w:color="auto"/>
            <w:bottom w:val="none" w:sz="0" w:space="0" w:color="auto"/>
            <w:right w:val="none" w:sz="0" w:space="0" w:color="auto"/>
          </w:divBdr>
          <w:divsChild>
            <w:div w:id="1506435647">
              <w:marLeft w:val="0"/>
              <w:marRight w:val="0"/>
              <w:marTop w:val="0"/>
              <w:marBottom w:val="0"/>
              <w:divBdr>
                <w:top w:val="none" w:sz="0" w:space="0" w:color="auto"/>
                <w:left w:val="none" w:sz="0" w:space="0" w:color="auto"/>
                <w:bottom w:val="none" w:sz="0" w:space="0" w:color="auto"/>
                <w:right w:val="none" w:sz="0" w:space="0" w:color="auto"/>
              </w:divBdr>
              <w:divsChild>
                <w:div w:id="1709909928">
                  <w:marLeft w:val="0"/>
                  <w:marRight w:val="0"/>
                  <w:marTop w:val="0"/>
                  <w:marBottom w:val="300"/>
                  <w:divBdr>
                    <w:top w:val="none" w:sz="0" w:space="0" w:color="auto"/>
                    <w:left w:val="none" w:sz="0" w:space="0" w:color="auto"/>
                    <w:bottom w:val="none" w:sz="0" w:space="0" w:color="auto"/>
                    <w:right w:val="none" w:sz="0" w:space="0" w:color="auto"/>
                  </w:divBdr>
                  <w:divsChild>
                    <w:div w:id="2204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463">
      <w:bodyDiv w:val="1"/>
      <w:marLeft w:val="0"/>
      <w:marRight w:val="0"/>
      <w:marTop w:val="0"/>
      <w:marBottom w:val="0"/>
      <w:divBdr>
        <w:top w:val="none" w:sz="0" w:space="0" w:color="auto"/>
        <w:left w:val="none" w:sz="0" w:space="0" w:color="auto"/>
        <w:bottom w:val="none" w:sz="0" w:space="0" w:color="auto"/>
        <w:right w:val="none" w:sz="0" w:space="0" w:color="auto"/>
      </w:divBdr>
    </w:div>
    <w:div w:id="176429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olive\AppData\Local\Temp\Temp2_OMBSubmissionDocs.zip\8500%20Information%20Security.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CDBBD-AC25-498E-934D-3C7C0D6F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17844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dc:creator>
  <cp:keywords/>
  <dc:description/>
  <cp:lastModifiedBy>SYSTEM</cp:lastModifiedBy>
  <cp:revision>2</cp:revision>
  <cp:lastPrinted>2016-07-15T14:43:00Z</cp:lastPrinted>
  <dcterms:created xsi:type="dcterms:W3CDTF">2019-12-17T13:26:00Z</dcterms:created>
  <dcterms:modified xsi:type="dcterms:W3CDTF">2019-12-17T13:26:00Z</dcterms:modified>
</cp:coreProperties>
</file>