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ED4" w:rsidP="00BE66F2" w:rsidRDefault="00977ED4" w14:paraId="119052DD" w14:textId="77777777">
      <w:pPr>
        <w:jc w:val="center"/>
        <w:rPr>
          <w:b/>
        </w:rPr>
      </w:pPr>
      <w:bookmarkStart w:name="_GoBack" w:id="0"/>
      <w:bookmarkEnd w:id="0"/>
      <w:r>
        <w:rPr>
          <w:b/>
        </w:rPr>
        <w:t>Privacy Act Checklist</w:t>
      </w:r>
    </w:p>
    <w:p w:rsidRPr="00E829BF" w:rsidR="00B42847" w:rsidP="00B42847" w:rsidRDefault="00977ED4" w14:paraId="68C79504" w14:textId="77777777">
      <w:pPr>
        <w:jc w:val="center"/>
        <w:rPr>
          <w:rFonts w:ascii="Arial" w:hAnsi="Arial" w:cs="Arial"/>
          <w:b/>
        </w:rPr>
      </w:pPr>
      <w:r w:rsidRPr="00A90E24">
        <w:rPr>
          <w:b/>
        </w:rPr>
        <w:t xml:space="preserve">OMB control </w:t>
      </w:r>
      <w:r w:rsidR="00B42847">
        <w:rPr>
          <w:rFonts w:ascii="Arial" w:hAnsi="Arial" w:cs="Arial"/>
          <w:b/>
        </w:rPr>
        <w:t>0920-1154</w:t>
      </w:r>
    </w:p>
    <w:p w:rsidR="00977ED4" w:rsidP="00BE66F2" w:rsidRDefault="00977ED4" w14:paraId="4BACA527" w14:textId="77777777">
      <w:pPr>
        <w:jc w:val="center"/>
        <w:rPr>
          <w:b/>
        </w:rPr>
      </w:pPr>
    </w:p>
    <w:p w:rsidRPr="00B63946" w:rsidR="00B42847" w:rsidP="00BE66F2" w:rsidRDefault="00B42847" w14:paraId="394895D2" w14:textId="77777777">
      <w:pPr>
        <w:jc w:val="center"/>
        <w:rPr>
          <w:bCs/>
          <w:iCs/>
        </w:rPr>
      </w:pPr>
    </w:p>
    <w:p w:rsidRPr="00E829BF" w:rsidR="00B42847" w:rsidP="00B42847" w:rsidRDefault="00B42847" w14:paraId="30A86C29" w14:textId="77777777">
      <w:pPr>
        <w:pStyle w:val="TableParagraph"/>
        <w:tabs>
          <w:tab w:val="left" w:pos="116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409E5">
        <w:rPr>
          <w:rFonts w:ascii="Times New Roman" w:hAnsi="Times New Roman" w:cs="Times New Roman"/>
          <w:b/>
          <w:bCs/>
          <w:sz w:val="28"/>
          <w:szCs w:val="24"/>
        </w:rPr>
        <w:t xml:space="preserve">American Academy of Pediatrics 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Resident Training </w:t>
      </w:r>
      <w:r>
        <w:rPr>
          <w:rFonts w:ascii="Times New Roman" w:hAnsi="Times New Roman" w:cs="Times New Roman"/>
          <w:b/>
          <w:bCs/>
          <w:sz w:val="28"/>
          <w:szCs w:val="24"/>
        </w:rPr>
        <w:br/>
        <w:t>in Developmental Continuity Clinics</w:t>
      </w:r>
    </w:p>
    <w:p w:rsidR="003C7CE9" w:rsidP="00BE66F2" w:rsidRDefault="003C7CE9" w14:paraId="484A36B0" w14:textId="77777777">
      <w:pPr>
        <w:rPr>
          <w:b/>
        </w:rPr>
      </w:pPr>
    </w:p>
    <w:p w:rsidR="00977ED4" w:rsidP="00BE66F2" w:rsidRDefault="00977ED4" w14:paraId="6220D6F3" w14:textId="77777777">
      <w:pPr>
        <w:rPr>
          <w:b/>
        </w:rPr>
      </w:pPr>
      <w:r w:rsidRPr="00BF6094">
        <w:rPr>
          <w:b/>
        </w:rPr>
        <w:t>Does the data collection involve collecting sensitive or personally identifiable information?</w:t>
      </w:r>
      <w:r w:rsidR="00A93678">
        <w:rPr>
          <w:b/>
        </w:rPr>
        <w:t xml:space="preserve">  </w:t>
      </w:r>
    </w:p>
    <w:p w:rsidR="00A93678" w:rsidP="00BE66F2" w:rsidRDefault="00A93678" w14:paraId="20E32064" w14:textId="77777777">
      <w:pPr>
        <w:rPr>
          <w:b/>
        </w:rPr>
      </w:pPr>
    </w:p>
    <w:p w:rsidRPr="00A14EEB" w:rsidR="00A93678" w:rsidP="00A93678" w:rsidRDefault="00A14EEB" w14:paraId="445E5653" w14:textId="77777777">
      <w:pPr>
        <w:ind w:firstLine="720"/>
        <w:rPr>
          <w:bCs/>
        </w:rPr>
      </w:pPr>
      <w:r w:rsidRPr="00A14EEB">
        <w:rPr>
          <w:bCs/>
        </w:rPr>
        <w:t xml:space="preserve">Names and </w:t>
      </w:r>
      <w:r w:rsidR="00D621C7">
        <w:rPr>
          <w:bCs/>
        </w:rPr>
        <w:t xml:space="preserve">AAP membership ID </w:t>
      </w:r>
      <w:r w:rsidRPr="00A14EEB">
        <w:rPr>
          <w:bCs/>
        </w:rPr>
        <w:t>numbers are obtain</w:t>
      </w:r>
      <w:r>
        <w:rPr>
          <w:bCs/>
        </w:rPr>
        <w:t>ed</w:t>
      </w:r>
      <w:r w:rsidRPr="00A14EEB">
        <w:rPr>
          <w:bCs/>
        </w:rPr>
        <w:t xml:space="preserve"> to grant CME </w:t>
      </w:r>
      <w:r w:rsidRPr="00A14EEB" w:rsidR="008B2150">
        <w:rPr>
          <w:bCs/>
        </w:rPr>
        <w:t>credit;</w:t>
      </w:r>
      <w:r w:rsidRPr="00A14EEB">
        <w:rPr>
          <w:bCs/>
        </w:rPr>
        <w:t xml:space="preserve"> </w:t>
      </w:r>
      <w:r w:rsidRPr="00A14EEB" w:rsidR="00606EE8">
        <w:rPr>
          <w:bCs/>
        </w:rPr>
        <w:t>however,</w:t>
      </w:r>
      <w:r w:rsidRPr="00A14EEB">
        <w:rPr>
          <w:bCs/>
        </w:rPr>
        <w:t xml:space="preserve"> these are not linked to data in any way, thus there is no sensitive or personally identifiable data.  </w:t>
      </w:r>
      <w:r w:rsidR="00D621C7">
        <w:rPr>
          <w:bCs/>
        </w:rPr>
        <w:t xml:space="preserve">CDC does not receive this information.  </w:t>
      </w:r>
    </w:p>
    <w:p w:rsidRPr="00BE66F2" w:rsidR="00BE66F2" w:rsidP="00BE66F2" w:rsidRDefault="00BE66F2" w14:paraId="72227841" w14:textId="77777777">
      <w:pPr>
        <w:autoSpaceDE w:val="0"/>
        <w:autoSpaceDN w:val="0"/>
        <w:adjustRightInd w:val="0"/>
      </w:pPr>
    </w:p>
    <w:p w:rsidR="00BE66F2" w:rsidP="00BE66F2" w:rsidRDefault="00BE66F2" w14:paraId="2F6C481B" w14:textId="77777777">
      <w:pPr>
        <w:rPr>
          <w:b/>
        </w:rPr>
      </w:pPr>
    </w:p>
    <w:p w:rsidR="00977ED4" w:rsidP="00BE66F2" w:rsidRDefault="00977ED4" w14:paraId="6816FC43" w14:textId="77777777">
      <w:pPr>
        <w:rPr>
          <w:b/>
        </w:rPr>
      </w:pPr>
      <w:r w:rsidRPr="00C4577F">
        <w:rPr>
          <w:b/>
        </w:rPr>
        <w:t>Describe how personal information will be maintained and who will have access to it.</w:t>
      </w:r>
    </w:p>
    <w:p w:rsidR="005F52E3" w:rsidP="00BE66F2" w:rsidRDefault="005F52E3" w14:paraId="54D888FB" w14:textId="77777777">
      <w:pPr>
        <w:rPr>
          <w:b/>
        </w:rPr>
      </w:pPr>
    </w:p>
    <w:p w:rsidRPr="00A14EEB" w:rsidR="00977ED4" w:rsidP="00BE66F2" w:rsidRDefault="00A93678" w14:paraId="120BDB94" w14:textId="77777777">
      <w:pPr>
        <w:tabs>
          <w:tab w:val="left" w:pos="540"/>
        </w:tabs>
        <w:rPr>
          <w:bCs/>
        </w:rPr>
      </w:pPr>
      <w:r>
        <w:rPr>
          <w:b/>
        </w:rPr>
        <w:tab/>
      </w:r>
      <w:r w:rsidRPr="00A14EEB">
        <w:rPr>
          <w:bCs/>
        </w:rPr>
        <w:t>N</w:t>
      </w:r>
      <w:r w:rsidRPr="00A14EEB" w:rsidR="00A14EEB">
        <w:rPr>
          <w:bCs/>
        </w:rPr>
        <w:t xml:space="preserve">ames and </w:t>
      </w:r>
      <w:r w:rsidR="00D621C7">
        <w:rPr>
          <w:bCs/>
        </w:rPr>
        <w:t xml:space="preserve">AAP membership ID </w:t>
      </w:r>
      <w:r w:rsidRPr="00A14EEB" w:rsidR="00A14EEB">
        <w:rPr>
          <w:bCs/>
        </w:rPr>
        <w:t xml:space="preserve">numbers are maintained in protected files separate from responses to satisfaction surveys.  The information is available only to </w:t>
      </w:r>
      <w:r w:rsidR="00D621C7">
        <w:rPr>
          <w:bCs/>
        </w:rPr>
        <w:t xml:space="preserve">AAP </w:t>
      </w:r>
      <w:r w:rsidRPr="00A14EEB" w:rsidR="00A14EEB">
        <w:rPr>
          <w:bCs/>
        </w:rPr>
        <w:t xml:space="preserve">project staff and the CME office at the AAP.  </w:t>
      </w:r>
    </w:p>
    <w:p w:rsidRPr="00C4577F" w:rsidR="00C2152E" w:rsidP="00BE66F2" w:rsidRDefault="00C2152E" w14:paraId="6BF380CC" w14:textId="77777777">
      <w:pPr>
        <w:tabs>
          <w:tab w:val="left" w:pos="540"/>
        </w:tabs>
        <w:rPr>
          <w:b/>
        </w:rPr>
      </w:pPr>
    </w:p>
    <w:p w:rsidR="00977ED4" w:rsidP="00BE66F2" w:rsidRDefault="00977ED4" w14:paraId="77A10F9C" w14:textId="77777777">
      <w:pPr>
        <w:rPr>
          <w:b/>
        </w:rPr>
      </w:pPr>
      <w:r w:rsidRPr="00C2152E">
        <w:rPr>
          <w:b/>
        </w:rPr>
        <w:t>How long will sensitive or personal information be maintained?</w:t>
      </w:r>
      <w:r w:rsidRPr="00BF6094">
        <w:rPr>
          <w:b/>
        </w:rPr>
        <w:t xml:space="preserve"> </w:t>
      </w:r>
      <w:r w:rsidR="00D50AF6">
        <w:rPr>
          <w:b/>
        </w:rPr>
        <w:t xml:space="preserve"> </w:t>
      </w:r>
      <w:r w:rsidRPr="00B1732A" w:rsidR="00D50AF6">
        <w:rPr>
          <w:b/>
        </w:rPr>
        <w:t>This information is crucial.</w:t>
      </w:r>
      <w:r w:rsidRPr="00BF6094" w:rsidR="00D50AF6">
        <w:rPr>
          <w:b/>
        </w:rPr>
        <w:t xml:space="preserve"> If sensitive information is maintained for even one day, the Privacy Act will </w:t>
      </w:r>
      <w:proofErr w:type="gramStart"/>
      <w:r w:rsidRPr="00BF6094" w:rsidR="00D50AF6">
        <w:rPr>
          <w:b/>
        </w:rPr>
        <w:t>apply</w:t>
      </w:r>
      <w:proofErr w:type="gramEnd"/>
      <w:r w:rsidRPr="00BF6094" w:rsidR="00D50AF6">
        <w:rPr>
          <w:b/>
        </w:rPr>
        <w:t xml:space="preserve"> and we will have to provide language in the clearance package.</w:t>
      </w:r>
    </w:p>
    <w:p w:rsidR="00D40173" w:rsidP="00BE66F2" w:rsidRDefault="00D40173" w14:paraId="78E0DD76" w14:textId="77777777">
      <w:pPr>
        <w:rPr>
          <w:b/>
        </w:rPr>
      </w:pPr>
    </w:p>
    <w:p w:rsidRPr="00A14EEB" w:rsidR="00A93678" w:rsidP="00A93678" w:rsidRDefault="00A93678" w14:paraId="659CF991" w14:textId="77777777">
      <w:pPr>
        <w:tabs>
          <w:tab w:val="left" w:pos="540"/>
        </w:tabs>
        <w:rPr>
          <w:bCs/>
        </w:rPr>
      </w:pPr>
      <w:r>
        <w:rPr>
          <w:b/>
        </w:rPr>
        <w:tab/>
      </w:r>
      <w:r w:rsidRPr="00A14EEB" w:rsidR="00A14EEB">
        <w:rPr>
          <w:bCs/>
        </w:rPr>
        <w:t xml:space="preserve">Names and </w:t>
      </w:r>
      <w:r w:rsidR="00D621C7">
        <w:rPr>
          <w:bCs/>
        </w:rPr>
        <w:t xml:space="preserve">AAP membership ID </w:t>
      </w:r>
      <w:r w:rsidRPr="00A14EEB" w:rsidR="00A14EEB">
        <w:rPr>
          <w:bCs/>
        </w:rPr>
        <w:t xml:space="preserve">numbers are maintained by the project until CME credits are awarded.  </w:t>
      </w:r>
      <w:r w:rsidRPr="00A14EEB">
        <w:rPr>
          <w:bCs/>
        </w:rPr>
        <w:t xml:space="preserve"> </w:t>
      </w:r>
    </w:p>
    <w:p w:rsidR="00C43287" w:rsidP="00BE66F2" w:rsidRDefault="00C43287" w14:paraId="521F19B3" w14:textId="77777777">
      <w:pPr>
        <w:rPr>
          <w:b/>
        </w:rPr>
      </w:pPr>
    </w:p>
    <w:p w:rsidR="00BE66F2" w:rsidP="00C2152E" w:rsidRDefault="00BE66F2" w14:paraId="0E29C2B2" w14:textId="77777777">
      <w:pPr>
        <w:jc w:val="center"/>
        <w:rPr>
          <w:b/>
        </w:rPr>
      </w:pPr>
    </w:p>
    <w:p w:rsidR="00977ED4" w:rsidP="00BE66F2" w:rsidRDefault="00977ED4" w14:paraId="731ED1E5" w14:textId="77777777">
      <w:pPr>
        <w:rPr>
          <w:b/>
        </w:rPr>
      </w:pPr>
      <w:r>
        <w:rPr>
          <w:b/>
        </w:rPr>
        <w:t xml:space="preserve">Will the </w:t>
      </w:r>
      <w:r w:rsidRPr="007F7948">
        <w:rPr>
          <w:b/>
        </w:rPr>
        <w:t>collected information be covered by the appropriate CDC Assurance of Confidentiality?</w:t>
      </w:r>
    </w:p>
    <w:p w:rsidRPr="005F454C" w:rsidR="00A93678" w:rsidP="00A93678" w:rsidRDefault="00A93678" w14:paraId="006736FB" w14:textId="77777777">
      <w:pPr>
        <w:tabs>
          <w:tab w:val="left" w:pos="540"/>
        </w:tabs>
        <w:rPr>
          <w:bCs/>
        </w:rPr>
      </w:pPr>
    </w:p>
    <w:p w:rsidRPr="005F454C" w:rsidR="00A93678" w:rsidP="00A93678" w:rsidRDefault="00A93678" w14:paraId="12B4E72B" w14:textId="77777777">
      <w:pPr>
        <w:tabs>
          <w:tab w:val="left" w:pos="540"/>
        </w:tabs>
        <w:rPr>
          <w:bCs/>
        </w:rPr>
      </w:pPr>
      <w:r w:rsidRPr="005F454C">
        <w:rPr>
          <w:bCs/>
        </w:rPr>
        <w:tab/>
        <w:t xml:space="preserve">Not applicable </w:t>
      </w:r>
    </w:p>
    <w:p w:rsidR="00977ED4" w:rsidP="00BE66F2" w:rsidRDefault="00977ED4" w14:paraId="41152800" w14:textId="77777777">
      <w:pPr>
        <w:rPr>
          <w:b/>
        </w:rPr>
      </w:pPr>
    </w:p>
    <w:p w:rsidR="002F0B46" w:rsidP="00BE66F2" w:rsidRDefault="002F0B46" w14:paraId="63AC65DD" w14:textId="77777777">
      <w:pPr>
        <w:rPr>
          <w:b/>
        </w:rPr>
      </w:pPr>
    </w:p>
    <w:p w:rsidRPr="00BF6094" w:rsidR="00977ED4" w:rsidP="00BE66F2" w:rsidRDefault="00977ED4" w14:paraId="67CCC7D8" w14:textId="77777777">
      <w:pPr>
        <w:tabs>
          <w:tab w:val="left" w:pos="540"/>
        </w:tabs>
        <w:rPr>
          <w:b/>
        </w:rPr>
      </w:pPr>
      <w:r w:rsidRPr="00BF6094">
        <w:rPr>
          <w:b/>
        </w:rPr>
        <w:t>If identifiable information will be filed and retrieve</w:t>
      </w:r>
      <w:r>
        <w:rPr>
          <w:b/>
        </w:rPr>
        <w:t>d by the name of the individual:</w:t>
      </w:r>
      <w:r w:rsidR="005F454C">
        <w:rPr>
          <w:b/>
        </w:rPr>
        <w:br/>
      </w:r>
      <w:r w:rsidR="005F454C">
        <w:rPr>
          <w:bCs/>
        </w:rPr>
        <w:t xml:space="preserve">         </w:t>
      </w:r>
      <w:r w:rsidRPr="005F454C" w:rsidR="005F454C">
        <w:rPr>
          <w:bCs/>
        </w:rPr>
        <w:t xml:space="preserve">Names and </w:t>
      </w:r>
      <w:r w:rsidR="00D621C7">
        <w:rPr>
          <w:bCs/>
        </w:rPr>
        <w:t xml:space="preserve">AAP membership ID </w:t>
      </w:r>
      <w:r w:rsidRPr="005F454C" w:rsidR="005F454C">
        <w:rPr>
          <w:bCs/>
        </w:rPr>
        <w:t>will only be retrieved by the CME office.</w:t>
      </w:r>
      <w:r w:rsidR="005F454C">
        <w:rPr>
          <w:b/>
        </w:rPr>
        <w:t xml:space="preserve">  </w:t>
      </w:r>
    </w:p>
    <w:p w:rsidR="002214D3" w:rsidP="00BE66F2" w:rsidRDefault="002214D3" w14:paraId="361B8D46" w14:textId="77777777"/>
    <w:p w:rsidR="00977ED4" w:rsidP="00BE66F2" w:rsidRDefault="00977ED4" w14:paraId="5A078E2B" w14:textId="77777777"/>
    <w:sectPr w:rsidR="00977E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C4964" w14:textId="77777777" w:rsidR="00393428" w:rsidRDefault="00393428">
      <w:r>
        <w:separator/>
      </w:r>
    </w:p>
  </w:endnote>
  <w:endnote w:type="continuationSeparator" w:id="0">
    <w:p w14:paraId="127E3B97" w14:textId="77777777" w:rsidR="00393428" w:rsidRDefault="00393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A213F" w14:textId="77777777" w:rsidR="002A4286" w:rsidRDefault="002A4286" w:rsidP="00D659B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4A3CB6" w14:textId="77777777" w:rsidR="002A4286" w:rsidRDefault="002A42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261FC" w14:textId="77777777" w:rsidR="002A4286" w:rsidRDefault="002A4286" w:rsidP="00D659B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535A">
      <w:rPr>
        <w:rStyle w:val="PageNumber"/>
        <w:noProof/>
      </w:rPr>
      <w:t>1</w:t>
    </w:r>
    <w:r>
      <w:rPr>
        <w:rStyle w:val="PageNumber"/>
      </w:rPr>
      <w:fldChar w:fldCharType="end"/>
    </w:r>
  </w:p>
  <w:p w14:paraId="2225E46E" w14:textId="77777777" w:rsidR="002A4286" w:rsidRDefault="002A42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A29F7" w14:textId="77777777" w:rsidR="00D703CD" w:rsidRDefault="00D703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5FC5B" w14:textId="77777777" w:rsidR="00393428" w:rsidRDefault="00393428">
      <w:r>
        <w:separator/>
      </w:r>
    </w:p>
  </w:footnote>
  <w:footnote w:type="continuationSeparator" w:id="0">
    <w:p w14:paraId="498F2F58" w14:textId="77777777" w:rsidR="00393428" w:rsidRDefault="00393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A2135" w14:textId="77777777" w:rsidR="002A4286" w:rsidRDefault="002A4286" w:rsidP="00007BE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18E6E3" w14:textId="77777777" w:rsidR="002A4286" w:rsidRDefault="002A4286" w:rsidP="00977ED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D2098" w14:textId="77777777" w:rsidR="00D703CD" w:rsidRDefault="00D703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088F4" w14:textId="77777777" w:rsidR="00D703CD" w:rsidRDefault="00D703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86B1A"/>
    <w:multiLevelType w:val="multilevel"/>
    <w:tmpl w:val="22DCD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0906A5"/>
    <w:multiLevelType w:val="hybridMultilevel"/>
    <w:tmpl w:val="485EB92C"/>
    <w:lvl w:ilvl="0" w:tplc="FD148912">
      <w:start w:val="1"/>
      <w:numFmt w:val="bullet"/>
      <w:lvlText w:val="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E547D88"/>
    <w:multiLevelType w:val="multilevel"/>
    <w:tmpl w:val="603EB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395529FC"/>
    <w:multiLevelType w:val="hybridMultilevel"/>
    <w:tmpl w:val="B450D186"/>
    <w:lvl w:ilvl="0" w:tplc="FD14891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5C0FD5"/>
    <w:multiLevelType w:val="multilevel"/>
    <w:tmpl w:val="AFC24B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cs="Arial" w:hint="default"/>
        <w:color w:val="333333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73DD2BCD"/>
    <w:multiLevelType w:val="hybridMultilevel"/>
    <w:tmpl w:val="25601E64"/>
    <w:lvl w:ilvl="0" w:tplc="FD14891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416ADE"/>
    <w:multiLevelType w:val="multilevel"/>
    <w:tmpl w:val="3ED87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7ED4"/>
    <w:rsid w:val="00007BEA"/>
    <w:rsid w:val="00061422"/>
    <w:rsid w:val="0006254E"/>
    <w:rsid w:val="000D5844"/>
    <w:rsid w:val="00122CE9"/>
    <w:rsid w:val="00193845"/>
    <w:rsid w:val="001C2ED7"/>
    <w:rsid w:val="001E112A"/>
    <w:rsid w:val="001E5995"/>
    <w:rsid w:val="001F7872"/>
    <w:rsid w:val="0020562A"/>
    <w:rsid w:val="002214D3"/>
    <w:rsid w:val="00250B1E"/>
    <w:rsid w:val="0026302D"/>
    <w:rsid w:val="00287FC6"/>
    <w:rsid w:val="002A4286"/>
    <w:rsid w:val="002B4B73"/>
    <w:rsid w:val="002F0B46"/>
    <w:rsid w:val="00341592"/>
    <w:rsid w:val="00393428"/>
    <w:rsid w:val="003C7CE9"/>
    <w:rsid w:val="00442F07"/>
    <w:rsid w:val="00461862"/>
    <w:rsid w:val="0047535A"/>
    <w:rsid w:val="004926FE"/>
    <w:rsid w:val="004929DA"/>
    <w:rsid w:val="004E2B2C"/>
    <w:rsid w:val="004E4266"/>
    <w:rsid w:val="00505630"/>
    <w:rsid w:val="005849C4"/>
    <w:rsid w:val="005B0440"/>
    <w:rsid w:val="005F1DB0"/>
    <w:rsid w:val="005F454C"/>
    <w:rsid w:val="005F52E3"/>
    <w:rsid w:val="005F5C21"/>
    <w:rsid w:val="00601C3E"/>
    <w:rsid w:val="00606EE8"/>
    <w:rsid w:val="006313FE"/>
    <w:rsid w:val="006B7448"/>
    <w:rsid w:val="006D634C"/>
    <w:rsid w:val="007409CB"/>
    <w:rsid w:val="00773F97"/>
    <w:rsid w:val="00781622"/>
    <w:rsid w:val="007C4FFB"/>
    <w:rsid w:val="008B2150"/>
    <w:rsid w:val="008E0CE7"/>
    <w:rsid w:val="0091131C"/>
    <w:rsid w:val="00966C76"/>
    <w:rsid w:val="00977ED4"/>
    <w:rsid w:val="009F7C7D"/>
    <w:rsid w:val="00A04C88"/>
    <w:rsid w:val="00A05529"/>
    <w:rsid w:val="00A12DBB"/>
    <w:rsid w:val="00A14853"/>
    <w:rsid w:val="00A14EEB"/>
    <w:rsid w:val="00A461DE"/>
    <w:rsid w:val="00A93678"/>
    <w:rsid w:val="00AC034A"/>
    <w:rsid w:val="00AE42A9"/>
    <w:rsid w:val="00B129B1"/>
    <w:rsid w:val="00B1397A"/>
    <w:rsid w:val="00B42847"/>
    <w:rsid w:val="00BA17DC"/>
    <w:rsid w:val="00BA56C6"/>
    <w:rsid w:val="00BE66F2"/>
    <w:rsid w:val="00C2152E"/>
    <w:rsid w:val="00C4052E"/>
    <w:rsid w:val="00C43287"/>
    <w:rsid w:val="00C5099B"/>
    <w:rsid w:val="00C73F63"/>
    <w:rsid w:val="00C80B0F"/>
    <w:rsid w:val="00CA5A40"/>
    <w:rsid w:val="00CB02E7"/>
    <w:rsid w:val="00D40173"/>
    <w:rsid w:val="00D50AF6"/>
    <w:rsid w:val="00D60D0E"/>
    <w:rsid w:val="00D621C7"/>
    <w:rsid w:val="00D659B3"/>
    <w:rsid w:val="00D703CD"/>
    <w:rsid w:val="00D81121"/>
    <w:rsid w:val="00E06724"/>
    <w:rsid w:val="00E82687"/>
    <w:rsid w:val="00EA35CF"/>
    <w:rsid w:val="00EB0A3F"/>
    <w:rsid w:val="00EC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3BAA7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7ED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977ED4"/>
    <w:pPr>
      <w:spacing w:before="100" w:beforeAutospacing="1" w:after="100" w:afterAutospacing="1"/>
    </w:pPr>
  </w:style>
  <w:style w:type="paragraph" w:styleId="Header">
    <w:name w:val="header"/>
    <w:basedOn w:val="Normal"/>
    <w:rsid w:val="00977E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77E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77ED4"/>
  </w:style>
  <w:style w:type="character" w:styleId="CommentReference">
    <w:name w:val="annotation reference"/>
    <w:rsid w:val="006313FE"/>
    <w:rPr>
      <w:sz w:val="16"/>
      <w:szCs w:val="16"/>
    </w:rPr>
  </w:style>
  <w:style w:type="paragraph" w:styleId="CommentText">
    <w:name w:val="annotation text"/>
    <w:basedOn w:val="Normal"/>
    <w:link w:val="CommentTextChar"/>
    <w:rsid w:val="006313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313FE"/>
  </w:style>
  <w:style w:type="paragraph" w:styleId="CommentSubject">
    <w:name w:val="annotation subject"/>
    <w:basedOn w:val="CommentText"/>
    <w:next w:val="CommentText"/>
    <w:link w:val="CommentSubjectChar"/>
    <w:rsid w:val="006313FE"/>
    <w:rPr>
      <w:b/>
      <w:bCs/>
    </w:rPr>
  </w:style>
  <w:style w:type="character" w:customStyle="1" w:styleId="CommentSubjectChar">
    <w:name w:val="Comment Subject Char"/>
    <w:link w:val="CommentSubject"/>
    <w:rsid w:val="006313FE"/>
    <w:rPr>
      <w:b/>
      <w:bCs/>
    </w:rPr>
  </w:style>
  <w:style w:type="paragraph" w:styleId="BalloonText">
    <w:name w:val="Balloon Text"/>
    <w:basedOn w:val="Normal"/>
    <w:link w:val="BalloonTextChar"/>
    <w:rsid w:val="006313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313FE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9367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2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3B449-78A4-4ED8-AC00-DB3E9550A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2020-08-03T11:49:00Z</dcterms:created>
  <dcterms:modified xsi:type="dcterms:W3CDTF">2020-08-03T11:49:00Z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iteId">
    <vt:lpwstr>9ce70869-60db-44fd-abe8-d2767077fc8f</vt:lpwstr>
  </property>
  <property fmtid="{D5CDD505-2E9C-101B-9397-08002B2CF9AE}" pid="4" name="MSIP_Label_7b94a7b8-f06c-4dfe-bdcc-9b548fd58c31_Owner">
    <vt:lpwstr>lta2@cdc.gov</vt:lpwstr>
  </property>
  <property fmtid="{D5CDD505-2E9C-101B-9397-08002B2CF9AE}" pid="5" name="MSIP_Label_7b94a7b8-f06c-4dfe-bdcc-9b548fd58c31_SetDate">
    <vt:lpwstr>2020-08-03T11:48:54.6720969Z</vt:lpwstr>
  </property>
  <property fmtid="{D5CDD505-2E9C-101B-9397-08002B2CF9AE}" pid="6" name="MSIP_Label_7b94a7b8-f06c-4dfe-bdcc-9b548fd58c31_Name">
    <vt:lpwstr>General</vt:lpwstr>
  </property>
  <property fmtid="{D5CDD505-2E9C-101B-9397-08002B2CF9AE}" pid="7" name="MSIP_Label_7b94a7b8-f06c-4dfe-bdcc-9b548fd58c31_Application">
    <vt:lpwstr>Microsoft Azure Information Protection</vt:lpwstr>
  </property>
  <property fmtid="{D5CDD505-2E9C-101B-9397-08002B2CF9AE}" pid="8" name="MSIP_Label_7b94a7b8-f06c-4dfe-bdcc-9b548fd58c31_ActionId">
    <vt:lpwstr>e217d0f2-05c3-494c-8787-2e7b5d6630e0</vt:lpwstr>
  </property>
  <property fmtid="{D5CDD505-2E9C-101B-9397-08002B2CF9AE}" pid="9" name="MSIP_Label_7b94a7b8-f06c-4dfe-bdcc-9b548fd58c31_Extended_MSFT_Method">
    <vt:lpwstr>Manual</vt:lpwstr>
  </property>
  <property fmtid="{D5CDD505-2E9C-101B-9397-08002B2CF9AE}" pid="10" name="Sensitivity">
    <vt:lpwstr>General</vt:lpwstr>
  </property>
</Properties>
</file>