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C1BB8" w:rsidR="003432A2" w:rsidP="003432A2" w:rsidRDefault="003432A2" w14:paraId="082FFCF7" w14:textId="77777777">
      <w:pPr>
        <w:jc w:val="center"/>
        <w:rPr>
          <w:rFonts w:asciiTheme="minorHAnsi" w:hAnsiTheme="minorHAnsi" w:cstheme="minorHAnsi"/>
          <w:b/>
          <w:bCs/>
          <w:sz w:val="32"/>
          <w:szCs w:val="32"/>
        </w:rPr>
      </w:pPr>
      <w:r w:rsidRPr="00CC1BB8">
        <w:rPr>
          <w:rFonts w:asciiTheme="minorHAnsi" w:hAnsiTheme="minorHAnsi" w:cstheme="minorHAnsi"/>
          <w:b/>
          <w:bCs/>
          <w:sz w:val="32"/>
          <w:szCs w:val="32"/>
        </w:rPr>
        <w:t>Supporting Statement B</w:t>
      </w:r>
    </w:p>
    <w:p w:rsidRPr="00CC1BB8" w:rsidR="003432A2" w:rsidP="003432A2" w:rsidRDefault="007344DE" w14:paraId="34084F7F" w14:textId="50085EFC">
      <w:pPr>
        <w:jc w:val="center"/>
        <w:rPr>
          <w:rFonts w:asciiTheme="minorHAnsi" w:hAnsiTheme="minorHAnsi" w:cstheme="minorHAnsi"/>
          <w:b/>
          <w:bCs/>
          <w:sz w:val="32"/>
          <w:szCs w:val="32"/>
        </w:rPr>
      </w:pPr>
      <w:r>
        <w:rPr>
          <w:rFonts w:asciiTheme="minorHAnsi" w:hAnsiTheme="minorHAnsi" w:cstheme="minorHAnsi"/>
          <w:b/>
          <w:bCs/>
          <w:sz w:val="32"/>
          <w:szCs w:val="32"/>
        </w:rPr>
        <w:t xml:space="preserve"> (genIC) </w:t>
      </w:r>
      <w:r w:rsidRPr="00CC1BB8" w:rsidR="003432A2">
        <w:rPr>
          <w:rFonts w:asciiTheme="minorHAnsi" w:hAnsiTheme="minorHAnsi" w:cstheme="minorHAnsi"/>
          <w:b/>
          <w:bCs/>
          <w:sz w:val="32"/>
          <w:szCs w:val="32"/>
        </w:rPr>
        <w:t>Feedback Survey for Community Counts Data Viz Tool</w:t>
      </w:r>
    </w:p>
    <w:p w:rsidRPr="00CC1BB8" w:rsidR="003432A2" w:rsidP="003432A2" w:rsidRDefault="003432A2" w14:paraId="3DDE84B7" w14:textId="77777777">
      <w:pPr>
        <w:pStyle w:val="Heading2"/>
        <w:tabs>
          <w:tab w:val="left" w:pos="900"/>
        </w:tabs>
        <w:ind w:right="-180"/>
        <w:jc w:val="center"/>
        <w:rPr>
          <w:rFonts w:asciiTheme="minorHAnsi" w:hAnsiTheme="minorHAnsi" w:cstheme="minorHAnsi"/>
          <w:b/>
          <w:bCs/>
          <w:i/>
          <w:color w:val="auto"/>
          <w:sz w:val="32"/>
          <w:szCs w:val="32"/>
        </w:rPr>
      </w:pPr>
      <w:r w:rsidRPr="00CC1BB8">
        <w:rPr>
          <w:rFonts w:asciiTheme="minorHAnsi" w:hAnsiTheme="minorHAnsi" w:cstheme="minorHAnsi"/>
          <w:b/>
          <w:bCs/>
          <w:color w:val="auto"/>
          <w:sz w:val="32"/>
          <w:szCs w:val="32"/>
        </w:rPr>
        <w:t>New Request for genIC Approval</w:t>
      </w:r>
    </w:p>
    <w:p w:rsidRPr="00CC1BB8" w:rsidR="003432A2" w:rsidP="003432A2" w:rsidRDefault="003432A2" w14:paraId="1C96488F" w14:textId="77777777">
      <w:pPr>
        <w:ind w:left="187"/>
        <w:jc w:val="center"/>
        <w:rPr>
          <w:rFonts w:asciiTheme="minorHAnsi" w:hAnsiTheme="minorHAnsi" w:cstheme="minorHAnsi"/>
          <w:b/>
          <w:sz w:val="32"/>
          <w:szCs w:val="32"/>
        </w:rPr>
      </w:pPr>
      <w:r w:rsidRPr="00CC1BB8">
        <w:rPr>
          <w:rFonts w:asciiTheme="minorHAnsi" w:hAnsiTheme="minorHAnsi" w:cstheme="minorHAnsi"/>
          <w:b/>
          <w:sz w:val="32"/>
          <w:szCs w:val="32"/>
        </w:rPr>
        <w:t xml:space="preserve">CDC/ATSDR Formative Research and Tool Development </w:t>
      </w:r>
    </w:p>
    <w:p w:rsidRPr="00CC1BB8" w:rsidR="003432A2" w:rsidP="003432A2" w:rsidRDefault="003432A2" w14:paraId="4C6A54E3" w14:textId="77777777">
      <w:pPr>
        <w:jc w:val="center"/>
        <w:rPr>
          <w:rFonts w:asciiTheme="minorHAnsi" w:hAnsiTheme="minorHAnsi" w:cstheme="minorHAnsi"/>
          <w:b/>
          <w:bCs/>
          <w:sz w:val="32"/>
          <w:szCs w:val="32"/>
        </w:rPr>
      </w:pPr>
      <w:r w:rsidRPr="00CC1BB8">
        <w:rPr>
          <w:rFonts w:asciiTheme="minorHAnsi" w:hAnsiTheme="minorHAnsi" w:cstheme="minorHAnsi"/>
          <w:b/>
          <w:bCs/>
          <w:sz w:val="32"/>
          <w:szCs w:val="32"/>
        </w:rPr>
        <w:t>OMB Control No. 0920-1154</w:t>
      </w:r>
    </w:p>
    <w:p w:rsidR="00E8498B" w:rsidRDefault="00E8498B" w14:paraId="664F22FF" w14:textId="062D8C80">
      <w:pPr>
        <w:spacing w:after="0" w:line="240" w:lineRule="auto"/>
        <w:rPr>
          <w:rFonts w:ascii="Tahoma" w:hAnsi="Tahoma" w:eastAsia="Times New Roman"/>
          <w:b/>
          <w:sz w:val="32"/>
          <w:szCs w:val="32"/>
        </w:rPr>
      </w:pPr>
    </w:p>
    <w:p w:rsidR="004262F5" w:rsidRDefault="004262F5" w14:paraId="1C73BD61" w14:textId="1F34F287">
      <w:pPr>
        <w:spacing w:after="0" w:line="240" w:lineRule="auto"/>
        <w:rPr>
          <w:rFonts w:ascii="Tahoma" w:hAnsi="Tahoma" w:eastAsia="Times New Roman"/>
          <w:b/>
          <w:sz w:val="32"/>
          <w:szCs w:val="32"/>
        </w:rPr>
      </w:pPr>
    </w:p>
    <w:p w:rsidR="004262F5" w:rsidRDefault="004262F5" w14:paraId="4D48F909" w14:textId="0386BFDD">
      <w:pPr>
        <w:spacing w:after="0" w:line="240" w:lineRule="auto"/>
        <w:rPr>
          <w:rFonts w:ascii="Tahoma" w:hAnsi="Tahoma" w:eastAsia="Times New Roman"/>
          <w:b/>
          <w:sz w:val="32"/>
          <w:szCs w:val="32"/>
        </w:rPr>
      </w:pPr>
    </w:p>
    <w:p w:rsidR="004262F5" w:rsidRDefault="004262F5" w14:paraId="637B42D8" w14:textId="0AC05634">
      <w:pPr>
        <w:spacing w:after="0" w:line="240" w:lineRule="auto"/>
        <w:rPr>
          <w:rFonts w:ascii="Tahoma" w:hAnsi="Tahoma" w:eastAsia="Times New Roman"/>
          <w:b/>
          <w:sz w:val="32"/>
          <w:szCs w:val="32"/>
        </w:rPr>
      </w:pPr>
    </w:p>
    <w:p w:rsidR="004262F5" w:rsidRDefault="004262F5" w14:paraId="0FB7B46D" w14:textId="15918188">
      <w:pPr>
        <w:spacing w:after="0" w:line="240" w:lineRule="auto"/>
        <w:rPr>
          <w:rFonts w:ascii="Tahoma" w:hAnsi="Tahoma" w:eastAsia="Times New Roman"/>
          <w:b/>
          <w:sz w:val="32"/>
          <w:szCs w:val="32"/>
        </w:rPr>
      </w:pPr>
    </w:p>
    <w:p w:rsidR="004262F5" w:rsidRDefault="004262F5" w14:paraId="2E45BC54" w14:textId="4456AC05">
      <w:pPr>
        <w:spacing w:after="0" w:line="240" w:lineRule="auto"/>
        <w:rPr>
          <w:rFonts w:ascii="Tahoma" w:hAnsi="Tahoma" w:eastAsia="Times New Roman"/>
          <w:b/>
          <w:sz w:val="32"/>
          <w:szCs w:val="32"/>
        </w:rPr>
      </w:pPr>
    </w:p>
    <w:p w:rsidR="004262F5" w:rsidP="004262F5" w:rsidRDefault="004262F5" w14:paraId="6DEC7328" w14:textId="77777777">
      <w:pPr>
        <w:rPr>
          <w:b/>
          <w:sz w:val="24"/>
          <w:szCs w:val="24"/>
        </w:rPr>
      </w:pPr>
    </w:p>
    <w:p w:rsidR="004262F5" w:rsidP="004262F5" w:rsidRDefault="004262F5" w14:paraId="230AB52D" w14:textId="77777777">
      <w:pPr>
        <w:jc w:val="center"/>
        <w:rPr>
          <w:b/>
          <w:sz w:val="24"/>
          <w:szCs w:val="24"/>
        </w:rPr>
      </w:pPr>
      <w:r>
        <w:rPr>
          <w:b/>
          <w:sz w:val="24"/>
          <w:szCs w:val="24"/>
        </w:rPr>
        <w:t>Contact:</w:t>
      </w:r>
    </w:p>
    <w:p w:rsidRPr="000D2CF3" w:rsidR="004262F5" w:rsidP="004262F5" w:rsidRDefault="00F435DD" w14:paraId="6CD54BB2" w14:textId="27D541F6">
      <w:pPr>
        <w:spacing w:after="0" w:line="240" w:lineRule="auto"/>
        <w:jc w:val="center"/>
        <w:rPr>
          <w:bCs/>
          <w:sz w:val="24"/>
          <w:szCs w:val="24"/>
        </w:rPr>
      </w:pPr>
      <w:r>
        <w:rPr>
          <w:bCs/>
          <w:sz w:val="24"/>
          <w:szCs w:val="24"/>
        </w:rPr>
        <w:t>Mona Clay</w:t>
      </w:r>
    </w:p>
    <w:p w:rsidR="004262F5" w:rsidP="004262F5" w:rsidRDefault="004262F5" w14:paraId="4DC5EF63" w14:textId="77777777">
      <w:pPr>
        <w:spacing w:after="0" w:line="240" w:lineRule="auto"/>
        <w:jc w:val="center"/>
        <w:rPr>
          <w:b/>
          <w:sz w:val="24"/>
          <w:szCs w:val="24"/>
        </w:rPr>
      </w:pPr>
      <w:r w:rsidRPr="000D2CF3">
        <w:rPr>
          <w:bCs/>
          <w:sz w:val="24"/>
          <w:szCs w:val="24"/>
        </w:rPr>
        <w:t>Division of Blood Disorders</w:t>
      </w:r>
      <w:r>
        <w:rPr>
          <w:b/>
          <w:sz w:val="24"/>
          <w:szCs w:val="24"/>
        </w:rPr>
        <w:t xml:space="preserve"> </w:t>
      </w:r>
    </w:p>
    <w:p w:rsidR="004262F5" w:rsidP="004262F5" w:rsidRDefault="004262F5" w14:paraId="3D7D8F64" w14:textId="77777777">
      <w:pPr>
        <w:spacing w:after="0" w:line="240" w:lineRule="auto"/>
        <w:jc w:val="center"/>
        <w:rPr>
          <w:bCs/>
          <w:sz w:val="24"/>
          <w:szCs w:val="24"/>
        </w:rPr>
      </w:pPr>
      <w:r w:rsidRPr="000043F8">
        <w:rPr>
          <w:bCs/>
          <w:sz w:val="24"/>
          <w:szCs w:val="24"/>
        </w:rPr>
        <w:t xml:space="preserve">National </w:t>
      </w:r>
      <w:r>
        <w:rPr>
          <w:bCs/>
          <w:sz w:val="24"/>
          <w:szCs w:val="24"/>
        </w:rPr>
        <w:t>Center for Birth Defects and Developmental Disabilities</w:t>
      </w:r>
    </w:p>
    <w:p w:rsidR="004262F5" w:rsidP="004262F5" w:rsidRDefault="004262F5" w14:paraId="14F2D4C9" w14:textId="77777777">
      <w:pPr>
        <w:spacing w:after="0" w:line="240" w:lineRule="auto"/>
        <w:jc w:val="center"/>
        <w:rPr>
          <w:bCs/>
          <w:sz w:val="24"/>
          <w:szCs w:val="24"/>
        </w:rPr>
      </w:pPr>
      <w:r>
        <w:rPr>
          <w:bCs/>
          <w:sz w:val="24"/>
          <w:szCs w:val="24"/>
        </w:rPr>
        <w:t>Centers for Disease Control and Prevention</w:t>
      </w:r>
    </w:p>
    <w:p w:rsidRPr="005D1830" w:rsidR="004262F5" w:rsidP="004262F5" w:rsidRDefault="004262F5" w14:paraId="42D9D43F" w14:textId="79CA0C71">
      <w:pPr>
        <w:spacing w:after="0" w:line="240" w:lineRule="auto"/>
        <w:jc w:val="center"/>
        <w:rPr>
          <w:bCs/>
          <w:sz w:val="24"/>
          <w:szCs w:val="24"/>
        </w:rPr>
      </w:pPr>
      <w:r w:rsidRPr="005D1830">
        <w:rPr>
          <w:bCs/>
          <w:sz w:val="24"/>
          <w:szCs w:val="24"/>
        </w:rPr>
        <w:t xml:space="preserve">Phone: </w:t>
      </w:r>
      <w:r w:rsidRPr="005D1830" w:rsidR="00F435DD">
        <w:rPr>
          <w:bCs/>
          <w:sz w:val="24"/>
          <w:szCs w:val="24"/>
        </w:rPr>
        <w:t>404-998-3332</w:t>
      </w:r>
    </w:p>
    <w:p w:rsidRPr="005D1830" w:rsidR="004262F5" w:rsidP="004262F5" w:rsidRDefault="004262F5" w14:paraId="39B05BB0" w14:textId="7A926607">
      <w:pPr>
        <w:spacing w:after="0" w:line="240" w:lineRule="auto"/>
        <w:jc w:val="center"/>
        <w:rPr>
          <w:bCs/>
          <w:sz w:val="24"/>
          <w:szCs w:val="24"/>
        </w:rPr>
      </w:pPr>
      <w:r w:rsidRPr="005D1830">
        <w:rPr>
          <w:bCs/>
          <w:sz w:val="24"/>
          <w:szCs w:val="24"/>
        </w:rPr>
        <w:t>Email:</w:t>
      </w:r>
      <w:r w:rsidRPr="005D1830">
        <w:rPr>
          <w:sz w:val="24"/>
          <w:szCs w:val="24"/>
        </w:rPr>
        <w:t xml:space="preserve"> </w:t>
      </w:r>
      <w:r w:rsidRPr="005D1830" w:rsidR="00F435DD">
        <w:rPr>
          <w:sz w:val="24"/>
          <w:szCs w:val="24"/>
        </w:rPr>
        <w:t>qdg4@cdc.gov</w:t>
      </w:r>
      <w:r w:rsidRPr="005D1830">
        <w:rPr>
          <w:bCs/>
          <w:sz w:val="24"/>
          <w:szCs w:val="24"/>
        </w:rPr>
        <w:t xml:space="preserve"> </w:t>
      </w:r>
    </w:p>
    <w:p w:rsidR="004262F5" w:rsidP="004262F5" w:rsidRDefault="004262F5" w14:paraId="3DBA50DF" w14:textId="77777777">
      <w:pPr>
        <w:spacing w:after="0" w:line="240" w:lineRule="auto"/>
        <w:jc w:val="center"/>
        <w:rPr>
          <w:bCs/>
          <w:sz w:val="24"/>
          <w:szCs w:val="24"/>
        </w:rPr>
      </w:pPr>
    </w:p>
    <w:p w:rsidRPr="00432F23" w:rsidR="004262F5" w:rsidP="004262F5" w:rsidRDefault="004262F5" w14:paraId="4C121CEC" w14:textId="6E893AB1">
      <w:pPr>
        <w:spacing w:after="0" w:line="240" w:lineRule="auto"/>
        <w:jc w:val="center"/>
        <w:rPr>
          <w:rFonts w:ascii="Tahoma" w:hAnsi="Tahoma" w:eastAsia="Times New Roman"/>
          <w:b/>
          <w:sz w:val="32"/>
          <w:szCs w:val="32"/>
        </w:rPr>
      </w:pPr>
      <w:r w:rsidRPr="00543A33">
        <w:rPr>
          <w:bCs/>
          <w:sz w:val="24"/>
          <w:szCs w:val="24"/>
        </w:rPr>
        <w:t xml:space="preserve">Submitted </w:t>
      </w:r>
      <w:r w:rsidRPr="00543A33" w:rsidR="005D1830">
        <w:rPr>
          <w:bCs/>
          <w:sz w:val="24"/>
          <w:szCs w:val="24"/>
        </w:rPr>
        <w:t>8/1</w:t>
      </w:r>
      <w:r w:rsidRPr="00543A33" w:rsidR="00543A33">
        <w:rPr>
          <w:bCs/>
          <w:sz w:val="24"/>
          <w:szCs w:val="24"/>
        </w:rPr>
        <w:t>4</w:t>
      </w:r>
      <w:r w:rsidRPr="00543A33" w:rsidR="005D1830">
        <w:rPr>
          <w:bCs/>
          <w:sz w:val="24"/>
          <w:szCs w:val="24"/>
        </w:rPr>
        <w:t>/2020</w:t>
      </w:r>
    </w:p>
    <w:p w:rsidR="00324BBB" w:rsidP="00324BBB" w:rsidRDefault="00324BBB" w14:paraId="441C0728" w14:textId="77777777">
      <w:pPr>
        <w:pStyle w:val="BodyTextIndent3"/>
        <w:tabs>
          <w:tab w:val="clear" w:pos="360"/>
        </w:tabs>
        <w:ind w:left="0"/>
        <w:rPr>
          <w:b/>
        </w:rPr>
      </w:pPr>
    </w:p>
    <w:p w:rsidR="00432F23" w:rsidP="00324BBB" w:rsidRDefault="00432F23" w14:paraId="5E11079C" w14:textId="61823491">
      <w:pPr>
        <w:pStyle w:val="BodyTextIndent3"/>
        <w:tabs>
          <w:tab w:val="clear" w:pos="360"/>
        </w:tabs>
        <w:ind w:left="0"/>
        <w:rPr>
          <w:b/>
        </w:rPr>
      </w:pPr>
    </w:p>
    <w:p w:rsidR="00432F23" w:rsidRDefault="00432F23" w14:paraId="0126A4F8" w14:textId="0E430D00">
      <w:pPr>
        <w:spacing w:after="0" w:line="240" w:lineRule="auto"/>
        <w:rPr>
          <w:b/>
        </w:rPr>
      </w:pPr>
      <w:r>
        <w:rPr>
          <w:b/>
        </w:rPr>
        <w:br w:type="page"/>
      </w:r>
    </w:p>
    <w:sdt>
      <w:sdtPr>
        <w:id w:val="-78143241"/>
        <w:docPartObj>
          <w:docPartGallery w:val="Table of Contents"/>
          <w:docPartUnique/>
        </w:docPartObj>
      </w:sdtPr>
      <w:sdtEndPr>
        <w:rPr>
          <w:b/>
          <w:bCs/>
          <w:noProof/>
        </w:rPr>
      </w:sdtEndPr>
      <w:sdtContent>
        <w:p w:rsidRPr="00F15DBA" w:rsidR="004262F5" w:rsidP="00F15DBA" w:rsidRDefault="004262F5" w14:paraId="4FE4C71E" w14:textId="7303E4FF">
          <w:pPr>
            <w:rPr>
              <w:b/>
              <w:bCs/>
              <w:sz w:val="28"/>
              <w:szCs w:val="28"/>
            </w:rPr>
          </w:pPr>
          <w:r w:rsidRPr="00F15DBA">
            <w:rPr>
              <w:b/>
              <w:bCs/>
              <w:sz w:val="28"/>
              <w:szCs w:val="28"/>
            </w:rPr>
            <w:t>Table of Contents</w:t>
          </w:r>
        </w:p>
        <w:p w:rsidR="00F15DBA" w:rsidRDefault="004262F5" w14:paraId="0C803213" w14:textId="29142E7B">
          <w:pPr>
            <w:pStyle w:val="TOC1"/>
            <w:tabs>
              <w:tab w:val="left" w:pos="440"/>
              <w:tab w:val="right" w:leader="dot" w:pos="9350"/>
            </w:tabs>
            <w:rPr>
              <w:rFonts w:asciiTheme="minorHAnsi" w:hAnsiTheme="minorHAnsi" w:eastAsiaTheme="minorEastAsia" w:cstheme="minorBidi"/>
              <w:noProof/>
            </w:rPr>
          </w:pPr>
          <w:r>
            <w:fldChar w:fldCharType="begin"/>
          </w:r>
          <w:r>
            <w:instrText xml:space="preserve"> TOC \o "1-3" \h \z \u </w:instrText>
          </w:r>
          <w:r>
            <w:fldChar w:fldCharType="separate"/>
          </w:r>
          <w:hyperlink w:history="1" w:anchor="_Toc41895369">
            <w:r w:rsidRPr="00F26589" w:rsidR="00F15DBA">
              <w:rPr>
                <w:rStyle w:val="Hyperlink"/>
                <w:noProof/>
              </w:rPr>
              <w:t>1.</w:t>
            </w:r>
            <w:r w:rsidR="00F15DBA">
              <w:rPr>
                <w:rFonts w:asciiTheme="minorHAnsi" w:hAnsiTheme="minorHAnsi" w:eastAsiaTheme="minorEastAsia" w:cstheme="minorBidi"/>
                <w:noProof/>
              </w:rPr>
              <w:tab/>
            </w:r>
            <w:r w:rsidRPr="00F26589" w:rsidR="00F15DBA">
              <w:rPr>
                <w:rStyle w:val="Hyperlink"/>
                <w:noProof/>
              </w:rPr>
              <w:t>Universe and Respondent Selection</w:t>
            </w:r>
            <w:r w:rsidR="00F15DBA">
              <w:rPr>
                <w:noProof/>
                <w:webHidden/>
              </w:rPr>
              <w:tab/>
            </w:r>
            <w:r w:rsidR="00F15DBA">
              <w:rPr>
                <w:noProof/>
                <w:webHidden/>
              </w:rPr>
              <w:fldChar w:fldCharType="begin"/>
            </w:r>
            <w:r w:rsidR="00F15DBA">
              <w:rPr>
                <w:noProof/>
                <w:webHidden/>
              </w:rPr>
              <w:instrText xml:space="preserve"> PAGEREF _Toc41895369 \h </w:instrText>
            </w:r>
            <w:r w:rsidR="00F15DBA">
              <w:rPr>
                <w:noProof/>
                <w:webHidden/>
              </w:rPr>
            </w:r>
            <w:r w:rsidR="00F15DBA">
              <w:rPr>
                <w:noProof/>
                <w:webHidden/>
              </w:rPr>
              <w:fldChar w:fldCharType="separate"/>
            </w:r>
            <w:r w:rsidR="00F15DBA">
              <w:rPr>
                <w:noProof/>
                <w:webHidden/>
              </w:rPr>
              <w:t>3</w:t>
            </w:r>
            <w:r w:rsidR="00F15DBA">
              <w:rPr>
                <w:noProof/>
                <w:webHidden/>
              </w:rPr>
              <w:fldChar w:fldCharType="end"/>
            </w:r>
          </w:hyperlink>
        </w:p>
        <w:p w:rsidR="00F15DBA" w:rsidRDefault="00050D2F" w14:paraId="2D0DAB84" w14:textId="496AF628">
          <w:pPr>
            <w:pStyle w:val="TOC1"/>
            <w:tabs>
              <w:tab w:val="left" w:pos="440"/>
              <w:tab w:val="right" w:leader="dot" w:pos="9350"/>
            </w:tabs>
            <w:rPr>
              <w:rFonts w:asciiTheme="minorHAnsi" w:hAnsiTheme="minorHAnsi" w:eastAsiaTheme="minorEastAsia" w:cstheme="minorBidi"/>
              <w:noProof/>
            </w:rPr>
          </w:pPr>
          <w:hyperlink w:history="1" w:anchor="_Toc41895370">
            <w:r w:rsidRPr="00F26589" w:rsidR="00F15DBA">
              <w:rPr>
                <w:rStyle w:val="Hyperlink"/>
                <w:noProof/>
              </w:rPr>
              <w:t>2.</w:t>
            </w:r>
            <w:r w:rsidR="00F15DBA">
              <w:rPr>
                <w:rFonts w:asciiTheme="minorHAnsi" w:hAnsiTheme="minorHAnsi" w:eastAsiaTheme="minorEastAsia" w:cstheme="minorBidi"/>
                <w:noProof/>
              </w:rPr>
              <w:tab/>
            </w:r>
            <w:r w:rsidRPr="00F26589" w:rsidR="00F15DBA">
              <w:rPr>
                <w:rStyle w:val="Hyperlink"/>
                <w:noProof/>
              </w:rPr>
              <w:t>Procedures for Collecting Information</w:t>
            </w:r>
            <w:r w:rsidR="00F15DBA">
              <w:rPr>
                <w:noProof/>
                <w:webHidden/>
              </w:rPr>
              <w:tab/>
            </w:r>
            <w:r w:rsidR="00F15DBA">
              <w:rPr>
                <w:noProof/>
                <w:webHidden/>
              </w:rPr>
              <w:fldChar w:fldCharType="begin"/>
            </w:r>
            <w:r w:rsidR="00F15DBA">
              <w:rPr>
                <w:noProof/>
                <w:webHidden/>
              </w:rPr>
              <w:instrText xml:space="preserve"> PAGEREF _Toc41895370 \h </w:instrText>
            </w:r>
            <w:r w:rsidR="00F15DBA">
              <w:rPr>
                <w:noProof/>
                <w:webHidden/>
              </w:rPr>
            </w:r>
            <w:r w:rsidR="00F15DBA">
              <w:rPr>
                <w:noProof/>
                <w:webHidden/>
              </w:rPr>
              <w:fldChar w:fldCharType="separate"/>
            </w:r>
            <w:r w:rsidR="00F15DBA">
              <w:rPr>
                <w:noProof/>
                <w:webHidden/>
              </w:rPr>
              <w:t>3</w:t>
            </w:r>
            <w:r w:rsidR="00F15DBA">
              <w:rPr>
                <w:noProof/>
                <w:webHidden/>
              </w:rPr>
              <w:fldChar w:fldCharType="end"/>
            </w:r>
          </w:hyperlink>
        </w:p>
        <w:p w:rsidR="00F15DBA" w:rsidRDefault="00050D2F" w14:paraId="0079ABAB" w14:textId="006151DA">
          <w:pPr>
            <w:pStyle w:val="TOC1"/>
            <w:tabs>
              <w:tab w:val="left" w:pos="440"/>
              <w:tab w:val="right" w:leader="dot" w:pos="9350"/>
            </w:tabs>
            <w:rPr>
              <w:rFonts w:asciiTheme="minorHAnsi" w:hAnsiTheme="minorHAnsi" w:eastAsiaTheme="minorEastAsia" w:cstheme="minorBidi"/>
              <w:noProof/>
            </w:rPr>
          </w:pPr>
          <w:hyperlink w:history="1" w:anchor="_Toc41895371">
            <w:r w:rsidRPr="00F26589" w:rsidR="00F15DBA">
              <w:rPr>
                <w:rStyle w:val="Hyperlink"/>
                <w:noProof/>
              </w:rPr>
              <w:t>3.</w:t>
            </w:r>
            <w:r w:rsidR="00F15DBA">
              <w:rPr>
                <w:rFonts w:asciiTheme="minorHAnsi" w:hAnsiTheme="minorHAnsi" w:eastAsiaTheme="minorEastAsia" w:cstheme="minorBidi"/>
                <w:noProof/>
              </w:rPr>
              <w:tab/>
            </w:r>
            <w:r w:rsidRPr="00F26589" w:rsidR="00F15DBA">
              <w:rPr>
                <w:rStyle w:val="Hyperlink"/>
                <w:noProof/>
              </w:rPr>
              <w:t>Methods to Maximize Response</w:t>
            </w:r>
            <w:r w:rsidR="00F15DBA">
              <w:rPr>
                <w:noProof/>
                <w:webHidden/>
              </w:rPr>
              <w:tab/>
            </w:r>
            <w:r w:rsidR="00F15DBA">
              <w:rPr>
                <w:noProof/>
                <w:webHidden/>
              </w:rPr>
              <w:fldChar w:fldCharType="begin"/>
            </w:r>
            <w:r w:rsidR="00F15DBA">
              <w:rPr>
                <w:noProof/>
                <w:webHidden/>
              </w:rPr>
              <w:instrText xml:space="preserve"> PAGEREF _Toc41895371 \h </w:instrText>
            </w:r>
            <w:r w:rsidR="00F15DBA">
              <w:rPr>
                <w:noProof/>
                <w:webHidden/>
              </w:rPr>
            </w:r>
            <w:r w:rsidR="00F15DBA">
              <w:rPr>
                <w:noProof/>
                <w:webHidden/>
              </w:rPr>
              <w:fldChar w:fldCharType="separate"/>
            </w:r>
            <w:r w:rsidR="00F15DBA">
              <w:rPr>
                <w:noProof/>
                <w:webHidden/>
              </w:rPr>
              <w:t>3</w:t>
            </w:r>
            <w:r w:rsidR="00F15DBA">
              <w:rPr>
                <w:noProof/>
                <w:webHidden/>
              </w:rPr>
              <w:fldChar w:fldCharType="end"/>
            </w:r>
          </w:hyperlink>
        </w:p>
        <w:p w:rsidR="00F15DBA" w:rsidRDefault="00050D2F" w14:paraId="56BB61E3" w14:textId="55837572">
          <w:pPr>
            <w:pStyle w:val="TOC1"/>
            <w:tabs>
              <w:tab w:val="left" w:pos="440"/>
              <w:tab w:val="right" w:leader="dot" w:pos="9350"/>
            </w:tabs>
            <w:rPr>
              <w:rFonts w:asciiTheme="minorHAnsi" w:hAnsiTheme="minorHAnsi" w:eastAsiaTheme="minorEastAsia" w:cstheme="minorBidi"/>
              <w:noProof/>
            </w:rPr>
          </w:pPr>
          <w:hyperlink w:history="1" w:anchor="_Toc41895372">
            <w:r w:rsidRPr="00F26589" w:rsidR="00F15DBA">
              <w:rPr>
                <w:rStyle w:val="Hyperlink"/>
                <w:noProof/>
              </w:rPr>
              <w:t>4.</w:t>
            </w:r>
            <w:r w:rsidR="00F15DBA">
              <w:rPr>
                <w:rFonts w:asciiTheme="minorHAnsi" w:hAnsiTheme="minorHAnsi" w:eastAsiaTheme="minorEastAsia" w:cstheme="minorBidi"/>
                <w:noProof/>
              </w:rPr>
              <w:tab/>
            </w:r>
            <w:r w:rsidRPr="00F26589" w:rsidR="00F15DBA">
              <w:rPr>
                <w:rStyle w:val="Hyperlink"/>
                <w:noProof/>
              </w:rPr>
              <w:t>Testing of Procedures</w:t>
            </w:r>
            <w:r w:rsidR="00F15DBA">
              <w:rPr>
                <w:noProof/>
                <w:webHidden/>
              </w:rPr>
              <w:tab/>
            </w:r>
            <w:r w:rsidR="00F15DBA">
              <w:rPr>
                <w:noProof/>
                <w:webHidden/>
              </w:rPr>
              <w:fldChar w:fldCharType="begin"/>
            </w:r>
            <w:r w:rsidR="00F15DBA">
              <w:rPr>
                <w:noProof/>
                <w:webHidden/>
              </w:rPr>
              <w:instrText xml:space="preserve"> PAGEREF _Toc41895372 \h </w:instrText>
            </w:r>
            <w:r w:rsidR="00F15DBA">
              <w:rPr>
                <w:noProof/>
                <w:webHidden/>
              </w:rPr>
            </w:r>
            <w:r w:rsidR="00F15DBA">
              <w:rPr>
                <w:noProof/>
                <w:webHidden/>
              </w:rPr>
              <w:fldChar w:fldCharType="separate"/>
            </w:r>
            <w:r w:rsidR="00F15DBA">
              <w:rPr>
                <w:noProof/>
                <w:webHidden/>
              </w:rPr>
              <w:t>3</w:t>
            </w:r>
            <w:r w:rsidR="00F15DBA">
              <w:rPr>
                <w:noProof/>
                <w:webHidden/>
              </w:rPr>
              <w:fldChar w:fldCharType="end"/>
            </w:r>
          </w:hyperlink>
        </w:p>
        <w:p w:rsidR="00F15DBA" w:rsidRDefault="00050D2F" w14:paraId="6DA72618" w14:textId="3E9A6C46">
          <w:pPr>
            <w:pStyle w:val="TOC1"/>
            <w:tabs>
              <w:tab w:val="left" w:pos="440"/>
              <w:tab w:val="right" w:leader="dot" w:pos="9350"/>
            </w:tabs>
            <w:rPr>
              <w:rFonts w:asciiTheme="minorHAnsi" w:hAnsiTheme="minorHAnsi" w:eastAsiaTheme="minorEastAsia" w:cstheme="minorBidi"/>
              <w:noProof/>
            </w:rPr>
          </w:pPr>
          <w:hyperlink w:history="1" w:anchor="_Toc41895373">
            <w:r w:rsidRPr="00F26589" w:rsidR="00F15DBA">
              <w:rPr>
                <w:rStyle w:val="Hyperlink"/>
                <w:noProof/>
              </w:rPr>
              <w:t>5.</w:t>
            </w:r>
            <w:r w:rsidR="00F15DBA">
              <w:rPr>
                <w:rFonts w:asciiTheme="minorHAnsi" w:hAnsiTheme="minorHAnsi" w:eastAsiaTheme="minorEastAsia" w:cstheme="minorBidi"/>
                <w:noProof/>
              </w:rPr>
              <w:tab/>
            </w:r>
            <w:r w:rsidRPr="00F26589" w:rsidR="00F15DBA">
              <w:rPr>
                <w:rStyle w:val="Hyperlink"/>
                <w:noProof/>
              </w:rPr>
              <w:t>Contacts for Statistical Aspects and Data Collection</w:t>
            </w:r>
            <w:r w:rsidR="00F15DBA">
              <w:rPr>
                <w:noProof/>
                <w:webHidden/>
              </w:rPr>
              <w:tab/>
            </w:r>
            <w:r w:rsidR="00F15DBA">
              <w:rPr>
                <w:noProof/>
                <w:webHidden/>
              </w:rPr>
              <w:fldChar w:fldCharType="begin"/>
            </w:r>
            <w:r w:rsidR="00F15DBA">
              <w:rPr>
                <w:noProof/>
                <w:webHidden/>
              </w:rPr>
              <w:instrText xml:space="preserve"> PAGEREF _Toc41895373 \h </w:instrText>
            </w:r>
            <w:r w:rsidR="00F15DBA">
              <w:rPr>
                <w:noProof/>
                <w:webHidden/>
              </w:rPr>
            </w:r>
            <w:r w:rsidR="00F15DBA">
              <w:rPr>
                <w:noProof/>
                <w:webHidden/>
              </w:rPr>
              <w:fldChar w:fldCharType="separate"/>
            </w:r>
            <w:r w:rsidR="00F15DBA">
              <w:rPr>
                <w:noProof/>
                <w:webHidden/>
              </w:rPr>
              <w:t>4</w:t>
            </w:r>
            <w:r w:rsidR="00F15DBA">
              <w:rPr>
                <w:noProof/>
                <w:webHidden/>
              </w:rPr>
              <w:fldChar w:fldCharType="end"/>
            </w:r>
          </w:hyperlink>
        </w:p>
        <w:p w:rsidR="004262F5" w:rsidRDefault="004262F5" w14:paraId="16B79F2B" w14:textId="61837DDB">
          <w:r>
            <w:rPr>
              <w:b/>
              <w:bCs/>
              <w:noProof/>
            </w:rPr>
            <w:fldChar w:fldCharType="end"/>
          </w:r>
        </w:p>
      </w:sdtContent>
    </w:sdt>
    <w:p w:rsidR="004262F5" w:rsidRDefault="004262F5" w14:paraId="3D567BFD" w14:textId="3BC73DF1">
      <w:pPr>
        <w:spacing w:after="0" w:line="240" w:lineRule="auto"/>
        <w:rPr>
          <w:b/>
        </w:rPr>
      </w:pPr>
      <w:r>
        <w:rPr>
          <w:b/>
        </w:rPr>
        <w:br w:type="page"/>
      </w:r>
    </w:p>
    <w:p w:rsidRPr="009F2BB0" w:rsidR="00324BBB" w:rsidP="00324BBB" w:rsidRDefault="00432F23" w14:paraId="04FE76C5" w14:textId="5345E668">
      <w:pPr>
        <w:pStyle w:val="BodyTextIndent3"/>
        <w:tabs>
          <w:tab w:val="clear" w:pos="360"/>
        </w:tabs>
        <w:ind w:left="0"/>
        <w:rPr>
          <w:rFonts w:asciiTheme="minorHAnsi" w:hAnsiTheme="minorHAnsi" w:cstheme="minorHAnsi"/>
          <w:b/>
          <w:sz w:val="24"/>
          <w:szCs w:val="24"/>
        </w:rPr>
      </w:pPr>
      <w:r w:rsidRPr="009F2BB0">
        <w:rPr>
          <w:rFonts w:asciiTheme="minorHAnsi" w:hAnsiTheme="minorHAnsi" w:cstheme="minorHAnsi"/>
          <w:b/>
          <w:sz w:val="24"/>
          <w:szCs w:val="24"/>
        </w:rPr>
        <w:lastRenderedPageBreak/>
        <w:t xml:space="preserve">B. </w:t>
      </w:r>
      <w:r w:rsidRPr="009F2BB0" w:rsidR="00324BBB">
        <w:rPr>
          <w:rFonts w:asciiTheme="minorHAnsi" w:hAnsiTheme="minorHAnsi" w:cstheme="minorHAnsi"/>
          <w:b/>
          <w:sz w:val="24"/>
          <w:szCs w:val="24"/>
        </w:rPr>
        <w:t>STATISTICAL METHODS</w:t>
      </w:r>
    </w:p>
    <w:p w:rsidRPr="00486258" w:rsidR="00324BBB" w:rsidP="00486258" w:rsidRDefault="00324BBB" w14:paraId="4C2A4AD0" w14:textId="4E5F8991">
      <w:pPr>
        <w:pStyle w:val="Heading1"/>
        <w:numPr>
          <w:ilvl w:val="0"/>
          <w:numId w:val="3"/>
        </w:numPr>
      </w:pPr>
      <w:bookmarkStart w:name="_Toc41895369" w:id="0"/>
      <w:r w:rsidRPr="00486258">
        <w:t>Universe and Respondent Selection</w:t>
      </w:r>
      <w:bookmarkEnd w:id="0"/>
    </w:p>
    <w:p w:rsidR="00F12FC1" w:rsidP="00324BBB" w:rsidRDefault="008C3415" w14:paraId="0F1182A5" w14:textId="53836C70">
      <w:pPr>
        <w:pStyle w:val="ListParagraph"/>
        <w:spacing w:after="0" w:line="240" w:lineRule="auto"/>
        <w:ind w:left="360"/>
      </w:pPr>
      <w:r>
        <w:t xml:space="preserve">Respondents to </w:t>
      </w:r>
      <w:r w:rsidR="005F574F">
        <w:t xml:space="preserve">the Feedback Survey </w:t>
      </w:r>
      <w:r w:rsidR="009511F7">
        <w:t xml:space="preserve">will </w:t>
      </w:r>
      <w:r w:rsidR="004F2ED5">
        <w:t>be</w:t>
      </w:r>
      <w:r w:rsidR="009511F7">
        <w:t xml:space="preserve"> users of the Community Counts Data Vi</w:t>
      </w:r>
      <w:r w:rsidR="00027445">
        <w:t>sualization</w:t>
      </w:r>
      <w:r w:rsidR="009511F7">
        <w:t xml:space="preserve"> Tool</w:t>
      </w:r>
      <w:r w:rsidR="00027445">
        <w:t xml:space="preserve"> (hereafter “CC Data Viz Tool”)</w:t>
      </w:r>
      <w:r w:rsidR="009511F7">
        <w:t xml:space="preserve">. </w:t>
      </w:r>
      <w:r w:rsidR="00371FCC">
        <w:t xml:space="preserve">All individuals who use the CC Data Viz </w:t>
      </w:r>
      <w:r w:rsidR="008E01E2">
        <w:t>T</w:t>
      </w:r>
      <w:r w:rsidR="00371FCC">
        <w:t xml:space="preserve">ool have an equal opportunity to complete the survey. </w:t>
      </w:r>
      <w:r w:rsidR="009B1ACA">
        <w:t xml:space="preserve"> </w:t>
      </w:r>
      <w:r w:rsidR="0048276A">
        <w:t xml:space="preserve">No demographic or personally identifiable information will be collected. </w:t>
      </w:r>
      <w:r w:rsidR="006F5CAB">
        <w:t xml:space="preserve">Close-ended response questions will yield quantitative data that will be analyzed </w:t>
      </w:r>
      <w:r w:rsidR="0076123D">
        <w:t xml:space="preserve">using basic descriptive statistics. Open-ended response questions will yield qualitative data </w:t>
      </w:r>
      <w:r w:rsidR="00AA4FBF">
        <w:t xml:space="preserve">that will be </w:t>
      </w:r>
      <w:r w:rsidR="00452962">
        <w:t xml:space="preserve">interpreted using thematic analysis. </w:t>
      </w:r>
      <w:r w:rsidR="00AA4FBF">
        <w:t xml:space="preserve"> </w:t>
      </w:r>
    </w:p>
    <w:p w:rsidR="00F12FC1" w:rsidP="00324BBB" w:rsidRDefault="00F12FC1" w14:paraId="43E79933" w14:textId="77777777">
      <w:pPr>
        <w:pStyle w:val="ListParagraph"/>
        <w:spacing w:after="0" w:line="240" w:lineRule="auto"/>
        <w:ind w:left="360"/>
      </w:pPr>
    </w:p>
    <w:p w:rsidR="00F12FC1" w:rsidP="00D371BD" w:rsidRDefault="009B1ACA" w14:paraId="018ACF38" w14:textId="67C1D736">
      <w:pPr>
        <w:pStyle w:val="ListParagraph"/>
        <w:spacing w:after="0" w:line="240" w:lineRule="auto"/>
        <w:ind w:left="360"/>
      </w:pPr>
      <w:r>
        <w:t xml:space="preserve">The activities under this generic clearance involve a self-selected convenience sample of individuals who opt into giving online feedback about the Tool. </w:t>
      </w:r>
      <w:r w:rsidR="00456AE4">
        <w:t xml:space="preserve">Given that the activities </w:t>
      </w:r>
      <w:r w:rsidR="00FD1744">
        <w:t xml:space="preserve">under this generic clearance will use </w:t>
      </w:r>
      <w:r w:rsidR="00746BF5">
        <w:t xml:space="preserve">convenience sampling (i.e. </w:t>
      </w:r>
      <w:r w:rsidR="00FD1744">
        <w:t>non-probabilistic</w:t>
      </w:r>
      <w:r w:rsidR="00746BF5">
        <w:t>, non-random sample), t</w:t>
      </w:r>
      <w:r w:rsidR="00324BBB">
        <w:t xml:space="preserve">he sample associated with this collection </w:t>
      </w:r>
      <w:r w:rsidR="00CF5FAF">
        <w:t>is</w:t>
      </w:r>
      <w:r w:rsidR="00324BBB">
        <w:t xml:space="preserve"> not subjected to the same scrutiny as scientifically drawn samples where estimates are published or otherwise released to the public</w:t>
      </w:r>
      <w:r w:rsidRPr="00D371BD" w:rsidR="00324BBB">
        <w:t>.</w:t>
      </w:r>
      <w:r w:rsidRPr="00D371BD" w:rsidR="00027445">
        <w:t xml:space="preserve"> </w:t>
      </w:r>
      <w:r w:rsidRPr="00D371BD" w:rsidR="00233001">
        <w:t xml:space="preserve">Results will not be used to make statements representative of the universe of study, to produce statistical descriptions (careful, repeatable measurements), or to generalize the data beyond the scope of the sample. </w:t>
      </w:r>
      <w:r w:rsidRPr="00D371BD" w:rsidR="00F12FC1">
        <w:t xml:space="preserve">Quantitative and qualitative findings will be interpreted </w:t>
      </w:r>
      <w:r w:rsidRPr="00D371BD" w:rsidR="001C1D66">
        <w:t>for internal management purposes</w:t>
      </w:r>
      <w:r w:rsidRPr="00D371BD" w:rsidR="00D371BD">
        <w:t xml:space="preserve"> accordingly</w:t>
      </w:r>
      <w:r w:rsidRPr="00D371BD" w:rsidR="008B7900">
        <w:t xml:space="preserve">. </w:t>
      </w:r>
    </w:p>
    <w:p w:rsidR="00324BBB" w:rsidP="00486258" w:rsidRDefault="00324BBB" w14:paraId="6C603CFC" w14:textId="77777777">
      <w:pPr>
        <w:pStyle w:val="Heading1"/>
      </w:pPr>
      <w:bookmarkStart w:name="_Toc41895370" w:id="1"/>
      <w:r>
        <w:t>Procedures for Collecting Information</w:t>
      </w:r>
      <w:bookmarkEnd w:id="1"/>
    </w:p>
    <w:p w:rsidR="00324BBB" w:rsidP="00324BBB" w:rsidRDefault="00324BBB" w14:paraId="43108483" w14:textId="77777777">
      <w:pPr>
        <w:pStyle w:val="ListParagraph"/>
        <w:spacing w:after="0" w:line="240" w:lineRule="auto"/>
        <w:ind w:left="360"/>
        <w:rPr>
          <w:b/>
        </w:rPr>
      </w:pPr>
    </w:p>
    <w:p w:rsidR="00324BBB" w:rsidP="00324BBB" w:rsidRDefault="00C8731C" w14:paraId="1AF6FEE6" w14:textId="36BCF210">
      <w:pPr>
        <w:pStyle w:val="ListParagraph"/>
        <w:spacing w:after="0" w:line="240" w:lineRule="auto"/>
        <w:ind w:left="360"/>
        <w:rPr>
          <w:b/>
        </w:rPr>
      </w:pPr>
      <w:r>
        <w:t xml:space="preserve">The Feedback Survey </w:t>
      </w:r>
      <w:r w:rsidR="007F4C7B">
        <w:t xml:space="preserve">covered under this generic clearance will be </w:t>
      </w:r>
      <w:r w:rsidR="00CA55BF">
        <w:t>accessed</w:t>
      </w:r>
      <w:r w:rsidR="00D55C1B">
        <w:t xml:space="preserve"> on the CC Data Viz webpage. The</w:t>
      </w:r>
      <w:r w:rsidR="00813F31">
        <w:t xml:space="preserve"> survey hyperlinked text will say, “S</w:t>
      </w:r>
      <w:r w:rsidR="008D1FA9">
        <w:t xml:space="preserve">ubmit </w:t>
      </w:r>
      <w:r w:rsidR="00813F31">
        <w:t>Feedback</w:t>
      </w:r>
      <w:r w:rsidR="008D1FA9">
        <w:t xml:space="preserve"> Here</w:t>
      </w:r>
      <w:bookmarkStart w:name="_GoBack" w:id="2"/>
      <w:bookmarkEnd w:id="2"/>
      <w:r w:rsidR="008B497E">
        <w:t>”</w:t>
      </w:r>
      <w:r w:rsidR="00813F31">
        <w:t xml:space="preserve"> </w:t>
      </w:r>
      <w:r w:rsidRPr="006B05C7" w:rsidR="006B05C7">
        <w:t xml:space="preserve">(Att1_ Screenshots of CC Data Viz </w:t>
      </w:r>
      <w:r w:rsidR="007C35F0">
        <w:t>Feedback Survey</w:t>
      </w:r>
      <w:r w:rsidRPr="006B05C7" w:rsidR="006B05C7">
        <w:t>)</w:t>
      </w:r>
      <w:r w:rsidR="00421009">
        <w:t xml:space="preserve">. </w:t>
      </w:r>
      <w:r>
        <w:t xml:space="preserve">All individuals who use the CC Data Viz </w:t>
      </w:r>
      <w:r w:rsidR="00D46855">
        <w:t>T</w:t>
      </w:r>
      <w:r>
        <w:t xml:space="preserve">ool have an equal opportunity to complete the survey.  </w:t>
      </w:r>
    </w:p>
    <w:p w:rsidR="00324BBB" w:rsidP="00486258" w:rsidRDefault="00324BBB" w14:paraId="03BE094E" w14:textId="77777777">
      <w:pPr>
        <w:pStyle w:val="Heading1"/>
      </w:pPr>
      <w:bookmarkStart w:name="_Toc41895371" w:id="3"/>
      <w:r>
        <w:t>Methods to Maximize Response</w:t>
      </w:r>
      <w:bookmarkEnd w:id="3"/>
    </w:p>
    <w:p w:rsidR="00324BBB" w:rsidP="00324BBB" w:rsidRDefault="00324BBB" w14:paraId="2C77AD29" w14:textId="77777777">
      <w:pPr>
        <w:pStyle w:val="ListParagraph"/>
        <w:spacing w:after="0" w:line="240" w:lineRule="auto"/>
        <w:ind w:left="360"/>
      </w:pPr>
    </w:p>
    <w:p w:rsidR="00324BBB" w:rsidP="00324BBB" w:rsidRDefault="00324BBB" w14:paraId="168DA5D9" w14:textId="30575655">
      <w:pPr>
        <w:pStyle w:val="ListParagraph"/>
        <w:spacing w:after="0" w:line="240" w:lineRule="auto"/>
        <w:ind w:left="360"/>
        <w:rPr>
          <w:b/>
        </w:rPr>
      </w:pPr>
      <w:r>
        <w:t xml:space="preserve">Information collected under this generic clearance will not yield generalizable quantitative findings; it can provide </w:t>
      </w:r>
      <w:r w:rsidR="00B34C2E">
        <w:t xml:space="preserve">helpful user </w:t>
      </w:r>
      <w:r w:rsidR="00922B19">
        <w:t>feedback,</w:t>
      </w:r>
      <w:r>
        <w:t xml:space="preserve"> but it does not yield data about </w:t>
      </w:r>
      <w:r w:rsidR="00B34C2E">
        <w:t>user feedback</w:t>
      </w:r>
      <w:r>
        <w:t xml:space="preserve"> that can be generalized.  </w:t>
      </w:r>
    </w:p>
    <w:p w:rsidR="00324BBB" w:rsidP="00486258" w:rsidRDefault="00324BBB" w14:paraId="5320336C" w14:textId="77777777">
      <w:pPr>
        <w:pStyle w:val="Heading1"/>
      </w:pPr>
      <w:bookmarkStart w:name="_Toc41895372" w:id="4"/>
      <w:r>
        <w:t>Testing of Procedures</w:t>
      </w:r>
      <w:bookmarkEnd w:id="4"/>
    </w:p>
    <w:p w:rsidR="00324BBB" w:rsidP="00324BBB" w:rsidRDefault="00324BBB" w14:paraId="15619BEA" w14:textId="77777777">
      <w:pPr>
        <w:pStyle w:val="ListParagraph"/>
        <w:spacing w:after="0" w:line="240" w:lineRule="auto"/>
        <w:ind w:left="360"/>
        <w:rPr>
          <w:b/>
        </w:rPr>
      </w:pPr>
      <w:r>
        <w:rPr>
          <w:b/>
        </w:rPr>
        <w:t xml:space="preserve"> </w:t>
      </w:r>
    </w:p>
    <w:p w:rsidR="00324BBB" w:rsidP="00324BBB" w:rsidRDefault="00324BBB" w14:paraId="136F0D85" w14:textId="1242EF12">
      <w:pPr>
        <w:pStyle w:val="ListParagraph"/>
        <w:spacing w:after="0" w:line="240" w:lineRule="auto"/>
        <w:ind w:left="360"/>
        <w:rPr>
          <w:b/>
        </w:rPr>
      </w:pPr>
      <w:r w:rsidRPr="002F622F">
        <w:t>Pretesting</w:t>
      </w:r>
      <w:r w:rsidRPr="002F622F" w:rsidR="00FB0A4F">
        <w:t xml:space="preserve"> of the </w:t>
      </w:r>
      <w:r w:rsidR="0067693B">
        <w:t>Feedback Survey</w:t>
      </w:r>
      <w:r w:rsidRPr="002F622F" w:rsidR="00FB0A4F">
        <w:t xml:space="preserve"> </w:t>
      </w:r>
      <w:r w:rsidRPr="002F622F" w:rsidR="00A7220C">
        <w:t>was completed with four</w:t>
      </w:r>
      <w:r w:rsidRPr="002F622F">
        <w:t xml:space="preserve"> internal staff</w:t>
      </w:r>
      <w:r w:rsidRPr="002F622F" w:rsidR="00037BFB">
        <w:t xml:space="preserve">. </w:t>
      </w:r>
      <w:r w:rsidRPr="002F622F" w:rsidR="00C12DD6">
        <w:t xml:space="preserve">The </w:t>
      </w:r>
      <w:r w:rsidR="002639AE">
        <w:t>F</w:t>
      </w:r>
      <w:r w:rsidRPr="002F622F" w:rsidR="00C12DD6">
        <w:t xml:space="preserve">eedback </w:t>
      </w:r>
      <w:r w:rsidR="002639AE">
        <w:t xml:space="preserve">Survey </w:t>
      </w:r>
      <w:r w:rsidRPr="002F622F" w:rsidR="00C12DD6">
        <w:t xml:space="preserve">took between 2 to </w:t>
      </w:r>
      <w:r w:rsidRPr="002F622F" w:rsidR="009C7AD6">
        <w:t>4</w:t>
      </w:r>
      <w:r w:rsidRPr="002F622F" w:rsidR="00C12DD6">
        <w:t xml:space="preserve"> minutes to complete, which provided the </w:t>
      </w:r>
      <w:r w:rsidRPr="002F622F" w:rsidR="009C7AD6">
        <w:t xml:space="preserve">average </w:t>
      </w:r>
      <w:r w:rsidRPr="002F622F" w:rsidR="00EC76A5">
        <w:t>estimated</w:t>
      </w:r>
      <w:r w:rsidRPr="002F622F" w:rsidR="00C12DD6">
        <w:t xml:space="preserve"> time of </w:t>
      </w:r>
      <w:r w:rsidRPr="002F622F" w:rsidR="006E7FD0">
        <w:t>3</w:t>
      </w:r>
      <w:r w:rsidRPr="002F622F" w:rsidR="00EC76A5">
        <w:t xml:space="preserve"> minutes to complete</w:t>
      </w:r>
      <w:r w:rsidRPr="002F622F" w:rsidR="006E7FD0">
        <w:t>.</w:t>
      </w:r>
      <w:r w:rsidR="006E7FD0">
        <w:t xml:space="preserve"> </w:t>
      </w:r>
      <w:r w:rsidRPr="00EC76A5" w:rsidR="00EC76A5">
        <w:t xml:space="preserve">  </w:t>
      </w:r>
    </w:p>
    <w:p w:rsidR="00324BBB" w:rsidP="00486258" w:rsidRDefault="00324BBB" w14:paraId="41177F83" w14:textId="74D9A3C0">
      <w:pPr>
        <w:pStyle w:val="Heading1"/>
      </w:pPr>
      <w:bookmarkStart w:name="_Toc41895373" w:id="5"/>
      <w:r>
        <w:t>Contacts for Statistical Aspects and Data Collection</w:t>
      </w:r>
      <w:bookmarkEnd w:id="5"/>
    </w:p>
    <w:p w:rsidR="00324BBB" w:rsidP="00324BBB" w:rsidRDefault="00324BBB" w14:paraId="3D8395D0" w14:textId="77777777">
      <w:pPr>
        <w:pStyle w:val="ListParagraph"/>
        <w:spacing w:after="0" w:line="240" w:lineRule="auto"/>
        <w:ind w:left="360"/>
        <w:rPr>
          <w:b/>
        </w:rPr>
      </w:pPr>
    </w:p>
    <w:p w:rsidR="00324BBB" w:rsidP="00324BBB" w:rsidRDefault="00346939" w14:paraId="7C172280" w14:textId="498BDCD2">
      <w:pPr>
        <w:pStyle w:val="ListParagraph"/>
        <w:spacing w:after="0" w:line="240" w:lineRule="auto"/>
        <w:ind w:left="360"/>
      </w:pPr>
      <w:r>
        <w:t>The following individual</w:t>
      </w:r>
      <w:r w:rsidR="00C45CBD">
        <w:t xml:space="preserve"> is </w:t>
      </w:r>
      <w:r>
        <w:t xml:space="preserve">responsible for collecting and analyzing data </w:t>
      </w:r>
      <w:r w:rsidR="00013491">
        <w:t>under this generic clearance:</w:t>
      </w:r>
    </w:p>
    <w:p w:rsidRPr="00796F10" w:rsidR="00013491" w:rsidP="00324BBB" w:rsidRDefault="00013491" w14:paraId="2CB6F12F" w14:textId="2C49A8BD">
      <w:pPr>
        <w:pStyle w:val="ListParagraph"/>
        <w:spacing w:after="0" w:line="240" w:lineRule="auto"/>
        <w:ind w:left="360"/>
      </w:pPr>
      <w:r w:rsidRPr="00796F10">
        <w:t>Mona Clay, PhD (Contractor)</w:t>
      </w:r>
    </w:p>
    <w:p w:rsidRPr="00796F10" w:rsidR="00A558EF" w:rsidP="00324BBB" w:rsidRDefault="00A558EF" w14:paraId="20DB1688" w14:textId="7F5C6B2E">
      <w:pPr>
        <w:pStyle w:val="ListParagraph"/>
        <w:spacing w:after="0" w:line="240" w:lineRule="auto"/>
        <w:ind w:left="360"/>
      </w:pPr>
      <w:r w:rsidRPr="00796F10">
        <w:t>Public Health Analyst</w:t>
      </w:r>
    </w:p>
    <w:p w:rsidRPr="00796F10" w:rsidR="00013491" w:rsidP="00324BBB" w:rsidRDefault="00050D2F" w14:paraId="3D128AC2" w14:textId="19A5E91D">
      <w:pPr>
        <w:pStyle w:val="ListParagraph"/>
        <w:spacing w:after="0" w:line="240" w:lineRule="auto"/>
        <w:ind w:left="360"/>
      </w:pPr>
      <w:hyperlink w:history="1" r:id="rId11">
        <w:r w:rsidRPr="00796F10" w:rsidR="00013491">
          <w:rPr>
            <w:rStyle w:val="Hyperlink"/>
          </w:rPr>
          <w:t>mclay@cdc.gov</w:t>
        </w:r>
      </w:hyperlink>
    </w:p>
    <w:p w:rsidRPr="00796F10" w:rsidR="00306BB8" w:rsidP="00324BBB" w:rsidRDefault="00EB4654" w14:paraId="0CECC94B" w14:textId="4374E220">
      <w:pPr>
        <w:pStyle w:val="ListParagraph"/>
        <w:spacing w:after="0" w:line="240" w:lineRule="auto"/>
        <w:ind w:left="360"/>
      </w:pPr>
      <w:r w:rsidRPr="00796F10">
        <w:t>404-498-3332</w:t>
      </w:r>
    </w:p>
    <w:p w:rsidR="00013491" w:rsidP="00324BBB" w:rsidRDefault="00013491" w14:paraId="45939792" w14:textId="15A33537">
      <w:pPr>
        <w:pStyle w:val="ListParagraph"/>
        <w:spacing w:after="0" w:line="240" w:lineRule="auto"/>
        <w:ind w:left="360"/>
      </w:pPr>
    </w:p>
    <w:p w:rsidRPr="00A26C77" w:rsidR="00C45CBD" w:rsidP="00324BBB" w:rsidRDefault="00A26C77" w14:paraId="03A0F21F" w14:textId="59DCC44A">
      <w:pPr>
        <w:pStyle w:val="ListParagraph"/>
        <w:spacing w:after="0" w:line="240" w:lineRule="auto"/>
        <w:ind w:left="360"/>
        <w:rPr>
          <w:b/>
          <w:bCs/>
        </w:rPr>
      </w:pPr>
      <w:r w:rsidRPr="00A26C77">
        <w:rPr>
          <w:b/>
          <w:bCs/>
        </w:rPr>
        <w:t xml:space="preserve">Mona Clay reports to: </w:t>
      </w:r>
    </w:p>
    <w:p w:rsidRPr="00796F10" w:rsidR="00013491" w:rsidP="00324BBB" w:rsidRDefault="00013491" w14:paraId="0519DC79" w14:textId="3F111EDC">
      <w:pPr>
        <w:pStyle w:val="ListParagraph"/>
        <w:spacing w:after="0" w:line="240" w:lineRule="auto"/>
        <w:ind w:left="360"/>
      </w:pPr>
      <w:r w:rsidRPr="00796F10">
        <w:t xml:space="preserve">Vanessa Byams, </w:t>
      </w:r>
      <w:r w:rsidRPr="00796F10" w:rsidR="00A558EF">
        <w:t>DrPH, MPH</w:t>
      </w:r>
    </w:p>
    <w:p w:rsidRPr="00796F10" w:rsidR="00306BB8" w:rsidP="00324BBB" w:rsidRDefault="00306BB8" w14:paraId="0ED9B8AA" w14:textId="3CF431CC">
      <w:pPr>
        <w:pStyle w:val="ListParagraph"/>
        <w:spacing w:after="0" w:line="240" w:lineRule="auto"/>
        <w:ind w:left="360"/>
      </w:pPr>
      <w:r w:rsidRPr="00796F10">
        <w:t>Lead Health Scientist</w:t>
      </w:r>
    </w:p>
    <w:p w:rsidRPr="00796F10" w:rsidR="00306BB8" w:rsidP="00324BBB" w:rsidRDefault="00050D2F" w14:paraId="7F273B7E" w14:textId="4CF4E342">
      <w:pPr>
        <w:pStyle w:val="ListParagraph"/>
        <w:spacing w:after="0" w:line="240" w:lineRule="auto"/>
        <w:ind w:left="360"/>
      </w:pPr>
      <w:hyperlink w:history="1" r:id="rId12">
        <w:r w:rsidRPr="00796F10" w:rsidR="00306BB8">
          <w:rPr>
            <w:rStyle w:val="Hyperlink"/>
          </w:rPr>
          <w:t>vbyams@cdc.gov</w:t>
        </w:r>
      </w:hyperlink>
    </w:p>
    <w:p w:rsidR="00306BB8" w:rsidP="00324BBB" w:rsidRDefault="00306BB8" w14:paraId="46DEABF2" w14:textId="7613BEB6">
      <w:pPr>
        <w:pStyle w:val="ListParagraph"/>
        <w:spacing w:after="0" w:line="240" w:lineRule="auto"/>
        <w:ind w:left="360"/>
      </w:pPr>
      <w:r w:rsidRPr="00796F10">
        <w:t>404-498-6615</w:t>
      </w:r>
    </w:p>
    <w:p w:rsidR="00A558EF" w:rsidP="00324BBB" w:rsidRDefault="00A558EF" w14:paraId="75AB2FEC" w14:textId="6E884B31">
      <w:pPr>
        <w:pStyle w:val="ListParagraph"/>
        <w:spacing w:after="0" w:line="240" w:lineRule="auto"/>
        <w:ind w:left="360"/>
      </w:pPr>
    </w:p>
    <w:p w:rsidR="00A558EF" w:rsidP="00324BBB" w:rsidRDefault="00A558EF" w14:paraId="6F47B077" w14:textId="77777777">
      <w:pPr>
        <w:pStyle w:val="ListParagraph"/>
        <w:spacing w:after="0" w:line="240" w:lineRule="auto"/>
        <w:ind w:left="360"/>
      </w:pPr>
    </w:p>
    <w:p w:rsidR="00684278" w:rsidRDefault="00684278" w14:paraId="1E9395D1" w14:textId="77777777"/>
    <w:sectPr w:rsidR="00684278">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82165A" w14:textId="77777777" w:rsidR="00050D2F" w:rsidRDefault="00050D2F" w:rsidP="00C5119F">
      <w:pPr>
        <w:spacing w:after="0" w:line="240" w:lineRule="auto"/>
      </w:pPr>
      <w:r>
        <w:separator/>
      </w:r>
    </w:p>
  </w:endnote>
  <w:endnote w:type="continuationSeparator" w:id="0">
    <w:p w14:paraId="76C109FC" w14:textId="77777777" w:rsidR="00050D2F" w:rsidRDefault="00050D2F" w:rsidP="00C51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7731B" w14:textId="77777777" w:rsidR="00C5119F" w:rsidRDefault="00C5119F">
    <w:pPr>
      <w:pStyle w:val="Footer"/>
      <w:jc w:val="center"/>
    </w:pPr>
    <w:r>
      <w:fldChar w:fldCharType="begin"/>
    </w:r>
    <w:r>
      <w:instrText xml:space="preserve"> PAGE   \* MERGEFORMAT </w:instrText>
    </w:r>
    <w:r>
      <w:fldChar w:fldCharType="separate"/>
    </w:r>
    <w:r>
      <w:rPr>
        <w:noProof/>
      </w:rPr>
      <w:t>2</w:t>
    </w:r>
    <w:r>
      <w:rPr>
        <w:noProof/>
      </w:rPr>
      <w:fldChar w:fldCharType="end"/>
    </w:r>
  </w:p>
  <w:p w14:paraId="04B7C561" w14:textId="77777777" w:rsidR="00C5119F" w:rsidRDefault="00C511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E6AEFB" w14:textId="77777777" w:rsidR="00050D2F" w:rsidRDefault="00050D2F" w:rsidP="00C5119F">
      <w:pPr>
        <w:spacing w:after="0" w:line="240" w:lineRule="auto"/>
      </w:pPr>
      <w:r>
        <w:separator/>
      </w:r>
    </w:p>
  </w:footnote>
  <w:footnote w:type="continuationSeparator" w:id="0">
    <w:p w14:paraId="6AB47F73" w14:textId="77777777" w:rsidR="00050D2F" w:rsidRDefault="00050D2F" w:rsidP="00C511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81723" w14:textId="2D913075" w:rsidR="00884DCC" w:rsidRPr="00884DCC" w:rsidRDefault="00884DCC" w:rsidP="00884DCC">
    <w:pPr>
      <w:pStyle w:val="Header"/>
      <w:spacing w:after="0" w:line="240" w:lineRule="auto"/>
      <w:jc w:val="right"/>
      <w:rPr>
        <w:sz w:val="20"/>
        <w:szCs w:val="20"/>
      </w:rPr>
    </w:pPr>
    <w:r w:rsidRPr="00884DCC">
      <w:rPr>
        <w:sz w:val="20"/>
        <w:szCs w:val="20"/>
      </w:rPr>
      <w:t xml:space="preserve">Form </w:t>
    </w:r>
    <w:r w:rsidR="00565CEA">
      <w:rPr>
        <w:sz w:val="20"/>
        <w:szCs w:val="20"/>
      </w:rPr>
      <w:t>A</w:t>
    </w:r>
    <w:r w:rsidRPr="00884DCC">
      <w:rPr>
        <w:sz w:val="20"/>
        <w:szCs w:val="20"/>
      </w:rPr>
      <w:t>pproved</w:t>
    </w:r>
  </w:p>
  <w:p w14:paraId="149C7A60" w14:textId="77777777" w:rsidR="00884DCC" w:rsidRPr="00884DCC" w:rsidRDefault="00884DCC" w:rsidP="00884DCC">
    <w:pPr>
      <w:pStyle w:val="Header"/>
      <w:spacing w:after="0" w:line="240" w:lineRule="auto"/>
      <w:jc w:val="right"/>
      <w:rPr>
        <w:sz w:val="20"/>
        <w:szCs w:val="20"/>
      </w:rPr>
    </w:pPr>
    <w:r w:rsidRPr="00884DCC">
      <w:rPr>
        <w:sz w:val="20"/>
        <w:szCs w:val="20"/>
      </w:rPr>
      <w:t>OMB No. 0920-1154</w:t>
    </w:r>
  </w:p>
  <w:p w14:paraId="4A249B26" w14:textId="0B5648AA" w:rsidR="00B65DDF" w:rsidRDefault="00884DCC" w:rsidP="00884DCC">
    <w:pPr>
      <w:pStyle w:val="Header"/>
      <w:spacing w:after="0" w:line="240" w:lineRule="auto"/>
      <w:jc w:val="right"/>
      <w:rPr>
        <w:sz w:val="20"/>
        <w:szCs w:val="20"/>
      </w:rPr>
    </w:pPr>
    <w:r w:rsidRPr="00884DCC">
      <w:rPr>
        <w:sz w:val="20"/>
        <w:szCs w:val="20"/>
      </w:rPr>
      <w:t xml:space="preserve">Exp.: </w:t>
    </w:r>
    <w:r w:rsidR="007344DE">
      <w:rPr>
        <w:sz w:val="20"/>
        <w:szCs w:val="20"/>
      </w:rPr>
      <w:t>01/31/2023</w:t>
    </w:r>
  </w:p>
  <w:p w14:paraId="21069114" w14:textId="77777777" w:rsidR="00247DDD" w:rsidRPr="00884DCC" w:rsidRDefault="00247DDD" w:rsidP="00884DCC">
    <w:pPr>
      <w:pStyle w:val="Header"/>
      <w:spacing w:after="0" w:line="240" w:lineRule="auto"/>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22C6005"/>
    <w:multiLevelType w:val="hybridMultilevel"/>
    <w:tmpl w:val="A2004C0E"/>
    <w:lvl w:ilvl="0" w:tplc="261A0FDE">
      <w:start w:val="1"/>
      <w:numFmt w:val="decimal"/>
      <w:pStyle w:val="Heading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BBB"/>
    <w:rsid w:val="00013491"/>
    <w:rsid w:val="00027445"/>
    <w:rsid w:val="00037BFB"/>
    <w:rsid w:val="00050D2F"/>
    <w:rsid w:val="000D552E"/>
    <w:rsid w:val="0019324E"/>
    <w:rsid w:val="001C1D66"/>
    <w:rsid w:val="00233001"/>
    <w:rsid w:val="00247DDD"/>
    <w:rsid w:val="00254493"/>
    <w:rsid w:val="002639AE"/>
    <w:rsid w:val="00294C83"/>
    <w:rsid w:val="002F622F"/>
    <w:rsid w:val="00304484"/>
    <w:rsid w:val="00306BB8"/>
    <w:rsid w:val="00324BBB"/>
    <w:rsid w:val="003432A2"/>
    <w:rsid w:val="00346939"/>
    <w:rsid w:val="00371FCC"/>
    <w:rsid w:val="003C161D"/>
    <w:rsid w:val="003C1B9A"/>
    <w:rsid w:val="003F76DE"/>
    <w:rsid w:val="00403E6C"/>
    <w:rsid w:val="00421009"/>
    <w:rsid w:val="004262F5"/>
    <w:rsid w:val="00432F23"/>
    <w:rsid w:val="00452962"/>
    <w:rsid w:val="00456AE4"/>
    <w:rsid w:val="0048276A"/>
    <w:rsid w:val="004857B5"/>
    <w:rsid w:val="00486258"/>
    <w:rsid w:val="004F2ED5"/>
    <w:rsid w:val="00512B6D"/>
    <w:rsid w:val="00517720"/>
    <w:rsid w:val="00543A33"/>
    <w:rsid w:val="00565CEA"/>
    <w:rsid w:val="005818D3"/>
    <w:rsid w:val="00582BB1"/>
    <w:rsid w:val="00583390"/>
    <w:rsid w:val="00594812"/>
    <w:rsid w:val="005A2EEA"/>
    <w:rsid w:val="005D1830"/>
    <w:rsid w:val="005D5981"/>
    <w:rsid w:val="005E7812"/>
    <w:rsid w:val="005F2BEB"/>
    <w:rsid w:val="005F574F"/>
    <w:rsid w:val="00604129"/>
    <w:rsid w:val="0062067B"/>
    <w:rsid w:val="0065453D"/>
    <w:rsid w:val="00662A79"/>
    <w:rsid w:val="0067693B"/>
    <w:rsid w:val="00684278"/>
    <w:rsid w:val="006B05C7"/>
    <w:rsid w:val="006E7FD0"/>
    <w:rsid w:val="006F5CAB"/>
    <w:rsid w:val="007344DE"/>
    <w:rsid w:val="00746BF5"/>
    <w:rsid w:val="00752704"/>
    <w:rsid w:val="00754692"/>
    <w:rsid w:val="0076123D"/>
    <w:rsid w:val="00791C90"/>
    <w:rsid w:val="00796F10"/>
    <w:rsid w:val="00797A8D"/>
    <w:rsid w:val="007C35F0"/>
    <w:rsid w:val="007F4C7B"/>
    <w:rsid w:val="00805266"/>
    <w:rsid w:val="00805B44"/>
    <w:rsid w:val="00813F31"/>
    <w:rsid w:val="008440B8"/>
    <w:rsid w:val="008737F3"/>
    <w:rsid w:val="00884DCC"/>
    <w:rsid w:val="008B497E"/>
    <w:rsid w:val="008B7900"/>
    <w:rsid w:val="008C3415"/>
    <w:rsid w:val="008D1FA9"/>
    <w:rsid w:val="008E01E2"/>
    <w:rsid w:val="008E4CEE"/>
    <w:rsid w:val="00922B19"/>
    <w:rsid w:val="009511F7"/>
    <w:rsid w:val="009B1ACA"/>
    <w:rsid w:val="009C7AD6"/>
    <w:rsid w:val="009D5AFF"/>
    <w:rsid w:val="009F2BB0"/>
    <w:rsid w:val="00A26C77"/>
    <w:rsid w:val="00A558EF"/>
    <w:rsid w:val="00A705C1"/>
    <w:rsid w:val="00A7220C"/>
    <w:rsid w:val="00AA4FBF"/>
    <w:rsid w:val="00AD4C9B"/>
    <w:rsid w:val="00B34C2E"/>
    <w:rsid w:val="00B41EEB"/>
    <w:rsid w:val="00B47047"/>
    <w:rsid w:val="00B65DDF"/>
    <w:rsid w:val="00B77A94"/>
    <w:rsid w:val="00C12DD6"/>
    <w:rsid w:val="00C202C5"/>
    <w:rsid w:val="00C339B6"/>
    <w:rsid w:val="00C45CBD"/>
    <w:rsid w:val="00C5119F"/>
    <w:rsid w:val="00C8731C"/>
    <w:rsid w:val="00C87F89"/>
    <w:rsid w:val="00C90A8B"/>
    <w:rsid w:val="00CA27B2"/>
    <w:rsid w:val="00CA55BF"/>
    <w:rsid w:val="00CE3CF3"/>
    <w:rsid w:val="00CF5FAF"/>
    <w:rsid w:val="00D01381"/>
    <w:rsid w:val="00D01958"/>
    <w:rsid w:val="00D371BD"/>
    <w:rsid w:val="00D46855"/>
    <w:rsid w:val="00D55C1B"/>
    <w:rsid w:val="00D727AF"/>
    <w:rsid w:val="00D73C47"/>
    <w:rsid w:val="00D77D3A"/>
    <w:rsid w:val="00D8704A"/>
    <w:rsid w:val="00DA2E20"/>
    <w:rsid w:val="00DE24CF"/>
    <w:rsid w:val="00E20CE6"/>
    <w:rsid w:val="00E377C8"/>
    <w:rsid w:val="00E8498B"/>
    <w:rsid w:val="00EB4654"/>
    <w:rsid w:val="00EC76A5"/>
    <w:rsid w:val="00EE07A9"/>
    <w:rsid w:val="00F12FC1"/>
    <w:rsid w:val="00F15DBA"/>
    <w:rsid w:val="00F33FE9"/>
    <w:rsid w:val="00F435DD"/>
    <w:rsid w:val="00F67422"/>
    <w:rsid w:val="00F81260"/>
    <w:rsid w:val="00FB0A4F"/>
    <w:rsid w:val="00FB2A71"/>
    <w:rsid w:val="00FD1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04F08"/>
  <w15:chartTrackingRefBased/>
  <w15:docId w15:val="{26F229BA-2D5B-463C-8C79-F3E794AA0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486258"/>
    <w:pPr>
      <w:keepNext/>
      <w:keepLines/>
      <w:numPr>
        <w:numId w:val="2"/>
      </w:numPr>
      <w:spacing w:before="240" w:after="0"/>
      <w:outlineLvl w:val="0"/>
    </w:pPr>
    <w:rPr>
      <w:rFonts w:asciiTheme="minorHAnsi" w:eastAsiaTheme="majorEastAsia" w:hAnsiTheme="minorHAnsi" w:cstheme="minorHAnsi"/>
      <w:b/>
      <w:bCs/>
      <w:sz w:val="24"/>
      <w:szCs w:val="24"/>
    </w:rPr>
  </w:style>
  <w:style w:type="paragraph" w:styleId="Heading2">
    <w:name w:val="heading 2"/>
    <w:basedOn w:val="Normal"/>
    <w:next w:val="Normal"/>
    <w:link w:val="Heading2Char"/>
    <w:uiPriority w:val="9"/>
    <w:semiHidden/>
    <w:unhideWhenUsed/>
    <w:qFormat/>
    <w:rsid w:val="003432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4BBB"/>
    <w:pPr>
      <w:ind w:left="720"/>
      <w:contextualSpacing/>
    </w:pPr>
    <w:rPr>
      <w:rFonts w:eastAsia="Times New Roman"/>
    </w:rPr>
  </w:style>
  <w:style w:type="paragraph" w:styleId="BodyTextIndent3">
    <w:name w:val="Body Text Indent 3"/>
    <w:basedOn w:val="Normal"/>
    <w:link w:val="BodyTextIndent3Char"/>
    <w:semiHidden/>
    <w:rsid w:val="00324BBB"/>
    <w:pPr>
      <w:tabs>
        <w:tab w:val="left" w:pos="360"/>
      </w:tabs>
      <w:spacing w:after="0" w:line="240" w:lineRule="auto"/>
      <w:ind w:left="360" w:hanging="360"/>
    </w:pPr>
    <w:rPr>
      <w:rFonts w:ascii="Tahoma" w:eastAsia="Times New Roman" w:hAnsi="Tahoma"/>
      <w:sz w:val="20"/>
      <w:szCs w:val="20"/>
    </w:rPr>
  </w:style>
  <w:style w:type="character" w:customStyle="1" w:styleId="BodyTextIndent3Char">
    <w:name w:val="Body Text Indent 3 Char"/>
    <w:link w:val="BodyTextIndent3"/>
    <w:semiHidden/>
    <w:rsid w:val="00324BBB"/>
    <w:rPr>
      <w:rFonts w:ascii="Tahoma" w:eastAsia="Times New Roman" w:hAnsi="Tahoma"/>
    </w:rPr>
  </w:style>
  <w:style w:type="paragraph" w:styleId="Header">
    <w:name w:val="header"/>
    <w:basedOn w:val="Normal"/>
    <w:link w:val="HeaderChar"/>
    <w:uiPriority w:val="99"/>
    <w:unhideWhenUsed/>
    <w:rsid w:val="00C5119F"/>
    <w:pPr>
      <w:tabs>
        <w:tab w:val="center" w:pos="4680"/>
        <w:tab w:val="right" w:pos="9360"/>
      </w:tabs>
    </w:pPr>
  </w:style>
  <w:style w:type="character" w:customStyle="1" w:styleId="HeaderChar">
    <w:name w:val="Header Char"/>
    <w:link w:val="Header"/>
    <w:uiPriority w:val="99"/>
    <w:rsid w:val="00C5119F"/>
    <w:rPr>
      <w:sz w:val="22"/>
      <w:szCs w:val="22"/>
    </w:rPr>
  </w:style>
  <w:style w:type="paragraph" w:styleId="Footer">
    <w:name w:val="footer"/>
    <w:basedOn w:val="Normal"/>
    <w:link w:val="FooterChar"/>
    <w:uiPriority w:val="99"/>
    <w:unhideWhenUsed/>
    <w:rsid w:val="00C5119F"/>
    <w:pPr>
      <w:tabs>
        <w:tab w:val="center" w:pos="4680"/>
        <w:tab w:val="right" w:pos="9360"/>
      </w:tabs>
    </w:pPr>
  </w:style>
  <w:style w:type="character" w:customStyle="1" w:styleId="FooterChar">
    <w:name w:val="Footer Char"/>
    <w:link w:val="Footer"/>
    <w:uiPriority w:val="99"/>
    <w:rsid w:val="00C5119F"/>
    <w:rPr>
      <w:sz w:val="22"/>
      <w:szCs w:val="22"/>
    </w:rPr>
  </w:style>
  <w:style w:type="paragraph" w:styleId="BalloonText">
    <w:name w:val="Balloon Text"/>
    <w:basedOn w:val="Normal"/>
    <w:link w:val="BalloonTextChar"/>
    <w:uiPriority w:val="99"/>
    <w:semiHidden/>
    <w:unhideWhenUsed/>
    <w:rsid w:val="00797A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7A8D"/>
    <w:rPr>
      <w:rFonts w:ascii="Segoe UI" w:hAnsi="Segoe UI" w:cs="Segoe UI"/>
      <w:sz w:val="18"/>
      <w:szCs w:val="18"/>
    </w:rPr>
  </w:style>
  <w:style w:type="character" w:customStyle="1" w:styleId="Heading1Char">
    <w:name w:val="Heading 1 Char"/>
    <w:basedOn w:val="DefaultParagraphFont"/>
    <w:link w:val="Heading1"/>
    <w:uiPriority w:val="9"/>
    <w:rsid w:val="00486258"/>
    <w:rPr>
      <w:rFonts w:asciiTheme="minorHAnsi" w:eastAsiaTheme="majorEastAsia" w:hAnsiTheme="minorHAnsi" w:cstheme="minorHAnsi"/>
      <w:b/>
      <w:bCs/>
      <w:sz w:val="24"/>
      <w:szCs w:val="24"/>
    </w:rPr>
  </w:style>
  <w:style w:type="paragraph" w:styleId="TOCHeading">
    <w:name w:val="TOC Heading"/>
    <w:basedOn w:val="Heading1"/>
    <w:next w:val="Normal"/>
    <w:uiPriority w:val="39"/>
    <w:unhideWhenUsed/>
    <w:qFormat/>
    <w:rsid w:val="004262F5"/>
    <w:pPr>
      <w:spacing w:line="259" w:lineRule="auto"/>
      <w:outlineLvl w:val="9"/>
    </w:pPr>
  </w:style>
  <w:style w:type="paragraph" w:styleId="TOC1">
    <w:name w:val="toc 1"/>
    <w:basedOn w:val="Normal"/>
    <w:next w:val="Normal"/>
    <w:autoRedefine/>
    <w:uiPriority w:val="39"/>
    <w:unhideWhenUsed/>
    <w:rsid w:val="004262F5"/>
    <w:pPr>
      <w:spacing w:after="100"/>
    </w:pPr>
  </w:style>
  <w:style w:type="character" w:styleId="Hyperlink">
    <w:name w:val="Hyperlink"/>
    <w:basedOn w:val="DefaultParagraphFont"/>
    <w:uiPriority w:val="99"/>
    <w:unhideWhenUsed/>
    <w:rsid w:val="004262F5"/>
    <w:rPr>
      <w:color w:val="0563C1" w:themeColor="hyperlink"/>
      <w:u w:val="single"/>
    </w:rPr>
  </w:style>
  <w:style w:type="character" w:styleId="CommentReference">
    <w:name w:val="annotation reference"/>
    <w:basedOn w:val="DefaultParagraphFont"/>
    <w:uiPriority w:val="99"/>
    <w:semiHidden/>
    <w:unhideWhenUsed/>
    <w:rsid w:val="00294C83"/>
    <w:rPr>
      <w:sz w:val="16"/>
      <w:szCs w:val="16"/>
    </w:rPr>
  </w:style>
  <w:style w:type="paragraph" w:styleId="CommentText">
    <w:name w:val="annotation text"/>
    <w:basedOn w:val="Normal"/>
    <w:link w:val="CommentTextChar"/>
    <w:uiPriority w:val="99"/>
    <w:semiHidden/>
    <w:unhideWhenUsed/>
    <w:rsid w:val="00294C83"/>
    <w:pPr>
      <w:spacing w:line="240" w:lineRule="auto"/>
    </w:pPr>
    <w:rPr>
      <w:sz w:val="20"/>
      <w:szCs w:val="20"/>
    </w:rPr>
  </w:style>
  <w:style w:type="character" w:customStyle="1" w:styleId="CommentTextChar">
    <w:name w:val="Comment Text Char"/>
    <w:basedOn w:val="DefaultParagraphFont"/>
    <w:link w:val="CommentText"/>
    <w:uiPriority w:val="99"/>
    <w:semiHidden/>
    <w:rsid w:val="00294C83"/>
  </w:style>
  <w:style w:type="paragraph" w:styleId="CommentSubject">
    <w:name w:val="annotation subject"/>
    <w:basedOn w:val="CommentText"/>
    <w:next w:val="CommentText"/>
    <w:link w:val="CommentSubjectChar"/>
    <w:uiPriority w:val="99"/>
    <w:semiHidden/>
    <w:unhideWhenUsed/>
    <w:rsid w:val="00294C83"/>
    <w:rPr>
      <w:b/>
      <w:bCs/>
    </w:rPr>
  </w:style>
  <w:style w:type="character" w:customStyle="1" w:styleId="CommentSubjectChar">
    <w:name w:val="Comment Subject Char"/>
    <w:basedOn w:val="CommentTextChar"/>
    <w:link w:val="CommentSubject"/>
    <w:uiPriority w:val="99"/>
    <w:semiHidden/>
    <w:rsid w:val="00294C83"/>
    <w:rPr>
      <w:b/>
      <w:bCs/>
    </w:rPr>
  </w:style>
  <w:style w:type="character" w:styleId="UnresolvedMention">
    <w:name w:val="Unresolved Mention"/>
    <w:basedOn w:val="DefaultParagraphFont"/>
    <w:uiPriority w:val="99"/>
    <w:semiHidden/>
    <w:unhideWhenUsed/>
    <w:rsid w:val="00013491"/>
    <w:rPr>
      <w:color w:val="605E5C"/>
      <w:shd w:val="clear" w:color="auto" w:fill="E1DFDD"/>
    </w:rPr>
  </w:style>
  <w:style w:type="character" w:customStyle="1" w:styleId="Heading2Char">
    <w:name w:val="Heading 2 Char"/>
    <w:basedOn w:val="DefaultParagraphFont"/>
    <w:link w:val="Heading2"/>
    <w:uiPriority w:val="9"/>
    <w:semiHidden/>
    <w:rsid w:val="003432A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byams@cdc.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clay@cdc.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EA0B6AE90586B498E372650283B599F" ma:contentTypeVersion="5" ma:contentTypeDescription="Create a new document." ma:contentTypeScope="" ma:versionID="b9beb8f538891cb8adf8dbef2905c9bd">
  <xsd:schema xmlns:xsd="http://www.w3.org/2001/XMLSchema" xmlns:xs="http://www.w3.org/2001/XMLSchema" xmlns:p="http://schemas.microsoft.com/office/2006/metadata/properties" xmlns:ns3="83c27556-a946-441b-8e49-22dc5d76f230" xmlns:ns4="31912ff1-91bb-455a-93f4-4eefbe4b45dc" targetNamespace="http://schemas.microsoft.com/office/2006/metadata/properties" ma:root="true" ma:fieldsID="f55d19444cb77398b3a01050bba2c0e8" ns3:_="" ns4:_="">
    <xsd:import namespace="83c27556-a946-441b-8e49-22dc5d76f230"/>
    <xsd:import namespace="31912ff1-91bb-455a-93f4-4eefbe4b45d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c27556-a946-441b-8e49-22dc5d76f23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912ff1-91bb-455a-93f4-4eefbe4b45d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3F4B6-978A-4E35-92DD-934A65D05B80}">
  <ds:schemaRefs>
    <ds:schemaRef ds:uri="http://schemas.microsoft.com/sharepoint/v3/contenttype/forms"/>
  </ds:schemaRefs>
</ds:datastoreItem>
</file>

<file path=customXml/itemProps2.xml><?xml version="1.0" encoding="utf-8"?>
<ds:datastoreItem xmlns:ds="http://schemas.openxmlformats.org/officeDocument/2006/customXml" ds:itemID="{9E991408-CFD1-4A90-82EC-48B6F82AEE6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1677A61-D787-4C10-B15D-61D682409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c27556-a946-441b-8e49-22dc5d76f230"/>
    <ds:schemaRef ds:uri="31912ff1-91bb-455a-93f4-4eefbe4b45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667304-84F3-4C58-9F27-1A307AD95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534</Words>
  <Characters>3047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OMB</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malanoski</dc:creator>
  <cp:keywords/>
  <cp:lastModifiedBy>Herron, Adrienne R. (CDC/DDNID/NCBDDD/OD)</cp:lastModifiedBy>
  <cp:revision>5</cp:revision>
  <dcterms:created xsi:type="dcterms:W3CDTF">2020-09-03T15:12:00Z</dcterms:created>
  <dcterms:modified xsi:type="dcterms:W3CDTF">2020-09-03T18:30:00Z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0x0101007EA0B6AE90586B498E372650283B599F</vt:lpwstr>
  </property>
  <property fmtid="{D5CDD505-2E9C-101B-9397-08002B2CF9AE}" pid="4" name="MSIP_Label_7b94a7b8-f06c-4dfe-bdcc-9b548fd58c31_Enabled">
    <vt:lpwstr>True</vt:lpwstr>
  </property>
  <property fmtid="{D5CDD505-2E9C-101B-9397-08002B2CF9AE}" pid="5" name="MSIP_Label_7b94a7b8-f06c-4dfe-bdcc-9b548fd58c31_SiteId">
    <vt:lpwstr>9ce70869-60db-44fd-abe8-d2767077fc8f</vt:lpwstr>
  </property>
  <property fmtid="{D5CDD505-2E9C-101B-9397-08002B2CF9AE}" pid="6" name="MSIP_Label_7b94a7b8-f06c-4dfe-bdcc-9b548fd58c31_Owner">
    <vt:lpwstr>qdg4@cdc.gov</vt:lpwstr>
  </property>
  <property fmtid="{D5CDD505-2E9C-101B-9397-08002B2CF9AE}" pid="7" name="MSIP_Label_7b94a7b8-f06c-4dfe-bdcc-9b548fd58c31_SetDate">
    <vt:lpwstr>2020-05-29T14:50:24.6299795Z</vt:lpwstr>
  </property>
  <property fmtid="{D5CDD505-2E9C-101B-9397-08002B2CF9AE}" pid="8" name="MSIP_Label_7b94a7b8-f06c-4dfe-bdcc-9b548fd58c31_Name">
    <vt:lpwstr>General</vt:lpwstr>
  </property>
  <property fmtid="{D5CDD505-2E9C-101B-9397-08002B2CF9AE}" pid="9" name="MSIP_Label_7b94a7b8-f06c-4dfe-bdcc-9b548fd58c31_Application">
    <vt:lpwstr>Microsoft Azure Information Protection</vt:lpwstr>
  </property>
  <property fmtid="{D5CDD505-2E9C-101B-9397-08002B2CF9AE}" pid="10" name="MSIP_Label_7b94a7b8-f06c-4dfe-bdcc-9b548fd58c31_ActionId">
    <vt:lpwstr>73ea8d6f-0540-4ca3-993f-f468c2c451cb</vt:lpwstr>
  </property>
  <property fmtid="{D5CDD505-2E9C-101B-9397-08002B2CF9AE}" pid="11" name="MSIP_Label_7b94a7b8-f06c-4dfe-bdcc-9b548fd58c31_Extended_MSFT_Method">
    <vt:lpwstr>Manual</vt:lpwstr>
  </property>
  <property fmtid="{D5CDD505-2E9C-101B-9397-08002B2CF9AE}" pid="12" name="Sensitivity">
    <vt:lpwstr>General</vt:lpwstr>
  </property>
</Properties>
</file>