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0A8B" w:rsidR="002C78BF" w:rsidP="002C78BF" w:rsidRDefault="002C78BF" w14:paraId="31A32202" w14:textId="77777777">
      <w:pPr>
        <w:jc w:val="center"/>
        <w:rPr>
          <w:rStyle w:val="BookTitle"/>
          <w:rFonts w:asciiTheme="majorHAnsi" w:hAnsiTheme="majorHAnsi"/>
        </w:rPr>
      </w:pPr>
      <w:bookmarkStart w:name="_GoBack" w:id="0"/>
      <w:bookmarkEnd w:id="0"/>
    </w:p>
    <w:p w:rsidRPr="00050A8B" w:rsidR="002C78BF" w:rsidP="002C78BF" w:rsidRDefault="002C78BF" w14:paraId="5A5C7793" w14:textId="77777777">
      <w:pPr>
        <w:jc w:val="center"/>
        <w:rPr>
          <w:rStyle w:val="BookTitle"/>
          <w:rFonts w:asciiTheme="majorHAnsi" w:hAnsiTheme="majorHAnsi"/>
        </w:rPr>
      </w:pPr>
    </w:p>
    <w:p w:rsidRPr="00050A8B" w:rsidR="002C78BF" w:rsidP="002C78BF" w:rsidRDefault="002C78BF" w14:paraId="28641BDE" w14:textId="77777777">
      <w:pPr>
        <w:jc w:val="center"/>
        <w:rPr>
          <w:rStyle w:val="BookTitle"/>
          <w:rFonts w:asciiTheme="majorHAnsi" w:hAnsiTheme="majorHAnsi"/>
        </w:rPr>
      </w:pPr>
    </w:p>
    <w:p w:rsidRPr="00725984" w:rsidR="008F6781" w:rsidP="008F6781" w:rsidRDefault="008F6781" w14:paraId="4DFBDACE" w14:textId="77777777">
      <w:pPr>
        <w:jc w:val="center"/>
        <w:rPr>
          <w:rStyle w:val="BookTitle"/>
          <w:rFonts w:asciiTheme="majorHAnsi" w:hAnsiTheme="majorHAnsi"/>
        </w:rPr>
      </w:pPr>
      <w:bookmarkStart w:name="_top" w:id="1"/>
      <w:bookmarkEnd w:id="1"/>
      <w:r>
        <w:rPr>
          <w:rStyle w:val="BookTitle"/>
          <w:rFonts w:asciiTheme="majorHAnsi" w:hAnsiTheme="majorHAnsi"/>
        </w:rPr>
        <w:t>Information Collection Request</w:t>
      </w:r>
    </w:p>
    <w:p w:rsidRPr="00725984" w:rsidR="008F6781" w:rsidP="008F6781" w:rsidRDefault="008F6781" w14:paraId="5205E20E" w14:textId="77777777">
      <w:pPr>
        <w:jc w:val="center"/>
        <w:rPr>
          <w:rStyle w:val="BookTitle"/>
          <w:rFonts w:asciiTheme="majorHAnsi" w:hAnsiTheme="majorHAnsi"/>
        </w:rPr>
      </w:pPr>
    </w:p>
    <w:p w:rsidR="008F6781" w:rsidP="008F6781" w:rsidRDefault="008F6781" w14:paraId="46BE0163" w14:textId="77777777">
      <w:pPr>
        <w:jc w:val="center"/>
        <w:rPr>
          <w:rStyle w:val="BookTitle"/>
          <w:rFonts w:asciiTheme="majorHAnsi" w:hAnsiTheme="majorHAnsi"/>
        </w:rPr>
      </w:pPr>
    </w:p>
    <w:p w:rsidR="008F6781" w:rsidP="008F6781" w:rsidRDefault="008F6781" w14:paraId="024805B1" w14:textId="77777777">
      <w:pPr>
        <w:jc w:val="center"/>
        <w:rPr>
          <w:rStyle w:val="BookTitle"/>
          <w:rFonts w:asciiTheme="majorHAnsi" w:hAnsiTheme="majorHAnsi"/>
        </w:rPr>
      </w:pPr>
    </w:p>
    <w:p w:rsidR="008F6781" w:rsidP="008F6781" w:rsidRDefault="008F6781" w14:paraId="200EF8CC" w14:textId="77777777">
      <w:pPr>
        <w:jc w:val="center"/>
        <w:rPr>
          <w:rStyle w:val="BookTitle"/>
          <w:rFonts w:asciiTheme="majorHAnsi" w:hAnsiTheme="majorHAnsi"/>
        </w:rPr>
      </w:pPr>
    </w:p>
    <w:p w:rsidR="008F6781" w:rsidP="008F6781" w:rsidRDefault="008F6781" w14:paraId="796B6501" w14:textId="77777777">
      <w:pPr>
        <w:jc w:val="center"/>
        <w:rPr>
          <w:rStyle w:val="BookTitle"/>
          <w:rFonts w:asciiTheme="majorHAnsi" w:hAnsiTheme="majorHAnsi"/>
        </w:rPr>
      </w:pPr>
    </w:p>
    <w:p w:rsidR="008F6781" w:rsidP="008F6781" w:rsidRDefault="008F6781" w14:paraId="280EBF5E" w14:textId="77777777">
      <w:pPr>
        <w:jc w:val="center"/>
        <w:rPr>
          <w:rStyle w:val="BookTitle"/>
          <w:rFonts w:asciiTheme="majorHAnsi" w:hAnsiTheme="majorHAnsi"/>
        </w:rPr>
      </w:pPr>
      <w:r>
        <w:rPr>
          <w:rStyle w:val="BookTitle"/>
          <w:rFonts w:asciiTheme="majorHAnsi" w:hAnsiTheme="majorHAnsi"/>
        </w:rPr>
        <w:t>Reinstatement with Change</w:t>
      </w:r>
    </w:p>
    <w:p w:rsidR="008F6781" w:rsidP="008F6781" w:rsidRDefault="008F6781" w14:paraId="58D0311E" w14:textId="77777777">
      <w:pPr>
        <w:jc w:val="center"/>
        <w:rPr>
          <w:rStyle w:val="BookTitle"/>
          <w:rFonts w:asciiTheme="majorHAnsi" w:hAnsiTheme="majorHAnsi"/>
        </w:rPr>
      </w:pPr>
    </w:p>
    <w:p w:rsidR="008F6781" w:rsidP="008F6781" w:rsidRDefault="008F6781" w14:paraId="45F9400A" w14:textId="77777777">
      <w:pPr>
        <w:jc w:val="center"/>
        <w:rPr>
          <w:rStyle w:val="BookTitle"/>
          <w:rFonts w:asciiTheme="majorHAnsi" w:hAnsiTheme="majorHAnsi"/>
        </w:rPr>
      </w:pPr>
    </w:p>
    <w:p w:rsidR="008F6781" w:rsidP="008F6781" w:rsidRDefault="008F6781" w14:paraId="061A87F1" w14:textId="77777777">
      <w:pPr>
        <w:jc w:val="center"/>
        <w:rPr>
          <w:rStyle w:val="BookTitle"/>
          <w:rFonts w:asciiTheme="majorHAnsi" w:hAnsiTheme="majorHAnsi"/>
        </w:rPr>
      </w:pPr>
    </w:p>
    <w:p w:rsidRPr="00725984" w:rsidR="008F6781" w:rsidP="008F6781" w:rsidRDefault="008F6781" w14:paraId="42DDE6E4" w14:textId="77777777">
      <w:pPr>
        <w:jc w:val="center"/>
        <w:rPr>
          <w:rStyle w:val="BookTitle"/>
          <w:rFonts w:asciiTheme="majorHAnsi" w:hAnsiTheme="majorHAnsi"/>
        </w:rPr>
      </w:pPr>
    </w:p>
    <w:p w:rsidRPr="00725984" w:rsidR="008F6781" w:rsidP="008F6781" w:rsidRDefault="008F6781" w14:paraId="55EF9776" w14:textId="77777777">
      <w:pPr>
        <w:jc w:val="center"/>
        <w:rPr>
          <w:rStyle w:val="BookTitle"/>
          <w:rFonts w:asciiTheme="majorHAnsi" w:hAnsiTheme="majorHAnsi"/>
        </w:rPr>
      </w:pPr>
      <w:r w:rsidRPr="00725984">
        <w:rPr>
          <w:rStyle w:val="BookTitle"/>
          <w:rFonts w:asciiTheme="majorHAnsi" w:hAnsiTheme="majorHAnsi"/>
        </w:rPr>
        <w:t>Monitoring and Reporting System for the</w:t>
      </w:r>
    </w:p>
    <w:p w:rsidR="008F6781" w:rsidP="008F6781" w:rsidRDefault="008F6781" w14:paraId="63927384" w14:textId="77777777">
      <w:pPr>
        <w:jc w:val="center"/>
        <w:rPr>
          <w:rStyle w:val="BookTitle"/>
          <w:rFonts w:asciiTheme="majorHAnsi" w:hAnsiTheme="majorHAnsi"/>
        </w:rPr>
      </w:pPr>
      <w:r w:rsidRPr="00725984">
        <w:rPr>
          <w:rStyle w:val="BookTitle"/>
          <w:rFonts w:asciiTheme="majorHAnsi" w:hAnsiTheme="majorHAnsi"/>
        </w:rPr>
        <w:t>National Tobacco Control Program</w:t>
      </w:r>
    </w:p>
    <w:p w:rsidRPr="00725984" w:rsidR="008F6781" w:rsidP="008F6781" w:rsidRDefault="008F6781" w14:paraId="04666D24" w14:textId="77777777">
      <w:pPr>
        <w:jc w:val="center"/>
        <w:rPr>
          <w:rStyle w:val="BookTitle"/>
          <w:rFonts w:asciiTheme="majorHAnsi" w:hAnsiTheme="majorHAnsi"/>
        </w:rPr>
      </w:pPr>
      <w:r>
        <w:rPr>
          <w:rStyle w:val="BookTitle"/>
          <w:rFonts w:asciiTheme="majorHAnsi" w:hAnsiTheme="majorHAnsi"/>
        </w:rPr>
        <w:t>0920-1097</w:t>
      </w:r>
    </w:p>
    <w:p w:rsidRPr="00725984" w:rsidR="008F6781" w:rsidP="008F6781" w:rsidRDefault="008F6781" w14:paraId="6875BDEA" w14:textId="77777777">
      <w:pPr>
        <w:jc w:val="center"/>
        <w:rPr>
          <w:rStyle w:val="BookTitle"/>
          <w:rFonts w:asciiTheme="majorHAnsi" w:hAnsiTheme="majorHAnsi"/>
        </w:rPr>
      </w:pPr>
      <w:r w:rsidRPr="00725984">
        <w:rPr>
          <w:rStyle w:val="BookTitle"/>
          <w:rFonts w:asciiTheme="majorHAnsi" w:hAnsiTheme="majorHAnsi"/>
        </w:rPr>
        <w:t xml:space="preserve"> </w:t>
      </w:r>
    </w:p>
    <w:p w:rsidRPr="00725984" w:rsidR="008F6781" w:rsidP="008F6781" w:rsidRDefault="008F6781" w14:paraId="0803B0EC" w14:textId="77777777">
      <w:pPr>
        <w:jc w:val="center"/>
        <w:rPr>
          <w:rStyle w:val="BookTitle"/>
          <w:rFonts w:asciiTheme="majorHAnsi" w:hAnsiTheme="majorHAnsi"/>
        </w:rPr>
      </w:pPr>
    </w:p>
    <w:p w:rsidRPr="00725984" w:rsidR="008F6781" w:rsidP="008F6781" w:rsidRDefault="008F6781" w14:paraId="10A70B54" w14:textId="77777777">
      <w:pPr>
        <w:jc w:val="center"/>
        <w:rPr>
          <w:rStyle w:val="BookTitle"/>
          <w:rFonts w:asciiTheme="majorHAnsi" w:hAnsiTheme="majorHAnsi"/>
        </w:rPr>
      </w:pPr>
    </w:p>
    <w:p w:rsidRPr="00725984" w:rsidR="008F6781" w:rsidP="008F6781" w:rsidRDefault="008F6781" w14:paraId="736A54D4" w14:textId="48416BCA">
      <w:pPr>
        <w:jc w:val="center"/>
        <w:rPr>
          <w:rStyle w:val="BookTitle"/>
          <w:rFonts w:asciiTheme="majorHAnsi" w:hAnsiTheme="majorHAnsi"/>
        </w:rPr>
      </w:pPr>
      <w:r>
        <w:rPr>
          <w:rStyle w:val="BookTitle"/>
          <w:rFonts w:asciiTheme="majorHAnsi" w:hAnsiTheme="majorHAnsi"/>
        </w:rPr>
        <w:t xml:space="preserve">Supporting Statement: Part B </w:t>
      </w:r>
    </w:p>
    <w:p w:rsidRPr="00725984" w:rsidR="008F6781" w:rsidP="008F6781" w:rsidRDefault="008F6781" w14:paraId="51453583" w14:textId="77777777">
      <w:pPr>
        <w:jc w:val="center"/>
        <w:rPr>
          <w:rStyle w:val="BookTitle"/>
          <w:rFonts w:asciiTheme="majorHAnsi" w:hAnsiTheme="majorHAnsi"/>
        </w:rPr>
      </w:pPr>
    </w:p>
    <w:p w:rsidRPr="00725984" w:rsidR="008F6781" w:rsidP="008F6781" w:rsidRDefault="008F6781" w14:paraId="6722BD07" w14:textId="77777777">
      <w:pPr>
        <w:jc w:val="center"/>
        <w:rPr>
          <w:rFonts w:asciiTheme="majorHAnsi" w:hAnsiTheme="majorHAnsi"/>
          <w:b/>
        </w:rPr>
      </w:pPr>
    </w:p>
    <w:p w:rsidR="008F6781" w:rsidP="008F6781" w:rsidRDefault="008F6781" w14:paraId="3ABA9899" w14:textId="77777777">
      <w:pPr>
        <w:jc w:val="center"/>
        <w:rPr>
          <w:rFonts w:asciiTheme="majorHAnsi" w:hAnsiTheme="majorHAnsi"/>
          <w:b/>
        </w:rPr>
      </w:pPr>
    </w:p>
    <w:p w:rsidR="008F6781" w:rsidP="008F6781" w:rsidRDefault="008F6781" w14:paraId="237D045E" w14:textId="77777777">
      <w:pPr>
        <w:jc w:val="center"/>
        <w:rPr>
          <w:rFonts w:asciiTheme="majorHAnsi" w:hAnsiTheme="majorHAnsi"/>
          <w:b/>
        </w:rPr>
      </w:pPr>
    </w:p>
    <w:p w:rsidR="008F6781" w:rsidP="008F6781" w:rsidRDefault="008F6781" w14:paraId="0E1D5B60" w14:textId="77777777">
      <w:pPr>
        <w:jc w:val="center"/>
        <w:rPr>
          <w:rFonts w:asciiTheme="majorHAnsi" w:hAnsiTheme="majorHAnsi"/>
          <w:b/>
        </w:rPr>
      </w:pPr>
    </w:p>
    <w:p w:rsidRPr="00725984" w:rsidR="008F6781" w:rsidP="008F6781" w:rsidRDefault="008F6781" w14:paraId="17472175" w14:textId="77777777">
      <w:pPr>
        <w:jc w:val="center"/>
        <w:rPr>
          <w:rFonts w:asciiTheme="majorHAnsi" w:hAnsiTheme="majorHAnsi"/>
          <w:b/>
        </w:rPr>
      </w:pPr>
    </w:p>
    <w:p w:rsidRPr="00725984" w:rsidR="008F6781" w:rsidP="008F6781" w:rsidRDefault="008F6781" w14:paraId="1EDB4618" w14:textId="77777777">
      <w:pPr>
        <w:jc w:val="center"/>
        <w:rPr>
          <w:rFonts w:asciiTheme="majorHAnsi" w:hAnsiTheme="majorHAnsi"/>
          <w:b/>
        </w:rPr>
      </w:pPr>
    </w:p>
    <w:p w:rsidRPr="00725984" w:rsidR="008F6781" w:rsidP="008F6781" w:rsidRDefault="008F6781" w14:paraId="5D1CD039" w14:textId="77777777">
      <w:pPr>
        <w:jc w:val="center"/>
        <w:rPr>
          <w:rFonts w:asciiTheme="majorHAnsi" w:hAnsiTheme="majorHAnsi"/>
          <w:b/>
        </w:rPr>
      </w:pPr>
      <w:r w:rsidRPr="00725984">
        <w:rPr>
          <w:rFonts w:asciiTheme="majorHAnsi" w:hAnsiTheme="majorHAnsi"/>
          <w:b/>
        </w:rPr>
        <w:t xml:space="preserve">Contact: </w:t>
      </w:r>
      <w:r>
        <w:rPr>
          <w:rFonts w:asciiTheme="majorHAnsi" w:hAnsiTheme="majorHAnsi"/>
          <w:b/>
        </w:rPr>
        <w:t>Henraya F. McGruder, PhD</w:t>
      </w:r>
    </w:p>
    <w:p w:rsidRPr="00725984" w:rsidR="008F6781" w:rsidP="008F6781" w:rsidRDefault="008F6781" w14:paraId="356CFBD1" w14:textId="77777777">
      <w:pPr>
        <w:jc w:val="center"/>
        <w:rPr>
          <w:rFonts w:asciiTheme="majorHAnsi" w:hAnsiTheme="majorHAnsi"/>
          <w:b/>
        </w:rPr>
      </w:pPr>
      <w:r w:rsidRPr="00725984">
        <w:rPr>
          <w:rFonts w:asciiTheme="majorHAnsi" w:hAnsiTheme="majorHAnsi"/>
          <w:b/>
        </w:rPr>
        <w:t xml:space="preserve">Telephone: </w:t>
      </w:r>
      <w:r>
        <w:rPr>
          <w:rFonts w:asciiTheme="majorHAnsi" w:hAnsiTheme="majorHAnsi"/>
          <w:b/>
        </w:rPr>
        <w:t>770.488.8266</w:t>
      </w:r>
    </w:p>
    <w:p w:rsidRPr="00725984" w:rsidR="008F6781" w:rsidP="008F6781" w:rsidRDefault="008F6781" w14:paraId="310543FD" w14:textId="77777777">
      <w:pPr>
        <w:jc w:val="center"/>
        <w:rPr>
          <w:rFonts w:asciiTheme="majorHAnsi" w:hAnsiTheme="majorHAnsi"/>
          <w:b/>
        </w:rPr>
      </w:pPr>
      <w:r w:rsidRPr="00725984">
        <w:rPr>
          <w:rFonts w:asciiTheme="majorHAnsi" w:hAnsiTheme="majorHAnsi"/>
          <w:b/>
        </w:rPr>
        <w:t xml:space="preserve">E-mail: </w:t>
      </w:r>
      <w:r>
        <w:rPr>
          <w:rFonts w:asciiTheme="majorHAnsi" w:hAnsiTheme="majorHAnsi"/>
          <w:b/>
        </w:rPr>
        <w:t>hdd8</w:t>
      </w:r>
      <w:r w:rsidRPr="00725984">
        <w:rPr>
          <w:rFonts w:asciiTheme="majorHAnsi" w:hAnsiTheme="majorHAnsi"/>
          <w:b/>
        </w:rPr>
        <w:t>@cdc.gov</w:t>
      </w:r>
    </w:p>
    <w:p w:rsidRPr="00725984" w:rsidR="008F6781" w:rsidP="008F6781" w:rsidRDefault="008F6781" w14:paraId="320E0A31" w14:textId="77777777">
      <w:pPr>
        <w:jc w:val="center"/>
        <w:rPr>
          <w:rFonts w:asciiTheme="majorHAnsi" w:hAnsiTheme="majorHAnsi"/>
          <w:b/>
        </w:rPr>
      </w:pPr>
      <w:r w:rsidRPr="00725984">
        <w:rPr>
          <w:rFonts w:asciiTheme="majorHAnsi" w:hAnsiTheme="majorHAnsi"/>
          <w:b/>
        </w:rPr>
        <w:t>National Center for Chronic Disease</w:t>
      </w:r>
    </w:p>
    <w:p w:rsidRPr="00725984" w:rsidR="008F6781" w:rsidP="008F6781" w:rsidRDefault="008F6781" w14:paraId="5FA9C600" w14:textId="77777777">
      <w:pPr>
        <w:jc w:val="center"/>
        <w:rPr>
          <w:rFonts w:asciiTheme="majorHAnsi" w:hAnsiTheme="majorHAnsi"/>
          <w:b/>
        </w:rPr>
      </w:pPr>
      <w:r w:rsidRPr="00725984">
        <w:rPr>
          <w:rFonts w:asciiTheme="majorHAnsi" w:hAnsiTheme="majorHAnsi"/>
          <w:b/>
        </w:rPr>
        <w:t>Prevention and Health Promotion</w:t>
      </w:r>
    </w:p>
    <w:p w:rsidRPr="00725984" w:rsidR="008F6781" w:rsidP="008F6781" w:rsidRDefault="008F6781" w14:paraId="0F1DE3CA" w14:textId="77777777">
      <w:pPr>
        <w:jc w:val="center"/>
        <w:rPr>
          <w:rFonts w:asciiTheme="majorHAnsi" w:hAnsiTheme="majorHAnsi"/>
          <w:b/>
        </w:rPr>
      </w:pPr>
      <w:r w:rsidRPr="00725984">
        <w:rPr>
          <w:rFonts w:asciiTheme="majorHAnsi" w:hAnsiTheme="majorHAnsi"/>
          <w:b/>
        </w:rPr>
        <w:t>Centers for Disease Prevention and Control</w:t>
      </w:r>
    </w:p>
    <w:p w:rsidR="008F6781" w:rsidP="008F6781" w:rsidRDefault="008F6781" w14:paraId="08B8848B" w14:textId="77777777">
      <w:pPr>
        <w:jc w:val="center"/>
        <w:rPr>
          <w:rFonts w:asciiTheme="majorHAnsi" w:hAnsiTheme="majorHAnsi"/>
          <w:b/>
        </w:rPr>
      </w:pPr>
      <w:r w:rsidRPr="00725984">
        <w:rPr>
          <w:rFonts w:asciiTheme="majorHAnsi" w:hAnsiTheme="majorHAnsi"/>
          <w:b/>
        </w:rPr>
        <w:t>Atlanta, Georgia</w:t>
      </w:r>
    </w:p>
    <w:p w:rsidR="008F6781" w:rsidP="008F6781" w:rsidRDefault="008F6781" w14:paraId="29C178E7" w14:textId="77777777">
      <w:pPr>
        <w:jc w:val="center"/>
        <w:rPr>
          <w:rFonts w:asciiTheme="majorHAnsi" w:hAnsiTheme="majorHAnsi"/>
          <w:b/>
        </w:rPr>
      </w:pPr>
    </w:p>
    <w:p w:rsidR="008F6781" w:rsidP="008F6781" w:rsidRDefault="008F6781" w14:paraId="7E47F66E" w14:textId="77777777">
      <w:pPr>
        <w:jc w:val="center"/>
        <w:rPr>
          <w:rFonts w:asciiTheme="majorHAnsi" w:hAnsiTheme="majorHAnsi"/>
          <w:b/>
        </w:rPr>
      </w:pPr>
    </w:p>
    <w:p w:rsidR="008F6781" w:rsidP="008F6781" w:rsidRDefault="008F6781" w14:paraId="29C5C2DD" w14:textId="77777777">
      <w:pPr>
        <w:jc w:val="center"/>
        <w:rPr>
          <w:rFonts w:asciiTheme="majorHAnsi" w:hAnsiTheme="majorHAnsi"/>
          <w:b/>
        </w:rPr>
      </w:pPr>
    </w:p>
    <w:p w:rsidR="008F6781" w:rsidP="008F6781" w:rsidRDefault="008F6781" w14:paraId="22D15727" w14:textId="77777777">
      <w:pPr>
        <w:jc w:val="center"/>
        <w:rPr>
          <w:rFonts w:asciiTheme="majorHAnsi" w:hAnsiTheme="majorHAnsi"/>
          <w:b/>
        </w:rPr>
      </w:pPr>
    </w:p>
    <w:p w:rsidR="008F6781" w:rsidP="008F6781" w:rsidRDefault="008F6781" w14:paraId="540935DA" w14:textId="77777777">
      <w:pPr>
        <w:jc w:val="center"/>
        <w:rPr>
          <w:rFonts w:asciiTheme="majorHAnsi" w:hAnsiTheme="majorHAnsi"/>
          <w:b/>
        </w:rPr>
      </w:pPr>
    </w:p>
    <w:p w:rsidR="008F6781" w:rsidP="008F6781" w:rsidRDefault="008F6781" w14:paraId="0063DF5D" w14:textId="77777777">
      <w:pPr>
        <w:jc w:val="right"/>
        <w:rPr>
          <w:rFonts w:asciiTheme="majorHAnsi" w:hAnsiTheme="majorHAnsi"/>
          <w:b/>
        </w:rPr>
      </w:pPr>
    </w:p>
    <w:p w:rsidRPr="00725984" w:rsidR="008F6781" w:rsidP="008F6781" w:rsidRDefault="008F6781" w14:paraId="127CAD3B" w14:textId="77777777">
      <w:pPr>
        <w:jc w:val="center"/>
        <w:rPr>
          <w:rFonts w:asciiTheme="majorHAnsi" w:hAnsiTheme="majorHAnsi"/>
          <w:b/>
        </w:rPr>
      </w:pPr>
      <w:r>
        <w:rPr>
          <w:rFonts w:asciiTheme="majorHAnsi" w:hAnsiTheme="majorHAnsi"/>
          <w:b/>
        </w:rPr>
        <w:t>December 5, 2019</w:t>
      </w:r>
    </w:p>
    <w:p w:rsidRPr="00725984" w:rsidR="008F6781" w:rsidP="008F6781" w:rsidRDefault="008F6781" w14:paraId="540E7DFC" w14:textId="77777777">
      <w:pPr>
        <w:jc w:val="right"/>
        <w:rPr>
          <w:rFonts w:asciiTheme="majorHAnsi" w:hAnsiTheme="majorHAnsi"/>
          <w:b/>
        </w:rPr>
      </w:pPr>
    </w:p>
    <w:p w:rsidRPr="00050A8B" w:rsidR="000134E1" w:rsidP="000134E1" w:rsidRDefault="008F6781" w14:paraId="091AE60C" w14:textId="6A8E5E87">
      <w:pPr>
        <w:jc w:val="center"/>
        <w:rPr>
          <w:rFonts w:asciiTheme="majorHAnsi" w:hAnsiTheme="majorHAnsi"/>
          <w:b/>
        </w:rPr>
      </w:pPr>
      <w:r w:rsidRPr="00725984">
        <w:rPr>
          <w:rFonts w:asciiTheme="majorHAnsi" w:hAnsiTheme="majorHAnsi"/>
          <w:b/>
        </w:rPr>
        <w:br w:type="page"/>
      </w:r>
      <w:r w:rsidRPr="00050A8B" w:rsidR="000134E1">
        <w:rPr>
          <w:rFonts w:asciiTheme="majorHAnsi" w:hAnsiTheme="majorHAnsi"/>
          <w:b/>
        </w:rPr>
        <w:lastRenderedPageBreak/>
        <w:t>TABLE OF CONTENTS</w:t>
      </w:r>
    </w:p>
    <w:p w:rsidRPr="00050A8B" w:rsidR="000134E1" w:rsidP="000134E1" w:rsidRDefault="000134E1" w14:paraId="67F800A5" w14:textId="77777777">
      <w:pPr>
        <w:jc w:val="center"/>
        <w:rPr>
          <w:rFonts w:asciiTheme="majorHAnsi" w:hAnsiTheme="majorHAnsi"/>
        </w:rPr>
      </w:pPr>
    </w:p>
    <w:p w:rsidRPr="00050A8B" w:rsidR="000134E1" w:rsidP="000134E1" w:rsidRDefault="000134E1" w14:paraId="303DB32D" w14:textId="77777777">
      <w:pPr>
        <w:ind w:left="450" w:hanging="450"/>
        <w:rPr>
          <w:rFonts w:asciiTheme="majorHAnsi" w:hAnsiTheme="majorHAnsi"/>
        </w:rPr>
      </w:pPr>
      <w:r w:rsidRPr="00050A8B">
        <w:rPr>
          <w:rFonts w:asciiTheme="majorHAnsi" w:hAnsiTheme="majorHAnsi"/>
        </w:rPr>
        <w:t xml:space="preserve">1. </w:t>
      </w:r>
      <w:r w:rsidRPr="00050A8B">
        <w:rPr>
          <w:rFonts w:asciiTheme="majorHAnsi" w:hAnsiTheme="majorHAnsi"/>
        </w:rPr>
        <w:tab/>
        <w:t>Respondent Universe and Sampling Methods</w:t>
      </w:r>
    </w:p>
    <w:p w:rsidRPr="00050A8B" w:rsidR="000134E1" w:rsidP="000134E1" w:rsidRDefault="000134E1" w14:paraId="4A0F9B24" w14:textId="77777777">
      <w:pPr>
        <w:ind w:left="450" w:hanging="450"/>
        <w:rPr>
          <w:rFonts w:asciiTheme="majorHAnsi" w:hAnsiTheme="majorHAnsi"/>
        </w:rPr>
      </w:pPr>
    </w:p>
    <w:p w:rsidRPr="00050A8B" w:rsidR="000134E1" w:rsidP="000134E1" w:rsidRDefault="000134E1" w14:paraId="53BF8D18" w14:textId="77777777">
      <w:pPr>
        <w:ind w:left="450" w:hanging="450"/>
        <w:rPr>
          <w:rFonts w:asciiTheme="majorHAnsi" w:hAnsiTheme="majorHAnsi"/>
        </w:rPr>
      </w:pPr>
      <w:r w:rsidRPr="00050A8B">
        <w:rPr>
          <w:rFonts w:asciiTheme="majorHAnsi" w:hAnsiTheme="majorHAnsi"/>
        </w:rPr>
        <w:t xml:space="preserve">2. </w:t>
      </w:r>
      <w:r w:rsidRPr="00050A8B">
        <w:rPr>
          <w:rFonts w:asciiTheme="majorHAnsi" w:hAnsiTheme="majorHAnsi"/>
        </w:rPr>
        <w:tab/>
        <w:t>Procedures for the Collection of Information</w:t>
      </w:r>
    </w:p>
    <w:p w:rsidRPr="00050A8B" w:rsidR="000134E1" w:rsidP="000134E1" w:rsidRDefault="000134E1" w14:paraId="7694A376" w14:textId="77777777">
      <w:pPr>
        <w:ind w:left="450" w:hanging="450"/>
        <w:rPr>
          <w:rFonts w:asciiTheme="majorHAnsi" w:hAnsiTheme="majorHAnsi"/>
        </w:rPr>
      </w:pPr>
    </w:p>
    <w:p w:rsidRPr="00050A8B" w:rsidR="000134E1" w:rsidP="000134E1" w:rsidRDefault="000134E1" w14:paraId="3F4FEC97" w14:textId="77777777">
      <w:pPr>
        <w:ind w:left="450" w:hanging="450"/>
        <w:rPr>
          <w:rFonts w:asciiTheme="majorHAnsi" w:hAnsiTheme="majorHAnsi"/>
        </w:rPr>
      </w:pPr>
      <w:r w:rsidRPr="00050A8B">
        <w:rPr>
          <w:rFonts w:asciiTheme="majorHAnsi" w:hAnsiTheme="majorHAnsi"/>
        </w:rPr>
        <w:t xml:space="preserve">3. </w:t>
      </w:r>
      <w:r w:rsidRPr="00050A8B">
        <w:rPr>
          <w:rFonts w:asciiTheme="majorHAnsi" w:hAnsiTheme="majorHAnsi"/>
        </w:rPr>
        <w:tab/>
        <w:t>Methods to Maximize Response Rates and Deal with Nonresponse</w:t>
      </w:r>
    </w:p>
    <w:p w:rsidRPr="00050A8B" w:rsidR="000134E1" w:rsidP="000134E1" w:rsidRDefault="000134E1" w14:paraId="7834271B" w14:textId="77777777">
      <w:pPr>
        <w:ind w:left="450" w:hanging="450"/>
        <w:rPr>
          <w:rFonts w:asciiTheme="majorHAnsi" w:hAnsiTheme="majorHAnsi"/>
        </w:rPr>
      </w:pPr>
    </w:p>
    <w:p w:rsidRPr="00050A8B" w:rsidR="000134E1" w:rsidP="000134E1" w:rsidRDefault="000134E1" w14:paraId="03CD373D" w14:textId="77777777">
      <w:pPr>
        <w:ind w:left="450" w:hanging="450"/>
        <w:rPr>
          <w:rFonts w:asciiTheme="majorHAnsi" w:hAnsiTheme="majorHAnsi"/>
        </w:rPr>
      </w:pPr>
      <w:r w:rsidRPr="00050A8B">
        <w:rPr>
          <w:rFonts w:asciiTheme="majorHAnsi" w:hAnsiTheme="majorHAnsi"/>
        </w:rPr>
        <w:t xml:space="preserve">4. </w:t>
      </w:r>
      <w:r w:rsidRPr="00050A8B">
        <w:rPr>
          <w:rFonts w:asciiTheme="majorHAnsi" w:hAnsiTheme="majorHAnsi"/>
        </w:rPr>
        <w:tab/>
        <w:t>Test of Procedures or Methods to be Undertaken</w:t>
      </w:r>
    </w:p>
    <w:p w:rsidRPr="00050A8B" w:rsidR="000134E1" w:rsidP="000134E1" w:rsidRDefault="000134E1" w14:paraId="72CCDF85" w14:textId="77777777">
      <w:pPr>
        <w:ind w:left="450" w:hanging="450"/>
        <w:rPr>
          <w:rFonts w:asciiTheme="majorHAnsi" w:hAnsiTheme="majorHAnsi"/>
        </w:rPr>
      </w:pPr>
    </w:p>
    <w:p w:rsidRPr="00050A8B" w:rsidR="000134E1" w:rsidP="000134E1" w:rsidRDefault="000134E1" w14:paraId="38A7F2A5" w14:textId="77777777">
      <w:pPr>
        <w:ind w:left="450" w:hanging="450"/>
        <w:rPr>
          <w:rFonts w:asciiTheme="majorHAnsi" w:hAnsiTheme="majorHAnsi"/>
        </w:rPr>
      </w:pPr>
      <w:r w:rsidRPr="00050A8B">
        <w:rPr>
          <w:rFonts w:asciiTheme="majorHAnsi" w:hAnsiTheme="majorHAnsi"/>
        </w:rPr>
        <w:t xml:space="preserve">5. </w:t>
      </w:r>
      <w:r w:rsidRPr="00050A8B">
        <w:rPr>
          <w:rFonts w:asciiTheme="majorHAnsi" w:hAnsiTheme="majorHAnsi"/>
        </w:rPr>
        <w:tab/>
        <w:t>Individuals Consulted on Statistical Aspects and Individuals Collecting and/or Analyzing Data</w:t>
      </w:r>
    </w:p>
    <w:p w:rsidRPr="00050A8B" w:rsidR="000134E1" w:rsidP="000134E1" w:rsidRDefault="000134E1" w14:paraId="1E146B33" w14:textId="77777777">
      <w:pPr>
        <w:ind w:left="450" w:hanging="450"/>
        <w:rPr>
          <w:rFonts w:asciiTheme="majorHAnsi" w:hAnsiTheme="majorHAnsi"/>
        </w:rPr>
      </w:pPr>
    </w:p>
    <w:p w:rsidRPr="00050A8B" w:rsidR="00992D40" w:rsidRDefault="00992D40" w14:paraId="10615367" w14:textId="77777777">
      <w:pPr>
        <w:spacing w:after="200" w:line="276" w:lineRule="auto"/>
        <w:rPr>
          <w:rFonts w:asciiTheme="majorHAnsi" w:hAnsiTheme="majorHAnsi"/>
        </w:rPr>
      </w:pPr>
    </w:p>
    <w:p w:rsidRPr="00050A8B" w:rsidR="00992D40" w:rsidRDefault="00992D40" w14:paraId="00C96206" w14:textId="77777777">
      <w:pPr>
        <w:spacing w:after="200" w:line="276" w:lineRule="auto"/>
        <w:rPr>
          <w:rFonts w:asciiTheme="majorHAnsi" w:hAnsiTheme="majorHAnsi"/>
        </w:rPr>
      </w:pPr>
    </w:p>
    <w:p w:rsidRPr="00050A8B" w:rsidR="00737668" w:rsidRDefault="00737668" w14:paraId="48C23E38" w14:textId="77777777">
      <w:pPr>
        <w:spacing w:after="200" w:line="276" w:lineRule="auto"/>
        <w:rPr>
          <w:rFonts w:asciiTheme="majorHAnsi" w:hAnsiTheme="majorHAnsi"/>
        </w:rPr>
      </w:pPr>
    </w:p>
    <w:p w:rsidRPr="00050A8B" w:rsidR="00737668" w:rsidRDefault="00737668" w14:paraId="5ED9D378" w14:textId="77777777">
      <w:pPr>
        <w:spacing w:after="200" w:line="276" w:lineRule="auto"/>
        <w:rPr>
          <w:rFonts w:asciiTheme="majorHAnsi" w:hAnsiTheme="majorHAnsi"/>
        </w:rPr>
      </w:pPr>
    </w:p>
    <w:p w:rsidR="00CC2835" w:rsidP="00992D40" w:rsidRDefault="00CC2835" w14:paraId="7D24B807" w14:textId="77777777">
      <w:pPr>
        <w:spacing w:line="360" w:lineRule="auto"/>
        <w:rPr>
          <w:rFonts w:asciiTheme="majorHAnsi" w:hAnsiTheme="majorHAnsi"/>
          <w:b/>
        </w:rPr>
      </w:pPr>
    </w:p>
    <w:p w:rsidR="00CC2835" w:rsidP="00992D40" w:rsidRDefault="00CC2835" w14:paraId="2B75FC99" w14:textId="77777777">
      <w:pPr>
        <w:spacing w:line="360" w:lineRule="auto"/>
        <w:rPr>
          <w:rFonts w:asciiTheme="majorHAnsi" w:hAnsiTheme="majorHAnsi"/>
          <w:b/>
        </w:rPr>
      </w:pPr>
    </w:p>
    <w:p w:rsidR="00CC2835" w:rsidP="00992D40" w:rsidRDefault="00CC2835" w14:paraId="05CB029C" w14:textId="77777777">
      <w:pPr>
        <w:spacing w:line="360" w:lineRule="auto"/>
        <w:rPr>
          <w:rFonts w:asciiTheme="majorHAnsi" w:hAnsiTheme="majorHAnsi"/>
          <w:b/>
        </w:rPr>
      </w:pPr>
    </w:p>
    <w:p w:rsidR="00CC2835" w:rsidP="00992D40" w:rsidRDefault="00CC2835" w14:paraId="3AA01506" w14:textId="77777777">
      <w:pPr>
        <w:spacing w:line="360" w:lineRule="auto"/>
        <w:rPr>
          <w:rFonts w:asciiTheme="majorHAnsi" w:hAnsiTheme="majorHAnsi"/>
          <w:b/>
        </w:rPr>
      </w:pPr>
    </w:p>
    <w:p w:rsidR="00CC2835" w:rsidP="00992D40" w:rsidRDefault="00CC2835" w14:paraId="5AFD3727" w14:textId="77777777">
      <w:pPr>
        <w:spacing w:line="360" w:lineRule="auto"/>
        <w:rPr>
          <w:rFonts w:asciiTheme="majorHAnsi" w:hAnsiTheme="majorHAnsi"/>
          <w:b/>
        </w:rPr>
      </w:pPr>
    </w:p>
    <w:p w:rsidR="00CC2835" w:rsidP="00992D40" w:rsidRDefault="00CC2835" w14:paraId="23C00B1D" w14:textId="77777777">
      <w:pPr>
        <w:spacing w:line="360" w:lineRule="auto"/>
        <w:rPr>
          <w:rFonts w:asciiTheme="majorHAnsi" w:hAnsiTheme="majorHAnsi"/>
          <w:b/>
        </w:rPr>
      </w:pPr>
    </w:p>
    <w:p w:rsidR="00CC2835" w:rsidP="00992D40" w:rsidRDefault="00CC2835" w14:paraId="0B6EEFE8" w14:textId="77777777">
      <w:pPr>
        <w:spacing w:line="360" w:lineRule="auto"/>
        <w:rPr>
          <w:rFonts w:asciiTheme="majorHAnsi" w:hAnsiTheme="majorHAnsi"/>
          <w:b/>
        </w:rPr>
      </w:pPr>
    </w:p>
    <w:p w:rsidR="00CC2835" w:rsidP="00992D40" w:rsidRDefault="00CC2835" w14:paraId="381D6BF8" w14:textId="77777777">
      <w:pPr>
        <w:spacing w:line="360" w:lineRule="auto"/>
        <w:rPr>
          <w:rFonts w:asciiTheme="majorHAnsi" w:hAnsiTheme="majorHAnsi"/>
          <w:b/>
        </w:rPr>
      </w:pPr>
    </w:p>
    <w:p w:rsidR="00CC2835" w:rsidP="00992D40" w:rsidRDefault="00CC2835" w14:paraId="03E02845" w14:textId="77777777">
      <w:pPr>
        <w:spacing w:line="360" w:lineRule="auto"/>
        <w:rPr>
          <w:rFonts w:asciiTheme="majorHAnsi" w:hAnsiTheme="majorHAnsi"/>
          <w:b/>
        </w:rPr>
      </w:pPr>
    </w:p>
    <w:p w:rsidR="00CC2835" w:rsidP="00992D40" w:rsidRDefault="00CC2835" w14:paraId="3D27DFD1" w14:textId="77777777">
      <w:pPr>
        <w:spacing w:line="360" w:lineRule="auto"/>
        <w:rPr>
          <w:rFonts w:asciiTheme="majorHAnsi" w:hAnsiTheme="majorHAnsi"/>
          <w:b/>
        </w:rPr>
      </w:pPr>
    </w:p>
    <w:p w:rsidR="00CC2835" w:rsidP="00992D40" w:rsidRDefault="00CC2835" w14:paraId="5D74C7C7" w14:textId="77777777">
      <w:pPr>
        <w:spacing w:line="360" w:lineRule="auto"/>
        <w:rPr>
          <w:rFonts w:asciiTheme="majorHAnsi" w:hAnsiTheme="majorHAnsi"/>
          <w:b/>
        </w:rPr>
      </w:pPr>
    </w:p>
    <w:p w:rsidR="00CC2835" w:rsidP="00992D40" w:rsidRDefault="00CC2835" w14:paraId="63F71402" w14:textId="77777777">
      <w:pPr>
        <w:spacing w:line="360" w:lineRule="auto"/>
        <w:rPr>
          <w:rFonts w:asciiTheme="majorHAnsi" w:hAnsiTheme="majorHAnsi"/>
          <w:b/>
        </w:rPr>
      </w:pPr>
    </w:p>
    <w:p w:rsidR="00CC2835" w:rsidP="00992D40" w:rsidRDefault="00CC2835" w14:paraId="36E55C1D" w14:textId="77777777">
      <w:pPr>
        <w:spacing w:line="360" w:lineRule="auto"/>
        <w:rPr>
          <w:rFonts w:asciiTheme="majorHAnsi" w:hAnsiTheme="majorHAnsi"/>
          <w:b/>
        </w:rPr>
      </w:pPr>
    </w:p>
    <w:p w:rsidR="00CC2835" w:rsidP="00992D40" w:rsidRDefault="00CC2835" w14:paraId="0FDEC507" w14:textId="77777777">
      <w:pPr>
        <w:spacing w:line="360" w:lineRule="auto"/>
        <w:rPr>
          <w:rFonts w:asciiTheme="majorHAnsi" w:hAnsiTheme="majorHAnsi"/>
          <w:b/>
        </w:rPr>
      </w:pPr>
    </w:p>
    <w:p w:rsidR="00CC2835" w:rsidP="00992D40" w:rsidRDefault="00CC2835" w14:paraId="601CF30D" w14:textId="77777777">
      <w:pPr>
        <w:spacing w:line="360" w:lineRule="auto"/>
        <w:rPr>
          <w:rFonts w:asciiTheme="majorHAnsi" w:hAnsiTheme="majorHAnsi"/>
          <w:b/>
        </w:rPr>
      </w:pPr>
    </w:p>
    <w:p w:rsidR="00CC2835" w:rsidP="00992D40" w:rsidRDefault="00CC2835" w14:paraId="4553C854" w14:textId="77777777">
      <w:pPr>
        <w:spacing w:line="360" w:lineRule="auto"/>
        <w:rPr>
          <w:rFonts w:asciiTheme="majorHAnsi" w:hAnsiTheme="majorHAnsi"/>
          <w:b/>
        </w:rPr>
      </w:pPr>
    </w:p>
    <w:p w:rsidR="00CC2835" w:rsidP="00992D40" w:rsidRDefault="00CC2835" w14:paraId="3C1A64B6" w14:textId="77777777">
      <w:pPr>
        <w:spacing w:line="360" w:lineRule="auto"/>
        <w:rPr>
          <w:rFonts w:asciiTheme="majorHAnsi" w:hAnsiTheme="majorHAnsi"/>
          <w:b/>
        </w:rPr>
      </w:pPr>
    </w:p>
    <w:p w:rsidRPr="00050A8B" w:rsidR="00992D40" w:rsidP="00992D40" w:rsidRDefault="00992D40" w14:paraId="659281D3" w14:textId="3A391D00">
      <w:pPr>
        <w:spacing w:line="360" w:lineRule="auto"/>
        <w:rPr>
          <w:rFonts w:asciiTheme="majorHAnsi" w:hAnsiTheme="majorHAnsi"/>
          <w:b/>
        </w:rPr>
      </w:pPr>
      <w:r w:rsidRPr="00050A8B">
        <w:rPr>
          <w:rFonts w:asciiTheme="majorHAnsi" w:hAnsiTheme="majorHAnsi"/>
          <w:b/>
        </w:rPr>
        <w:lastRenderedPageBreak/>
        <w:t>List of Attachments</w:t>
      </w:r>
    </w:p>
    <w:p w:rsidRPr="00050A8B" w:rsidR="00992D40" w:rsidP="00992D40" w:rsidRDefault="00992D40" w14:paraId="408B76AF" w14:textId="77777777">
      <w:pPr>
        <w:spacing w:line="360" w:lineRule="auto"/>
        <w:rPr>
          <w:rFonts w:asciiTheme="majorHAnsi" w:hAnsiTheme="majorHAnsi"/>
          <w:b/>
        </w:rPr>
      </w:pPr>
    </w:p>
    <w:p w:rsidRPr="00050A8B" w:rsidR="00B44BDE" w:rsidP="00B44BDE" w:rsidRDefault="00B44BDE" w14:paraId="4154FB27" w14:textId="77777777">
      <w:pPr>
        <w:pStyle w:val="ListParagraph"/>
        <w:numPr>
          <w:ilvl w:val="0"/>
          <w:numId w:val="2"/>
        </w:numPr>
        <w:rPr>
          <w:rFonts w:asciiTheme="majorHAnsi" w:hAnsiTheme="majorHAnsi"/>
        </w:rPr>
      </w:pPr>
      <w:r w:rsidRPr="00050A8B">
        <w:rPr>
          <w:rFonts w:asciiTheme="majorHAnsi" w:hAnsiTheme="majorHAnsi"/>
        </w:rPr>
        <w:t>a.  P</w:t>
      </w:r>
      <w:r w:rsidRPr="00050A8B" w:rsidR="001B1A17">
        <w:rPr>
          <w:rFonts w:asciiTheme="majorHAnsi" w:hAnsiTheme="majorHAnsi"/>
        </w:rPr>
        <w:t xml:space="preserve">ublic Health Service Act </w:t>
      </w:r>
      <w:r w:rsidRPr="00050A8B">
        <w:rPr>
          <w:rFonts w:asciiTheme="majorHAnsi" w:hAnsiTheme="majorHAnsi"/>
          <w:color w:val="000000" w:themeColor="text1"/>
        </w:rPr>
        <w:t>42 U.S.C. 247b (k)(2), Section 317(k)(2)</w:t>
      </w:r>
    </w:p>
    <w:p w:rsidRPr="00050A8B" w:rsidR="00942FCB" w:rsidP="00942FCB" w:rsidRDefault="00942FCB" w14:paraId="7433F05D" w14:textId="77777777">
      <w:pPr>
        <w:ind w:left="360" w:firstLine="720"/>
        <w:rPr>
          <w:rFonts w:asciiTheme="majorHAnsi" w:hAnsiTheme="majorHAnsi"/>
        </w:rPr>
      </w:pPr>
      <w:r w:rsidRPr="00050A8B">
        <w:rPr>
          <w:rFonts w:asciiTheme="majorHAnsi" w:hAnsiTheme="majorHAnsi"/>
        </w:rPr>
        <w:t>b.  Comprehensive Smoking Education Act of 1984</w:t>
      </w:r>
    </w:p>
    <w:p w:rsidRPr="00050A8B" w:rsidR="00942FCB" w:rsidP="00942FCB" w:rsidRDefault="00942FCB" w14:paraId="079920E4" w14:textId="77777777">
      <w:pPr>
        <w:ind w:left="360" w:firstLine="720"/>
        <w:rPr>
          <w:rFonts w:asciiTheme="majorHAnsi" w:hAnsiTheme="majorHAnsi"/>
        </w:rPr>
      </w:pPr>
      <w:r w:rsidRPr="00050A8B">
        <w:rPr>
          <w:rFonts w:asciiTheme="majorHAnsi" w:hAnsiTheme="majorHAnsi"/>
        </w:rPr>
        <w:t>c.  Comprehensive Smokeless Tobacco Health Education Act of 1986</w:t>
      </w:r>
    </w:p>
    <w:p w:rsidRPr="00050A8B" w:rsidR="00B44BDE" w:rsidP="00942FCB" w:rsidRDefault="00B44BDE" w14:paraId="188F7D1C" w14:textId="77777777">
      <w:pPr>
        <w:ind w:left="1440" w:hanging="720"/>
        <w:rPr>
          <w:rFonts w:asciiTheme="majorHAnsi" w:hAnsiTheme="majorHAnsi"/>
          <w:color w:val="000000" w:themeColor="text1"/>
        </w:rPr>
      </w:pPr>
    </w:p>
    <w:p w:rsidRPr="00050A8B" w:rsidR="00992D40" w:rsidP="00B44BDE" w:rsidRDefault="00992D40" w14:paraId="53BF4A13" w14:textId="77777777">
      <w:pPr>
        <w:rPr>
          <w:rFonts w:asciiTheme="majorHAnsi" w:hAnsiTheme="majorHAnsi"/>
        </w:rPr>
      </w:pPr>
    </w:p>
    <w:p w:rsidRPr="00050A8B" w:rsidR="00992D40" w:rsidP="00992D40" w:rsidRDefault="00992D40" w14:paraId="6C89AFDD" w14:textId="77777777">
      <w:pPr>
        <w:numPr>
          <w:ilvl w:val="0"/>
          <w:numId w:val="2"/>
        </w:numPr>
        <w:spacing w:after="240"/>
        <w:rPr>
          <w:rFonts w:asciiTheme="majorHAnsi" w:hAnsiTheme="majorHAnsi"/>
        </w:rPr>
      </w:pPr>
      <w:r w:rsidRPr="00050A8B">
        <w:rPr>
          <w:rFonts w:asciiTheme="majorHAnsi" w:hAnsiTheme="majorHAnsi"/>
        </w:rPr>
        <w:t>List of Awardees</w:t>
      </w:r>
    </w:p>
    <w:p w:rsidRPr="00050A8B" w:rsidR="00992D40" w:rsidP="00992D40" w:rsidRDefault="00992D40" w14:paraId="792C9FE0" w14:textId="77777777">
      <w:pPr>
        <w:tabs>
          <w:tab w:val="num" w:pos="1710"/>
        </w:tabs>
        <w:rPr>
          <w:rFonts w:asciiTheme="majorHAnsi" w:hAnsiTheme="majorHAnsi"/>
        </w:rPr>
      </w:pPr>
    </w:p>
    <w:p w:rsidR="00A277B5" w:rsidP="00A277B5" w:rsidRDefault="00A277B5" w14:paraId="0AFA78EA" w14:textId="77777777">
      <w:pPr>
        <w:pStyle w:val="ListParagraph"/>
        <w:numPr>
          <w:ilvl w:val="0"/>
          <w:numId w:val="2"/>
        </w:numPr>
        <w:rPr>
          <w:rFonts w:asciiTheme="majorHAnsi" w:hAnsiTheme="majorHAnsi"/>
        </w:rPr>
      </w:pPr>
      <w:r>
        <w:rPr>
          <w:rFonts w:asciiTheme="majorHAnsi" w:hAnsiTheme="majorHAnsi"/>
        </w:rPr>
        <w:t>a. F</w:t>
      </w:r>
      <w:r w:rsidRPr="00725984">
        <w:rPr>
          <w:rFonts w:asciiTheme="majorHAnsi" w:hAnsiTheme="majorHAnsi"/>
        </w:rPr>
        <w:t>ederal Register Notice</w:t>
      </w:r>
      <w:r>
        <w:rPr>
          <w:rFonts w:asciiTheme="majorHAnsi" w:hAnsiTheme="majorHAnsi"/>
        </w:rPr>
        <w:t xml:space="preserve"> </w:t>
      </w:r>
    </w:p>
    <w:p w:rsidRPr="00D15089" w:rsidR="00A277B5" w:rsidP="00A277B5" w:rsidRDefault="00A277B5" w14:paraId="45FD57FD" w14:textId="77777777">
      <w:pPr>
        <w:ind w:left="720" w:firstLine="360"/>
        <w:rPr>
          <w:rFonts w:asciiTheme="majorHAnsi" w:hAnsiTheme="majorHAnsi"/>
        </w:rPr>
      </w:pPr>
      <w:r>
        <w:rPr>
          <w:rFonts w:asciiTheme="majorHAnsi" w:hAnsiTheme="majorHAnsi"/>
        </w:rPr>
        <w:t>b.  Public Comment</w:t>
      </w:r>
    </w:p>
    <w:p w:rsidRPr="00050A8B" w:rsidR="00992D40" w:rsidP="00992D40" w:rsidRDefault="00992D40" w14:paraId="1B94FCCA" w14:textId="77777777">
      <w:pPr>
        <w:ind w:left="720" w:firstLine="360"/>
        <w:rPr>
          <w:rFonts w:asciiTheme="majorHAnsi" w:hAnsiTheme="majorHAnsi"/>
        </w:rPr>
      </w:pPr>
    </w:p>
    <w:p w:rsidRPr="00050A8B" w:rsidR="00992D40" w:rsidP="00992D40" w:rsidRDefault="00992D40" w14:paraId="3DB29B43" w14:textId="77777777">
      <w:pPr>
        <w:ind w:left="720" w:firstLine="360"/>
        <w:rPr>
          <w:rFonts w:asciiTheme="majorHAnsi" w:hAnsiTheme="majorHAnsi"/>
        </w:rPr>
      </w:pPr>
    </w:p>
    <w:p w:rsidRPr="00725984" w:rsidR="00BA3241" w:rsidP="00BA3241" w:rsidRDefault="00BA3241" w14:paraId="1D5E871F" w14:textId="77777777">
      <w:pPr>
        <w:pStyle w:val="ListParagraph"/>
        <w:numPr>
          <w:ilvl w:val="0"/>
          <w:numId w:val="2"/>
        </w:numPr>
        <w:rPr>
          <w:rFonts w:asciiTheme="majorHAnsi" w:hAnsiTheme="majorHAnsi"/>
        </w:rPr>
      </w:pPr>
      <w:r w:rsidRPr="00725984">
        <w:rPr>
          <w:rFonts w:asciiTheme="majorHAnsi" w:hAnsiTheme="majorHAnsi"/>
        </w:rPr>
        <w:t>a.  Work Plan T</w:t>
      </w:r>
      <w:r>
        <w:rPr>
          <w:rFonts w:asciiTheme="majorHAnsi" w:hAnsiTheme="majorHAnsi"/>
        </w:rPr>
        <w:t>emplate</w:t>
      </w:r>
    </w:p>
    <w:p w:rsidR="00BA3241" w:rsidP="00BA3241" w:rsidRDefault="00BA3241" w14:paraId="4E726922" w14:textId="77777777">
      <w:pPr>
        <w:ind w:left="1080"/>
        <w:rPr>
          <w:rFonts w:asciiTheme="majorHAnsi" w:hAnsiTheme="majorHAnsi"/>
        </w:rPr>
      </w:pPr>
      <w:r w:rsidRPr="00725984">
        <w:rPr>
          <w:rFonts w:asciiTheme="majorHAnsi" w:hAnsiTheme="majorHAnsi"/>
        </w:rPr>
        <w:t>b.  Budget T</w:t>
      </w:r>
      <w:r>
        <w:rPr>
          <w:rFonts w:asciiTheme="majorHAnsi" w:hAnsiTheme="majorHAnsi"/>
        </w:rPr>
        <w:t>emplate</w:t>
      </w:r>
    </w:p>
    <w:p w:rsidR="00BA3241" w:rsidP="00BA3241" w:rsidRDefault="00BA3241" w14:paraId="16381206" w14:textId="77777777">
      <w:pPr>
        <w:ind w:left="1080"/>
        <w:rPr>
          <w:rFonts w:asciiTheme="majorHAnsi" w:hAnsiTheme="majorHAnsi"/>
        </w:rPr>
      </w:pPr>
      <w:r>
        <w:rPr>
          <w:rFonts w:asciiTheme="majorHAnsi" w:hAnsiTheme="majorHAnsi"/>
        </w:rPr>
        <w:t>c.  Performance Measures Template</w:t>
      </w:r>
    </w:p>
    <w:p w:rsidR="00BA3241" w:rsidP="00BA3241" w:rsidRDefault="00BA3241" w14:paraId="00182D66" w14:textId="77777777">
      <w:pPr>
        <w:ind w:left="1080"/>
        <w:rPr>
          <w:rFonts w:asciiTheme="majorHAnsi" w:hAnsiTheme="majorHAnsi"/>
        </w:rPr>
      </w:pPr>
      <w:r>
        <w:rPr>
          <w:rFonts w:asciiTheme="majorHAnsi" w:hAnsiTheme="majorHAnsi"/>
        </w:rPr>
        <w:t xml:space="preserve">d. Component Model of Infrastructure (CMI) template </w:t>
      </w:r>
    </w:p>
    <w:p w:rsidR="00BA3241" w:rsidP="00BA3241" w:rsidRDefault="00BA3241" w14:paraId="3A9264E4" w14:textId="37CE39F3">
      <w:pPr>
        <w:ind w:left="1080"/>
        <w:rPr>
          <w:rFonts w:asciiTheme="majorHAnsi" w:hAnsiTheme="majorHAnsi"/>
        </w:rPr>
      </w:pPr>
      <w:r>
        <w:rPr>
          <w:rFonts w:asciiTheme="majorHAnsi" w:hAnsiTheme="majorHAnsi"/>
        </w:rPr>
        <w:t>e.  Annual Progress Report (APR) Template</w:t>
      </w:r>
    </w:p>
    <w:p w:rsidRPr="00050A8B" w:rsidR="000134E1" w:rsidP="00942FCB" w:rsidRDefault="000134E1" w14:paraId="4B76F6EB" w14:textId="42A7EEA4">
      <w:pPr>
        <w:ind w:left="1080"/>
        <w:rPr>
          <w:rFonts w:asciiTheme="majorHAnsi" w:hAnsiTheme="majorHAnsi"/>
        </w:rPr>
      </w:pPr>
      <w:r w:rsidRPr="00050A8B">
        <w:rPr>
          <w:rFonts w:asciiTheme="majorHAnsi" w:hAnsiTheme="majorHAnsi"/>
        </w:rPr>
        <w:br w:type="page"/>
      </w:r>
    </w:p>
    <w:p w:rsidRPr="00050A8B" w:rsidR="000134E1" w:rsidP="000134E1" w:rsidRDefault="000134E1" w14:paraId="2DEB6087" w14:textId="77777777">
      <w:pPr>
        <w:rPr>
          <w:rFonts w:asciiTheme="majorHAnsi" w:hAnsiTheme="majorHAnsi"/>
        </w:rPr>
      </w:pPr>
    </w:p>
    <w:p w:rsidRPr="00050A8B" w:rsidR="000134E1" w:rsidP="000134E1" w:rsidRDefault="000134E1" w14:paraId="39E2D5A3" w14:textId="77777777">
      <w:pPr>
        <w:rPr>
          <w:rFonts w:asciiTheme="majorHAnsi" w:hAnsiTheme="majorHAnsi"/>
          <w:b/>
        </w:rPr>
      </w:pPr>
      <w:r w:rsidRPr="00050A8B">
        <w:rPr>
          <w:rFonts w:asciiTheme="majorHAnsi" w:hAnsiTheme="majorHAnsi"/>
          <w:b/>
        </w:rPr>
        <w:t>B. Collections of Information Employing Statistical Methods</w:t>
      </w:r>
    </w:p>
    <w:p w:rsidRPr="00050A8B" w:rsidR="000134E1" w:rsidP="000134E1" w:rsidRDefault="000134E1" w14:paraId="4E2AA9B4" w14:textId="77777777">
      <w:pPr>
        <w:rPr>
          <w:rFonts w:asciiTheme="majorHAnsi" w:hAnsiTheme="majorHAnsi"/>
        </w:rPr>
      </w:pPr>
    </w:p>
    <w:p w:rsidRPr="00050A8B" w:rsidR="000134E1" w:rsidP="000134E1" w:rsidRDefault="000134E1" w14:paraId="55BD2FE9" w14:textId="77777777">
      <w:pPr>
        <w:rPr>
          <w:rFonts w:asciiTheme="majorHAnsi" w:hAnsiTheme="majorHAnsi"/>
        </w:rPr>
      </w:pPr>
    </w:p>
    <w:p w:rsidRPr="00050A8B" w:rsidR="000134E1" w:rsidP="000134E1" w:rsidRDefault="000134E1" w14:paraId="55E3EF76" w14:textId="77777777">
      <w:pPr>
        <w:numPr>
          <w:ilvl w:val="0"/>
          <w:numId w:val="1"/>
        </w:numPr>
        <w:rPr>
          <w:rFonts w:asciiTheme="majorHAnsi" w:hAnsiTheme="majorHAnsi"/>
          <w:b/>
        </w:rPr>
      </w:pPr>
      <w:r w:rsidRPr="00050A8B">
        <w:rPr>
          <w:rFonts w:asciiTheme="majorHAnsi" w:hAnsiTheme="majorHAnsi"/>
          <w:b/>
        </w:rPr>
        <w:t>Respondent Universe and Sampling Methods</w:t>
      </w:r>
    </w:p>
    <w:p w:rsidRPr="00050A8B" w:rsidR="000134E1" w:rsidP="000134E1" w:rsidRDefault="000134E1" w14:paraId="24665856" w14:textId="77777777">
      <w:pPr>
        <w:rPr>
          <w:rFonts w:asciiTheme="majorHAnsi" w:hAnsiTheme="majorHAnsi"/>
        </w:rPr>
      </w:pPr>
    </w:p>
    <w:p w:rsidRPr="00050A8B" w:rsidR="00942FCB" w:rsidP="000134E1" w:rsidRDefault="00C07644" w14:paraId="0557A640" w14:textId="7D91F6DD">
      <w:pPr>
        <w:rPr>
          <w:rFonts w:eastAsia="Calibri" w:asciiTheme="majorHAnsi" w:hAnsiTheme="majorHAnsi"/>
          <w:lang w:eastAsia="ja-JP"/>
        </w:rPr>
      </w:pPr>
      <w:r w:rsidRPr="00050A8B">
        <w:rPr>
          <w:rFonts w:asciiTheme="majorHAnsi" w:hAnsiTheme="majorHAnsi"/>
        </w:rPr>
        <w:t xml:space="preserve">Respondents are 53 current awardees </w:t>
      </w:r>
      <w:r w:rsidRPr="00050A8B">
        <w:rPr>
          <w:rFonts w:asciiTheme="majorHAnsi" w:hAnsiTheme="majorHAnsi"/>
          <w:color w:val="000000" w:themeColor="text1"/>
        </w:rPr>
        <w:t xml:space="preserve">funded under two cooperative agreements, DP15-1509, </w:t>
      </w:r>
      <w:r w:rsidRPr="00374502">
        <w:rPr>
          <w:rFonts w:asciiTheme="majorHAnsi" w:hAnsiTheme="majorHAnsi"/>
          <w:i/>
          <w:color w:val="000000" w:themeColor="text1"/>
        </w:rPr>
        <w:t>National State-Based Tobacco Control Programs</w:t>
      </w:r>
      <w:r w:rsidRPr="00050A8B">
        <w:rPr>
          <w:rFonts w:asciiTheme="majorHAnsi" w:hAnsiTheme="majorHAnsi"/>
          <w:color w:val="000000" w:themeColor="text1"/>
        </w:rPr>
        <w:t xml:space="preserve"> and DP14-1410PPHF14, </w:t>
      </w:r>
      <w:r w:rsidRPr="00374502">
        <w:rPr>
          <w:rFonts w:asciiTheme="majorHAnsi" w:hAnsiTheme="majorHAnsi"/>
          <w:i/>
          <w:color w:val="000000" w:themeColor="text1"/>
        </w:rPr>
        <w:t>Public Health Approaches for Ensuring Quitline Capacity</w:t>
      </w:r>
      <w:r w:rsidRPr="00050A8B">
        <w:rPr>
          <w:rFonts w:asciiTheme="majorHAnsi" w:hAnsiTheme="majorHAnsi"/>
          <w:color w:val="000000" w:themeColor="text1"/>
        </w:rPr>
        <w:t>.</w:t>
      </w:r>
      <w:r w:rsidRPr="00050A8B">
        <w:rPr>
          <w:rStyle w:val="NoSpacingChar"/>
          <w:rFonts w:eastAsia="Calibri" w:asciiTheme="majorHAnsi" w:hAnsiTheme="majorHAnsi"/>
        </w:rPr>
        <w:t xml:space="preserve">  Awardees consist of </w:t>
      </w:r>
      <w:r w:rsidRPr="00050A8B">
        <w:rPr>
          <w:rFonts w:asciiTheme="majorHAnsi" w:hAnsiTheme="majorHAnsi"/>
        </w:rPr>
        <w:t>state health departments in all 50 states, District of Columbia, Puerto Rico and Guam</w:t>
      </w:r>
      <w:r w:rsidRPr="00400FB0">
        <w:rPr>
          <w:rFonts w:asciiTheme="majorHAnsi" w:hAnsiTheme="majorHAnsi"/>
          <w:b/>
        </w:rPr>
        <w:t xml:space="preserve"> (</w:t>
      </w:r>
      <w:r w:rsidRPr="00050A8B">
        <w:rPr>
          <w:rFonts w:asciiTheme="majorHAnsi" w:hAnsiTheme="majorHAnsi"/>
          <w:b/>
        </w:rPr>
        <w:t>Attachment 2)</w:t>
      </w:r>
      <w:r w:rsidRPr="00050A8B">
        <w:rPr>
          <w:rFonts w:asciiTheme="majorHAnsi" w:hAnsiTheme="majorHAnsi"/>
        </w:rPr>
        <w:t xml:space="preserve"> </w:t>
      </w:r>
      <w:r w:rsidRPr="00050A8B" w:rsidR="00CE2294">
        <w:rPr>
          <w:rFonts w:asciiTheme="majorHAnsi" w:hAnsiTheme="majorHAnsi"/>
        </w:rPr>
        <w:t xml:space="preserve">and </w:t>
      </w:r>
      <w:r w:rsidRPr="00050A8B">
        <w:rPr>
          <w:rFonts w:asciiTheme="majorHAnsi" w:hAnsiTheme="majorHAnsi"/>
        </w:rPr>
        <w:t xml:space="preserve">are funded to implement </w:t>
      </w:r>
      <w:r w:rsidRPr="00050A8B" w:rsidR="00942FCB">
        <w:rPr>
          <w:rFonts w:asciiTheme="majorHAnsi" w:hAnsiTheme="majorHAnsi"/>
        </w:rPr>
        <w:t>evidence-based environmental, policy, and systems strategies and activities to reduce tobacco use, secondhand smoke exposure, tobacco-related disparities</w:t>
      </w:r>
      <w:r w:rsidR="00AF4923">
        <w:rPr>
          <w:rFonts w:asciiTheme="majorHAnsi" w:hAnsiTheme="majorHAnsi"/>
        </w:rPr>
        <w:t>.</w:t>
      </w:r>
    </w:p>
    <w:p w:rsidRPr="00050A8B" w:rsidR="00942FCB" w:rsidP="000134E1" w:rsidRDefault="00942FCB" w14:paraId="0E9191E9" w14:textId="77777777">
      <w:pPr>
        <w:rPr>
          <w:rFonts w:asciiTheme="majorHAnsi" w:hAnsiTheme="majorHAnsi"/>
        </w:rPr>
      </w:pPr>
    </w:p>
    <w:p w:rsidRPr="00050A8B" w:rsidR="000134E1" w:rsidP="000134E1" w:rsidRDefault="00E279C4" w14:paraId="01975504" w14:textId="2857979F">
      <w:pPr>
        <w:rPr>
          <w:rFonts w:asciiTheme="majorHAnsi" w:hAnsiTheme="majorHAnsi"/>
        </w:rPr>
      </w:pPr>
      <w:r w:rsidRPr="00E279C4">
        <w:rPr>
          <w:rFonts w:asciiTheme="majorHAnsi" w:hAnsiTheme="majorHAnsi"/>
        </w:rPr>
        <w:t xml:space="preserve">Since the respondents will be all awardees of funding through the National State-Based Tobacco Control Programs and Public Health Approaches for Ensuring Quitline Capacity, no statistical sampling method to determine respondents will be </w:t>
      </w:r>
      <w:proofErr w:type="gramStart"/>
      <w:r w:rsidRPr="00E279C4">
        <w:rPr>
          <w:rFonts w:asciiTheme="majorHAnsi" w:hAnsiTheme="majorHAnsi"/>
        </w:rPr>
        <w:t>used.</w:t>
      </w:r>
      <w:r w:rsidRPr="00050A8B" w:rsidR="000134E1">
        <w:rPr>
          <w:rFonts w:asciiTheme="majorHAnsi" w:hAnsiTheme="majorHAnsi"/>
        </w:rPr>
        <w:t>.</w:t>
      </w:r>
      <w:proofErr w:type="gramEnd"/>
    </w:p>
    <w:p w:rsidRPr="00050A8B" w:rsidR="000134E1" w:rsidP="000134E1" w:rsidRDefault="000134E1" w14:paraId="25A524DD" w14:textId="77777777">
      <w:pPr>
        <w:rPr>
          <w:rFonts w:asciiTheme="majorHAnsi" w:hAnsiTheme="majorHAnsi"/>
        </w:rPr>
      </w:pPr>
    </w:p>
    <w:p w:rsidRPr="00050A8B" w:rsidR="000134E1" w:rsidP="000134E1" w:rsidRDefault="000134E1" w14:paraId="4B8404C8" w14:textId="77777777">
      <w:pPr>
        <w:rPr>
          <w:rFonts w:asciiTheme="majorHAnsi" w:hAnsiTheme="majorHAnsi"/>
        </w:rPr>
      </w:pPr>
    </w:p>
    <w:p w:rsidRPr="00050A8B" w:rsidR="000134E1" w:rsidP="000134E1" w:rsidRDefault="000134E1" w14:paraId="22B85179" w14:textId="77777777">
      <w:pPr>
        <w:numPr>
          <w:ilvl w:val="0"/>
          <w:numId w:val="1"/>
        </w:numPr>
        <w:rPr>
          <w:rFonts w:asciiTheme="majorHAnsi" w:hAnsiTheme="majorHAnsi"/>
          <w:b/>
        </w:rPr>
      </w:pPr>
      <w:r w:rsidRPr="00050A8B">
        <w:rPr>
          <w:rFonts w:asciiTheme="majorHAnsi" w:hAnsiTheme="majorHAnsi"/>
          <w:b/>
        </w:rPr>
        <w:t>Procedures for the Collection of Information</w:t>
      </w:r>
    </w:p>
    <w:p w:rsidRPr="00050A8B" w:rsidR="000134E1" w:rsidP="000134E1" w:rsidRDefault="000134E1" w14:paraId="141A64D4" w14:textId="77777777">
      <w:pPr>
        <w:rPr>
          <w:rFonts w:asciiTheme="majorHAnsi" w:hAnsiTheme="majorHAnsi"/>
          <w:b/>
        </w:rPr>
      </w:pPr>
    </w:p>
    <w:p w:rsidRPr="00BA3241" w:rsidR="000134E1" w:rsidP="000134E1" w:rsidRDefault="000134E1" w14:paraId="539AD2A2" w14:textId="73110D78">
      <w:pPr>
        <w:rPr>
          <w:rFonts w:cs="Calibri" w:asciiTheme="majorHAnsi" w:hAnsiTheme="majorHAnsi"/>
          <w:color w:val="000000"/>
        </w:rPr>
      </w:pPr>
      <w:r w:rsidRPr="00050A8B">
        <w:rPr>
          <w:rFonts w:asciiTheme="majorHAnsi" w:hAnsiTheme="majorHAnsi"/>
        </w:rPr>
        <w:t xml:space="preserve">Information will be collected from awardees on an annual basis. </w:t>
      </w:r>
      <w:r w:rsidRPr="00050A8B" w:rsidR="00737668">
        <w:rPr>
          <w:rFonts w:asciiTheme="majorHAnsi" w:hAnsiTheme="majorHAnsi"/>
        </w:rPr>
        <w:t>Awardees will report progress on their work plan objectives, activities, and performance measures</w:t>
      </w:r>
      <w:r w:rsidRPr="00050A8B" w:rsidR="00CE2294">
        <w:rPr>
          <w:rFonts w:asciiTheme="majorHAnsi" w:hAnsiTheme="majorHAnsi"/>
        </w:rPr>
        <w:t xml:space="preserve">. </w:t>
      </w:r>
      <w:r w:rsidR="00BA3241">
        <w:rPr>
          <w:rFonts w:asciiTheme="majorHAnsi" w:hAnsiTheme="majorHAnsi"/>
        </w:rPr>
        <w:t>Five</w:t>
      </w:r>
      <w:r w:rsidRPr="00725984" w:rsidR="00BA3241">
        <w:rPr>
          <w:rFonts w:asciiTheme="majorHAnsi" w:hAnsiTheme="majorHAnsi"/>
        </w:rPr>
        <w:t xml:space="preserve"> related tools have been developed to collect this information:  </w:t>
      </w:r>
      <w:proofErr w:type="gramStart"/>
      <w:r w:rsidRPr="00725984" w:rsidR="00BA3241">
        <w:rPr>
          <w:rFonts w:asciiTheme="majorHAnsi" w:hAnsiTheme="majorHAnsi"/>
        </w:rPr>
        <w:t>a</w:t>
      </w:r>
      <w:proofErr w:type="gramEnd"/>
      <w:r w:rsidRPr="00725984" w:rsidR="00BA3241">
        <w:rPr>
          <w:rFonts w:asciiTheme="majorHAnsi" w:hAnsiTheme="majorHAnsi"/>
        </w:rPr>
        <w:t xml:space="preserve"> Work Plan T</w:t>
      </w:r>
      <w:r w:rsidR="00BA3241">
        <w:rPr>
          <w:rFonts w:asciiTheme="majorHAnsi" w:hAnsiTheme="majorHAnsi"/>
        </w:rPr>
        <w:t>emplate</w:t>
      </w:r>
      <w:r w:rsidRPr="00725984" w:rsidR="00BA3241">
        <w:rPr>
          <w:rFonts w:asciiTheme="majorHAnsi" w:hAnsiTheme="majorHAnsi"/>
        </w:rPr>
        <w:t xml:space="preserve"> </w:t>
      </w:r>
      <w:r w:rsidRPr="00AF4923" w:rsidR="00BA3241">
        <w:rPr>
          <w:rFonts w:asciiTheme="majorHAnsi" w:hAnsiTheme="majorHAnsi"/>
        </w:rPr>
        <w:t>(Attachment 4a),   a Budget Template (Attachment 4b), a Performance Measure Template (Attachment 4c), a Component Model of Infrastructure (CMI) Template (Attachment 4d), and an Annual Progress Report template (Attachment 4e).</w:t>
      </w:r>
      <w:r w:rsidRPr="00AF4923" w:rsidR="00BA3241">
        <w:rPr>
          <w:rFonts w:cs="Calibri" w:asciiTheme="majorHAnsi" w:hAnsiTheme="majorHAnsi"/>
          <w:color w:val="000000"/>
        </w:rPr>
        <w:t xml:space="preserve">  </w:t>
      </w:r>
      <w:r w:rsidRPr="00AF4923" w:rsidR="00980B0F">
        <w:rPr>
          <w:rFonts w:asciiTheme="majorHAnsi" w:hAnsiTheme="majorHAnsi"/>
        </w:rPr>
        <w:t>Awardees will submit their</w:t>
      </w:r>
      <w:r w:rsidRPr="00050A8B" w:rsidR="00980B0F">
        <w:rPr>
          <w:rFonts w:asciiTheme="majorHAnsi" w:hAnsiTheme="majorHAnsi"/>
        </w:rPr>
        <w:t xml:space="preserve"> continuation application for funding, which will include completed Excel spreadsheets, by uploading them at </w:t>
      </w:r>
      <w:hyperlink w:history="1" r:id="rId8">
        <w:r w:rsidRPr="00617EA6" w:rsidR="007A0505">
          <w:rPr>
            <w:rStyle w:val="Hyperlink"/>
            <w:rFonts w:asciiTheme="majorHAnsi" w:hAnsiTheme="majorHAnsi"/>
          </w:rPr>
          <w:t>www.grantsolutions.gov</w:t>
        </w:r>
      </w:hyperlink>
      <w:r w:rsidRPr="00050A8B" w:rsidR="00980B0F">
        <w:rPr>
          <w:rFonts w:asciiTheme="majorHAnsi" w:hAnsiTheme="majorHAnsi"/>
        </w:rPr>
        <w:t xml:space="preserve"> on an annual basis. </w:t>
      </w:r>
      <w:r w:rsidRPr="00050A8B">
        <w:rPr>
          <w:rFonts w:asciiTheme="majorHAnsi" w:hAnsiTheme="majorHAnsi"/>
        </w:rPr>
        <w:t xml:space="preserve">Instructions </w:t>
      </w:r>
      <w:r w:rsidRPr="00050A8B" w:rsidR="001A0619">
        <w:rPr>
          <w:rFonts w:asciiTheme="majorHAnsi" w:hAnsiTheme="majorHAnsi"/>
        </w:rPr>
        <w:t xml:space="preserve">and training </w:t>
      </w:r>
      <w:r w:rsidRPr="00050A8B">
        <w:rPr>
          <w:rFonts w:asciiTheme="majorHAnsi" w:hAnsiTheme="majorHAnsi"/>
        </w:rPr>
        <w:t>will be provided to users for completing the template</w:t>
      </w:r>
      <w:r w:rsidRPr="00050A8B" w:rsidR="000E41B8">
        <w:rPr>
          <w:rFonts w:asciiTheme="majorHAnsi" w:hAnsiTheme="majorHAnsi"/>
        </w:rPr>
        <w:t>s</w:t>
      </w:r>
      <w:r w:rsidRPr="00050A8B" w:rsidR="001A0619">
        <w:rPr>
          <w:rFonts w:asciiTheme="majorHAnsi" w:hAnsiTheme="majorHAnsi"/>
        </w:rPr>
        <w:t>.</w:t>
      </w:r>
    </w:p>
    <w:p w:rsidRPr="00050A8B" w:rsidR="000134E1" w:rsidP="000134E1" w:rsidRDefault="000134E1" w14:paraId="758F84D6" w14:textId="77777777">
      <w:pPr>
        <w:rPr>
          <w:rFonts w:asciiTheme="majorHAnsi" w:hAnsiTheme="majorHAnsi"/>
        </w:rPr>
      </w:pPr>
    </w:p>
    <w:p w:rsidRPr="00050A8B" w:rsidR="001A0619" w:rsidP="00C07644" w:rsidRDefault="001A0619" w14:paraId="6A415AC3" w14:textId="3BCCDF10">
      <w:pPr>
        <w:rPr>
          <w:rFonts w:asciiTheme="majorHAnsi" w:hAnsiTheme="majorHAnsi"/>
        </w:rPr>
      </w:pPr>
      <w:r w:rsidRPr="00050A8B">
        <w:rPr>
          <w:rFonts w:asciiTheme="majorHAnsi" w:hAnsiTheme="majorHAnsi"/>
        </w:rPr>
        <w:t>Upon receipt of i</w:t>
      </w:r>
      <w:r w:rsidRPr="00050A8B" w:rsidR="000134E1">
        <w:rPr>
          <w:rFonts w:asciiTheme="majorHAnsi" w:hAnsiTheme="majorHAnsi"/>
        </w:rPr>
        <w:t>nformation from each awardee</w:t>
      </w:r>
      <w:r w:rsidRPr="00050A8B" w:rsidR="00C07644">
        <w:rPr>
          <w:rFonts w:asciiTheme="majorHAnsi" w:hAnsiTheme="majorHAnsi"/>
        </w:rPr>
        <w:t xml:space="preserve">, </w:t>
      </w:r>
      <w:r w:rsidR="00AD440C">
        <w:rPr>
          <w:rFonts w:asciiTheme="majorHAnsi" w:hAnsiTheme="majorHAnsi"/>
        </w:rPr>
        <w:t xml:space="preserve">OSH staff </w:t>
      </w:r>
      <w:r w:rsidRPr="00050A8B">
        <w:rPr>
          <w:rFonts w:asciiTheme="majorHAnsi" w:hAnsiTheme="majorHAnsi"/>
        </w:rPr>
        <w:t>will enter the information</w:t>
      </w:r>
      <w:r w:rsidRPr="00050A8B" w:rsidR="000134E1">
        <w:rPr>
          <w:rFonts w:asciiTheme="majorHAnsi" w:hAnsiTheme="majorHAnsi"/>
        </w:rPr>
        <w:t xml:space="preserve"> into an Access database</w:t>
      </w:r>
      <w:r w:rsidRPr="00050A8B" w:rsidR="007E7605">
        <w:rPr>
          <w:rFonts w:asciiTheme="majorHAnsi" w:hAnsiTheme="majorHAnsi"/>
        </w:rPr>
        <w:t xml:space="preserve">. </w:t>
      </w:r>
      <w:r w:rsidRPr="00050A8B">
        <w:rPr>
          <w:rFonts w:asciiTheme="majorHAnsi" w:hAnsiTheme="majorHAnsi"/>
        </w:rPr>
        <w:t>The</w:t>
      </w:r>
      <w:r w:rsidRPr="00050A8B" w:rsidR="00A61053">
        <w:rPr>
          <w:rFonts w:asciiTheme="majorHAnsi" w:hAnsiTheme="majorHAnsi"/>
        </w:rPr>
        <w:t xml:space="preserve"> database will </w:t>
      </w:r>
      <w:r w:rsidRPr="00050A8B" w:rsidR="000134E1">
        <w:rPr>
          <w:rFonts w:asciiTheme="majorHAnsi" w:hAnsiTheme="majorHAnsi"/>
        </w:rPr>
        <w:t>only</w:t>
      </w:r>
      <w:r w:rsidRPr="00050A8B" w:rsidR="00A61053">
        <w:rPr>
          <w:rFonts w:asciiTheme="majorHAnsi" w:hAnsiTheme="majorHAnsi"/>
        </w:rPr>
        <w:t xml:space="preserve"> be available to authorized</w:t>
      </w:r>
      <w:r w:rsidRPr="00050A8B" w:rsidR="000134E1">
        <w:rPr>
          <w:rFonts w:asciiTheme="majorHAnsi" w:hAnsiTheme="majorHAnsi"/>
        </w:rPr>
        <w:t xml:space="preserve"> CDC program staff</w:t>
      </w:r>
      <w:r w:rsidRPr="00050A8B" w:rsidR="00A61053">
        <w:rPr>
          <w:rFonts w:asciiTheme="majorHAnsi" w:hAnsiTheme="majorHAnsi"/>
        </w:rPr>
        <w:t xml:space="preserve"> and contractors</w:t>
      </w:r>
      <w:r w:rsidRPr="00050A8B" w:rsidR="007E7605">
        <w:rPr>
          <w:rFonts w:asciiTheme="majorHAnsi" w:hAnsiTheme="majorHAnsi"/>
        </w:rPr>
        <w:t xml:space="preserve">. </w:t>
      </w:r>
      <w:r w:rsidRPr="00050A8B" w:rsidR="000134E1">
        <w:rPr>
          <w:rFonts w:asciiTheme="majorHAnsi" w:hAnsiTheme="majorHAnsi"/>
        </w:rPr>
        <w:t>Responses will be stored on secure network servers</w:t>
      </w:r>
      <w:r w:rsidRPr="00050A8B" w:rsidR="00C07644">
        <w:rPr>
          <w:rFonts w:asciiTheme="majorHAnsi" w:hAnsiTheme="majorHAnsi"/>
        </w:rPr>
        <w:t xml:space="preserve"> </w:t>
      </w:r>
      <w:r w:rsidRPr="00050A8B" w:rsidR="000134E1">
        <w:rPr>
          <w:rFonts w:asciiTheme="majorHAnsi" w:hAnsiTheme="majorHAnsi"/>
        </w:rPr>
        <w:t>subject to the agency</w:t>
      </w:r>
      <w:r w:rsidRPr="00050A8B" w:rsidR="007E7605">
        <w:rPr>
          <w:rFonts w:asciiTheme="majorHAnsi" w:hAnsiTheme="majorHAnsi"/>
        </w:rPr>
        <w:t xml:space="preserve">’s computer security measures. </w:t>
      </w:r>
      <w:r w:rsidRPr="00050A8B" w:rsidR="000134E1">
        <w:rPr>
          <w:rFonts w:asciiTheme="majorHAnsi" w:hAnsiTheme="majorHAnsi"/>
        </w:rPr>
        <w:t>CDC staff will have the capacity to query the database to extract individual or a</w:t>
      </w:r>
      <w:r w:rsidRPr="00050A8B" w:rsidR="007E7605">
        <w:rPr>
          <w:rFonts w:asciiTheme="majorHAnsi" w:hAnsiTheme="majorHAnsi"/>
        </w:rPr>
        <w:t xml:space="preserve">ggregate awardee-related data. </w:t>
      </w:r>
      <w:r w:rsidRPr="00050A8B" w:rsidR="000134E1">
        <w:rPr>
          <w:rFonts w:asciiTheme="majorHAnsi" w:hAnsiTheme="majorHAnsi"/>
        </w:rPr>
        <w:t>CDC staff will generate reports for each of their ass</w:t>
      </w:r>
      <w:r w:rsidRPr="00050A8B">
        <w:rPr>
          <w:rFonts w:asciiTheme="majorHAnsi" w:hAnsiTheme="majorHAnsi"/>
        </w:rPr>
        <w:t>igned states on an annual basis.</w:t>
      </w:r>
    </w:p>
    <w:p w:rsidRPr="00050A8B" w:rsidR="001A0619" w:rsidP="000134E1" w:rsidRDefault="001A0619" w14:paraId="6843CFB1" w14:textId="77777777">
      <w:pPr>
        <w:rPr>
          <w:rFonts w:asciiTheme="majorHAnsi" w:hAnsiTheme="majorHAnsi"/>
        </w:rPr>
      </w:pPr>
    </w:p>
    <w:p w:rsidRPr="00050A8B" w:rsidR="000134E1" w:rsidP="000134E1" w:rsidRDefault="000134E1" w14:paraId="0C83A5E0" w14:textId="77777777">
      <w:pPr>
        <w:numPr>
          <w:ilvl w:val="0"/>
          <w:numId w:val="1"/>
        </w:numPr>
        <w:rPr>
          <w:rFonts w:asciiTheme="majorHAnsi" w:hAnsiTheme="majorHAnsi"/>
          <w:b/>
        </w:rPr>
      </w:pPr>
      <w:r w:rsidRPr="00050A8B">
        <w:rPr>
          <w:rFonts w:asciiTheme="majorHAnsi" w:hAnsiTheme="majorHAnsi"/>
          <w:b/>
        </w:rPr>
        <w:t>Methods to Maximize Response Rates and Deal with Nonresponse</w:t>
      </w:r>
    </w:p>
    <w:p w:rsidRPr="00050A8B" w:rsidR="000134E1" w:rsidP="000134E1" w:rsidRDefault="000134E1" w14:paraId="317F3D6B" w14:textId="77777777">
      <w:pPr>
        <w:rPr>
          <w:rFonts w:asciiTheme="majorHAnsi" w:hAnsiTheme="majorHAnsi"/>
          <w:b/>
        </w:rPr>
      </w:pPr>
    </w:p>
    <w:p w:rsidRPr="00050A8B" w:rsidR="000134E1" w:rsidP="000134E1" w:rsidRDefault="000134E1" w14:paraId="796410CD" w14:textId="397DE2B6">
      <w:pPr>
        <w:rPr>
          <w:rFonts w:asciiTheme="majorHAnsi" w:hAnsiTheme="majorHAnsi"/>
        </w:rPr>
      </w:pPr>
      <w:r w:rsidRPr="00050A8B">
        <w:rPr>
          <w:rFonts w:asciiTheme="majorHAnsi" w:hAnsiTheme="majorHAnsi"/>
        </w:rPr>
        <w:t xml:space="preserve">Annual reports </w:t>
      </w:r>
      <w:r w:rsidRPr="00050A8B" w:rsidR="007E7605">
        <w:rPr>
          <w:rFonts w:asciiTheme="majorHAnsi" w:hAnsiTheme="majorHAnsi"/>
        </w:rPr>
        <w:t>are a requirement for each state depa</w:t>
      </w:r>
      <w:r w:rsidRPr="00050A8B" w:rsidR="00CE2294">
        <w:rPr>
          <w:rFonts w:asciiTheme="majorHAnsi" w:hAnsiTheme="majorHAnsi"/>
        </w:rPr>
        <w:t xml:space="preserve">rtment of health awarded </w:t>
      </w:r>
      <w:r w:rsidRPr="00050A8B">
        <w:rPr>
          <w:rFonts w:asciiTheme="majorHAnsi" w:hAnsiTheme="majorHAnsi"/>
        </w:rPr>
        <w:t>in order to continue</w:t>
      </w:r>
      <w:r w:rsidRPr="00050A8B" w:rsidR="00CE2294">
        <w:rPr>
          <w:rFonts w:asciiTheme="majorHAnsi" w:hAnsiTheme="majorHAnsi"/>
        </w:rPr>
        <w:t xml:space="preserve"> </w:t>
      </w:r>
      <w:r w:rsidRPr="00050A8B">
        <w:rPr>
          <w:rFonts w:asciiTheme="majorHAnsi" w:hAnsiTheme="majorHAnsi"/>
        </w:rPr>
        <w:t>funding. Hence, response rates are expected to be 100%.</w:t>
      </w:r>
    </w:p>
    <w:p w:rsidRPr="00050A8B" w:rsidR="000134E1" w:rsidP="000134E1" w:rsidRDefault="000134E1" w14:paraId="0EE58E00" w14:textId="77777777">
      <w:pPr>
        <w:rPr>
          <w:rFonts w:asciiTheme="majorHAnsi" w:hAnsiTheme="majorHAnsi"/>
          <w:b/>
        </w:rPr>
      </w:pPr>
    </w:p>
    <w:p w:rsidRPr="00050A8B" w:rsidR="00D97794" w:rsidP="00B97721" w:rsidRDefault="000134E1" w14:paraId="3E93E1E0" w14:textId="512B1D7F">
      <w:pPr>
        <w:pStyle w:val="ListParagraph"/>
        <w:numPr>
          <w:ilvl w:val="0"/>
          <w:numId w:val="1"/>
        </w:numPr>
        <w:rPr>
          <w:rFonts w:asciiTheme="majorHAnsi" w:hAnsiTheme="majorHAnsi"/>
          <w:b/>
        </w:rPr>
      </w:pPr>
      <w:r w:rsidRPr="00050A8B">
        <w:rPr>
          <w:rFonts w:asciiTheme="majorHAnsi" w:hAnsiTheme="majorHAnsi"/>
          <w:b/>
        </w:rPr>
        <w:t>Test of Procedures or Methods to be Undertaken</w:t>
      </w:r>
    </w:p>
    <w:p w:rsidRPr="00050A8B" w:rsidR="00D97794" w:rsidP="00D97794" w:rsidRDefault="00D97794" w14:paraId="76DCD210" w14:textId="77777777">
      <w:pPr>
        <w:rPr>
          <w:rFonts w:asciiTheme="majorHAnsi" w:hAnsiTheme="majorHAnsi"/>
        </w:rPr>
      </w:pPr>
    </w:p>
    <w:p w:rsidRPr="00050A8B" w:rsidR="000134E1" w:rsidP="000134E1" w:rsidRDefault="00AD440C" w14:paraId="7CBE2127" w14:textId="73D85366">
      <w:pPr>
        <w:rPr>
          <w:rFonts w:asciiTheme="majorHAnsi" w:hAnsiTheme="majorHAnsi"/>
        </w:rPr>
      </w:pPr>
      <w:r>
        <w:rPr>
          <w:rFonts w:asciiTheme="majorHAnsi" w:hAnsiTheme="majorHAnsi"/>
        </w:rPr>
        <w:lastRenderedPageBreak/>
        <w:t>CDC staff sent</w:t>
      </w:r>
      <w:r w:rsidRPr="00050A8B" w:rsidR="00D97794">
        <w:rPr>
          <w:rFonts w:asciiTheme="majorHAnsi" w:hAnsiTheme="majorHAnsi"/>
        </w:rPr>
        <w:t xml:space="preserve"> </w:t>
      </w:r>
      <w:r w:rsidR="00BA3241">
        <w:rPr>
          <w:rFonts w:asciiTheme="majorHAnsi" w:hAnsiTheme="majorHAnsi"/>
        </w:rPr>
        <w:t xml:space="preserve">the five templates for the past three years to awardees.  CDC inquired with five of those awardees to determine the length of time for completion of each template.  </w:t>
      </w:r>
      <w:r>
        <w:rPr>
          <w:rFonts w:asciiTheme="majorHAnsi" w:hAnsiTheme="majorHAnsi"/>
        </w:rPr>
        <w:t xml:space="preserve">Awardees </w:t>
      </w:r>
      <w:r w:rsidRPr="00050A8B" w:rsidR="000134E1">
        <w:rPr>
          <w:rFonts w:asciiTheme="majorHAnsi" w:hAnsiTheme="majorHAnsi"/>
        </w:rPr>
        <w:t>provide</w:t>
      </w:r>
      <w:r>
        <w:rPr>
          <w:rFonts w:asciiTheme="majorHAnsi" w:hAnsiTheme="majorHAnsi"/>
        </w:rPr>
        <w:t>d</w:t>
      </w:r>
      <w:r w:rsidR="00BA3241">
        <w:rPr>
          <w:rFonts w:asciiTheme="majorHAnsi" w:hAnsiTheme="majorHAnsi"/>
        </w:rPr>
        <w:t xml:space="preserve"> feedback via completion of each template which informed the burden estimates</w:t>
      </w:r>
      <w:r w:rsidRPr="00050A8B" w:rsidR="000134E1">
        <w:rPr>
          <w:rFonts w:asciiTheme="majorHAnsi" w:hAnsiTheme="majorHAnsi"/>
        </w:rPr>
        <w:t>.</w:t>
      </w:r>
      <w:r w:rsidR="007C2EE0">
        <w:rPr>
          <w:rFonts w:asciiTheme="majorHAnsi" w:hAnsiTheme="majorHAnsi"/>
        </w:rPr>
        <w:t xml:space="preserve">  </w:t>
      </w:r>
      <w:r w:rsidR="00AF4923">
        <w:rPr>
          <w:rFonts w:asciiTheme="majorHAnsi" w:hAnsiTheme="majorHAnsi"/>
        </w:rPr>
        <w:t xml:space="preserve">Awardees will gather the various pieces of information from associated staff and stakeholders for each Excel template and populate with this information.  </w:t>
      </w:r>
    </w:p>
    <w:p w:rsidRPr="00050A8B" w:rsidR="00FD586F" w:rsidP="000134E1" w:rsidRDefault="00FD586F" w14:paraId="2C71A635" w14:textId="77777777">
      <w:pPr>
        <w:rPr>
          <w:rFonts w:asciiTheme="majorHAnsi" w:hAnsiTheme="majorHAnsi"/>
        </w:rPr>
      </w:pPr>
    </w:p>
    <w:p w:rsidRPr="00050A8B" w:rsidR="000134E1" w:rsidP="000134E1" w:rsidRDefault="000134E1" w14:paraId="1F020BAF" w14:textId="77777777">
      <w:pPr>
        <w:numPr>
          <w:ilvl w:val="0"/>
          <w:numId w:val="1"/>
        </w:numPr>
        <w:rPr>
          <w:rFonts w:asciiTheme="majorHAnsi" w:hAnsiTheme="majorHAnsi"/>
          <w:b/>
        </w:rPr>
      </w:pPr>
      <w:r w:rsidRPr="00050A8B">
        <w:rPr>
          <w:rFonts w:asciiTheme="majorHAnsi" w:hAnsiTheme="majorHAnsi"/>
          <w:b/>
        </w:rPr>
        <w:t>Individuals Consulted on Statistical Aspects and Individuals Collecting and/or Analyzing Data</w:t>
      </w:r>
    </w:p>
    <w:p w:rsidRPr="00050A8B" w:rsidR="000134E1" w:rsidP="000134E1" w:rsidRDefault="000134E1" w14:paraId="2C86F68B" w14:textId="77777777">
      <w:pPr>
        <w:rPr>
          <w:rFonts w:asciiTheme="majorHAnsi" w:hAnsiTheme="majorHAnsi"/>
          <w:b/>
        </w:rPr>
      </w:pPr>
    </w:p>
    <w:p w:rsidRPr="00050A8B" w:rsidR="000134E1" w:rsidP="000134E1" w:rsidRDefault="000134E1" w14:paraId="50ACEE4A" w14:textId="010DC912">
      <w:pPr>
        <w:rPr>
          <w:rFonts w:asciiTheme="majorHAnsi" w:hAnsiTheme="majorHAnsi"/>
        </w:rPr>
      </w:pPr>
      <w:r w:rsidRPr="00050A8B">
        <w:rPr>
          <w:rFonts w:asciiTheme="majorHAnsi" w:hAnsiTheme="majorHAnsi"/>
        </w:rPr>
        <w:t xml:space="preserve">A workgroup </w:t>
      </w:r>
      <w:r w:rsidR="00AD440C">
        <w:rPr>
          <w:rFonts w:asciiTheme="majorHAnsi" w:hAnsiTheme="majorHAnsi"/>
        </w:rPr>
        <w:t xml:space="preserve">was </w:t>
      </w:r>
      <w:r w:rsidRPr="00050A8B">
        <w:rPr>
          <w:rFonts w:asciiTheme="majorHAnsi" w:hAnsiTheme="majorHAnsi"/>
        </w:rPr>
        <w:t>established to assist in the development of the reporting tool. The CDC members provided input on content, functionality, and usability of the database, and work with the contractor in the design of the tool.</w:t>
      </w:r>
    </w:p>
    <w:p w:rsidRPr="00050A8B" w:rsidR="000134E1" w:rsidP="000134E1" w:rsidRDefault="000134E1" w14:paraId="153E64C7" w14:textId="77777777">
      <w:pPr>
        <w:rPr>
          <w:rFonts w:asciiTheme="majorHAnsi" w:hAnsiTheme="majorHAnsi"/>
        </w:rPr>
      </w:pPr>
    </w:p>
    <w:p w:rsidRPr="00050A8B" w:rsidR="000134E1" w:rsidP="000134E1" w:rsidRDefault="000134E1" w14:paraId="15ACDC3F" w14:textId="77777777">
      <w:pPr>
        <w:rPr>
          <w:rFonts w:asciiTheme="majorHAnsi" w:hAnsiTheme="majorHAnsi"/>
        </w:rPr>
      </w:pPr>
      <w:r w:rsidRPr="00050A8B">
        <w:rPr>
          <w:rFonts w:asciiTheme="majorHAnsi" w:hAnsiTheme="majorHAnsi"/>
        </w:rPr>
        <w:t>The individuals responsible for design and management of the data collection system include:</w:t>
      </w:r>
    </w:p>
    <w:p w:rsidRPr="00050A8B" w:rsidR="000134E1" w:rsidP="000134E1" w:rsidRDefault="000134E1" w14:paraId="238A07F9" w14:textId="77777777">
      <w:pPr>
        <w:rPr>
          <w:rFonts w:asciiTheme="majorHAnsi" w:hAnsiTheme="majorHAnsi"/>
        </w:rPr>
      </w:pPr>
    </w:p>
    <w:p w:rsidRPr="00050A8B" w:rsidR="001B1A17" w:rsidP="001B1A17" w:rsidRDefault="001B1A17" w14:paraId="3C62E7D6" w14:textId="77777777">
      <w:pPr>
        <w:rPr>
          <w:rFonts w:asciiTheme="majorHAnsi" w:hAnsiTheme="majorHAnsi"/>
        </w:rPr>
      </w:pPr>
    </w:p>
    <w:p w:rsidRPr="00050A8B" w:rsidR="000134E1" w:rsidP="001B1A17" w:rsidRDefault="00AF4923" w14:paraId="3964CDAA" w14:textId="1C68993F">
      <w:pPr>
        <w:ind w:firstLine="360"/>
        <w:rPr>
          <w:rFonts w:asciiTheme="majorHAnsi" w:hAnsiTheme="majorHAnsi"/>
        </w:rPr>
      </w:pPr>
      <w:r>
        <w:rPr>
          <w:rFonts w:asciiTheme="majorHAnsi" w:hAnsiTheme="majorHAnsi"/>
        </w:rPr>
        <w:t xml:space="preserve">Morgan </w:t>
      </w:r>
      <w:proofErr w:type="spellStart"/>
      <w:r>
        <w:rPr>
          <w:rFonts w:asciiTheme="majorHAnsi" w:hAnsiTheme="majorHAnsi"/>
        </w:rPr>
        <w:t>Dumenil</w:t>
      </w:r>
      <w:proofErr w:type="spellEnd"/>
      <w:r w:rsidRPr="00050A8B" w:rsidR="001B1A17">
        <w:rPr>
          <w:rFonts w:asciiTheme="majorHAnsi" w:hAnsiTheme="majorHAnsi"/>
        </w:rPr>
        <w:t xml:space="preserve">, Deloitte LLC, </w:t>
      </w:r>
      <w:hyperlink w:history="1" r:id="rId9">
        <w:r w:rsidRPr="00AF4923">
          <w:rPr>
            <w:rStyle w:val="Hyperlink"/>
            <w:rFonts w:cs="Tahoma" w:asciiTheme="majorHAnsi" w:hAnsiTheme="majorHAnsi"/>
          </w:rPr>
          <w:t>mdumenil@deloitte.com</w:t>
        </w:r>
      </w:hyperlink>
    </w:p>
    <w:p w:rsidRPr="00050A8B" w:rsidR="001B1A17" w:rsidP="00943922" w:rsidRDefault="001B1A17" w14:paraId="6B32D330" w14:textId="77777777">
      <w:pPr>
        <w:ind w:firstLine="360"/>
        <w:rPr>
          <w:rFonts w:cs="Tahoma" w:asciiTheme="majorHAnsi" w:hAnsiTheme="majorHAnsi"/>
        </w:rPr>
      </w:pPr>
    </w:p>
    <w:p w:rsidRPr="00050A8B" w:rsidR="001B1A17" w:rsidP="00943922" w:rsidRDefault="001B1A17" w14:paraId="17DCCFE0" w14:textId="77777777">
      <w:pPr>
        <w:ind w:firstLine="360"/>
        <w:rPr>
          <w:rFonts w:cs="Tahoma" w:asciiTheme="majorHAnsi" w:hAnsiTheme="majorHAnsi"/>
        </w:rPr>
      </w:pPr>
      <w:r w:rsidRPr="00050A8B">
        <w:rPr>
          <w:rFonts w:cs="Tahoma" w:asciiTheme="majorHAnsi" w:hAnsiTheme="majorHAnsi"/>
        </w:rPr>
        <w:t xml:space="preserve">Colin Regan, Deloitte LLC, </w:t>
      </w:r>
      <w:hyperlink w:history="1" r:id="rId10">
        <w:r w:rsidRPr="00050A8B">
          <w:rPr>
            <w:rStyle w:val="Hyperlink"/>
            <w:rFonts w:cs="Tahoma" w:asciiTheme="majorHAnsi" w:hAnsiTheme="majorHAnsi"/>
            <w:color w:val="auto"/>
          </w:rPr>
          <w:t>coregan@deloitte.com</w:t>
        </w:r>
      </w:hyperlink>
    </w:p>
    <w:p w:rsidRPr="00050A8B" w:rsidR="001B1A17" w:rsidP="00AF4923" w:rsidRDefault="001B1A17" w14:paraId="7DE60F84" w14:textId="77777777">
      <w:pPr>
        <w:rPr>
          <w:rFonts w:asciiTheme="majorHAnsi" w:hAnsiTheme="majorHAnsi"/>
        </w:rPr>
      </w:pPr>
    </w:p>
    <w:p w:rsidR="001B1A17" w:rsidP="001B1A17" w:rsidRDefault="00AF4923" w14:paraId="7DEE2400" w14:textId="59E87F07">
      <w:pPr>
        <w:ind w:left="360"/>
        <w:rPr>
          <w:rFonts w:asciiTheme="majorHAnsi" w:hAnsiTheme="majorHAnsi"/>
          <w:u w:val="single"/>
        </w:rPr>
      </w:pPr>
      <w:r>
        <w:rPr>
          <w:rFonts w:asciiTheme="majorHAnsi" w:hAnsiTheme="majorHAnsi"/>
        </w:rPr>
        <w:t>Yessica Gomez</w:t>
      </w:r>
      <w:r w:rsidRPr="00050A8B" w:rsidR="001B1A17">
        <w:rPr>
          <w:rFonts w:asciiTheme="majorHAnsi" w:hAnsiTheme="majorHAnsi"/>
        </w:rPr>
        <w:t xml:space="preserve">, Health Scientist, OSH, </w:t>
      </w:r>
      <w:r w:rsidRPr="00050A8B" w:rsidR="0039521E">
        <w:rPr>
          <w:rFonts w:asciiTheme="majorHAnsi" w:hAnsiTheme="majorHAnsi"/>
        </w:rPr>
        <w:t xml:space="preserve">NCCDPHP, </w:t>
      </w:r>
      <w:r w:rsidRPr="00050A8B" w:rsidR="001B1A17">
        <w:rPr>
          <w:rFonts w:asciiTheme="majorHAnsi" w:hAnsiTheme="majorHAnsi"/>
        </w:rPr>
        <w:t>CDC</w:t>
      </w:r>
      <w:r w:rsidRPr="00050A8B" w:rsidR="0039521E">
        <w:rPr>
          <w:rFonts w:asciiTheme="majorHAnsi" w:hAnsiTheme="majorHAnsi"/>
        </w:rPr>
        <w:t xml:space="preserve">, </w:t>
      </w:r>
      <w:r>
        <w:rPr>
          <w:rFonts w:asciiTheme="majorHAnsi" w:hAnsiTheme="majorHAnsi"/>
          <w:u w:val="single"/>
        </w:rPr>
        <w:t>xca1</w:t>
      </w:r>
      <w:r w:rsidRPr="00050A8B" w:rsidR="0039521E">
        <w:rPr>
          <w:rFonts w:asciiTheme="majorHAnsi" w:hAnsiTheme="majorHAnsi"/>
          <w:u w:val="single"/>
        </w:rPr>
        <w:t>@cdc.gov</w:t>
      </w:r>
    </w:p>
    <w:p w:rsidRPr="00AF4923" w:rsidR="00AF4923" w:rsidP="001B1A17" w:rsidRDefault="00AF4923" w14:paraId="146F145A" w14:textId="046C717A">
      <w:pPr>
        <w:ind w:left="360"/>
        <w:rPr>
          <w:rFonts w:asciiTheme="majorHAnsi" w:hAnsiTheme="majorHAnsi"/>
        </w:rPr>
      </w:pPr>
    </w:p>
    <w:p w:rsidRPr="00050A8B" w:rsidR="00AF4923" w:rsidP="001B1A17" w:rsidRDefault="00AF4923" w14:paraId="4F4A1250" w14:textId="5AAE9823">
      <w:pPr>
        <w:ind w:left="360"/>
        <w:rPr>
          <w:rFonts w:asciiTheme="majorHAnsi" w:hAnsiTheme="majorHAnsi"/>
          <w:u w:val="single"/>
        </w:rPr>
      </w:pPr>
      <w:r w:rsidRPr="00AF4923">
        <w:rPr>
          <w:rFonts w:asciiTheme="majorHAnsi" w:hAnsiTheme="majorHAnsi"/>
        </w:rPr>
        <w:t xml:space="preserve">Nicole Kuiper, Health Scientist, OSH NCCDPHP, CDC, </w:t>
      </w:r>
      <w:r>
        <w:rPr>
          <w:rFonts w:asciiTheme="majorHAnsi" w:hAnsiTheme="majorHAnsi"/>
          <w:u w:val="single"/>
        </w:rPr>
        <w:t>nik4@cdc.gov</w:t>
      </w:r>
    </w:p>
    <w:p w:rsidRPr="00050A8B" w:rsidR="001B1A17" w:rsidP="00943922" w:rsidRDefault="001B1A17" w14:paraId="33E80751" w14:textId="77777777">
      <w:pPr>
        <w:ind w:firstLine="360"/>
        <w:rPr>
          <w:rFonts w:asciiTheme="majorHAnsi" w:hAnsiTheme="majorHAnsi"/>
        </w:rPr>
      </w:pPr>
    </w:p>
    <w:p w:rsidR="001B1A17" w:rsidP="001B1A17" w:rsidRDefault="001B1A17" w14:paraId="676D76E1" w14:textId="55106ED6">
      <w:pPr>
        <w:ind w:left="360"/>
        <w:rPr>
          <w:rFonts w:asciiTheme="majorHAnsi" w:hAnsiTheme="majorHAnsi"/>
          <w:u w:val="single"/>
        </w:rPr>
      </w:pPr>
      <w:r w:rsidRPr="00050A8B">
        <w:rPr>
          <w:rFonts w:asciiTheme="majorHAnsi" w:hAnsiTheme="majorHAnsi"/>
        </w:rPr>
        <w:t>Karla Sneegas, Branch Chief, OSH</w:t>
      </w:r>
      <w:r w:rsidRPr="00050A8B" w:rsidR="0039521E">
        <w:rPr>
          <w:rFonts w:asciiTheme="majorHAnsi" w:hAnsiTheme="majorHAnsi"/>
        </w:rPr>
        <w:t>, NCCDPHP,</w:t>
      </w:r>
      <w:r w:rsidRPr="00050A8B">
        <w:rPr>
          <w:rFonts w:asciiTheme="majorHAnsi" w:hAnsiTheme="majorHAnsi"/>
        </w:rPr>
        <w:t xml:space="preserve"> CDC</w:t>
      </w:r>
      <w:r w:rsidRPr="00050A8B" w:rsidR="0039521E">
        <w:rPr>
          <w:rFonts w:asciiTheme="majorHAnsi" w:hAnsiTheme="majorHAnsi"/>
        </w:rPr>
        <w:t xml:space="preserve">, </w:t>
      </w:r>
      <w:hyperlink w:history="1" r:id="rId11">
        <w:r w:rsidRPr="007C2352" w:rsidR="00AF4923">
          <w:rPr>
            <w:rStyle w:val="Hyperlink"/>
            <w:rFonts w:asciiTheme="majorHAnsi" w:hAnsiTheme="majorHAnsi"/>
          </w:rPr>
          <w:t>hri0@cdc.gov</w:t>
        </w:r>
      </w:hyperlink>
    </w:p>
    <w:p w:rsidR="00AF4923" w:rsidP="001B1A17" w:rsidRDefault="00AF4923" w14:paraId="5F88DED1" w14:textId="7278F044">
      <w:pPr>
        <w:ind w:left="360"/>
        <w:rPr>
          <w:rFonts w:asciiTheme="majorHAnsi" w:hAnsiTheme="majorHAnsi"/>
          <w:u w:val="single"/>
        </w:rPr>
      </w:pPr>
    </w:p>
    <w:p w:rsidR="00AF4923" w:rsidP="001B1A17" w:rsidRDefault="00AF4923" w14:paraId="24A64974" w14:textId="61FB0F8F">
      <w:pPr>
        <w:ind w:left="360"/>
        <w:rPr>
          <w:rFonts w:asciiTheme="majorHAnsi" w:hAnsiTheme="majorHAnsi"/>
          <w:u w:val="single"/>
        </w:rPr>
      </w:pPr>
      <w:r w:rsidRPr="00AF4923">
        <w:rPr>
          <w:rFonts w:asciiTheme="majorHAnsi" w:hAnsiTheme="majorHAnsi"/>
        </w:rPr>
        <w:t>Henraya McGruder, Sr. Research Scientist, OSH, NCCDPHP, CDC</w:t>
      </w:r>
      <w:r>
        <w:rPr>
          <w:rFonts w:asciiTheme="majorHAnsi" w:hAnsiTheme="majorHAnsi"/>
          <w:u w:val="single"/>
        </w:rPr>
        <w:t xml:space="preserve">, </w:t>
      </w:r>
      <w:hyperlink w:history="1" r:id="rId12">
        <w:r w:rsidRPr="007C2352">
          <w:rPr>
            <w:rStyle w:val="Hyperlink"/>
            <w:rFonts w:asciiTheme="majorHAnsi" w:hAnsiTheme="majorHAnsi"/>
          </w:rPr>
          <w:t>hdd8@cdc.gov</w:t>
        </w:r>
      </w:hyperlink>
    </w:p>
    <w:p w:rsidR="00AF4923" w:rsidP="001B1A17" w:rsidRDefault="00AF4923" w14:paraId="27D599C8" w14:textId="14F194C8">
      <w:pPr>
        <w:ind w:left="360"/>
        <w:rPr>
          <w:rFonts w:asciiTheme="majorHAnsi" w:hAnsiTheme="majorHAnsi"/>
          <w:u w:val="single"/>
        </w:rPr>
      </w:pPr>
    </w:p>
    <w:p w:rsidRPr="00050A8B" w:rsidR="00AF4923" w:rsidP="001B1A17" w:rsidRDefault="00AF4923" w14:paraId="12E5856A" w14:textId="77F0D7C1">
      <w:pPr>
        <w:ind w:left="360"/>
        <w:rPr>
          <w:rFonts w:asciiTheme="majorHAnsi" w:hAnsiTheme="majorHAnsi"/>
          <w:u w:val="single"/>
        </w:rPr>
      </w:pPr>
      <w:r w:rsidRPr="00AF4923">
        <w:rPr>
          <w:rFonts w:asciiTheme="majorHAnsi" w:hAnsiTheme="majorHAnsi"/>
        </w:rPr>
        <w:t>LaTisha Marshall, Health Scientist, OSH, NCCDPHP, CDC</w:t>
      </w:r>
      <w:r>
        <w:rPr>
          <w:rFonts w:asciiTheme="majorHAnsi" w:hAnsiTheme="majorHAnsi"/>
          <w:u w:val="single"/>
        </w:rPr>
        <w:t>, lnl9@cdc.gov</w:t>
      </w:r>
    </w:p>
    <w:p w:rsidRPr="00050A8B" w:rsidR="001B1A17" w:rsidP="001B1A17" w:rsidRDefault="001B1A17" w14:paraId="6D768860" w14:textId="77777777">
      <w:pPr>
        <w:ind w:left="360"/>
        <w:rPr>
          <w:rFonts w:asciiTheme="majorHAnsi" w:hAnsiTheme="majorHAnsi"/>
        </w:rPr>
      </w:pPr>
    </w:p>
    <w:p w:rsidRPr="00050A8B" w:rsidR="000134E1" w:rsidP="000137B9" w:rsidRDefault="000134E1" w14:paraId="1AF8324A" w14:textId="77777777">
      <w:pPr>
        <w:rPr>
          <w:rFonts w:asciiTheme="majorHAnsi" w:hAnsiTheme="majorHAnsi"/>
        </w:rPr>
      </w:pPr>
    </w:p>
    <w:sectPr w:rsidRPr="00050A8B" w:rsidR="000134E1" w:rsidSect="00E0760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4C49F" w14:textId="77777777" w:rsidR="00CD5540" w:rsidRDefault="00CD5540" w:rsidP="007A1E21">
      <w:r>
        <w:separator/>
      </w:r>
    </w:p>
  </w:endnote>
  <w:endnote w:type="continuationSeparator" w:id="0">
    <w:p w14:paraId="3601D13B" w14:textId="77777777" w:rsidR="00CD5540" w:rsidRDefault="00CD5540" w:rsidP="007A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073E" w14:textId="77777777" w:rsidR="00CD5540" w:rsidRDefault="00CD5540" w:rsidP="007A1E21">
      <w:r>
        <w:separator/>
      </w:r>
    </w:p>
  </w:footnote>
  <w:footnote w:type="continuationSeparator" w:id="0">
    <w:p w14:paraId="6E6FB1BD" w14:textId="77777777" w:rsidR="00CD5540" w:rsidRDefault="00CD5540" w:rsidP="007A1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D05F5"/>
    <w:multiLevelType w:val="hybridMultilevel"/>
    <w:tmpl w:val="89CE0A82"/>
    <w:lvl w:ilvl="0" w:tplc="D7C06F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6058D2"/>
    <w:multiLevelType w:val="hybridMultilevel"/>
    <w:tmpl w:val="63E8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D7879"/>
    <w:multiLevelType w:val="hybridMultilevel"/>
    <w:tmpl w:val="2892A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F764E5"/>
    <w:multiLevelType w:val="hybridMultilevel"/>
    <w:tmpl w:val="A19C823E"/>
    <w:lvl w:ilvl="0" w:tplc="0409000F">
      <w:start w:val="1"/>
      <w:numFmt w:val="decimal"/>
      <w:lvlText w:val="%1."/>
      <w:lvlJc w:val="left"/>
      <w:pPr>
        <w:tabs>
          <w:tab w:val="num" w:pos="1080"/>
        </w:tabs>
        <w:ind w:left="1080" w:hanging="360"/>
      </w:pPr>
    </w:lvl>
    <w:lvl w:ilvl="1" w:tplc="10167590">
      <w:start w:val="1"/>
      <w:numFmt w:val="lowerLetter"/>
      <w:lvlText w:val="%2."/>
      <w:lvlJc w:val="left"/>
      <w:pPr>
        <w:tabs>
          <w:tab w:val="num" w:pos="1710"/>
        </w:tabs>
        <w:ind w:left="171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MzMyMLWwsDC0MDZW0lEKTi0uzszPAykwqgUAJfaRpywAAAA="/>
  </w:docVars>
  <w:rsids>
    <w:rsidRoot w:val="000134E1"/>
    <w:rsid w:val="000134E1"/>
    <w:rsid w:val="000137B9"/>
    <w:rsid w:val="0002149C"/>
    <w:rsid w:val="00050A8B"/>
    <w:rsid w:val="000B6159"/>
    <w:rsid w:val="000C734F"/>
    <w:rsid w:val="000E41B8"/>
    <w:rsid w:val="001A0619"/>
    <w:rsid w:val="001B1A17"/>
    <w:rsid w:val="001E1BE0"/>
    <w:rsid w:val="00252C4C"/>
    <w:rsid w:val="00274234"/>
    <w:rsid w:val="002C78BF"/>
    <w:rsid w:val="002D64FE"/>
    <w:rsid w:val="00326052"/>
    <w:rsid w:val="00374502"/>
    <w:rsid w:val="003751BE"/>
    <w:rsid w:val="0039521E"/>
    <w:rsid w:val="003B3249"/>
    <w:rsid w:val="003B7DDA"/>
    <w:rsid w:val="003E485D"/>
    <w:rsid w:val="00400FB0"/>
    <w:rsid w:val="00401B21"/>
    <w:rsid w:val="00437F76"/>
    <w:rsid w:val="00467D29"/>
    <w:rsid w:val="0049607C"/>
    <w:rsid w:val="004A4D5C"/>
    <w:rsid w:val="0050775D"/>
    <w:rsid w:val="005A0741"/>
    <w:rsid w:val="00612CB5"/>
    <w:rsid w:val="00636060"/>
    <w:rsid w:val="00697269"/>
    <w:rsid w:val="006A0DEF"/>
    <w:rsid w:val="006A3334"/>
    <w:rsid w:val="006B03D1"/>
    <w:rsid w:val="006C3639"/>
    <w:rsid w:val="006E2620"/>
    <w:rsid w:val="0072648D"/>
    <w:rsid w:val="00737668"/>
    <w:rsid w:val="007712C8"/>
    <w:rsid w:val="007A0505"/>
    <w:rsid w:val="007A1E21"/>
    <w:rsid w:val="007C2EE0"/>
    <w:rsid w:val="007C5154"/>
    <w:rsid w:val="007E7605"/>
    <w:rsid w:val="007F58FF"/>
    <w:rsid w:val="0081157D"/>
    <w:rsid w:val="00812111"/>
    <w:rsid w:val="008568B9"/>
    <w:rsid w:val="00891258"/>
    <w:rsid w:val="008D2838"/>
    <w:rsid w:val="008D4831"/>
    <w:rsid w:val="008F6781"/>
    <w:rsid w:val="00942FCB"/>
    <w:rsid w:val="00943922"/>
    <w:rsid w:val="009727AF"/>
    <w:rsid w:val="00980B0F"/>
    <w:rsid w:val="00992D40"/>
    <w:rsid w:val="009C0E68"/>
    <w:rsid w:val="00A277B5"/>
    <w:rsid w:val="00A61053"/>
    <w:rsid w:val="00AC2965"/>
    <w:rsid w:val="00AD440C"/>
    <w:rsid w:val="00AF4923"/>
    <w:rsid w:val="00B44BDE"/>
    <w:rsid w:val="00B97721"/>
    <w:rsid w:val="00BA3241"/>
    <w:rsid w:val="00BF5B86"/>
    <w:rsid w:val="00C07644"/>
    <w:rsid w:val="00C4230E"/>
    <w:rsid w:val="00C803A9"/>
    <w:rsid w:val="00CC2835"/>
    <w:rsid w:val="00CD5540"/>
    <w:rsid w:val="00CE2294"/>
    <w:rsid w:val="00D0456A"/>
    <w:rsid w:val="00D35DE8"/>
    <w:rsid w:val="00D971A3"/>
    <w:rsid w:val="00D97794"/>
    <w:rsid w:val="00DD06FB"/>
    <w:rsid w:val="00E07600"/>
    <w:rsid w:val="00E146D8"/>
    <w:rsid w:val="00E279C4"/>
    <w:rsid w:val="00E3673A"/>
    <w:rsid w:val="00E76A13"/>
    <w:rsid w:val="00F0704F"/>
    <w:rsid w:val="00FD0EDC"/>
    <w:rsid w:val="00FD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DC4D52"/>
  <w15:docId w15:val="{5765B751-9EB6-41D1-A7A4-1ED0E65B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4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34E1"/>
    <w:rPr>
      <w:color w:val="0000FF"/>
      <w:u w:val="single"/>
    </w:rPr>
  </w:style>
  <w:style w:type="character" w:styleId="BookTitle">
    <w:name w:val="Book Title"/>
    <w:basedOn w:val="DefaultParagraphFont"/>
    <w:uiPriority w:val="33"/>
    <w:qFormat/>
    <w:rsid w:val="000134E1"/>
    <w:rPr>
      <w:b/>
      <w:bCs/>
      <w:smallCaps/>
      <w:spacing w:val="5"/>
    </w:rPr>
  </w:style>
  <w:style w:type="paragraph" w:styleId="ListParagraph">
    <w:name w:val="List Paragraph"/>
    <w:basedOn w:val="Normal"/>
    <w:uiPriority w:val="34"/>
    <w:qFormat/>
    <w:rsid w:val="000134E1"/>
    <w:pPr>
      <w:ind w:left="720"/>
      <w:contextualSpacing/>
    </w:pPr>
  </w:style>
  <w:style w:type="paragraph" w:styleId="NoSpacing">
    <w:name w:val="No Spacing"/>
    <w:link w:val="NoSpacingChar"/>
    <w:uiPriority w:val="1"/>
    <w:qFormat/>
    <w:rsid w:val="000134E1"/>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0134E1"/>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E146D8"/>
    <w:rPr>
      <w:rFonts w:ascii="Tahoma" w:hAnsi="Tahoma" w:cs="Tahoma"/>
      <w:sz w:val="16"/>
      <w:szCs w:val="16"/>
    </w:rPr>
  </w:style>
  <w:style w:type="character" w:customStyle="1" w:styleId="BalloonTextChar">
    <w:name w:val="Balloon Text Char"/>
    <w:basedOn w:val="DefaultParagraphFont"/>
    <w:link w:val="BalloonText"/>
    <w:uiPriority w:val="99"/>
    <w:semiHidden/>
    <w:rsid w:val="00E146D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568B9"/>
    <w:rPr>
      <w:sz w:val="16"/>
      <w:szCs w:val="16"/>
    </w:rPr>
  </w:style>
  <w:style w:type="paragraph" w:styleId="CommentText">
    <w:name w:val="annotation text"/>
    <w:basedOn w:val="Normal"/>
    <w:link w:val="CommentTextChar"/>
    <w:uiPriority w:val="99"/>
    <w:semiHidden/>
    <w:unhideWhenUsed/>
    <w:rsid w:val="008568B9"/>
    <w:rPr>
      <w:sz w:val="20"/>
      <w:szCs w:val="20"/>
    </w:rPr>
  </w:style>
  <w:style w:type="character" w:customStyle="1" w:styleId="CommentTextChar">
    <w:name w:val="Comment Text Char"/>
    <w:basedOn w:val="DefaultParagraphFont"/>
    <w:link w:val="CommentText"/>
    <w:uiPriority w:val="99"/>
    <w:semiHidden/>
    <w:rsid w:val="008568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68B9"/>
    <w:rPr>
      <w:b/>
      <w:bCs/>
    </w:rPr>
  </w:style>
  <w:style w:type="character" w:customStyle="1" w:styleId="CommentSubjectChar">
    <w:name w:val="Comment Subject Char"/>
    <w:basedOn w:val="CommentTextChar"/>
    <w:link w:val="CommentSubject"/>
    <w:uiPriority w:val="99"/>
    <w:semiHidden/>
    <w:rsid w:val="008568B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A1E21"/>
    <w:pPr>
      <w:tabs>
        <w:tab w:val="center" w:pos="4680"/>
        <w:tab w:val="right" w:pos="9360"/>
      </w:tabs>
    </w:pPr>
  </w:style>
  <w:style w:type="character" w:customStyle="1" w:styleId="HeaderChar">
    <w:name w:val="Header Char"/>
    <w:basedOn w:val="DefaultParagraphFont"/>
    <w:link w:val="Header"/>
    <w:uiPriority w:val="99"/>
    <w:rsid w:val="007A1E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E21"/>
    <w:pPr>
      <w:tabs>
        <w:tab w:val="center" w:pos="4680"/>
        <w:tab w:val="right" w:pos="9360"/>
      </w:tabs>
    </w:pPr>
  </w:style>
  <w:style w:type="character" w:customStyle="1" w:styleId="FooterChar">
    <w:name w:val="Footer Char"/>
    <w:basedOn w:val="DefaultParagraphFont"/>
    <w:link w:val="Footer"/>
    <w:uiPriority w:val="99"/>
    <w:rsid w:val="007A1E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olution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dd8@cd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i0@cdc.gov" TargetMode="External"/><Relationship Id="rId5" Type="http://schemas.openxmlformats.org/officeDocument/2006/relationships/webSettings" Target="webSettings.xml"/><Relationship Id="rId10" Type="http://schemas.openxmlformats.org/officeDocument/2006/relationships/hyperlink" Target="mailto:coregan@deloitte.com" TargetMode="External"/><Relationship Id="rId4" Type="http://schemas.openxmlformats.org/officeDocument/2006/relationships/settings" Target="settings.xml"/><Relationship Id="rId9" Type="http://schemas.openxmlformats.org/officeDocument/2006/relationships/hyperlink" Target="mailto:mdumenil@deloit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CD0A-7DA8-497C-9F63-AE6F8FF2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Clunis, Odion (CDC/DDPHSS/OS/OSI)</cp:lastModifiedBy>
  <cp:revision>2</cp:revision>
  <dcterms:created xsi:type="dcterms:W3CDTF">2019-12-20T12:23:00Z</dcterms:created>
  <dcterms:modified xsi:type="dcterms:W3CDTF">2019-12-20T12:23:00Z</dcterms:modified>
</cp:coreProperties>
</file>