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BA1A3" w14:textId="77777777" w:rsidR="00361494" w:rsidRPr="009A11F4" w:rsidRDefault="00D47BAE" w:rsidP="00935FAE">
      <w:pPr>
        <w:pStyle w:val="Heading1"/>
      </w:pPr>
      <w:bookmarkStart w:id="0" w:name="_GoBack"/>
      <w:bookmarkEnd w:id="0"/>
      <w:r w:rsidRPr="009A11F4">
        <w:t>National Survey on Drug Use and Health</w:t>
      </w:r>
      <w:r w:rsidR="0070121D" w:rsidRPr="009A11F4">
        <w:t xml:space="preserve"> (NSDUH)</w:t>
      </w:r>
      <w:r w:rsidRPr="009A11F4">
        <w:t xml:space="preserve">: </w:t>
      </w:r>
      <w:r w:rsidR="00CF06D7" w:rsidRPr="009A11F4">
        <w:t xml:space="preserve">Redesign of </w:t>
      </w:r>
      <w:r w:rsidRPr="009A11F4">
        <w:t>Substance Use Disorder Module</w:t>
      </w:r>
      <w:r w:rsidR="00383353" w:rsidRPr="009A11F4">
        <w:t>s</w:t>
      </w:r>
    </w:p>
    <w:p w14:paraId="75B4D848" w14:textId="77777777" w:rsidR="00935FAE" w:rsidRPr="009A11F4" w:rsidRDefault="00935FAE" w:rsidP="00935FAE">
      <w:pPr>
        <w:pStyle w:val="CoverSubtitle"/>
        <w:spacing w:after="5000"/>
      </w:pPr>
    </w:p>
    <w:p w14:paraId="35DA3BD7" w14:textId="77777777" w:rsidR="007D4571" w:rsidRPr="009A11F4" w:rsidRDefault="007D4571" w:rsidP="003C5FFE">
      <w:pPr>
        <w:pStyle w:val="CoverTextRight"/>
      </w:pPr>
      <w:r w:rsidRPr="009A11F4">
        <w:t>Substance Abuse and Mental Health Services Administration</w:t>
      </w:r>
      <w:r w:rsidR="00882ED8" w:rsidRPr="009A11F4">
        <w:br/>
      </w:r>
      <w:r w:rsidRPr="009A11F4">
        <w:t>Center for Behavioral Health Statistics and Quality</w:t>
      </w:r>
      <w:r w:rsidR="00882ED8" w:rsidRPr="009A11F4">
        <w:br/>
      </w:r>
      <w:r w:rsidR="003A1A07" w:rsidRPr="009A11F4">
        <w:t>Rockville, Maryland</w:t>
      </w:r>
    </w:p>
    <w:p w14:paraId="10368059" w14:textId="1367D764" w:rsidR="00935FAE" w:rsidRPr="009A11F4" w:rsidRDefault="002D7380" w:rsidP="003C5FFE">
      <w:pPr>
        <w:pStyle w:val="CoverTextRight"/>
      </w:pPr>
      <w:r>
        <w:t>September</w:t>
      </w:r>
      <w:r w:rsidRPr="009A11F4">
        <w:t xml:space="preserve"> </w:t>
      </w:r>
      <w:r w:rsidR="00B2532F" w:rsidRPr="009A11F4">
        <w:t>201</w:t>
      </w:r>
      <w:r w:rsidR="00935FAE" w:rsidRPr="009A11F4">
        <w:t>9</w:t>
      </w:r>
    </w:p>
    <w:p w14:paraId="15E696A0" w14:textId="77777777" w:rsidR="00935FAE" w:rsidRPr="009A11F4" w:rsidRDefault="00935FAE">
      <w:r w:rsidRPr="009A11F4">
        <w:br w:type="page"/>
      </w:r>
    </w:p>
    <w:p w14:paraId="4A2D25C2" w14:textId="77777777" w:rsidR="00935FAE" w:rsidRPr="009A11F4" w:rsidRDefault="00935FAE" w:rsidP="00935FAE">
      <w:pPr>
        <w:pStyle w:val="CoverTextRight"/>
        <w:jc w:val="left"/>
        <w:rPr>
          <w:rFonts w:ascii="Times New Roman" w:hAnsi="Times New Roman" w:cs="Times New Roman"/>
        </w:rPr>
      </w:pPr>
    </w:p>
    <w:p w14:paraId="410E4EB4" w14:textId="77777777" w:rsidR="00935FAE" w:rsidRPr="009A11F4" w:rsidRDefault="00935FAE" w:rsidP="00935FAE">
      <w:pPr>
        <w:pStyle w:val="CoverTextRight"/>
        <w:jc w:val="left"/>
        <w:sectPr w:rsidR="00935FAE" w:rsidRPr="009A11F4" w:rsidSect="003C5FFE">
          <w:pgSz w:w="12240" w:h="15840"/>
          <w:pgMar w:top="2160" w:right="1440" w:bottom="2160" w:left="1440" w:header="720" w:footer="720" w:gutter="0"/>
          <w:cols w:space="720"/>
          <w:docGrid w:linePitch="360"/>
        </w:sectPr>
      </w:pPr>
    </w:p>
    <w:p w14:paraId="5CEE3751" w14:textId="77777777" w:rsidR="007D4571" w:rsidRPr="009A11F4" w:rsidRDefault="00D47BAE" w:rsidP="00935FAE">
      <w:pPr>
        <w:pStyle w:val="Subtitle"/>
      </w:pPr>
      <w:r w:rsidRPr="009A11F4">
        <w:t>National Survey on Drug Use and Health</w:t>
      </w:r>
      <w:r w:rsidR="000D22A3" w:rsidRPr="009A11F4">
        <w:t xml:space="preserve"> (NSDUH)</w:t>
      </w:r>
      <w:r w:rsidRPr="009A11F4">
        <w:t xml:space="preserve">: </w:t>
      </w:r>
      <w:r w:rsidR="00CF06D7" w:rsidRPr="009A11F4">
        <w:t xml:space="preserve">redesign of </w:t>
      </w:r>
      <w:r w:rsidRPr="009A11F4">
        <w:t>Substance Use Disorder Module</w:t>
      </w:r>
      <w:r w:rsidR="00383353" w:rsidRPr="009A11F4">
        <w:t>s</w:t>
      </w:r>
    </w:p>
    <w:p w14:paraId="39CCF5CB" w14:textId="77777777" w:rsidR="003C5FFE" w:rsidRPr="009A11F4" w:rsidRDefault="003C5FFE" w:rsidP="006A2583">
      <w:pPr>
        <w:pStyle w:val="SubtitleCtr"/>
        <w:spacing w:after="3960"/>
      </w:pPr>
    </w:p>
    <w:p w14:paraId="06FE3EA6" w14:textId="77777777" w:rsidR="007D4571" w:rsidRPr="009A11F4" w:rsidRDefault="007D4571" w:rsidP="00935FAE">
      <w:pPr>
        <w:pStyle w:val="CoverTextLeft"/>
      </w:pPr>
      <w:r w:rsidRPr="009A11F4">
        <w:t>For questions about this report, please e</w:t>
      </w:r>
      <w:r w:rsidR="007E48C6" w:rsidRPr="009A11F4">
        <w:t>-</w:t>
      </w:r>
      <w:r w:rsidRPr="009A11F4">
        <w:t xml:space="preserve">mail </w:t>
      </w:r>
      <w:hyperlink r:id="rId12" w:history="1">
        <w:r w:rsidRPr="009A11F4">
          <w:rPr>
            <w:rStyle w:val="Hyperlink"/>
          </w:rPr>
          <w:t>Peter.Tice@samhsa.hhs.gov</w:t>
        </w:r>
      </w:hyperlink>
      <w:r w:rsidRPr="009A11F4">
        <w:t>.</w:t>
      </w:r>
    </w:p>
    <w:p w14:paraId="62B607DF" w14:textId="77777777" w:rsidR="007D4571" w:rsidRPr="009A11F4" w:rsidRDefault="007D4571" w:rsidP="00935FAE">
      <w:pPr>
        <w:pStyle w:val="CoverTextLeft"/>
      </w:pPr>
      <w:r w:rsidRPr="009A11F4">
        <w:t>Prepared for Substance Abuse and Mental Health Services Administration, Rockville, Maryland</w:t>
      </w:r>
    </w:p>
    <w:p w14:paraId="7C58DE3C" w14:textId="77777777" w:rsidR="007D4571" w:rsidRPr="009A11F4" w:rsidRDefault="007D4571" w:rsidP="00935FAE">
      <w:pPr>
        <w:pStyle w:val="CoverTextLeft"/>
      </w:pPr>
      <w:r w:rsidRPr="009A11F4">
        <w:t>Prepared by RTI International, Research Triangle Park, North Carolina</w:t>
      </w:r>
    </w:p>
    <w:p w14:paraId="78529709" w14:textId="5E044330" w:rsidR="007D4571" w:rsidRPr="009A11F4" w:rsidRDefault="002D7380" w:rsidP="00935FAE">
      <w:pPr>
        <w:pStyle w:val="CoverTextCtr"/>
      </w:pPr>
      <w:r>
        <w:t>September</w:t>
      </w:r>
      <w:r w:rsidRPr="009A11F4">
        <w:t xml:space="preserve"> </w:t>
      </w:r>
      <w:r w:rsidR="00895AA4" w:rsidRPr="009A11F4">
        <w:t>201</w:t>
      </w:r>
      <w:r w:rsidR="00935FAE" w:rsidRPr="009A11F4">
        <w:t>9</w:t>
      </w:r>
    </w:p>
    <w:p w14:paraId="13791C33" w14:textId="77777777" w:rsidR="00935FAE" w:rsidRPr="009A11F4" w:rsidRDefault="004F1D9B" w:rsidP="00935FAE">
      <w:pPr>
        <w:pStyle w:val="CoverTextLeft"/>
      </w:pPr>
      <w:r w:rsidRPr="009A11F4">
        <w:t xml:space="preserve">Recommended Citation: Center for Behavioral Health Statistics and Quality. </w:t>
      </w:r>
      <w:r w:rsidR="00B2532F" w:rsidRPr="009A11F4">
        <w:t>(</w:t>
      </w:r>
      <w:r w:rsidR="004C6529" w:rsidRPr="009A11F4">
        <w:t>2019</w:t>
      </w:r>
      <w:r w:rsidRPr="009A11F4">
        <w:t xml:space="preserve">). </w:t>
      </w:r>
      <w:r w:rsidR="00B2532F" w:rsidRPr="009A11F4">
        <w:rPr>
          <w:i/>
        </w:rPr>
        <w:t>National Survey on Drug Use and Health</w:t>
      </w:r>
      <w:r w:rsidR="000D22A3" w:rsidRPr="009A11F4">
        <w:rPr>
          <w:i/>
        </w:rPr>
        <w:t xml:space="preserve"> (NSDUH)</w:t>
      </w:r>
      <w:r w:rsidR="00B2532F" w:rsidRPr="009A11F4">
        <w:rPr>
          <w:i/>
        </w:rPr>
        <w:t xml:space="preserve">: </w:t>
      </w:r>
      <w:r w:rsidR="00CF06D7" w:rsidRPr="009A11F4">
        <w:rPr>
          <w:i/>
        </w:rPr>
        <w:t xml:space="preserve">Redesign of </w:t>
      </w:r>
      <w:r w:rsidR="00B2532F" w:rsidRPr="009A11F4">
        <w:rPr>
          <w:i/>
        </w:rPr>
        <w:t>Substance Use Disorder Module</w:t>
      </w:r>
      <w:r w:rsidR="00383353" w:rsidRPr="009A11F4">
        <w:rPr>
          <w:i/>
        </w:rPr>
        <w:t>s</w:t>
      </w:r>
      <w:r w:rsidRPr="009A11F4">
        <w:t xml:space="preserve">. </w:t>
      </w:r>
      <w:r w:rsidR="004C6529" w:rsidRPr="009A11F4">
        <w:t xml:space="preserve">Rockville, MD: </w:t>
      </w:r>
      <w:r w:rsidRPr="009A11F4">
        <w:t>Substance Abuse and Mental Health Services Administration.</w:t>
      </w:r>
    </w:p>
    <w:p w14:paraId="283B819B" w14:textId="77777777" w:rsidR="00935FAE" w:rsidRPr="009A11F4" w:rsidRDefault="00935FAE">
      <w:pPr>
        <w:rPr>
          <w:rFonts w:ascii="Verdana" w:hAnsi="Verdana" w:cs="Arial"/>
        </w:rPr>
      </w:pPr>
      <w:r w:rsidRPr="009A11F4">
        <w:br w:type="page"/>
      </w:r>
    </w:p>
    <w:p w14:paraId="0DE7F02D" w14:textId="77777777" w:rsidR="00935FAE" w:rsidRPr="009A11F4" w:rsidRDefault="00935FAE" w:rsidP="00935FAE">
      <w:pPr>
        <w:pStyle w:val="CoverTextLeft"/>
      </w:pPr>
    </w:p>
    <w:p w14:paraId="15F5B229" w14:textId="77777777" w:rsidR="007D4571" w:rsidRPr="009A11F4" w:rsidRDefault="007D4571" w:rsidP="007D4571">
      <w:pPr>
        <w:sectPr w:rsidR="007D4571" w:rsidRPr="009A11F4" w:rsidSect="00711017">
          <w:pgSz w:w="12240" w:h="15840"/>
          <w:pgMar w:top="2160" w:right="1440" w:bottom="2160" w:left="1440" w:header="720" w:footer="720" w:gutter="0"/>
          <w:cols w:space="720"/>
          <w:docGrid w:linePitch="360"/>
        </w:sectPr>
      </w:pPr>
    </w:p>
    <w:p w14:paraId="0DC09122" w14:textId="77777777" w:rsidR="006F4950" w:rsidRPr="009A11F4" w:rsidRDefault="004C3D83" w:rsidP="00BA7963">
      <w:pPr>
        <w:pStyle w:val="TOCHeading"/>
      </w:pPr>
      <w:r w:rsidRPr="009A11F4">
        <w:t>Table of Contents</w:t>
      </w:r>
    </w:p>
    <w:p w14:paraId="2F8C8EB5" w14:textId="77777777" w:rsidR="009535EE" w:rsidRPr="009A11F4" w:rsidRDefault="00685DC2" w:rsidP="009535EE">
      <w:pPr>
        <w:pStyle w:val="TOCHeader"/>
      </w:pPr>
      <w:r w:rsidRPr="009A11F4">
        <w:rPr>
          <w:rFonts w:ascii="Times New Roman" w:hAnsi="Times New Roman"/>
        </w:rPr>
        <w:t>Section</w:t>
      </w:r>
      <w:r w:rsidR="009535EE" w:rsidRPr="009A11F4">
        <w:rPr>
          <w:rFonts w:ascii="Times New Roman" w:hAnsi="Times New Roman"/>
        </w:rPr>
        <w:tab/>
        <w:t>Page</w:t>
      </w:r>
    </w:p>
    <w:p w14:paraId="0CE6ED55" w14:textId="26644F0F" w:rsidR="005104D4" w:rsidRDefault="0072479B">
      <w:pPr>
        <w:pStyle w:val="TOC1"/>
        <w:rPr>
          <w:rFonts w:asciiTheme="minorHAnsi" w:eastAsiaTheme="minorEastAsia" w:hAnsiTheme="minorHAnsi" w:cstheme="minorBidi"/>
          <w:noProof/>
          <w:color w:val="auto"/>
          <w:sz w:val="22"/>
          <w:szCs w:val="22"/>
          <w:u w:val="none"/>
        </w:rPr>
      </w:pPr>
      <w:r w:rsidRPr="009A11F4">
        <w:rPr>
          <w:b/>
          <w:bCs/>
        </w:rPr>
        <w:fldChar w:fldCharType="begin"/>
      </w:r>
      <w:r w:rsidRPr="009A11F4">
        <w:rPr>
          <w:b/>
          <w:bCs/>
        </w:rPr>
        <w:instrText xml:space="preserve"> TOC \h \z \u \t "Heading 2,1,Heading 3,2,Heading 4,3" </w:instrText>
      </w:r>
      <w:r w:rsidRPr="009A11F4">
        <w:rPr>
          <w:b/>
          <w:bCs/>
        </w:rPr>
        <w:fldChar w:fldCharType="separate"/>
      </w:r>
      <w:hyperlink w:anchor="_Toc17981730" w:history="1">
        <w:r w:rsidR="005104D4" w:rsidRPr="00671856">
          <w:rPr>
            <w:rStyle w:val="Hyperlink"/>
            <w:noProof/>
          </w:rPr>
          <w:t>Executive Summary</w:t>
        </w:r>
        <w:r w:rsidR="005104D4">
          <w:rPr>
            <w:noProof/>
            <w:webHidden/>
          </w:rPr>
          <w:tab/>
        </w:r>
        <w:r w:rsidR="005104D4">
          <w:rPr>
            <w:noProof/>
            <w:webHidden/>
          </w:rPr>
          <w:fldChar w:fldCharType="begin"/>
        </w:r>
        <w:r w:rsidR="005104D4">
          <w:rPr>
            <w:noProof/>
            <w:webHidden/>
          </w:rPr>
          <w:instrText xml:space="preserve"> PAGEREF _Toc17981730 \h </w:instrText>
        </w:r>
        <w:r w:rsidR="005104D4">
          <w:rPr>
            <w:noProof/>
            <w:webHidden/>
          </w:rPr>
        </w:r>
        <w:r w:rsidR="005104D4">
          <w:rPr>
            <w:noProof/>
            <w:webHidden/>
          </w:rPr>
          <w:fldChar w:fldCharType="separate"/>
        </w:r>
        <w:r w:rsidR="005104D4">
          <w:rPr>
            <w:noProof/>
            <w:webHidden/>
          </w:rPr>
          <w:t>1</w:t>
        </w:r>
        <w:r w:rsidR="005104D4">
          <w:rPr>
            <w:noProof/>
            <w:webHidden/>
          </w:rPr>
          <w:fldChar w:fldCharType="end"/>
        </w:r>
      </w:hyperlink>
    </w:p>
    <w:p w14:paraId="122B7BF2" w14:textId="5EEEDFC6" w:rsidR="005104D4" w:rsidRDefault="006D0EC8">
      <w:pPr>
        <w:pStyle w:val="TOC1"/>
        <w:rPr>
          <w:rFonts w:asciiTheme="minorHAnsi" w:eastAsiaTheme="minorEastAsia" w:hAnsiTheme="minorHAnsi" w:cstheme="minorBidi"/>
          <w:noProof/>
          <w:color w:val="auto"/>
          <w:sz w:val="22"/>
          <w:szCs w:val="22"/>
          <w:u w:val="none"/>
        </w:rPr>
      </w:pPr>
      <w:hyperlink w:anchor="_Toc17981731" w:history="1">
        <w:r w:rsidR="005104D4" w:rsidRPr="00671856">
          <w:rPr>
            <w:rStyle w:val="Hyperlink"/>
            <w:noProof/>
          </w:rPr>
          <w:t>1.</w:t>
        </w:r>
        <w:r w:rsidR="005104D4">
          <w:rPr>
            <w:rFonts w:asciiTheme="minorHAnsi" w:eastAsiaTheme="minorEastAsia" w:hAnsiTheme="minorHAnsi" w:cstheme="minorBidi"/>
            <w:noProof/>
            <w:color w:val="auto"/>
            <w:sz w:val="22"/>
            <w:szCs w:val="22"/>
            <w:u w:val="none"/>
          </w:rPr>
          <w:tab/>
        </w:r>
        <w:r w:rsidR="005104D4" w:rsidRPr="00671856">
          <w:rPr>
            <w:rStyle w:val="Hyperlink"/>
            <w:noProof/>
          </w:rPr>
          <w:t>Introduction</w:t>
        </w:r>
        <w:r w:rsidR="005104D4">
          <w:rPr>
            <w:noProof/>
            <w:webHidden/>
          </w:rPr>
          <w:tab/>
        </w:r>
        <w:r w:rsidR="005104D4">
          <w:rPr>
            <w:noProof/>
            <w:webHidden/>
          </w:rPr>
          <w:fldChar w:fldCharType="begin"/>
        </w:r>
        <w:r w:rsidR="005104D4">
          <w:rPr>
            <w:noProof/>
            <w:webHidden/>
          </w:rPr>
          <w:instrText xml:space="preserve"> PAGEREF _Toc17981731 \h </w:instrText>
        </w:r>
        <w:r w:rsidR="005104D4">
          <w:rPr>
            <w:noProof/>
            <w:webHidden/>
          </w:rPr>
        </w:r>
        <w:r w:rsidR="005104D4">
          <w:rPr>
            <w:noProof/>
            <w:webHidden/>
          </w:rPr>
          <w:fldChar w:fldCharType="separate"/>
        </w:r>
        <w:r w:rsidR="005104D4">
          <w:rPr>
            <w:noProof/>
            <w:webHidden/>
          </w:rPr>
          <w:t>3</w:t>
        </w:r>
        <w:r w:rsidR="005104D4">
          <w:rPr>
            <w:noProof/>
            <w:webHidden/>
          </w:rPr>
          <w:fldChar w:fldCharType="end"/>
        </w:r>
      </w:hyperlink>
    </w:p>
    <w:p w14:paraId="293EB0E2" w14:textId="1171B1EB" w:rsidR="005104D4" w:rsidRDefault="006D0EC8">
      <w:pPr>
        <w:pStyle w:val="TOC1"/>
        <w:rPr>
          <w:rFonts w:asciiTheme="minorHAnsi" w:eastAsiaTheme="minorEastAsia" w:hAnsiTheme="minorHAnsi" w:cstheme="minorBidi"/>
          <w:noProof/>
          <w:color w:val="auto"/>
          <w:sz w:val="22"/>
          <w:szCs w:val="22"/>
          <w:u w:val="none"/>
        </w:rPr>
      </w:pPr>
      <w:hyperlink w:anchor="_Toc17981732" w:history="1">
        <w:r w:rsidR="005104D4" w:rsidRPr="00671856">
          <w:rPr>
            <w:rStyle w:val="Hyperlink"/>
            <w:noProof/>
          </w:rPr>
          <w:t>2.</w:t>
        </w:r>
        <w:r w:rsidR="005104D4">
          <w:rPr>
            <w:rFonts w:asciiTheme="minorHAnsi" w:eastAsiaTheme="minorEastAsia" w:hAnsiTheme="minorHAnsi" w:cstheme="minorBidi"/>
            <w:noProof/>
            <w:color w:val="auto"/>
            <w:sz w:val="22"/>
            <w:szCs w:val="22"/>
            <w:u w:val="none"/>
          </w:rPr>
          <w:tab/>
        </w:r>
        <w:r w:rsidR="005104D4" w:rsidRPr="00671856">
          <w:rPr>
            <w:rStyle w:val="Hyperlink"/>
            <w:noProof/>
          </w:rPr>
          <w:t>Historical Work</w:t>
        </w:r>
        <w:r w:rsidR="005104D4">
          <w:rPr>
            <w:noProof/>
            <w:webHidden/>
          </w:rPr>
          <w:tab/>
        </w:r>
        <w:r w:rsidR="005104D4">
          <w:rPr>
            <w:noProof/>
            <w:webHidden/>
          </w:rPr>
          <w:fldChar w:fldCharType="begin"/>
        </w:r>
        <w:r w:rsidR="005104D4">
          <w:rPr>
            <w:noProof/>
            <w:webHidden/>
          </w:rPr>
          <w:instrText xml:space="preserve"> PAGEREF _Toc17981732 \h </w:instrText>
        </w:r>
        <w:r w:rsidR="005104D4">
          <w:rPr>
            <w:noProof/>
            <w:webHidden/>
          </w:rPr>
        </w:r>
        <w:r w:rsidR="005104D4">
          <w:rPr>
            <w:noProof/>
            <w:webHidden/>
          </w:rPr>
          <w:fldChar w:fldCharType="separate"/>
        </w:r>
        <w:r w:rsidR="005104D4">
          <w:rPr>
            <w:noProof/>
            <w:webHidden/>
          </w:rPr>
          <w:t>5</w:t>
        </w:r>
        <w:r w:rsidR="005104D4">
          <w:rPr>
            <w:noProof/>
            <w:webHidden/>
          </w:rPr>
          <w:fldChar w:fldCharType="end"/>
        </w:r>
      </w:hyperlink>
    </w:p>
    <w:p w14:paraId="651489E4" w14:textId="6774C840" w:rsidR="005104D4" w:rsidRDefault="006D0EC8">
      <w:pPr>
        <w:pStyle w:val="TOC2"/>
        <w:rPr>
          <w:rFonts w:asciiTheme="minorHAnsi" w:eastAsiaTheme="minorEastAsia" w:hAnsiTheme="minorHAnsi" w:cstheme="minorBidi"/>
          <w:color w:val="auto"/>
          <w:sz w:val="22"/>
          <w:szCs w:val="22"/>
          <w:u w:val="none"/>
        </w:rPr>
      </w:pPr>
      <w:hyperlink w:anchor="_Toc17981733" w:history="1">
        <w:r w:rsidR="005104D4" w:rsidRPr="00671856">
          <w:rPr>
            <w:rStyle w:val="Hyperlink"/>
          </w:rPr>
          <w:t>2.1</w:t>
        </w:r>
        <w:r w:rsidR="005104D4">
          <w:rPr>
            <w:rFonts w:asciiTheme="minorHAnsi" w:eastAsiaTheme="minorEastAsia" w:hAnsiTheme="minorHAnsi" w:cstheme="minorBidi"/>
            <w:color w:val="auto"/>
            <w:sz w:val="22"/>
            <w:szCs w:val="22"/>
            <w:u w:val="none"/>
          </w:rPr>
          <w:tab/>
        </w:r>
        <w:r w:rsidR="005104D4" w:rsidRPr="00671856">
          <w:rPr>
            <w:rStyle w:val="Hyperlink"/>
          </w:rPr>
          <w:t>Literature Review</w:t>
        </w:r>
        <w:r w:rsidR="005104D4">
          <w:rPr>
            <w:webHidden/>
          </w:rPr>
          <w:tab/>
        </w:r>
        <w:r w:rsidR="005104D4">
          <w:rPr>
            <w:webHidden/>
          </w:rPr>
          <w:fldChar w:fldCharType="begin"/>
        </w:r>
        <w:r w:rsidR="005104D4">
          <w:rPr>
            <w:webHidden/>
          </w:rPr>
          <w:instrText xml:space="preserve"> PAGEREF _Toc17981733 \h </w:instrText>
        </w:r>
        <w:r w:rsidR="005104D4">
          <w:rPr>
            <w:webHidden/>
          </w:rPr>
        </w:r>
        <w:r w:rsidR="005104D4">
          <w:rPr>
            <w:webHidden/>
          </w:rPr>
          <w:fldChar w:fldCharType="separate"/>
        </w:r>
        <w:r w:rsidR="005104D4">
          <w:rPr>
            <w:webHidden/>
          </w:rPr>
          <w:t>5</w:t>
        </w:r>
        <w:r w:rsidR="005104D4">
          <w:rPr>
            <w:webHidden/>
          </w:rPr>
          <w:fldChar w:fldCharType="end"/>
        </w:r>
      </w:hyperlink>
    </w:p>
    <w:p w14:paraId="5FFAEE15" w14:textId="28D2A490" w:rsidR="005104D4" w:rsidRDefault="006D0EC8">
      <w:pPr>
        <w:pStyle w:val="TOC2"/>
        <w:rPr>
          <w:rFonts w:asciiTheme="minorHAnsi" w:eastAsiaTheme="minorEastAsia" w:hAnsiTheme="minorHAnsi" w:cstheme="minorBidi"/>
          <w:color w:val="auto"/>
          <w:sz w:val="22"/>
          <w:szCs w:val="22"/>
          <w:u w:val="none"/>
        </w:rPr>
      </w:pPr>
      <w:hyperlink w:anchor="_Toc17981734" w:history="1">
        <w:r w:rsidR="005104D4" w:rsidRPr="00671856">
          <w:rPr>
            <w:rStyle w:val="Hyperlink"/>
          </w:rPr>
          <w:t>2.2</w:t>
        </w:r>
        <w:r w:rsidR="005104D4">
          <w:rPr>
            <w:rFonts w:asciiTheme="minorHAnsi" w:eastAsiaTheme="minorEastAsia" w:hAnsiTheme="minorHAnsi" w:cstheme="minorBidi"/>
            <w:color w:val="auto"/>
            <w:sz w:val="22"/>
            <w:szCs w:val="22"/>
            <w:u w:val="none"/>
          </w:rPr>
          <w:tab/>
        </w:r>
        <w:r w:rsidR="005104D4" w:rsidRPr="00671856">
          <w:rPr>
            <w:rStyle w:val="Hyperlink"/>
          </w:rPr>
          <w:t>Development of DSM-5 Survey Items</w:t>
        </w:r>
        <w:r w:rsidR="005104D4">
          <w:rPr>
            <w:webHidden/>
          </w:rPr>
          <w:tab/>
        </w:r>
        <w:r w:rsidR="005104D4">
          <w:rPr>
            <w:webHidden/>
          </w:rPr>
          <w:fldChar w:fldCharType="begin"/>
        </w:r>
        <w:r w:rsidR="005104D4">
          <w:rPr>
            <w:webHidden/>
          </w:rPr>
          <w:instrText xml:space="preserve"> PAGEREF _Toc17981734 \h </w:instrText>
        </w:r>
        <w:r w:rsidR="005104D4">
          <w:rPr>
            <w:webHidden/>
          </w:rPr>
        </w:r>
        <w:r w:rsidR="005104D4">
          <w:rPr>
            <w:webHidden/>
          </w:rPr>
          <w:fldChar w:fldCharType="separate"/>
        </w:r>
        <w:r w:rsidR="005104D4">
          <w:rPr>
            <w:webHidden/>
          </w:rPr>
          <w:t>8</w:t>
        </w:r>
        <w:r w:rsidR="005104D4">
          <w:rPr>
            <w:webHidden/>
          </w:rPr>
          <w:fldChar w:fldCharType="end"/>
        </w:r>
      </w:hyperlink>
    </w:p>
    <w:p w14:paraId="388C77F1" w14:textId="42F6F93E" w:rsidR="005104D4" w:rsidRDefault="006D0EC8">
      <w:pPr>
        <w:pStyle w:val="TOC2"/>
        <w:rPr>
          <w:rFonts w:asciiTheme="minorHAnsi" w:eastAsiaTheme="minorEastAsia" w:hAnsiTheme="minorHAnsi" w:cstheme="minorBidi"/>
          <w:color w:val="auto"/>
          <w:sz w:val="22"/>
          <w:szCs w:val="22"/>
          <w:u w:val="none"/>
        </w:rPr>
      </w:pPr>
      <w:hyperlink w:anchor="_Toc17981735" w:history="1">
        <w:r w:rsidR="005104D4" w:rsidRPr="00671856">
          <w:rPr>
            <w:rStyle w:val="Hyperlink"/>
          </w:rPr>
          <w:t>2.3</w:t>
        </w:r>
        <w:r w:rsidR="005104D4">
          <w:rPr>
            <w:rFonts w:asciiTheme="minorHAnsi" w:eastAsiaTheme="minorEastAsia" w:hAnsiTheme="minorHAnsi" w:cstheme="minorBidi"/>
            <w:color w:val="auto"/>
            <w:sz w:val="22"/>
            <w:szCs w:val="22"/>
            <w:u w:val="none"/>
          </w:rPr>
          <w:tab/>
        </w:r>
        <w:r w:rsidR="005104D4" w:rsidRPr="00671856">
          <w:rPr>
            <w:rStyle w:val="Hyperlink"/>
          </w:rPr>
          <w:t>2016 DSM-5 Cognitive Interviewing</w:t>
        </w:r>
        <w:r w:rsidR="005104D4">
          <w:rPr>
            <w:webHidden/>
          </w:rPr>
          <w:tab/>
        </w:r>
        <w:r w:rsidR="005104D4">
          <w:rPr>
            <w:webHidden/>
          </w:rPr>
          <w:fldChar w:fldCharType="begin"/>
        </w:r>
        <w:r w:rsidR="005104D4">
          <w:rPr>
            <w:webHidden/>
          </w:rPr>
          <w:instrText xml:space="preserve"> PAGEREF _Toc17981735 \h </w:instrText>
        </w:r>
        <w:r w:rsidR="005104D4">
          <w:rPr>
            <w:webHidden/>
          </w:rPr>
        </w:r>
        <w:r w:rsidR="005104D4">
          <w:rPr>
            <w:webHidden/>
          </w:rPr>
          <w:fldChar w:fldCharType="separate"/>
        </w:r>
        <w:r w:rsidR="005104D4">
          <w:rPr>
            <w:webHidden/>
          </w:rPr>
          <w:t>8</w:t>
        </w:r>
        <w:r w:rsidR="005104D4">
          <w:rPr>
            <w:webHidden/>
          </w:rPr>
          <w:fldChar w:fldCharType="end"/>
        </w:r>
      </w:hyperlink>
    </w:p>
    <w:p w14:paraId="7FE229FF" w14:textId="2DEAAE22" w:rsidR="005104D4" w:rsidRDefault="006D0EC8">
      <w:pPr>
        <w:pStyle w:val="TOC1"/>
        <w:rPr>
          <w:rFonts w:asciiTheme="minorHAnsi" w:eastAsiaTheme="minorEastAsia" w:hAnsiTheme="minorHAnsi" w:cstheme="minorBidi"/>
          <w:noProof/>
          <w:color w:val="auto"/>
          <w:sz w:val="22"/>
          <w:szCs w:val="22"/>
          <w:u w:val="none"/>
        </w:rPr>
      </w:pPr>
      <w:hyperlink w:anchor="_Toc17981736" w:history="1">
        <w:r w:rsidR="005104D4" w:rsidRPr="00671856">
          <w:rPr>
            <w:rStyle w:val="Hyperlink"/>
            <w:noProof/>
          </w:rPr>
          <w:t>3.</w:t>
        </w:r>
        <w:r w:rsidR="005104D4">
          <w:rPr>
            <w:rFonts w:asciiTheme="minorHAnsi" w:eastAsiaTheme="minorEastAsia" w:hAnsiTheme="minorHAnsi" w:cstheme="minorBidi"/>
            <w:noProof/>
            <w:color w:val="auto"/>
            <w:sz w:val="22"/>
            <w:szCs w:val="22"/>
            <w:u w:val="none"/>
          </w:rPr>
          <w:tab/>
        </w:r>
        <w:r w:rsidR="005104D4" w:rsidRPr="00671856">
          <w:rPr>
            <w:rStyle w:val="Hyperlink"/>
            <w:noProof/>
          </w:rPr>
          <w:t>SUD Redesign</w:t>
        </w:r>
        <w:r w:rsidR="005104D4">
          <w:rPr>
            <w:noProof/>
            <w:webHidden/>
          </w:rPr>
          <w:tab/>
        </w:r>
        <w:r w:rsidR="005104D4">
          <w:rPr>
            <w:noProof/>
            <w:webHidden/>
          </w:rPr>
          <w:fldChar w:fldCharType="begin"/>
        </w:r>
        <w:r w:rsidR="005104D4">
          <w:rPr>
            <w:noProof/>
            <w:webHidden/>
          </w:rPr>
          <w:instrText xml:space="preserve"> PAGEREF _Toc17981736 \h </w:instrText>
        </w:r>
        <w:r w:rsidR="005104D4">
          <w:rPr>
            <w:noProof/>
            <w:webHidden/>
          </w:rPr>
        </w:r>
        <w:r w:rsidR="005104D4">
          <w:rPr>
            <w:noProof/>
            <w:webHidden/>
          </w:rPr>
          <w:fldChar w:fldCharType="separate"/>
        </w:r>
        <w:r w:rsidR="005104D4">
          <w:rPr>
            <w:noProof/>
            <w:webHidden/>
          </w:rPr>
          <w:t>11</w:t>
        </w:r>
        <w:r w:rsidR="005104D4">
          <w:rPr>
            <w:noProof/>
            <w:webHidden/>
          </w:rPr>
          <w:fldChar w:fldCharType="end"/>
        </w:r>
      </w:hyperlink>
    </w:p>
    <w:p w14:paraId="2272067D" w14:textId="3A0E8CAA" w:rsidR="005104D4" w:rsidRDefault="006D0EC8">
      <w:pPr>
        <w:pStyle w:val="TOC2"/>
        <w:rPr>
          <w:rFonts w:asciiTheme="minorHAnsi" w:eastAsiaTheme="minorEastAsia" w:hAnsiTheme="minorHAnsi" w:cstheme="minorBidi"/>
          <w:color w:val="auto"/>
          <w:sz w:val="22"/>
          <w:szCs w:val="22"/>
          <w:u w:val="none"/>
        </w:rPr>
      </w:pPr>
      <w:hyperlink w:anchor="_Toc17981737" w:history="1">
        <w:r w:rsidR="005104D4" w:rsidRPr="00671856">
          <w:rPr>
            <w:rStyle w:val="Hyperlink"/>
          </w:rPr>
          <w:t>3.1</w:t>
        </w:r>
        <w:r w:rsidR="005104D4">
          <w:rPr>
            <w:rFonts w:asciiTheme="minorHAnsi" w:eastAsiaTheme="minorEastAsia" w:hAnsiTheme="minorHAnsi" w:cstheme="minorBidi"/>
            <w:color w:val="auto"/>
            <w:sz w:val="22"/>
            <w:szCs w:val="22"/>
            <w:u w:val="none"/>
          </w:rPr>
          <w:tab/>
        </w:r>
        <w:r w:rsidR="005104D4" w:rsidRPr="00671856">
          <w:rPr>
            <w:rStyle w:val="Hyperlink"/>
          </w:rPr>
          <w:t>Overview</w:t>
        </w:r>
        <w:r w:rsidR="005104D4">
          <w:rPr>
            <w:webHidden/>
          </w:rPr>
          <w:tab/>
        </w:r>
        <w:r w:rsidR="005104D4">
          <w:rPr>
            <w:webHidden/>
          </w:rPr>
          <w:fldChar w:fldCharType="begin"/>
        </w:r>
        <w:r w:rsidR="005104D4">
          <w:rPr>
            <w:webHidden/>
          </w:rPr>
          <w:instrText xml:space="preserve"> PAGEREF _Toc17981737 \h </w:instrText>
        </w:r>
        <w:r w:rsidR="005104D4">
          <w:rPr>
            <w:webHidden/>
          </w:rPr>
        </w:r>
        <w:r w:rsidR="005104D4">
          <w:rPr>
            <w:webHidden/>
          </w:rPr>
          <w:fldChar w:fldCharType="separate"/>
        </w:r>
        <w:r w:rsidR="005104D4">
          <w:rPr>
            <w:webHidden/>
          </w:rPr>
          <w:t>11</w:t>
        </w:r>
        <w:r w:rsidR="005104D4">
          <w:rPr>
            <w:webHidden/>
          </w:rPr>
          <w:fldChar w:fldCharType="end"/>
        </w:r>
      </w:hyperlink>
    </w:p>
    <w:p w14:paraId="0B6F9DCA" w14:textId="34267D4F" w:rsidR="005104D4" w:rsidRDefault="006D0EC8">
      <w:pPr>
        <w:pStyle w:val="TOC3"/>
        <w:rPr>
          <w:rFonts w:asciiTheme="minorHAnsi" w:eastAsiaTheme="minorEastAsia" w:hAnsiTheme="minorHAnsi" w:cstheme="minorBidi"/>
          <w:color w:val="auto"/>
          <w:sz w:val="22"/>
          <w:szCs w:val="22"/>
          <w:u w:val="none"/>
        </w:rPr>
      </w:pPr>
      <w:hyperlink w:anchor="_Toc17981738" w:history="1">
        <w:r w:rsidR="005104D4" w:rsidRPr="00671856">
          <w:rPr>
            <w:rStyle w:val="Hyperlink"/>
          </w:rPr>
          <w:t>3.1.1</w:t>
        </w:r>
        <w:r w:rsidR="005104D4">
          <w:rPr>
            <w:rFonts w:asciiTheme="minorHAnsi" w:eastAsiaTheme="minorEastAsia" w:hAnsiTheme="minorHAnsi" w:cstheme="minorBidi"/>
            <w:color w:val="auto"/>
            <w:sz w:val="22"/>
            <w:szCs w:val="22"/>
            <w:u w:val="none"/>
          </w:rPr>
          <w:tab/>
        </w:r>
        <w:r w:rsidR="005104D4" w:rsidRPr="00671856">
          <w:rPr>
            <w:rStyle w:val="Hyperlink"/>
          </w:rPr>
          <w:t>Delay of DSM-5 Implementation</w:t>
        </w:r>
        <w:r w:rsidR="005104D4">
          <w:rPr>
            <w:webHidden/>
          </w:rPr>
          <w:tab/>
        </w:r>
        <w:r w:rsidR="005104D4">
          <w:rPr>
            <w:webHidden/>
          </w:rPr>
          <w:fldChar w:fldCharType="begin"/>
        </w:r>
        <w:r w:rsidR="005104D4">
          <w:rPr>
            <w:webHidden/>
          </w:rPr>
          <w:instrText xml:space="preserve"> PAGEREF _Toc17981738 \h </w:instrText>
        </w:r>
        <w:r w:rsidR="005104D4">
          <w:rPr>
            <w:webHidden/>
          </w:rPr>
        </w:r>
        <w:r w:rsidR="005104D4">
          <w:rPr>
            <w:webHidden/>
          </w:rPr>
          <w:fldChar w:fldCharType="separate"/>
        </w:r>
        <w:r w:rsidR="005104D4">
          <w:rPr>
            <w:webHidden/>
          </w:rPr>
          <w:t>11</w:t>
        </w:r>
        <w:r w:rsidR="005104D4">
          <w:rPr>
            <w:webHidden/>
          </w:rPr>
          <w:fldChar w:fldCharType="end"/>
        </w:r>
      </w:hyperlink>
    </w:p>
    <w:p w14:paraId="54050095" w14:textId="14D513D2" w:rsidR="005104D4" w:rsidRDefault="006D0EC8">
      <w:pPr>
        <w:pStyle w:val="TOC3"/>
        <w:rPr>
          <w:rFonts w:asciiTheme="minorHAnsi" w:eastAsiaTheme="minorEastAsia" w:hAnsiTheme="minorHAnsi" w:cstheme="minorBidi"/>
          <w:color w:val="auto"/>
          <w:sz w:val="22"/>
          <w:szCs w:val="22"/>
          <w:u w:val="none"/>
        </w:rPr>
      </w:pPr>
      <w:hyperlink w:anchor="_Toc17981739" w:history="1">
        <w:r w:rsidR="005104D4" w:rsidRPr="00671856">
          <w:rPr>
            <w:rStyle w:val="Hyperlink"/>
          </w:rPr>
          <w:t>3.1.2</w:t>
        </w:r>
        <w:r w:rsidR="005104D4">
          <w:rPr>
            <w:rFonts w:asciiTheme="minorHAnsi" w:eastAsiaTheme="minorEastAsia" w:hAnsiTheme="minorHAnsi" w:cstheme="minorBidi"/>
            <w:color w:val="auto"/>
            <w:sz w:val="22"/>
            <w:szCs w:val="22"/>
            <w:u w:val="none"/>
          </w:rPr>
          <w:tab/>
        </w:r>
        <w:r w:rsidR="005104D4" w:rsidRPr="00671856">
          <w:rPr>
            <w:rStyle w:val="Hyperlink"/>
          </w:rPr>
          <w:t>2017 Expert Panel</w:t>
        </w:r>
        <w:r w:rsidR="005104D4">
          <w:rPr>
            <w:webHidden/>
          </w:rPr>
          <w:tab/>
        </w:r>
        <w:r w:rsidR="005104D4">
          <w:rPr>
            <w:webHidden/>
          </w:rPr>
          <w:fldChar w:fldCharType="begin"/>
        </w:r>
        <w:r w:rsidR="005104D4">
          <w:rPr>
            <w:webHidden/>
          </w:rPr>
          <w:instrText xml:space="preserve"> PAGEREF _Toc17981739 \h </w:instrText>
        </w:r>
        <w:r w:rsidR="005104D4">
          <w:rPr>
            <w:webHidden/>
          </w:rPr>
        </w:r>
        <w:r w:rsidR="005104D4">
          <w:rPr>
            <w:webHidden/>
          </w:rPr>
          <w:fldChar w:fldCharType="separate"/>
        </w:r>
        <w:r w:rsidR="005104D4">
          <w:rPr>
            <w:webHidden/>
          </w:rPr>
          <w:t>12</w:t>
        </w:r>
        <w:r w:rsidR="005104D4">
          <w:rPr>
            <w:webHidden/>
          </w:rPr>
          <w:fldChar w:fldCharType="end"/>
        </w:r>
      </w:hyperlink>
    </w:p>
    <w:p w14:paraId="5EF448CA" w14:textId="2AAB94E5" w:rsidR="005104D4" w:rsidRDefault="006D0EC8">
      <w:pPr>
        <w:pStyle w:val="TOC3"/>
        <w:rPr>
          <w:rFonts w:asciiTheme="minorHAnsi" w:eastAsiaTheme="minorEastAsia" w:hAnsiTheme="minorHAnsi" w:cstheme="minorBidi"/>
          <w:color w:val="auto"/>
          <w:sz w:val="22"/>
          <w:szCs w:val="22"/>
          <w:u w:val="none"/>
        </w:rPr>
      </w:pPr>
      <w:hyperlink w:anchor="_Toc17981740" w:history="1">
        <w:r w:rsidR="005104D4" w:rsidRPr="00671856">
          <w:rPr>
            <w:rStyle w:val="Hyperlink"/>
          </w:rPr>
          <w:t>3.1.3</w:t>
        </w:r>
        <w:r w:rsidR="005104D4">
          <w:rPr>
            <w:rFonts w:asciiTheme="minorHAnsi" w:eastAsiaTheme="minorEastAsia" w:hAnsiTheme="minorHAnsi" w:cstheme="minorBidi"/>
            <w:color w:val="auto"/>
            <w:sz w:val="22"/>
            <w:szCs w:val="22"/>
            <w:u w:val="none"/>
          </w:rPr>
          <w:tab/>
        </w:r>
        <w:r w:rsidR="005104D4" w:rsidRPr="00671856">
          <w:rPr>
            <w:rStyle w:val="Hyperlink"/>
          </w:rPr>
          <w:t>Statistical Analyses</w:t>
        </w:r>
        <w:r w:rsidR="005104D4">
          <w:rPr>
            <w:webHidden/>
          </w:rPr>
          <w:tab/>
        </w:r>
        <w:r w:rsidR="005104D4">
          <w:rPr>
            <w:webHidden/>
          </w:rPr>
          <w:fldChar w:fldCharType="begin"/>
        </w:r>
        <w:r w:rsidR="005104D4">
          <w:rPr>
            <w:webHidden/>
          </w:rPr>
          <w:instrText xml:space="preserve"> PAGEREF _Toc17981740 \h </w:instrText>
        </w:r>
        <w:r w:rsidR="005104D4">
          <w:rPr>
            <w:webHidden/>
          </w:rPr>
        </w:r>
        <w:r w:rsidR="005104D4">
          <w:rPr>
            <w:webHidden/>
          </w:rPr>
          <w:fldChar w:fldCharType="separate"/>
        </w:r>
        <w:r w:rsidR="005104D4">
          <w:rPr>
            <w:webHidden/>
          </w:rPr>
          <w:t>13</w:t>
        </w:r>
        <w:r w:rsidR="005104D4">
          <w:rPr>
            <w:webHidden/>
          </w:rPr>
          <w:fldChar w:fldCharType="end"/>
        </w:r>
      </w:hyperlink>
    </w:p>
    <w:p w14:paraId="5C996677" w14:textId="74BC2221" w:rsidR="005104D4" w:rsidRDefault="006D0EC8">
      <w:pPr>
        <w:pStyle w:val="TOC3"/>
        <w:rPr>
          <w:rFonts w:asciiTheme="minorHAnsi" w:eastAsiaTheme="minorEastAsia" w:hAnsiTheme="minorHAnsi" w:cstheme="minorBidi"/>
          <w:color w:val="auto"/>
          <w:sz w:val="22"/>
          <w:szCs w:val="22"/>
          <w:u w:val="none"/>
        </w:rPr>
      </w:pPr>
      <w:hyperlink w:anchor="_Toc17981741" w:history="1">
        <w:r w:rsidR="005104D4" w:rsidRPr="00671856">
          <w:rPr>
            <w:rStyle w:val="Hyperlink"/>
          </w:rPr>
          <w:t>3.1.4</w:t>
        </w:r>
        <w:r w:rsidR="005104D4">
          <w:rPr>
            <w:rFonts w:asciiTheme="minorHAnsi" w:eastAsiaTheme="minorEastAsia" w:hAnsiTheme="minorHAnsi" w:cstheme="minorBidi"/>
            <w:color w:val="auto"/>
            <w:sz w:val="22"/>
            <w:szCs w:val="22"/>
            <w:u w:val="none"/>
          </w:rPr>
          <w:tab/>
        </w:r>
        <w:r w:rsidR="005104D4" w:rsidRPr="00671856">
          <w:rPr>
            <w:rStyle w:val="Hyperlink"/>
          </w:rPr>
          <w:t>2018 SUD Cognitive Interviewing</w:t>
        </w:r>
        <w:r w:rsidR="005104D4">
          <w:rPr>
            <w:webHidden/>
          </w:rPr>
          <w:tab/>
        </w:r>
        <w:r w:rsidR="005104D4">
          <w:rPr>
            <w:webHidden/>
          </w:rPr>
          <w:fldChar w:fldCharType="begin"/>
        </w:r>
        <w:r w:rsidR="005104D4">
          <w:rPr>
            <w:webHidden/>
          </w:rPr>
          <w:instrText xml:space="preserve"> PAGEREF _Toc17981741 \h </w:instrText>
        </w:r>
        <w:r w:rsidR="005104D4">
          <w:rPr>
            <w:webHidden/>
          </w:rPr>
        </w:r>
        <w:r w:rsidR="005104D4">
          <w:rPr>
            <w:webHidden/>
          </w:rPr>
          <w:fldChar w:fldCharType="separate"/>
        </w:r>
        <w:r w:rsidR="005104D4">
          <w:rPr>
            <w:webHidden/>
          </w:rPr>
          <w:t>13</w:t>
        </w:r>
        <w:r w:rsidR="005104D4">
          <w:rPr>
            <w:webHidden/>
          </w:rPr>
          <w:fldChar w:fldCharType="end"/>
        </w:r>
      </w:hyperlink>
    </w:p>
    <w:p w14:paraId="03FCD174" w14:textId="4D829D7C" w:rsidR="005104D4" w:rsidRDefault="006D0EC8">
      <w:pPr>
        <w:pStyle w:val="TOC3"/>
        <w:rPr>
          <w:rFonts w:asciiTheme="minorHAnsi" w:eastAsiaTheme="minorEastAsia" w:hAnsiTheme="minorHAnsi" w:cstheme="minorBidi"/>
          <w:color w:val="auto"/>
          <w:sz w:val="22"/>
          <w:szCs w:val="22"/>
          <w:u w:val="none"/>
        </w:rPr>
      </w:pPr>
      <w:hyperlink w:anchor="_Toc17981742" w:history="1">
        <w:r w:rsidR="005104D4" w:rsidRPr="00671856">
          <w:rPr>
            <w:rStyle w:val="Hyperlink"/>
          </w:rPr>
          <w:t>3.1.5</w:t>
        </w:r>
        <w:r w:rsidR="005104D4">
          <w:rPr>
            <w:rFonts w:asciiTheme="minorHAnsi" w:eastAsiaTheme="minorEastAsia" w:hAnsiTheme="minorHAnsi" w:cstheme="minorBidi"/>
            <w:color w:val="auto"/>
            <w:sz w:val="22"/>
            <w:szCs w:val="22"/>
            <w:u w:val="none"/>
          </w:rPr>
          <w:tab/>
        </w:r>
        <w:r w:rsidR="005104D4" w:rsidRPr="00671856">
          <w:rPr>
            <w:rStyle w:val="Hyperlink"/>
          </w:rPr>
          <w:t>Report Organization</w:t>
        </w:r>
        <w:r w:rsidR="005104D4">
          <w:rPr>
            <w:webHidden/>
          </w:rPr>
          <w:tab/>
        </w:r>
        <w:r w:rsidR="005104D4">
          <w:rPr>
            <w:webHidden/>
          </w:rPr>
          <w:fldChar w:fldCharType="begin"/>
        </w:r>
        <w:r w:rsidR="005104D4">
          <w:rPr>
            <w:webHidden/>
          </w:rPr>
          <w:instrText xml:space="preserve"> PAGEREF _Toc17981742 \h </w:instrText>
        </w:r>
        <w:r w:rsidR="005104D4">
          <w:rPr>
            <w:webHidden/>
          </w:rPr>
        </w:r>
        <w:r w:rsidR="005104D4">
          <w:rPr>
            <w:webHidden/>
          </w:rPr>
          <w:fldChar w:fldCharType="separate"/>
        </w:r>
        <w:r w:rsidR="005104D4">
          <w:rPr>
            <w:webHidden/>
          </w:rPr>
          <w:t>13</w:t>
        </w:r>
        <w:r w:rsidR="005104D4">
          <w:rPr>
            <w:webHidden/>
          </w:rPr>
          <w:fldChar w:fldCharType="end"/>
        </w:r>
      </w:hyperlink>
    </w:p>
    <w:p w14:paraId="14FC0A0A" w14:textId="5D82780E" w:rsidR="005104D4" w:rsidRDefault="006D0EC8">
      <w:pPr>
        <w:pStyle w:val="TOC2"/>
        <w:rPr>
          <w:rFonts w:asciiTheme="minorHAnsi" w:eastAsiaTheme="minorEastAsia" w:hAnsiTheme="minorHAnsi" w:cstheme="minorBidi"/>
          <w:color w:val="auto"/>
          <w:sz w:val="22"/>
          <w:szCs w:val="22"/>
          <w:u w:val="none"/>
        </w:rPr>
      </w:pPr>
      <w:hyperlink w:anchor="_Toc17981743" w:history="1">
        <w:r w:rsidR="005104D4" w:rsidRPr="00671856">
          <w:rPr>
            <w:rStyle w:val="Hyperlink"/>
          </w:rPr>
          <w:t>3.2</w:t>
        </w:r>
        <w:r w:rsidR="005104D4">
          <w:rPr>
            <w:rFonts w:asciiTheme="minorHAnsi" w:eastAsiaTheme="minorEastAsia" w:hAnsiTheme="minorHAnsi" w:cstheme="minorBidi"/>
            <w:color w:val="auto"/>
            <w:sz w:val="22"/>
            <w:szCs w:val="22"/>
            <w:u w:val="none"/>
          </w:rPr>
          <w:tab/>
        </w:r>
        <w:r w:rsidR="005104D4" w:rsidRPr="00671856">
          <w:rPr>
            <w:rStyle w:val="Hyperlink"/>
          </w:rPr>
          <w:t>Overall SUD Assessment</w:t>
        </w:r>
        <w:r w:rsidR="005104D4">
          <w:rPr>
            <w:webHidden/>
          </w:rPr>
          <w:tab/>
        </w:r>
        <w:r w:rsidR="005104D4">
          <w:rPr>
            <w:webHidden/>
          </w:rPr>
          <w:fldChar w:fldCharType="begin"/>
        </w:r>
        <w:r w:rsidR="005104D4">
          <w:rPr>
            <w:webHidden/>
          </w:rPr>
          <w:instrText xml:space="preserve"> PAGEREF _Toc17981743 \h </w:instrText>
        </w:r>
        <w:r w:rsidR="005104D4">
          <w:rPr>
            <w:webHidden/>
          </w:rPr>
        </w:r>
        <w:r w:rsidR="005104D4">
          <w:rPr>
            <w:webHidden/>
          </w:rPr>
          <w:fldChar w:fldCharType="separate"/>
        </w:r>
        <w:r w:rsidR="005104D4">
          <w:rPr>
            <w:webHidden/>
          </w:rPr>
          <w:t>13</w:t>
        </w:r>
        <w:r w:rsidR="005104D4">
          <w:rPr>
            <w:webHidden/>
          </w:rPr>
          <w:fldChar w:fldCharType="end"/>
        </w:r>
      </w:hyperlink>
    </w:p>
    <w:p w14:paraId="2419CC45" w14:textId="6568E144" w:rsidR="005104D4" w:rsidRDefault="006D0EC8">
      <w:pPr>
        <w:pStyle w:val="TOC2"/>
        <w:rPr>
          <w:rFonts w:asciiTheme="minorHAnsi" w:eastAsiaTheme="minorEastAsia" w:hAnsiTheme="minorHAnsi" w:cstheme="minorBidi"/>
          <w:color w:val="auto"/>
          <w:sz w:val="22"/>
          <w:szCs w:val="22"/>
          <w:u w:val="none"/>
        </w:rPr>
      </w:pPr>
      <w:hyperlink w:anchor="_Toc17981744" w:history="1">
        <w:r w:rsidR="005104D4" w:rsidRPr="00671856">
          <w:rPr>
            <w:rStyle w:val="Hyperlink"/>
          </w:rPr>
          <w:t>3.3</w:t>
        </w:r>
        <w:r w:rsidR="005104D4">
          <w:rPr>
            <w:rFonts w:asciiTheme="minorHAnsi" w:eastAsiaTheme="minorEastAsia" w:hAnsiTheme="minorHAnsi" w:cstheme="minorBidi"/>
            <w:color w:val="auto"/>
            <w:sz w:val="22"/>
            <w:szCs w:val="22"/>
            <w:u w:val="none"/>
          </w:rPr>
          <w:tab/>
        </w:r>
        <w:r w:rsidR="005104D4" w:rsidRPr="00671856">
          <w:rPr>
            <w:rStyle w:val="Hyperlink"/>
          </w:rPr>
          <w:t>SUD Module Entry</w:t>
        </w:r>
        <w:r w:rsidR="005104D4">
          <w:rPr>
            <w:webHidden/>
          </w:rPr>
          <w:tab/>
        </w:r>
        <w:r w:rsidR="005104D4">
          <w:rPr>
            <w:webHidden/>
          </w:rPr>
          <w:fldChar w:fldCharType="begin"/>
        </w:r>
        <w:r w:rsidR="005104D4">
          <w:rPr>
            <w:webHidden/>
          </w:rPr>
          <w:instrText xml:space="preserve"> PAGEREF _Toc17981744 \h </w:instrText>
        </w:r>
        <w:r w:rsidR="005104D4">
          <w:rPr>
            <w:webHidden/>
          </w:rPr>
        </w:r>
        <w:r w:rsidR="005104D4">
          <w:rPr>
            <w:webHidden/>
          </w:rPr>
          <w:fldChar w:fldCharType="separate"/>
        </w:r>
        <w:r w:rsidR="005104D4">
          <w:rPr>
            <w:webHidden/>
          </w:rPr>
          <w:t>15</w:t>
        </w:r>
        <w:r w:rsidR="005104D4">
          <w:rPr>
            <w:webHidden/>
          </w:rPr>
          <w:fldChar w:fldCharType="end"/>
        </w:r>
      </w:hyperlink>
    </w:p>
    <w:p w14:paraId="0CBE341C" w14:textId="5D83921A" w:rsidR="005104D4" w:rsidRDefault="006D0EC8">
      <w:pPr>
        <w:pStyle w:val="TOC3"/>
        <w:rPr>
          <w:rFonts w:asciiTheme="minorHAnsi" w:eastAsiaTheme="minorEastAsia" w:hAnsiTheme="minorHAnsi" w:cstheme="minorBidi"/>
          <w:color w:val="auto"/>
          <w:sz w:val="22"/>
          <w:szCs w:val="22"/>
          <w:u w:val="none"/>
        </w:rPr>
      </w:pPr>
      <w:hyperlink w:anchor="_Toc17981745" w:history="1">
        <w:r w:rsidR="005104D4" w:rsidRPr="00671856">
          <w:rPr>
            <w:rStyle w:val="Hyperlink"/>
          </w:rPr>
          <w:t>3.3.1</w:t>
        </w:r>
        <w:r w:rsidR="005104D4">
          <w:rPr>
            <w:rFonts w:asciiTheme="minorHAnsi" w:eastAsiaTheme="minorEastAsia" w:hAnsiTheme="minorHAnsi" w:cstheme="minorBidi"/>
            <w:color w:val="auto"/>
            <w:sz w:val="22"/>
            <w:szCs w:val="22"/>
            <w:u w:val="none"/>
          </w:rPr>
          <w:tab/>
        </w:r>
        <w:r w:rsidR="005104D4" w:rsidRPr="00671856">
          <w:rPr>
            <w:rStyle w:val="Hyperlink"/>
          </w:rPr>
          <w:t>Frequency-of-Use Threshold</w:t>
        </w:r>
        <w:r w:rsidR="005104D4">
          <w:rPr>
            <w:webHidden/>
          </w:rPr>
          <w:tab/>
        </w:r>
        <w:r w:rsidR="005104D4">
          <w:rPr>
            <w:webHidden/>
          </w:rPr>
          <w:fldChar w:fldCharType="begin"/>
        </w:r>
        <w:r w:rsidR="005104D4">
          <w:rPr>
            <w:webHidden/>
          </w:rPr>
          <w:instrText xml:space="preserve"> PAGEREF _Toc17981745 \h </w:instrText>
        </w:r>
        <w:r w:rsidR="005104D4">
          <w:rPr>
            <w:webHidden/>
          </w:rPr>
        </w:r>
        <w:r w:rsidR="005104D4">
          <w:rPr>
            <w:webHidden/>
          </w:rPr>
          <w:fldChar w:fldCharType="separate"/>
        </w:r>
        <w:r w:rsidR="005104D4">
          <w:rPr>
            <w:webHidden/>
          </w:rPr>
          <w:t>15</w:t>
        </w:r>
        <w:r w:rsidR="005104D4">
          <w:rPr>
            <w:webHidden/>
          </w:rPr>
          <w:fldChar w:fldCharType="end"/>
        </w:r>
      </w:hyperlink>
    </w:p>
    <w:p w14:paraId="77E1BCC2" w14:textId="33D42CF6" w:rsidR="005104D4" w:rsidRDefault="006D0EC8">
      <w:pPr>
        <w:pStyle w:val="TOC3"/>
        <w:rPr>
          <w:rFonts w:asciiTheme="minorHAnsi" w:eastAsiaTheme="minorEastAsia" w:hAnsiTheme="minorHAnsi" w:cstheme="minorBidi"/>
          <w:color w:val="auto"/>
          <w:sz w:val="22"/>
          <w:szCs w:val="22"/>
          <w:u w:val="none"/>
        </w:rPr>
      </w:pPr>
      <w:hyperlink w:anchor="_Toc17981746" w:history="1">
        <w:r w:rsidR="005104D4" w:rsidRPr="00671856">
          <w:rPr>
            <w:rStyle w:val="Hyperlink"/>
          </w:rPr>
          <w:t>3.3.2</w:t>
        </w:r>
        <w:r w:rsidR="005104D4">
          <w:rPr>
            <w:rFonts w:asciiTheme="minorHAnsi" w:eastAsiaTheme="minorEastAsia" w:hAnsiTheme="minorHAnsi" w:cstheme="minorBidi"/>
            <w:color w:val="auto"/>
            <w:sz w:val="22"/>
            <w:szCs w:val="22"/>
            <w:u w:val="none"/>
          </w:rPr>
          <w:tab/>
        </w:r>
        <w:r w:rsidR="005104D4" w:rsidRPr="00671856">
          <w:rPr>
            <w:rStyle w:val="Hyperlink"/>
          </w:rPr>
          <w:t>Use but Not Misuse of Prescription Drugs</w:t>
        </w:r>
        <w:r w:rsidR="005104D4">
          <w:rPr>
            <w:webHidden/>
          </w:rPr>
          <w:tab/>
        </w:r>
        <w:r w:rsidR="005104D4">
          <w:rPr>
            <w:webHidden/>
          </w:rPr>
          <w:fldChar w:fldCharType="begin"/>
        </w:r>
        <w:r w:rsidR="005104D4">
          <w:rPr>
            <w:webHidden/>
          </w:rPr>
          <w:instrText xml:space="preserve"> PAGEREF _Toc17981746 \h </w:instrText>
        </w:r>
        <w:r w:rsidR="005104D4">
          <w:rPr>
            <w:webHidden/>
          </w:rPr>
        </w:r>
        <w:r w:rsidR="005104D4">
          <w:rPr>
            <w:webHidden/>
          </w:rPr>
          <w:fldChar w:fldCharType="separate"/>
        </w:r>
        <w:r w:rsidR="005104D4">
          <w:rPr>
            <w:webHidden/>
          </w:rPr>
          <w:t>22</w:t>
        </w:r>
        <w:r w:rsidR="005104D4">
          <w:rPr>
            <w:webHidden/>
          </w:rPr>
          <w:fldChar w:fldCharType="end"/>
        </w:r>
      </w:hyperlink>
    </w:p>
    <w:p w14:paraId="2A134D39" w14:textId="31830C4A" w:rsidR="005104D4" w:rsidRDefault="006D0EC8">
      <w:pPr>
        <w:pStyle w:val="TOC3"/>
        <w:rPr>
          <w:rFonts w:asciiTheme="minorHAnsi" w:eastAsiaTheme="minorEastAsia" w:hAnsiTheme="minorHAnsi" w:cstheme="minorBidi"/>
          <w:color w:val="auto"/>
          <w:sz w:val="22"/>
          <w:szCs w:val="22"/>
          <w:u w:val="none"/>
        </w:rPr>
      </w:pPr>
      <w:hyperlink w:anchor="_Toc17981747" w:history="1">
        <w:r w:rsidR="005104D4" w:rsidRPr="00671856">
          <w:rPr>
            <w:rStyle w:val="Hyperlink"/>
          </w:rPr>
          <w:t>3.3.3</w:t>
        </w:r>
        <w:r w:rsidR="005104D4">
          <w:rPr>
            <w:rFonts w:asciiTheme="minorHAnsi" w:eastAsiaTheme="minorEastAsia" w:hAnsiTheme="minorHAnsi" w:cstheme="minorBidi"/>
            <w:color w:val="auto"/>
            <w:sz w:val="22"/>
            <w:szCs w:val="22"/>
            <w:u w:val="none"/>
          </w:rPr>
          <w:tab/>
        </w:r>
        <w:r w:rsidR="005104D4" w:rsidRPr="00671856">
          <w:rPr>
            <w:rStyle w:val="Hyperlink"/>
          </w:rPr>
          <w:t>Sedatives and Tranquilizers</w:t>
        </w:r>
        <w:r w:rsidR="005104D4">
          <w:rPr>
            <w:webHidden/>
          </w:rPr>
          <w:tab/>
        </w:r>
        <w:r w:rsidR="005104D4">
          <w:rPr>
            <w:webHidden/>
          </w:rPr>
          <w:fldChar w:fldCharType="begin"/>
        </w:r>
        <w:r w:rsidR="005104D4">
          <w:rPr>
            <w:webHidden/>
          </w:rPr>
          <w:instrText xml:space="preserve"> PAGEREF _Toc17981747 \h </w:instrText>
        </w:r>
        <w:r w:rsidR="005104D4">
          <w:rPr>
            <w:webHidden/>
          </w:rPr>
        </w:r>
        <w:r w:rsidR="005104D4">
          <w:rPr>
            <w:webHidden/>
          </w:rPr>
          <w:fldChar w:fldCharType="separate"/>
        </w:r>
        <w:r w:rsidR="005104D4">
          <w:rPr>
            <w:webHidden/>
          </w:rPr>
          <w:t>22</w:t>
        </w:r>
        <w:r w:rsidR="005104D4">
          <w:rPr>
            <w:webHidden/>
          </w:rPr>
          <w:fldChar w:fldCharType="end"/>
        </w:r>
      </w:hyperlink>
    </w:p>
    <w:p w14:paraId="4186492A" w14:textId="1F50C176" w:rsidR="005104D4" w:rsidRDefault="006D0EC8">
      <w:pPr>
        <w:pStyle w:val="TOC2"/>
        <w:rPr>
          <w:rFonts w:asciiTheme="minorHAnsi" w:eastAsiaTheme="minorEastAsia" w:hAnsiTheme="minorHAnsi" w:cstheme="minorBidi"/>
          <w:color w:val="auto"/>
          <w:sz w:val="22"/>
          <w:szCs w:val="22"/>
          <w:u w:val="none"/>
        </w:rPr>
      </w:pPr>
      <w:hyperlink w:anchor="_Toc17981748" w:history="1">
        <w:r w:rsidR="005104D4" w:rsidRPr="00671856">
          <w:rPr>
            <w:rStyle w:val="Hyperlink"/>
            <w:rFonts w:eastAsia="+mn-ea"/>
          </w:rPr>
          <w:t>3.4</w:t>
        </w:r>
        <w:r w:rsidR="005104D4">
          <w:rPr>
            <w:rFonts w:asciiTheme="minorHAnsi" w:eastAsiaTheme="minorEastAsia" w:hAnsiTheme="minorHAnsi" w:cstheme="minorBidi"/>
            <w:color w:val="auto"/>
            <w:sz w:val="22"/>
            <w:szCs w:val="22"/>
            <w:u w:val="none"/>
          </w:rPr>
          <w:tab/>
        </w:r>
        <w:r w:rsidR="005104D4" w:rsidRPr="00671856">
          <w:rPr>
            <w:rStyle w:val="Hyperlink"/>
            <w:rFonts w:eastAsia="+mn-ea"/>
          </w:rPr>
          <w:t>SUD Criteria</w:t>
        </w:r>
        <w:r w:rsidR="005104D4">
          <w:rPr>
            <w:webHidden/>
          </w:rPr>
          <w:tab/>
        </w:r>
        <w:r w:rsidR="005104D4">
          <w:rPr>
            <w:webHidden/>
          </w:rPr>
          <w:fldChar w:fldCharType="begin"/>
        </w:r>
        <w:r w:rsidR="005104D4">
          <w:rPr>
            <w:webHidden/>
          </w:rPr>
          <w:instrText xml:space="preserve"> PAGEREF _Toc17981748 \h </w:instrText>
        </w:r>
        <w:r w:rsidR="005104D4">
          <w:rPr>
            <w:webHidden/>
          </w:rPr>
        </w:r>
        <w:r w:rsidR="005104D4">
          <w:rPr>
            <w:webHidden/>
          </w:rPr>
          <w:fldChar w:fldCharType="separate"/>
        </w:r>
        <w:r w:rsidR="005104D4">
          <w:rPr>
            <w:webHidden/>
          </w:rPr>
          <w:t>22</w:t>
        </w:r>
        <w:r w:rsidR="005104D4">
          <w:rPr>
            <w:webHidden/>
          </w:rPr>
          <w:fldChar w:fldCharType="end"/>
        </w:r>
      </w:hyperlink>
    </w:p>
    <w:p w14:paraId="57B1B8B5" w14:textId="61B31BEA" w:rsidR="005104D4" w:rsidRDefault="006D0EC8">
      <w:pPr>
        <w:pStyle w:val="TOC3"/>
        <w:rPr>
          <w:rFonts w:asciiTheme="minorHAnsi" w:eastAsiaTheme="minorEastAsia" w:hAnsiTheme="minorHAnsi" w:cstheme="minorBidi"/>
          <w:color w:val="auto"/>
          <w:sz w:val="22"/>
          <w:szCs w:val="22"/>
          <w:u w:val="none"/>
        </w:rPr>
      </w:pPr>
      <w:hyperlink w:anchor="_Toc17981749" w:history="1">
        <w:r w:rsidR="005104D4" w:rsidRPr="00671856">
          <w:rPr>
            <w:rStyle w:val="Hyperlink"/>
            <w:rFonts w:eastAsia="+mn-ea"/>
          </w:rPr>
          <w:t>3.4.1</w:t>
        </w:r>
        <w:r w:rsidR="005104D4">
          <w:rPr>
            <w:rFonts w:asciiTheme="minorHAnsi" w:eastAsiaTheme="minorEastAsia" w:hAnsiTheme="minorHAnsi" w:cstheme="minorBidi"/>
            <w:color w:val="auto"/>
            <w:sz w:val="22"/>
            <w:szCs w:val="22"/>
            <w:u w:val="none"/>
          </w:rPr>
          <w:tab/>
        </w:r>
        <w:r w:rsidR="005104D4" w:rsidRPr="00671856">
          <w:rPr>
            <w:rStyle w:val="Hyperlink"/>
            <w:rFonts w:eastAsia="+mn-ea"/>
          </w:rPr>
          <w:t>Existing Items</w:t>
        </w:r>
        <w:r w:rsidR="005104D4">
          <w:rPr>
            <w:webHidden/>
          </w:rPr>
          <w:tab/>
        </w:r>
        <w:r w:rsidR="005104D4">
          <w:rPr>
            <w:webHidden/>
          </w:rPr>
          <w:fldChar w:fldCharType="begin"/>
        </w:r>
        <w:r w:rsidR="005104D4">
          <w:rPr>
            <w:webHidden/>
          </w:rPr>
          <w:instrText xml:space="preserve"> PAGEREF _Toc17981749 \h </w:instrText>
        </w:r>
        <w:r w:rsidR="005104D4">
          <w:rPr>
            <w:webHidden/>
          </w:rPr>
        </w:r>
        <w:r w:rsidR="005104D4">
          <w:rPr>
            <w:webHidden/>
          </w:rPr>
          <w:fldChar w:fldCharType="separate"/>
        </w:r>
        <w:r w:rsidR="005104D4">
          <w:rPr>
            <w:webHidden/>
          </w:rPr>
          <w:t>22</w:t>
        </w:r>
        <w:r w:rsidR="005104D4">
          <w:rPr>
            <w:webHidden/>
          </w:rPr>
          <w:fldChar w:fldCharType="end"/>
        </w:r>
      </w:hyperlink>
    </w:p>
    <w:p w14:paraId="5807D989" w14:textId="6960E66F" w:rsidR="005104D4" w:rsidRDefault="006D0EC8">
      <w:pPr>
        <w:pStyle w:val="TOC3"/>
        <w:rPr>
          <w:rFonts w:asciiTheme="minorHAnsi" w:eastAsiaTheme="minorEastAsia" w:hAnsiTheme="minorHAnsi" w:cstheme="minorBidi"/>
          <w:color w:val="auto"/>
          <w:sz w:val="22"/>
          <w:szCs w:val="22"/>
          <w:u w:val="none"/>
        </w:rPr>
      </w:pPr>
      <w:hyperlink w:anchor="_Toc17981750" w:history="1">
        <w:r w:rsidR="005104D4" w:rsidRPr="00671856">
          <w:rPr>
            <w:rStyle w:val="Hyperlink"/>
            <w:rFonts w:eastAsia="+mn-ea"/>
            <w:kern w:val="24"/>
          </w:rPr>
          <w:t>3.4.2</w:t>
        </w:r>
        <w:r w:rsidR="005104D4">
          <w:rPr>
            <w:rFonts w:asciiTheme="minorHAnsi" w:eastAsiaTheme="minorEastAsia" w:hAnsiTheme="minorHAnsi" w:cstheme="minorBidi"/>
            <w:color w:val="auto"/>
            <w:sz w:val="22"/>
            <w:szCs w:val="22"/>
            <w:u w:val="none"/>
          </w:rPr>
          <w:tab/>
        </w:r>
        <w:r w:rsidR="005104D4" w:rsidRPr="00671856">
          <w:rPr>
            <w:rStyle w:val="Hyperlink"/>
            <w:rFonts w:eastAsia="+mn-ea"/>
            <w:kern w:val="24"/>
          </w:rPr>
          <w:t>N</w:t>
        </w:r>
        <w:r w:rsidR="005104D4" w:rsidRPr="00671856">
          <w:rPr>
            <w:rStyle w:val="Hyperlink"/>
          </w:rPr>
          <w:t>ew Items</w:t>
        </w:r>
        <w:r w:rsidR="005104D4">
          <w:rPr>
            <w:webHidden/>
          </w:rPr>
          <w:tab/>
        </w:r>
        <w:r w:rsidR="005104D4">
          <w:rPr>
            <w:webHidden/>
          </w:rPr>
          <w:fldChar w:fldCharType="begin"/>
        </w:r>
        <w:r w:rsidR="005104D4">
          <w:rPr>
            <w:webHidden/>
          </w:rPr>
          <w:instrText xml:space="preserve"> PAGEREF _Toc17981750 \h </w:instrText>
        </w:r>
        <w:r w:rsidR="005104D4">
          <w:rPr>
            <w:webHidden/>
          </w:rPr>
        </w:r>
        <w:r w:rsidR="005104D4">
          <w:rPr>
            <w:webHidden/>
          </w:rPr>
          <w:fldChar w:fldCharType="separate"/>
        </w:r>
        <w:r w:rsidR="005104D4">
          <w:rPr>
            <w:webHidden/>
          </w:rPr>
          <w:t>55</w:t>
        </w:r>
        <w:r w:rsidR="005104D4">
          <w:rPr>
            <w:webHidden/>
          </w:rPr>
          <w:fldChar w:fldCharType="end"/>
        </w:r>
      </w:hyperlink>
    </w:p>
    <w:p w14:paraId="4031382F" w14:textId="4F409AE5" w:rsidR="005104D4" w:rsidRDefault="006D0EC8">
      <w:pPr>
        <w:pStyle w:val="TOC2"/>
        <w:rPr>
          <w:rFonts w:asciiTheme="minorHAnsi" w:eastAsiaTheme="minorEastAsia" w:hAnsiTheme="minorHAnsi" w:cstheme="minorBidi"/>
          <w:color w:val="auto"/>
          <w:sz w:val="22"/>
          <w:szCs w:val="22"/>
          <w:u w:val="none"/>
        </w:rPr>
      </w:pPr>
      <w:hyperlink w:anchor="_Toc17981751" w:history="1">
        <w:r w:rsidR="005104D4" w:rsidRPr="00671856">
          <w:rPr>
            <w:rStyle w:val="Hyperlink"/>
          </w:rPr>
          <w:t>3.5</w:t>
        </w:r>
        <w:r w:rsidR="005104D4">
          <w:rPr>
            <w:rFonts w:asciiTheme="minorHAnsi" w:eastAsiaTheme="minorEastAsia" w:hAnsiTheme="minorHAnsi" w:cstheme="minorBidi"/>
            <w:color w:val="auto"/>
            <w:sz w:val="22"/>
            <w:szCs w:val="22"/>
            <w:u w:val="none"/>
          </w:rPr>
          <w:tab/>
        </w:r>
        <w:r w:rsidR="005104D4" w:rsidRPr="00671856">
          <w:rPr>
            <w:rStyle w:val="Hyperlink"/>
          </w:rPr>
          <w:t>Validation</w:t>
        </w:r>
        <w:r w:rsidR="005104D4">
          <w:rPr>
            <w:webHidden/>
          </w:rPr>
          <w:tab/>
        </w:r>
        <w:r w:rsidR="005104D4">
          <w:rPr>
            <w:webHidden/>
          </w:rPr>
          <w:fldChar w:fldCharType="begin"/>
        </w:r>
        <w:r w:rsidR="005104D4">
          <w:rPr>
            <w:webHidden/>
          </w:rPr>
          <w:instrText xml:space="preserve"> PAGEREF _Toc17981751 \h </w:instrText>
        </w:r>
        <w:r w:rsidR="005104D4">
          <w:rPr>
            <w:webHidden/>
          </w:rPr>
        </w:r>
        <w:r w:rsidR="005104D4">
          <w:rPr>
            <w:webHidden/>
          </w:rPr>
          <w:fldChar w:fldCharType="separate"/>
        </w:r>
        <w:r w:rsidR="005104D4">
          <w:rPr>
            <w:webHidden/>
          </w:rPr>
          <w:t>65</w:t>
        </w:r>
        <w:r w:rsidR="005104D4">
          <w:rPr>
            <w:webHidden/>
          </w:rPr>
          <w:fldChar w:fldCharType="end"/>
        </w:r>
      </w:hyperlink>
    </w:p>
    <w:p w14:paraId="3B452DA1" w14:textId="07F74D6B" w:rsidR="005104D4" w:rsidRDefault="006D0EC8">
      <w:pPr>
        <w:pStyle w:val="TOC3"/>
        <w:rPr>
          <w:rFonts w:asciiTheme="minorHAnsi" w:eastAsiaTheme="minorEastAsia" w:hAnsiTheme="minorHAnsi" w:cstheme="minorBidi"/>
          <w:color w:val="auto"/>
          <w:sz w:val="22"/>
          <w:szCs w:val="22"/>
          <w:u w:val="none"/>
        </w:rPr>
      </w:pPr>
      <w:hyperlink w:anchor="_Toc17981752" w:history="1">
        <w:r w:rsidR="005104D4" w:rsidRPr="00671856">
          <w:rPr>
            <w:rStyle w:val="Hyperlink"/>
          </w:rPr>
          <w:t>3.5.1</w:t>
        </w:r>
        <w:r w:rsidR="005104D4">
          <w:rPr>
            <w:rFonts w:asciiTheme="minorHAnsi" w:eastAsiaTheme="minorEastAsia" w:hAnsiTheme="minorHAnsi" w:cstheme="minorBidi"/>
            <w:color w:val="auto"/>
            <w:sz w:val="22"/>
            <w:szCs w:val="22"/>
            <w:u w:val="none"/>
          </w:rPr>
          <w:tab/>
        </w:r>
        <w:r w:rsidR="005104D4" w:rsidRPr="00671856">
          <w:rPr>
            <w:rStyle w:val="Hyperlink"/>
          </w:rPr>
          <w:t>Importance</w:t>
        </w:r>
        <w:r w:rsidR="005104D4">
          <w:rPr>
            <w:webHidden/>
          </w:rPr>
          <w:tab/>
        </w:r>
        <w:r w:rsidR="005104D4">
          <w:rPr>
            <w:webHidden/>
          </w:rPr>
          <w:fldChar w:fldCharType="begin"/>
        </w:r>
        <w:r w:rsidR="005104D4">
          <w:rPr>
            <w:webHidden/>
          </w:rPr>
          <w:instrText xml:space="preserve"> PAGEREF _Toc17981752 \h </w:instrText>
        </w:r>
        <w:r w:rsidR="005104D4">
          <w:rPr>
            <w:webHidden/>
          </w:rPr>
        </w:r>
        <w:r w:rsidR="005104D4">
          <w:rPr>
            <w:webHidden/>
          </w:rPr>
          <w:fldChar w:fldCharType="separate"/>
        </w:r>
        <w:r w:rsidR="005104D4">
          <w:rPr>
            <w:webHidden/>
          </w:rPr>
          <w:t>65</w:t>
        </w:r>
        <w:r w:rsidR="005104D4">
          <w:rPr>
            <w:webHidden/>
          </w:rPr>
          <w:fldChar w:fldCharType="end"/>
        </w:r>
      </w:hyperlink>
    </w:p>
    <w:p w14:paraId="67F4490F" w14:textId="196F431B" w:rsidR="005104D4" w:rsidRDefault="006D0EC8">
      <w:pPr>
        <w:pStyle w:val="TOC3"/>
        <w:rPr>
          <w:rFonts w:asciiTheme="minorHAnsi" w:eastAsiaTheme="minorEastAsia" w:hAnsiTheme="minorHAnsi" w:cstheme="minorBidi"/>
          <w:color w:val="auto"/>
          <w:sz w:val="22"/>
          <w:szCs w:val="22"/>
          <w:u w:val="none"/>
        </w:rPr>
      </w:pPr>
      <w:hyperlink w:anchor="_Toc17981753" w:history="1">
        <w:r w:rsidR="005104D4" w:rsidRPr="00671856">
          <w:rPr>
            <w:rStyle w:val="Hyperlink"/>
          </w:rPr>
          <w:t>3.5.2</w:t>
        </w:r>
        <w:r w:rsidR="005104D4">
          <w:rPr>
            <w:rFonts w:asciiTheme="minorHAnsi" w:eastAsiaTheme="minorEastAsia" w:hAnsiTheme="minorHAnsi" w:cstheme="minorBidi"/>
            <w:color w:val="auto"/>
            <w:sz w:val="22"/>
            <w:szCs w:val="22"/>
            <w:u w:val="none"/>
          </w:rPr>
          <w:tab/>
        </w:r>
        <w:r w:rsidR="005104D4" w:rsidRPr="00671856">
          <w:rPr>
            <w:rStyle w:val="Hyperlink"/>
          </w:rPr>
          <w:t>Mode</w:t>
        </w:r>
        <w:r w:rsidR="005104D4">
          <w:rPr>
            <w:webHidden/>
          </w:rPr>
          <w:tab/>
        </w:r>
        <w:r w:rsidR="005104D4">
          <w:rPr>
            <w:webHidden/>
          </w:rPr>
          <w:fldChar w:fldCharType="begin"/>
        </w:r>
        <w:r w:rsidR="005104D4">
          <w:rPr>
            <w:webHidden/>
          </w:rPr>
          <w:instrText xml:space="preserve"> PAGEREF _Toc17981753 \h </w:instrText>
        </w:r>
        <w:r w:rsidR="005104D4">
          <w:rPr>
            <w:webHidden/>
          </w:rPr>
        </w:r>
        <w:r w:rsidR="005104D4">
          <w:rPr>
            <w:webHidden/>
          </w:rPr>
          <w:fldChar w:fldCharType="separate"/>
        </w:r>
        <w:r w:rsidR="005104D4">
          <w:rPr>
            <w:webHidden/>
          </w:rPr>
          <w:t>65</w:t>
        </w:r>
        <w:r w:rsidR="005104D4">
          <w:rPr>
            <w:webHidden/>
          </w:rPr>
          <w:fldChar w:fldCharType="end"/>
        </w:r>
      </w:hyperlink>
    </w:p>
    <w:p w14:paraId="21A3C0E8" w14:textId="2CFBEB44" w:rsidR="005104D4" w:rsidRDefault="006D0EC8">
      <w:pPr>
        <w:pStyle w:val="TOC3"/>
        <w:rPr>
          <w:rFonts w:asciiTheme="minorHAnsi" w:eastAsiaTheme="minorEastAsia" w:hAnsiTheme="minorHAnsi" w:cstheme="minorBidi"/>
          <w:color w:val="auto"/>
          <w:sz w:val="22"/>
          <w:szCs w:val="22"/>
          <w:u w:val="none"/>
        </w:rPr>
      </w:pPr>
      <w:hyperlink w:anchor="_Toc17981754" w:history="1">
        <w:r w:rsidR="005104D4" w:rsidRPr="00671856">
          <w:rPr>
            <w:rStyle w:val="Hyperlink"/>
          </w:rPr>
          <w:t>3.5.3</w:t>
        </w:r>
        <w:r w:rsidR="005104D4">
          <w:rPr>
            <w:rFonts w:asciiTheme="minorHAnsi" w:eastAsiaTheme="minorEastAsia" w:hAnsiTheme="minorHAnsi" w:cstheme="minorBidi"/>
            <w:color w:val="auto"/>
            <w:sz w:val="22"/>
            <w:szCs w:val="22"/>
            <w:u w:val="none"/>
          </w:rPr>
          <w:tab/>
        </w:r>
        <w:r w:rsidR="005104D4" w:rsidRPr="00671856">
          <w:rPr>
            <w:rStyle w:val="Hyperlink"/>
          </w:rPr>
          <w:t>Gold Standard</w:t>
        </w:r>
        <w:r w:rsidR="005104D4">
          <w:rPr>
            <w:webHidden/>
          </w:rPr>
          <w:tab/>
        </w:r>
        <w:r w:rsidR="005104D4">
          <w:rPr>
            <w:webHidden/>
          </w:rPr>
          <w:fldChar w:fldCharType="begin"/>
        </w:r>
        <w:r w:rsidR="005104D4">
          <w:rPr>
            <w:webHidden/>
          </w:rPr>
          <w:instrText xml:space="preserve"> PAGEREF _Toc17981754 \h </w:instrText>
        </w:r>
        <w:r w:rsidR="005104D4">
          <w:rPr>
            <w:webHidden/>
          </w:rPr>
        </w:r>
        <w:r w:rsidR="005104D4">
          <w:rPr>
            <w:webHidden/>
          </w:rPr>
          <w:fldChar w:fldCharType="separate"/>
        </w:r>
        <w:r w:rsidR="005104D4">
          <w:rPr>
            <w:webHidden/>
          </w:rPr>
          <w:t>66</w:t>
        </w:r>
        <w:r w:rsidR="005104D4">
          <w:rPr>
            <w:webHidden/>
          </w:rPr>
          <w:fldChar w:fldCharType="end"/>
        </w:r>
      </w:hyperlink>
    </w:p>
    <w:p w14:paraId="222C52CF" w14:textId="1E0FE718" w:rsidR="005104D4" w:rsidRDefault="006D0EC8">
      <w:pPr>
        <w:pStyle w:val="TOC3"/>
        <w:rPr>
          <w:rFonts w:asciiTheme="minorHAnsi" w:eastAsiaTheme="minorEastAsia" w:hAnsiTheme="minorHAnsi" w:cstheme="minorBidi"/>
          <w:color w:val="auto"/>
          <w:sz w:val="22"/>
          <w:szCs w:val="22"/>
          <w:u w:val="none"/>
        </w:rPr>
      </w:pPr>
      <w:hyperlink w:anchor="_Toc17981755" w:history="1">
        <w:r w:rsidR="005104D4" w:rsidRPr="00671856">
          <w:rPr>
            <w:rStyle w:val="Hyperlink"/>
          </w:rPr>
          <w:t>3.5.4</w:t>
        </w:r>
        <w:r w:rsidR="005104D4">
          <w:rPr>
            <w:rFonts w:asciiTheme="minorHAnsi" w:eastAsiaTheme="minorEastAsia" w:hAnsiTheme="minorHAnsi" w:cstheme="minorBidi"/>
            <w:color w:val="auto"/>
            <w:sz w:val="22"/>
            <w:szCs w:val="22"/>
            <w:u w:val="none"/>
          </w:rPr>
          <w:tab/>
        </w:r>
        <w:r w:rsidR="005104D4" w:rsidRPr="00671856">
          <w:rPr>
            <w:rStyle w:val="Hyperlink"/>
          </w:rPr>
          <w:t>Age</w:t>
        </w:r>
        <w:r w:rsidR="005104D4">
          <w:rPr>
            <w:webHidden/>
          </w:rPr>
          <w:tab/>
        </w:r>
        <w:r w:rsidR="005104D4">
          <w:rPr>
            <w:webHidden/>
          </w:rPr>
          <w:fldChar w:fldCharType="begin"/>
        </w:r>
        <w:r w:rsidR="005104D4">
          <w:rPr>
            <w:webHidden/>
          </w:rPr>
          <w:instrText xml:space="preserve"> PAGEREF _Toc17981755 \h </w:instrText>
        </w:r>
        <w:r w:rsidR="005104D4">
          <w:rPr>
            <w:webHidden/>
          </w:rPr>
        </w:r>
        <w:r w:rsidR="005104D4">
          <w:rPr>
            <w:webHidden/>
          </w:rPr>
          <w:fldChar w:fldCharType="separate"/>
        </w:r>
        <w:r w:rsidR="005104D4">
          <w:rPr>
            <w:webHidden/>
          </w:rPr>
          <w:t>66</w:t>
        </w:r>
        <w:r w:rsidR="005104D4">
          <w:rPr>
            <w:webHidden/>
          </w:rPr>
          <w:fldChar w:fldCharType="end"/>
        </w:r>
      </w:hyperlink>
    </w:p>
    <w:p w14:paraId="19719077" w14:textId="7A580817" w:rsidR="005104D4" w:rsidRDefault="006D0EC8">
      <w:pPr>
        <w:pStyle w:val="TOC3"/>
        <w:rPr>
          <w:rFonts w:asciiTheme="minorHAnsi" w:eastAsiaTheme="minorEastAsia" w:hAnsiTheme="minorHAnsi" w:cstheme="minorBidi"/>
          <w:color w:val="auto"/>
          <w:sz w:val="22"/>
          <w:szCs w:val="22"/>
          <w:u w:val="none"/>
        </w:rPr>
      </w:pPr>
      <w:hyperlink w:anchor="_Toc17981756" w:history="1">
        <w:r w:rsidR="005104D4" w:rsidRPr="00671856">
          <w:rPr>
            <w:rStyle w:val="Hyperlink"/>
          </w:rPr>
          <w:t>3.5.5</w:t>
        </w:r>
        <w:r w:rsidR="005104D4">
          <w:rPr>
            <w:rFonts w:asciiTheme="minorHAnsi" w:eastAsiaTheme="minorEastAsia" w:hAnsiTheme="minorHAnsi" w:cstheme="minorBidi"/>
            <w:color w:val="auto"/>
            <w:sz w:val="22"/>
            <w:szCs w:val="22"/>
            <w:u w:val="none"/>
          </w:rPr>
          <w:tab/>
        </w:r>
        <w:r w:rsidR="005104D4" w:rsidRPr="00671856">
          <w:rPr>
            <w:rStyle w:val="Hyperlink"/>
          </w:rPr>
          <w:t>Language</w:t>
        </w:r>
        <w:r w:rsidR="005104D4">
          <w:rPr>
            <w:webHidden/>
          </w:rPr>
          <w:tab/>
        </w:r>
        <w:r w:rsidR="005104D4">
          <w:rPr>
            <w:webHidden/>
          </w:rPr>
          <w:fldChar w:fldCharType="begin"/>
        </w:r>
        <w:r w:rsidR="005104D4">
          <w:rPr>
            <w:webHidden/>
          </w:rPr>
          <w:instrText xml:space="preserve"> PAGEREF _Toc17981756 \h </w:instrText>
        </w:r>
        <w:r w:rsidR="005104D4">
          <w:rPr>
            <w:webHidden/>
          </w:rPr>
        </w:r>
        <w:r w:rsidR="005104D4">
          <w:rPr>
            <w:webHidden/>
          </w:rPr>
          <w:fldChar w:fldCharType="separate"/>
        </w:r>
        <w:r w:rsidR="005104D4">
          <w:rPr>
            <w:webHidden/>
          </w:rPr>
          <w:t>67</w:t>
        </w:r>
        <w:r w:rsidR="005104D4">
          <w:rPr>
            <w:webHidden/>
          </w:rPr>
          <w:fldChar w:fldCharType="end"/>
        </w:r>
      </w:hyperlink>
    </w:p>
    <w:p w14:paraId="34BFE0B9" w14:textId="69911C43" w:rsidR="005104D4" w:rsidRDefault="006D0EC8">
      <w:pPr>
        <w:pStyle w:val="TOC2"/>
        <w:rPr>
          <w:rFonts w:asciiTheme="minorHAnsi" w:eastAsiaTheme="minorEastAsia" w:hAnsiTheme="minorHAnsi" w:cstheme="minorBidi"/>
          <w:color w:val="auto"/>
          <w:sz w:val="22"/>
          <w:szCs w:val="22"/>
          <w:u w:val="none"/>
        </w:rPr>
      </w:pPr>
      <w:hyperlink w:anchor="_Toc17981757" w:history="1">
        <w:r w:rsidR="005104D4" w:rsidRPr="00671856">
          <w:rPr>
            <w:rStyle w:val="Hyperlink"/>
          </w:rPr>
          <w:t>3.6</w:t>
        </w:r>
        <w:r w:rsidR="005104D4">
          <w:rPr>
            <w:rFonts w:asciiTheme="minorHAnsi" w:eastAsiaTheme="minorEastAsia" w:hAnsiTheme="minorHAnsi" w:cstheme="minorBidi"/>
            <w:color w:val="auto"/>
            <w:sz w:val="22"/>
            <w:szCs w:val="22"/>
            <w:u w:val="none"/>
          </w:rPr>
          <w:tab/>
        </w:r>
        <w:r w:rsidR="005104D4" w:rsidRPr="00671856">
          <w:rPr>
            <w:rStyle w:val="Hyperlink"/>
          </w:rPr>
          <w:t>Other Topics</w:t>
        </w:r>
        <w:r w:rsidR="005104D4">
          <w:rPr>
            <w:webHidden/>
          </w:rPr>
          <w:tab/>
        </w:r>
        <w:r w:rsidR="005104D4">
          <w:rPr>
            <w:webHidden/>
          </w:rPr>
          <w:fldChar w:fldCharType="begin"/>
        </w:r>
        <w:r w:rsidR="005104D4">
          <w:rPr>
            <w:webHidden/>
          </w:rPr>
          <w:instrText xml:space="preserve"> PAGEREF _Toc17981757 \h </w:instrText>
        </w:r>
        <w:r w:rsidR="005104D4">
          <w:rPr>
            <w:webHidden/>
          </w:rPr>
        </w:r>
        <w:r w:rsidR="005104D4">
          <w:rPr>
            <w:webHidden/>
          </w:rPr>
          <w:fldChar w:fldCharType="separate"/>
        </w:r>
        <w:r w:rsidR="005104D4">
          <w:rPr>
            <w:webHidden/>
          </w:rPr>
          <w:t>68</w:t>
        </w:r>
        <w:r w:rsidR="005104D4">
          <w:rPr>
            <w:webHidden/>
          </w:rPr>
          <w:fldChar w:fldCharType="end"/>
        </w:r>
      </w:hyperlink>
    </w:p>
    <w:p w14:paraId="401CFB97" w14:textId="59716CB1" w:rsidR="005104D4" w:rsidRDefault="006D0EC8">
      <w:pPr>
        <w:pStyle w:val="TOC3"/>
        <w:rPr>
          <w:rFonts w:asciiTheme="minorHAnsi" w:eastAsiaTheme="minorEastAsia" w:hAnsiTheme="minorHAnsi" w:cstheme="minorBidi"/>
          <w:color w:val="auto"/>
          <w:sz w:val="22"/>
          <w:szCs w:val="22"/>
          <w:u w:val="none"/>
        </w:rPr>
      </w:pPr>
      <w:hyperlink w:anchor="_Toc17981758" w:history="1">
        <w:r w:rsidR="005104D4" w:rsidRPr="00671856">
          <w:rPr>
            <w:rStyle w:val="Hyperlink"/>
          </w:rPr>
          <w:t>3.6.1</w:t>
        </w:r>
        <w:r w:rsidR="005104D4">
          <w:rPr>
            <w:rFonts w:asciiTheme="minorHAnsi" w:eastAsiaTheme="minorEastAsia" w:hAnsiTheme="minorHAnsi" w:cstheme="minorBidi"/>
            <w:color w:val="auto"/>
            <w:sz w:val="22"/>
            <w:szCs w:val="22"/>
            <w:u w:val="none"/>
          </w:rPr>
          <w:tab/>
        </w:r>
        <w:r w:rsidR="005104D4" w:rsidRPr="00671856">
          <w:rPr>
            <w:rStyle w:val="Hyperlink"/>
          </w:rPr>
          <w:t>Emerging Drugs and Modes of Use</w:t>
        </w:r>
        <w:r w:rsidR="005104D4">
          <w:rPr>
            <w:webHidden/>
          </w:rPr>
          <w:tab/>
        </w:r>
        <w:r w:rsidR="005104D4">
          <w:rPr>
            <w:webHidden/>
          </w:rPr>
          <w:fldChar w:fldCharType="begin"/>
        </w:r>
        <w:r w:rsidR="005104D4">
          <w:rPr>
            <w:webHidden/>
          </w:rPr>
          <w:instrText xml:space="preserve"> PAGEREF _Toc17981758 \h </w:instrText>
        </w:r>
        <w:r w:rsidR="005104D4">
          <w:rPr>
            <w:webHidden/>
          </w:rPr>
        </w:r>
        <w:r w:rsidR="005104D4">
          <w:rPr>
            <w:webHidden/>
          </w:rPr>
          <w:fldChar w:fldCharType="separate"/>
        </w:r>
        <w:r w:rsidR="005104D4">
          <w:rPr>
            <w:webHidden/>
          </w:rPr>
          <w:t>68</w:t>
        </w:r>
        <w:r w:rsidR="005104D4">
          <w:rPr>
            <w:webHidden/>
          </w:rPr>
          <w:fldChar w:fldCharType="end"/>
        </w:r>
      </w:hyperlink>
    </w:p>
    <w:p w14:paraId="32EC964A" w14:textId="4FCC14AB" w:rsidR="005104D4" w:rsidRDefault="006D0EC8">
      <w:pPr>
        <w:pStyle w:val="TOC3"/>
        <w:rPr>
          <w:rFonts w:asciiTheme="minorHAnsi" w:eastAsiaTheme="minorEastAsia" w:hAnsiTheme="minorHAnsi" w:cstheme="minorBidi"/>
          <w:color w:val="auto"/>
          <w:sz w:val="22"/>
          <w:szCs w:val="22"/>
          <w:u w:val="none"/>
        </w:rPr>
      </w:pPr>
      <w:hyperlink w:anchor="_Toc17981759" w:history="1">
        <w:r w:rsidR="005104D4" w:rsidRPr="00671856">
          <w:rPr>
            <w:rStyle w:val="Hyperlink"/>
          </w:rPr>
          <w:t>3.6.2</w:t>
        </w:r>
        <w:r w:rsidR="005104D4">
          <w:rPr>
            <w:rFonts w:asciiTheme="minorHAnsi" w:eastAsiaTheme="minorEastAsia" w:hAnsiTheme="minorHAnsi" w:cstheme="minorBidi"/>
            <w:color w:val="auto"/>
            <w:sz w:val="22"/>
            <w:szCs w:val="22"/>
            <w:u w:val="none"/>
          </w:rPr>
          <w:tab/>
        </w:r>
        <w:r w:rsidR="005104D4" w:rsidRPr="00671856">
          <w:rPr>
            <w:rStyle w:val="Hyperlink"/>
          </w:rPr>
          <w:t>Prescription Drugs</w:t>
        </w:r>
        <w:r w:rsidR="005104D4">
          <w:rPr>
            <w:webHidden/>
          </w:rPr>
          <w:tab/>
        </w:r>
        <w:r w:rsidR="005104D4">
          <w:rPr>
            <w:webHidden/>
          </w:rPr>
          <w:fldChar w:fldCharType="begin"/>
        </w:r>
        <w:r w:rsidR="005104D4">
          <w:rPr>
            <w:webHidden/>
          </w:rPr>
          <w:instrText xml:space="preserve"> PAGEREF _Toc17981759 \h </w:instrText>
        </w:r>
        <w:r w:rsidR="005104D4">
          <w:rPr>
            <w:webHidden/>
          </w:rPr>
        </w:r>
        <w:r w:rsidR="005104D4">
          <w:rPr>
            <w:webHidden/>
          </w:rPr>
          <w:fldChar w:fldCharType="separate"/>
        </w:r>
        <w:r w:rsidR="005104D4">
          <w:rPr>
            <w:webHidden/>
          </w:rPr>
          <w:t>68</w:t>
        </w:r>
        <w:r w:rsidR="005104D4">
          <w:rPr>
            <w:webHidden/>
          </w:rPr>
          <w:fldChar w:fldCharType="end"/>
        </w:r>
      </w:hyperlink>
    </w:p>
    <w:p w14:paraId="394E64D5" w14:textId="325610C5" w:rsidR="005104D4" w:rsidRDefault="006D0EC8">
      <w:pPr>
        <w:pStyle w:val="TOC3"/>
        <w:rPr>
          <w:rFonts w:asciiTheme="minorHAnsi" w:eastAsiaTheme="minorEastAsia" w:hAnsiTheme="minorHAnsi" w:cstheme="minorBidi"/>
          <w:color w:val="auto"/>
          <w:sz w:val="22"/>
          <w:szCs w:val="22"/>
          <w:u w:val="none"/>
        </w:rPr>
      </w:pPr>
      <w:hyperlink w:anchor="_Toc17981760" w:history="1">
        <w:r w:rsidR="005104D4" w:rsidRPr="00671856">
          <w:rPr>
            <w:rStyle w:val="Hyperlink"/>
          </w:rPr>
          <w:t>3.6.3</w:t>
        </w:r>
        <w:r w:rsidR="005104D4">
          <w:rPr>
            <w:rFonts w:asciiTheme="minorHAnsi" w:eastAsiaTheme="minorEastAsia" w:hAnsiTheme="minorHAnsi" w:cstheme="minorBidi"/>
            <w:color w:val="auto"/>
            <w:sz w:val="22"/>
            <w:szCs w:val="22"/>
            <w:u w:val="none"/>
          </w:rPr>
          <w:tab/>
        </w:r>
        <w:r w:rsidR="005104D4" w:rsidRPr="00671856">
          <w:rPr>
            <w:rStyle w:val="Hyperlink"/>
          </w:rPr>
          <w:t>Medical Marijuana</w:t>
        </w:r>
        <w:r w:rsidR="005104D4">
          <w:rPr>
            <w:webHidden/>
          </w:rPr>
          <w:tab/>
        </w:r>
        <w:r w:rsidR="005104D4">
          <w:rPr>
            <w:webHidden/>
          </w:rPr>
          <w:fldChar w:fldCharType="begin"/>
        </w:r>
        <w:r w:rsidR="005104D4">
          <w:rPr>
            <w:webHidden/>
          </w:rPr>
          <w:instrText xml:space="preserve"> PAGEREF _Toc17981760 \h </w:instrText>
        </w:r>
        <w:r w:rsidR="005104D4">
          <w:rPr>
            <w:webHidden/>
          </w:rPr>
        </w:r>
        <w:r w:rsidR="005104D4">
          <w:rPr>
            <w:webHidden/>
          </w:rPr>
          <w:fldChar w:fldCharType="separate"/>
        </w:r>
        <w:r w:rsidR="005104D4">
          <w:rPr>
            <w:webHidden/>
          </w:rPr>
          <w:t>69</w:t>
        </w:r>
        <w:r w:rsidR="005104D4">
          <w:rPr>
            <w:webHidden/>
          </w:rPr>
          <w:fldChar w:fldCharType="end"/>
        </w:r>
      </w:hyperlink>
    </w:p>
    <w:p w14:paraId="0F7F11F4" w14:textId="0E4CEDD0" w:rsidR="005104D4" w:rsidRDefault="006D0EC8">
      <w:pPr>
        <w:pStyle w:val="TOC3"/>
        <w:rPr>
          <w:rFonts w:asciiTheme="minorHAnsi" w:eastAsiaTheme="minorEastAsia" w:hAnsiTheme="minorHAnsi" w:cstheme="minorBidi"/>
          <w:color w:val="auto"/>
          <w:sz w:val="22"/>
          <w:szCs w:val="22"/>
          <w:u w:val="none"/>
        </w:rPr>
      </w:pPr>
      <w:hyperlink w:anchor="_Toc17981761" w:history="1">
        <w:r w:rsidR="005104D4" w:rsidRPr="00671856">
          <w:rPr>
            <w:rStyle w:val="Hyperlink"/>
          </w:rPr>
          <w:t>3.6.4</w:t>
        </w:r>
        <w:r w:rsidR="005104D4">
          <w:rPr>
            <w:rFonts w:asciiTheme="minorHAnsi" w:eastAsiaTheme="minorEastAsia" w:hAnsiTheme="minorHAnsi" w:cstheme="minorBidi"/>
            <w:color w:val="auto"/>
            <w:sz w:val="22"/>
            <w:szCs w:val="22"/>
            <w:u w:val="none"/>
          </w:rPr>
          <w:tab/>
        </w:r>
        <w:r w:rsidR="005104D4" w:rsidRPr="00671856">
          <w:rPr>
            <w:rStyle w:val="Hyperlink"/>
          </w:rPr>
          <w:t>Tobacco</w:t>
        </w:r>
        <w:r w:rsidR="005104D4">
          <w:rPr>
            <w:webHidden/>
          </w:rPr>
          <w:tab/>
        </w:r>
        <w:r w:rsidR="005104D4">
          <w:rPr>
            <w:webHidden/>
          </w:rPr>
          <w:fldChar w:fldCharType="begin"/>
        </w:r>
        <w:r w:rsidR="005104D4">
          <w:rPr>
            <w:webHidden/>
          </w:rPr>
          <w:instrText xml:space="preserve"> PAGEREF _Toc17981761 \h </w:instrText>
        </w:r>
        <w:r w:rsidR="005104D4">
          <w:rPr>
            <w:webHidden/>
          </w:rPr>
        </w:r>
        <w:r w:rsidR="005104D4">
          <w:rPr>
            <w:webHidden/>
          </w:rPr>
          <w:fldChar w:fldCharType="separate"/>
        </w:r>
        <w:r w:rsidR="005104D4">
          <w:rPr>
            <w:webHidden/>
          </w:rPr>
          <w:t>69</w:t>
        </w:r>
        <w:r w:rsidR="005104D4">
          <w:rPr>
            <w:webHidden/>
          </w:rPr>
          <w:fldChar w:fldCharType="end"/>
        </w:r>
      </w:hyperlink>
    </w:p>
    <w:p w14:paraId="18E07790" w14:textId="78926370" w:rsidR="005104D4" w:rsidRDefault="006D0EC8">
      <w:pPr>
        <w:pStyle w:val="TOC3"/>
        <w:rPr>
          <w:rFonts w:asciiTheme="minorHAnsi" w:eastAsiaTheme="minorEastAsia" w:hAnsiTheme="minorHAnsi" w:cstheme="minorBidi"/>
          <w:color w:val="auto"/>
          <w:sz w:val="22"/>
          <w:szCs w:val="22"/>
          <w:u w:val="none"/>
        </w:rPr>
      </w:pPr>
      <w:hyperlink w:anchor="_Toc17981762" w:history="1">
        <w:r w:rsidR="005104D4" w:rsidRPr="00671856">
          <w:rPr>
            <w:rStyle w:val="Hyperlink"/>
          </w:rPr>
          <w:t>3.6.5</w:t>
        </w:r>
        <w:r w:rsidR="005104D4">
          <w:rPr>
            <w:rFonts w:asciiTheme="minorHAnsi" w:eastAsiaTheme="minorEastAsia" w:hAnsiTheme="minorHAnsi" w:cstheme="minorBidi"/>
            <w:color w:val="auto"/>
            <w:sz w:val="22"/>
            <w:szCs w:val="22"/>
            <w:u w:val="none"/>
          </w:rPr>
          <w:tab/>
        </w:r>
        <w:r w:rsidR="005104D4" w:rsidRPr="00671856">
          <w:rPr>
            <w:rStyle w:val="Hyperlink"/>
          </w:rPr>
          <w:t>Inhalant Use Disorder</w:t>
        </w:r>
        <w:r w:rsidR="005104D4">
          <w:rPr>
            <w:webHidden/>
          </w:rPr>
          <w:tab/>
        </w:r>
        <w:r w:rsidR="005104D4">
          <w:rPr>
            <w:webHidden/>
          </w:rPr>
          <w:fldChar w:fldCharType="begin"/>
        </w:r>
        <w:r w:rsidR="005104D4">
          <w:rPr>
            <w:webHidden/>
          </w:rPr>
          <w:instrText xml:space="preserve"> PAGEREF _Toc17981762 \h </w:instrText>
        </w:r>
        <w:r w:rsidR="005104D4">
          <w:rPr>
            <w:webHidden/>
          </w:rPr>
        </w:r>
        <w:r w:rsidR="005104D4">
          <w:rPr>
            <w:webHidden/>
          </w:rPr>
          <w:fldChar w:fldCharType="separate"/>
        </w:r>
        <w:r w:rsidR="005104D4">
          <w:rPr>
            <w:webHidden/>
          </w:rPr>
          <w:t>69</w:t>
        </w:r>
        <w:r w:rsidR="005104D4">
          <w:rPr>
            <w:webHidden/>
          </w:rPr>
          <w:fldChar w:fldCharType="end"/>
        </w:r>
      </w:hyperlink>
    </w:p>
    <w:p w14:paraId="76579272" w14:textId="72D86105" w:rsidR="005104D4" w:rsidRDefault="006D0EC8">
      <w:pPr>
        <w:pStyle w:val="TOC3"/>
        <w:rPr>
          <w:rFonts w:asciiTheme="minorHAnsi" w:eastAsiaTheme="minorEastAsia" w:hAnsiTheme="minorHAnsi" w:cstheme="minorBidi"/>
          <w:color w:val="auto"/>
          <w:sz w:val="22"/>
          <w:szCs w:val="22"/>
          <w:u w:val="none"/>
        </w:rPr>
      </w:pPr>
      <w:hyperlink w:anchor="_Toc17981763" w:history="1">
        <w:r w:rsidR="005104D4" w:rsidRPr="00671856">
          <w:rPr>
            <w:rStyle w:val="Hyperlink"/>
          </w:rPr>
          <w:t>3.6.6</w:t>
        </w:r>
        <w:r w:rsidR="005104D4">
          <w:rPr>
            <w:rFonts w:asciiTheme="minorHAnsi" w:eastAsiaTheme="minorEastAsia" w:hAnsiTheme="minorHAnsi" w:cstheme="minorBidi"/>
            <w:color w:val="auto"/>
            <w:sz w:val="22"/>
            <w:szCs w:val="22"/>
            <w:u w:val="none"/>
          </w:rPr>
          <w:tab/>
        </w:r>
        <w:r w:rsidR="005104D4" w:rsidRPr="00671856">
          <w:rPr>
            <w:rStyle w:val="Hyperlink"/>
          </w:rPr>
          <w:t>Remission</w:t>
        </w:r>
        <w:r w:rsidR="005104D4">
          <w:rPr>
            <w:webHidden/>
          </w:rPr>
          <w:tab/>
        </w:r>
        <w:r w:rsidR="005104D4">
          <w:rPr>
            <w:webHidden/>
          </w:rPr>
          <w:fldChar w:fldCharType="begin"/>
        </w:r>
        <w:r w:rsidR="005104D4">
          <w:rPr>
            <w:webHidden/>
          </w:rPr>
          <w:instrText xml:space="preserve"> PAGEREF _Toc17981763 \h </w:instrText>
        </w:r>
        <w:r w:rsidR="005104D4">
          <w:rPr>
            <w:webHidden/>
          </w:rPr>
        </w:r>
        <w:r w:rsidR="005104D4">
          <w:rPr>
            <w:webHidden/>
          </w:rPr>
          <w:fldChar w:fldCharType="separate"/>
        </w:r>
        <w:r w:rsidR="005104D4">
          <w:rPr>
            <w:webHidden/>
          </w:rPr>
          <w:t>69</w:t>
        </w:r>
        <w:r w:rsidR="005104D4">
          <w:rPr>
            <w:webHidden/>
          </w:rPr>
          <w:fldChar w:fldCharType="end"/>
        </w:r>
      </w:hyperlink>
    </w:p>
    <w:p w14:paraId="189A1607" w14:textId="5C3243A2" w:rsidR="005104D4" w:rsidRDefault="006D0EC8">
      <w:pPr>
        <w:pStyle w:val="TOC3"/>
        <w:rPr>
          <w:rFonts w:asciiTheme="minorHAnsi" w:eastAsiaTheme="minorEastAsia" w:hAnsiTheme="minorHAnsi" w:cstheme="minorBidi"/>
          <w:color w:val="auto"/>
          <w:sz w:val="22"/>
          <w:szCs w:val="22"/>
          <w:u w:val="none"/>
        </w:rPr>
      </w:pPr>
      <w:hyperlink w:anchor="_Toc17981764" w:history="1">
        <w:r w:rsidR="005104D4" w:rsidRPr="00671856">
          <w:rPr>
            <w:rStyle w:val="Hyperlink"/>
          </w:rPr>
          <w:t>3.6.7</w:t>
        </w:r>
        <w:r w:rsidR="005104D4">
          <w:rPr>
            <w:rFonts w:asciiTheme="minorHAnsi" w:eastAsiaTheme="minorEastAsia" w:hAnsiTheme="minorHAnsi" w:cstheme="minorBidi"/>
            <w:color w:val="auto"/>
            <w:sz w:val="22"/>
            <w:szCs w:val="22"/>
            <w:u w:val="none"/>
          </w:rPr>
          <w:tab/>
        </w:r>
        <w:r w:rsidR="005104D4" w:rsidRPr="00671856">
          <w:rPr>
            <w:rStyle w:val="Hyperlink"/>
          </w:rPr>
          <w:t>Behavioral Addictions</w:t>
        </w:r>
        <w:r w:rsidR="005104D4">
          <w:rPr>
            <w:webHidden/>
          </w:rPr>
          <w:tab/>
        </w:r>
        <w:r w:rsidR="005104D4">
          <w:rPr>
            <w:webHidden/>
          </w:rPr>
          <w:fldChar w:fldCharType="begin"/>
        </w:r>
        <w:r w:rsidR="005104D4">
          <w:rPr>
            <w:webHidden/>
          </w:rPr>
          <w:instrText xml:space="preserve"> PAGEREF _Toc17981764 \h </w:instrText>
        </w:r>
        <w:r w:rsidR="005104D4">
          <w:rPr>
            <w:webHidden/>
          </w:rPr>
        </w:r>
        <w:r w:rsidR="005104D4">
          <w:rPr>
            <w:webHidden/>
          </w:rPr>
          <w:fldChar w:fldCharType="separate"/>
        </w:r>
        <w:r w:rsidR="005104D4">
          <w:rPr>
            <w:webHidden/>
          </w:rPr>
          <w:t>69</w:t>
        </w:r>
        <w:r w:rsidR="005104D4">
          <w:rPr>
            <w:webHidden/>
          </w:rPr>
          <w:fldChar w:fldCharType="end"/>
        </w:r>
      </w:hyperlink>
    </w:p>
    <w:p w14:paraId="6A4BD2B2" w14:textId="0A0A1519" w:rsidR="005104D4" w:rsidRDefault="006D0EC8">
      <w:pPr>
        <w:pStyle w:val="TOC1"/>
        <w:rPr>
          <w:rFonts w:asciiTheme="minorHAnsi" w:eastAsiaTheme="minorEastAsia" w:hAnsiTheme="minorHAnsi" w:cstheme="minorBidi"/>
          <w:noProof/>
          <w:color w:val="auto"/>
          <w:sz w:val="22"/>
          <w:szCs w:val="22"/>
          <w:u w:val="none"/>
        </w:rPr>
      </w:pPr>
      <w:hyperlink w:anchor="_Toc17981765" w:history="1">
        <w:r w:rsidR="005104D4" w:rsidRPr="00671856">
          <w:rPr>
            <w:rStyle w:val="Hyperlink"/>
            <w:noProof/>
          </w:rPr>
          <w:t>4.</w:t>
        </w:r>
        <w:r w:rsidR="005104D4">
          <w:rPr>
            <w:rFonts w:asciiTheme="minorHAnsi" w:eastAsiaTheme="minorEastAsia" w:hAnsiTheme="minorHAnsi" w:cstheme="minorBidi"/>
            <w:noProof/>
            <w:color w:val="auto"/>
            <w:sz w:val="22"/>
            <w:szCs w:val="22"/>
            <w:u w:val="none"/>
          </w:rPr>
          <w:tab/>
        </w:r>
        <w:r w:rsidR="005104D4" w:rsidRPr="00671856">
          <w:rPr>
            <w:rStyle w:val="Hyperlink"/>
            <w:noProof/>
          </w:rPr>
          <w:t>Summary</w:t>
        </w:r>
        <w:r w:rsidR="005104D4">
          <w:rPr>
            <w:noProof/>
            <w:webHidden/>
          </w:rPr>
          <w:tab/>
        </w:r>
        <w:r w:rsidR="005104D4">
          <w:rPr>
            <w:noProof/>
            <w:webHidden/>
          </w:rPr>
          <w:fldChar w:fldCharType="begin"/>
        </w:r>
        <w:r w:rsidR="005104D4">
          <w:rPr>
            <w:noProof/>
            <w:webHidden/>
          </w:rPr>
          <w:instrText xml:space="preserve"> PAGEREF _Toc17981765 \h </w:instrText>
        </w:r>
        <w:r w:rsidR="005104D4">
          <w:rPr>
            <w:noProof/>
            <w:webHidden/>
          </w:rPr>
        </w:r>
        <w:r w:rsidR="005104D4">
          <w:rPr>
            <w:noProof/>
            <w:webHidden/>
          </w:rPr>
          <w:fldChar w:fldCharType="separate"/>
        </w:r>
        <w:r w:rsidR="005104D4">
          <w:rPr>
            <w:noProof/>
            <w:webHidden/>
          </w:rPr>
          <w:t>71</w:t>
        </w:r>
        <w:r w:rsidR="005104D4">
          <w:rPr>
            <w:noProof/>
            <w:webHidden/>
          </w:rPr>
          <w:fldChar w:fldCharType="end"/>
        </w:r>
      </w:hyperlink>
    </w:p>
    <w:p w14:paraId="79DEF3CB" w14:textId="7930A70E" w:rsidR="005104D4" w:rsidRDefault="006D0EC8">
      <w:pPr>
        <w:pStyle w:val="TOC1"/>
        <w:rPr>
          <w:rFonts w:asciiTheme="minorHAnsi" w:eastAsiaTheme="minorEastAsia" w:hAnsiTheme="minorHAnsi" w:cstheme="minorBidi"/>
          <w:noProof/>
          <w:color w:val="auto"/>
          <w:sz w:val="22"/>
          <w:szCs w:val="22"/>
          <w:u w:val="none"/>
        </w:rPr>
      </w:pPr>
      <w:hyperlink w:anchor="_Toc17981766" w:history="1">
        <w:r w:rsidR="005104D4" w:rsidRPr="00671856">
          <w:rPr>
            <w:rStyle w:val="Hyperlink"/>
            <w:noProof/>
          </w:rPr>
          <w:t>References</w:t>
        </w:r>
        <w:r w:rsidR="005104D4">
          <w:rPr>
            <w:noProof/>
            <w:webHidden/>
          </w:rPr>
          <w:tab/>
        </w:r>
        <w:r w:rsidR="005104D4">
          <w:rPr>
            <w:noProof/>
            <w:webHidden/>
          </w:rPr>
          <w:fldChar w:fldCharType="begin"/>
        </w:r>
        <w:r w:rsidR="005104D4">
          <w:rPr>
            <w:noProof/>
            <w:webHidden/>
          </w:rPr>
          <w:instrText xml:space="preserve"> PAGEREF _Toc17981766 \h </w:instrText>
        </w:r>
        <w:r w:rsidR="005104D4">
          <w:rPr>
            <w:noProof/>
            <w:webHidden/>
          </w:rPr>
        </w:r>
        <w:r w:rsidR="005104D4">
          <w:rPr>
            <w:noProof/>
            <w:webHidden/>
          </w:rPr>
          <w:fldChar w:fldCharType="separate"/>
        </w:r>
        <w:r w:rsidR="005104D4">
          <w:rPr>
            <w:noProof/>
            <w:webHidden/>
          </w:rPr>
          <w:t>73</w:t>
        </w:r>
        <w:r w:rsidR="005104D4">
          <w:rPr>
            <w:noProof/>
            <w:webHidden/>
          </w:rPr>
          <w:fldChar w:fldCharType="end"/>
        </w:r>
      </w:hyperlink>
    </w:p>
    <w:p w14:paraId="793B999F" w14:textId="7D2D8854" w:rsidR="005104D4" w:rsidRDefault="006D0EC8">
      <w:pPr>
        <w:pStyle w:val="TOC1"/>
        <w:rPr>
          <w:rFonts w:asciiTheme="minorHAnsi" w:eastAsiaTheme="minorEastAsia" w:hAnsiTheme="minorHAnsi" w:cstheme="minorBidi"/>
          <w:noProof/>
          <w:color w:val="auto"/>
          <w:sz w:val="22"/>
          <w:szCs w:val="22"/>
          <w:u w:val="none"/>
        </w:rPr>
      </w:pPr>
      <w:hyperlink w:anchor="_Toc17981767" w:history="1">
        <w:r w:rsidR="005104D4" w:rsidRPr="00671856">
          <w:rPr>
            <w:rStyle w:val="Hyperlink"/>
            <w:noProof/>
          </w:rPr>
          <w:t>List of Contributors</w:t>
        </w:r>
        <w:r w:rsidR="005104D4">
          <w:rPr>
            <w:noProof/>
            <w:webHidden/>
          </w:rPr>
          <w:tab/>
        </w:r>
        <w:r w:rsidR="005104D4">
          <w:rPr>
            <w:noProof/>
            <w:webHidden/>
          </w:rPr>
          <w:fldChar w:fldCharType="begin"/>
        </w:r>
        <w:r w:rsidR="005104D4">
          <w:rPr>
            <w:noProof/>
            <w:webHidden/>
          </w:rPr>
          <w:instrText xml:space="preserve"> PAGEREF _Toc17981767 \h </w:instrText>
        </w:r>
        <w:r w:rsidR="005104D4">
          <w:rPr>
            <w:noProof/>
            <w:webHidden/>
          </w:rPr>
        </w:r>
        <w:r w:rsidR="005104D4">
          <w:rPr>
            <w:noProof/>
            <w:webHidden/>
          </w:rPr>
          <w:fldChar w:fldCharType="separate"/>
        </w:r>
        <w:r w:rsidR="005104D4">
          <w:rPr>
            <w:noProof/>
            <w:webHidden/>
          </w:rPr>
          <w:t>75</w:t>
        </w:r>
        <w:r w:rsidR="005104D4">
          <w:rPr>
            <w:noProof/>
            <w:webHidden/>
          </w:rPr>
          <w:fldChar w:fldCharType="end"/>
        </w:r>
      </w:hyperlink>
    </w:p>
    <w:p w14:paraId="694BC540" w14:textId="42ECAE49" w:rsidR="00C016AC" w:rsidRPr="009A11F4" w:rsidRDefault="0072479B" w:rsidP="00C016AC">
      <w:pPr>
        <w:pStyle w:val="TOCHeading"/>
      </w:pPr>
      <w:r w:rsidRPr="009A11F4">
        <w:rPr>
          <w:b w:val="0"/>
          <w:bCs/>
          <w:color w:val="0053CC"/>
          <w:u w:val="single"/>
        </w:rPr>
        <w:fldChar w:fldCharType="end"/>
      </w:r>
      <w:r w:rsidR="00C016AC" w:rsidRPr="009A11F4">
        <w:t>Table of Contents (continued)</w:t>
      </w:r>
    </w:p>
    <w:p w14:paraId="1ADB0BFB" w14:textId="77777777" w:rsidR="00C016AC" w:rsidRPr="009A11F4" w:rsidRDefault="00C016AC" w:rsidP="00C016AC">
      <w:pPr>
        <w:pStyle w:val="TOCHeader"/>
      </w:pPr>
      <w:r w:rsidRPr="009A11F4">
        <w:rPr>
          <w:rFonts w:ascii="Times New Roman" w:hAnsi="Times New Roman"/>
        </w:rPr>
        <w:t>Appendix</w:t>
      </w:r>
      <w:r w:rsidRPr="009A11F4">
        <w:rPr>
          <w:rFonts w:ascii="Times New Roman" w:hAnsi="Times New Roman"/>
        </w:rPr>
        <w:tab/>
        <w:t>Page</w:t>
      </w:r>
    </w:p>
    <w:p w14:paraId="1A6DFDE3" w14:textId="582EEE3B" w:rsidR="003730F5" w:rsidRDefault="00E03531">
      <w:pPr>
        <w:pStyle w:val="TableofFigures"/>
        <w:rPr>
          <w:rFonts w:asciiTheme="minorHAnsi" w:eastAsiaTheme="minorEastAsia" w:hAnsiTheme="minorHAnsi" w:cstheme="minorBidi"/>
          <w:color w:val="auto"/>
          <w:sz w:val="22"/>
          <w:szCs w:val="22"/>
          <w:u w:val="none"/>
        </w:rPr>
      </w:pPr>
      <w:r w:rsidRPr="009A11F4">
        <w:rPr>
          <w:color w:val="0000FF"/>
        </w:rPr>
        <w:fldChar w:fldCharType="begin"/>
      </w:r>
      <w:r w:rsidR="00C02D35" w:rsidRPr="009A11F4">
        <w:instrText xml:space="preserve"> TOC \h \z \t "AppHead1" \c </w:instrText>
      </w:r>
      <w:r w:rsidRPr="009A11F4">
        <w:rPr>
          <w:color w:val="0000FF"/>
        </w:rPr>
        <w:fldChar w:fldCharType="separate"/>
      </w:r>
      <w:hyperlink w:anchor="_Toc17980679" w:history="1">
        <w:r w:rsidR="003730F5" w:rsidRPr="00664D2C">
          <w:rPr>
            <w:rStyle w:val="Hyperlink"/>
          </w:rPr>
          <w:t>A</w:t>
        </w:r>
        <w:r w:rsidR="003730F5">
          <w:rPr>
            <w:rStyle w:val="Hyperlink"/>
          </w:rPr>
          <w:tab/>
        </w:r>
        <w:r w:rsidR="003730F5" w:rsidRPr="00664D2C">
          <w:rPr>
            <w:rStyle w:val="Hyperlink"/>
          </w:rPr>
          <w:t>Module Entry Analyses Tables</w:t>
        </w:r>
        <w:r w:rsidR="003730F5">
          <w:rPr>
            <w:webHidden/>
          </w:rPr>
          <w:tab/>
          <w:t>A-</w:t>
        </w:r>
        <w:r w:rsidR="003730F5">
          <w:rPr>
            <w:webHidden/>
          </w:rPr>
          <w:fldChar w:fldCharType="begin"/>
        </w:r>
        <w:r w:rsidR="003730F5">
          <w:rPr>
            <w:webHidden/>
          </w:rPr>
          <w:instrText xml:space="preserve"> PAGEREF _Toc17980679 \h </w:instrText>
        </w:r>
        <w:r w:rsidR="003730F5">
          <w:rPr>
            <w:webHidden/>
          </w:rPr>
        </w:r>
        <w:r w:rsidR="003730F5">
          <w:rPr>
            <w:webHidden/>
          </w:rPr>
          <w:fldChar w:fldCharType="separate"/>
        </w:r>
        <w:r w:rsidR="003730F5">
          <w:rPr>
            <w:webHidden/>
          </w:rPr>
          <w:t>1</w:t>
        </w:r>
        <w:r w:rsidR="003730F5">
          <w:rPr>
            <w:webHidden/>
          </w:rPr>
          <w:fldChar w:fldCharType="end"/>
        </w:r>
      </w:hyperlink>
    </w:p>
    <w:p w14:paraId="08B19C30" w14:textId="1F601382" w:rsidR="003730F5" w:rsidRDefault="006D0EC8">
      <w:pPr>
        <w:pStyle w:val="TableofFigures"/>
        <w:rPr>
          <w:rFonts w:asciiTheme="minorHAnsi" w:eastAsiaTheme="minorEastAsia" w:hAnsiTheme="minorHAnsi" w:cstheme="minorBidi"/>
          <w:color w:val="auto"/>
          <w:sz w:val="22"/>
          <w:szCs w:val="22"/>
          <w:u w:val="none"/>
        </w:rPr>
      </w:pPr>
      <w:hyperlink w:anchor="_Toc17980680" w:history="1">
        <w:r w:rsidR="003730F5" w:rsidRPr="00664D2C">
          <w:rPr>
            <w:rStyle w:val="Hyperlink"/>
          </w:rPr>
          <w:t>B</w:t>
        </w:r>
        <w:r w:rsidR="003730F5">
          <w:rPr>
            <w:rStyle w:val="Hyperlink"/>
          </w:rPr>
          <w:tab/>
        </w:r>
        <w:r w:rsidR="003730F5" w:rsidRPr="00664D2C">
          <w:rPr>
            <w:rStyle w:val="Hyperlink"/>
          </w:rPr>
          <w:t>Prescription Drug Use but Not Misuse Memo</w:t>
        </w:r>
        <w:r w:rsidR="003730F5">
          <w:rPr>
            <w:webHidden/>
          </w:rPr>
          <w:tab/>
          <w:t>B-</w:t>
        </w:r>
        <w:r w:rsidR="003730F5">
          <w:rPr>
            <w:webHidden/>
          </w:rPr>
          <w:fldChar w:fldCharType="begin"/>
        </w:r>
        <w:r w:rsidR="003730F5">
          <w:rPr>
            <w:webHidden/>
          </w:rPr>
          <w:instrText xml:space="preserve"> PAGEREF _Toc17980680 \h </w:instrText>
        </w:r>
        <w:r w:rsidR="003730F5">
          <w:rPr>
            <w:webHidden/>
          </w:rPr>
        </w:r>
        <w:r w:rsidR="003730F5">
          <w:rPr>
            <w:webHidden/>
          </w:rPr>
          <w:fldChar w:fldCharType="separate"/>
        </w:r>
        <w:r w:rsidR="003730F5">
          <w:rPr>
            <w:webHidden/>
          </w:rPr>
          <w:t>1</w:t>
        </w:r>
        <w:r w:rsidR="003730F5">
          <w:rPr>
            <w:webHidden/>
          </w:rPr>
          <w:fldChar w:fldCharType="end"/>
        </w:r>
      </w:hyperlink>
    </w:p>
    <w:p w14:paraId="20C18770" w14:textId="7D10AA4E" w:rsidR="003730F5" w:rsidRDefault="006D0EC8">
      <w:pPr>
        <w:pStyle w:val="TableofFigures"/>
        <w:rPr>
          <w:rFonts w:asciiTheme="minorHAnsi" w:eastAsiaTheme="minorEastAsia" w:hAnsiTheme="minorHAnsi" w:cstheme="minorBidi"/>
          <w:color w:val="auto"/>
          <w:sz w:val="22"/>
          <w:szCs w:val="22"/>
          <w:u w:val="none"/>
        </w:rPr>
      </w:pPr>
      <w:hyperlink w:anchor="_Toc17980681" w:history="1">
        <w:r w:rsidR="003730F5" w:rsidRPr="00664D2C">
          <w:rPr>
            <w:rStyle w:val="Hyperlink"/>
          </w:rPr>
          <w:t>C</w:t>
        </w:r>
        <w:r w:rsidR="003730F5">
          <w:rPr>
            <w:rStyle w:val="Hyperlink"/>
          </w:rPr>
          <w:tab/>
        </w:r>
        <w:r w:rsidR="003730F5" w:rsidRPr="00664D2C">
          <w:rPr>
            <w:rStyle w:val="Hyperlink"/>
          </w:rPr>
          <w:t>2020 Clinical Validation Study NSDUH Alcohol Use Disorder Module</w:t>
        </w:r>
        <w:r w:rsidR="003730F5">
          <w:rPr>
            <w:webHidden/>
          </w:rPr>
          <w:tab/>
          <w:t>C-</w:t>
        </w:r>
        <w:r w:rsidR="003730F5">
          <w:rPr>
            <w:webHidden/>
          </w:rPr>
          <w:fldChar w:fldCharType="begin"/>
        </w:r>
        <w:r w:rsidR="003730F5">
          <w:rPr>
            <w:webHidden/>
          </w:rPr>
          <w:instrText xml:space="preserve"> PAGEREF _Toc17980681 \h </w:instrText>
        </w:r>
        <w:r w:rsidR="003730F5">
          <w:rPr>
            <w:webHidden/>
          </w:rPr>
        </w:r>
        <w:r w:rsidR="003730F5">
          <w:rPr>
            <w:webHidden/>
          </w:rPr>
          <w:fldChar w:fldCharType="separate"/>
        </w:r>
        <w:r w:rsidR="003730F5">
          <w:rPr>
            <w:webHidden/>
          </w:rPr>
          <w:t>1</w:t>
        </w:r>
        <w:r w:rsidR="003730F5">
          <w:rPr>
            <w:webHidden/>
          </w:rPr>
          <w:fldChar w:fldCharType="end"/>
        </w:r>
      </w:hyperlink>
    </w:p>
    <w:p w14:paraId="1F7F4809" w14:textId="2D0E58B6" w:rsidR="00DD52CF" w:rsidRPr="009A11F4" w:rsidRDefault="00E03531" w:rsidP="00F131A4">
      <w:pPr>
        <w:pStyle w:val="TOCHeader"/>
        <w:rPr>
          <w:rFonts w:ascii="Times New Roman" w:hAnsi="Times New Roman"/>
        </w:rPr>
      </w:pPr>
      <w:r w:rsidRPr="009A11F4">
        <w:rPr>
          <w:rFonts w:ascii="Times New Roman" w:hAnsi="Times New Roman"/>
        </w:rPr>
        <w:fldChar w:fldCharType="end"/>
      </w:r>
    </w:p>
    <w:p w14:paraId="70FB315F" w14:textId="77777777" w:rsidR="003C5FFE" w:rsidRPr="009A11F4" w:rsidRDefault="003C5FFE">
      <w:r w:rsidRPr="009A11F4">
        <w:br w:type="page"/>
      </w:r>
    </w:p>
    <w:p w14:paraId="6FA1FAE0" w14:textId="77777777" w:rsidR="000A202A" w:rsidRPr="009A11F4" w:rsidRDefault="000A202A" w:rsidP="00A66C32">
      <w:pPr>
        <w:pStyle w:val="TOCHeading"/>
        <w:rPr>
          <w:szCs w:val="32"/>
        </w:rPr>
      </w:pPr>
      <w:r w:rsidRPr="009A11F4">
        <w:rPr>
          <w:szCs w:val="32"/>
        </w:rPr>
        <w:t>List of Tables</w:t>
      </w:r>
    </w:p>
    <w:p w14:paraId="34225CD6" w14:textId="77777777" w:rsidR="000A202A" w:rsidRPr="009A11F4" w:rsidRDefault="000A202A" w:rsidP="009535EE">
      <w:pPr>
        <w:pStyle w:val="TOCHeader"/>
        <w:rPr>
          <w:rFonts w:ascii="Times New Roman" w:hAnsi="Times New Roman"/>
        </w:rPr>
      </w:pPr>
      <w:r w:rsidRPr="009A11F4">
        <w:rPr>
          <w:rFonts w:ascii="Times New Roman" w:hAnsi="Times New Roman"/>
        </w:rPr>
        <w:t>Table</w:t>
      </w:r>
      <w:r w:rsidRPr="009A11F4">
        <w:rPr>
          <w:rFonts w:ascii="Times New Roman" w:hAnsi="Times New Roman"/>
        </w:rPr>
        <w:tab/>
        <w:t>Page</w:t>
      </w:r>
    </w:p>
    <w:p w14:paraId="319C2C7E" w14:textId="085EB5D7" w:rsidR="00C72AFA" w:rsidRDefault="00E03531">
      <w:pPr>
        <w:pStyle w:val="TOC1"/>
        <w:tabs>
          <w:tab w:val="left" w:pos="1440"/>
        </w:tabs>
        <w:rPr>
          <w:rFonts w:asciiTheme="minorHAnsi" w:eastAsiaTheme="minorEastAsia" w:hAnsiTheme="minorHAnsi" w:cstheme="minorBidi"/>
          <w:noProof/>
          <w:color w:val="auto"/>
          <w:sz w:val="22"/>
          <w:szCs w:val="22"/>
          <w:u w:val="none"/>
        </w:rPr>
      </w:pPr>
      <w:r w:rsidRPr="009A11F4">
        <w:rPr>
          <w:color w:val="0000FF"/>
        </w:rPr>
        <w:fldChar w:fldCharType="begin"/>
      </w:r>
      <w:r w:rsidR="00BA7963" w:rsidRPr="009A11F4">
        <w:instrText xml:space="preserve"> TOC \h \z \t "Table Title,1,Table Title2,1" </w:instrText>
      </w:r>
      <w:r w:rsidRPr="009A11F4">
        <w:rPr>
          <w:color w:val="0000FF"/>
        </w:rPr>
        <w:fldChar w:fldCharType="separate"/>
      </w:r>
      <w:hyperlink w:anchor="_Toc17981484" w:history="1">
        <w:r w:rsidR="00C72AFA" w:rsidRPr="007A3529">
          <w:rPr>
            <w:rStyle w:val="Hyperlink"/>
            <w:noProof/>
          </w:rPr>
          <w:t>2.1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Comparison of DSM-IV and DSM-5 Diagnostic Criteria with the 2017 NSDUH </w:t>
        </w:r>
        <w:r w:rsidR="005220EE">
          <w:rPr>
            <w:rStyle w:val="Hyperlink"/>
            <w:noProof/>
          </w:rPr>
          <w:br/>
        </w:r>
        <w:r w:rsidR="00C72AFA" w:rsidRPr="007A3529">
          <w:rPr>
            <w:rStyle w:val="Hyperlink"/>
            <w:noProof/>
          </w:rPr>
          <w:t>SUD Assessment</w:t>
        </w:r>
        <w:r w:rsidR="00C72AFA">
          <w:rPr>
            <w:noProof/>
            <w:webHidden/>
          </w:rPr>
          <w:tab/>
        </w:r>
        <w:r w:rsidR="00C72AFA">
          <w:rPr>
            <w:noProof/>
            <w:webHidden/>
          </w:rPr>
          <w:fldChar w:fldCharType="begin"/>
        </w:r>
        <w:r w:rsidR="00C72AFA">
          <w:rPr>
            <w:noProof/>
            <w:webHidden/>
          </w:rPr>
          <w:instrText xml:space="preserve"> PAGEREF _Toc17981484 \h </w:instrText>
        </w:r>
        <w:r w:rsidR="00C72AFA">
          <w:rPr>
            <w:noProof/>
            <w:webHidden/>
          </w:rPr>
        </w:r>
        <w:r w:rsidR="00C72AFA">
          <w:rPr>
            <w:noProof/>
            <w:webHidden/>
          </w:rPr>
          <w:fldChar w:fldCharType="separate"/>
        </w:r>
        <w:r w:rsidR="00C72AFA">
          <w:rPr>
            <w:noProof/>
            <w:webHidden/>
          </w:rPr>
          <w:t>6</w:t>
        </w:r>
        <w:r w:rsidR="00C72AFA">
          <w:rPr>
            <w:noProof/>
            <w:webHidden/>
          </w:rPr>
          <w:fldChar w:fldCharType="end"/>
        </w:r>
      </w:hyperlink>
    </w:p>
    <w:p w14:paraId="4F63A9CA" w14:textId="2F8A13D6"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85" w:history="1">
        <w:r w:rsidR="00C72AFA" w:rsidRPr="007A3529">
          <w:rPr>
            <w:rStyle w:val="Hyperlink"/>
            <w:noProof/>
          </w:rPr>
          <w:t>3.1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Potential Misclassification for DSM-5 Alcohol and Marijuana Use Disorder in </w:t>
        </w:r>
        <w:r w:rsidR="005220EE">
          <w:rPr>
            <w:rStyle w:val="Hyperlink"/>
            <w:noProof/>
          </w:rPr>
          <w:br/>
        </w:r>
        <w:r w:rsidR="00C72AFA" w:rsidRPr="007A3529">
          <w:rPr>
            <w:rStyle w:val="Hyperlink"/>
            <w:noProof/>
          </w:rPr>
          <w:t xml:space="preserve">NSDUH, Based on Unweighted Frequency of Use for the 2004-2014 NSDUHs, </w:t>
        </w:r>
        <w:r w:rsidR="005220EE">
          <w:rPr>
            <w:rStyle w:val="Hyperlink"/>
            <w:noProof/>
          </w:rPr>
          <w:br/>
        </w:r>
        <w:r w:rsidR="00C72AFA" w:rsidRPr="007A3529">
          <w:rPr>
            <w:rStyle w:val="Hyperlink"/>
            <w:noProof/>
          </w:rPr>
          <w:t>All Ages (12 or Older)</w:t>
        </w:r>
        <w:r w:rsidR="00C72AFA">
          <w:rPr>
            <w:noProof/>
            <w:webHidden/>
          </w:rPr>
          <w:tab/>
        </w:r>
        <w:r w:rsidR="00C72AFA">
          <w:rPr>
            <w:noProof/>
            <w:webHidden/>
          </w:rPr>
          <w:fldChar w:fldCharType="begin"/>
        </w:r>
        <w:r w:rsidR="00C72AFA">
          <w:rPr>
            <w:noProof/>
            <w:webHidden/>
          </w:rPr>
          <w:instrText xml:space="preserve"> PAGEREF _Toc17981485 \h </w:instrText>
        </w:r>
        <w:r w:rsidR="00C72AFA">
          <w:rPr>
            <w:noProof/>
            <w:webHidden/>
          </w:rPr>
        </w:r>
        <w:r w:rsidR="00C72AFA">
          <w:rPr>
            <w:noProof/>
            <w:webHidden/>
          </w:rPr>
          <w:fldChar w:fldCharType="separate"/>
        </w:r>
        <w:r w:rsidR="00C72AFA">
          <w:rPr>
            <w:noProof/>
            <w:webHidden/>
          </w:rPr>
          <w:t>20</w:t>
        </w:r>
        <w:r w:rsidR="00C72AFA">
          <w:rPr>
            <w:noProof/>
            <w:webHidden/>
          </w:rPr>
          <w:fldChar w:fldCharType="end"/>
        </w:r>
      </w:hyperlink>
    </w:p>
    <w:p w14:paraId="3D757B91" w14:textId="5F27BB0D"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86" w:history="1">
        <w:r w:rsidR="00C72AFA" w:rsidRPr="007A3529">
          <w:rPr>
            <w:rStyle w:val="Hyperlink"/>
            <w:noProof/>
          </w:rPr>
          <w:t>3.2</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Summary if Effect of Module Entry Rule is More than 5 Days of Use for Alcohol </w:t>
        </w:r>
        <w:r w:rsidR="005220EE">
          <w:rPr>
            <w:rStyle w:val="Hyperlink"/>
            <w:noProof/>
          </w:rPr>
          <w:br/>
        </w:r>
        <w:r w:rsidR="00C72AFA" w:rsidRPr="007A3529">
          <w:rPr>
            <w:rStyle w:val="Hyperlink"/>
            <w:noProof/>
          </w:rPr>
          <w:t>and Marijuana (DSM-IV)</w:t>
        </w:r>
        <w:r w:rsidR="00C72AFA">
          <w:rPr>
            <w:noProof/>
            <w:webHidden/>
          </w:rPr>
          <w:tab/>
        </w:r>
        <w:r w:rsidR="00C72AFA">
          <w:rPr>
            <w:noProof/>
            <w:webHidden/>
          </w:rPr>
          <w:fldChar w:fldCharType="begin"/>
        </w:r>
        <w:r w:rsidR="00C72AFA">
          <w:rPr>
            <w:noProof/>
            <w:webHidden/>
          </w:rPr>
          <w:instrText xml:space="preserve"> PAGEREF _Toc17981486 \h </w:instrText>
        </w:r>
        <w:r w:rsidR="00C72AFA">
          <w:rPr>
            <w:noProof/>
            <w:webHidden/>
          </w:rPr>
        </w:r>
        <w:r w:rsidR="00C72AFA">
          <w:rPr>
            <w:noProof/>
            <w:webHidden/>
          </w:rPr>
          <w:fldChar w:fldCharType="separate"/>
        </w:r>
        <w:r w:rsidR="00C72AFA">
          <w:rPr>
            <w:noProof/>
            <w:webHidden/>
          </w:rPr>
          <w:t>21</w:t>
        </w:r>
        <w:r w:rsidR="00C72AFA">
          <w:rPr>
            <w:noProof/>
            <w:webHidden/>
          </w:rPr>
          <w:fldChar w:fldCharType="end"/>
        </w:r>
      </w:hyperlink>
    </w:p>
    <w:p w14:paraId="5F124F47" w14:textId="3D26C33F"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87" w:history="1">
        <w:r w:rsidR="00C72AFA" w:rsidRPr="007A3529">
          <w:rPr>
            <w:rStyle w:val="Hyperlink"/>
            <w:noProof/>
          </w:rPr>
          <w:t>3.3</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Crosswalk of NSDUH, DSM-IV-TR, and DSM-5 Substance Use Disorder Criteria</w:t>
        </w:r>
        <w:r w:rsidR="00C72AFA">
          <w:rPr>
            <w:noProof/>
            <w:webHidden/>
          </w:rPr>
          <w:tab/>
        </w:r>
        <w:r w:rsidR="00C72AFA">
          <w:rPr>
            <w:noProof/>
            <w:webHidden/>
          </w:rPr>
          <w:fldChar w:fldCharType="begin"/>
        </w:r>
        <w:r w:rsidR="00C72AFA">
          <w:rPr>
            <w:noProof/>
            <w:webHidden/>
          </w:rPr>
          <w:instrText xml:space="preserve"> PAGEREF _Toc17981487 \h </w:instrText>
        </w:r>
        <w:r w:rsidR="00C72AFA">
          <w:rPr>
            <w:noProof/>
            <w:webHidden/>
          </w:rPr>
        </w:r>
        <w:r w:rsidR="00C72AFA">
          <w:rPr>
            <w:noProof/>
            <w:webHidden/>
          </w:rPr>
          <w:fldChar w:fldCharType="separate"/>
        </w:r>
        <w:r w:rsidR="00C72AFA">
          <w:rPr>
            <w:noProof/>
            <w:webHidden/>
          </w:rPr>
          <w:t>23</w:t>
        </w:r>
        <w:r w:rsidR="00C72AFA">
          <w:rPr>
            <w:noProof/>
            <w:webHidden/>
          </w:rPr>
          <w:fldChar w:fldCharType="end"/>
        </w:r>
      </w:hyperlink>
    </w:p>
    <w:p w14:paraId="5C783C52" w14:textId="131D18F6"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88" w:history="1">
        <w:r w:rsidR="00C72AFA" w:rsidRPr="007A3529">
          <w:rPr>
            <w:rStyle w:val="Hyperlink"/>
            <w:noProof/>
          </w:rPr>
          <w:t>3.4</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A3: Time Spent</w:t>
        </w:r>
        <w:r w:rsidR="00C72AFA">
          <w:rPr>
            <w:noProof/>
            <w:webHidden/>
          </w:rPr>
          <w:tab/>
        </w:r>
        <w:r w:rsidR="00C72AFA">
          <w:rPr>
            <w:noProof/>
            <w:webHidden/>
          </w:rPr>
          <w:fldChar w:fldCharType="begin"/>
        </w:r>
        <w:r w:rsidR="00C72AFA">
          <w:rPr>
            <w:noProof/>
            <w:webHidden/>
          </w:rPr>
          <w:instrText xml:space="preserve"> PAGEREF _Toc17981488 \h </w:instrText>
        </w:r>
        <w:r w:rsidR="00C72AFA">
          <w:rPr>
            <w:noProof/>
            <w:webHidden/>
          </w:rPr>
        </w:r>
        <w:r w:rsidR="00C72AFA">
          <w:rPr>
            <w:noProof/>
            <w:webHidden/>
          </w:rPr>
          <w:fldChar w:fldCharType="separate"/>
        </w:r>
        <w:r w:rsidR="00C72AFA">
          <w:rPr>
            <w:noProof/>
            <w:webHidden/>
          </w:rPr>
          <w:t>25</w:t>
        </w:r>
        <w:r w:rsidR="00C72AFA">
          <w:rPr>
            <w:noProof/>
            <w:webHidden/>
          </w:rPr>
          <w:fldChar w:fldCharType="end"/>
        </w:r>
      </w:hyperlink>
    </w:p>
    <w:p w14:paraId="0BAEF45A" w14:textId="5E535D5F"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89" w:history="1">
        <w:r w:rsidR="00C72AFA" w:rsidRPr="007A3529">
          <w:rPr>
            <w:rStyle w:val="Hyperlink"/>
            <w:noProof/>
          </w:rPr>
          <w:t>3.5</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A3 for NSDUH</w:t>
        </w:r>
        <w:r w:rsidR="00C72AFA">
          <w:rPr>
            <w:noProof/>
            <w:webHidden/>
          </w:rPr>
          <w:tab/>
        </w:r>
        <w:r w:rsidR="00C72AFA">
          <w:rPr>
            <w:noProof/>
            <w:webHidden/>
          </w:rPr>
          <w:fldChar w:fldCharType="begin"/>
        </w:r>
        <w:r w:rsidR="00C72AFA">
          <w:rPr>
            <w:noProof/>
            <w:webHidden/>
          </w:rPr>
          <w:instrText xml:space="preserve"> PAGEREF _Toc17981489 \h </w:instrText>
        </w:r>
        <w:r w:rsidR="00C72AFA">
          <w:rPr>
            <w:noProof/>
            <w:webHidden/>
          </w:rPr>
        </w:r>
        <w:r w:rsidR="00C72AFA">
          <w:rPr>
            <w:noProof/>
            <w:webHidden/>
          </w:rPr>
          <w:fldChar w:fldCharType="separate"/>
        </w:r>
        <w:r w:rsidR="00C72AFA">
          <w:rPr>
            <w:noProof/>
            <w:webHidden/>
          </w:rPr>
          <w:t>26</w:t>
        </w:r>
        <w:r w:rsidR="00C72AFA">
          <w:rPr>
            <w:noProof/>
            <w:webHidden/>
          </w:rPr>
          <w:fldChar w:fldCharType="end"/>
        </w:r>
      </w:hyperlink>
    </w:p>
    <w:p w14:paraId="51E0DD03" w14:textId="3F31F4B5"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0" w:history="1">
        <w:r w:rsidR="00C72AFA" w:rsidRPr="007A3529">
          <w:rPr>
            <w:rStyle w:val="Hyperlink"/>
            <w:noProof/>
          </w:rPr>
          <w:t>3.6</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A1: Larger Amounts</w:t>
        </w:r>
        <w:r w:rsidR="00C72AFA">
          <w:rPr>
            <w:noProof/>
            <w:webHidden/>
          </w:rPr>
          <w:tab/>
        </w:r>
        <w:r w:rsidR="00C72AFA">
          <w:rPr>
            <w:noProof/>
            <w:webHidden/>
          </w:rPr>
          <w:fldChar w:fldCharType="begin"/>
        </w:r>
        <w:r w:rsidR="00C72AFA">
          <w:rPr>
            <w:noProof/>
            <w:webHidden/>
          </w:rPr>
          <w:instrText xml:space="preserve"> PAGEREF _Toc17981490 \h </w:instrText>
        </w:r>
        <w:r w:rsidR="00C72AFA">
          <w:rPr>
            <w:noProof/>
            <w:webHidden/>
          </w:rPr>
        </w:r>
        <w:r w:rsidR="00C72AFA">
          <w:rPr>
            <w:noProof/>
            <w:webHidden/>
          </w:rPr>
          <w:fldChar w:fldCharType="separate"/>
        </w:r>
        <w:r w:rsidR="00C72AFA">
          <w:rPr>
            <w:noProof/>
            <w:webHidden/>
          </w:rPr>
          <w:t>29</w:t>
        </w:r>
        <w:r w:rsidR="00C72AFA">
          <w:rPr>
            <w:noProof/>
            <w:webHidden/>
          </w:rPr>
          <w:fldChar w:fldCharType="end"/>
        </w:r>
      </w:hyperlink>
    </w:p>
    <w:p w14:paraId="3A8B9E65" w14:textId="7A858C82"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1" w:history="1">
        <w:r w:rsidR="00C72AFA" w:rsidRPr="007A3529">
          <w:rPr>
            <w:rStyle w:val="Hyperlink"/>
            <w:noProof/>
          </w:rPr>
          <w:t>3.7</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A1 for NSDUH</w:t>
        </w:r>
        <w:r w:rsidR="00C72AFA">
          <w:rPr>
            <w:noProof/>
            <w:webHidden/>
          </w:rPr>
          <w:tab/>
        </w:r>
        <w:r w:rsidR="00C72AFA">
          <w:rPr>
            <w:noProof/>
            <w:webHidden/>
          </w:rPr>
          <w:fldChar w:fldCharType="begin"/>
        </w:r>
        <w:r w:rsidR="00C72AFA">
          <w:rPr>
            <w:noProof/>
            <w:webHidden/>
          </w:rPr>
          <w:instrText xml:space="preserve"> PAGEREF _Toc17981491 \h </w:instrText>
        </w:r>
        <w:r w:rsidR="00C72AFA">
          <w:rPr>
            <w:noProof/>
            <w:webHidden/>
          </w:rPr>
        </w:r>
        <w:r w:rsidR="00C72AFA">
          <w:rPr>
            <w:noProof/>
            <w:webHidden/>
          </w:rPr>
          <w:fldChar w:fldCharType="separate"/>
        </w:r>
        <w:r w:rsidR="00C72AFA">
          <w:rPr>
            <w:noProof/>
            <w:webHidden/>
          </w:rPr>
          <w:t>29</w:t>
        </w:r>
        <w:r w:rsidR="00C72AFA">
          <w:rPr>
            <w:noProof/>
            <w:webHidden/>
          </w:rPr>
          <w:fldChar w:fldCharType="end"/>
        </w:r>
      </w:hyperlink>
    </w:p>
    <w:p w14:paraId="19486E86" w14:textId="706C3F60"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2" w:history="1">
        <w:r w:rsidR="00C72AFA" w:rsidRPr="007A3529">
          <w:rPr>
            <w:rStyle w:val="Hyperlink"/>
            <w:noProof/>
          </w:rPr>
          <w:t>3.8</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A10: Tolerance</w:t>
        </w:r>
        <w:r w:rsidR="00C72AFA">
          <w:rPr>
            <w:noProof/>
            <w:webHidden/>
          </w:rPr>
          <w:tab/>
        </w:r>
        <w:r w:rsidR="00C72AFA">
          <w:rPr>
            <w:noProof/>
            <w:webHidden/>
          </w:rPr>
          <w:fldChar w:fldCharType="begin"/>
        </w:r>
        <w:r w:rsidR="00C72AFA">
          <w:rPr>
            <w:noProof/>
            <w:webHidden/>
          </w:rPr>
          <w:instrText xml:space="preserve"> PAGEREF _Toc17981492 \h </w:instrText>
        </w:r>
        <w:r w:rsidR="00C72AFA">
          <w:rPr>
            <w:noProof/>
            <w:webHidden/>
          </w:rPr>
        </w:r>
        <w:r w:rsidR="00C72AFA">
          <w:rPr>
            <w:noProof/>
            <w:webHidden/>
          </w:rPr>
          <w:fldChar w:fldCharType="separate"/>
        </w:r>
        <w:r w:rsidR="00C72AFA">
          <w:rPr>
            <w:noProof/>
            <w:webHidden/>
          </w:rPr>
          <w:t>31</w:t>
        </w:r>
        <w:r w:rsidR="00C72AFA">
          <w:rPr>
            <w:noProof/>
            <w:webHidden/>
          </w:rPr>
          <w:fldChar w:fldCharType="end"/>
        </w:r>
      </w:hyperlink>
    </w:p>
    <w:p w14:paraId="0AC4B864" w14:textId="03C8324D"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3" w:history="1">
        <w:r w:rsidR="00C72AFA" w:rsidRPr="007A3529">
          <w:rPr>
            <w:rStyle w:val="Hyperlink"/>
            <w:noProof/>
          </w:rPr>
          <w:t>3.9</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A10 for NSDUH</w:t>
        </w:r>
        <w:r w:rsidR="00C72AFA">
          <w:rPr>
            <w:noProof/>
            <w:webHidden/>
          </w:rPr>
          <w:tab/>
        </w:r>
        <w:r w:rsidR="00C72AFA">
          <w:rPr>
            <w:noProof/>
            <w:webHidden/>
          </w:rPr>
          <w:fldChar w:fldCharType="begin"/>
        </w:r>
        <w:r w:rsidR="00C72AFA">
          <w:rPr>
            <w:noProof/>
            <w:webHidden/>
          </w:rPr>
          <w:instrText xml:space="preserve"> PAGEREF _Toc17981493 \h </w:instrText>
        </w:r>
        <w:r w:rsidR="00C72AFA">
          <w:rPr>
            <w:noProof/>
            <w:webHidden/>
          </w:rPr>
        </w:r>
        <w:r w:rsidR="00C72AFA">
          <w:rPr>
            <w:noProof/>
            <w:webHidden/>
          </w:rPr>
          <w:fldChar w:fldCharType="separate"/>
        </w:r>
        <w:r w:rsidR="00C72AFA">
          <w:rPr>
            <w:noProof/>
            <w:webHidden/>
          </w:rPr>
          <w:t>32</w:t>
        </w:r>
        <w:r w:rsidR="00C72AFA">
          <w:rPr>
            <w:noProof/>
            <w:webHidden/>
          </w:rPr>
          <w:fldChar w:fldCharType="end"/>
        </w:r>
      </w:hyperlink>
    </w:p>
    <w:p w14:paraId="37E28029" w14:textId="323E6128"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4" w:history="1">
        <w:r w:rsidR="00C72AFA" w:rsidRPr="007A3529">
          <w:rPr>
            <w:rStyle w:val="Hyperlink"/>
            <w:noProof/>
          </w:rPr>
          <w:t>3.10</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A2: Persistent Desire, Unsuccessful Control</w:t>
        </w:r>
        <w:r w:rsidR="00C72AFA">
          <w:rPr>
            <w:noProof/>
            <w:webHidden/>
          </w:rPr>
          <w:tab/>
        </w:r>
        <w:r w:rsidR="00C72AFA">
          <w:rPr>
            <w:noProof/>
            <w:webHidden/>
          </w:rPr>
          <w:fldChar w:fldCharType="begin"/>
        </w:r>
        <w:r w:rsidR="00C72AFA">
          <w:rPr>
            <w:noProof/>
            <w:webHidden/>
          </w:rPr>
          <w:instrText xml:space="preserve"> PAGEREF _Toc17981494 \h </w:instrText>
        </w:r>
        <w:r w:rsidR="00C72AFA">
          <w:rPr>
            <w:noProof/>
            <w:webHidden/>
          </w:rPr>
        </w:r>
        <w:r w:rsidR="00C72AFA">
          <w:rPr>
            <w:noProof/>
            <w:webHidden/>
          </w:rPr>
          <w:fldChar w:fldCharType="separate"/>
        </w:r>
        <w:r w:rsidR="00C72AFA">
          <w:rPr>
            <w:noProof/>
            <w:webHidden/>
          </w:rPr>
          <w:t>34</w:t>
        </w:r>
        <w:r w:rsidR="00C72AFA">
          <w:rPr>
            <w:noProof/>
            <w:webHidden/>
          </w:rPr>
          <w:fldChar w:fldCharType="end"/>
        </w:r>
      </w:hyperlink>
    </w:p>
    <w:p w14:paraId="075B88B4" w14:textId="1E220351"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5" w:history="1">
        <w:r w:rsidR="00C72AFA" w:rsidRPr="007A3529">
          <w:rPr>
            <w:rStyle w:val="Hyperlink"/>
            <w:noProof/>
          </w:rPr>
          <w:t>3.11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A2 for NSDUH</w:t>
        </w:r>
        <w:r w:rsidR="00C72AFA">
          <w:rPr>
            <w:noProof/>
            <w:webHidden/>
          </w:rPr>
          <w:tab/>
        </w:r>
        <w:r w:rsidR="00C72AFA">
          <w:rPr>
            <w:noProof/>
            <w:webHidden/>
          </w:rPr>
          <w:fldChar w:fldCharType="begin"/>
        </w:r>
        <w:r w:rsidR="00C72AFA">
          <w:rPr>
            <w:noProof/>
            <w:webHidden/>
          </w:rPr>
          <w:instrText xml:space="preserve"> PAGEREF _Toc17981495 \h </w:instrText>
        </w:r>
        <w:r w:rsidR="00C72AFA">
          <w:rPr>
            <w:noProof/>
            <w:webHidden/>
          </w:rPr>
        </w:r>
        <w:r w:rsidR="00C72AFA">
          <w:rPr>
            <w:noProof/>
            <w:webHidden/>
          </w:rPr>
          <w:fldChar w:fldCharType="separate"/>
        </w:r>
        <w:r w:rsidR="00C72AFA">
          <w:rPr>
            <w:noProof/>
            <w:webHidden/>
          </w:rPr>
          <w:t>34</w:t>
        </w:r>
        <w:r w:rsidR="00C72AFA">
          <w:rPr>
            <w:noProof/>
            <w:webHidden/>
          </w:rPr>
          <w:fldChar w:fldCharType="end"/>
        </w:r>
      </w:hyperlink>
    </w:p>
    <w:p w14:paraId="5D9812C4" w14:textId="19E5EE5B"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6" w:history="1">
        <w:r w:rsidR="00C72AFA" w:rsidRPr="007A3529">
          <w:rPr>
            <w:rStyle w:val="Hyperlink"/>
            <w:noProof/>
          </w:rPr>
          <w:t>3.12</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A11a: Withdrawal Criterion A11a</w:t>
        </w:r>
        <w:r w:rsidR="00C72AFA">
          <w:rPr>
            <w:noProof/>
            <w:webHidden/>
          </w:rPr>
          <w:tab/>
        </w:r>
        <w:r w:rsidR="00C72AFA">
          <w:rPr>
            <w:noProof/>
            <w:webHidden/>
          </w:rPr>
          <w:fldChar w:fldCharType="begin"/>
        </w:r>
        <w:r w:rsidR="00C72AFA">
          <w:rPr>
            <w:noProof/>
            <w:webHidden/>
          </w:rPr>
          <w:instrText xml:space="preserve"> PAGEREF _Toc17981496 \h </w:instrText>
        </w:r>
        <w:r w:rsidR="00C72AFA">
          <w:rPr>
            <w:noProof/>
            <w:webHidden/>
          </w:rPr>
        </w:r>
        <w:r w:rsidR="00C72AFA">
          <w:rPr>
            <w:noProof/>
            <w:webHidden/>
          </w:rPr>
          <w:fldChar w:fldCharType="separate"/>
        </w:r>
        <w:r w:rsidR="00C72AFA">
          <w:rPr>
            <w:noProof/>
            <w:webHidden/>
          </w:rPr>
          <w:t>38</w:t>
        </w:r>
        <w:r w:rsidR="00C72AFA">
          <w:rPr>
            <w:noProof/>
            <w:webHidden/>
          </w:rPr>
          <w:fldChar w:fldCharType="end"/>
        </w:r>
      </w:hyperlink>
    </w:p>
    <w:p w14:paraId="2E14DDF1" w14:textId="24F5C7D1"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7" w:history="1">
        <w:r w:rsidR="00C72AFA" w:rsidRPr="007A3529">
          <w:rPr>
            <w:rStyle w:val="Hyperlink"/>
            <w:noProof/>
          </w:rPr>
          <w:t>3.13</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A11a for NSDUH</w:t>
        </w:r>
        <w:r w:rsidR="00C72AFA">
          <w:rPr>
            <w:noProof/>
            <w:webHidden/>
          </w:rPr>
          <w:tab/>
        </w:r>
        <w:r w:rsidR="00C72AFA">
          <w:rPr>
            <w:noProof/>
            <w:webHidden/>
          </w:rPr>
          <w:fldChar w:fldCharType="begin"/>
        </w:r>
        <w:r w:rsidR="00C72AFA">
          <w:rPr>
            <w:noProof/>
            <w:webHidden/>
          </w:rPr>
          <w:instrText xml:space="preserve"> PAGEREF _Toc17981497 \h </w:instrText>
        </w:r>
        <w:r w:rsidR="00C72AFA">
          <w:rPr>
            <w:noProof/>
            <w:webHidden/>
          </w:rPr>
        </w:r>
        <w:r w:rsidR="00C72AFA">
          <w:rPr>
            <w:noProof/>
            <w:webHidden/>
          </w:rPr>
          <w:fldChar w:fldCharType="separate"/>
        </w:r>
        <w:r w:rsidR="00C72AFA">
          <w:rPr>
            <w:noProof/>
            <w:webHidden/>
          </w:rPr>
          <w:t>40</w:t>
        </w:r>
        <w:r w:rsidR="00C72AFA">
          <w:rPr>
            <w:noProof/>
            <w:webHidden/>
          </w:rPr>
          <w:fldChar w:fldCharType="end"/>
        </w:r>
      </w:hyperlink>
    </w:p>
    <w:p w14:paraId="7193403D" w14:textId="123FD86A"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8" w:history="1">
        <w:r w:rsidR="00C72AFA" w:rsidRPr="007A3529">
          <w:rPr>
            <w:rStyle w:val="Hyperlink"/>
            <w:noProof/>
          </w:rPr>
          <w:t>3.14</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 xml:space="preserve">Assessment by Other Surveys of DSM-5 SUD Criterion A9: Continued Use </w:t>
        </w:r>
        <w:r w:rsidR="005220EE">
          <w:rPr>
            <w:rStyle w:val="Hyperlink"/>
            <w:rFonts w:eastAsia="+mn-ea"/>
            <w:noProof/>
          </w:rPr>
          <w:br/>
        </w:r>
        <w:r w:rsidR="00C72AFA" w:rsidRPr="007A3529">
          <w:rPr>
            <w:rStyle w:val="Hyperlink"/>
            <w:rFonts w:eastAsia="+mn-ea"/>
            <w:noProof/>
          </w:rPr>
          <w:t>Despite Health Problems</w:t>
        </w:r>
        <w:r w:rsidR="00C72AFA">
          <w:rPr>
            <w:noProof/>
            <w:webHidden/>
          </w:rPr>
          <w:tab/>
        </w:r>
        <w:r w:rsidR="00C72AFA">
          <w:rPr>
            <w:noProof/>
            <w:webHidden/>
          </w:rPr>
          <w:fldChar w:fldCharType="begin"/>
        </w:r>
        <w:r w:rsidR="00C72AFA">
          <w:rPr>
            <w:noProof/>
            <w:webHidden/>
          </w:rPr>
          <w:instrText xml:space="preserve"> PAGEREF _Toc17981498 \h </w:instrText>
        </w:r>
        <w:r w:rsidR="00C72AFA">
          <w:rPr>
            <w:noProof/>
            <w:webHidden/>
          </w:rPr>
        </w:r>
        <w:r w:rsidR="00C72AFA">
          <w:rPr>
            <w:noProof/>
            <w:webHidden/>
          </w:rPr>
          <w:fldChar w:fldCharType="separate"/>
        </w:r>
        <w:r w:rsidR="00C72AFA">
          <w:rPr>
            <w:noProof/>
            <w:webHidden/>
          </w:rPr>
          <w:t>43</w:t>
        </w:r>
        <w:r w:rsidR="00C72AFA">
          <w:rPr>
            <w:noProof/>
            <w:webHidden/>
          </w:rPr>
          <w:fldChar w:fldCharType="end"/>
        </w:r>
      </w:hyperlink>
    </w:p>
    <w:p w14:paraId="39144E42" w14:textId="76B63A53"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499" w:history="1">
        <w:r w:rsidR="00C72AFA" w:rsidRPr="007A3529">
          <w:rPr>
            <w:rStyle w:val="Hyperlink"/>
            <w:noProof/>
          </w:rPr>
          <w:t>3.15</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A9 for NSDUH</w:t>
        </w:r>
        <w:r w:rsidR="00C72AFA">
          <w:rPr>
            <w:noProof/>
            <w:webHidden/>
          </w:rPr>
          <w:tab/>
        </w:r>
        <w:r w:rsidR="00C72AFA">
          <w:rPr>
            <w:noProof/>
            <w:webHidden/>
          </w:rPr>
          <w:fldChar w:fldCharType="begin"/>
        </w:r>
        <w:r w:rsidR="00C72AFA">
          <w:rPr>
            <w:noProof/>
            <w:webHidden/>
          </w:rPr>
          <w:instrText xml:space="preserve"> PAGEREF _Toc17981499 \h </w:instrText>
        </w:r>
        <w:r w:rsidR="00C72AFA">
          <w:rPr>
            <w:noProof/>
            <w:webHidden/>
          </w:rPr>
        </w:r>
        <w:r w:rsidR="00C72AFA">
          <w:rPr>
            <w:noProof/>
            <w:webHidden/>
          </w:rPr>
          <w:fldChar w:fldCharType="separate"/>
        </w:r>
        <w:r w:rsidR="00C72AFA">
          <w:rPr>
            <w:noProof/>
            <w:webHidden/>
          </w:rPr>
          <w:t>44</w:t>
        </w:r>
        <w:r w:rsidR="00C72AFA">
          <w:rPr>
            <w:noProof/>
            <w:webHidden/>
          </w:rPr>
          <w:fldChar w:fldCharType="end"/>
        </w:r>
      </w:hyperlink>
    </w:p>
    <w:p w14:paraId="5B0B1B9B" w14:textId="47E88580"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0" w:history="1">
        <w:r w:rsidR="00C72AFA" w:rsidRPr="007A3529">
          <w:rPr>
            <w:rStyle w:val="Hyperlink"/>
            <w:noProof/>
          </w:rPr>
          <w:t>3.16</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A7: Giving Up Activities</w:t>
        </w:r>
        <w:r w:rsidR="00C72AFA">
          <w:rPr>
            <w:noProof/>
            <w:webHidden/>
          </w:rPr>
          <w:tab/>
        </w:r>
        <w:r w:rsidR="00C72AFA">
          <w:rPr>
            <w:noProof/>
            <w:webHidden/>
          </w:rPr>
          <w:fldChar w:fldCharType="begin"/>
        </w:r>
        <w:r w:rsidR="00C72AFA">
          <w:rPr>
            <w:noProof/>
            <w:webHidden/>
          </w:rPr>
          <w:instrText xml:space="preserve"> PAGEREF _Toc17981500 \h </w:instrText>
        </w:r>
        <w:r w:rsidR="00C72AFA">
          <w:rPr>
            <w:noProof/>
            <w:webHidden/>
          </w:rPr>
        </w:r>
        <w:r w:rsidR="00C72AFA">
          <w:rPr>
            <w:noProof/>
            <w:webHidden/>
          </w:rPr>
          <w:fldChar w:fldCharType="separate"/>
        </w:r>
        <w:r w:rsidR="00C72AFA">
          <w:rPr>
            <w:noProof/>
            <w:webHidden/>
          </w:rPr>
          <w:t>46</w:t>
        </w:r>
        <w:r w:rsidR="00C72AFA">
          <w:rPr>
            <w:noProof/>
            <w:webHidden/>
          </w:rPr>
          <w:fldChar w:fldCharType="end"/>
        </w:r>
      </w:hyperlink>
    </w:p>
    <w:p w14:paraId="542EFD26" w14:textId="3E566960"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1" w:history="1">
        <w:r w:rsidR="00C72AFA" w:rsidRPr="007A3529">
          <w:rPr>
            <w:rStyle w:val="Hyperlink"/>
            <w:noProof/>
          </w:rPr>
          <w:t>3.17</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A7 for NSDUH</w:t>
        </w:r>
        <w:r w:rsidR="00C72AFA">
          <w:rPr>
            <w:noProof/>
            <w:webHidden/>
          </w:rPr>
          <w:tab/>
        </w:r>
        <w:r w:rsidR="00C72AFA">
          <w:rPr>
            <w:noProof/>
            <w:webHidden/>
          </w:rPr>
          <w:fldChar w:fldCharType="begin"/>
        </w:r>
        <w:r w:rsidR="00C72AFA">
          <w:rPr>
            <w:noProof/>
            <w:webHidden/>
          </w:rPr>
          <w:instrText xml:space="preserve"> PAGEREF _Toc17981501 \h </w:instrText>
        </w:r>
        <w:r w:rsidR="00C72AFA">
          <w:rPr>
            <w:noProof/>
            <w:webHidden/>
          </w:rPr>
        </w:r>
        <w:r w:rsidR="00C72AFA">
          <w:rPr>
            <w:noProof/>
            <w:webHidden/>
          </w:rPr>
          <w:fldChar w:fldCharType="separate"/>
        </w:r>
        <w:r w:rsidR="00C72AFA">
          <w:rPr>
            <w:noProof/>
            <w:webHidden/>
          </w:rPr>
          <w:t>47</w:t>
        </w:r>
        <w:r w:rsidR="00C72AFA">
          <w:rPr>
            <w:noProof/>
            <w:webHidden/>
          </w:rPr>
          <w:fldChar w:fldCharType="end"/>
        </w:r>
      </w:hyperlink>
    </w:p>
    <w:p w14:paraId="29B26D9A" w14:textId="1415549B"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2" w:history="1">
        <w:r w:rsidR="00C72AFA" w:rsidRPr="007A3529">
          <w:rPr>
            <w:rStyle w:val="Hyperlink"/>
            <w:noProof/>
          </w:rPr>
          <w:t>3.18</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A5: Role Failure</w:t>
        </w:r>
        <w:r w:rsidR="00C72AFA">
          <w:rPr>
            <w:noProof/>
            <w:webHidden/>
          </w:rPr>
          <w:tab/>
        </w:r>
        <w:r w:rsidR="00C72AFA">
          <w:rPr>
            <w:noProof/>
            <w:webHidden/>
          </w:rPr>
          <w:fldChar w:fldCharType="begin"/>
        </w:r>
        <w:r w:rsidR="00C72AFA">
          <w:rPr>
            <w:noProof/>
            <w:webHidden/>
          </w:rPr>
          <w:instrText xml:space="preserve"> PAGEREF _Toc17981502 \h </w:instrText>
        </w:r>
        <w:r w:rsidR="00C72AFA">
          <w:rPr>
            <w:noProof/>
            <w:webHidden/>
          </w:rPr>
        </w:r>
        <w:r w:rsidR="00C72AFA">
          <w:rPr>
            <w:noProof/>
            <w:webHidden/>
          </w:rPr>
          <w:fldChar w:fldCharType="separate"/>
        </w:r>
        <w:r w:rsidR="00C72AFA">
          <w:rPr>
            <w:noProof/>
            <w:webHidden/>
          </w:rPr>
          <w:t>49</w:t>
        </w:r>
        <w:r w:rsidR="00C72AFA">
          <w:rPr>
            <w:noProof/>
            <w:webHidden/>
          </w:rPr>
          <w:fldChar w:fldCharType="end"/>
        </w:r>
      </w:hyperlink>
    </w:p>
    <w:p w14:paraId="3D237BC5" w14:textId="115B71CA"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3" w:history="1">
        <w:r w:rsidR="00C72AFA" w:rsidRPr="007A3529">
          <w:rPr>
            <w:rStyle w:val="Hyperlink"/>
            <w:noProof/>
          </w:rPr>
          <w:t>3.19</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A5 for NSDUH</w:t>
        </w:r>
        <w:r w:rsidR="00C72AFA">
          <w:rPr>
            <w:noProof/>
            <w:webHidden/>
          </w:rPr>
          <w:tab/>
        </w:r>
        <w:r w:rsidR="00C72AFA">
          <w:rPr>
            <w:noProof/>
            <w:webHidden/>
          </w:rPr>
          <w:fldChar w:fldCharType="begin"/>
        </w:r>
        <w:r w:rsidR="00C72AFA">
          <w:rPr>
            <w:noProof/>
            <w:webHidden/>
          </w:rPr>
          <w:instrText xml:space="preserve"> PAGEREF _Toc17981503 \h </w:instrText>
        </w:r>
        <w:r w:rsidR="00C72AFA">
          <w:rPr>
            <w:noProof/>
            <w:webHidden/>
          </w:rPr>
        </w:r>
        <w:r w:rsidR="00C72AFA">
          <w:rPr>
            <w:noProof/>
            <w:webHidden/>
          </w:rPr>
          <w:fldChar w:fldCharType="separate"/>
        </w:r>
        <w:r w:rsidR="00C72AFA">
          <w:rPr>
            <w:noProof/>
            <w:webHidden/>
          </w:rPr>
          <w:t>50</w:t>
        </w:r>
        <w:r w:rsidR="00C72AFA">
          <w:rPr>
            <w:noProof/>
            <w:webHidden/>
          </w:rPr>
          <w:fldChar w:fldCharType="end"/>
        </w:r>
      </w:hyperlink>
    </w:p>
    <w:p w14:paraId="155011B5" w14:textId="7C28FDB0"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4" w:history="1">
        <w:r w:rsidR="00C72AFA" w:rsidRPr="007A3529">
          <w:rPr>
            <w:rStyle w:val="Hyperlink"/>
            <w:noProof/>
          </w:rPr>
          <w:t>3.20</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A8: Hazardous Use</w:t>
        </w:r>
        <w:r w:rsidR="00C72AFA">
          <w:rPr>
            <w:noProof/>
            <w:webHidden/>
          </w:rPr>
          <w:tab/>
        </w:r>
        <w:r w:rsidR="00C72AFA">
          <w:rPr>
            <w:noProof/>
            <w:webHidden/>
          </w:rPr>
          <w:fldChar w:fldCharType="begin"/>
        </w:r>
        <w:r w:rsidR="00C72AFA">
          <w:rPr>
            <w:noProof/>
            <w:webHidden/>
          </w:rPr>
          <w:instrText xml:space="preserve"> PAGEREF _Toc17981504 \h </w:instrText>
        </w:r>
        <w:r w:rsidR="00C72AFA">
          <w:rPr>
            <w:noProof/>
            <w:webHidden/>
          </w:rPr>
        </w:r>
        <w:r w:rsidR="00C72AFA">
          <w:rPr>
            <w:noProof/>
            <w:webHidden/>
          </w:rPr>
          <w:fldChar w:fldCharType="separate"/>
        </w:r>
        <w:r w:rsidR="00C72AFA">
          <w:rPr>
            <w:noProof/>
            <w:webHidden/>
          </w:rPr>
          <w:t>51</w:t>
        </w:r>
        <w:r w:rsidR="00C72AFA">
          <w:rPr>
            <w:noProof/>
            <w:webHidden/>
          </w:rPr>
          <w:fldChar w:fldCharType="end"/>
        </w:r>
      </w:hyperlink>
    </w:p>
    <w:p w14:paraId="3BC3F7C3" w14:textId="4B9948B1"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5" w:history="1">
        <w:r w:rsidR="00C72AFA" w:rsidRPr="007A3529">
          <w:rPr>
            <w:rStyle w:val="Hyperlink"/>
            <w:noProof/>
          </w:rPr>
          <w:t>3.21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A8 for NSDUH</w:t>
        </w:r>
        <w:r w:rsidR="00C72AFA">
          <w:rPr>
            <w:noProof/>
            <w:webHidden/>
          </w:rPr>
          <w:tab/>
        </w:r>
        <w:r w:rsidR="00C72AFA">
          <w:rPr>
            <w:noProof/>
            <w:webHidden/>
          </w:rPr>
          <w:fldChar w:fldCharType="begin"/>
        </w:r>
        <w:r w:rsidR="00C72AFA">
          <w:rPr>
            <w:noProof/>
            <w:webHidden/>
          </w:rPr>
          <w:instrText xml:space="preserve"> PAGEREF _Toc17981505 \h </w:instrText>
        </w:r>
        <w:r w:rsidR="00C72AFA">
          <w:rPr>
            <w:noProof/>
            <w:webHidden/>
          </w:rPr>
        </w:r>
        <w:r w:rsidR="00C72AFA">
          <w:rPr>
            <w:noProof/>
            <w:webHidden/>
          </w:rPr>
          <w:fldChar w:fldCharType="separate"/>
        </w:r>
        <w:r w:rsidR="00C72AFA">
          <w:rPr>
            <w:noProof/>
            <w:webHidden/>
          </w:rPr>
          <w:t>52</w:t>
        </w:r>
        <w:r w:rsidR="00C72AFA">
          <w:rPr>
            <w:noProof/>
            <w:webHidden/>
          </w:rPr>
          <w:fldChar w:fldCharType="end"/>
        </w:r>
      </w:hyperlink>
    </w:p>
    <w:p w14:paraId="6804D7B8" w14:textId="52867C9A"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6" w:history="1">
        <w:r w:rsidR="00C72AFA" w:rsidRPr="007A3529">
          <w:rPr>
            <w:rStyle w:val="Hyperlink"/>
            <w:noProof/>
          </w:rPr>
          <w:t>3.22</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A6: Use Despite Social Problems</w:t>
        </w:r>
        <w:r w:rsidR="00C72AFA">
          <w:rPr>
            <w:noProof/>
            <w:webHidden/>
          </w:rPr>
          <w:tab/>
        </w:r>
        <w:r w:rsidR="00C72AFA">
          <w:rPr>
            <w:noProof/>
            <w:webHidden/>
          </w:rPr>
          <w:fldChar w:fldCharType="begin"/>
        </w:r>
        <w:r w:rsidR="00C72AFA">
          <w:rPr>
            <w:noProof/>
            <w:webHidden/>
          </w:rPr>
          <w:instrText xml:space="preserve"> PAGEREF _Toc17981506 \h </w:instrText>
        </w:r>
        <w:r w:rsidR="00C72AFA">
          <w:rPr>
            <w:noProof/>
            <w:webHidden/>
          </w:rPr>
        </w:r>
        <w:r w:rsidR="00C72AFA">
          <w:rPr>
            <w:noProof/>
            <w:webHidden/>
          </w:rPr>
          <w:fldChar w:fldCharType="separate"/>
        </w:r>
        <w:r w:rsidR="00C72AFA">
          <w:rPr>
            <w:noProof/>
            <w:webHidden/>
          </w:rPr>
          <w:t>54</w:t>
        </w:r>
        <w:r w:rsidR="00C72AFA">
          <w:rPr>
            <w:noProof/>
            <w:webHidden/>
          </w:rPr>
          <w:fldChar w:fldCharType="end"/>
        </w:r>
      </w:hyperlink>
    </w:p>
    <w:p w14:paraId="1CD48C8E" w14:textId="0C66F2AB"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7" w:history="1">
        <w:r w:rsidR="00C72AFA" w:rsidRPr="007A3529">
          <w:rPr>
            <w:rStyle w:val="Hyperlink"/>
            <w:noProof/>
          </w:rPr>
          <w:t>3.23</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A6 for NSDUH</w:t>
        </w:r>
        <w:r w:rsidR="00C72AFA">
          <w:rPr>
            <w:noProof/>
            <w:webHidden/>
          </w:rPr>
          <w:tab/>
        </w:r>
        <w:r w:rsidR="00C72AFA">
          <w:rPr>
            <w:noProof/>
            <w:webHidden/>
          </w:rPr>
          <w:fldChar w:fldCharType="begin"/>
        </w:r>
        <w:r w:rsidR="00C72AFA">
          <w:rPr>
            <w:noProof/>
            <w:webHidden/>
          </w:rPr>
          <w:instrText xml:space="preserve"> PAGEREF _Toc17981507 \h </w:instrText>
        </w:r>
        <w:r w:rsidR="00C72AFA">
          <w:rPr>
            <w:noProof/>
            <w:webHidden/>
          </w:rPr>
        </w:r>
        <w:r w:rsidR="00C72AFA">
          <w:rPr>
            <w:noProof/>
            <w:webHidden/>
          </w:rPr>
          <w:fldChar w:fldCharType="separate"/>
        </w:r>
        <w:r w:rsidR="00C72AFA">
          <w:rPr>
            <w:noProof/>
            <w:webHidden/>
          </w:rPr>
          <w:t>54</w:t>
        </w:r>
        <w:r w:rsidR="00C72AFA">
          <w:rPr>
            <w:noProof/>
            <w:webHidden/>
          </w:rPr>
          <w:fldChar w:fldCharType="end"/>
        </w:r>
      </w:hyperlink>
    </w:p>
    <w:p w14:paraId="73796FAF" w14:textId="1806D26E" w:rsidR="005220EE" w:rsidRPr="009A11F4" w:rsidRDefault="005220EE" w:rsidP="005220EE">
      <w:pPr>
        <w:pStyle w:val="TOCHeading"/>
        <w:rPr>
          <w:szCs w:val="32"/>
        </w:rPr>
      </w:pPr>
      <w:r w:rsidRPr="009A11F4">
        <w:rPr>
          <w:szCs w:val="32"/>
        </w:rPr>
        <w:t>List of Tables</w:t>
      </w:r>
      <w:r>
        <w:rPr>
          <w:szCs w:val="32"/>
        </w:rPr>
        <w:t xml:space="preserve"> (continued)</w:t>
      </w:r>
    </w:p>
    <w:p w14:paraId="14BE75C7" w14:textId="77777777" w:rsidR="005220EE" w:rsidRPr="009A11F4" w:rsidRDefault="005220EE" w:rsidP="005220EE">
      <w:pPr>
        <w:pStyle w:val="TOCHeader"/>
        <w:rPr>
          <w:rFonts w:ascii="Times New Roman" w:hAnsi="Times New Roman"/>
        </w:rPr>
      </w:pPr>
      <w:r w:rsidRPr="009A11F4">
        <w:rPr>
          <w:rFonts w:ascii="Times New Roman" w:hAnsi="Times New Roman"/>
        </w:rPr>
        <w:t>Table</w:t>
      </w:r>
      <w:r w:rsidRPr="009A11F4">
        <w:rPr>
          <w:rFonts w:ascii="Times New Roman" w:hAnsi="Times New Roman"/>
        </w:rPr>
        <w:tab/>
        <w:t>Page</w:t>
      </w:r>
    </w:p>
    <w:p w14:paraId="2120EDD8" w14:textId="647851FA"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8" w:history="1">
        <w:r w:rsidR="00C72AFA" w:rsidRPr="007A3529">
          <w:rPr>
            <w:rStyle w:val="Hyperlink"/>
            <w:noProof/>
          </w:rPr>
          <w:t>3.24</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SUD Criterion A4: Craving</w:t>
        </w:r>
        <w:r w:rsidR="00C72AFA">
          <w:rPr>
            <w:noProof/>
            <w:webHidden/>
          </w:rPr>
          <w:tab/>
        </w:r>
        <w:r w:rsidR="00C72AFA">
          <w:rPr>
            <w:noProof/>
            <w:webHidden/>
          </w:rPr>
          <w:fldChar w:fldCharType="begin"/>
        </w:r>
        <w:r w:rsidR="00C72AFA">
          <w:rPr>
            <w:noProof/>
            <w:webHidden/>
          </w:rPr>
          <w:instrText xml:space="preserve"> PAGEREF _Toc17981508 \h </w:instrText>
        </w:r>
        <w:r w:rsidR="00C72AFA">
          <w:rPr>
            <w:noProof/>
            <w:webHidden/>
          </w:rPr>
        </w:r>
        <w:r w:rsidR="00C72AFA">
          <w:rPr>
            <w:noProof/>
            <w:webHidden/>
          </w:rPr>
          <w:fldChar w:fldCharType="separate"/>
        </w:r>
        <w:r w:rsidR="00C72AFA">
          <w:rPr>
            <w:noProof/>
            <w:webHidden/>
          </w:rPr>
          <w:t>57</w:t>
        </w:r>
        <w:r w:rsidR="00C72AFA">
          <w:rPr>
            <w:noProof/>
            <w:webHidden/>
          </w:rPr>
          <w:fldChar w:fldCharType="end"/>
        </w:r>
      </w:hyperlink>
    </w:p>
    <w:p w14:paraId="07512B2C" w14:textId="76EDC513"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09" w:history="1">
        <w:r w:rsidR="00C72AFA" w:rsidRPr="007A3529">
          <w:rPr>
            <w:rStyle w:val="Hyperlink"/>
            <w:noProof/>
          </w:rPr>
          <w:t>3.25</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A4 for NSDUH</w:t>
        </w:r>
        <w:r w:rsidR="00C72AFA">
          <w:rPr>
            <w:noProof/>
            <w:webHidden/>
          </w:rPr>
          <w:tab/>
        </w:r>
        <w:r w:rsidR="00C72AFA">
          <w:rPr>
            <w:noProof/>
            <w:webHidden/>
          </w:rPr>
          <w:fldChar w:fldCharType="begin"/>
        </w:r>
        <w:r w:rsidR="00C72AFA">
          <w:rPr>
            <w:noProof/>
            <w:webHidden/>
          </w:rPr>
          <w:instrText xml:space="preserve"> PAGEREF _Toc17981509 \h </w:instrText>
        </w:r>
        <w:r w:rsidR="00C72AFA">
          <w:rPr>
            <w:noProof/>
            <w:webHidden/>
          </w:rPr>
        </w:r>
        <w:r w:rsidR="00C72AFA">
          <w:rPr>
            <w:noProof/>
            <w:webHidden/>
          </w:rPr>
          <w:fldChar w:fldCharType="separate"/>
        </w:r>
        <w:r w:rsidR="00C72AFA">
          <w:rPr>
            <w:noProof/>
            <w:webHidden/>
          </w:rPr>
          <w:t>58</w:t>
        </w:r>
        <w:r w:rsidR="00C72AFA">
          <w:rPr>
            <w:noProof/>
            <w:webHidden/>
          </w:rPr>
          <w:fldChar w:fldCharType="end"/>
        </w:r>
      </w:hyperlink>
    </w:p>
    <w:p w14:paraId="4FF1F733" w14:textId="1AAE6144"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0" w:history="1">
        <w:r w:rsidR="00C72AFA" w:rsidRPr="007A3529">
          <w:rPr>
            <w:rStyle w:val="Hyperlink"/>
            <w:noProof/>
          </w:rPr>
          <w:t>3.26</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Marijuana Withdrawal</w:t>
        </w:r>
        <w:r w:rsidR="00C72AFA">
          <w:rPr>
            <w:noProof/>
            <w:webHidden/>
          </w:rPr>
          <w:tab/>
        </w:r>
        <w:r w:rsidR="00C72AFA">
          <w:rPr>
            <w:noProof/>
            <w:webHidden/>
          </w:rPr>
          <w:fldChar w:fldCharType="begin"/>
        </w:r>
        <w:r w:rsidR="00C72AFA">
          <w:rPr>
            <w:noProof/>
            <w:webHidden/>
          </w:rPr>
          <w:instrText xml:space="preserve"> PAGEREF _Toc17981510 \h </w:instrText>
        </w:r>
        <w:r w:rsidR="00C72AFA">
          <w:rPr>
            <w:noProof/>
            <w:webHidden/>
          </w:rPr>
        </w:r>
        <w:r w:rsidR="00C72AFA">
          <w:rPr>
            <w:noProof/>
            <w:webHidden/>
          </w:rPr>
          <w:fldChar w:fldCharType="separate"/>
        </w:r>
        <w:r w:rsidR="00C72AFA">
          <w:rPr>
            <w:noProof/>
            <w:webHidden/>
          </w:rPr>
          <w:t>60</w:t>
        </w:r>
        <w:r w:rsidR="00C72AFA">
          <w:rPr>
            <w:noProof/>
            <w:webHidden/>
          </w:rPr>
          <w:fldChar w:fldCharType="end"/>
        </w:r>
      </w:hyperlink>
    </w:p>
    <w:p w14:paraId="10A52C8F" w14:textId="2ED62ED1"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1" w:history="1">
        <w:r w:rsidR="00C72AFA" w:rsidRPr="007A3529">
          <w:rPr>
            <w:rStyle w:val="Hyperlink"/>
            <w:noProof/>
          </w:rPr>
          <w:t>3.27</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A11a for NSDUH</w:t>
        </w:r>
        <w:r w:rsidR="00C72AFA">
          <w:rPr>
            <w:noProof/>
            <w:webHidden/>
          </w:rPr>
          <w:tab/>
        </w:r>
        <w:r w:rsidR="00C72AFA">
          <w:rPr>
            <w:noProof/>
            <w:webHidden/>
          </w:rPr>
          <w:fldChar w:fldCharType="begin"/>
        </w:r>
        <w:r w:rsidR="00C72AFA">
          <w:rPr>
            <w:noProof/>
            <w:webHidden/>
          </w:rPr>
          <w:instrText xml:space="preserve"> PAGEREF _Toc17981511 \h </w:instrText>
        </w:r>
        <w:r w:rsidR="00C72AFA">
          <w:rPr>
            <w:noProof/>
            <w:webHidden/>
          </w:rPr>
        </w:r>
        <w:r w:rsidR="00C72AFA">
          <w:rPr>
            <w:noProof/>
            <w:webHidden/>
          </w:rPr>
          <w:fldChar w:fldCharType="separate"/>
        </w:r>
        <w:r w:rsidR="00C72AFA">
          <w:rPr>
            <w:noProof/>
            <w:webHidden/>
          </w:rPr>
          <w:t>61</w:t>
        </w:r>
        <w:r w:rsidR="00C72AFA">
          <w:rPr>
            <w:noProof/>
            <w:webHidden/>
          </w:rPr>
          <w:fldChar w:fldCharType="end"/>
        </w:r>
      </w:hyperlink>
    </w:p>
    <w:p w14:paraId="2BAB12F0" w14:textId="69CEDBD8"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2" w:history="1">
        <w:r w:rsidR="00C72AFA" w:rsidRPr="007A3529">
          <w:rPr>
            <w:rStyle w:val="Hyperlink"/>
            <w:noProof/>
          </w:rPr>
          <w:t>3.28</w:t>
        </w:r>
        <w:r w:rsidR="00C72AFA">
          <w:rPr>
            <w:rFonts w:asciiTheme="minorHAnsi" w:eastAsiaTheme="minorEastAsia" w:hAnsiTheme="minorHAnsi" w:cstheme="minorBidi"/>
            <w:noProof/>
            <w:color w:val="auto"/>
            <w:sz w:val="22"/>
            <w:szCs w:val="22"/>
            <w:u w:val="none"/>
          </w:rPr>
          <w:tab/>
        </w:r>
        <w:r w:rsidR="00C72AFA" w:rsidRPr="007A3529">
          <w:rPr>
            <w:rStyle w:val="Hyperlink"/>
            <w:rFonts w:eastAsia="+mn-ea"/>
            <w:noProof/>
          </w:rPr>
          <w:t>Assessment by Other Surveys of DSM-5 Withdrawal Criterion B</w:t>
        </w:r>
        <w:r w:rsidR="00C72AFA">
          <w:rPr>
            <w:noProof/>
            <w:webHidden/>
          </w:rPr>
          <w:tab/>
        </w:r>
        <w:r w:rsidR="00C72AFA">
          <w:rPr>
            <w:noProof/>
            <w:webHidden/>
          </w:rPr>
          <w:fldChar w:fldCharType="begin"/>
        </w:r>
        <w:r w:rsidR="00C72AFA">
          <w:rPr>
            <w:noProof/>
            <w:webHidden/>
          </w:rPr>
          <w:instrText xml:space="preserve"> PAGEREF _Toc17981512 \h </w:instrText>
        </w:r>
        <w:r w:rsidR="00C72AFA">
          <w:rPr>
            <w:noProof/>
            <w:webHidden/>
          </w:rPr>
        </w:r>
        <w:r w:rsidR="00C72AFA">
          <w:rPr>
            <w:noProof/>
            <w:webHidden/>
          </w:rPr>
          <w:fldChar w:fldCharType="separate"/>
        </w:r>
        <w:r w:rsidR="00C72AFA">
          <w:rPr>
            <w:noProof/>
            <w:webHidden/>
          </w:rPr>
          <w:t>64</w:t>
        </w:r>
        <w:r w:rsidR="00C72AFA">
          <w:rPr>
            <w:noProof/>
            <w:webHidden/>
          </w:rPr>
          <w:fldChar w:fldCharType="end"/>
        </w:r>
      </w:hyperlink>
    </w:p>
    <w:p w14:paraId="5D024260" w14:textId="3FD4D818"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3" w:history="1">
        <w:r w:rsidR="00C72AFA" w:rsidRPr="007A3529">
          <w:rPr>
            <w:rStyle w:val="Hyperlink"/>
            <w:noProof/>
          </w:rPr>
          <w:t>3.29</w:t>
        </w:r>
        <w:r w:rsidR="00C72AFA">
          <w:rPr>
            <w:rFonts w:asciiTheme="minorHAnsi" w:eastAsiaTheme="minorEastAsia" w:hAnsiTheme="minorHAnsi" w:cstheme="minorBidi"/>
            <w:noProof/>
            <w:color w:val="auto"/>
            <w:sz w:val="22"/>
            <w:szCs w:val="22"/>
            <w:u w:val="none"/>
          </w:rPr>
          <w:tab/>
        </w:r>
        <w:r w:rsidR="00C72AFA" w:rsidRPr="007A3529">
          <w:rPr>
            <w:rStyle w:val="Hyperlink"/>
            <w:noProof/>
          </w:rPr>
          <w:t>Cognitive Interviewing Question Versions Assessing Criterion A10b for NSDUH</w:t>
        </w:r>
        <w:r w:rsidR="00C72AFA">
          <w:rPr>
            <w:noProof/>
            <w:webHidden/>
          </w:rPr>
          <w:tab/>
        </w:r>
        <w:r w:rsidR="00C72AFA">
          <w:rPr>
            <w:noProof/>
            <w:webHidden/>
          </w:rPr>
          <w:fldChar w:fldCharType="begin"/>
        </w:r>
        <w:r w:rsidR="00C72AFA">
          <w:rPr>
            <w:noProof/>
            <w:webHidden/>
          </w:rPr>
          <w:instrText xml:space="preserve"> PAGEREF _Toc17981513 \h </w:instrText>
        </w:r>
        <w:r w:rsidR="00C72AFA">
          <w:rPr>
            <w:noProof/>
            <w:webHidden/>
          </w:rPr>
        </w:r>
        <w:r w:rsidR="00C72AFA">
          <w:rPr>
            <w:noProof/>
            <w:webHidden/>
          </w:rPr>
          <w:fldChar w:fldCharType="separate"/>
        </w:r>
        <w:r w:rsidR="00C72AFA">
          <w:rPr>
            <w:noProof/>
            <w:webHidden/>
          </w:rPr>
          <w:t>65</w:t>
        </w:r>
        <w:r w:rsidR="00C72AFA">
          <w:rPr>
            <w:noProof/>
            <w:webHidden/>
          </w:rPr>
          <w:fldChar w:fldCharType="end"/>
        </w:r>
      </w:hyperlink>
    </w:p>
    <w:p w14:paraId="3AB937C3" w14:textId="772C91E4"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4" w:history="1">
        <w:r w:rsidR="00C72AFA" w:rsidRPr="007A3529">
          <w:rPr>
            <w:rStyle w:val="Hyperlink"/>
            <w:noProof/>
          </w:rPr>
          <w:t>3.30</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Spanish-Language Respondents in the 2014 NSDUH, by Age and AUD, DUD, </w:t>
        </w:r>
        <w:r w:rsidR="005220EE">
          <w:rPr>
            <w:rStyle w:val="Hyperlink"/>
            <w:noProof/>
          </w:rPr>
          <w:br/>
        </w:r>
        <w:r w:rsidR="00C72AFA" w:rsidRPr="007A3529">
          <w:rPr>
            <w:rStyle w:val="Hyperlink"/>
            <w:noProof/>
          </w:rPr>
          <w:t xml:space="preserve">and SUD (Drug or Alcohol Use Disorder) Status: Unweighted n, Weighted N </w:t>
        </w:r>
        <w:r w:rsidR="005220EE">
          <w:rPr>
            <w:rStyle w:val="Hyperlink"/>
            <w:noProof/>
          </w:rPr>
          <w:br/>
        </w:r>
        <w:r w:rsidR="00C72AFA" w:rsidRPr="007A3529">
          <w:rPr>
            <w:rStyle w:val="Hyperlink"/>
            <w:noProof/>
          </w:rPr>
          <w:t>(in Thousands), Percentages, and Standard Errors</w:t>
        </w:r>
        <w:r w:rsidR="00C72AFA">
          <w:rPr>
            <w:noProof/>
            <w:webHidden/>
          </w:rPr>
          <w:tab/>
        </w:r>
        <w:r w:rsidR="00C72AFA">
          <w:rPr>
            <w:noProof/>
            <w:webHidden/>
          </w:rPr>
          <w:fldChar w:fldCharType="begin"/>
        </w:r>
        <w:r w:rsidR="00C72AFA">
          <w:rPr>
            <w:noProof/>
            <w:webHidden/>
          </w:rPr>
          <w:instrText xml:space="preserve"> PAGEREF _Toc17981514 \h </w:instrText>
        </w:r>
        <w:r w:rsidR="00C72AFA">
          <w:rPr>
            <w:noProof/>
            <w:webHidden/>
          </w:rPr>
        </w:r>
        <w:r w:rsidR="00C72AFA">
          <w:rPr>
            <w:noProof/>
            <w:webHidden/>
          </w:rPr>
          <w:fldChar w:fldCharType="separate"/>
        </w:r>
        <w:r w:rsidR="00C72AFA">
          <w:rPr>
            <w:noProof/>
            <w:webHidden/>
          </w:rPr>
          <w:t>68</w:t>
        </w:r>
        <w:r w:rsidR="00C72AFA">
          <w:rPr>
            <w:noProof/>
            <w:webHidden/>
          </w:rPr>
          <w:fldChar w:fldCharType="end"/>
        </w:r>
      </w:hyperlink>
    </w:p>
    <w:p w14:paraId="6E9D1A57" w14:textId="3CB9BF0E"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5" w:history="1">
        <w:r w:rsidR="00C72AFA" w:rsidRPr="007A3529">
          <w:rPr>
            <w:rStyle w:val="Hyperlink"/>
            <w:noProof/>
          </w:rPr>
          <w:t>A.1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Potential Misclassification for DSM-5 Cocaine, Heroin, Hallucinogen, and Inhalant </w:t>
        </w:r>
        <w:r w:rsidR="005220EE">
          <w:rPr>
            <w:rStyle w:val="Hyperlink"/>
            <w:noProof/>
          </w:rPr>
          <w:br/>
        </w:r>
        <w:r w:rsidR="00C72AFA" w:rsidRPr="007A3529">
          <w:rPr>
            <w:rStyle w:val="Hyperlink"/>
            <w:noProof/>
          </w:rPr>
          <w:t>Use Disorder in NSDUH, Based on Unweighted Frequency of Use for the 2004-2014 NSDUHs, All Ages (12 or Older)</w:t>
        </w:r>
        <w:r w:rsidR="00C72AFA">
          <w:rPr>
            <w:noProof/>
            <w:webHidden/>
          </w:rPr>
          <w:tab/>
        </w:r>
        <w:r w:rsidR="00C37F1B">
          <w:rPr>
            <w:noProof/>
            <w:webHidden/>
          </w:rPr>
          <w:t>A-</w:t>
        </w:r>
        <w:r w:rsidR="00C72AFA">
          <w:rPr>
            <w:noProof/>
            <w:webHidden/>
          </w:rPr>
          <w:fldChar w:fldCharType="begin"/>
        </w:r>
        <w:r w:rsidR="00C72AFA">
          <w:rPr>
            <w:noProof/>
            <w:webHidden/>
          </w:rPr>
          <w:instrText xml:space="preserve"> PAGEREF _Toc17981515 \h </w:instrText>
        </w:r>
        <w:r w:rsidR="00C72AFA">
          <w:rPr>
            <w:noProof/>
            <w:webHidden/>
          </w:rPr>
        </w:r>
        <w:r w:rsidR="00C72AFA">
          <w:rPr>
            <w:noProof/>
            <w:webHidden/>
          </w:rPr>
          <w:fldChar w:fldCharType="separate"/>
        </w:r>
        <w:r w:rsidR="00C72AFA">
          <w:rPr>
            <w:noProof/>
            <w:webHidden/>
          </w:rPr>
          <w:t>3</w:t>
        </w:r>
        <w:r w:rsidR="00C72AFA">
          <w:rPr>
            <w:noProof/>
            <w:webHidden/>
          </w:rPr>
          <w:fldChar w:fldCharType="end"/>
        </w:r>
      </w:hyperlink>
    </w:p>
    <w:p w14:paraId="1C086807" w14:textId="7841B851"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6" w:history="1">
        <w:r w:rsidR="00C72AFA" w:rsidRPr="007A3529">
          <w:rPr>
            <w:rStyle w:val="Hyperlink"/>
            <w:noProof/>
          </w:rPr>
          <w:t>A.2</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Potential Misclassification for DSM-5 Prescription Pain Reliever, Tranquilizer, Stimulant, and Sedative Use Disorder in NSDUH, Based on Unweighted Frequency </w:t>
        </w:r>
        <w:r w:rsidR="005220EE">
          <w:rPr>
            <w:rStyle w:val="Hyperlink"/>
            <w:noProof/>
          </w:rPr>
          <w:br/>
        </w:r>
        <w:r w:rsidR="00C72AFA" w:rsidRPr="007A3529">
          <w:rPr>
            <w:rStyle w:val="Hyperlink"/>
            <w:noProof/>
          </w:rPr>
          <w:t>of Use for the 2004-2014 NSDUHs, All Ages (12 or Older)</w:t>
        </w:r>
        <w:r w:rsidR="00C72AFA">
          <w:rPr>
            <w:noProof/>
            <w:webHidden/>
          </w:rPr>
          <w:tab/>
        </w:r>
        <w:r w:rsidR="00C37F1B">
          <w:rPr>
            <w:noProof/>
            <w:webHidden/>
          </w:rPr>
          <w:t>A-</w:t>
        </w:r>
        <w:r w:rsidR="00C72AFA">
          <w:rPr>
            <w:noProof/>
            <w:webHidden/>
          </w:rPr>
          <w:fldChar w:fldCharType="begin"/>
        </w:r>
        <w:r w:rsidR="00C72AFA">
          <w:rPr>
            <w:noProof/>
            <w:webHidden/>
          </w:rPr>
          <w:instrText xml:space="preserve"> PAGEREF _Toc17981516 \h </w:instrText>
        </w:r>
        <w:r w:rsidR="00C72AFA">
          <w:rPr>
            <w:noProof/>
            <w:webHidden/>
          </w:rPr>
        </w:r>
        <w:r w:rsidR="00C72AFA">
          <w:rPr>
            <w:noProof/>
            <w:webHidden/>
          </w:rPr>
          <w:fldChar w:fldCharType="separate"/>
        </w:r>
        <w:r w:rsidR="00C72AFA">
          <w:rPr>
            <w:noProof/>
            <w:webHidden/>
          </w:rPr>
          <w:t>5</w:t>
        </w:r>
        <w:r w:rsidR="00C72AFA">
          <w:rPr>
            <w:noProof/>
            <w:webHidden/>
          </w:rPr>
          <w:fldChar w:fldCharType="end"/>
        </w:r>
      </w:hyperlink>
    </w:p>
    <w:p w14:paraId="098BA817" w14:textId="68824EDE"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7" w:history="1">
        <w:r w:rsidR="00C72AFA" w:rsidRPr="007A3529">
          <w:rPr>
            <w:rStyle w:val="Hyperlink"/>
            <w:noProof/>
          </w:rPr>
          <w:t>B.1</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Effect on NSDUH Average Interview Duration among Users but Not Misusers of Prescription Stimulants If They Were Routed into the Stimulant Disorder Section, </w:t>
        </w:r>
        <w:r w:rsidR="005220EE">
          <w:rPr>
            <w:rStyle w:val="Hyperlink"/>
            <w:noProof/>
          </w:rPr>
          <w:br/>
        </w:r>
        <w:r w:rsidR="00C72AFA" w:rsidRPr="007A3529">
          <w:rPr>
            <w:rStyle w:val="Hyperlink"/>
            <w:noProof/>
          </w:rPr>
          <w:t>by Age Group: NSDUH 2015-2016, Annual Averages</w:t>
        </w:r>
        <w:r w:rsidR="00C72AFA">
          <w:rPr>
            <w:noProof/>
            <w:webHidden/>
          </w:rPr>
          <w:tab/>
        </w:r>
        <w:r w:rsidR="00C37F1B">
          <w:rPr>
            <w:noProof/>
            <w:webHidden/>
          </w:rPr>
          <w:t>B-</w:t>
        </w:r>
        <w:r w:rsidR="00C72AFA">
          <w:rPr>
            <w:noProof/>
            <w:webHidden/>
          </w:rPr>
          <w:fldChar w:fldCharType="begin"/>
        </w:r>
        <w:r w:rsidR="00C72AFA">
          <w:rPr>
            <w:noProof/>
            <w:webHidden/>
          </w:rPr>
          <w:instrText xml:space="preserve"> PAGEREF _Toc17981517 \h </w:instrText>
        </w:r>
        <w:r w:rsidR="00C72AFA">
          <w:rPr>
            <w:noProof/>
            <w:webHidden/>
          </w:rPr>
        </w:r>
        <w:r w:rsidR="00C72AFA">
          <w:rPr>
            <w:noProof/>
            <w:webHidden/>
          </w:rPr>
          <w:fldChar w:fldCharType="separate"/>
        </w:r>
        <w:r w:rsidR="00C72AFA">
          <w:rPr>
            <w:noProof/>
            <w:webHidden/>
          </w:rPr>
          <w:t>4</w:t>
        </w:r>
        <w:r w:rsidR="00C72AFA">
          <w:rPr>
            <w:noProof/>
            <w:webHidden/>
          </w:rPr>
          <w:fldChar w:fldCharType="end"/>
        </w:r>
      </w:hyperlink>
    </w:p>
    <w:p w14:paraId="4DBC4223" w14:textId="4C7DD46D"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8" w:history="1">
        <w:r w:rsidR="00C72AFA" w:rsidRPr="007A3529">
          <w:rPr>
            <w:rStyle w:val="Hyperlink"/>
            <w:noProof/>
          </w:rPr>
          <w:t>B.2</w:t>
        </w:r>
        <w:r w:rsidR="00C72AFA">
          <w:rPr>
            <w:rFonts w:asciiTheme="minorHAnsi" w:eastAsiaTheme="minorEastAsia" w:hAnsiTheme="minorHAnsi" w:cstheme="minorBidi"/>
            <w:noProof/>
            <w:color w:val="auto"/>
            <w:sz w:val="22"/>
            <w:szCs w:val="22"/>
            <w:u w:val="none"/>
          </w:rPr>
          <w:tab/>
        </w:r>
        <w:r w:rsidR="00C72AFA" w:rsidRPr="007A3529">
          <w:rPr>
            <w:rStyle w:val="Hyperlink"/>
            <w:noProof/>
          </w:rPr>
          <w:t xml:space="preserve">Effect on NSDUH Average Interview Duration among Users but Not Misusers of Prescription Sedatives/Tranquilizers If They Were Routed into the </w:t>
        </w:r>
        <w:r w:rsidR="005220EE">
          <w:rPr>
            <w:rStyle w:val="Hyperlink"/>
            <w:noProof/>
          </w:rPr>
          <w:br/>
        </w:r>
        <w:r w:rsidR="00C72AFA" w:rsidRPr="007A3529">
          <w:rPr>
            <w:rStyle w:val="Hyperlink"/>
            <w:noProof/>
          </w:rPr>
          <w:t xml:space="preserve">Sedative/Tranquilizer Use Disorder Section, by Age Group: NSDUH 2015-2016, </w:t>
        </w:r>
        <w:r w:rsidR="005220EE">
          <w:rPr>
            <w:rStyle w:val="Hyperlink"/>
            <w:noProof/>
          </w:rPr>
          <w:br/>
        </w:r>
        <w:r w:rsidR="00C72AFA" w:rsidRPr="007A3529">
          <w:rPr>
            <w:rStyle w:val="Hyperlink"/>
            <w:noProof/>
          </w:rPr>
          <w:t>Annual Averages</w:t>
        </w:r>
        <w:r w:rsidR="00C72AFA">
          <w:rPr>
            <w:noProof/>
            <w:webHidden/>
          </w:rPr>
          <w:tab/>
        </w:r>
        <w:r w:rsidR="00C37F1B">
          <w:rPr>
            <w:noProof/>
            <w:webHidden/>
          </w:rPr>
          <w:t>B-</w:t>
        </w:r>
        <w:r w:rsidR="00C72AFA">
          <w:rPr>
            <w:noProof/>
            <w:webHidden/>
          </w:rPr>
          <w:fldChar w:fldCharType="begin"/>
        </w:r>
        <w:r w:rsidR="00C72AFA">
          <w:rPr>
            <w:noProof/>
            <w:webHidden/>
          </w:rPr>
          <w:instrText xml:space="preserve"> PAGEREF _Toc17981518 \h </w:instrText>
        </w:r>
        <w:r w:rsidR="00C72AFA">
          <w:rPr>
            <w:noProof/>
            <w:webHidden/>
          </w:rPr>
        </w:r>
        <w:r w:rsidR="00C72AFA">
          <w:rPr>
            <w:noProof/>
            <w:webHidden/>
          </w:rPr>
          <w:fldChar w:fldCharType="separate"/>
        </w:r>
        <w:r w:rsidR="00C72AFA">
          <w:rPr>
            <w:noProof/>
            <w:webHidden/>
          </w:rPr>
          <w:t>5</w:t>
        </w:r>
        <w:r w:rsidR="00C72AFA">
          <w:rPr>
            <w:noProof/>
            <w:webHidden/>
          </w:rPr>
          <w:fldChar w:fldCharType="end"/>
        </w:r>
      </w:hyperlink>
    </w:p>
    <w:p w14:paraId="4A421301" w14:textId="6D7F1923" w:rsidR="00C72AFA" w:rsidRDefault="006D0EC8">
      <w:pPr>
        <w:pStyle w:val="TOC1"/>
        <w:tabs>
          <w:tab w:val="left" w:pos="1440"/>
        </w:tabs>
        <w:rPr>
          <w:rFonts w:asciiTheme="minorHAnsi" w:eastAsiaTheme="minorEastAsia" w:hAnsiTheme="minorHAnsi" w:cstheme="minorBidi"/>
          <w:noProof/>
          <w:color w:val="auto"/>
          <w:sz w:val="22"/>
          <w:szCs w:val="22"/>
          <w:u w:val="none"/>
        </w:rPr>
      </w:pPr>
      <w:hyperlink w:anchor="_Toc17981519" w:history="1">
        <w:r w:rsidR="00C72AFA" w:rsidRPr="007A3529">
          <w:rPr>
            <w:rStyle w:val="Hyperlink"/>
            <w:noProof/>
          </w:rPr>
          <w:t>B.3</w:t>
        </w:r>
        <w:r w:rsidR="00C72AFA">
          <w:rPr>
            <w:rFonts w:asciiTheme="minorHAnsi" w:eastAsiaTheme="minorEastAsia" w:hAnsiTheme="minorHAnsi" w:cstheme="minorBidi"/>
            <w:noProof/>
            <w:color w:val="auto"/>
            <w:sz w:val="22"/>
            <w:szCs w:val="22"/>
            <w:u w:val="none"/>
          </w:rPr>
          <w:tab/>
        </w:r>
        <w:r w:rsidR="00C72AFA" w:rsidRPr="007A3529">
          <w:rPr>
            <w:rStyle w:val="Hyperlink"/>
            <w:noProof/>
          </w:rPr>
          <w:t>Effect on NSDUH Average Interview Duration among Users but Not Misusers of Prescription Pain Relievers If They Were Routed into the Opioid Use Disorder (OUD) Section, by Age Group: NSDUH 2015-2016, Annual Averages</w:t>
        </w:r>
        <w:r w:rsidR="00C72AFA">
          <w:rPr>
            <w:noProof/>
            <w:webHidden/>
          </w:rPr>
          <w:tab/>
        </w:r>
        <w:r w:rsidR="00C37F1B">
          <w:rPr>
            <w:noProof/>
            <w:webHidden/>
          </w:rPr>
          <w:t>B-</w:t>
        </w:r>
        <w:r w:rsidR="00C72AFA">
          <w:rPr>
            <w:noProof/>
            <w:webHidden/>
          </w:rPr>
          <w:fldChar w:fldCharType="begin"/>
        </w:r>
        <w:r w:rsidR="00C72AFA">
          <w:rPr>
            <w:noProof/>
            <w:webHidden/>
          </w:rPr>
          <w:instrText xml:space="preserve"> PAGEREF _Toc17981519 \h </w:instrText>
        </w:r>
        <w:r w:rsidR="00C72AFA">
          <w:rPr>
            <w:noProof/>
            <w:webHidden/>
          </w:rPr>
        </w:r>
        <w:r w:rsidR="00C72AFA">
          <w:rPr>
            <w:noProof/>
            <w:webHidden/>
          </w:rPr>
          <w:fldChar w:fldCharType="separate"/>
        </w:r>
        <w:r w:rsidR="00C72AFA">
          <w:rPr>
            <w:noProof/>
            <w:webHidden/>
          </w:rPr>
          <w:t>5</w:t>
        </w:r>
        <w:r w:rsidR="00C72AFA">
          <w:rPr>
            <w:noProof/>
            <w:webHidden/>
          </w:rPr>
          <w:fldChar w:fldCharType="end"/>
        </w:r>
      </w:hyperlink>
    </w:p>
    <w:p w14:paraId="6296010A" w14:textId="26C6BF0D" w:rsidR="003C5FFE" w:rsidRPr="009A11F4" w:rsidRDefault="00E03531" w:rsidP="00E57A1A">
      <w:pPr>
        <w:pStyle w:val="TableofFigures"/>
      </w:pPr>
      <w:r w:rsidRPr="009A11F4">
        <w:fldChar w:fldCharType="end"/>
      </w:r>
    </w:p>
    <w:p w14:paraId="2FB2DABD" w14:textId="77777777" w:rsidR="003C5FFE" w:rsidRPr="009A11F4" w:rsidRDefault="003C5FFE" w:rsidP="003C5FFE"/>
    <w:p w14:paraId="7B7E5308" w14:textId="77777777" w:rsidR="008A0E37" w:rsidRPr="009A11F4" w:rsidRDefault="008A0E37" w:rsidP="00D9106C">
      <w:pPr>
        <w:sectPr w:rsidR="008A0E37" w:rsidRPr="009A11F4" w:rsidSect="003C5FFE">
          <w:headerReference w:type="default" r:id="rId13"/>
          <w:footerReference w:type="default" r:id="rId14"/>
          <w:pgSz w:w="12240" w:h="15840"/>
          <w:pgMar w:top="1440" w:right="1440" w:bottom="1440" w:left="1440" w:header="720" w:footer="720" w:gutter="0"/>
          <w:pgNumType w:fmt="lowerRoman" w:start="3"/>
          <w:cols w:space="720"/>
          <w:docGrid w:linePitch="360"/>
        </w:sectPr>
      </w:pPr>
    </w:p>
    <w:p w14:paraId="384459F6" w14:textId="77777777" w:rsidR="000E596C" w:rsidRPr="009A11F4" w:rsidRDefault="000E596C" w:rsidP="000E596C">
      <w:pPr>
        <w:pStyle w:val="Heading2"/>
      </w:pPr>
      <w:bookmarkStart w:id="1" w:name="_Toc17981730"/>
      <w:r w:rsidRPr="009A11F4">
        <w:t>Executive Summary</w:t>
      </w:r>
      <w:bookmarkEnd w:id="1"/>
    </w:p>
    <w:p w14:paraId="313BF62E" w14:textId="77777777" w:rsidR="00FC1126" w:rsidRPr="009A11F4" w:rsidRDefault="00FC1126" w:rsidP="00FC1126">
      <w:pPr>
        <w:pStyle w:val="BodyText"/>
      </w:pPr>
      <w:r w:rsidRPr="009A11F4">
        <w:t>In 2013</w:t>
      </w:r>
      <w:r w:rsidR="00045653" w:rsidRPr="009A11F4">
        <w:t>,</w:t>
      </w:r>
      <w:r w:rsidRPr="009A11F4">
        <w:t xml:space="preserve"> the American </w:t>
      </w:r>
      <w:r w:rsidR="00BC7269" w:rsidRPr="009A11F4">
        <w:t xml:space="preserve">Psychiatric </w:t>
      </w:r>
      <w:r w:rsidRPr="009A11F4">
        <w:t xml:space="preserve">Association released the </w:t>
      </w:r>
      <w:r w:rsidR="00DE00C5" w:rsidRPr="009A11F4">
        <w:t>f</w:t>
      </w:r>
      <w:r w:rsidRPr="009A11F4">
        <w:t xml:space="preserve">ifth edition of the </w:t>
      </w:r>
      <w:r w:rsidRPr="009A11F4">
        <w:rPr>
          <w:i/>
        </w:rPr>
        <w:t>Diagnostic and Statistical Manual of Mental Disorders</w:t>
      </w:r>
      <w:r w:rsidRPr="009A11F4">
        <w:t xml:space="preserve"> (DSM-5</w:t>
      </w:r>
      <w:r w:rsidR="001E719A" w:rsidRPr="009A11F4">
        <w:t>; American Psychiatric Association, 2013</w:t>
      </w:r>
      <w:r w:rsidRPr="009A11F4">
        <w:t>), the guidelines used to assess mental illnesses, including substance use disorders (SUDs). In response, the Substance Abuse and Mental Health Services Administration (SAMHSA) began an investigation into the impact of these changes on the National Survey on Drug Use and Health (NSDUH), the primary source for statistical information on illicit drug use, alcohol use, SUDs, and mental health issues.</w:t>
      </w:r>
    </w:p>
    <w:p w14:paraId="646004F2" w14:textId="77777777" w:rsidR="00FC1126" w:rsidRPr="009A11F4" w:rsidRDefault="00FC1126" w:rsidP="00FC1126">
      <w:pPr>
        <w:pStyle w:val="BodyText"/>
      </w:pPr>
      <w:r w:rsidRPr="009A11F4">
        <w:t>The process of developing the revisions to the NSDUH SUD assessments was extensive. Initial review of the DSM-5 diagnostic changes and the literature about these changes resulted in the generation of an extensive report on the impact of these changes on the prevalence estimates of SUDs in the nation</w:t>
      </w:r>
      <w:r w:rsidR="00EE6E95">
        <w:t xml:space="preserve"> (</w:t>
      </w:r>
      <w:r w:rsidR="00EE6E95" w:rsidRPr="009A11F4">
        <w:t>Center for Behavioral Health Statistics and Quality</w:t>
      </w:r>
      <w:r w:rsidR="00EE6E95">
        <w:t>,</w:t>
      </w:r>
      <w:r w:rsidR="00EE6E95" w:rsidRPr="009A11F4">
        <w:t xml:space="preserve"> 2016</w:t>
      </w:r>
      <w:r w:rsidR="00E4094C">
        <w:t>b</w:t>
      </w:r>
      <w:r w:rsidR="00EE6E95" w:rsidRPr="009A11F4">
        <w:t>)</w:t>
      </w:r>
      <w:r w:rsidRPr="009A11F4">
        <w:t xml:space="preserve">. This report along with copies of the existing NSDUH SUD assessments and new draft items for DSM-5 </w:t>
      </w:r>
      <w:r w:rsidR="00525F15">
        <w:t>(</w:t>
      </w:r>
      <w:r w:rsidR="004A61A5">
        <w:t xml:space="preserve">e.g., </w:t>
      </w:r>
      <w:r w:rsidR="00525F15">
        <w:t xml:space="preserve">craving and marijuana withdrawal items) </w:t>
      </w:r>
      <w:r w:rsidRPr="009A11F4">
        <w:t xml:space="preserve">were provided to a panel of external experts for written review in 2015. The experts </w:t>
      </w:r>
      <w:r w:rsidR="00525F15">
        <w:t xml:space="preserve">were instructed to review the </w:t>
      </w:r>
      <w:r w:rsidR="00A815F4">
        <w:t xml:space="preserve">craving and marijuana withdrawal </w:t>
      </w:r>
      <w:r w:rsidR="00525F15">
        <w:t xml:space="preserve">draft items. Experts </w:t>
      </w:r>
      <w:r w:rsidRPr="009A11F4">
        <w:t xml:space="preserve">critiqued the draft items and </w:t>
      </w:r>
      <w:r w:rsidR="00A815F4">
        <w:t xml:space="preserve">also </w:t>
      </w:r>
      <w:r w:rsidRPr="009A11F4">
        <w:t>provided feedback on existing NSDUH items</w:t>
      </w:r>
      <w:r w:rsidR="00A815F4">
        <w:t xml:space="preserve"> indicating that improvement could be made for both the draft items and existing items</w:t>
      </w:r>
      <w:r w:rsidR="00950093">
        <w:t>.</w:t>
      </w:r>
      <w:r w:rsidR="009B71CF">
        <w:t xml:space="preserve"> </w:t>
      </w:r>
      <w:r w:rsidRPr="009A11F4">
        <w:t xml:space="preserve">Cognitive interviewing on the draft items was then conducted in 2016. </w:t>
      </w:r>
      <w:r w:rsidR="00A815F4">
        <w:t>Results from the cognitive interviews suggested that further testing was needed on the new items. R</w:t>
      </w:r>
      <w:r w:rsidRPr="009A11F4">
        <w:t xml:space="preserve">esults </w:t>
      </w:r>
      <w:r w:rsidR="009B71CF">
        <w:t xml:space="preserve">from </w:t>
      </w:r>
      <w:r w:rsidRPr="009A11F4">
        <w:t xml:space="preserve">cognitive interviewing on new items, 2015 expert feedback on some portions of the NSDUH questionnaire not related to the DSM-5 changes, and prior validation work on NSDUH </w:t>
      </w:r>
      <w:r w:rsidR="00484834" w:rsidRPr="009A11F4">
        <w:t>(Jordan, Karg, Batts, Epstein, &amp; Wiesen, 2008)</w:t>
      </w:r>
      <w:r w:rsidR="00484834">
        <w:t xml:space="preserve"> </w:t>
      </w:r>
      <w:r w:rsidRPr="009A11F4">
        <w:t>led to delay</w:t>
      </w:r>
      <w:r w:rsidR="00950093">
        <w:t>ed</w:t>
      </w:r>
      <w:r w:rsidRPr="009A11F4">
        <w:t xml:space="preserve"> implementation of the DSM-5 items in favor of a more extensive redesign of the SUD module</w:t>
      </w:r>
      <w:r w:rsidR="00E4094C">
        <w:t xml:space="preserve"> (</w:t>
      </w:r>
      <w:r w:rsidR="00E4094C" w:rsidRPr="009A11F4">
        <w:t>Center for Behavioral Health Statistics and Quality</w:t>
      </w:r>
      <w:r w:rsidR="00E4094C">
        <w:t>,</w:t>
      </w:r>
      <w:r w:rsidR="00E4094C" w:rsidRPr="009A11F4">
        <w:t xml:space="preserve"> 2016</w:t>
      </w:r>
      <w:r w:rsidR="00E4094C">
        <w:t>a</w:t>
      </w:r>
      <w:r w:rsidR="00E4094C" w:rsidRPr="009A11F4">
        <w:t>)</w:t>
      </w:r>
      <w:r w:rsidR="00525F15">
        <w:t>.</w:t>
      </w:r>
      <w:r w:rsidRPr="009A11F4">
        <w:t xml:space="preserve"> </w:t>
      </w:r>
      <w:r w:rsidR="00525F15">
        <w:t>In 2017</w:t>
      </w:r>
      <w:r w:rsidR="00950093">
        <w:t>,</w:t>
      </w:r>
      <w:r w:rsidR="00525F15">
        <w:t xml:space="preserve"> work on </w:t>
      </w:r>
      <w:r w:rsidR="00A815F4">
        <w:t>a more extensive redesign of the</w:t>
      </w:r>
      <w:r w:rsidR="00525F15">
        <w:t xml:space="preserve"> SUD module began</w:t>
      </w:r>
      <w:r w:rsidR="00950093">
        <w:t>,</w:t>
      </w:r>
      <w:r w:rsidR="00525F15">
        <w:t xml:space="preserve"> which included expert review and input</w:t>
      </w:r>
      <w:r w:rsidR="00A815F4">
        <w:t xml:space="preserve"> on all items</w:t>
      </w:r>
      <w:r w:rsidR="00525F15">
        <w:t xml:space="preserve">, cognitive testing, and </w:t>
      </w:r>
      <w:r w:rsidR="009B71CF">
        <w:t xml:space="preserve">a clinical validation study conducted in conjunction with the </w:t>
      </w:r>
      <w:r w:rsidRPr="009A11F4">
        <w:t>2020 NSDUH.</w:t>
      </w:r>
    </w:p>
    <w:p w14:paraId="52AAA7A2" w14:textId="77777777" w:rsidR="00FC1126" w:rsidRPr="009A11F4" w:rsidRDefault="00FC1126" w:rsidP="00FC1126">
      <w:pPr>
        <w:pStyle w:val="BodyText"/>
      </w:pPr>
      <w:r w:rsidRPr="009A11F4">
        <w:t>In 2017, the full SUD module redesign process was initiated, beginning with an in-person expert panel review of the NSDUH SUD module, complete with the results of prior validation work and the 2016 cognitive interviewing results. Based on the 2017 Expert Panel Findings, the NSDUH SUD module w</w:t>
      </w:r>
      <w:r w:rsidR="00B9722A">
        <w:t>as</w:t>
      </w:r>
      <w:r w:rsidRPr="009A11F4">
        <w:t xml:space="preserve"> extensively revised</w:t>
      </w:r>
      <w:r w:rsidR="00D672B4">
        <w:t>,</w:t>
      </w:r>
      <w:r w:rsidRPr="009A11F4">
        <w:t xml:space="preserve"> and these revisions were tested using cognitive interviewing in 2018</w:t>
      </w:r>
      <w:r w:rsidR="008405E0">
        <w:t>-</w:t>
      </w:r>
      <w:r w:rsidRPr="009A11F4">
        <w:t>2019. This resulted in the revised module being finalized in 2019 for implementation in the 2020 NSDUH Clinical Validation Study.</w:t>
      </w:r>
    </w:p>
    <w:p w14:paraId="77EDC505" w14:textId="77777777" w:rsidR="00FC1126" w:rsidRPr="009A11F4" w:rsidRDefault="00FC1126" w:rsidP="00FC1126">
      <w:pPr>
        <w:pStyle w:val="BodyText"/>
      </w:pPr>
      <w:r w:rsidRPr="009A11F4">
        <w:t xml:space="preserve">This report documents the steps of the redesign from </w:t>
      </w:r>
      <w:r w:rsidR="00564AED">
        <w:t>the</w:t>
      </w:r>
      <w:r w:rsidR="00564AED" w:rsidRPr="009A11F4">
        <w:t xml:space="preserve"> </w:t>
      </w:r>
      <w:r w:rsidRPr="009A11F4">
        <w:t>initial response to the DSM-5 revision through the development of the final NSDUH SUD module for validation in 2020. It serves as a historical record of the considerations and decisions completed at each step of the SUD redesign, with references to related reports as appropriate.</w:t>
      </w:r>
    </w:p>
    <w:p w14:paraId="77AC427B" w14:textId="77777777" w:rsidR="008028DC" w:rsidRPr="009A11F4" w:rsidRDefault="008028DC" w:rsidP="00FC1126">
      <w:pPr>
        <w:pStyle w:val="BodyText"/>
        <w:sectPr w:rsidR="008028DC" w:rsidRPr="009A11F4" w:rsidSect="00FC1126">
          <w:headerReference w:type="default" r:id="rId15"/>
          <w:footerReference w:type="default" r:id="rId16"/>
          <w:pgSz w:w="12240" w:h="15840" w:code="1"/>
          <w:pgMar w:top="1440" w:right="1440" w:bottom="1440" w:left="1440" w:header="720" w:footer="720" w:gutter="0"/>
          <w:pgNumType w:start="1"/>
          <w:cols w:space="720"/>
          <w:docGrid w:linePitch="360"/>
        </w:sectPr>
      </w:pPr>
    </w:p>
    <w:p w14:paraId="267F57A7" w14:textId="77777777" w:rsidR="00C93B6C" w:rsidRPr="009A11F4" w:rsidRDefault="00C93B6C" w:rsidP="00D9106C"/>
    <w:p w14:paraId="7E527BF4" w14:textId="77777777" w:rsidR="00C93B6C" w:rsidRPr="009A11F4" w:rsidRDefault="00C93B6C" w:rsidP="00D9106C">
      <w:pPr>
        <w:sectPr w:rsidR="00C93B6C" w:rsidRPr="009A11F4" w:rsidSect="00FC1126">
          <w:pgSz w:w="12240" w:h="15840"/>
          <w:pgMar w:top="1440" w:right="1440" w:bottom="1440" w:left="1440" w:header="720" w:footer="720" w:gutter="0"/>
          <w:cols w:space="720"/>
          <w:docGrid w:linePitch="360"/>
        </w:sectPr>
      </w:pPr>
    </w:p>
    <w:p w14:paraId="3D6A3B1F" w14:textId="77777777" w:rsidR="00C062EE" w:rsidRPr="009A11F4" w:rsidRDefault="00C062EE" w:rsidP="00C062EE">
      <w:pPr>
        <w:pStyle w:val="Heading2"/>
        <w:rPr>
          <w:rFonts w:ascii="Times New Roman" w:hAnsi="Times New Roman"/>
        </w:rPr>
      </w:pPr>
      <w:bookmarkStart w:id="2" w:name="_Toc17981731"/>
      <w:r w:rsidRPr="009A11F4">
        <w:rPr>
          <w:rFonts w:ascii="Times New Roman" w:hAnsi="Times New Roman"/>
        </w:rPr>
        <w:t>1.</w:t>
      </w:r>
      <w:r w:rsidRPr="009A11F4">
        <w:rPr>
          <w:rFonts w:ascii="Times New Roman" w:hAnsi="Times New Roman"/>
        </w:rPr>
        <w:tab/>
        <w:t>Introduction</w:t>
      </w:r>
      <w:bookmarkEnd w:id="2"/>
    </w:p>
    <w:p w14:paraId="2F6AFB4A" w14:textId="3A78716E" w:rsidR="00D47BAE" w:rsidRPr="009A11F4" w:rsidRDefault="00D47BAE" w:rsidP="000A619F">
      <w:pPr>
        <w:pStyle w:val="BodyText"/>
      </w:pPr>
      <w:r w:rsidRPr="009A11F4">
        <w:t>The National Survey on Drug Use and Health (NSDUH) is a premier source of nationally representative data on substance use and mental health in the United States. Sponsored by the Substance Abuse and Mental Health Services Administration (SAMHSA) and supervised by SAMHSA</w:t>
      </w:r>
      <w:r w:rsidR="006F275B">
        <w:t>'</w:t>
      </w:r>
      <w:r w:rsidRPr="009A11F4">
        <w:t>s Center for Behavioral Health Statistics and Quality, NSDUH provides policymakers, researchers, public health practitioners, and the public with national, state-level, and substate-level data on tobacco, alcohol, and illicit drug use (including nonmedical use of prescription drugs)</w:t>
      </w:r>
      <w:r w:rsidR="0091538F" w:rsidRPr="009A11F4">
        <w:t>;</w:t>
      </w:r>
      <w:r w:rsidRPr="009A11F4">
        <w:t xml:space="preserve"> substance use disorders </w:t>
      </w:r>
      <w:r w:rsidR="009452D1" w:rsidRPr="009A11F4">
        <w:t xml:space="preserve">(SUDs) </w:t>
      </w:r>
      <w:r w:rsidRPr="009A11F4">
        <w:t>and treatment</w:t>
      </w:r>
      <w:r w:rsidR="0091538F" w:rsidRPr="009A11F4">
        <w:t>;</w:t>
      </w:r>
      <w:r w:rsidRPr="009A11F4">
        <w:t xml:space="preserve"> mental health issues and service use</w:t>
      </w:r>
      <w:r w:rsidR="0091538F" w:rsidRPr="009A11F4">
        <w:t>;</w:t>
      </w:r>
      <w:r w:rsidRPr="009A11F4">
        <w:t xml:space="preserve"> and co-occurring </w:t>
      </w:r>
      <w:r w:rsidR="009452D1" w:rsidRPr="009A11F4">
        <w:t>SUDs</w:t>
      </w:r>
      <w:r w:rsidRPr="009A11F4">
        <w:t xml:space="preserve"> and mental health issues. NSDUH data have been collected annually since 1971, and the survey currently collects substance use and mental health information from approximately 68,000 residents of households and noninstitutional group quarters (e.g., shelters, rooming houses, dormitories) and from civilians living on military bases. The survey includes interviews with adults (aged 18 or older) and adolescents (aged 12 to 17) in English or Spanish using audio computer-assisted self-interviewing for questions about illicit drug use, </w:t>
      </w:r>
      <w:r w:rsidR="00F30A24">
        <w:t xml:space="preserve">other sensitive behaviors, and </w:t>
      </w:r>
      <w:r w:rsidRPr="009A11F4">
        <w:t>mental health and interviewer-administered questions for less sensitive topics.</w:t>
      </w:r>
    </w:p>
    <w:p w14:paraId="3637165B" w14:textId="728EC2B8" w:rsidR="00D47BAE" w:rsidRPr="009A11F4" w:rsidRDefault="00D47BAE" w:rsidP="000A619F">
      <w:pPr>
        <w:pStyle w:val="BodyText"/>
      </w:pPr>
      <w:r w:rsidRPr="009A11F4">
        <w:t>NSDUH</w:t>
      </w:r>
      <w:r w:rsidR="006F275B">
        <w:t>'</w:t>
      </w:r>
      <w:r w:rsidRPr="009A11F4">
        <w:t>s</w:t>
      </w:r>
      <w:r w:rsidR="00F30A24">
        <w:t xml:space="preserve"> current</w:t>
      </w:r>
      <w:r w:rsidRPr="009A11F4">
        <w:t xml:space="preserve"> assessment of SUDs is based on the diagnostic guidelines for substance dependence and substance abuse found in the fourth edition of the </w:t>
      </w:r>
      <w:r w:rsidRPr="009A11F4">
        <w:rPr>
          <w:i/>
        </w:rPr>
        <w:t>Diagnostic and Statistical Manual of Mental Disorders</w:t>
      </w:r>
      <w:r w:rsidRPr="009A11F4">
        <w:t xml:space="preserve"> (DSM-IV</w:t>
      </w:r>
      <w:r w:rsidR="00DE00C5" w:rsidRPr="009A11F4">
        <w:t>;</w:t>
      </w:r>
      <w:r w:rsidRPr="009A11F4">
        <w:t xml:space="preserve"> </w:t>
      </w:r>
      <w:r w:rsidR="00DE00C5" w:rsidRPr="009A11F4">
        <w:t>American Psychiatric Association</w:t>
      </w:r>
      <w:r w:rsidRPr="009A11F4">
        <w:t xml:space="preserve">, 1994). DSM-IV provides a classification system for clinicians, insurance providers, researchers, and policymakers to use in matters related to diagnosing, researching, and treating mental illness. NSDUH defines SUD as meeting criteria for DSM-IV substance dependence or abuse for </w:t>
      </w:r>
      <w:r w:rsidR="00CF77E4" w:rsidRPr="009A11F4">
        <w:t xml:space="preserve">each of </w:t>
      </w:r>
      <w:r w:rsidRPr="009A11F4">
        <w:t>the following substances: alcohol; marijuana; cocaine (including crack); heroin; hallucinogens; inhalants; and prescription pain relievers, stimulants, sedatives, and tranquilizers.</w:t>
      </w:r>
    </w:p>
    <w:p w14:paraId="7A617E0B" w14:textId="77777777" w:rsidR="00D47BAE" w:rsidRPr="009A11F4" w:rsidRDefault="00D47BAE" w:rsidP="000A619F">
      <w:pPr>
        <w:pStyle w:val="BodyText"/>
      </w:pPr>
      <w:r w:rsidRPr="009A11F4">
        <w:t>In 2013, DSM-IV was replaced with the fifth edition of the manual (DSM-5</w:t>
      </w:r>
      <w:r w:rsidR="00261CA8" w:rsidRPr="009A11F4">
        <w:t>;</w:t>
      </w:r>
      <w:r w:rsidRPr="009A11F4">
        <w:t xml:space="preserve"> </w:t>
      </w:r>
      <w:r w:rsidR="00DE00C5" w:rsidRPr="009A11F4">
        <w:t>American Psychiatric Association</w:t>
      </w:r>
      <w:r w:rsidRPr="009A11F4">
        <w:t>, 2013). Th</w:t>
      </w:r>
      <w:r w:rsidR="00F30A24">
        <w:t xml:space="preserve">e DSM-5 </w:t>
      </w:r>
      <w:r w:rsidRPr="009A11F4">
        <w:t xml:space="preserve">revision contained changes in organization and changes to the diagnostic criteria </w:t>
      </w:r>
      <w:r w:rsidR="00F30A24">
        <w:t xml:space="preserve">for </w:t>
      </w:r>
      <w:r w:rsidRPr="009A11F4">
        <w:t>nearly every DSM-IV disorder, including those for SUDs (</w:t>
      </w:r>
      <w:r w:rsidR="00752A61" w:rsidRPr="009A11F4">
        <w:t>Center for Behavioral Health Statistics and Quality</w:t>
      </w:r>
      <w:r w:rsidRPr="009A11F4">
        <w:t>, 2016</w:t>
      </w:r>
      <w:r w:rsidR="007E2199" w:rsidRPr="009A11F4">
        <w:t>b</w:t>
      </w:r>
      <w:r w:rsidRPr="009A11F4">
        <w:t xml:space="preserve">). These changes prompted a revision process to redesign and update NSDUH to provide high-quality data on SUDs that reflect the DSM-5 criteria. </w:t>
      </w:r>
      <w:r w:rsidR="00F36ADD" w:rsidRPr="009A11F4">
        <w:t>This process included convening an expert panel to evaluate the current NSDUH SUD modules and identify areas for improvement based upon the best current knowledge in the field.</w:t>
      </w:r>
    </w:p>
    <w:p w14:paraId="092D55CC" w14:textId="77777777" w:rsidR="00D47BAE" w:rsidRPr="009A11F4" w:rsidRDefault="00D47BAE" w:rsidP="000A619F">
      <w:pPr>
        <w:pStyle w:val="BodyText"/>
      </w:pPr>
      <w:r w:rsidRPr="009A11F4">
        <w:t xml:space="preserve">A key feature of NSDUH is that it provides policymakers and researchers with estimates of SUDs and other substance use and mental health issues over time. Because changes in the questionnaire can disrupt the ability to interpret changes over time, changes to NSDUH are made infrequently. When NSDUH redesigns are conducted, they provide an important opportunity to </w:t>
      </w:r>
      <w:r w:rsidR="009A11F4" w:rsidRPr="009A11F4">
        <w:t>update</w:t>
      </w:r>
      <w:r w:rsidRPr="009A11F4">
        <w:t xml:space="preserve"> the survey to reflect advancements in the field and current public health issues related to substance use and mental health. These redesigns involve considerable effort</w:t>
      </w:r>
      <w:r w:rsidR="008C0A56" w:rsidRPr="009A11F4">
        <w:t>,</w:t>
      </w:r>
      <w:r w:rsidRPr="009A11F4">
        <w:t xml:space="preserve"> including reviewing extant literature, obtaining input from substantive experts and stakeholders, consulting with survey methodologists, completing cognitive interviewing and other pilot testing</w:t>
      </w:r>
      <w:r w:rsidR="006B4DBC" w:rsidRPr="009A11F4">
        <w:t xml:space="preserve"> of revised or new questions</w:t>
      </w:r>
      <w:r w:rsidRPr="009A11F4">
        <w:t>, and performing other tasks designed to strengthen the validity and reliability of the survey instrument. This report documents the activities undertaken in the process of redesigning the NSDUH SUD module</w:t>
      </w:r>
      <w:r w:rsidR="0064493B">
        <w:t>.</w:t>
      </w:r>
      <w:r w:rsidR="008B4A00">
        <w:t xml:space="preserve"> (</w:t>
      </w:r>
      <w:r w:rsidR="0064493B">
        <w:t>N</w:t>
      </w:r>
      <w:r w:rsidR="008B4A00">
        <w:t>ote that</w:t>
      </w:r>
      <w:r w:rsidR="004A61A5">
        <w:t xml:space="preserve"> there is </w:t>
      </w:r>
      <w:r w:rsidR="008B4A00">
        <w:t xml:space="preserve">only </w:t>
      </w:r>
      <w:r w:rsidR="004A61A5">
        <w:t xml:space="preserve">one template SUD </w:t>
      </w:r>
      <w:r w:rsidR="008B4A00">
        <w:t>module, but</w:t>
      </w:r>
      <w:r w:rsidR="004A61A5">
        <w:t xml:space="preserve"> this module </w:t>
      </w:r>
      <w:r w:rsidR="008B4A00">
        <w:t xml:space="preserve">sometimes </w:t>
      </w:r>
      <w:r w:rsidR="004A61A5">
        <w:t>varies by substance</w:t>
      </w:r>
      <w:r w:rsidR="0064493B">
        <w:t>.</w:t>
      </w:r>
      <w:r w:rsidR="004A61A5">
        <w:t xml:space="preserve"> </w:t>
      </w:r>
      <w:r w:rsidR="0064493B">
        <w:t>T</w:t>
      </w:r>
      <w:r w:rsidR="004A61A5">
        <w:t xml:space="preserve">his report uses the plural </w:t>
      </w:r>
      <w:r w:rsidR="004A61A5" w:rsidRPr="008B4A00">
        <w:rPr>
          <w:i/>
          <w:iCs/>
        </w:rPr>
        <w:t xml:space="preserve">modules </w:t>
      </w:r>
      <w:r w:rsidR="008B4A00">
        <w:t>in reference</w:t>
      </w:r>
      <w:r w:rsidR="004A61A5">
        <w:t xml:space="preserve"> to </w:t>
      </w:r>
      <w:r w:rsidR="008B4A00">
        <w:t>the different module versions</w:t>
      </w:r>
      <w:r w:rsidR="004A61A5">
        <w:t>)</w:t>
      </w:r>
      <w:r w:rsidR="005B2F8D" w:rsidRPr="009A11F4">
        <w:t xml:space="preserve">. </w:t>
      </w:r>
      <w:r w:rsidR="00126E85">
        <w:t>This report documents the</w:t>
      </w:r>
      <w:r w:rsidR="005B2F8D" w:rsidRPr="009A11F4">
        <w:t xml:space="preserve"> steps involved in this process, including</w:t>
      </w:r>
      <w:r w:rsidRPr="009A11F4">
        <w:t xml:space="preserve"> </w:t>
      </w:r>
      <w:r w:rsidR="005B2F8D" w:rsidRPr="009A11F4">
        <w:t xml:space="preserve">(1) </w:t>
      </w:r>
      <w:r w:rsidRPr="009A11F4">
        <w:t xml:space="preserve">reviewing the </w:t>
      </w:r>
      <w:r w:rsidR="005B2F8D" w:rsidRPr="009A11F4">
        <w:t>literature, (2)</w:t>
      </w:r>
      <w:r w:rsidR="00FC0252" w:rsidRPr="009A11F4">
        <w:t xml:space="preserve"> identifying</w:t>
      </w:r>
      <w:r w:rsidRPr="009A11F4">
        <w:t xml:space="preserve"> potential items to add</w:t>
      </w:r>
      <w:r w:rsidR="005B2F8D" w:rsidRPr="009A11F4">
        <w:t xml:space="preserve"> to the survey</w:t>
      </w:r>
      <w:r w:rsidR="00FC0252" w:rsidRPr="009A11F4">
        <w:t>,</w:t>
      </w:r>
      <w:r w:rsidR="005B2F8D" w:rsidRPr="009A11F4">
        <w:t xml:space="preserve"> (3)</w:t>
      </w:r>
      <w:r w:rsidR="00165E12">
        <w:t> </w:t>
      </w:r>
      <w:r w:rsidR="00FC0252" w:rsidRPr="009A11F4">
        <w:t>obtaining written expert review</w:t>
      </w:r>
      <w:r w:rsidR="005B2F8D" w:rsidRPr="009A11F4">
        <w:t xml:space="preserve"> on the</w:t>
      </w:r>
      <w:r w:rsidR="00FC0252" w:rsidRPr="009A11F4">
        <w:t xml:space="preserve"> potential new items</w:t>
      </w:r>
      <w:r w:rsidR="005B2F8D" w:rsidRPr="009A11F4">
        <w:t xml:space="preserve"> and revising </w:t>
      </w:r>
      <w:r w:rsidR="00E64510">
        <w:t xml:space="preserve">them </w:t>
      </w:r>
      <w:r w:rsidR="005B2F8D" w:rsidRPr="009A11F4">
        <w:t>accordingly</w:t>
      </w:r>
      <w:r w:rsidR="00FC0252" w:rsidRPr="009A11F4">
        <w:t>,</w:t>
      </w:r>
      <w:r w:rsidRPr="009A11F4">
        <w:t xml:space="preserve"> </w:t>
      </w:r>
      <w:r w:rsidR="005B2F8D" w:rsidRPr="009A11F4">
        <w:t>(4)</w:t>
      </w:r>
      <w:r w:rsidR="00165E12">
        <w:t> </w:t>
      </w:r>
      <w:r w:rsidRPr="009A11F4">
        <w:t xml:space="preserve">cognitively testing </w:t>
      </w:r>
      <w:r w:rsidR="005B2F8D" w:rsidRPr="009A11F4">
        <w:t>new items, (5)</w:t>
      </w:r>
      <w:r w:rsidRPr="009A11F4">
        <w:t xml:space="preserve"> assembling and completing an </w:t>
      </w:r>
      <w:r w:rsidR="005B2F8D" w:rsidRPr="009A11F4">
        <w:t xml:space="preserve">in-person </w:t>
      </w:r>
      <w:r w:rsidRPr="009A11F4">
        <w:t>expert panel</w:t>
      </w:r>
      <w:r w:rsidR="005B2F8D" w:rsidRPr="009A11F4">
        <w:t xml:space="preserve"> to</w:t>
      </w:r>
      <w:r w:rsidRPr="009A11F4">
        <w:t xml:space="preserve"> identify next steps in the redesign process</w:t>
      </w:r>
      <w:r w:rsidR="005B2F8D" w:rsidRPr="009A11F4">
        <w:t>,</w:t>
      </w:r>
      <w:r w:rsidR="00C062EE" w:rsidRPr="009A11F4">
        <w:t xml:space="preserve"> and (6) developing and testing new and revised SUD</w:t>
      </w:r>
      <w:r w:rsidR="005B2F8D" w:rsidRPr="009A11F4">
        <w:t xml:space="preserve"> </w:t>
      </w:r>
      <w:r w:rsidR="00C062EE" w:rsidRPr="009A11F4">
        <w:t>modules</w:t>
      </w:r>
      <w:r w:rsidR="00126E85">
        <w:t xml:space="preserve"> </w:t>
      </w:r>
      <w:r w:rsidR="00C062EE" w:rsidRPr="009A11F4">
        <w:t xml:space="preserve">for </w:t>
      </w:r>
      <w:r w:rsidR="00126E85">
        <w:t>a</w:t>
      </w:r>
      <w:r w:rsidR="008B4A00">
        <w:t xml:space="preserve"> </w:t>
      </w:r>
      <w:r w:rsidR="00126E85">
        <w:t>c</w:t>
      </w:r>
      <w:r w:rsidR="008B4A00">
        <w:t>linical</w:t>
      </w:r>
      <w:r w:rsidR="00126E85">
        <w:t xml:space="preserve"> validation</w:t>
      </w:r>
      <w:r w:rsidR="008B4A00">
        <w:t xml:space="preserve"> </w:t>
      </w:r>
      <w:r w:rsidR="00126E85">
        <w:t>s</w:t>
      </w:r>
      <w:r w:rsidR="008B4A00">
        <w:t>tudy, conducted in tandem with the 2020 NSDUH</w:t>
      </w:r>
      <w:r w:rsidR="00C63B8F">
        <w:t>.</w:t>
      </w:r>
    </w:p>
    <w:p w14:paraId="2B4138DF" w14:textId="77777777" w:rsidR="00CB2904" w:rsidRPr="009A11F4" w:rsidRDefault="00CB2904">
      <w:pPr>
        <w:sectPr w:rsidR="00CB2904" w:rsidRPr="009A11F4" w:rsidSect="00FC1126">
          <w:headerReference w:type="default" r:id="rId17"/>
          <w:pgSz w:w="12240" w:h="15840"/>
          <w:pgMar w:top="1440" w:right="1440" w:bottom="1440" w:left="1440" w:header="720" w:footer="720" w:gutter="0"/>
          <w:cols w:space="720"/>
          <w:docGrid w:linePitch="360"/>
        </w:sectPr>
      </w:pPr>
    </w:p>
    <w:p w14:paraId="002F7A9D" w14:textId="77777777" w:rsidR="00D47BAE" w:rsidRPr="009A11F4" w:rsidRDefault="000A619F" w:rsidP="000A619F">
      <w:pPr>
        <w:pStyle w:val="Heading2"/>
        <w:rPr>
          <w:rFonts w:ascii="Times New Roman" w:hAnsi="Times New Roman"/>
        </w:rPr>
      </w:pPr>
      <w:bookmarkStart w:id="3" w:name="_Toc17981732"/>
      <w:r w:rsidRPr="009A11F4">
        <w:rPr>
          <w:rFonts w:ascii="Times New Roman" w:hAnsi="Times New Roman"/>
        </w:rPr>
        <w:t>2.</w:t>
      </w:r>
      <w:r w:rsidRPr="009A11F4">
        <w:rPr>
          <w:rFonts w:ascii="Times New Roman" w:hAnsi="Times New Roman"/>
        </w:rPr>
        <w:tab/>
      </w:r>
      <w:r w:rsidR="00190D6D" w:rsidRPr="009A11F4">
        <w:rPr>
          <w:rFonts w:ascii="Times New Roman" w:hAnsi="Times New Roman"/>
        </w:rPr>
        <w:t>Historical</w:t>
      </w:r>
      <w:r w:rsidR="00D47BAE" w:rsidRPr="009A11F4">
        <w:rPr>
          <w:rFonts w:ascii="Times New Roman" w:hAnsi="Times New Roman"/>
        </w:rPr>
        <w:t xml:space="preserve"> Work</w:t>
      </w:r>
      <w:bookmarkEnd w:id="3"/>
    </w:p>
    <w:p w14:paraId="387F83F8" w14:textId="77777777" w:rsidR="00D47BAE" w:rsidRPr="009A11F4" w:rsidRDefault="000A619F" w:rsidP="00263D3C">
      <w:pPr>
        <w:pStyle w:val="Heading3"/>
      </w:pPr>
      <w:bookmarkStart w:id="4" w:name="_Toc17981733"/>
      <w:r w:rsidRPr="009A11F4">
        <w:t>2.1</w:t>
      </w:r>
      <w:r w:rsidRPr="009A11F4">
        <w:tab/>
      </w:r>
      <w:r w:rsidR="00D47BAE" w:rsidRPr="009A11F4">
        <w:t>Literature Review</w:t>
      </w:r>
      <w:bookmarkEnd w:id="4"/>
    </w:p>
    <w:p w14:paraId="0EF69E02" w14:textId="343C91B7" w:rsidR="00D47BAE" w:rsidRPr="009A11F4" w:rsidRDefault="00D47BAE" w:rsidP="00C02C80">
      <w:pPr>
        <w:pStyle w:val="BodyText"/>
        <w:ind w:right="-360"/>
      </w:pPr>
      <w:r w:rsidRPr="009A11F4">
        <w:t xml:space="preserve">The first step undertaken in the </w:t>
      </w:r>
      <w:r w:rsidR="00F01550" w:rsidRPr="009A11F4">
        <w:t>substance use disorder (</w:t>
      </w:r>
      <w:r w:rsidRPr="009A11F4">
        <w:t>SUD</w:t>
      </w:r>
      <w:r w:rsidR="00F01550" w:rsidRPr="009A11F4">
        <w:t>)</w:t>
      </w:r>
      <w:r w:rsidRPr="009A11F4">
        <w:t xml:space="preserve"> redesign was a review of the </w:t>
      </w:r>
      <w:r w:rsidR="00F01550" w:rsidRPr="009A11F4">
        <w:t xml:space="preserve">changes </w:t>
      </w:r>
      <w:r w:rsidRPr="009A11F4">
        <w:t>to the classification and diagnostic criteria for SUDs</w:t>
      </w:r>
      <w:r w:rsidR="007A4F3C" w:rsidRPr="009A11F4">
        <w:t xml:space="preserve">, based on the fifth edition of the </w:t>
      </w:r>
      <w:r w:rsidR="007A4F3C" w:rsidRPr="009A11F4">
        <w:rPr>
          <w:i/>
          <w:iCs/>
        </w:rPr>
        <w:t>Diagnostic and Statistical Manual of Mental Disorders</w:t>
      </w:r>
      <w:r w:rsidR="007A4F3C" w:rsidRPr="009A11F4">
        <w:t xml:space="preserve"> (DSM-5</w:t>
      </w:r>
      <w:r w:rsidR="00BF3999" w:rsidRPr="009A11F4">
        <w:t>; American Psychiatric Association, 2013</w:t>
      </w:r>
      <w:r w:rsidR="007A4F3C" w:rsidRPr="009A11F4">
        <w:t>)</w:t>
      </w:r>
      <w:r w:rsidR="007C2C7B" w:rsidRPr="009A11F4">
        <w:t>. It included</w:t>
      </w:r>
      <w:r w:rsidRPr="009A11F4">
        <w:t xml:space="preserve"> a review of the existing literature on the current state </w:t>
      </w:r>
      <w:r w:rsidR="005C0E5C">
        <w:t xml:space="preserve">for </w:t>
      </w:r>
      <w:r w:rsidRPr="009A11F4">
        <w:t>assess</w:t>
      </w:r>
      <w:r w:rsidR="005C0E5C">
        <w:t>ing</w:t>
      </w:r>
      <w:r w:rsidRPr="009A11F4">
        <w:t xml:space="preserve"> SUDs</w:t>
      </w:r>
      <w:r w:rsidR="007C2C7B" w:rsidRPr="009A11F4">
        <w:t xml:space="preserve">, how changes in the diagnostic criteria would change the classification </w:t>
      </w:r>
      <w:r w:rsidR="005C0E5C">
        <w:t xml:space="preserve">status for </w:t>
      </w:r>
      <w:r w:rsidR="007C2C7B" w:rsidRPr="009A11F4">
        <w:t xml:space="preserve">people </w:t>
      </w:r>
      <w:r w:rsidR="005C0E5C">
        <w:t xml:space="preserve">with and without </w:t>
      </w:r>
      <w:r w:rsidR="007C2C7B" w:rsidRPr="009A11F4">
        <w:t>an SUD, and how these changes would affect prevalence estimates</w:t>
      </w:r>
      <w:r w:rsidRPr="009A11F4">
        <w:t>. This review culminated in a report documenting the anticipated effect of revisions to DSM on estimates of SUDs in the nation (C</w:t>
      </w:r>
      <w:r w:rsidR="00F01550" w:rsidRPr="009A11F4">
        <w:t xml:space="preserve">enter for </w:t>
      </w:r>
      <w:r w:rsidRPr="009A11F4">
        <w:t>B</w:t>
      </w:r>
      <w:r w:rsidR="00F01550" w:rsidRPr="009A11F4">
        <w:t xml:space="preserve">ehavioral </w:t>
      </w:r>
      <w:r w:rsidRPr="009A11F4">
        <w:t>H</w:t>
      </w:r>
      <w:r w:rsidR="00F01550" w:rsidRPr="009A11F4">
        <w:t xml:space="preserve">ealth </w:t>
      </w:r>
      <w:r w:rsidRPr="009A11F4">
        <w:t>S</w:t>
      </w:r>
      <w:r w:rsidR="00F01550" w:rsidRPr="009A11F4">
        <w:t xml:space="preserve">tatistics and </w:t>
      </w:r>
      <w:r w:rsidRPr="009A11F4">
        <w:t>Q</w:t>
      </w:r>
      <w:r w:rsidR="00F01550" w:rsidRPr="009A11F4">
        <w:t>uality</w:t>
      </w:r>
      <w:r w:rsidRPr="009A11F4">
        <w:t>, 2016</w:t>
      </w:r>
      <w:r w:rsidR="007E2199" w:rsidRPr="009A11F4">
        <w:t>b</w:t>
      </w:r>
      <w:r w:rsidRPr="009A11F4">
        <w:t xml:space="preserve">). Several changes to SUD diagnosis </w:t>
      </w:r>
      <w:r w:rsidR="005C0E5C">
        <w:t xml:space="preserve">criteria </w:t>
      </w:r>
      <w:r w:rsidRPr="009A11F4">
        <w:t xml:space="preserve">are noted in this report and summarized in </w:t>
      </w:r>
      <w:r w:rsidRPr="009A11F4">
        <w:rPr>
          <w:rStyle w:val="ablue"/>
        </w:rPr>
        <w:t xml:space="preserve">Table </w:t>
      </w:r>
      <w:r w:rsidR="00C95030" w:rsidRPr="009A11F4">
        <w:rPr>
          <w:rStyle w:val="ablue"/>
        </w:rPr>
        <w:fldChar w:fldCharType="begin"/>
      </w:r>
      <w:r w:rsidR="00C95030" w:rsidRPr="009A11F4">
        <w:rPr>
          <w:rStyle w:val="ablue"/>
        </w:rPr>
        <w:instrText xml:space="preserve"> REF t21 \h  \* MERGEFORMAT </w:instrText>
      </w:r>
      <w:r w:rsidR="00C95030" w:rsidRPr="009A11F4">
        <w:rPr>
          <w:rStyle w:val="ablue"/>
        </w:rPr>
      </w:r>
      <w:r w:rsidR="00C95030" w:rsidRPr="009A11F4">
        <w:rPr>
          <w:rStyle w:val="ablue"/>
        </w:rPr>
        <w:fldChar w:fldCharType="separate"/>
      </w:r>
      <w:r w:rsidR="006B7D0B" w:rsidRPr="006B7D0B">
        <w:rPr>
          <w:rStyle w:val="ablue"/>
        </w:rPr>
        <w:t>2.1</w:t>
      </w:r>
      <w:r w:rsidR="00C95030" w:rsidRPr="009A11F4">
        <w:rPr>
          <w:rStyle w:val="ablue"/>
        </w:rPr>
        <w:fldChar w:fldCharType="end"/>
      </w:r>
      <w:r w:rsidRPr="009A11F4">
        <w:t>. The first major DSM-5 change was the changing of disorder class, a term used to group similar disorders in DSM. Under DSM-IV</w:t>
      </w:r>
      <w:r w:rsidR="00C53C45" w:rsidRPr="009A11F4">
        <w:t xml:space="preserve"> (fourth edition; American Psychiatric Association, 1994)</w:t>
      </w:r>
      <w:r w:rsidRPr="009A11F4">
        <w:t>, SUDs were in a class by themselves. Under DSM</w:t>
      </w:r>
      <w:r w:rsidR="003E0714">
        <w:noBreakHyphen/>
      </w:r>
      <w:r w:rsidRPr="009A11F4">
        <w:t xml:space="preserve">5, the class was renamed </w:t>
      </w:r>
      <w:r w:rsidRPr="009A11F4">
        <w:rPr>
          <w:i/>
          <w:iCs/>
        </w:rPr>
        <w:t>substance-related and addictive disorders</w:t>
      </w:r>
      <w:r w:rsidRPr="009A11F4">
        <w:t xml:space="preserve"> and was broadened to include gambling disorder, a type of behavioral addiction, which is not currently assessed in </w:t>
      </w:r>
      <w:r w:rsidR="00F01550" w:rsidRPr="009A11F4">
        <w:t>the National Survey on Drug Use and Health (</w:t>
      </w:r>
      <w:r w:rsidRPr="009A11F4">
        <w:t>NSDUH</w:t>
      </w:r>
      <w:r w:rsidR="00F01550" w:rsidRPr="009A11F4">
        <w:t>)</w:t>
      </w:r>
      <w:r w:rsidRPr="009A11F4">
        <w:t>. Behavioral addictions are a growing area of research interest that may be considered for inclusion in future NSDUHs</w:t>
      </w:r>
      <w:r w:rsidR="00E90E7B" w:rsidRPr="009A11F4">
        <w:t>,</w:t>
      </w:r>
      <w:r w:rsidRPr="009A11F4">
        <w:t xml:space="preserve"> depending on stakeholder needs (Grant, Potenza, Weinstein, &amp; Gorelick, 2010; Robbins &amp; Clark, 2015).</w:t>
      </w:r>
    </w:p>
    <w:p w14:paraId="26187D95" w14:textId="63ADB777" w:rsidR="00D47BAE" w:rsidRPr="009A11F4" w:rsidRDefault="00D47BAE" w:rsidP="00C02C80">
      <w:pPr>
        <w:pStyle w:val="BodyText"/>
        <w:ind w:right="-180"/>
      </w:pPr>
      <w:r w:rsidRPr="009A11F4">
        <w:t xml:space="preserve">In addition to the change </w:t>
      </w:r>
      <w:r w:rsidR="00B2532F" w:rsidRPr="009A11F4">
        <w:t>in</w:t>
      </w:r>
      <w:r w:rsidRPr="009A11F4">
        <w:t xml:space="preserve"> the classification of SUDs, the </w:t>
      </w:r>
      <w:r w:rsidR="005C0E5C">
        <w:t xml:space="preserve">diagnostic </w:t>
      </w:r>
      <w:r w:rsidRPr="009A11F4">
        <w:t xml:space="preserve">structure </w:t>
      </w:r>
      <w:r w:rsidR="005C0E5C">
        <w:t xml:space="preserve">for </w:t>
      </w:r>
      <w:r w:rsidRPr="009A11F4">
        <w:t>SUD changed. DSM-5 combin</w:t>
      </w:r>
      <w:r w:rsidR="005C0E5C">
        <w:t>ed</w:t>
      </w:r>
      <w:r w:rsidR="00892005">
        <w:t xml:space="preserve"> </w:t>
      </w:r>
      <w:r w:rsidRPr="009A11F4">
        <w:t>two distinct DSM-IV disorders</w:t>
      </w:r>
      <w:r w:rsidR="00F62CCC">
        <w:t>,</w:t>
      </w:r>
      <w:r w:rsidR="00CF77E4" w:rsidRPr="009A11F4">
        <w:t xml:space="preserve"> </w:t>
      </w:r>
      <w:r w:rsidRPr="009A11F4">
        <w:t xml:space="preserve">substance abuse and substance dependence, into a single </w:t>
      </w:r>
      <w:r w:rsidR="00CF77E4" w:rsidRPr="009A11F4">
        <w:t xml:space="preserve">drug use </w:t>
      </w:r>
      <w:r w:rsidRPr="009A11F4">
        <w:t>disorder with mild, moderate, and severe subclassifications</w:t>
      </w:r>
      <w:r w:rsidR="001B0BFF">
        <w:t xml:space="preserve">. </w:t>
      </w:r>
      <w:r w:rsidR="005C0E5C">
        <w:t xml:space="preserve">This structural change applies to </w:t>
      </w:r>
      <w:r w:rsidR="00CF77E4" w:rsidRPr="009A11F4">
        <w:t>each type of substance (e.g.</w:t>
      </w:r>
      <w:r w:rsidR="0084398F" w:rsidRPr="009A11F4">
        <w:t>,</w:t>
      </w:r>
      <w:r w:rsidR="00CF77E4" w:rsidRPr="009A11F4">
        <w:t xml:space="preserve"> alcohol or hallucinogens)</w:t>
      </w:r>
      <w:r w:rsidRPr="009A11F4">
        <w:t xml:space="preserve">. Under DSM-IV, a diagnosis of substance abuse required the presence of one or more of four diagnostic criteria within a 12-month period and no history of substance dependence for that </w:t>
      </w:r>
      <w:r w:rsidR="00CF77E4" w:rsidRPr="009A11F4">
        <w:t xml:space="preserve">type </w:t>
      </w:r>
      <w:r w:rsidRPr="009A11F4">
        <w:t>of substance. A diagnosis of substance dependence required the presence of three or more of six or seven criteria, depending on substance type, in a 12-month period. If a person met the diagnostic criteria for dependence and had one or more symptoms of abuse, then he or she was diagnosed as having substance dependence to reflect the conceptually higher severity of dependence over the abuse diagnosis. DSM-5 eliminated th</w:t>
      </w:r>
      <w:r w:rsidR="005C0E5C">
        <w:t>e</w:t>
      </w:r>
      <w:r w:rsidRPr="009A11F4">
        <w:t xml:space="preserve"> distinction between abuse and dependence for several reasons</w:t>
      </w:r>
      <w:r w:rsidR="006111DC">
        <w:t xml:space="preserve">. </w:t>
      </w:r>
      <w:r w:rsidR="00A559D0">
        <w:t xml:space="preserve">First, the DSM-IV structure permitted the </w:t>
      </w:r>
      <w:r w:rsidRPr="009A11F4">
        <w:t xml:space="preserve">creation of </w:t>
      </w:r>
      <w:r w:rsidRPr="009A11F4">
        <w:rPr>
          <w:i/>
          <w:iCs/>
        </w:rPr>
        <w:t>diagnostic orphans</w:t>
      </w:r>
      <w:r w:rsidRPr="009A11F4">
        <w:t>, where a person</w:t>
      </w:r>
      <w:r w:rsidR="008F6814">
        <w:t xml:space="preserve"> </w:t>
      </w:r>
      <w:r w:rsidR="00A559D0">
        <w:t>met</w:t>
      </w:r>
      <w:r w:rsidRPr="009A11F4">
        <w:t xml:space="preserve"> two dependence symptoms and abuse symptoms did not meet </w:t>
      </w:r>
      <w:r w:rsidR="00A559D0">
        <w:t xml:space="preserve">the requirements for either </w:t>
      </w:r>
      <w:r w:rsidRPr="009A11F4">
        <w:t>diagnos</w:t>
      </w:r>
      <w:r w:rsidR="00A559D0">
        <w:t>is</w:t>
      </w:r>
      <w:r w:rsidRPr="009A11F4">
        <w:t xml:space="preserve">, despite </w:t>
      </w:r>
      <w:r w:rsidR="00126E85">
        <w:t>having symptoms conceptually more severe than those required for an abuse diagnosis</w:t>
      </w:r>
      <w:r w:rsidRPr="009A11F4">
        <w:t xml:space="preserve">. DSM-5 </w:t>
      </w:r>
      <w:r w:rsidR="00A559D0">
        <w:t>eliminate</w:t>
      </w:r>
      <w:r w:rsidR="00B4357D">
        <w:t>d</w:t>
      </w:r>
      <w:r w:rsidR="00A559D0">
        <w:t xml:space="preserve"> this kind of anomaly by </w:t>
      </w:r>
      <w:r w:rsidRPr="009A11F4">
        <w:t>combin</w:t>
      </w:r>
      <w:r w:rsidR="00A559D0">
        <w:t>ing</w:t>
      </w:r>
      <w:r w:rsidRPr="009A11F4">
        <w:t xml:space="preserve"> the abuse and dependence criteria under </w:t>
      </w:r>
      <w:r w:rsidR="00A559D0">
        <w:t xml:space="preserve">a single </w:t>
      </w:r>
      <w:r w:rsidRPr="009A11F4">
        <w:t xml:space="preserve">new </w:t>
      </w:r>
      <w:r w:rsidR="00B2532F" w:rsidRPr="009A11F4">
        <w:t>SUD</w:t>
      </w:r>
      <w:r w:rsidR="00A559D0">
        <w:t xml:space="preserve"> diagnosis</w:t>
      </w:r>
      <w:r w:rsidRPr="009A11F4">
        <w:t>, which requires 2 out of 11 criteria within a 12-month period</w:t>
      </w:r>
      <w:r w:rsidR="00A559D0">
        <w:t xml:space="preserve">. </w:t>
      </w:r>
      <w:r w:rsidRPr="009A11F4">
        <w:t>The severity designation is based on the number of criteria met (</w:t>
      </w:r>
      <w:r w:rsidRPr="009A11F4">
        <w:rPr>
          <w:lang w:val="en"/>
        </w:rPr>
        <w:t>mild if two or three criteria are met</w:t>
      </w:r>
      <w:r w:rsidR="00B2532F" w:rsidRPr="009A11F4">
        <w:rPr>
          <w:lang w:val="en"/>
        </w:rPr>
        <w:t>,</w:t>
      </w:r>
      <w:r w:rsidRPr="009A11F4">
        <w:rPr>
          <w:lang w:val="en"/>
        </w:rPr>
        <w:t xml:space="preserve"> moderate if four or five criteria are met</w:t>
      </w:r>
      <w:r w:rsidR="00B2532F" w:rsidRPr="009A11F4">
        <w:rPr>
          <w:lang w:val="en"/>
        </w:rPr>
        <w:t>,</w:t>
      </w:r>
      <w:r w:rsidRPr="009A11F4">
        <w:rPr>
          <w:lang w:val="en"/>
        </w:rPr>
        <w:t xml:space="preserve"> and severe if six or more criteria are met).</w:t>
      </w:r>
    </w:p>
    <w:p w14:paraId="14968237" w14:textId="77777777" w:rsidR="000A619F" w:rsidRPr="009A11F4" w:rsidRDefault="000A619F" w:rsidP="000A619F">
      <w:pPr>
        <w:spacing w:line="480" w:lineRule="auto"/>
        <w:sectPr w:rsidR="000A619F" w:rsidRPr="009A11F4" w:rsidSect="00D41DB5">
          <w:footerReference w:type="default" r:id="rId18"/>
          <w:pgSz w:w="12240" w:h="15840"/>
          <w:pgMar w:top="1440" w:right="1440" w:bottom="1440" w:left="1440" w:header="720" w:footer="720" w:gutter="0"/>
          <w:cols w:space="720"/>
          <w:docGrid w:linePitch="360"/>
        </w:sectPr>
      </w:pPr>
    </w:p>
    <w:p w14:paraId="6D0E3D96" w14:textId="77777777" w:rsidR="000A619F" w:rsidRPr="009A11F4" w:rsidRDefault="00D40A02" w:rsidP="006E0FFF">
      <w:pPr>
        <w:pStyle w:val="TableTitle"/>
      </w:pPr>
      <w:bookmarkStart w:id="5" w:name="_Toc17981484"/>
      <w:r w:rsidRPr="009A11F4">
        <w:t xml:space="preserve">Table </w:t>
      </w:r>
      <w:bookmarkStart w:id="6" w:name="t21"/>
      <w:r w:rsidR="006E0FFF" w:rsidRPr="009A11F4">
        <w:t>2.</w:t>
      </w:r>
      <w:r w:rsidR="006E0FFF" w:rsidRPr="009A11F4">
        <w:rPr>
          <w:noProof/>
        </w:rPr>
        <w:t>1</w:t>
      </w:r>
      <w:bookmarkEnd w:id="6"/>
      <w:r w:rsidRPr="009A11F4">
        <w:tab/>
      </w:r>
      <w:r w:rsidR="000A619F" w:rsidRPr="009A11F4">
        <w:t>Comparison of DSM-IV</w:t>
      </w:r>
      <w:r w:rsidR="003D0101">
        <w:t xml:space="preserve"> </w:t>
      </w:r>
      <w:r w:rsidR="00882BF9">
        <w:t>and</w:t>
      </w:r>
      <w:r w:rsidR="003D0101">
        <w:t xml:space="preserve"> </w:t>
      </w:r>
      <w:r w:rsidR="000A619F" w:rsidRPr="009A11F4">
        <w:t>DSM-5</w:t>
      </w:r>
      <w:r w:rsidR="00BB110D">
        <w:t xml:space="preserve"> </w:t>
      </w:r>
      <w:r w:rsidR="00882BF9">
        <w:t xml:space="preserve">Diagnostic Criteria with </w:t>
      </w:r>
      <w:r w:rsidR="00945608">
        <w:t xml:space="preserve">the </w:t>
      </w:r>
      <w:r w:rsidR="00BD3B9D" w:rsidRPr="009A11F4">
        <w:t>2017</w:t>
      </w:r>
      <w:r w:rsidR="000A619F" w:rsidRPr="009A11F4">
        <w:t xml:space="preserve"> NSDUH S</w:t>
      </w:r>
      <w:r w:rsidR="00B2532F" w:rsidRPr="009A11F4">
        <w:t>UD</w:t>
      </w:r>
      <w:r w:rsidR="000A619F" w:rsidRPr="009A11F4">
        <w:t xml:space="preserve"> Assessment</w:t>
      </w:r>
      <w:bookmarkEnd w:id="5"/>
    </w:p>
    <w:tbl>
      <w:tblPr>
        <w:tblStyle w:val="TableGrid"/>
        <w:tblW w:w="5000" w:type="pct"/>
        <w:tblLook w:val="04A0" w:firstRow="1" w:lastRow="0" w:firstColumn="1" w:lastColumn="0" w:noHBand="0" w:noVBand="1"/>
      </w:tblPr>
      <w:tblGrid>
        <w:gridCol w:w="1581"/>
        <w:gridCol w:w="5033"/>
        <w:gridCol w:w="3718"/>
        <w:gridCol w:w="2714"/>
      </w:tblGrid>
      <w:tr w:rsidR="000A619F" w:rsidRPr="009A11F4" w14:paraId="6A955BC1" w14:textId="77777777" w:rsidTr="00EA1ED9">
        <w:trPr>
          <w:cnfStyle w:val="100000000000" w:firstRow="1" w:lastRow="0" w:firstColumn="0" w:lastColumn="0" w:oddVBand="0" w:evenVBand="0" w:oddHBand="0" w:evenHBand="0" w:firstRowFirstColumn="0" w:firstRowLastColumn="0" w:lastRowFirstColumn="0" w:lastRowLastColumn="0"/>
          <w:trHeight w:val="20"/>
          <w:tblHeader/>
        </w:trPr>
        <w:tc>
          <w:tcPr>
            <w:tcW w:w="606" w:type="pct"/>
            <w:shd w:val="clear" w:color="auto" w:fill="auto"/>
          </w:tcPr>
          <w:p w14:paraId="565D99E1" w14:textId="77777777" w:rsidR="000A619F" w:rsidRPr="009A11F4" w:rsidRDefault="000A619F" w:rsidP="00D40A02">
            <w:pPr>
              <w:pStyle w:val="TableHeaders"/>
              <w:jc w:val="left"/>
              <w:rPr>
                <w:rFonts w:ascii="Times New Roman" w:hAnsi="Times New Roman"/>
              </w:rPr>
            </w:pPr>
            <w:r w:rsidRPr="009A11F4">
              <w:rPr>
                <w:rFonts w:ascii="Times New Roman" w:hAnsi="Times New Roman"/>
              </w:rPr>
              <w:t>Characteristic</w:t>
            </w:r>
          </w:p>
        </w:tc>
        <w:tc>
          <w:tcPr>
            <w:tcW w:w="1929" w:type="pct"/>
            <w:shd w:val="clear" w:color="auto" w:fill="auto"/>
          </w:tcPr>
          <w:p w14:paraId="5FE52647" w14:textId="77777777" w:rsidR="000A619F" w:rsidRPr="009A11F4" w:rsidRDefault="000A619F" w:rsidP="00D40A02">
            <w:pPr>
              <w:pStyle w:val="TableHeaders"/>
              <w:rPr>
                <w:rFonts w:ascii="Times New Roman" w:hAnsi="Times New Roman"/>
              </w:rPr>
            </w:pPr>
            <w:r w:rsidRPr="009A11F4">
              <w:rPr>
                <w:rFonts w:ascii="Times New Roman" w:hAnsi="Times New Roman"/>
              </w:rPr>
              <w:t>DSM-IV</w:t>
            </w:r>
          </w:p>
        </w:tc>
        <w:tc>
          <w:tcPr>
            <w:tcW w:w="1425" w:type="pct"/>
            <w:shd w:val="clear" w:color="auto" w:fill="auto"/>
          </w:tcPr>
          <w:p w14:paraId="74FA4DF4" w14:textId="77777777" w:rsidR="000A619F" w:rsidRPr="009A11F4" w:rsidRDefault="000A619F" w:rsidP="00D40A02">
            <w:pPr>
              <w:pStyle w:val="TableHeaders"/>
              <w:rPr>
                <w:rFonts w:ascii="Times New Roman" w:hAnsi="Times New Roman"/>
              </w:rPr>
            </w:pPr>
            <w:r w:rsidRPr="009A11F4">
              <w:rPr>
                <w:rFonts w:ascii="Times New Roman" w:hAnsi="Times New Roman"/>
              </w:rPr>
              <w:t>DSM-5</w:t>
            </w:r>
          </w:p>
        </w:tc>
        <w:tc>
          <w:tcPr>
            <w:tcW w:w="1040" w:type="pct"/>
            <w:shd w:val="clear" w:color="auto" w:fill="auto"/>
          </w:tcPr>
          <w:p w14:paraId="418D7384" w14:textId="77777777" w:rsidR="000A619F" w:rsidRPr="009A11F4" w:rsidRDefault="000A619F" w:rsidP="00D40A02">
            <w:pPr>
              <w:pStyle w:val="TableHeaders"/>
              <w:rPr>
                <w:rFonts w:ascii="Times New Roman" w:hAnsi="Times New Roman"/>
              </w:rPr>
            </w:pPr>
            <w:r w:rsidRPr="009A11F4">
              <w:rPr>
                <w:rFonts w:ascii="Times New Roman" w:hAnsi="Times New Roman"/>
              </w:rPr>
              <w:t>NSDUH</w:t>
            </w:r>
          </w:p>
        </w:tc>
      </w:tr>
      <w:tr w:rsidR="000A619F" w:rsidRPr="009A11F4" w14:paraId="4061FD1C" w14:textId="77777777" w:rsidTr="00EA1ED9">
        <w:trPr>
          <w:trHeight w:val="20"/>
        </w:trPr>
        <w:tc>
          <w:tcPr>
            <w:tcW w:w="606" w:type="pct"/>
            <w:shd w:val="clear" w:color="auto" w:fill="auto"/>
          </w:tcPr>
          <w:p w14:paraId="7EEDDBEB" w14:textId="77777777" w:rsidR="000A619F" w:rsidRPr="009A11F4" w:rsidRDefault="000A619F" w:rsidP="000A619F">
            <w:pPr>
              <w:pStyle w:val="Tabletext"/>
              <w:rPr>
                <w:b/>
                <w:bCs/>
              </w:rPr>
            </w:pPr>
            <w:r w:rsidRPr="009A11F4">
              <w:rPr>
                <w:b/>
                <w:bCs/>
              </w:rPr>
              <w:t>Disorder Class</w:t>
            </w:r>
          </w:p>
        </w:tc>
        <w:tc>
          <w:tcPr>
            <w:tcW w:w="1929" w:type="pct"/>
            <w:shd w:val="clear" w:color="auto" w:fill="auto"/>
          </w:tcPr>
          <w:p w14:paraId="061ABA4A" w14:textId="77777777" w:rsidR="000A619F" w:rsidRPr="009A11F4" w:rsidRDefault="000A619F" w:rsidP="000A619F">
            <w:pPr>
              <w:pStyle w:val="Tabletext"/>
            </w:pPr>
            <w:r w:rsidRPr="009A11F4">
              <w:t>Substance-related disorders, included only SUDs</w:t>
            </w:r>
          </w:p>
        </w:tc>
        <w:tc>
          <w:tcPr>
            <w:tcW w:w="1425" w:type="pct"/>
            <w:shd w:val="clear" w:color="auto" w:fill="auto"/>
          </w:tcPr>
          <w:p w14:paraId="4A695C5C" w14:textId="77777777" w:rsidR="000A619F" w:rsidRPr="009A11F4" w:rsidRDefault="000A619F" w:rsidP="000A619F">
            <w:pPr>
              <w:pStyle w:val="Tabletext"/>
            </w:pPr>
            <w:r w:rsidRPr="009A11F4">
              <w:t>Substance-related and addictive disorders class now includes SUDs and gambling disorder (formerly pathological gambling)</w:t>
            </w:r>
          </w:p>
        </w:tc>
        <w:tc>
          <w:tcPr>
            <w:tcW w:w="1040" w:type="pct"/>
            <w:shd w:val="clear" w:color="auto" w:fill="auto"/>
          </w:tcPr>
          <w:p w14:paraId="47090718" w14:textId="77777777" w:rsidR="000A619F" w:rsidRPr="009A11F4" w:rsidRDefault="000A619F" w:rsidP="000A619F">
            <w:pPr>
              <w:pStyle w:val="Tabletext"/>
            </w:pPr>
            <w:r w:rsidRPr="009A11F4">
              <w:t>Same as DSM-IV</w:t>
            </w:r>
          </w:p>
        </w:tc>
      </w:tr>
      <w:tr w:rsidR="000A619F" w:rsidRPr="009A11F4" w14:paraId="621524F3" w14:textId="77777777" w:rsidTr="00EA1ED9">
        <w:trPr>
          <w:trHeight w:val="20"/>
        </w:trPr>
        <w:tc>
          <w:tcPr>
            <w:tcW w:w="606" w:type="pct"/>
            <w:tcBorders>
              <w:bottom w:val="single" w:sz="4" w:space="0" w:color="auto"/>
            </w:tcBorders>
            <w:shd w:val="clear" w:color="auto" w:fill="auto"/>
          </w:tcPr>
          <w:p w14:paraId="0A37E967" w14:textId="77777777" w:rsidR="000A619F" w:rsidRPr="009A11F4" w:rsidRDefault="000A619F" w:rsidP="000A619F">
            <w:pPr>
              <w:pStyle w:val="Tabletext"/>
              <w:rPr>
                <w:b/>
                <w:bCs/>
              </w:rPr>
            </w:pPr>
            <w:r w:rsidRPr="009A11F4">
              <w:rPr>
                <w:b/>
                <w:bCs/>
              </w:rPr>
              <w:t>Disorder Types</w:t>
            </w:r>
          </w:p>
        </w:tc>
        <w:tc>
          <w:tcPr>
            <w:tcW w:w="1929" w:type="pct"/>
            <w:shd w:val="clear" w:color="auto" w:fill="auto"/>
          </w:tcPr>
          <w:p w14:paraId="1E01B9CF" w14:textId="77777777" w:rsidR="000A619F" w:rsidRPr="009A11F4" w:rsidRDefault="000A619F" w:rsidP="000A619F">
            <w:pPr>
              <w:pStyle w:val="Tabletext"/>
            </w:pPr>
            <w:r w:rsidRPr="009A11F4">
              <w:t>Abuse and dependence hierarchical diagnostic rules meant that pe</w:t>
            </w:r>
            <w:r w:rsidR="00B2532F" w:rsidRPr="009A11F4">
              <w:t>ople</w:t>
            </w:r>
            <w:r w:rsidRPr="009A11F4">
              <w:t xml:space="preserve"> ever meeting criteria for dependence did not receive a diagnosis of abuse for the same class of substance</w:t>
            </w:r>
          </w:p>
        </w:tc>
        <w:tc>
          <w:tcPr>
            <w:tcW w:w="1425" w:type="pct"/>
            <w:shd w:val="clear" w:color="auto" w:fill="auto"/>
          </w:tcPr>
          <w:p w14:paraId="4342062D" w14:textId="77777777" w:rsidR="000A619F" w:rsidRPr="009A11F4" w:rsidRDefault="00B2532F" w:rsidP="000A619F">
            <w:pPr>
              <w:pStyle w:val="Tabletext"/>
            </w:pPr>
            <w:r w:rsidRPr="009A11F4">
              <w:t>S</w:t>
            </w:r>
            <w:r w:rsidR="000A619F" w:rsidRPr="009A11F4">
              <w:t>ubstance abuse and dependence have been eliminated in favor of a single diagnosis</w:t>
            </w:r>
            <w:r w:rsidRPr="009A11F4">
              <w:t>:</w:t>
            </w:r>
            <w:r w:rsidR="000A619F" w:rsidRPr="009A11F4">
              <w:t xml:space="preserve"> SUD</w:t>
            </w:r>
          </w:p>
        </w:tc>
        <w:tc>
          <w:tcPr>
            <w:tcW w:w="1040" w:type="pct"/>
            <w:shd w:val="clear" w:color="auto" w:fill="auto"/>
          </w:tcPr>
          <w:p w14:paraId="56F3CD3B" w14:textId="77777777" w:rsidR="000A619F" w:rsidRPr="009A11F4" w:rsidRDefault="000A619F" w:rsidP="000A619F">
            <w:pPr>
              <w:pStyle w:val="Tabletext"/>
            </w:pPr>
            <w:r w:rsidRPr="009A11F4">
              <w:t>Same as DSM-IV</w:t>
            </w:r>
          </w:p>
        </w:tc>
      </w:tr>
      <w:tr w:rsidR="000A619F" w:rsidRPr="009A11F4" w14:paraId="2336F174" w14:textId="77777777" w:rsidTr="00EA1ED9">
        <w:trPr>
          <w:trHeight w:val="20"/>
        </w:trPr>
        <w:tc>
          <w:tcPr>
            <w:tcW w:w="606" w:type="pct"/>
            <w:tcBorders>
              <w:bottom w:val="nil"/>
            </w:tcBorders>
            <w:shd w:val="clear" w:color="auto" w:fill="auto"/>
          </w:tcPr>
          <w:p w14:paraId="60377A48" w14:textId="77777777" w:rsidR="000A619F" w:rsidRPr="009A11F4" w:rsidRDefault="00B402E0" w:rsidP="000A619F">
            <w:pPr>
              <w:pStyle w:val="Tabletext"/>
              <w:rPr>
                <w:b/>
                <w:bCs/>
              </w:rPr>
            </w:pPr>
            <w:r w:rsidRPr="009A11F4">
              <w:rPr>
                <w:b/>
                <w:bCs/>
              </w:rPr>
              <w:t xml:space="preserve">Assessed </w:t>
            </w:r>
            <w:r w:rsidR="000A619F" w:rsidRPr="009A11F4">
              <w:rPr>
                <w:b/>
                <w:bCs/>
              </w:rPr>
              <w:t>Disorders</w:t>
            </w:r>
          </w:p>
        </w:tc>
        <w:tc>
          <w:tcPr>
            <w:tcW w:w="1929" w:type="pct"/>
            <w:shd w:val="clear" w:color="auto" w:fill="auto"/>
          </w:tcPr>
          <w:p w14:paraId="4B5B0D99" w14:textId="77777777" w:rsidR="000A619F" w:rsidRPr="009A11F4" w:rsidRDefault="000A619F" w:rsidP="000A619F">
            <w:pPr>
              <w:pStyle w:val="Tabletext"/>
              <w:rPr>
                <w:b/>
                <w:bCs/>
              </w:rPr>
            </w:pPr>
            <w:r w:rsidRPr="009A11F4">
              <w:rPr>
                <w:b/>
                <w:bCs/>
              </w:rPr>
              <w:t>Substance abuse: One or more symptoms</w:t>
            </w:r>
          </w:p>
        </w:tc>
        <w:tc>
          <w:tcPr>
            <w:tcW w:w="1425" w:type="pct"/>
            <w:shd w:val="clear" w:color="auto" w:fill="auto"/>
          </w:tcPr>
          <w:p w14:paraId="7F258091" w14:textId="77777777" w:rsidR="000A619F" w:rsidRPr="009A11F4" w:rsidRDefault="000A619F" w:rsidP="000A619F">
            <w:pPr>
              <w:pStyle w:val="Tabletext"/>
              <w:rPr>
                <w:b/>
                <w:bCs/>
              </w:rPr>
            </w:pPr>
            <w:r w:rsidRPr="009A11F4">
              <w:rPr>
                <w:b/>
                <w:bCs/>
              </w:rPr>
              <w:t>SUD: Two out of 11 criteria clustering in a 12-month period are needed to meet disorder threshold</w:t>
            </w:r>
          </w:p>
        </w:tc>
        <w:tc>
          <w:tcPr>
            <w:tcW w:w="1040" w:type="pct"/>
            <w:shd w:val="clear" w:color="auto" w:fill="auto"/>
          </w:tcPr>
          <w:p w14:paraId="5CC240A5" w14:textId="77777777" w:rsidR="000A619F" w:rsidRPr="009A11F4" w:rsidRDefault="000A619F" w:rsidP="000A619F">
            <w:pPr>
              <w:pStyle w:val="Tabletext"/>
              <w:rPr>
                <w:b/>
                <w:bCs/>
              </w:rPr>
            </w:pPr>
            <w:r w:rsidRPr="009A11F4">
              <w:rPr>
                <w:b/>
                <w:bCs/>
              </w:rPr>
              <w:t>Substance abuse: One or more symptoms in the past year</w:t>
            </w:r>
          </w:p>
        </w:tc>
      </w:tr>
      <w:tr w:rsidR="000A619F" w:rsidRPr="009A11F4" w14:paraId="72C4641C" w14:textId="77777777" w:rsidTr="00EA1ED9">
        <w:trPr>
          <w:trHeight w:val="20"/>
        </w:trPr>
        <w:tc>
          <w:tcPr>
            <w:tcW w:w="606" w:type="pct"/>
            <w:tcBorders>
              <w:top w:val="nil"/>
              <w:bottom w:val="nil"/>
            </w:tcBorders>
            <w:shd w:val="clear" w:color="auto" w:fill="auto"/>
          </w:tcPr>
          <w:p w14:paraId="0DD9BE1E" w14:textId="77777777" w:rsidR="000A619F" w:rsidRPr="009A11F4" w:rsidRDefault="00F70765" w:rsidP="000A619F">
            <w:pPr>
              <w:rPr>
                <w:b/>
                <w:bCs/>
                <w:sz w:val="20"/>
                <w:szCs w:val="20"/>
              </w:rPr>
            </w:pPr>
            <w:r w:rsidRPr="009A11F4">
              <w:rPr>
                <w:b/>
                <w:bCs/>
                <w:sz w:val="20"/>
                <w:szCs w:val="20"/>
              </w:rPr>
              <w:t xml:space="preserve"> </w:t>
            </w:r>
          </w:p>
        </w:tc>
        <w:tc>
          <w:tcPr>
            <w:tcW w:w="1929" w:type="pct"/>
            <w:shd w:val="clear" w:color="auto" w:fill="auto"/>
          </w:tcPr>
          <w:p w14:paraId="755F499B" w14:textId="77777777" w:rsidR="000A619F" w:rsidRPr="009A11F4" w:rsidRDefault="000A619F" w:rsidP="000A619F">
            <w:pPr>
              <w:pStyle w:val="Tabletext"/>
            </w:pPr>
            <w:r w:rsidRPr="009A11F4">
              <w:t>Recurrent substance-related legal problems</w:t>
            </w:r>
          </w:p>
        </w:tc>
        <w:tc>
          <w:tcPr>
            <w:tcW w:w="1425" w:type="pct"/>
            <w:shd w:val="clear" w:color="auto" w:fill="auto"/>
          </w:tcPr>
          <w:p w14:paraId="6397AECD" w14:textId="77777777" w:rsidR="000A619F" w:rsidRPr="009A11F4" w:rsidRDefault="000A619F" w:rsidP="000A619F">
            <w:pPr>
              <w:pStyle w:val="Tabletext"/>
            </w:pPr>
            <w:r w:rsidRPr="009A11F4">
              <w:t>Dropped</w:t>
            </w:r>
          </w:p>
        </w:tc>
        <w:tc>
          <w:tcPr>
            <w:tcW w:w="1040" w:type="pct"/>
            <w:shd w:val="clear" w:color="auto" w:fill="auto"/>
          </w:tcPr>
          <w:p w14:paraId="4D19D31A" w14:textId="77777777" w:rsidR="000A619F" w:rsidRPr="009A11F4" w:rsidRDefault="000A619F" w:rsidP="000A619F">
            <w:pPr>
              <w:pStyle w:val="Tabletext"/>
            </w:pPr>
            <w:r w:rsidRPr="009A11F4">
              <w:t>DSM-IV criterion assessed</w:t>
            </w:r>
          </w:p>
        </w:tc>
      </w:tr>
      <w:tr w:rsidR="000A619F" w:rsidRPr="009A11F4" w14:paraId="24E76865" w14:textId="77777777" w:rsidTr="00EA1ED9">
        <w:trPr>
          <w:trHeight w:val="20"/>
        </w:trPr>
        <w:tc>
          <w:tcPr>
            <w:tcW w:w="606" w:type="pct"/>
            <w:tcBorders>
              <w:top w:val="nil"/>
              <w:bottom w:val="nil"/>
            </w:tcBorders>
            <w:shd w:val="clear" w:color="auto" w:fill="auto"/>
          </w:tcPr>
          <w:p w14:paraId="734173F0" w14:textId="77777777" w:rsidR="000A619F" w:rsidRPr="009A11F4" w:rsidRDefault="00F70765" w:rsidP="000A619F">
            <w:pPr>
              <w:rPr>
                <w:b/>
                <w:bCs/>
                <w:sz w:val="20"/>
                <w:szCs w:val="20"/>
              </w:rPr>
            </w:pPr>
            <w:r w:rsidRPr="009A11F4">
              <w:rPr>
                <w:b/>
                <w:bCs/>
                <w:sz w:val="20"/>
                <w:szCs w:val="20"/>
              </w:rPr>
              <w:t xml:space="preserve"> </w:t>
            </w:r>
          </w:p>
        </w:tc>
        <w:tc>
          <w:tcPr>
            <w:tcW w:w="1929" w:type="pct"/>
            <w:shd w:val="clear" w:color="auto" w:fill="auto"/>
          </w:tcPr>
          <w:p w14:paraId="3109C270" w14:textId="77777777" w:rsidR="000A619F" w:rsidRPr="009A11F4" w:rsidRDefault="000A619F" w:rsidP="000A619F">
            <w:pPr>
              <w:pStyle w:val="Tabletext"/>
            </w:pPr>
            <w:r w:rsidRPr="009A11F4">
              <w:t>Recurrent substance use in situations where it is physically hazardous</w:t>
            </w:r>
          </w:p>
        </w:tc>
        <w:tc>
          <w:tcPr>
            <w:tcW w:w="1425" w:type="pct"/>
            <w:shd w:val="clear" w:color="auto" w:fill="auto"/>
          </w:tcPr>
          <w:p w14:paraId="5E750D17" w14:textId="77777777" w:rsidR="000A619F" w:rsidRPr="009A11F4" w:rsidRDefault="000A619F" w:rsidP="000A619F">
            <w:pPr>
              <w:pStyle w:val="Tabletext"/>
            </w:pPr>
            <w:r w:rsidRPr="009A11F4">
              <w:t>Same</w:t>
            </w:r>
          </w:p>
        </w:tc>
        <w:tc>
          <w:tcPr>
            <w:tcW w:w="1040" w:type="pct"/>
            <w:shd w:val="clear" w:color="auto" w:fill="auto"/>
          </w:tcPr>
          <w:p w14:paraId="4B84135B" w14:textId="77777777" w:rsidR="000A619F" w:rsidRPr="009A11F4" w:rsidRDefault="000A619F" w:rsidP="000A619F">
            <w:pPr>
              <w:pStyle w:val="Tabletext"/>
            </w:pPr>
            <w:r w:rsidRPr="009A11F4">
              <w:t>Assessed</w:t>
            </w:r>
          </w:p>
        </w:tc>
      </w:tr>
      <w:tr w:rsidR="000A619F" w:rsidRPr="009A11F4" w14:paraId="393C0752" w14:textId="77777777" w:rsidTr="00EA1ED9">
        <w:trPr>
          <w:trHeight w:val="20"/>
        </w:trPr>
        <w:tc>
          <w:tcPr>
            <w:tcW w:w="606" w:type="pct"/>
            <w:tcBorders>
              <w:top w:val="nil"/>
              <w:bottom w:val="nil"/>
            </w:tcBorders>
            <w:shd w:val="clear" w:color="auto" w:fill="auto"/>
          </w:tcPr>
          <w:p w14:paraId="5C9CB877" w14:textId="77777777" w:rsidR="000A619F" w:rsidRPr="009A11F4" w:rsidRDefault="00F70765" w:rsidP="000A619F">
            <w:pPr>
              <w:rPr>
                <w:b/>
                <w:bCs/>
                <w:sz w:val="20"/>
                <w:szCs w:val="20"/>
              </w:rPr>
            </w:pPr>
            <w:r w:rsidRPr="009A11F4">
              <w:rPr>
                <w:b/>
                <w:bCs/>
                <w:sz w:val="20"/>
                <w:szCs w:val="20"/>
              </w:rPr>
              <w:t xml:space="preserve"> </w:t>
            </w:r>
          </w:p>
        </w:tc>
        <w:tc>
          <w:tcPr>
            <w:tcW w:w="1929" w:type="pct"/>
            <w:shd w:val="clear" w:color="auto" w:fill="auto"/>
          </w:tcPr>
          <w:p w14:paraId="035D9BE7" w14:textId="77777777" w:rsidR="000A619F" w:rsidRPr="009A11F4" w:rsidRDefault="000A619F" w:rsidP="000A619F">
            <w:pPr>
              <w:pStyle w:val="Tabletext"/>
            </w:pPr>
            <w:r w:rsidRPr="009A11F4">
              <w:t>Recurrent substance use resulting in a failure to fulfill major role obligations at work, school, or home</w:t>
            </w:r>
          </w:p>
        </w:tc>
        <w:tc>
          <w:tcPr>
            <w:tcW w:w="1425" w:type="pct"/>
            <w:shd w:val="clear" w:color="auto" w:fill="auto"/>
          </w:tcPr>
          <w:p w14:paraId="3932AB42" w14:textId="77777777" w:rsidR="000A619F" w:rsidRPr="009A11F4" w:rsidRDefault="000A619F" w:rsidP="000A619F">
            <w:pPr>
              <w:pStyle w:val="Tabletext"/>
            </w:pPr>
            <w:r w:rsidRPr="009A11F4">
              <w:t>Same</w:t>
            </w:r>
          </w:p>
        </w:tc>
        <w:tc>
          <w:tcPr>
            <w:tcW w:w="1040" w:type="pct"/>
            <w:shd w:val="clear" w:color="auto" w:fill="auto"/>
          </w:tcPr>
          <w:p w14:paraId="67E0E19C" w14:textId="77777777" w:rsidR="000A619F" w:rsidRPr="009A11F4" w:rsidRDefault="000A619F" w:rsidP="000A619F">
            <w:pPr>
              <w:pStyle w:val="Tabletext"/>
            </w:pPr>
            <w:r w:rsidRPr="009A11F4">
              <w:t>Assessed</w:t>
            </w:r>
          </w:p>
        </w:tc>
      </w:tr>
      <w:tr w:rsidR="000A619F" w:rsidRPr="009A11F4" w14:paraId="0DF7728B" w14:textId="77777777" w:rsidTr="00EA1ED9">
        <w:trPr>
          <w:trHeight w:val="20"/>
        </w:trPr>
        <w:tc>
          <w:tcPr>
            <w:tcW w:w="606" w:type="pct"/>
            <w:tcBorders>
              <w:top w:val="nil"/>
              <w:bottom w:val="nil"/>
            </w:tcBorders>
            <w:shd w:val="clear" w:color="auto" w:fill="auto"/>
          </w:tcPr>
          <w:p w14:paraId="4EF1B2F9" w14:textId="77777777" w:rsidR="000A619F" w:rsidRPr="009A11F4" w:rsidRDefault="00F70765" w:rsidP="000A619F">
            <w:pPr>
              <w:rPr>
                <w:b/>
                <w:bCs/>
                <w:sz w:val="20"/>
                <w:szCs w:val="20"/>
              </w:rPr>
            </w:pPr>
            <w:r w:rsidRPr="009A11F4">
              <w:rPr>
                <w:b/>
                <w:bCs/>
                <w:sz w:val="20"/>
                <w:szCs w:val="20"/>
              </w:rPr>
              <w:t xml:space="preserve"> </w:t>
            </w:r>
          </w:p>
        </w:tc>
        <w:tc>
          <w:tcPr>
            <w:tcW w:w="1929" w:type="pct"/>
            <w:shd w:val="clear" w:color="auto" w:fill="auto"/>
          </w:tcPr>
          <w:p w14:paraId="296BE0A9" w14:textId="77777777" w:rsidR="000A619F" w:rsidRPr="009A11F4" w:rsidRDefault="000A619F" w:rsidP="000A619F">
            <w:pPr>
              <w:pStyle w:val="Tabletext"/>
            </w:pPr>
            <w:r w:rsidRPr="009A11F4">
              <w:t>Continued substance use despite having persistent or recurrent social or interpersonal problems caused or exacerbated by the effects of the substance</w:t>
            </w:r>
          </w:p>
        </w:tc>
        <w:tc>
          <w:tcPr>
            <w:tcW w:w="1425" w:type="pct"/>
            <w:shd w:val="clear" w:color="auto" w:fill="auto"/>
          </w:tcPr>
          <w:p w14:paraId="2A9683F2" w14:textId="77777777" w:rsidR="000A619F" w:rsidRPr="009A11F4" w:rsidRDefault="000A619F" w:rsidP="000A619F">
            <w:pPr>
              <w:pStyle w:val="Tabletext"/>
            </w:pPr>
            <w:r w:rsidRPr="009A11F4">
              <w:t>Same</w:t>
            </w:r>
          </w:p>
        </w:tc>
        <w:tc>
          <w:tcPr>
            <w:tcW w:w="1040" w:type="pct"/>
            <w:shd w:val="clear" w:color="auto" w:fill="auto"/>
          </w:tcPr>
          <w:p w14:paraId="6B509881" w14:textId="77777777" w:rsidR="000A619F" w:rsidRPr="009A11F4" w:rsidRDefault="000A619F" w:rsidP="000A619F">
            <w:pPr>
              <w:pStyle w:val="Tabletext"/>
            </w:pPr>
            <w:r w:rsidRPr="009A11F4">
              <w:t>Assessed</w:t>
            </w:r>
          </w:p>
        </w:tc>
      </w:tr>
      <w:tr w:rsidR="000A619F" w:rsidRPr="009A11F4" w14:paraId="32E85C62" w14:textId="77777777" w:rsidTr="00EA1ED9">
        <w:trPr>
          <w:trHeight w:val="20"/>
        </w:trPr>
        <w:tc>
          <w:tcPr>
            <w:tcW w:w="606" w:type="pct"/>
            <w:tcBorders>
              <w:top w:val="nil"/>
              <w:bottom w:val="nil"/>
            </w:tcBorders>
            <w:shd w:val="clear" w:color="auto" w:fill="auto"/>
          </w:tcPr>
          <w:p w14:paraId="68F204B4" w14:textId="77777777" w:rsidR="000A619F" w:rsidRPr="009A11F4" w:rsidRDefault="00F70765" w:rsidP="000A619F">
            <w:pPr>
              <w:rPr>
                <w:b/>
                <w:bCs/>
                <w:sz w:val="20"/>
                <w:szCs w:val="20"/>
              </w:rPr>
            </w:pPr>
            <w:r w:rsidRPr="009A11F4">
              <w:rPr>
                <w:b/>
                <w:bCs/>
                <w:sz w:val="20"/>
                <w:szCs w:val="20"/>
              </w:rPr>
              <w:t xml:space="preserve"> </w:t>
            </w:r>
          </w:p>
        </w:tc>
        <w:tc>
          <w:tcPr>
            <w:tcW w:w="1929" w:type="pct"/>
            <w:shd w:val="clear" w:color="auto" w:fill="auto"/>
          </w:tcPr>
          <w:p w14:paraId="27AB4ECD" w14:textId="77777777" w:rsidR="000A619F" w:rsidRPr="009A11F4" w:rsidRDefault="00F70765" w:rsidP="000A619F">
            <w:pPr>
              <w:pStyle w:val="Tabletext"/>
            </w:pPr>
            <w:r w:rsidRPr="009A11F4">
              <w:t xml:space="preserve"> </w:t>
            </w:r>
          </w:p>
        </w:tc>
        <w:tc>
          <w:tcPr>
            <w:tcW w:w="1425" w:type="pct"/>
            <w:shd w:val="clear" w:color="auto" w:fill="auto"/>
          </w:tcPr>
          <w:p w14:paraId="71FAC70A" w14:textId="77777777" w:rsidR="000A619F" w:rsidRPr="009A11F4" w:rsidRDefault="000A619F" w:rsidP="000A619F">
            <w:pPr>
              <w:pStyle w:val="Tabletext"/>
            </w:pPr>
            <w:r w:rsidRPr="009A11F4">
              <w:t>Added: Craving or a strong desire or urge to use the substance</w:t>
            </w:r>
          </w:p>
        </w:tc>
        <w:tc>
          <w:tcPr>
            <w:tcW w:w="1040" w:type="pct"/>
            <w:shd w:val="clear" w:color="auto" w:fill="auto"/>
          </w:tcPr>
          <w:p w14:paraId="3CB2D028" w14:textId="77777777" w:rsidR="000A619F" w:rsidRPr="009A11F4" w:rsidRDefault="000A619F" w:rsidP="000A619F">
            <w:pPr>
              <w:pStyle w:val="Tabletext"/>
            </w:pPr>
            <w:r w:rsidRPr="009A11F4">
              <w:t>DSM-5 craving criterion not assessed</w:t>
            </w:r>
          </w:p>
        </w:tc>
      </w:tr>
      <w:tr w:rsidR="000A619F" w:rsidRPr="009A11F4" w14:paraId="7AD287EC" w14:textId="77777777" w:rsidTr="00EA1ED9">
        <w:trPr>
          <w:trHeight w:val="20"/>
        </w:trPr>
        <w:tc>
          <w:tcPr>
            <w:tcW w:w="606" w:type="pct"/>
            <w:tcBorders>
              <w:top w:val="nil"/>
              <w:bottom w:val="nil"/>
            </w:tcBorders>
            <w:shd w:val="clear" w:color="auto" w:fill="auto"/>
          </w:tcPr>
          <w:p w14:paraId="172CEAE1" w14:textId="77777777" w:rsidR="000A619F" w:rsidRPr="009A11F4" w:rsidRDefault="00F70765" w:rsidP="000A619F">
            <w:pPr>
              <w:keepLines/>
              <w:rPr>
                <w:b/>
                <w:bCs/>
                <w:sz w:val="20"/>
                <w:szCs w:val="20"/>
              </w:rPr>
            </w:pPr>
            <w:r w:rsidRPr="009A11F4">
              <w:rPr>
                <w:b/>
                <w:bCs/>
                <w:sz w:val="20"/>
                <w:szCs w:val="20"/>
              </w:rPr>
              <w:t xml:space="preserve"> </w:t>
            </w:r>
          </w:p>
        </w:tc>
        <w:tc>
          <w:tcPr>
            <w:tcW w:w="1929" w:type="pct"/>
            <w:shd w:val="clear" w:color="auto" w:fill="auto"/>
          </w:tcPr>
          <w:p w14:paraId="313B73F5" w14:textId="77777777" w:rsidR="000A619F" w:rsidRPr="009A11F4" w:rsidRDefault="000A619F" w:rsidP="000A619F">
            <w:pPr>
              <w:pStyle w:val="Tabletext"/>
              <w:rPr>
                <w:b/>
                <w:bCs/>
              </w:rPr>
            </w:pPr>
            <w:r w:rsidRPr="009A11F4">
              <w:rPr>
                <w:b/>
                <w:bCs/>
              </w:rPr>
              <w:t>Substance dependence: Three or more symptoms in the same 12-month period (or one symptom if dependence criteria have been met previously in the lifetime)</w:t>
            </w:r>
          </w:p>
        </w:tc>
        <w:tc>
          <w:tcPr>
            <w:tcW w:w="1425" w:type="pct"/>
            <w:shd w:val="clear" w:color="auto" w:fill="auto"/>
          </w:tcPr>
          <w:p w14:paraId="50DC5D03" w14:textId="77777777" w:rsidR="000A619F" w:rsidRPr="009A11F4" w:rsidRDefault="00F70765" w:rsidP="000A619F">
            <w:pPr>
              <w:pStyle w:val="Tabletext"/>
            </w:pPr>
            <w:r w:rsidRPr="009A11F4">
              <w:t xml:space="preserve"> </w:t>
            </w:r>
          </w:p>
        </w:tc>
        <w:tc>
          <w:tcPr>
            <w:tcW w:w="1040" w:type="pct"/>
            <w:shd w:val="clear" w:color="auto" w:fill="auto"/>
          </w:tcPr>
          <w:p w14:paraId="30E92238" w14:textId="77777777" w:rsidR="000A619F" w:rsidRPr="009A11F4" w:rsidRDefault="000A619F" w:rsidP="000A619F">
            <w:pPr>
              <w:pStyle w:val="Tabletext"/>
            </w:pPr>
            <w:r w:rsidRPr="009A11F4">
              <w:rPr>
                <w:b/>
                <w:bCs/>
              </w:rPr>
              <w:t>Substance dependence: Three or more symptoms in the past year</w:t>
            </w:r>
          </w:p>
        </w:tc>
      </w:tr>
      <w:tr w:rsidR="000A619F" w:rsidRPr="009A11F4" w14:paraId="2BEB5FEA" w14:textId="77777777" w:rsidTr="00EA1ED9">
        <w:trPr>
          <w:trHeight w:val="20"/>
        </w:trPr>
        <w:tc>
          <w:tcPr>
            <w:tcW w:w="606" w:type="pct"/>
            <w:tcBorders>
              <w:top w:val="nil"/>
              <w:bottom w:val="nil"/>
            </w:tcBorders>
            <w:shd w:val="clear" w:color="auto" w:fill="auto"/>
          </w:tcPr>
          <w:p w14:paraId="79B550CE" w14:textId="77777777" w:rsidR="000A619F" w:rsidRPr="009A11F4" w:rsidRDefault="00F70765" w:rsidP="000A619F">
            <w:pPr>
              <w:keepLines/>
              <w:rPr>
                <w:b/>
                <w:bCs/>
                <w:sz w:val="20"/>
                <w:szCs w:val="20"/>
              </w:rPr>
            </w:pPr>
            <w:r w:rsidRPr="009A11F4">
              <w:rPr>
                <w:b/>
                <w:bCs/>
                <w:sz w:val="20"/>
                <w:szCs w:val="20"/>
              </w:rPr>
              <w:t xml:space="preserve"> </w:t>
            </w:r>
          </w:p>
        </w:tc>
        <w:tc>
          <w:tcPr>
            <w:tcW w:w="1929" w:type="pct"/>
            <w:shd w:val="clear" w:color="auto" w:fill="auto"/>
          </w:tcPr>
          <w:p w14:paraId="3BE9FA94" w14:textId="77777777" w:rsidR="000A619F" w:rsidRPr="009A11F4" w:rsidRDefault="000A619F" w:rsidP="000A619F">
            <w:pPr>
              <w:pStyle w:val="Tabletext"/>
            </w:pPr>
            <w:r w:rsidRPr="009A11F4">
              <w:t>Substance is taken in larger amounts or over a longer period than was intended</w:t>
            </w:r>
          </w:p>
        </w:tc>
        <w:tc>
          <w:tcPr>
            <w:tcW w:w="1425" w:type="pct"/>
            <w:shd w:val="clear" w:color="auto" w:fill="auto"/>
          </w:tcPr>
          <w:p w14:paraId="1A3ED077" w14:textId="77777777" w:rsidR="000A619F" w:rsidRPr="009A11F4" w:rsidRDefault="000A619F" w:rsidP="000A619F">
            <w:pPr>
              <w:pStyle w:val="Tabletext"/>
            </w:pPr>
            <w:r w:rsidRPr="009A11F4">
              <w:t>Same</w:t>
            </w:r>
          </w:p>
        </w:tc>
        <w:tc>
          <w:tcPr>
            <w:tcW w:w="1040" w:type="pct"/>
            <w:shd w:val="clear" w:color="auto" w:fill="auto"/>
          </w:tcPr>
          <w:p w14:paraId="76D030C1" w14:textId="77777777" w:rsidR="000A619F" w:rsidRPr="009A11F4" w:rsidRDefault="000A619F" w:rsidP="000A619F">
            <w:pPr>
              <w:pStyle w:val="Tabletext"/>
            </w:pPr>
            <w:r w:rsidRPr="009A11F4">
              <w:t>Assessed</w:t>
            </w:r>
          </w:p>
        </w:tc>
      </w:tr>
      <w:tr w:rsidR="000A619F" w:rsidRPr="009A11F4" w14:paraId="24741EA8" w14:textId="77777777" w:rsidTr="00EA1ED9">
        <w:trPr>
          <w:trHeight w:val="20"/>
        </w:trPr>
        <w:tc>
          <w:tcPr>
            <w:tcW w:w="606" w:type="pct"/>
            <w:tcBorders>
              <w:top w:val="nil"/>
              <w:bottom w:val="nil"/>
            </w:tcBorders>
            <w:shd w:val="clear" w:color="auto" w:fill="auto"/>
          </w:tcPr>
          <w:p w14:paraId="7FCB5AF6" w14:textId="77777777" w:rsidR="000A619F" w:rsidRPr="009A11F4" w:rsidRDefault="00F70765" w:rsidP="000A619F">
            <w:pPr>
              <w:keepLines/>
              <w:rPr>
                <w:b/>
                <w:bCs/>
                <w:sz w:val="20"/>
                <w:szCs w:val="20"/>
              </w:rPr>
            </w:pPr>
            <w:r w:rsidRPr="009A11F4">
              <w:rPr>
                <w:b/>
                <w:bCs/>
                <w:sz w:val="20"/>
                <w:szCs w:val="20"/>
              </w:rPr>
              <w:t xml:space="preserve"> </w:t>
            </w:r>
          </w:p>
        </w:tc>
        <w:tc>
          <w:tcPr>
            <w:tcW w:w="1929" w:type="pct"/>
            <w:shd w:val="clear" w:color="auto" w:fill="auto"/>
          </w:tcPr>
          <w:p w14:paraId="376D9018" w14:textId="77777777" w:rsidR="000A619F" w:rsidRPr="009A11F4" w:rsidRDefault="000A619F" w:rsidP="000A619F">
            <w:pPr>
              <w:pStyle w:val="Tabletext"/>
            </w:pPr>
            <w:r w:rsidRPr="009A11F4">
              <w:t>There is a persistent desire or unsuccessful efforts to cut down or control substance use</w:t>
            </w:r>
          </w:p>
        </w:tc>
        <w:tc>
          <w:tcPr>
            <w:tcW w:w="1425" w:type="pct"/>
            <w:shd w:val="clear" w:color="auto" w:fill="auto"/>
          </w:tcPr>
          <w:p w14:paraId="013DC4F6" w14:textId="77777777" w:rsidR="000A619F" w:rsidRPr="009A11F4" w:rsidRDefault="000A619F" w:rsidP="000A619F">
            <w:pPr>
              <w:pStyle w:val="Tabletext"/>
            </w:pPr>
            <w:r w:rsidRPr="009A11F4">
              <w:t>Same</w:t>
            </w:r>
          </w:p>
        </w:tc>
        <w:tc>
          <w:tcPr>
            <w:tcW w:w="1040" w:type="pct"/>
            <w:shd w:val="clear" w:color="auto" w:fill="auto"/>
          </w:tcPr>
          <w:p w14:paraId="39B9B57C" w14:textId="77777777" w:rsidR="000A619F" w:rsidRPr="009A11F4" w:rsidRDefault="000A619F" w:rsidP="000A619F">
            <w:pPr>
              <w:pStyle w:val="Tabletext"/>
            </w:pPr>
            <w:r w:rsidRPr="009A11F4">
              <w:t>Assessed</w:t>
            </w:r>
          </w:p>
        </w:tc>
      </w:tr>
      <w:tr w:rsidR="000A619F" w:rsidRPr="009A11F4" w14:paraId="09A19923" w14:textId="77777777" w:rsidTr="00EA1ED9">
        <w:trPr>
          <w:trHeight w:val="20"/>
        </w:trPr>
        <w:tc>
          <w:tcPr>
            <w:tcW w:w="606" w:type="pct"/>
            <w:tcBorders>
              <w:top w:val="nil"/>
              <w:bottom w:val="nil"/>
            </w:tcBorders>
            <w:shd w:val="clear" w:color="auto" w:fill="auto"/>
          </w:tcPr>
          <w:p w14:paraId="15C8D259" w14:textId="77777777" w:rsidR="000A619F" w:rsidRPr="009A11F4" w:rsidRDefault="00F70765" w:rsidP="000A619F">
            <w:pPr>
              <w:keepLines/>
              <w:rPr>
                <w:b/>
                <w:bCs/>
                <w:sz w:val="20"/>
                <w:szCs w:val="20"/>
              </w:rPr>
            </w:pPr>
            <w:r w:rsidRPr="009A11F4">
              <w:rPr>
                <w:b/>
                <w:bCs/>
                <w:sz w:val="20"/>
                <w:szCs w:val="20"/>
              </w:rPr>
              <w:t xml:space="preserve"> </w:t>
            </w:r>
          </w:p>
        </w:tc>
        <w:tc>
          <w:tcPr>
            <w:tcW w:w="1929" w:type="pct"/>
            <w:shd w:val="clear" w:color="auto" w:fill="auto"/>
          </w:tcPr>
          <w:p w14:paraId="543A6677" w14:textId="77777777" w:rsidR="000A619F" w:rsidRPr="009A11F4" w:rsidRDefault="000A619F" w:rsidP="000A619F">
            <w:pPr>
              <w:pStyle w:val="Tabletext"/>
            </w:pPr>
            <w:r w:rsidRPr="009A11F4">
              <w:t>A great deal of time is spent in activities necessary to obtain the substance, use the substance, or recover from its effects</w:t>
            </w:r>
          </w:p>
        </w:tc>
        <w:tc>
          <w:tcPr>
            <w:tcW w:w="1425" w:type="pct"/>
            <w:shd w:val="clear" w:color="auto" w:fill="auto"/>
          </w:tcPr>
          <w:p w14:paraId="5F79BDAB" w14:textId="77777777" w:rsidR="000A619F" w:rsidRPr="009A11F4" w:rsidRDefault="000A619F" w:rsidP="000A619F">
            <w:pPr>
              <w:pStyle w:val="Tabletext"/>
            </w:pPr>
            <w:r w:rsidRPr="009A11F4">
              <w:t xml:space="preserve">Same </w:t>
            </w:r>
          </w:p>
        </w:tc>
        <w:tc>
          <w:tcPr>
            <w:tcW w:w="1040" w:type="pct"/>
            <w:shd w:val="clear" w:color="auto" w:fill="auto"/>
          </w:tcPr>
          <w:p w14:paraId="5C6E2C2D" w14:textId="77777777" w:rsidR="000A619F" w:rsidRPr="009A11F4" w:rsidRDefault="000A619F" w:rsidP="000A619F">
            <w:pPr>
              <w:pStyle w:val="Tabletext"/>
            </w:pPr>
            <w:r w:rsidRPr="009A11F4">
              <w:t>Assessed</w:t>
            </w:r>
          </w:p>
        </w:tc>
      </w:tr>
      <w:tr w:rsidR="000A619F" w:rsidRPr="009A11F4" w14:paraId="03C2A559" w14:textId="77777777" w:rsidTr="00EA1ED9">
        <w:trPr>
          <w:trHeight w:val="20"/>
        </w:trPr>
        <w:tc>
          <w:tcPr>
            <w:tcW w:w="606" w:type="pct"/>
            <w:tcBorders>
              <w:top w:val="nil"/>
              <w:bottom w:val="nil"/>
            </w:tcBorders>
            <w:shd w:val="clear" w:color="auto" w:fill="auto"/>
          </w:tcPr>
          <w:p w14:paraId="177C7E94" w14:textId="77777777" w:rsidR="000A619F" w:rsidRPr="009A11F4" w:rsidRDefault="00F70765" w:rsidP="000A619F">
            <w:pPr>
              <w:keepLines/>
              <w:rPr>
                <w:b/>
                <w:bCs/>
                <w:sz w:val="20"/>
                <w:szCs w:val="20"/>
              </w:rPr>
            </w:pPr>
            <w:r w:rsidRPr="009A11F4">
              <w:rPr>
                <w:b/>
                <w:bCs/>
                <w:sz w:val="20"/>
                <w:szCs w:val="20"/>
              </w:rPr>
              <w:t xml:space="preserve"> </w:t>
            </w:r>
          </w:p>
        </w:tc>
        <w:tc>
          <w:tcPr>
            <w:tcW w:w="1929" w:type="pct"/>
            <w:shd w:val="clear" w:color="auto" w:fill="auto"/>
          </w:tcPr>
          <w:p w14:paraId="1E10A359" w14:textId="77777777" w:rsidR="000A619F" w:rsidRPr="009A11F4" w:rsidRDefault="000A619F" w:rsidP="000A619F">
            <w:pPr>
              <w:pStyle w:val="Tabletext"/>
            </w:pPr>
            <w:r w:rsidRPr="009A11F4">
              <w:t>Important social, occupational, or recreational activities are given up or reduced because of substance use</w:t>
            </w:r>
          </w:p>
        </w:tc>
        <w:tc>
          <w:tcPr>
            <w:tcW w:w="1425" w:type="pct"/>
            <w:shd w:val="clear" w:color="auto" w:fill="auto"/>
          </w:tcPr>
          <w:p w14:paraId="7F574DEB" w14:textId="77777777" w:rsidR="000A619F" w:rsidRPr="009A11F4" w:rsidRDefault="000A619F" w:rsidP="000A619F">
            <w:pPr>
              <w:pStyle w:val="Tabletext"/>
            </w:pPr>
            <w:r w:rsidRPr="009A11F4">
              <w:t>Same</w:t>
            </w:r>
          </w:p>
        </w:tc>
        <w:tc>
          <w:tcPr>
            <w:tcW w:w="1040" w:type="pct"/>
            <w:shd w:val="clear" w:color="auto" w:fill="auto"/>
          </w:tcPr>
          <w:p w14:paraId="5355203D" w14:textId="77777777" w:rsidR="000A619F" w:rsidRPr="009A11F4" w:rsidRDefault="000A619F" w:rsidP="000A619F">
            <w:pPr>
              <w:pStyle w:val="Tabletext"/>
            </w:pPr>
            <w:r w:rsidRPr="009A11F4">
              <w:t>Assessed</w:t>
            </w:r>
          </w:p>
        </w:tc>
      </w:tr>
      <w:tr w:rsidR="000A619F" w:rsidRPr="009A11F4" w14:paraId="5FB5D7E9" w14:textId="77777777" w:rsidTr="00EA1ED9">
        <w:trPr>
          <w:trHeight w:val="20"/>
        </w:trPr>
        <w:tc>
          <w:tcPr>
            <w:tcW w:w="606" w:type="pct"/>
            <w:tcBorders>
              <w:top w:val="nil"/>
              <w:bottom w:val="single" w:sz="4" w:space="0" w:color="auto"/>
            </w:tcBorders>
            <w:shd w:val="clear" w:color="auto" w:fill="auto"/>
          </w:tcPr>
          <w:p w14:paraId="5D4DEAFF" w14:textId="77777777" w:rsidR="000A619F" w:rsidRPr="009A11F4" w:rsidRDefault="00F70765" w:rsidP="000A619F">
            <w:pPr>
              <w:keepLines/>
              <w:rPr>
                <w:b/>
                <w:bCs/>
                <w:sz w:val="20"/>
                <w:szCs w:val="20"/>
              </w:rPr>
            </w:pPr>
            <w:r w:rsidRPr="009A11F4">
              <w:rPr>
                <w:b/>
                <w:bCs/>
                <w:sz w:val="20"/>
                <w:szCs w:val="20"/>
              </w:rPr>
              <w:t xml:space="preserve"> </w:t>
            </w:r>
          </w:p>
        </w:tc>
        <w:tc>
          <w:tcPr>
            <w:tcW w:w="1929" w:type="pct"/>
            <w:tcBorders>
              <w:bottom w:val="single" w:sz="4" w:space="0" w:color="auto"/>
            </w:tcBorders>
            <w:shd w:val="clear" w:color="auto" w:fill="auto"/>
          </w:tcPr>
          <w:p w14:paraId="113D2429" w14:textId="77777777" w:rsidR="000A619F" w:rsidRPr="009A11F4" w:rsidRDefault="000A619F" w:rsidP="000A619F">
            <w:pPr>
              <w:pStyle w:val="Tabletext"/>
            </w:pPr>
            <w:r w:rsidRPr="009A11F4">
              <w:t>Substance use is continued despite knowledge of having a persistent or recurrent physical or psychological problem that is likely to have been caused or exacerbated by substance use</w:t>
            </w:r>
          </w:p>
        </w:tc>
        <w:tc>
          <w:tcPr>
            <w:tcW w:w="1425" w:type="pct"/>
            <w:tcBorders>
              <w:bottom w:val="single" w:sz="4" w:space="0" w:color="auto"/>
            </w:tcBorders>
            <w:shd w:val="clear" w:color="auto" w:fill="auto"/>
          </w:tcPr>
          <w:p w14:paraId="71A10578" w14:textId="77777777" w:rsidR="000A619F" w:rsidRPr="009A11F4" w:rsidRDefault="000A619F" w:rsidP="000A619F">
            <w:pPr>
              <w:pStyle w:val="Tabletext"/>
            </w:pPr>
            <w:r w:rsidRPr="009A11F4">
              <w:t>Same</w:t>
            </w:r>
          </w:p>
        </w:tc>
        <w:tc>
          <w:tcPr>
            <w:tcW w:w="1040" w:type="pct"/>
            <w:tcBorders>
              <w:bottom w:val="single" w:sz="4" w:space="0" w:color="auto"/>
            </w:tcBorders>
            <w:shd w:val="clear" w:color="auto" w:fill="auto"/>
          </w:tcPr>
          <w:p w14:paraId="495BBEDC" w14:textId="77777777" w:rsidR="000A619F" w:rsidRPr="009A11F4" w:rsidRDefault="000A619F" w:rsidP="000A619F">
            <w:pPr>
              <w:pStyle w:val="Tabletext"/>
            </w:pPr>
            <w:r w:rsidRPr="009A11F4">
              <w:t>Assessed</w:t>
            </w:r>
          </w:p>
        </w:tc>
      </w:tr>
    </w:tbl>
    <w:p w14:paraId="5E28E540" w14:textId="77777777" w:rsidR="00DF1922" w:rsidRPr="009A11F4" w:rsidRDefault="00DF1922" w:rsidP="006E0FFF">
      <w:pPr>
        <w:pStyle w:val="TableTitleContinued"/>
      </w:pPr>
      <w:r w:rsidRPr="009A11F4">
        <w:t xml:space="preserve">Table </w:t>
      </w:r>
      <w:r w:rsidR="006E0FFF" w:rsidRPr="009A11F4">
        <w:t>2.</w:t>
      </w:r>
      <w:r w:rsidRPr="009A11F4">
        <w:t>1</w:t>
      </w:r>
      <w:r w:rsidRPr="009A11F4">
        <w:tab/>
      </w:r>
      <w:r w:rsidR="00945608" w:rsidRPr="009A11F4">
        <w:t>Comparison of DSM-IV</w:t>
      </w:r>
      <w:r w:rsidR="003D0101">
        <w:t xml:space="preserve"> </w:t>
      </w:r>
      <w:r w:rsidR="00945608">
        <w:t>and</w:t>
      </w:r>
      <w:r w:rsidR="003D0101">
        <w:t xml:space="preserve"> </w:t>
      </w:r>
      <w:r w:rsidR="00945608" w:rsidRPr="009A11F4">
        <w:t>DSM-5</w:t>
      </w:r>
      <w:r w:rsidR="00945608">
        <w:t xml:space="preserve"> Diagnostic Criteria with the </w:t>
      </w:r>
      <w:r w:rsidR="00945608" w:rsidRPr="009A11F4">
        <w:t>2017 NSDUH SUD Assessment</w:t>
      </w:r>
      <w:r w:rsidR="00945608" w:rsidRPr="009A11F4" w:rsidDel="00945608">
        <w:t xml:space="preserve"> </w:t>
      </w:r>
      <w:r w:rsidRPr="009A11F4">
        <w:t>(continued)</w:t>
      </w:r>
    </w:p>
    <w:tbl>
      <w:tblPr>
        <w:tblStyle w:val="TableGrid"/>
        <w:tblW w:w="5000" w:type="pct"/>
        <w:tblLook w:val="04A0" w:firstRow="1" w:lastRow="0" w:firstColumn="1" w:lastColumn="0" w:noHBand="0" w:noVBand="1"/>
      </w:tblPr>
      <w:tblGrid>
        <w:gridCol w:w="1581"/>
        <w:gridCol w:w="5033"/>
        <w:gridCol w:w="3718"/>
        <w:gridCol w:w="2714"/>
      </w:tblGrid>
      <w:tr w:rsidR="00DF1922" w:rsidRPr="009A11F4" w14:paraId="365C0A99" w14:textId="77777777" w:rsidTr="00EA1ED9">
        <w:trPr>
          <w:cnfStyle w:val="100000000000" w:firstRow="1" w:lastRow="0" w:firstColumn="0" w:lastColumn="0" w:oddVBand="0" w:evenVBand="0" w:oddHBand="0" w:evenHBand="0" w:firstRowFirstColumn="0" w:firstRowLastColumn="0" w:lastRowFirstColumn="0" w:lastRowLastColumn="0"/>
          <w:trHeight w:val="20"/>
          <w:tblHeader/>
        </w:trPr>
        <w:tc>
          <w:tcPr>
            <w:tcW w:w="606" w:type="pct"/>
          </w:tcPr>
          <w:p w14:paraId="61EFBFC2" w14:textId="77777777" w:rsidR="00DF1922" w:rsidRPr="009A11F4" w:rsidRDefault="00DF1922" w:rsidP="00D40A02">
            <w:pPr>
              <w:pStyle w:val="TableHeaders"/>
              <w:jc w:val="left"/>
              <w:rPr>
                <w:rFonts w:ascii="Times New Roman" w:hAnsi="Times New Roman"/>
              </w:rPr>
            </w:pPr>
            <w:r w:rsidRPr="009A11F4">
              <w:rPr>
                <w:rFonts w:ascii="Times New Roman" w:hAnsi="Times New Roman"/>
              </w:rPr>
              <w:t>Characteristic</w:t>
            </w:r>
          </w:p>
        </w:tc>
        <w:tc>
          <w:tcPr>
            <w:tcW w:w="1929" w:type="pct"/>
          </w:tcPr>
          <w:p w14:paraId="459C6AD0" w14:textId="77777777" w:rsidR="00DF1922" w:rsidRPr="009A11F4" w:rsidRDefault="00DF1922" w:rsidP="00D40A02">
            <w:pPr>
              <w:pStyle w:val="TableHeaders"/>
              <w:rPr>
                <w:rFonts w:ascii="Times New Roman" w:hAnsi="Times New Roman"/>
              </w:rPr>
            </w:pPr>
            <w:r w:rsidRPr="009A11F4">
              <w:rPr>
                <w:rFonts w:ascii="Times New Roman" w:hAnsi="Times New Roman"/>
              </w:rPr>
              <w:t>DSM-IV</w:t>
            </w:r>
          </w:p>
        </w:tc>
        <w:tc>
          <w:tcPr>
            <w:tcW w:w="1425" w:type="pct"/>
          </w:tcPr>
          <w:p w14:paraId="1CBA98A3" w14:textId="77777777" w:rsidR="00DF1922" w:rsidRPr="009A11F4" w:rsidRDefault="00DF1922" w:rsidP="00D40A02">
            <w:pPr>
              <w:pStyle w:val="TableHeaders"/>
              <w:rPr>
                <w:rFonts w:ascii="Times New Roman" w:hAnsi="Times New Roman"/>
              </w:rPr>
            </w:pPr>
            <w:r w:rsidRPr="009A11F4">
              <w:rPr>
                <w:rFonts w:ascii="Times New Roman" w:hAnsi="Times New Roman"/>
              </w:rPr>
              <w:t>DSM-5</w:t>
            </w:r>
          </w:p>
        </w:tc>
        <w:tc>
          <w:tcPr>
            <w:tcW w:w="1040" w:type="pct"/>
          </w:tcPr>
          <w:p w14:paraId="3D7E6E58" w14:textId="77777777" w:rsidR="00DF1922" w:rsidRPr="009A11F4" w:rsidRDefault="00DF1922" w:rsidP="00D40A02">
            <w:pPr>
              <w:pStyle w:val="TableHeaders"/>
              <w:rPr>
                <w:rFonts w:ascii="Times New Roman" w:hAnsi="Times New Roman"/>
              </w:rPr>
            </w:pPr>
            <w:r w:rsidRPr="009A11F4">
              <w:rPr>
                <w:rFonts w:ascii="Times New Roman" w:hAnsi="Times New Roman"/>
              </w:rPr>
              <w:t>NSDUH</w:t>
            </w:r>
          </w:p>
        </w:tc>
      </w:tr>
      <w:tr w:rsidR="00617FE7" w:rsidRPr="009A11F4" w14:paraId="679B6E2B" w14:textId="77777777" w:rsidTr="00EA1ED9">
        <w:trPr>
          <w:trHeight w:val="20"/>
        </w:trPr>
        <w:tc>
          <w:tcPr>
            <w:tcW w:w="606" w:type="pct"/>
            <w:vMerge w:val="restart"/>
            <w:tcBorders>
              <w:top w:val="nil"/>
            </w:tcBorders>
          </w:tcPr>
          <w:p w14:paraId="040F6741" w14:textId="1A643C48" w:rsidR="00617FE7" w:rsidRPr="009A11F4" w:rsidRDefault="008F6814" w:rsidP="000D1804">
            <w:pPr>
              <w:keepLines/>
              <w:rPr>
                <w:b/>
                <w:bCs/>
                <w:sz w:val="20"/>
                <w:szCs w:val="20"/>
              </w:rPr>
            </w:pPr>
            <w:r>
              <w:rPr>
                <w:b/>
                <w:bCs/>
                <w:sz w:val="20"/>
                <w:szCs w:val="20"/>
              </w:rPr>
              <w:t xml:space="preserve"> </w:t>
            </w:r>
          </w:p>
        </w:tc>
        <w:tc>
          <w:tcPr>
            <w:tcW w:w="1929" w:type="pct"/>
          </w:tcPr>
          <w:p w14:paraId="5DF8C9A8" w14:textId="77777777" w:rsidR="00617FE7" w:rsidRPr="009A11F4" w:rsidRDefault="00617FE7" w:rsidP="000A619F">
            <w:pPr>
              <w:pStyle w:val="Tabletext"/>
            </w:pPr>
            <w:r w:rsidRPr="009A11F4">
              <w:t>Tolerance, as defined by</w:t>
            </w:r>
            <w:r w:rsidRPr="009A11F4">
              <w:br/>
              <w:t>(1) a need for markedly increased amounts of the substance to achieve intoxication or the desired effect, or</w:t>
            </w:r>
            <w:r w:rsidRPr="009A11F4">
              <w:br/>
              <w:t>(2) a markedly diminished effect with continued use of the same amount of the substance</w:t>
            </w:r>
          </w:p>
        </w:tc>
        <w:tc>
          <w:tcPr>
            <w:tcW w:w="1425" w:type="pct"/>
          </w:tcPr>
          <w:p w14:paraId="2C5D0FD8" w14:textId="77777777" w:rsidR="00617FE7" w:rsidRPr="009A11F4" w:rsidRDefault="00617FE7" w:rsidP="000A619F">
            <w:pPr>
              <w:pStyle w:val="Tabletext"/>
            </w:pPr>
            <w:r w:rsidRPr="009A11F4">
              <w:t>Same</w:t>
            </w:r>
          </w:p>
        </w:tc>
        <w:tc>
          <w:tcPr>
            <w:tcW w:w="1040" w:type="pct"/>
          </w:tcPr>
          <w:p w14:paraId="093594D5" w14:textId="77777777" w:rsidR="00617FE7" w:rsidRPr="009A11F4" w:rsidRDefault="00617FE7" w:rsidP="000A619F">
            <w:pPr>
              <w:pStyle w:val="Tabletext"/>
            </w:pPr>
            <w:r w:rsidRPr="009A11F4">
              <w:t>Assessed</w:t>
            </w:r>
          </w:p>
        </w:tc>
      </w:tr>
      <w:tr w:rsidR="00617FE7" w:rsidRPr="009A11F4" w14:paraId="719F40CA" w14:textId="77777777" w:rsidTr="00EA1ED9">
        <w:trPr>
          <w:trHeight w:val="20"/>
        </w:trPr>
        <w:tc>
          <w:tcPr>
            <w:tcW w:w="606" w:type="pct"/>
            <w:vMerge/>
          </w:tcPr>
          <w:p w14:paraId="50DE49B4" w14:textId="77777777" w:rsidR="00617FE7" w:rsidRPr="009A11F4" w:rsidRDefault="00617FE7" w:rsidP="000A619F">
            <w:pPr>
              <w:keepLines/>
              <w:rPr>
                <w:b/>
                <w:bCs/>
                <w:sz w:val="20"/>
                <w:szCs w:val="20"/>
              </w:rPr>
            </w:pPr>
          </w:p>
        </w:tc>
        <w:tc>
          <w:tcPr>
            <w:tcW w:w="1929" w:type="pct"/>
          </w:tcPr>
          <w:p w14:paraId="7ABE4F4F" w14:textId="77777777" w:rsidR="00617FE7" w:rsidRPr="009A11F4" w:rsidRDefault="00617FE7" w:rsidP="000A619F">
            <w:pPr>
              <w:pStyle w:val="Tabletext"/>
            </w:pPr>
            <w:r w:rsidRPr="009A11F4">
              <w:t>Withdrawal, as manifested by</w:t>
            </w:r>
            <w:r w:rsidRPr="009A11F4">
              <w:br/>
              <w:t xml:space="preserve">(1) the characteristic withdrawal syndrome for the substance (excludes </w:t>
            </w:r>
            <w:r w:rsidR="00360B9C" w:rsidRPr="009A11F4">
              <w:t>marijuana</w:t>
            </w:r>
            <w:r w:rsidRPr="009A11F4">
              <w:t>, hallucinogens, and inhalants), or</w:t>
            </w:r>
            <w:r w:rsidRPr="009A11F4">
              <w:br/>
              <w:t>(2) the substance (or a similar substance) is taken to relieve or avoid withdrawal symptoms</w:t>
            </w:r>
          </w:p>
        </w:tc>
        <w:tc>
          <w:tcPr>
            <w:tcW w:w="1425" w:type="pct"/>
          </w:tcPr>
          <w:p w14:paraId="71F5907E" w14:textId="77777777" w:rsidR="00617FE7" w:rsidRPr="009A11F4" w:rsidRDefault="00617FE7" w:rsidP="00DE4090">
            <w:pPr>
              <w:pStyle w:val="Tablebullet"/>
              <w:numPr>
                <w:ilvl w:val="0"/>
                <w:numId w:val="0"/>
              </w:numPr>
            </w:pPr>
            <w:r w:rsidRPr="009A11F4">
              <w:t>Withdrawal, as manifested by (1) the characteristic withdrawal syndrome for the substance (excludes phencycli</w:t>
            </w:r>
            <w:r w:rsidRPr="009A11F4">
              <w:softHyphen/>
              <w:t>dine, other hallucinogens, and inhalants), or (2) the substance (or a closely related substance) is taken to relieve or avoid withdrawal symptoms</w:t>
            </w:r>
          </w:p>
          <w:p w14:paraId="74B52948" w14:textId="77777777" w:rsidR="00617FE7" w:rsidRPr="009A11F4" w:rsidRDefault="00617FE7" w:rsidP="00DE4090">
            <w:pPr>
              <w:pStyle w:val="Tablebullet"/>
              <w:numPr>
                <w:ilvl w:val="0"/>
                <w:numId w:val="0"/>
              </w:numPr>
            </w:pPr>
            <w:r w:rsidRPr="009A11F4">
              <w:t>NOTE: This criterion is not considered met for those taking opioids, sedatives, hypnotics or anxiolytics, or stimulant medications solely under appropriate medical supervision.</w:t>
            </w:r>
          </w:p>
        </w:tc>
        <w:tc>
          <w:tcPr>
            <w:tcW w:w="1040" w:type="pct"/>
          </w:tcPr>
          <w:p w14:paraId="64FDA491" w14:textId="77777777" w:rsidR="00617FE7" w:rsidRPr="009A11F4" w:rsidRDefault="00617FE7" w:rsidP="000A619F">
            <w:pPr>
              <w:pStyle w:val="Tabletext"/>
            </w:pPr>
            <w:r w:rsidRPr="009A11F4">
              <w:t>Part 1 of the criterion is assessed; DSM-5 Marijuana withdrawal is not assessed</w:t>
            </w:r>
          </w:p>
        </w:tc>
      </w:tr>
      <w:tr w:rsidR="000A619F" w:rsidRPr="009A11F4" w14:paraId="1834A4FD" w14:textId="77777777" w:rsidTr="00EA1ED9">
        <w:trPr>
          <w:trHeight w:val="20"/>
        </w:trPr>
        <w:tc>
          <w:tcPr>
            <w:tcW w:w="606" w:type="pct"/>
          </w:tcPr>
          <w:p w14:paraId="058577BA" w14:textId="77777777" w:rsidR="000A619F" w:rsidRPr="009A11F4" w:rsidRDefault="000A619F" w:rsidP="000A619F">
            <w:pPr>
              <w:keepLines/>
              <w:rPr>
                <w:b/>
                <w:bCs/>
                <w:sz w:val="20"/>
                <w:szCs w:val="20"/>
              </w:rPr>
            </w:pPr>
            <w:r w:rsidRPr="009A11F4">
              <w:rPr>
                <w:b/>
                <w:bCs/>
                <w:sz w:val="20"/>
                <w:szCs w:val="20"/>
              </w:rPr>
              <w:t>Severity</w:t>
            </w:r>
          </w:p>
        </w:tc>
        <w:tc>
          <w:tcPr>
            <w:tcW w:w="1929" w:type="pct"/>
          </w:tcPr>
          <w:p w14:paraId="6C4ED53D" w14:textId="77777777" w:rsidR="000A619F" w:rsidRPr="009A11F4" w:rsidRDefault="000A619F" w:rsidP="000A619F">
            <w:pPr>
              <w:pStyle w:val="Tabletext"/>
            </w:pPr>
            <w:r w:rsidRPr="009A11F4">
              <w:t>No severity criteria</w:t>
            </w:r>
          </w:p>
        </w:tc>
        <w:tc>
          <w:tcPr>
            <w:tcW w:w="1425" w:type="pct"/>
          </w:tcPr>
          <w:p w14:paraId="2757679E" w14:textId="77777777" w:rsidR="000A619F" w:rsidRPr="009A11F4" w:rsidRDefault="000A619F" w:rsidP="000A619F">
            <w:pPr>
              <w:pStyle w:val="Tabletext"/>
            </w:pPr>
            <w:r w:rsidRPr="009A11F4">
              <w:t>Severity is assessed in terms of the number of symptoms that meet criteria:</w:t>
            </w:r>
          </w:p>
          <w:p w14:paraId="5F2EE5F3" w14:textId="77777777" w:rsidR="000A619F" w:rsidRPr="009A11F4" w:rsidRDefault="000A619F" w:rsidP="00DE4090">
            <w:pPr>
              <w:pStyle w:val="Tablebullet"/>
            </w:pPr>
            <w:r w:rsidRPr="009A11F4">
              <w:t>Mild: two to three symptoms</w:t>
            </w:r>
          </w:p>
          <w:p w14:paraId="2538750B" w14:textId="77777777" w:rsidR="000A619F" w:rsidRPr="009A11F4" w:rsidRDefault="000A619F" w:rsidP="00DE4090">
            <w:pPr>
              <w:pStyle w:val="Tablebullet"/>
            </w:pPr>
            <w:r w:rsidRPr="009A11F4">
              <w:t>Moderate: four to five symptoms</w:t>
            </w:r>
          </w:p>
          <w:p w14:paraId="01EEF1B4" w14:textId="77777777" w:rsidR="000A619F" w:rsidRPr="009A11F4" w:rsidRDefault="000A619F" w:rsidP="00DE4090">
            <w:pPr>
              <w:pStyle w:val="Tablebullet"/>
            </w:pPr>
            <w:r w:rsidRPr="009A11F4">
              <w:t>Severe: six or more symptoms</w:t>
            </w:r>
          </w:p>
        </w:tc>
        <w:tc>
          <w:tcPr>
            <w:tcW w:w="1040" w:type="pct"/>
          </w:tcPr>
          <w:p w14:paraId="46BB3D8A" w14:textId="77777777" w:rsidR="000A619F" w:rsidRPr="009A11F4" w:rsidRDefault="000A619F" w:rsidP="000A619F">
            <w:pPr>
              <w:pStyle w:val="Tabletext"/>
            </w:pPr>
            <w:r w:rsidRPr="009A11F4">
              <w:t>No severity criteria assessed</w:t>
            </w:r>
          </w:p>
        </w:tc>
      </w:tr>
      <w:tr w:rsidR="000A619F" w:rsidRPr="009A11F4" w14:paraId="2D511CC7" w14:textId="77777777" w:rsidTr="00EA1ED9">
        <w:trPr>
          <w:trHeight w:val="20"/>
        </w:trPr>
        <w:tc>
          <w:tcPr>
            <w:tcW w:w="606" w:type="pct"/>
          </w:tcPr>
          <w:p w14:paraId="36AA3DD3" w14:textId="77777777" w:rsidR="000A619F" w:rsidRPr="009A11F4" w:rsidRDefault="000A619F" w:rsidP="000A619F">
            <w:pPr>
              <w:keepLines/>
              <w:rPr>
                <w:b/>
                <w:bCs/>
                <w:sz w:val="20"/>
                <w:szCs w:val="20"/>
              </w:rPr>
            </w:pPr>
            <w:r w:rsidRPr="009A11F4">
              <w:rPr>
                <w:b/>
                <w:bCs/>
                <w:sz w:val="20"/>
                <w:szCs w:val="20"/>
              </w:rPr>
              <w:t>Additional Specifications</w:t>
            </w:r>
          </w:p>
        </w:tc>
        <w:tc>
          <w:tcPr>
            <w:tcW w:w="1929" w:type="pct"/>
          </w:tcPr>
          <w:p w14:paraId="3C129F2B" w14:textId="77777777" w:rsidR="000A619F" w:rsidRPr="009A11F4" w:rsidRDefault="000A619F" w:rsidP="000A619F">
            <w:pPr>
              <w:pStyle w:val="Tabletext"/>
            </w:pPr>
            <w:r w:rsidRPr="009A11F4">
              <w:t xml:space="preserve">With or without physiological dependence, early full remission, early partial remission, sustained full remission, sustained partial remission, on </w:t>
            </w:r>
            <w:r w:rsidR="00AA42DC" w:rsidRPr="009A11F4">
              <w:t xml:space="preserve">receiving </w:t>
            </w:r>
            <w:r w:rsidRPr="009A11F4">
              <w:t>agonist therapy, and in a controlled environment</w:t>
            </w:r>
          </w:p>
        </w:tc>
        <w:tc>
          <w:tcPr>
            <w:tcW w:w="1425" w:type="pct"/>
          </w:tcPr>
          <w:p w14:paraId="31711475" w14:textId="77777777" w:rsidR="000A619F" w:rsidRPr="009A11F4" w:rsidRDefault="000A619F" w:rsidP="000A619F">
            <w:pPr>
              <w:pStyle w:val="Tabletext"/>
            </w:pPr>
            <w:r w:rsidRPr="009A11F4">
              <w:t>Early or sustained remission and if the person is in a controlled environment where access to the substance is restricted</w:t>
            </w:r>
          </w:p>
        </w:tc>
        <w:tc>
          <w:tcPr>
            <w:tcW w:w="1040" w:type="pct"/>
          </w:tcPr>
          <w:p w14:paraId="5A2A8C31" w14:textId="77777777" w:rsidR="000A619F" w:rsidRPr="009A11F4" w:rsidRDefault="000A619F" w:rsidP="000A619F">
            <w:pPr>
              <w:pStyle w:val="Tabletext"/>
            </w:pPr>
            <w:r w:rsidRPr="009A11F4">
              <w:t>Not assessed</w:t>
            </w:r>
          </w:p>
        </w:tc>
      </w:tr>
    </w:tbl>
    <w:p w14:paraId="1BC9C421" w14:textId="77777777" w:rsidR="000A619F" w:rsidRPr="009A11F4" w:rsidRDefault="000A619F" w:rsidP="00FB1B73">
      <w:pPr>
        <w:pStyle w:val="Source1"/>
        <w:rPr>
          <w:szCs w:val="24"/>
        </w:rPr>
      </w:pPr>
      <w:r w:rsidRPr="009A11F4">
        <w:t xml:space="preserve">DSM-IV = </w:t>
      </w:r>
      <w:r w:rsidRPr="009A11F4">
        <w:rPr>
          <w:i/>
          <w:iCs/>
        </w:rPr>
        <w:t>Diagnostic and Statistical Manual of Mental Disorders</w:t>
      </w:r>
      <w:r w:rsidRPr="009A11F4">
        <w:t xml:space="preserve">, </w:t>
      </w:r>
      <w:r w:rsidR="009F4C7F" w:rsidRPr="009A11F4">
        <w:t xml:space="preserve">fourth </w:t>
      </w:r>
      <w:r w:rsidRPr="009A11F4">
        <w:t>edition</w:t>
      </w:r>
      <w:r w:rsidR="00C53C45" w:rsidRPr="009A11F4">
        <w:t xml:space="preserve"> (American Psychiatric Association, 1994)</w:t>
      </w:r>
      <w:r w:rsidRPr="009A11F4">
        <w:t xml:space="preserve">; DSM-5 = </w:t>
      </w:r>
      <w:r w:rsidRPr="009A11F4">
        <w:rPr>
          <w:i/>
          <w:iCs/>
        </w:rPr>
        <w:t>Diagnostic and Statistical Manual of Mental Disorders</w:t>
      </w:r>
      <w:r w:rsidRPr="009A11F4">
        <w:t xml:space="preserve">, </w:t>
      </w:r>
      <w:r w:rsidR="009F4C7F" w:rsidRPr="009A11F4">
        <w:t xml:space="preserve">fifth </w:t>
      </w:r>
      <w:r w:rsidRPr="009A11F4">
        <w:t>edition</w:t>
      </w:r>
      <w:r w:rsidR="00C53C45" w:rsidRPr="009A11F4">
        <w:t xml:space="preserve"> (American Psychiatric Association, 2013)</w:t>
      </w:r>
      <w:r w:rsidRPr="009A11F4">
        <w:t>; SUD = substance use disorder</w:t>
      </w:r>
      <w:r w:rsidR="000D1804" w:rsidRPr="009A11F4">
        <w:t>.</w:t>
      </w:r>
    </w:p>
    <w:p w14:paraId="2675E48E" w14:textId="77777777" w:rsidR="000A619F" w:rsidRPr="009A11F4" w:rsidRDefault="000A619F" w:rsidP="000A619F">
      <w:pPr>
        <w:spacing w:line="480" w:lineRule="auto"/>
      </w:pPr>
    </w:p>
    <w:p w14:paraId="13CDE8C4" w14:textId="77777777" w:rsidR="000A619F" w:rsidRPr="009A11F4" w:rsidRDefault="000A619F" w:rsidP="000A619F">
      <w:pPr>
        <w:spacing w:line="480" w:lineRule="auto"/>
        <w:sectPr w:rsidR="000A619F" w:rsidRPr="009A11F4" w:rsidSect="003C5FFE">
          <w:headerReference w:type="default" r:id="rId19"/>
          <w:footerReference w:type="default" r:id="rId20"/>
          <w:pgSz w:w="15840" w:h="12240" w:orient="landscape"/>
          <w:pgMar w:top="1440" w:right="1440" w:bottom="1440" w:left="1440" w:header="720" w:footer="720" w:gutter="0"/>
          <w:cols w:space="720"/>
          <w:docGrid w:linePitch="360"/>
        </w:sectPr>
      </w:pPr>
    </w:p>
    <w:p w14:paraId="5D675E20" w14:textId="71047422" w:rsidR="00C53C45" w:rsidRPr="009A11F4" w:rsidRDefault="00C53C45" w:rsidP="00C53C45">
      <w:pPr>
        <w:pStyle w:val="BodyText"/>
      </w:pPr>
      <w:r w:rsidRPr="009A11F4">
        <w:t xml:space="preserve">In addition, there were three criteria changes under DSM-5. First, DSM-5 eliminated the abuse criterion related to recurrent substance-related legal problems (e.g., arrests for substance-related disorderly conduct) for all substances. Second, </w:t>
      </w:r>
      <w:r w:rsidR="00A559D0">
        <w:t>DSM-5</w:t>
      </w:r>
      <w:r w:rsidR="0044525A">
        <w:t xml:space="preserve"> </w:t>
      </w:r>
      <w:r w:rsidRPr="009A11F4">
        <w:t xml:space="preserve">added a craving criterion (i.e., a </w:t>
      </w:r>
      <w:r w:rsidR="006F275B">
        <w:t>"</w:t>
      </w:r>
      <w:r w:rsidRPr="009A11F4">
        <w:t>strong desire or urge to use the substance</w:t>
      </w:r>
      <w:r w:rsidR="006F275B">
        <w:t>"</w:t>
      </w:r>
      <w:r w:rsidRPr="009A11F4">
        <w:t xml:space="preserve">) for all substances. </w:t>
      </w:r>
      <w:r w:rsidR="00A559D0">
        <w:t xml:space="preserve">Third, </w:t>
      </w:r>
      <w:r w:rsidRPr="009A11F4">
        <w:t>a withdrawal syndrome for marijuana/</w:t>
      </w:r>
      <w:r w:rsidR="009A11F4" w:rsidRPr="009A11F4">
        <w:t xml:space="preserve">cannabis </w:t>
      </w:r>
      <w:r w:rsidRPr="009A11F4">
        <w:t>(i.e., physical or psychological symptoms experienced shortly after stopping heavy and prolonged use of marijuana) was added under DSM-5.</w:t>
      </w:r>
    </w:p>
    <w:p w14:paraId="6192D0EF" w14:textId="77777777" w:rsidR="00D47BAE" w:rsidRPr="009A11F4" w:rsidRDefault="00D47BAE" w:rsidP="000A619F">
      <w:pPr>
        <w:pStyle w:val="BodyText"/>
      </w:pPr>
      <w:r w:rsidRPr="009A11F4">
        <w:t>The changes to SUD diagnos</w:t>
      </w:r>
      <w:r w:rsidR="00A559D0">
        <w:t xml:space="preserve">tic requirements </w:t>
      </w:r>
      <w:r w:rsidR="00945608">
        <w:t>were</w:t>
      </w:r>
      <w:r w:rsidR="00945608" w:rsidRPr="009A11F4">
        <w:t xml:space="preserve"> </w:t>
      </w:r>
      <w:r w:rsidRPr="009A11F4">
        <w:t xml:space="preserve">anticipated to affect the </w:t>
      </w:r>
      <w:r w:rsidR="001227B3" w:rsidRPr="009A11F4">
        <w:t xml:space="preserve">population </w:t>
      </w:r>
      <w:r w:rsidRPr="009A11F4">
        <w:t xml:space="preserve">estimates of SUD in </w:t>
      </w:r>
      <w:r w:rsidR="00A559D0">
        <w:t>NSDUH</w:t>
      </w:r>
      <w:r w:rsidRPr="009A11F4">
        <w:t>. Specific details on the effects of these changes on each type of SUD (e.g.</w:t>
      </w:r>
      <w:r w:rsidR="00D76566" w:rsidRPr="009A11F4">
        <w:t>,</w:t>
      </w:r>
      <w:r w:rsidRPr="009A11F4">
        <w:t xml:space="preserve"> alcohol, marijuana, cocaine) are provided in the </w:t>
      </w:r>
      <w:r w:rsidRPr="009A11F4">
        <w:rPr>
          <w:i/>
          <w:iCs/>
        </w:rPr>
        <w:t>Impact of the DSM-IV to DSM-5 Changes on the National Survey on Drug Use and Health</w:t>
      </w:r>
      <w:r w:rsidRPr="009A11F4">
        <w:t xml:space="preserve"> report</w:t>
      </w:r>
      <w:r w:rsidR="00D76566" w:rsidRPr="009A11F4">
        <w:t xml:space="preserve"> (</w:t>
      </w:r>
      <w:r w:rsidR="005F100E" w:rsidRPr="009A11F4">
        <w:t>Center for Behavioral Health Statistics and Quality</w:t>
      </w:r>
      <w:r w:rsidR="00D76566" w:rsidRPr="009A11F4">
        <w:t>, 2016</w:t>
      </w:r>
      <w:r w:rsidR="007E2199" w:rsidRPr="009A11F4">
        <w:t>b</w:t>
      </w:r>
      <w:r w:rsidR="00D76566" w:rsidRPr="009A11F4">
        <w:t>)</w:t>
      </w:r>
      <w:r w:rsidRPr="009A11F4">
        <w:t xml:space="preserve">. In general, </w:t>
      </w:r>
      <w:r w:rsidR="00BD3B9D" w:rsidRPr="009A11F4">
        <w:t xml:space="preserve">prevalence </w:t>
      </w:r>
      <w:r w:rsidRPr="009A11F4">
        <w:t xml:space="preserve">estimates of SUD for each substance </w:t>
      </w:r>
      <w:r w:rsidR="00945608">
        <w:t>we</w:t>
      </w:r>
      <w:r w:rsidR="00945608" w:rsidRPr="009A11F4">
        <w:t xml:space="preserve">re </w:t>
      </w:r>
      <w:r w:rsidRPr="009A11F4">
        <w:t>anticipated to be higher under DSM-5</w:t>
      </w:r>
      <w:r w:rsidR="00945608">
        <w:t xml:space="preserve"> SUD criteria than DSM-IV abuse or dependence criteria</w:t>
      </w:r>
      <w:r w:rsidRPr="009A11F4">
        <w:t>; however, the magnitude</w:t>
      </w:r>
      <w:r w:rsidR="00816F21" w:rsidRPr="009A11F4">
        <w:t>s</w:t>
      </w:r>
      <w:r w:rsidRPr="009A11F4">
        <w:t xml:space="preserve"> of the</w:t>
      </w:r>
      <w:r w:rsidR="00816F21" w:rsidRPr="009A11F4">
        <w:t xml:space="preserve"> anticipated increases </w:t>
      </w:r>
      <w:r w:rsidR="00945608">
        <w:t>were not predicted</w:t>
      </w:r>
      <w:r w:rsidR="00816F21" w:rsidRPr="009A11F4">
        <w:t>.</w:t>
      </w:r>
    </w:p>
    <w:p w14:paraId="58663C76" w14:textId="77777777" w:rsidR="00D47BAE" w:rsidRPr="009A11F4" w:rsidRDefault="00DF1922" w:rsidP="00263D3C">
      <w:pPr>
        <w:pStyle w:val="Heading3"/>
      </w:pPr>
      <w:bookmarkStart w:id="7" w:name="_Toc17981734"/>
      <w:r w:rsidRPr="009A11F4">
        <w:t>2.</w:t>
      </w:r>
      <w:r w:rsidR="00190D6D" w:rsidRPr="009A11F4">
        <w:t>2</w:t>
      </w:r>
      <w:r w:rsidRPr="009A11F4">
        <w:tab/>
      </w:r>
      <w:r w:rsidR="00D47BAE" w:rsidRPr="009A11F4">
        <w:t>Develop</w:t>
      </w:r>
      <w:r w:rsidR="00BD5935" w:rsidRPr="009A11F4">
        <w:t>ment of</w:t>
      </w:r>
      <w:r w:rsidR="00D47BAE" w:rsidRPr="009A11F4">
        <w:t xml:space="preserve"> </w:t>
      </w:r>
      <w:r w:rsidR="00C062EE" w:rsidRPr="009A11F4">
        <w:t xml:space="preserve">DSM-5 </w:t>
      </w:r>
      <w:r w:rsidR="00D47BAE" w:rsidRPr="009A11F4">
        <w:t>Survey Items</w:t>
      </w:r>
      <w:bookmarkEnd w:id="7"/>
    </w:p>
    <w:p w14:paraId="652A5A53" w14:textId="77777777" w:rsidR="00D47BAE" w:rsidRPr="009A11F4" w:rsidRDefault="00D47BAE" w:rsidP="00DF1922">
      <w:pPr>
        <w:pStyle w:val="BodyText"/>
      </w:pPr>
      <w:r w:rsidRPr="009A11F4">
        <w:t xml:space="preserve">The next step in the SUD redesign was to develop new survey items to reflect the criteria changes to SUD diagnosis under DSM-5. New items were needed </w:t>
      </w:r>
      <w:r w:rsidR="00D76566" w:rsidRPr="009A11F4">
        <w:t>to</w:t>
      </w:r>
      <w:r w:rsidRPr="009A11F4">
        <w:t xml:space="preserve"> assess the new DSM-5 craving criterion across all substances and the new DSM-5 withdrawal syndrome for marijuana and </w:t>
      </w:r>
      <w:r w:rsidR="009A11F4" w:rsidRPr="009A11F4">
        <w:t xml:space="preserve">cannabis </w:t>
      </w:r>
      <w:r w:rsidRPr="009A11F4">
        <w:t xml:space="preserve">specifically. In addition, this piece of the redesign included the development of a new NSDUH item to assess withdrawal </w:t>
      </w:r>
      <w:r w:rsidR="00F01550" w:rsidRPr="009A11F4">
        <w:t>c</w:t>
      </w:r>
      <w:r w:rsidRPr="009A11F4">
        <w:t xml:space="preserve">riterion </w:t>
      </w:r>
      <w:r w:rsidR="007B787C" w:rsidRPr="009A11F4">
        <w:t>11</w:t>
      </w:r>
      <w:r w:rsidRPr="009A11F4">
        <w:t xml:space="preserve">B, which specifies that a person uses the substance or a closely related substance to avoid having withdrawal symptoms. This </w:t>
      </w:r>
      <w:r w:rsidR="00BD3B9D" w:rsidRPr="009A11F4">
        <w:t xml:space="preserve">criterion </w:t>
      </w:r>
      <w:r w:rsidRPr="009A11F4">
        <w:t>was included in DSM-IV and was carried over to the DSM-5 criteria but previously had not been included in NSDUH.</w:t>
      </w:r>
    </w:p>
    <w:p w14:paraId="24D80BBA" w14:textId="1452B41F" w:rsidR="00D47BAE" w:rsidRPr="009A11F4" w:rsidRDefault="00D47BAE" w:rsidP="000D1804">
      <w:pPr>
        <w:pStyle w:val="BodyText"/>
      </w:pPr>
      <w:bookmarkStart w:id="8" w:name="_Hlk16760277"/>
      <w:r w:rsidRPr="009A11F4">
        <w:t xml:space="preserve">Development of </w:t>
      </w:r>
      <w:r w:rsidR="00073F74" w:rsidRPr="009A11F4">
        <w:t>the</w:t>
      </w:r>
      <w:r w:rsidR="00073F74">
        <w:t xml:space="preserve"> items for the </w:t>
      </w:r>
      <w:r w:rsidRPr="009A11F4">
        <w:t xml:space="preserve">three new criteria involved </w:t>
      </w:r>
      <w:bookmarkEnd w:id="8"/>
      <w:r w:rsidRPr="009A11F4">
        <w:t xml:space="preserve">a combination of input from substantive experts and survey methodologists. Once the new items were drafted, they were sent </w:t>
      </w:r>
      <w:r w:rsidR="00A6509B" w:rsidRPr="009A11F4">
        <w:t xml:space="preserve">in 2015 to </w:t>
      </w:r>
      <w:r w:rsidR="00BD3B9D" w:rsidRPr="009A11F4">
        <w:t>external</w:t>
      </w:r>
      <w:r w:rsidRPr="009A11F4">
        <w:t xml:space="preserve"> experts for review and written feedback, along with the </w:t>
      </w:r>
      <w:r w:rsidRPr="009A11F4">
        <w:rPr>
          <w:i/>
          <w:iCs/>
        </w:rPr>
        <w:t>Impact of the DSM</w:t>
      </w:r>
      <w:r w:rsidR="00450026">
        <w:rPr>
          <w:i/>
          <w:iCs/>
        </w:rPr>
        <w:noBreakHyphen/>
      </w:r>
      <w:r w:rsidRPr="009A11F4">
        <w:rPr>
          <w:i/>
          <w:iCs/>
        </w:rPr>
        <w:t>IV to DSM-5 Changes on the National Survey on Drug Use and Health</w:t>
      </w:r>
      <w:r w:rsidRPr="009A11F4">
        <w:t xml:space="preserve"> report</w:t>
      </w:r>
      <w:r w:rsidR="000F3F8D" w:rsidRPr="009A11F4">
        <w:t xml:space="preserve"> (</w:t>
      </w:r>
      <w:r w:rsidR="005F100E" w:rsidRPr="009A11F4">
        <w:t>Center for Behavioral Health Statistics and Quality</w:t>
      </w:r>
      <w:r w:rsidR="000F3F8D" w:rsidRPr="009A11F4">
        <w:t>, 2016</w:t>
      </w:r>
      <w:r w:rsidR="007E2199" w:rsidRPr="009A11F4">
        <w:t>b</w:t>
      </w:r>
      <w:r w:rsidR="000F3F8D" w:rsidRPr="009A11F4">
        <w:t>)</w:t>
      </w:r>
      <w:r w:rsidRPr="009A11F4">
        <w:t xml:space="preserve">. The </w:t>
      </w:r>
      <w:r w:rsidR="00A6509B" w:rsidRPr="009A11F4">
        <w:t xml:space="preserve">2015 </w:t>
      </w:r>
      <w:r w:rsidRPr="009A11F4">
        <w:t>substantive experts were chosen based on prior work on development of the DSM-5 criteria</w:t>
      </w:r>
      <w:r w:rsidR="00557F7B">
        <w:t xml:space="preserve"> and</w:t>
      </w:r>
      <w:r w:rsidRPr="009A11F4">
        <w:t xml:space="preserve"> SUD assessment and </w:t>
      </w:r>
      <w:r w:rsidR="00557F7B">
        <w:t xml:space="preserve">their </w:t>
      </w:r>
      <w:r w:rsidRPr="009A11F4">
        <w:t>methodological experience in conducting national epidemiolo</w:t>
      </w:r>
      <w:r w:rsidR="00E510D4" w:rsidRPr="009A11F4">
        <w:t>gi</w:t>
      </w:r>
      <w:r w:rsidRPr="009A11F4">
        <w:t>cal surveys. Experts were selected to include a broad range of expertise in SUD assessment across substances, across adolescent and adult populations, and across English</w:t>
      </w:r>
      <w:r w:rsidR="000F3F8D" w:rsidRPr="009A11F4">
        <w:t>-</w:t>
      </w:r>
      <w:r w:rsidRPr="009A11F4">
        <w:t xml:space="preserve"> and Spanish</w:t>
      </w:r>
      <w:r w:rsidR="000F3F8D" w:rsidRPr="009A11F4">
        <w:t>-</w:t>
      </w:r>
      <w:r w:rsidRPr="009A11F4">
        <w:t>speaking populations</w:t>
      </w:r>
      <w:r w:rsidR="00A558F9">
        <w:t>. A</w:t>
      </w:r>
      <w:r w:rsidR="00872B4F" w:rsidRPr="009A11F4">
        <w:t xml:space="preserve">lthough they were asked to focus on the newly drafted items, some reviewers provided feedback on existing items as well (discussed further in Section </w:t>
      </w:r>
      <w:r w:rsidR="00965B22" w:rsidRPr="009A11F4">
        <w:t>3.4</w:t>
      </w:r>
      <w:r w:rsidR="00872B4F" w:rsidRPr="009A11F4">
        <w:t>.1, Existing Items).</w:t>
      </w:r>
      <w:r w:rsidRPr="009A11F4">
        <w:t xml:space="preserve"> After the </w:t>
      </w:r>
      <w:r w:rsidR="00872B4F" w:rsidRPr="009A11F4">
        <w:t xml:space="preserve">written </w:t>
      </w:r>
      <w:r w:rsidRPr="009A11F4">
        <w:t>expert feedback was received, the draft NSDUH items were further modified to incorporate the experts</w:t>
      </w:r>
      <w:r w:rsidR="006F275B">
        <w:t>'</w:t>
      </w:r>
      <w:r w:rsidRPr="009A11F4">
        <w:t xml:space="preserve"> recommendations. The resulting items were </w:t>
      </w:r>
      <w:r w:rsidR="002A1820" w:rsidRPr="009A11F4">
        <w:t>then</w:t>
      </w:r>
      <w:r w:rsidRPr="009A11F4">
        <w:t xml:space="preserve"> tested through a cognitive interviewing</w:t>
      </w:r>
      <w:r w:rsidR="000F3F8D" w:rsidRPr="009A11F4">
        <w:t xml:space="preserve"> process</w:t>
      </w:r>
      <w:r w:rsidR="00872B4F" w:rsidRPr="009A11F4">
        <w:t>, which culminated with a final internal memo summarizing the revision process and cognitive interview findings (</w:t>
      </w:r>
      <w:r w:rsidR="005F100E" w:rsidRPr="009A11F4">
        <w:t>Center for Behavioral Health Statistics and Quality</w:t>
      </w:r>
      <w:r w:rsidR="00872B4F" w:rsidRPr="009A11F4">
        <w:t>, 2016a).</w:t>
      </w:r>
    </w:p>
    <w:p w14:paraId="0F46B5CA" w14:textId="77777777" w:rsidR="00D47BAE" w:rsidRPr="009A11F4" w:rsidRDefault="00DF1922" w:rsidP="00263D3C">
      <w:pPr>
        <w:pStyle w:val="Heading3"/>
      </w:pPr>
      <w:bookmarkStart w:id="9" w:name="_Toc17981735"/>
      <w:r w:rsidRPr="009A11F4">
        <w:t>2.</w:t>
      </w:r>
      <w:r w:rsidR="00C062EE" w:rsidRPr="009A11F4">
        <w:t>3</w:t>
      </w:r>
      <w:r w:rsidRPr="009A11F4">
        <w:tab/>
      </w:r>
      <w:r w:rsidR="00C062EE" w:rsidRPr="009A11F4">
        <w:t xml:space="preserve">2016 DSM-5 </w:t>
      </w:r>
      <w:r w:rsidR="00D47BAE" w:rsidRPr="009A11F4">
        <w:t>Cognitive Interviewing</w:t>
      </w:r>
      <w:bookmarkEnd w:id="9"/>
    </w:p>
    <w:p w14:paraId="26B8CA58" w14:textId="77777777" w:rsidR="00D47BAE" w:rsidRPr="009A11F4" w:rsidRDefault="00D47BAE" w:rsidP="00DF1922">
      <w:pPr>
        <w:pStyle w:val="BodyText"/>
      </w:pPr>
      <w:r w:rsidRPr="009A11F4">
        <w:t>The next step in the NSDUH SUD redesign process was testing the newly developed question items through a series of cognitive interviewing sessions. Cognitive interviewing is a structured interviewing process used to test the effectiveness of questionnaire wording and structure. Pe</w:t>
      </w:r>
      <w:r w:rsidR="000F3F8D" w:rsidRPr="009A11F4">
        <w:t>ople</w:t>
      </w:r>
      <w:r w:rsidRPr="009A11F4">
        <w:t xml:space="preserve"> drawn from a </w:t>
      </w:r>
      <w:r w:rsidR="000F3F8D" w:rsidRPr="009A11F4">
        <w:t xml:space="preserve">population </w:t>
      </w:r>
      <w:r w:rsidR="00C062EE" w:rsidRPr="009A11F4">
        <w:t>like those</w:t>
      </w:r>
      <w:r w:rsidRPr="009A11F4">
        <w:t xml:space="preserve"> eventually receiving the questionnaire items are administered the specific survey questions of interest, and</w:t>
      </w:r>
      <w:r w:rsidR="000F3F8D" w:rsidRPr="009A11F4">
        <w:t xml:space="preserve"> </w:t>
      </w:r>
      <w:r w:rsidR="00A558F9">
        <w:t xml:space="preserve">then </w:t>
      </w:r>
      <w:r w:rsidR="00C7380B">
        <w:t>they</w:t>
      </w:r>
      <w:r w:rsidR="00A558F9">
        <w:t xml:space="preserve"> answer further questions </w:t>
      </w:r>
      <w:r w:rsidRPr="009A11F4">
        <w:t>about how they answered and understood the survey items. Three rounds of cognitive interviewing were conducted on the draft SUD items</w:t>
      </w:r>
      <w:r w:rsidR="00DB246D" w:rsidRPr="009A11F4">
        <w:t xml:space="preserve"> in 2015</w:t>
      </w:r>
      <w:r w:rsidRPr="009A11F4">
        <w:t>. The first round included English</w:t>
      </w:r>
      <w:r w:rsidR="000F3F8D" w:rsidRPr="009A11F4">
        <w:t>-</w:t>
      </w:r>
      <w:r w:rsidRPr="009A11F4">
        <w:t>speaking adults and adolescents with at least some substance use in the past year, whereas the last two rounds included English</w:t>
      </w:r>
      <w:r w:rsidR="000F3F8D" w:rsidRPr="009A11F4">
        <w:t>-</w:t>
      </w:r>
      <w:r w:rsidRPr="009A11F4">
        <w:t xml:space="preserve"> and Spanish</w:t>
      </w:r>
      <w:r w:rsidR="000F3F8D" w:rsidRPr="009A11F4">
        <w:t>-</w:t>
      </w:r>
      <w:r w:rsidRPr="009A11F4">
        <w:t xml:space="preserve">speaking adults and adolescents with past year substance use. Between each round, the draft SUD items were reviewed and sometimes modified based on the feedback from the cognitive interviews in the prior round. The </w:t>
      </w:r>
      <w:r w:rsidR="00A558F9">
        <w:t xml:space="preserve">initial and </w:t>
      </w:r>
      <w:r w:rsidRPr="009A11F4">
        <w:t xml:space="preserve">revised </w:t>
      </w:r>
      <w:r w:rsidR="00A558F9">
        <w:t xml:space="preserve">draft </w:t>
      </w:r>
      <w:r w:rsidRPr="009A11F4">
        <w:t xml:space="preserve">items were tested with a total of 42 English-language participants and 12 Spanish-language participants over the three rounds. At the completion of </w:t>
      </w:r>
      <w:r w:rsidR="00F16528" w:rsidRPr="009A11F4">
        <w:t xml:space="preserve">the 2015 </w:t>
      </w:r>
      <w:r w:rsidRPr="009A11F4">
        <w:t>cognitive interview</w:t>
      </w:r>
      <w:r w:rsidR="00F16528" w:rsidRPr="009A11F4">
        <w:t>s</w:t>
      </w:r>
      <w:r w:rsidRPr="009A11F4">
        <w:t xml:space="preserve">, an internal report that documented </w:t>
      </w:r>
      <w:r w:rsidR="00F16528" w:rsidRPr="009A11F4">
        <w:t xml:space="preserve">the 2015 </w:t>
      </w:r>
      <w:r w:rsidRPr="009A11F4">
        <w:t xml:space="preserve">cognitive interviewing procedures and results was </w:t>
      </w:r>
      <w:r w:rsidR="00C7380B">
        <w:t>finalized</w:t>
      </w:r>
      <w:r w:rsidR="00C7380B" w:rsidRPr="009A11F4">
        <w:t xml:space="preserve"> </w:t>
      </w:r>
      <w:r w:rsidRPr="009A11F4">
        <w:t>in May 2016</w:t>
      </w:r>
      <w:r w:rsidR="00A236CB" w:rsidRPr="009A11F4">
        <w:t xml:space="preserve"> (</w:t>
      </w:r>
      <w:r w:rsidR="005F100E" w:rsidRPr="009A11F4">
        <w:t>Center for Behavioral Health Statistics and Quality</w:t>
      </w:r>
      <w:r w:rsidR="00A236CB" w:rsidRPr="009A11F4">
        <w:t>, 2016</w:t>
      </w:r>
      <w:r w:rsidR="007E2199" w:rsidRPr="009A11F4">
        <w:t>a</w:t>
      </w:r>
      <w:r w:rsidR="00A236CB" w:rsidRPr="009A11F4">
        <w:t>)</w:t>
      </w:r>
      <w:r w:rsidR="000D1804" w:rsidRPr="009A11F4">
        <w:t>.</w:t>
      </w:r>
    </w:p>
    <w:p w14:paraId="1A376225" w14:textId="77777777" w:rsidR="00DF1922" w:rsidRPr="009A11F4" w:rsidRDefault="00D47BAE" w:rsidP="00DF1922">
      <w:pPr>
        <w:pStyle w:val="BodyText"/>
      </w:pPr>
      <w:r w:rsidRPr="009A11F4">
        <w:t xml:space="preserve">The general findings </w:t>
      </w:r>
      <w:r w:rsidR="00F16528" w:rsidRPr="009A11F4">
        <w:t xml:space="preserve">indicated </w:t>
      </w:r>
      <w:r w:rsidRPr="009A11F4">
        <w:t xml:space="preserve">that, </w:t>
      </w:r>
      <w:r w:rsidR="000F3F8D" w:rsidRPr="009A11F4">
        <w:t>although</w:t>
      </w:r>
      <w:r w:rsidRPr="009A11F4">
        <w:t xml:space="preserve"> the final version of the craving and marijuana withdrawal </w:t>
      </w:r>
      <w:r w:rsidR="00CD3D2D">
        <w:t xml:space="preserve">(criterion </w:t>
      </w:r>
      <w:r w:rsidR="004E170C">
        <w:t>A</w:t>
      </w:r>
      <w:r w:rsidR="00CD3D2D">
        <w:t>11</w:t>
      </w:r>
      <w:r w:rsidR="004E170C">
        <w:t>a</w:t>
      </w:r>
      <w:r w:rsidR="00CD3D2D">
        <w:t xml:space="preserve">) </w:t>
      </w:r>
      <w:r w:rsidRPr="009A11F4">
        <w:t xml:space="preserve">items performed well, there were concerns about the </w:t>
      </w:r>
      <w:r w:rsidR="00A558F9">
        <w:t xml:space="preserve">items developed to measure </w:t>
      </w:r>
      <w:r w:rsidR="00F01550" w:rsidRPr="009A11F4">
        <w:t>w</w:t>
      </w:r>
      <w:r w:rsidRPr="009A11F4">
        <w:t xml:space="preserve">ithdrawal </w:t>
      </w:r>
      <w:r w:rsidR="00F01550" w:rsidRPr="009A11F4">
        <w:t>c</w:t>
      </w:r>
      <w:r w:rsidRPr="009A11F4">
        <w:t xml:space="preserve">riterion </w:t>
      </w:r>
      <w:r w:rsidR="004E170C" w:rsidRPr="009A11F4">
        <w:t>11</w:t>
      </w:r>
      <w:r w:rsidR="004E170C">
        <w:t>b</w:t>
      </w:r>
      <w:r w:rsidR="00CD3D2D">
        <w:t xml:space="preserve"> for all substances (excluding inhalants and hallucinogens</w:t>
      </w:r>
      <w:r w:rsidR="00A13A06">
        <w:t>,</w:t>
      </w:r>
      <w:r w:rsidR="00CD3D2D">
        <w:t xml:space="preserve"> which do not have withdrawal symptoms).</w:t>
      </w:r>
      <w:r w:rsidRPr="009A11F4">
        <w:t xml:space="preserve"> </w:t>
      </w:r>
      <w:r w:rsidR="00A558F9">
        <w:t xml:space="preserve">Most </w:t>
      </w:r>
      <w:r w:rsidRPr="009A11F4">
        <w:t xml:space="preserve">participants found </w:t>
      </w:r>
      <w:r w:rsidR="00A558F9">
        <w:t xml:space="preserve">the </w:t>
      </w:r>
      <w:r w:rsidR="004E170C">
        <w:t>A</w:t>
      </w:r>
      <w:r w:rsidR="00CD3D2D">
        <w:t>11</w:t>
      </w:r>
      <w:r w:rsidR="004E170C">
        <w:t>b</w:t>
      </w:r>
      <w:r w:rsidR="00CD3D2D">
        <w:t xml:space="preserve"> </w:t>
      </w:r>
      <w:r w:rsidR="00A558F9">
        <w:t xml:space="preserve">withdrawal items </w:t>
      </w:r>
      <w:r w:rsidRPr="009A11F4">
        <w:t xml:space="preserve">to be confusing. Therefore, the final cognitive interviewing report noted that, </w:t>
      </w:r>
      <w:r w:rsidR="000F3F8D" w:rsidRPr="009A11F4">
        <w:t>although</w:t>
      </w:r>
      <w:r w:rsidRPr="009A11F4">
        <w:t xml:space="preserve"> craving and marijuana withdrawal</w:t>
      </w:r>
      <w:r w:rsidR="00077E73">
        <w:t xml:space="preserve"> </w:t>
      </w:r>
      <w:r w:rsidR="00CD3D2D">
        <w:t xml:space="preserve">criterion </w:t>
      </w:r>
      <w:r w:rsidR="004E170C">
        <w:t>A</w:t>
      </w:r>
      <w:r w:rsidR="00077E73">
        <w:t>11</w:t>
      </w:r>
      <w:r w:rsidR="004E170C">
        <w:t>a</w:t>
      </w:r>
      <w:r w:rsidRPr="009A11F4">
        <w:t xml:space="preserve"> may be ready for inclusion in NSDUH, the </w:t>
      </w:r>
      <w:r w:rsidR="00F01550" w:rsidRPr="009A11F4">
        <w:t>w</w:t>
      </w:r>
      <w:r w:rsidRPr="009A11F4">
        <w:t xml:space="preserve">ithdrawal </w:t>
      </w:r>
      <w:r w:rsidR="00F01550" w:rsidRPr="009A11F4">
        <w:t>c</w:t>
      </w:r>
      <w:r w:rsidRPr="009A11F4">
        <w:t xml:space="preserve">riterion </w:t>
      </w:r>
      <w:r w:rsidR="004E170C">
        <w:t>A</w:t>
      </w:r>
      <w:r w:rsidR="001B0F96" w:rsidRPr="009A11F4">
        <w:t>11</w:t>
      </w:r>
      <w:r w:rsidR="004E170C">
        <w:t>b</w:t>
      </w:r>
      <w:r w:rsidRPr="009A11F4">
        <w:t xml:space="preserve"> items were not appropriate for addition to NSDUH in their current form. The final items tested are presented in </w:t>
      </w:r>
      <w:r w:rsidR="008D5250" w:rsidRPr="009A11F4">
        <w:t xml:space="preserve">Section </w:t>
      </w:r>
      <w:r w:rsidR="00965B22" w:rsidRPr="009A11F4">
        <w:t>3.4</w:t>
      </w:r>
      <w:r w:rsidR="008D5250" w:rsidRPr="009A11F4">
        <w:t>.2</w:t>
      </w:r>
      <w:r w:rsidRPr="009A11F4">
        <w:t>.</w:t>
      </w:r>
    </w:p>
    <w:p w14:paraId="59BCE68E" w14:textId="77777777" w:rsidR="00B402E0" w:rsidRPr="009A11F4" w:rsidRDefault="00B402E0">
      <w:r w:rsidRPr="009A11F4">
        <w:br w:type="page"/>
      </w:r>
    </w:p>
    <w:p w14:paraId="3EE5A982" w14:textId="77777777" w:rsidR="00DF1922" w:rsidRPr="009A11F4" w:rsidRDefault="00DF1922" w:rsidP="00DF1922">
      <w:pPr>
        <w:pStyle w:val="BodyText"/>
      </w:pPr>
    </w:p>
    <w:p w14:paraId="0BA4A47D" w14:textId="77777777" w:rsidR="00DF1922" w:rsidRPr="009A11F4" w:rsidRDefault="00DF1922" w:rsidP="00DF1922">
      <w:pPr>
        <w:pStyle w:val="BodyText"/>
        <w:sectPr w:rsidR="00DF1922" w:rsidRPr="009A11F4" w:rsidSect="003C5FFE">
          <w:headerReference w:type="default" r:id="rId21"/>
          <w:footerReference w:type="default" r:id="rId22"/>
          <w:pgSz w:w="12240" w:h="15840"/>
          <w:pgMar w:top="1440" w:right="1440" w:bottom="1440" w:left="1440" w:header="720" w:footer="720" w:gutter="0"/>
          <w:cols w:space="720"/>
          <w:docGrid w:linePitch="360"/>
        </w:sectPr>
      </w:pPr>
    </w:p>
    <w:p w14:paraId="46471518" w14:textId="77777777" w:rsidR="00D47BAE" w:rsidRPr="009A11F4" w:rsidRDefault="00DF1922" w:rsidP="00DF1922">
      <w:pPr>
        <w:pStyle w:val="Heading2"/>
        <w:rPr>
          <w:rFonts w:ascii="Times New Roman" w:hAnsi="Times New Roman"/>
        </w:rPr>
      </w:pPr>
      <w:bookmarkStart w:id="10" w:name="_Toc17981736"/>
      <w:r w:rsidRPr="009A11F4">
        <w:rPr>
          <w:rFonts w:ascii="Times New Roman" w:hAnsi="Times New Roman"/>
        </w:rPr>
        <w:t>3.</w:t>
      </w:r>
      <w:r w:rsidRPr="009A11F4">
        <w:rPr>
          <w:rFonts w:ascii="Times New Roman" w:hAnsi="Times New Roman"/>
        </w:rPr>
        <w:tab/>
      </w:r>
      <w:r w:rsidR="00190D6D" w:rsidRPr="009A11F4">
        <w:rPr>
          <w:rFonts w:ascii="Times New Roman" w:hAnsi="Times New Roman"/>
        </w:rPr>
        <w:t>SUD Redesign</w:t>
      </w:r>
      <w:bookmarkEnd w:id="10"/>
    </w:p>
    <w:p w14:paraId="300110B6" w14:textId="77777777" w:rsidR="0082251F" w:rsidRDefault="00F72E92" w:rsidP="00263D3C">
      <w:pPr>
        <w:pStyle w:val="Heading3"/>
      </w:pPr>
      <w:bookmarkStart w:id="11" w:name="_Toc17981737"/>
      <w:r w:rsidRPr="009A11F4">
        <w:t>3.1</w:t>
      </w:r>
      <w:r w:rsidR="0082251F" w:rsidRPr="009A11F4">
        <w:tab/>
      </w:r>
      <w:r w:rsidRPr="009A11F4">
        <w:t>Overview</w:t>
      </w:r>
      <w:bookmarkEnd w:id="11"/>
    </w:p>
    <w:p w14:paraId="33EAEB89" w14:textId="77777777" w:rsidR="00AD5DB1" w:rsidRPr="00AE45F1" w:rsidRDefault="00654196" w:rsidP="00CD35C5">
      <w:pPr>
        <w:pStyle w:val="BodyText"/>
      </w:pPr>
      <w:r>
        <w:t>This chapter</w:t>
      </w:r>
      <w:r w:rsidR="003D0101">
        <w:t xml:space="preserve"> documents the steps taken after completion of the 2016 cognitive interviewing and the results of these steps, which culminated in a more extensive redesign of the SUD modules for </w:t>
      </w:r>
      <w:r w:rsidR="004A64FA">
        <w:t>the</w:t>
      </w:r>
      <w:r w:rsidR="003D0101">
        <w:t xml:space="preserve"> 2020 </w:t>
      </w:r>
      <w:r w:rsidR="0026235F">
        <w:t xml:space="preserve">National Survey on Drug Use and Health (NSDUH) </w:t>
      </w:r>
      <w:r w:rsidR="003D0101">
        <w:t xml:space="preserve">Clinical Validation Study, with </w:t>
      </w:r>
      <w:r w:rsidR="00A66288">
        <w:t>implementation of</w:t>
      </w:r>
      <w:r w:rsidR="003D0101">
        <w:t xml:space="preserve"> the changes in </w:t>
      </w:r>
      <w:r w:rsidR="004A64FA">
        <w:t>the</w:t>
      </w:r>
      <w:r w:rsidR="003D0101">
        <w:t xml:space="preserve"> 2025 NSDUH </w:t>
      </w:r>
      <w:r w:rsidR="004A64FA">
        <w:t>r</w:t>
      </w:r>
      <w:r w:rsidR="003D0101">
        <w:t xml:space="preserve">edesign. </w:t>
      </w:r>
      <w:r w:rsidR="00AD5DB1">
        <w:t>The overview provides a historical outline of the activities undertaken, with later sections providing detailed results of these activities.</w:t>
      </w:r>
    </w:p>
    <w:p w14:paraId="565AC34E" w14:textId="77777777" w:rsidR="00AA050F" w:rsidRPr="009A11F4" w:rsidRDefault="00AA050F" w:rsidP="00AA050F">
      <w:pPr>
        <w:pStyle w:val="Heading4"/>
      </w:pPr>
      <w:bookmarkStart w:id="12" w:name="_Toc17981738"/>
      <w:r w:rsidRPr="009A11F4">
        <w:t>3.1.1</w:t>
      </w:r>
      <w:r w:rsidR="0082251F" w:rsidRPr="009A11F4">
        <w:tab/>
      </w:r>
      <w:r w:rsidRPr="009A11F4">
        <w:t>Delay</w:t>
      </w:r>
      <w:r w:rsidR="00140AAD" w:rsidRPr="009A11F4">
        <w:t xml:space="preserve"> of</w:t>
      </w:r>
      <w:r w:rsidRPr="009A11F4">
        <w:t xml:space="preserve"> DSM-5 Implementation</w:t>
      </w:r>
      <w:bookmarkEnd w:id="12"/>
    </w:p>
    <w:p w14:paraId="73036DAF" w14:textId="77777777" w:rsidR="00D330D0" w:rsidRDefault="00D47BAE" w:rsidP="00AA487D">
      <w:pPr>
        <w:pStyle w:val="BodyText"/>
      </w:pPr>
      <w:r w:rsidRPr="009A11F4">
        <w:t xml:space="preserve">At the completion of these formative steps in the </w:t>
      </w:r>
      <w:r w:rsidR="00C24843" w:rsidRPr="009A11F4">
        <w:t>substance use disorder (</w:t>
      </w:r>
      <w:r w:rsidRPr="009A11F4">
        <w:t>SUD</w:t>
      </w:r>
      <w:r w:rsidR="00C24843" w:rsidRPr="009A11F4">
        <w:t>)</w:t>
      </w:r>
      <w:r w:rsidRPr="009A11F4">
        <w:t xml:space="preserve"> redesign process, the </w:t>
      </w:r>
      <w:r w:rsidR="00077E73">
        <w:t xml:space="preserve">implementation of the </w:t>
      </w:r>
      <w:r w:rsidR="00C24843" w:rsidRPr="009A11F4">
        <w:t xml:space="preserve">SUD redesign based on the fifth edition of the </w:t>
      </w:r>
      <w:r w:rsidR="00C24843" w:rsidRPr="009A11F4">
        <w:rPr>
          <w:i/>
          <w:iCs/>
        </w:rPr>
        <w:t>Diagnostic and Statistical Manual of Mental Disorders</w:t>
      </w:r>
      <w:r w:rsidR="00C24843" w:rsidRPr="009A11F4">
        <w:t xml:space="preserve"> (</w:t>
      </w:r>
      <w:r w:rsidRPr="009A11F4">
        <w:t>DSM-5</w:t>
      </w:r>
      <w:r w:rsidR="00A268BD" w:rsidRPr="009A11F4">
        <w:t>; American Psychiatric Association, 2013</w:t>
      </w:r>
      <w:r w:rsidR="00C24843" w:rsidRPr="009A11F4">
        <w:t>)</w:t>
      </w:r>
      <w:r w:rsidR="00077E73">
        <w:t xml:space="preserve"> was postponed</w:t>
      </w:r>
      <w:r w:rsidRPr="009A11F4">
        <w:t>. The primary reason</w:t>
      </w:r>
      <w:r w:rsidR="00077E73">
        <w:t>s</w:t>
      </w:r>
      <w:r w:rsidRPr="009A11F4">
        <w:t xml:space="preserve"> for </w:t>
      </w:r>
      <w:r w:rsidR="00D11F39" w:rsidRPr="009A11F4">
        <w:t xml:space="preserve">postponing </w:t>
      </w:r>
      <w:r w:rsidR="00DD0734" w:rsidRPr="009A11F4">
        <w:t xml:space="preserve">the </w:t>
      </w:r>
      <w:r w:rsidR="00C216E5" w:rsidRPr="009A11F4">
        <w:t xml:space="preserve">redesign </w:t>
      </w:r>
      <w:r w:rsidR="00077E73">
        <w:t xml:space="preserve">of the SUD module </w:t>
      </w:r>
      <w:r w:rsidR="00AD5DB1" w:rsidRPr="009A11F4">
        <w:t>w</w:t>
      </w:r>
      <w:r w:rsidR="00AD5DB1">
        <w:t>ere (1)</w:t>
      </w:r>
      <w:r w:rsidR="008718D3">
        <w:t> </w:t>
      </w:r>
      <w:r w:rsidR="00D11F39" w:rsidRPr="009A11F4">
        <w:t xml:space="preserve">feedback from </w:t>
      </w:r>
      <w:r w:rsidR="00C24843" w:rsidRPr="009A11F4">
        <w:t>expert reviewers</w:t>
      </w:r>
      <w:r w:rsidR="00AD5DB1">
        <w:t>, cognitive interview participants, and prior validation testing</w:t>
      </w:r>
      <w:r w:rsidR="00824009" w:rsidRPr="00824009">
        <w:t xml:space="preserve"> </w:t>
      </w:r>
      <w:r w:rsidR="00824009" w:rsidRPr="009A11F4">
        <w:t>(Jordan, Karg, Batts, Epstein, &amp; Wiesen, 2008)</w:t>
      </w:r>
      <w:r w:rsidR="008718D3">
        <w:t>, which</w:t>
      </w:r>
      <w:r w:rsidR="00C24843" w:rsidRPr="009A11F4">
        <w:t xml:space="preserve"> </w:t>
      </w:r>
      <w:r w:rsidR="00F25AFE" w:rsidRPr="009A11F4">
        <w:t xml:space="preserve">suggested </w:t>
      </w:r>
      <w:r w:rsidRPr="009A11F4">
        <w:t xml:space="preserve">that existing </w:t>
      </w:r>
      <w:r w:rsidR="00C24843" w:rsidRPr="009A11F4">
        <w:t>NSDUH</w:t>
      </w:r>
      <w:r w:rsidRPr="009A11F4">
        <w:t xml:space="preserve"> SUD items need</w:t>
      </w:r>
      <w:r w:rsidR="00981EB8" w:rsidRPr="009A11F4">
        <w:t>ed</w:t>
      </w:r>
      <w:r w:rsidRPr="009A11F4">
        <w:t xml:space="preserve"> revision</w:t>
      </w:r>
      <w:r w:rsidR="00D9038A">
        <w:t>;</w:t>
      </w:r>
      <w:r w:rsidR="00AD5DB1">
        <w:t xml:space="preserve"> (2)</w:t>
      </w:r>
      <w:r w:rsidR="00077E73">
        <w:t xml:space="preserve"> </w:t>
      </w:r>
      <w:r w:rsidR="00D9038A">
        <w:t>insertion of</w:t>
      </w:r>
      <w:r w:rsidR="00077E73">
        <w:t xml:space="preserve"> the </w:t>
      </w:r>
      <w:r w:rsidR="00AD5DB1">
        <w:t>new items into</w:t>
      </w:r>
      <w:r w:rsidR="00077E73">
        <w:t xml:space="preserve"> the SUD module</w:t>
      </w:r>
      <w:r w:rsidR="00AD5DB1">
        <w:t>s</w:t>
      </w:r>
      <w:r w:rsidR="00077E73">
        <w:t xml:space="preserve"> would reduce comparabi</w:t>
      </w:r>
      <w:r w:rsidR="00AA487D">
        <w:t xml:space="preserve">lity of related estimates </w:t>
      </w:r>
      <w:r w:rsidR="00AD5DB1">
        <w:t>across years (i.e., break trends)</w:t>
      </w:r>
      <w:r w:rsidR="00D9038A">
        <w:t>;</w:t>
      </w:r>
      <w:r w:rsidR="00AD5DB1">
        <w:t xml:space="preserve"> and (3) insertion of the new items would occur too close to the partial trend break that occurred due to a 2015 survey revision</w:t>
      </w:r>
      <w:r w:rsidRPr="009A11F4">
        <w:t xml:space="preserve">. </w:t>
      </w:r>
      <w:r w:rsidR="00AD5DB1">
        <w:t xml:space="preserve">Therefore, </w:t>
      </w:r>
      <w:r w:rsidR="008718D3">
        <w:t>i</w:t>
      </w:r>
      <w:r w:rsidRPr="009A11F4">
        <w:t xml:space="preserve">nstead of inserting the new DSM-5 items immediately into the NSDUH questionnaire, a substantive </w:t>
      </w:r>
      <w:r w:rsidR="00981EB8" w:rsidRPr="009A11F4">
        <w:t xml:space="preserve">review and </w:t>
      </w:r>
      <w:r w:rsidRPr="009A11F4">
        <w:t xml:space="preserve">revision of </w:t>
      </w:r>
      <w:r w:rsidR="00981EB8" w:rsidRPr="009A11F4">
        <w:t xml:space="preserve">all </w:t>
      </w:r>
      <w:r w:rsidR="00AD5DB1">
        <w:t xml:space="preserve">items in the </w:t>
      </w:r>
      <w:r w:rsidRPr="009A11F4">
        <w:t xml:space="preserve">SUD module was </w:t>
      </w:r>
      <w:r w:rsidR="00077E73">
        <w:t>optimal</w:t>
      </w:r>
      <w:r w:rsidRPr="009A11F4">
        <w:t>. As part of this larger redesign, an additional in-person expert panel was convened to review the NSDUH SUD modules in their entirety, including existing and new items.</w:t>
      </w:r>
    </w:p>
    <w:p w14:paraId="6593D76C" w14:textId="578C7FF7" w:rsidR="000645FD" w:rsidRPr="009A11F4" w:rsidRDefault="00945950" w:rsidP="00AA487D">
      <w:pPr>
        <w:pStyle w:val="BodyText"/>
      </w:pPr>
      <w:r w:rsidRPr="00BC0065">
        <w:t>The implementation of substantive changes to NSDUH required several considerations</w:t>
      </w:r>
      <w:r w:rsidRPr="009A11F4">
        <w:t xml:space="preserve"> because of the potential impact on data analysis and comparability</w:t>
      </w:r>
      <w:r w:rsidR="005E5199" w:rsidRPr="009A11F4">
        <w:t xml:space="preserve"> across years</w:t>
      </w:r>
      <w:r w:rsidRPr="009A11F4">
        <w:t xml:space="preserve">. </w:t>
      </w:r>
      <w:r w:rsidR="00FD695F">
        <w:t>M</w:t>
      </w:r>
      <w:r w:rsidRPr="009A11F4">
        <w:t>odification to existing question</w:t>
      </w:r>
      <w:r w:rsidR="00FD695F">
        <w:t>s</w:t>
      </w:r>
      <w:r w:rsidRPr="009A11F4">
        <w:t xml:space="preserve"> </w:t>
      </w:r>
      <w:r w:rsidR="00FD695F">
        <w:t xml:space="preserve">may </w:t>
      </w:r>
      <w:r w:rsidRPr="009A11F4">
        <w:t>affect the measurement of trends</w:t>
      </w:r>
      <w:r w:rsidR="00F96D45">
        <w:t xml:space="preserve">. </w:t>
      </w:r>
      <w:r w:rsidR="00FD695F">
        <w:t xml:space="preserve">Trend breaks </w:t>
      </w:r>
      <w:r w:rsidRPr="009A11F4">
        <w:t xml:space="preserve">can create issues for the many stakeholders relying on NSDUH for </w:t>
      </w:r>
      <w:r w:rsidR="00FD695F">
        <w:t xml:space="preserve">time series </w:t>
      </w:r>
      <w:r w:rsidRPr="009A11F4">
        <w:t xml:space="preserve">data. The pros and cons of survey changes need to be carefully weighed before a decision is made. Typically, expert panels </w:t>
      </w:r>
      <w:r w:rsidR="0001722F">
        <w:t xml:space="preserve">are convened </w:t>
      </w:r>
      <w:r w:rsidRPr="009A11F4">
        <w:t xml:space="preserve">to identify evolving data needs on different topics of interest and to provide input on priority items, </w:t>
      </w:r>
      <w:r w:rsidR="0092358E">
        <w:t xml:space="preserve">and </w:t>
      </w:r>
      <w:r w:rsidRPr="009A11F4">
        <w:t xml:space="preserve">then the expert recommendations </w:t>
      </w:r>
      <w:r w:rsidR="0092358E">
        <w:t xml:space="preserve">are </w:t>
      </w:r>
      <w:r w:rsidRPr="009A11F4">
        <w:t xml:space="preserve">carefully </w:t>
      </w:r>
      <w:r w:rsidR="0092358E">
        <w:t xml:space="preserve">weighed </w:t>
      </w:r>
      <w:r w:rsidRPr="009A11F4">
        <w:t>against available resources. Methodologists then investigate existing survey questions or create new ones to test and refine via cognitive, reliability, and validity testing. Altering the NSDUH SUD modules presents unique technical and procedural issues to consider. For example, SUD assessment typically requires a clinical measurement tool, but NSDUH is a population-based survey administered by nonclinicians. Therefore, any new question wording must be designed to capture the complexities and nuances of an evolving clinical diagnostic landscape, while minimizing participant burden and remaining accessible across a diverse range of clinical and nonclinical populations. Even subtle changes in question wording have the potential to affect the subjective interpretation of the question</w:t>
      </w:r>
      <w:r w:rsidR="006F275B">
        <w:t>'</w:t>
      </w:r>
      <w:r w:rsidRPr="009A11F4">
        <w:t xml:space="preserve">s meaning by individual respondents. Therefore, </w:t>
      </w:r>
      <w:r w:rsidR="0001722F">
        <w:t xml:space="preserve">the </w:t>
      </w:r>
      <w:r w:rsidRPr="009A11F4">
        <w:t>DSM-5 implementation</w:t>
      </w:r>
      <w:r w:rsidR="0001722F">
        <w:t xml:space="preserve"> was delayed</w:t>
      </w:r>
      <w:r w:rsidR="003D0101">
        <w:t>. Instead, further module revisions were conducted to be fielded in a</w:t>
      </w:r>
      <w:r w:rsidR="0001722F">
        <w:t xml:space="preserve"> </w:t>
      </w:r>
      <w:r w:rsidR="003D0101">
        <w:t xml:space="preserve">clinical validation study conducted in tandem with the </w:t>
      </w:r>
      <w:r w:rsidR="00DA3F97" w:rsidRPr="009A11F4">
        <w:t>2020 NSDUH, which allow</w:t>
      </w:r>
      <w:r w:rsidR="00D34DFE">
        <w:t>ed</w:t>
      </w:r>
      <w:r w:rsidR="00DA3F97" w:rsidRPr="009A11F4">
        <w:t xml:space="preserve"> for a more thorough evaluation of </w:t>
      </w:r>
      <w:r w:rsidR="00DA3F97" w:rsidRPr="009A11F4">
        <w:rPr>
          <w:i/>
        </w:rPr>
        <w:t>all</w:t>
      </w:r>
      <w:r w:rsidR="00DA3F97" w:rsidRPr="009A11F4">
        <w:t xml:space="preserve"> NSDUH SUD items, better position</w:t>
      </w:r>
      <w:r w:rsidR="00D34DFE">
        <w:t>ed</w:t>
      </w:r>
      <w:r w:rsidR="00DA3F97" w:rsidRPr="009A11F4">
        <w:t xml:space="preserve"> the redesign to be clinically validated, and</w:t>
      </w:r>
      <w:r w:rsidR="00517662" w:rsidRPr="009A11F4">
        <w:t xml:space="preserve"> </w:t>
      </w:r>
      <w:r w:rsidR="00DA3F97" w:rsidRPr="009A11F4">
        <w:t>address</w:t>
      </w:r>
      <w:r w:rsidR="00D34DFE">
        <w:t>ed</w:t>
      </w:r>
      <w:r w:rsidR="00DA3F97" w:rsidRPr="009A11F4">
        <w:t xml:space="preserve"> the concern</w:t>
      </w:r>
      <w:r w:rsidR="00D34DFE">
        <w:t>s</w:t>
      </w:r>
      <w:r w:rsidR="00DA3F97" w:rsidRPr="009A11F4">
        <w:t xml:space="preserve"> over disruption of data trends</w:t>
      </w:r>
      <w:r w:rsidR="00FD695F">
        <w:t>.</w:t>
      </w:r>
      <w:r w:rsidR="003D0101">
        <w:t xml:space="preserve"> </w:t>
      </w:r>
      <w:r w:rsidR="004A64FA">
        <w:t>T</w:t>
      </w:r>
      <w:r w:rsidR="003D0101">
        <w:t xml:space="preserve">he revised items, pending results of the 2020 Clinical Validation Study, </w:t>
      </w:r>
      <w:r w:rsidR="00D34DFE">
        <w:t>were</w:t>
      </w:r>
      <w:r w:rsidR="003D0101">
        <w:t xml:space="preserve"> implemented as part of the 2025 NSDUH </w:t>
      </w:r>
      <w:r w:rsidR="004A64FA">
        <w:t>r</w:t>
      </w:r>
      <w:r w:rsidR="003D0101">
        <w:t>edesign</w:t>
      </w:r>
      <w:r w:rsidR="004A64FA">
        <w:t>.</w:t>
      </w:r>
    </w:p>
    <w:p w14:paraId="73BC2605" w14:textId="77777777" w:rsidR="000645FD" w:rsidRPr="009A11F4" w:rsidRDefault="00AA050F" w:rsidP="00AA050F">
      <w:pPr>
        <w:pStyle w:val="Heading4"/>
      </w:pPr>
      <w:bookmarkStart w:id="13" w:name="_Toc17981739"/>
      <w:r w:rsidRPr="009A11F4">
        <w:t>3.1.2</w:t>
      </w:r>
      <w:r w:rsidR="0082251F" w:rsidRPr="009A11F4">
        <w:tab/>
      </w:r>
      <w:r w:rsidR="000645FD" w:rsidRPr="009A11F4">
        <w:t>2017 Expert Panel</w:t>
      </w:r>
      <w:bookmarkEnd w:id="13"/>
    </w:p>
    <w:p w14:paraId="140B7B37" w14:textId="25878837" w:rsidR="00DF1922" w:rsidRPr="009A11F4" w:rsidRDefault="00A6509B" w:rsidP="0082251F">
      <w:pPr>
        <w:pStyle w:val="BodyText"/>
      </w:pPr>
      <w:r w:rsidRPr="009A11F4">
        <w:t>In 2017</w:t>
      </w:r>
      <w:r w:rsidR="00691C2E" w:rsidRPr="009A11F4">
        <w:t xml:space="preserve">, </w:t>
      </w:r>
      <w:r w:rsidRPr="009A11F4">
        <w:t xml:space="preserve">an </w:t>
      </w:r>
      <w:r w:rsidR="00D47BAE" w:rsidRPr="009A11F4">
        <w:t xml:space="preserve">in-person expert panel </w:t>
      </w:r>
      <w:r w:rsidRPr="009A11F4">
        <w:t xml:space="preserve">was held to </w:t>
      </w:r>
      <w:r w:rsidR="00D47BAE" w:rsidRPr="009A11F4">
        <w:t>buil</w:t>
      </w:r>
      <w:r w:rsidRPr="009A11F4">
        <w:t>d</w:t>
      </w:r>
      <w:r w:rsidR="00D47BAE" w:rsidRPr="009A11F4">
        <w:t xml:space="preserve"> on the earlier </w:t>
      </w:r>
      <w:r w:rsidR="00E66243" w:rsidRPr="009A11F4">
        <w:t xml:space="preserve">2015 </w:t>
      </w:r>
      <w:r w:rsidR="00D47BAE" w:rsidRPr="009A11F4">
        <w:t>expert review and cognitive interview</w:t>
      </w:r>
      <w:r w:rsidR="004C6E19">
        <w:t xml:space="preserve"> result</w:t>
      </w:r>
      <w:r w:rsidR="00404023">
        <w:t>s</w:t>
      </w:r>
      <w:r w:rsidR="00D47BAE" w:rsidRPr="009A11F4">
        <w:t xml:space="preserve">. </w:t>
      </w:r>
      <w:r w:rsidR="004C6E19">
        <w:t>For t</w:t>
      </w:r>
      <w:r w:rsidRPr="009A11F4">
        <w:t>his</w:t>
      </w:r>
      <w:r w:rsidR="00D47BAE" w:rsidRPr="009A11F4">
        <w:t xml:space="preserve"> full-module review, a formal SUD Assessment Expert Panel Meeting was held </w:t>
      </w:r>
      <w:r w:rsidR="00C24843" w:rsidRPr="009A11F4">
        <w:t xml:space="preserve">on </w:t>
      </w:r>
      <w:r w:rsidR="00D47BAE" w:rsidRPr="009A11F4">
        <w:t>May 8</w:t>
      </w:r>
      <w:r w:rsidR="00C24843" w:rsidRPr="009A11F4">
        <w:t xml:space="preserve"> and </w:t>
      </w:r>
      <w:r w:rsidR="00D47BAE" w:rsidRPr="009A11F4">
        <w:t>9, 2017</w:t>
      </w:r>
      <w:r w:rsidR="00C24843" w:rsidRPr="009A11F4">
        <w:t>,</w:t>
      </w:r>
      <w:r w:rsidR="00D47BAE" w:rsidRPr="009A11F4">
        <w:t xml:space="preserve"> in Rockville, Maryland. This meeting </w:t>
      </w:r>
      <w:r w:rsidR="00E54CE0" w:rsidRPr="009A11F4">
        <w:t>commenced</w:t>
      </w:r>
      <w:r w:rsidR="00D47BAE" w:rsidRPr="009A11F4">
        <w:t xml:space="preserve"> the second major phase in evaluating the NSDUH SUD modules. The goal</w:t>
      </w:r>
      <w:r w:rsidR="00F800BD" w:rsidRPr="009A11F4">
        <w:t>s</w:t>
      </w:r>
      <w:r w:rsidR="00D47BAE" w:rsidRPr="009A11F4">
        <w:t xml:space="preserve"> of this meeting </w:t>
      </w:r>
      <w:r w:rsidR="00F800BD" w:rsidRPr="009A11F4">
        <w:t xml:space="preserve">were </w:t>
      </w:r>
      <w:r w:rsidR="00D47BAE" w:rsidRPr="009A11F4">
        <w:t xml:space="preserve">to examine the strengths and limitations of the current NSDUH SUD assessment </w:t>
      </w:r>
      <w:r w:rsidR="00E418F2" w:rsidRPr="009A11F4">
        <w:t xml:space="preserve">in its entirety </w:t>
      </w:r>
      <w:r w:rsidR="00D47BAE" w:rsidRPr="009A11F4">
        <w:t xml:space="preserve">and </w:t>
      </w:r>
      <w:r w:rsidR="008121D3" w:rsidRPr="009A11F4">
        <w:t xml:space="preserve">to </w:t>
      </w:r>
      <w:r w:rsidR="00D47BAE" w:rsidRPr="009A11F4">
        <w:t>identify instrument changes that would better align the survey with DSM-5 SUD criteria and current stakeholder needs.</w:t>
      </w:r>
    </w:p>
    <w:p w14:paraId="1782A7F4" w14:textId="77777777" w:rsidR="00D47BAE" w:rsidRPr="009A11F4" w:rsidRDefault="00D47BAE" w:rsidP="00DF1922">
      <w:pPr>
        <w:pStyle w:val="BodyText"/>
      </w:pPr>
      <w:r w:rsidRPr="009A11F4">
        <w:t xml:space="preserve">The </w:t>
      </w:r>
      <w:r w:rsidR="00125F0A" w:rsidRPr="009A11F4">
        <w:t>2017</w:t>
      </w:r>
      <w:r w:rsidRPr="009A11F4">
        <w:t xml:space="preserve"> expert panel convened in a conference room to facilitate the exchange of ideas over the course of the </w:t>
      </w:r>
      <w:r w:rsidR="0026222C" w:rsidRPr="009A11F4">
        <w:t>1.5-</w:t>
      </w:r>
      <w:r w:rsidRPr="009A11F4">
        <w:t xml:space="preserve">day meeting. </w:t>
      </w:r>
      <w:r w:rsidR="008F2D9D">
        <w:t>The expert panelists were</w:t>
      </w:r>
      <w:r w:rsidRPr="009A11F4">
        <w:t xml:space="preserve"> ask</w:t>
      </w:r>
      <w:r w:rsidR="008F2D9D">
        <w:t>ed</w:t>
      </w:r>
      <w:r w:rsidRPr="009A11F4">
        <w:t xml:space="preserve"> a set of preplanned questions, debate</w:t>
      </w:r>
      <w:r w:rsidR="008F2D9D">
        <w:t xml:space="preserve"> was encouraged</w:t>
      </w:r>
      <w:r w:rsidRPr="009A11F4">
        <w:t>, feedback</w:t>
      </w:r>
      <w:r w:rsidR="008F2D9D">
        <w:t xml:space="preserve"> was summarized</w:t>
      </w:r>
      <w:r w:rsidRPr="009A11F4">
        <w:t xml:space="preserve">, and statements </w:t>
      </w:r>
      <w:r w:rsidR="008F2D9D">
        <w:t>were confirmed</w:t>
      </w:r>
      <w:r w:rsidRPr="009A11F4">
        <w:t xml:space="preserve">. The first set of panel questions addressed whether NSDUH should </w:t>
      </w:r>
      <w:r w:rsidR="004C6E19">
        <w:t xml:space="preserve">alter </w:t>
      </w:r>
      <w:r w:rsidRPr="009A11F4">
        <w:t xml:space="preserve">the way it </w:t>
      </w:r>
      <w:r w:rsidR="004C6E19">
        <w:t xml:space="preserve">identifies </w:t>
      </w:r>
      <w:r w:rsidRPr="009A11F4">
        <w:t xml:space="preserve">respondents </w:t>
      </w:r>
      <w:r w:rsidR="004C6E19">
        <w:t xml:space="preserve">who </w:t>
      </w:r>
      <w:r w:rsidRPr="009A11F4">
        <w:t>enter the SUD module</w:t>
      </w:r>
      <w:r w:rsidR="005237A3" w:rsidRPr="009A11F4">
        <w:t>s</w:t>
      </w:r>
      <w:r w:rsidRPr="009A11F4">
        <w:t>. The second set of questions requested feedback from panel members about the existing questions in the NSDUH SUD module</w:t>
      </w:r>
      <w:r w:rsidR="005237A3" w:rsidRPr="009A11F4">
        <w:t>s</w:t>
      </w:r>
      <w:r w:rsidRPr="009A11F4">
        <w:t xml:space="preserve"> and the new items developed to assess new or revised </w:t>
      </w:r>
      <w:r w:rsidR="0026222C" w:rsidRPr="009A11F4">
        <w:t xml:space="preserve">criteria based on </w:t>
      </w:r>
      <w:r w:rsidRPr="009A11F4">
        <w:t>DSM-5. The facilitator walked panel members through each set of questions organized by criteri</w:t>
      </w:r>
      <w:r w:rsidR="0026222C" w:rsidRPr="009A11F4">
        <w:t>on,</w:t>
      </w:r>
      <w:r w:rsidRPr="009A11F4">
        <w:t xml:space="preserve"> requested feedback about how well the questions captured the diagnostic criteria</w:t>
      </w:r>
      <w:r w:rsidR="0026222C" w:rsidRPr="009A11F4">
        <w:t xml:space="preserve"> and</w:t>
      </w:r>
      <w:r w:rsidRPr="009A11F4">
        <w:t xml:space="preserve"> whether respondents aged 12 or older could accurately answer the questions as they were written</w:t>
      </w:r>
      <w:r w:rsidR="00E6770C">
        <w:t xml:space="preserve">. The panel members were asked to </w:t>
      </w:r>
      <w:r w:rsidRPr="009A11F4">
        <w:t>recommend changes to improve the questions on both fronts. Responses were recorded</w:t>
      </w:r>
      <w:r w:rsidR="00E2195B" w:rsidRPr="009A11F4">
        <w:t>,</w:t>
      </w:r>
      <w:r w:rsidRPr="009A11F4">
        <w:t xml:space="preserve"> and when possible, </w:t>
      </w:r>
      <w:r w:rsidR="0026222C" w:rsidRPr="009A11F4">
        <w:t xml:space="preserve">the panel reached a </w:t>
      </w:r>
      <w:r w:rsidRPr="009A11F4">
        <w:t xml:space="preserve">consensus </w:t>
      </w:r>
      <w:r w:rsidR="0026222C" w:rsidRPr="009A11F4">
        <w:t>on</w:t>
      </w:r>
      <w:r w:rsidRPr="009A11F4">
        <w:t xml:space="preserve"> each question. </w:t>
      </w:r>
      <w:r w:rsidR="00E6770C">
        <w:t xml:space="preserve">Also, the new </w:t>
      </w:r>
      <w:r w:rsidR="00EC4186" w:rsidRPr="009A11F4">
        <w:t>DSM-5</w:t>
      </w:r>
      <w:r w:rsidR="0078064D" w:rsidRPr="009A11F4">
        <w:t>-</w:t>
      </w:r>
      <w:r w:rsidR="00EC4186" w:rsidRPr="009A11F4">
        <w:t xml:space="preserve">based </w:t>
      </w:r>
      <w:r w:rsidRPr="009A11F4">
        <w:t xml:space="preserve">questions that were developed </w:t>
      </w:r>
      <w:r w:rsidR="00EC4186" w:rsidRPr="009A11F4">
        <w:t xml:space="preserve">and </w:t>
      </w:r>
      <w:r w:rsidR="00E6770C">
        <w:t xml:space="preserve">cognitively </w:t>
      </w:r>
      <w:r w:rsidR="00EC4186" w:rsidRPr="009A11F4">
        <w:t xml:space="preserve">tested in </w:t>
      </w:r>
      <w:r w:rsidR="00E6770C">
        <w:t xml:space="preserve">2016 </w:t>
      </w:r>
      <w:r w:rsidRPr="009A11F4">
        <w:t xml:space="preserve">were presented </w:t>
      </w:r>
      <w:r w:rsidR="00EC4186" w:rsidRPr="009A11F4">
        <w:t>for evaluation and</w:t>
      </w:r>
      <w:r w:rsidRPr="009A11F4">
        <w:t xml:space="preserve"> feedback</w:t>
      </w:r>
      <w:r w:rsidR="00256EF0" w:rsidRPr="009A11F4">
        <w:t>.</w:t>
      </w:r>
    </w:p>
    <w:p w14:paraId="0A71ED3F" w14:textId="1A0CBF21" w:rsidR="00D47BAE" w:rsidRPr="009A11F4" w:rsidRDefault="00D47BAE" w:rsidP="00DF1922">
      <w:pPr>
        <w:pStyle w:val="BodyText"/>
      </w:pPr>
      <w:r w:rsidRPr="009A11F4">
        <w:t>The third set of panel questions focused on soliciting general comments about the NSDUH SUD module</w:t>
      </w:r>
      <w:r w:rsidR="00A92CC1" w:rsidRPr="009A11F4">
        <w:t>s</w:t>
      </w:r>
      <w:r w:rsidRPr="009A11F4">
        <w:t xml:space="preserve"> from panel members. Topics queried and discussed included the order</w:t>
      </w:r>
      <w:r w:rsidR="0026222C" w:rsidRPr="009A11F4">
        <w:t xml:space="preserve"> and </w:t>
      </w:r>
      <w:r w:rsidRPr="009A11F4">
        <w:t xml:space="preserve">flow of the items, considerations for Spanish-speaking respondents, and whether any questions in the modules could be dropped or required modifications. The fourth set of panel questions focused on </w:t>
      </w:r>
      <w:r w:rsidR="009930AB">
        <w:t xml:space="preserve">whether and </w:t>
      </w:r>
      <w:r w:rsidRPr="009A11F4">
        <w:t>how to conduct a clinical reappraisal study of the questions in the SUD module</w:t>
      </w:r>
      <w:r w:rsidR="00521FA9" w:rsidRPr="009A11F4">
        <w:t>s</w:t>
      </w:r>
      <w:r w:rsidRPr="009A11F4">
        <w:t xml:space="preserve">. Panel members weighed pros and cons of validating at the disorder level or at the criterion level, considered gold standard issues, explored whether inter-rater reliability may be an alternative to assessing validity, </w:t>
      </w:r>
      <w:r w:rsidR="0026222C" w:rsidRPr="009A11F4">
        <w:t xml:space="preserve">discussed </w:t>
      </w:r>
      <w:r w:rsidRPr="009A11F4">
        <w:t xml:space="preserve">adult versus adolescent considerations, </w:t>
      </w:r>
      <w:r w:rsidR="00E2195B" w:rsidRPr="009A11F4">
        <w:t>and</w:t>
      </w:r>
      <w:r w:rsidR="00340D64" w:rsidRPr="009A11F4">
        <w:t xml:space="preserve"> </w:t>
      </w:r>
      <w:r w:rsidR="00E2195B" w:rsidRPr="009A11F4">
        <w:t xml:space="preserve">considered </w:t>
      </w:r>
      <w:r w:rsidRPr="009A11F4">
        <w:t>how to validate a Spanish</w:t>
      </w:r>
      <w:r w:rsidR="0026222C" w:rsidRPr="009A11F4">
        <w:t>-</w:t>
      </w:r>
      <w:r w:rsidRPr="009A11F4">
        <w:t>language version of the SUD module</w:t>
      </w:r>
      <w:r w:rsidR="00521FA9" w:rsidRPr="009A11F4">
        <w:t>s</w:t>
      </w:r>
      <w:r w:rsidRPr="009A11F4">
        <w:t xml:space="preserve">. The final topic of discussion involved how NSDUH can be used to serve </w:t>
      </w:r>
      <w:r w:rsidR="0026222C" w:rsidRPr="009A11F4">
        <w:t>its users</w:t>
      </w:r>
      <w:r w:rsidR="006F275B">
        <w:t>'</w:t>
      </w:r>
      <w:r w:rsidR="0026222C" w:rsidRPr="009A11F4">
        <w:t xml:space="preserve"> </w:t>
      </w:r>
      <w:r w:rsidR="00256EF0" w:rsidRPr="009A11F4">
        <w:t>current and future data needs.</w:t>
      </w:r>
    </w:p>
    <w:p w14:paraId="4FA746CE" w14:textId="77777777" w:rsidR="00DF1922" w:rsidRPr="009A11F4" w:rsidRDefault="00D47BAE" w:rsidP="00DF1922">
      <w:pPr>
        <w:pStyle w:val="BodyText"/>
      </w:pPr>
      <w:r w:rsidRPr="009A11F4">
        <w:t xml:space="preserve">At various points </w:t>
      </w:r>
      <w:r w:rsidR="0026222C" w:rsidRPr="009A11F4">
        <w:t>during</w:t>
      </w:r>
      <w:r w:rsidRPr="009A11F4">
        <w:t xml:space="preserve"> the meeting, expert </w:t>
      </w:r>
      <w:r w:rsidR="0026222C" w:rsidRPr="009A11F4">
        <w:t xml:space="preserve">panel </w:t>
      </w:r>
      <w:r w:rsidRPr="009A11F4">
        <w:t xml:space="preserve">comments were summarized and repeated </w:t>
      </w:r>
      <w:r w:rsidR="00E6770C">
        <w:t xml:space="preserve">to </w:t>
      </w:r>
      <w:r w:rsidRPr="009A11F4">
        <w:t xml:space="preserve">solicit additional feedback and </w:t>
      </w:r>
      <w:r w:rsidR="00E6770C">
        <w:t xml:space="preserve">encourage further </w:t>
      </w:r>
      <w:r w:rsidRPr="009A11F4">
        <w:t>consideration. The facilitators compiled action items for each topic and shared th</w:t>
      </w:r>
      <w:r w:rsidR="007A3132" w:rsidRPr="009A11F4">
        <w:t>em</w:t>
      </w:r>
      <w:r w:rsidRPr="009A11F4">
        <w:t xml:space="preserve"> with panel members during the meeting to encourage further discussion and ensure broad consensus on next steps. At the conclusion of the meeting, panel members were encouraged and invited to provide additional feedback </w:t>
      </w:r>
      <w:r w:rsidR="00212065">
        <w:t>on the revisions</w:t>
      </w:r>
      <w:r w:rsidRPr="009A11F4">
        <w:t xml:space="preserve"> via various communication channels</w:t>
      </w:r>
      <w:r w:rsidR="00256EF0" w:rsidRPr="009A11F4">
        <w:t>.</w:t>
      </w:r>
    </w:p>
    <w:p w14:paraId="5F541A29" w14:textId="77777777" w:rsidR="00945950" w:rsidRPr="009A11F4" w:rsidRDefault="00945950" w:rsidP="00945950">
      <w:pPr>
        <w:pStyle w:val="Heading4"/>
      </w:pPr>
      <w:bookmarkStart w:id="14" w:name="_Toc17981740"/>
      <w:r w:rsidRPr="009A11F4">
        <w:t>3.1.3</w:t>
      </w:r>
      <w:r w:rsidR="0082251F" w:rsidRPr="009A11F4">
        <w:tab/>
      </w:r>
      <w:r w:rsidRPr="009A11F4">
        <w:t>Statistical Analyses</w:t>
      </w:r>
      <w:bookmarkEnd w:id="14"/>
    </w:p>
    <w:p w14:paraId="387C821E" w14:textId="5B817E3F" w:rsidR="00945950" w:rsidRPr="009A11F4" w:rsidRDefault="00945950" w:rsidP="00945950">
      <w:pPr>
        <w:pStyle w:val="BodyText"/>
      </w:pPr>
      <w:r w:rsidRPr="009A11F4">
        <w:t xml:space="preserve">Upon recommendation </w:t>
      </w:r>
      <w:r w:rsidR="00FF073C" w:rsidRPr="009A11F4">
        <w:t xml:space="preserve">by </w:t>
      </w:r>
      <w:r w:rsidRPr="009A11F4">
        <w:t xml:space="preserve">the 2017 </w:t>
      </w:r>
      <w:r w:rsidR="009926AA">
        <w:t>e</w:t>
      </w:r>
      <w:r w:rsidRPr="009A11F4">
        <w:t xml:space="preserve">xpert </w:t>
      </w:r>
      <w:r w:rsidR="009926AA">
        <w:t>p</w:t>
      </w:r>
      <w:r w:rsidRPr="009A11F4">
        <w:t xml:space="preserve">anel, several sets of analyses were conducted to evaluate </w:t>
      </w:r>
      <w:r w:rsidR="00353E45" w:rsidRPr="009A11F4">
        <w:t>any</w:t>
      </w:r>
      <w:r w:rsidRPr="009A11F4">
        <w:t xml:space="preserve"> bias introduced in assessing alcohol and marijuana use disorder among those with </w:t>
      </w:r>
      <w:r w:rsidR="00BC61C8">
        <w:t xml:space="preserve">6 </w:t>
      </w:r>
      <w:r w:rsidRPr="009A11F4">
        <w:t>or more days of use in the past 12 months</w:t>
      </w:r>
      <w:r w:rsidR="0090603C">
        <w:t>,</w:t>
      </w:r>
      <w:r w:rsidR="00BC61C8">
        <w:t xml:space="preserve"> which is the frequency</w:t>
      </w:r>
      <w:r w:rsidR="0090603C">
        <w:t>-</w:t>
      </w:r>
      <w:r w:rsidR="00BC61C8">
        <w:t>of</w:t>
      </w:r>
      <w:r w:rsidR="0090603C">
        <w:t>-</w:t>
      </w:r>
      <w:r w:rsidR="00BC61C8">
        <w:t>use threshold for the SUD module</w:t>
      </w:r>
      <w:r w:rsidRPr="009A11F4">
        <w:t xml:space="preserve">. Weighted and unweighted prevalence estimates were calculated for each SUD among </w:t>
      </w:r>
      <w:r w:rsidR="00E839F1" w:rsidRPr="009A11F4">
        <w:t>low</w:t>
      </w:r>
      <w:r w:rsidR="00BC61C8">
        <w:t>er</w:t>
      </w:r>
      <w:r w:rsidR="0090603C">
        <w:t xml:space="preserve"> </w:t>
      </w:r>
      <w:r w:rsidR="00E839F1" w:rsidRPr="009A11F4">
        <w:t>f</w:t>
      </w:r>
      <w:r w:rsidRPr="009A11F4">
        <w:t>requency users. The results of these analyses are discussed in Section 3.3</w:t>
      </w:r>
      <w:r w:rsidR="00FF073C" w:rsidRPr="009A11F4">
        <w:t>,</w:t>
      </w:r>
      <w:r w:rsidRPr="009A11F4">
        <w:t xml:space="preserve"> and Appendix </w:t>
      </w:r>
      <w:r w:rsidR="00901735">
        <w:t>A</w:t>
      </w:r>
      <w:r w:rsidRPr="009A11F4">
        <w:t xml:space="preserve"> contains supplementary analysis tables.</w:t>
      </w:r>
    </w:p>
    <w:p w14:paraId="1B988FF8" w14:textId="77777777" w:rsidR="00945950" w:rsidRPr="009A11F4" w:rsidRDefault="00945950" w:rsidP="00945950">
      <w:pPr>
        <w:pStyle w:val="Heading4"/>
      </w:pPr>
      <w:bookmarkStart w:id="15" w:name="_Toc17981741"/>
      <w:r w:rsidRPr="009A11F4">
        <w:t>3.1.4</w:t>
      </w:r>
      <w:r w:rsidR="0082251F" w:rsidRPr="009A11F4">
        <w:tab/>
      </w:r>
      <w:r w:rsidRPr="009A11F4">
        <w:t xml:space="preserve">2018 SUD Cognitive </w:t>
      </w:r>
      <w:r w:rsidR="001F0983" w:rsidRPr="009A11F4">
        <w:t>Interviewing</w:t>
      </w:r>
      <w:bookmarkEnd w:id="15"/>
    </w:p>
    <w:p w14:paraId="46D7D31E" w14:textId="5E524232" w:rsidR="00945950" w:rsidRPr="009A11F4" w:rsidRDefault="004530FE" w:rsidP="0082251F">
      <w:pPr>
        <w:pStyle w:val="BodyText"/>
      </w:pPr>
      <w:r w:rsidRPr="009A11F4">
        <w:t>Appendi</w:t>
      </w:r>
      <w:r w:rsidR="009A4D2C">
        <w:t>x</w:t>
      </w:r>
      <w:r w:rsidR="00945950" w:rsidRPr="009A11F4">
        <w:t xml:space="preserve"> </w:t>
      </w:r>
      <w:r w:rsidR="00901735">
        <w:t>C</w:t>
      </w:r>
      <w:r w:rsidR="00544F32" w:rsidRPr="009A11F4">
        <w:t xml:space="preserve"> </w:t>
      </w:r>
      <w:r w:rsidR="00945950" w:rsidRPr="009A11F4">
        <w:t>provide</w:t>
      </w:r>
      <w:r w:rsidR="009A4D2C">
        <w:t>s</w:t>
      </w:r>
      <w:r w:rsidR="00945950" w:rsidRPr="009A11F4">
        <w:t xml:space="preserve"> the final version of the 2020 </w:t>
      </w:r>
      <w:r w:rsidR="008C3A24">
        <w:t xml:space="preserve">Clinical Validation Study </w:t>
      </w:r>
      <w:r w:rsidR="00945950" w:rsidRPr="009A11F4">
        <w:t xml:space="preserve">SUD </w:t>
      </w:r>
      <w:r w:rsidR="00503B3C">
        <w:t xml:space="preserve">items </w:t>
      </w:r>
      <w:r w:rsidR="00945950" w:rsidRPr="009A11F4">
        <w:t>for alcohol.</w:t>
      </w:r>
    </w:p>
    <w:p w14:paraId="60CAFE50" w14:textId="77777777" w:rsidR="00DA3F97" w:rsidRPr="009A11F4" w:rsidRDefault="00DA3F97" w:rsidP="00DA3F97">
      <w:pPr>
        <w:pStyle w:val="Heading4"/>
      </w:pPr>
      <w:bookmarkStart w:id="16" w:name="_Toc17981742"/>
      <w:r w:rsidRPr="009A11F4">
        <w:t>3.1.5</w:t>
      </w:r>
      <w:r w:rsidR="0082251F" w:rsidRPr="009A11F4">
        <w:tab/>
      </w:r>
      <w:r w:rsidRPr="009A11F4">
        <w:t>Report Organization</w:t>
      </w:r>
      <w:bookmarkEnd w:id="16"/>
    </w:p>
    <w:p w14:paraId="668B29CA" w14:textId="79FD1094" w:rsidR="001F0983" w:rsidRPr="009A11F4" w:rsidRDefault="00C062EE" w:rsidP="00DA3F97">
      <w:pPr>
        <w:pStyle w:val="BodyText"/>
      </w:pPr>
      <w:r w:rsidRPr="009A11F4">
        <w:t>T</w:t>
      </w:r>
      <w:r w:rsidR="00DA3F97" w:rsidRPr="009A11F4">
        <w:t xml:space="preserve">he remaining sections of this </w:t>
      </w:r>
      <w:r w:rsidR="00A33D67">
        <w:t>chapter</w:t>
      </w:r>
      <w:r w:rsidR="00A33D67" w:rsidRPr="009A11F4">
        <w:t xml:space="preserve"> </w:t>
      </w:r>
      <w:r w:rsidRPr="009A11F4">
        <w:t xml:space="preserve">discuss the SUD </w:t>
      </w:r>
      <w:r w:rsidR="0034287F" w:rsidRPr="009A11F4">
        <w:t>redesign up to the point of implementation and clinical validation</w:t>
      </w:r>
      <w:r w:rsidR="00E60159">
        <w:t xml:space="preserve">, which </w:t>
      </w:r>
      <w:r w:rsidR="00A33D67">
        <w:t>is</w:t>
      </w:r>
      <w:r w:rsidR="00E60159">
        <w:t xml:space="preserve"> in a separate report </w:t>
      </w:r>
      <w:r w:rsidR="00A33D67">
        <w:t xml:space="preserve">on the findings </w:t>
      </w:r>
      <w:r w:rsidR="00E60159">
        <w:t xml:space="preserve">of the 2020 </w:t>
      </w:r>
      <w:r w:rsidR="00A33D67">
        <w:t xml:space="preserve">NSDUH </w:t>
      </w:r>
      <w:r w:rsidR="00E60159">
        <w:t>Clinical Validation Study</w:t>
      </w:r>
      <w:r w:rsidR="0034287F" w:rsidRPr="009A11F4">
        <w:t xml:space="preserve">. </w:t>
      </w:r>
      <w:r w:rsidR="001D203C">
        <w:t xml:space="preserve">First, the overall SUD assessment by experts is presented, </w:t>
      </w:r>
      <w:r w:rsidR="0034287F" w:rsidRPr="009A11F4">
        <w:t xml:space="preserve">followed by an examination of which respondents </w:t>
      </w:r>
      <w:r w:rsidR="00CB4D84">
        <w:t xml:space="preserve">should receive </w:t>
      </w:r>
      <w:r w:rsidR="0034287F" w:rsidRPr="009A11F4">
        <w:t xml:space="preserve">the SUD modules. After these general sections, the </w:t>
      </w:r>
      <w:r w:rsidR="001D203C">
        <w:t xml:space="preserve">findings from </w:t>
      </w:r>
      <w:r w:rsidR="0034287F" w:rsidRPr="009A11F4">
        <w:t xml:space="preserve">the expert panel critical evaluation and </w:t>
      </w:r>
      <w:r w:rsidR="001D203C">
        <w:t xml:space="preserve">results from further </w:t>
      </w:r>
      <w:r w:rsidR="0034287F" w:rsidRPr="009A11F4">
        <w:t>cognitive testing of specific items</w:t>
      </w:r>
      <w:r w:rsidR="00C5414E">
        <w:t xml:space="preserve"> </w:t>
      </w:r>
      <w:r w:rsidR="001D203C">
        <w:t>conducted in 2017</w:t>
      </w:r>
      <w:r w:rsidR="00A33D67">
        <w:t xml:space="preserve"> are presented</w:t>
      </w:r>
      <w:r w:rsidR="0034287F" w:rsidRPr="009A11F4">
        <w:t xml:space="preserve">. Finally, a discussion of the validation of SUD modules and data needs provided by the </w:t>
      </w:r>
      <w:r w:rsidR="00E553CF" w:rsidRPr="009A11F4">
        <w:t>2017</w:t>
      </w:r>
      <w:r w:rsidR="00D63EFB" w:rsidRPr="009A11F4">
        <w:t xml:space="preserve"> </w:t>
      </w:r>
      <w:r w:rsidR="0034287F" w:rsidRPr="009A11F4">
        <w:t>expert panelists is presented.</w:t>
      </w:r>
    </w:p>
    <w:p w14:paraId="03CF055A" w14:textId="77777777" w:rsidR="007C2924" w:rsidRPr="009A11F4" w:rsidRDefault="00DA3F97" w:rsidP="00DA3F97">
      <w:pPr>
        <w:pStyle w:val="BodyText"/>
      </w:pPr>
      <w:r w:rsidRPr="009A11F4">
        <w:t xml:space="preserve">Although prior work reported elsewhere is not reproduced in this report, salient details are presented from prior efforts to contextualize and enrich the feedback received during the expert panel. These details include results of the literature review, prior written feedback provided by external experts (particularly when additional concerns were noted by these reviewers that were not voiced during the in-person panel), prior validation study findings, information on other survey methods, and findings </w:t>
      </w:r>
      <w:r w:rsidR="001D203C">
        <w:t xml:space="preserve">from earlier </w:t>
      </w:r>
      <w:r w:rsidRPr="009A11F4">
        <w:t>cognitive interview</w:t>
      </w:r>
      <w:r w:rsidR="00444058" w:rsidRPr="009A11F4">
        <w:t>s</w:t>
      </w:r>
      <w:r w:rsidR="00C5414E">
        <w:t xml:space="preserve"> </w:t>
      </w:r>
      <w:r w:rsidR="001D203C">
        <w:t>conducted in 2016</w:t>
      </w:r>
      <w:r w:rsidR="00444058" w:rsidRPr="009A11F4">
        <w:t>.</w:t>
      </w:r>
    </w:p>
    <w:p w14:paraId="380CEE71" w14:textId="77777777" w:rsidR="004D6B9C" w:rsidRPr="009A11F4" w:rsidRDefault="004D6B9C" w:rsidP="00263D3C">
      <w:pPr>
        <w:pStyle w:val="Heading3"/>
      </w:pPr>
      <w:bookmarkStart w:id="17" w:name="_Toc17981743"/>
      <w:r w:rsidRPr="009A11F4">
        <w:t>3.</w:t>
      </w:r>
      <w:r w:rsidR="00945950" w:rsidRPr="009A11F4">
        <w:t>2</w:t>
      </w:r>
      <w:r w:rsidRPr="009A11F4">
        <w:tab/>
        <w:t>Overall SUD Assessment</w:t>
      </w:r>
      <w:bookmarkEnd w:id="17"/>
    </w:p>
    <w:p w14:paraId="632426FC" w14:textId="6EC53AFC" w:rsidR="004D6B9C" w:rsidRPr="009A11F4" w:rsidRDefault="004D6B9C" w:rsidP="004D6B9C">
      <w:pPr>
        <w:pStyle w:val="BodyText"/>
      </w:pPr>
      <w:r w:rsidRPr="009A11F4">
        <w:t xml:space="preserve">The </w:t>
      </w:r>
      <w:r w:rsidR="00E553CF" w:rsidRPr="009A11F4">
        <w:t>2017</w:t>
      </w:r>
      <w:r w:rsidR="001F0983" w:rsidRPr="009A11F4">
        <w:t xml:space="preserve"> expert</w:t>
      </w:r>
      <w:r w:rsidRPr="009A11F4">
        <w:t xml:space="preserve"> panel</w:t>
      </w:r>
      <w:r w:rsidR="001F0983" w:rsidRPr="009A11F4">
        <w:t>ists</w:t>
      </w:r>
      <w:r w:rsidRPr="009A11F4">
        <w:t xml:space="preserve"> </w:t>
      </w:r>
      <w:r w:rsidR="001F0983" w:rsidRPr="009A11F4">
        <w:t xml:space="preserve">were asked </w:t>
      </w:r>
      <w:r w:rsidR="000577D8" w:rsidRPr="009A11F4">
        <w:t xml:space="preserve">to </w:t>
      </w:r>
      <w:r w:rsidR="00282773" w:rsidRPr="009A11F4">
        <w:t>share</w:t>
      </w:r>
      <w:r w:rsidR="000577D8" w:rsidRPr="009A11F4">
        <w:t xml:space="preserve"> </w:t>
      </w:r>
      <w:r w:rsidRPr="009A11F4">
        <w:t>their overall impression of SUD assessment in NSDUH, focusing on NSDUH</w:t>
      </w:r>
      <w:r w:rsidR="006F275B">
        <w:t>'</w:t>
      </w:r>
      <w:r w:rsidRPr="009A11F4">
        <w:t>s target sample of adolescent and adult English and Spanish speakers who vary in their level of ability to comprehend the terms used in NSDUH questions to describe SUD symptoms.</w:t>
      </w:r>
    </w:p>
    <w:p w14:paraId="7CF88BC0" w14:textId="77777777" w:rsidR="004D6B9C" w:rsidRPr="009A11F4" w:rsidRDefault="004D6B9C" w:rsidP="004D6B9C">
      <w:pPr>
        <w:pStyle w:val="BodyText"/>
      </w:pPr>
      <w:r w:rsidRPr="009A11F4">
        <w:t xml:space="preserve">The first discussion focused on the ordering of the individual criteria, including (1) whether there </w:t>
      </w:r>
      <w:r w:rsidR="00B26D66" w:rsidRPr="009A11F4">
        <w:t xml:space="preserve">was </w:t>
      </w:r>
      <w:r w:rsidRPr="009A11F4">
        <w:t xml:space="preserve">a rationale for the order presented in the DSM and (2) whether there </w:t>
      </w:r>
      <w:r w:rsidR="00B26D66" w:rsidRPr="009A11F4">
        <w:t xml:space="preserve">was </w:t>
      </w:r>
      <w:r w:rsidRPr="009A11F4">
        <w:t xml:space="preserve">a preferred sequence for NSDUH SUD questions. Panelists who served on the </w:t>
      </w:r>
      <w:r w:rsidR="00CF7BE3" w:rsidRPr="009A11F4">
        <w:t>original</w:t>
      </w:r>
      <w:r w:rsidRPr="009A11F4">
        <w:t xml:space="preserve"> DSM-5 </w:t>
      </w:r>
      <w:r w:rsidR="00D63EFB" w:rsidRPr="009A11F4">
        <w:t xml:space="preserve">revision </w:t>
      </w:r>
      <w:r w:rsidRPr="009A11F4">
        <w:t xml:space="preserve">committee indicated that there was no specific determination of the order of items in </w:t>
      </w:r>
      <w:r w:rsidR="00E12340">
        <w:t>DSM-5</w:t>
      </w:r>
      <w:r w:rsidRPr="009A11F4">
        <w:t xml:space="preserve">. </w:t>
      </w:r>
      <w:r w:rsidR="00E12340">
        <w:t>However, in DSM-5, c</w:t>
      </w:r>
      <w:r w:rsidRPr="009A11F4">
        <w:t xml:space="preserve">riteria </w:t>
      </w:r>
      <w:r w:rsidR="00E12340">
        <w:t xml:space="preserve">are generally </w:t>
      </w:r>
      <w:r w:rsidRPr="009A11F4">
        <w:t xml:space="preserve">grouped conceptually and retain their historical </w:t>
      </w:r>
      <w:r w:rsidRPr="009A11F4">
        <w:rPr>
          <w:rStyle w:val="BodyTextChar"/>
        </w:rPr>
        <w:t>ordering, despite changes in the criteria over time (</w:t>
      </w:r>
      <w:r w:rsidR="00C5355C">
        <w:rPr>
          <w:rStyle w:val="BodyTextChar"/>
        </w:rPr>
        <w:t>i.e.,</w:t>
      </w:r>
      <w:r w:rsidRPr="009A11F4">
        <w:rPr>
          <w:rStyle w:val="BodyTextChar"/>
        </w:rPr>
        <w:t xml:space="preserve"> </w:t>
      </w:r>
      <w:r w:rsidR="00C5355C">
        <w:rPr>
          <w:rStyle w:val="BodyTextChar"/>
        </w:rPr>
        <w:t>combining</w:t>
      </w:r>
      <w:r w:rsidRPr="009A11F4">
        <w:rPr>
          <w:rStyle w:val="BodyTextChar"/>
        </w:rPr>
        <w:t xml:space="preserve"> DSM-IV </w:t>
      </w:r>
      <w:r w:rsidR="00E0582B" w:rsidRPr="009A11F4">
        <w:rPr>
          <w:rStyle w:val="BodyTextChar"/>
        </w:rPr>
        <w:t xml:space="preserve">[fourth edition; </w:t>
      </w:r>
      <w:r w:rsidR="00E0582B" w:rsidRPr="009A11F4">
        <w:t xml:space="preserve">American Psychiatric Association, 1994] </w:t>
      </w:r>
      <w:r w:rsidRPr="009A11F4">
        <w:rPr>
          <w:rStyle w:val="BodyTextChar"/>
        </w:rPr>
        <w:t xml:space="preserve">substance abuse and substance dependence disorders </w:t>
      </w:r>
      <w:r w:rsidR="00EC7AB6">
        <w:rPr>
          <w:rStyle w:val="BodyTextChar"/>
        </w:rPr>
        <w:t>into</w:t>
      </w:r>
      <w:r w:rsidR="00B8189F" w:rsidRPr="009A11F4">
        <w:rPr>
          <w:rStyle w:val="BodyTextChar"/>
        </w:rPr>
        <w:t xml:space="preserve"> </w:t>
      </w:r>
      <w:r w:rsidRPr="009A11F4">
        <w:rPr>
          <w:rStyle w:val="BodyTextChar"/>
        </w:rPr>
        <w:t xml:space="preserve">DSM-5 </w:t>
      </w:r>
      <w:r w:rsidR="009452D1" w:rsidRPr="009A11F4">
        <w:rPr>
          <w:rStyle w:val="BodyTextChar"/>
        </w:rPr>
        <w:t>SUD</w:t>
      </w:r>
      <w:r w:rsidRPr="009A11F4">
        <w:rPr>
          <w:rStyle w:val="BodyTextChar"/>
        </w:rPr>
        <w:t xml:space="preserve">). </w:t>
      </w:r>
      <w:r w:rsidR="00731674" w:rsidRPr="009A11F4">
        <w:rPr>
          <w:rStyle w:val="BodyTextChar"/>
        </w:rPr>
        <w:t xml:space="preserve">Additionally, </w:t>
      </w:r>
      <w:r w:rsidR="00001667">
        <w:rPr>
          <w:rStyle w:val="BodyTextChar"/>
        </w:rPr>
        <w:t xml:space="preserve">literature </w:t>
      </w:r>
      <w:r w:rsidRPr="009A11F4">
        <w:rPr>
          <w:rStyle w:val="BodyTextChar"/>
        </w:rPr>
        <w:t xml:space="preserve">reviews </w:t>
      </w:r>
      <w:r w:rsidR="00001667">
        <w:rPr>
          <w:rStyle w:val="BodyTextChar"/>
        </w:rPr>
        <w:t xml:space="preserve">did </w:t>
      </w:r>
      <w:r w:rsidRPr="009A11F4">
        <w:rPr>
          <w:rStyle w:val="BodyTextChar"/>
        </w:rPr>
        <w:t>not identif</w:t>
      </w:r>
      <w:r w:rsidR="00001667">
        <w:rPr>
          <w:rStyle w:val="BodyTextChar"/>
        </w:rPr>
        <w:t xml:space="preserve">y </w:t>
      </w:r>
      <w:r w:rsidRPr="009A11F4">
        <w:rPr>
          <w:rStyle w:val="BodyTextChar"/>
        </w:rPr>
        <w:t xml:space="preserve">research on </w:t>
      </w:r>
      <w:r w:rsidR="00001667">
        <w:rPr>
          <w:rStyle w:val="BodyTextChar"/>
        </w:rPr>
        <w:t xml:space="preserve">potential </w:t>
      </w:r>
      <w:r w:rsidRPr="009A11F4">
        <w:rPr>
          <w:rStyle w:val="BodyTextChar"/>
        </w:rPr>
        <w:t xml:space="preserve">optimal ordering of the criteria. The possibility of randomizing the order of items assessing withdrawal symptoms was raised during the meeting. The benefit of randomization would be a reduction of order effects on the individual withdrawal symptom items. However, a drawback </w:t>
      </w:r>
      <w:r w:rsidR="00D63EFB" w:rsidRPr="009A11F4">
        <w:rPr>
          <w:rStyle w:val="BodyTextChar"/>
        </w:rPr>
        <w:t>of</w:t>
      </w:r>
      <w:r w:rsidR="000933F0" w:rsidRPr="009A11F4">
        <w:rPr>
          <w:rStyle w:val="BodyTextChar"/>
        </w:rPr>
        <w:t xml:space="preserve"> item randomization</w:t>
      </w:r>
      <w:r w:rsidRPr="009A11F4">
        <w:rPr>
          <w:rStyle w:val="BodyTextChar"/>
        </w:rPr>
        <w:t xml:space="preserve"> is that some respondents might be abruptly presented with the most severe withdrawal symptoms first (e.g., hallucinations or seizures)</w:t>
      </w:r>
      <w:r w:rsidR="005D1FB4" w:rsidRPr="009A11F4">
        <w:rPr>
          <w:rStyle w:val="BodyTextChar"/>
        </w:rPr>
        <w:t>.</w:t>
      </w:r>
      <w:r w:rsidRPr="009A11F4">
        <w:rPr>
          <w:rStyle w:val="BodyTextChar"/>
        </w:rPr>
        <w:t xml:space="preserve"> </w:t>
      </w:r>
      <w:r w:rsidR="005D1FB4" w:rsidRPr="009A11F4">
        <w:rPr>
          <w:rStyle w:val="BodyTextChar"/>
        </w:rPr>
        <w:t>This</w:t>
      </w:r>
      <w:r w:rsidRPr="009A11F4">
        <w:rPr>
          <w:rStyle w:val="BodyTextChar"/>
        </w:rPr>
        <w:t xml:space="preserve"> may result in respondents denying </w:t>
      </w:r>
      <w:r w:rsidR="002C2CEA" w:rsidRPr="009A11F4">
        <w:rPr>
          <w:rStyle w:val="BodyTextChar"/>
        </w:rPr>
        <w:t>subsequent</w:t>
      </w:r>
      <w:r w:rsidRPr="009A11F4">
        <w:rPr>
          <w:rStyle w:val="BodyTextChar"/>
        </w:rPr>
        <w:t xml:space="preserve"> withdrawal symptoms without reading them because they believe that all withdrawal symptom items reflect behaviors as severe as those at the beginning of the list. The panelists agreed that this possibility</w:t>
      </w:r>
      <w:r w:rsidRPr="009A11F4">
        <w:t xml:space="preserve"> far outweighed the benefits of randomization and suggested that items should be grouped conceptually and ordered from most to least </w:t>
      </w:r>
      <w:r w:rsidR="00F3618D">
        <w:t xml:space="preserve">severe </w:t>
      </w:r>
      <w:r w:rsidRPr="009A11F4">
        <w:t xml:space="preserve">(e.g., it was noted that withdrawal, which can be a severe criterion, is in the middle of </w:t>
      </w:r>
      <w:r w:rsidR="007D4845" w:rsidRPr="009A11F4">
        <w:t xml:space="preserve">an SUD </w:t>
      </w:r>
      <w:r w:rsidRPr="009A11F4">
        <w:t>module and reordering should be considered</w:t>
      </w:r>
      <w:r w:rsidR="00C5355C">
        <w:t xml:space="preserve"> to move it closer to the end</w:t>
      </w:r>
      <w:r w:rsidRPr="009A11F4">
        <w:t xml:space="preserve">). The possibility of partial randomization (e.g., randomizing within the low-severity items) was not discussed. </w:t>
      </w:r>
      <w:r w:rsidRPr="009A11F4">
        <w:rPr>
          <w:rStyle w:val="BodyTextChar"/>
        </w:rPr>
        <w:t>A similar discussion about randomizing the order of other symptom questions in the SUD module</w:t>
      </w:r>
      <w:r w:rsidR="003C7CBB" w:rsidRPr="009A11F4">
        <w:rPr>
          <w:rStyle w:val="BodyTextChar"/>
        </w:rPr>
        <w:t>s</w:t>
      </w:r>
      <w:r w:rsidRPr="009A11F4">
        <w:rPr>
          <w:rStyle w:val="BodyTextChar"/>
        </w:rPr>
        <w:t xml:space="preserve"> resulted in similar conclusions. </w:t>
      </w:r>
      <w:r w:rsidR="00E0582B" w:rsidRPr="009A11F4">
        <w:rPr>
          <w:rStyle w:val="BodyTextChar"/>
        </w:rPr>
        <w:t>S</w:t>
      </w:r>
      <w:r w:rsidRPr="009A11F4">
        <w:rPr>
          <w:rStyle w:val="BodyTextChar"/>
        </w:rPr>
        <w:t>everal panel members suggested clustering or grouping symptoms conceptually</w:t>
      </w:r>
      <w:r w:rsidR="00C5355C">
        <w:rPr>
          <w:rStyle w:val="BodyTextChar"/>
        </w:rPr>
        <w:t xml:space="preserve"> from less to more severe</w:t>
      </w:r>
      <w:r w:rsidRPr="009A11F4">
        <w:rPr>
          <w:rStyle w:val="BodyTextChar"/>
        </w:rPr>
        <w:t>.</w:t>
      </w:r>
    </w:p>
    <w:p w14:paraId="66164EC4" w14:textId="77777777" w:rsidR="004D6B9C" w:rsidRPr="009A11F4" w:rsidRDefault="004D6B9C" w:rsidP="004D6B9C">
      <w:pPr>
        <w:pStyle w:val="BodyText"/>
      </w:pPr>
      <w:r w:rsidRPr="009A11F4">
        <w:t xml:space="preserve">The second discussion focused on SUD assessment among adults versus adolescents. For this discussion, the panelists were unified in their feedback that when written appropriately, the same items could be used to assess SUDs among adolescents and adults. However, as NSDUH </w:t>
      </w:r>
      <w:r w:rsidR="00A930D5">
        <w:t xml:space="preserve">items </w:t>
      </w:r>
      <w:r w:rsidR="00C5355C">
        <w:t>were</w:t>
      </w:r>
      <w:r w:rsidR="00A930D5">
        <w:t xml:space="preserve"> </w:t>
      </w:r>
      <w:r w:rsidRPr="009A11F4">
        <w:t>written</w:t>
      </w:r>
      <w:r w:rsidR="00C5355C">
        <w:t xml:space="preserve"> (experts reviewed the 2017 instrument)</w:t>
      </w:r>
      <w:r w:rsidRPr="009A11F4">
        <w:t xml:space="preserve">, there </w:t>
      </w:r>
      <w:r w:rsidR="00B55E12" w:rsidRPr="009A11F4">
        <w:t xml:space="preserve">were </w:t>
      </w:r>
      <w:r w:rsidRPr="009A11F4">
        <w:t>concerns over the reading level of the items</w:t>
      </w:r>
      <w:r w:rsidR="00C5355C">
        <w:t xml:space="preserve"> and</w:t>
      </w:r>
      <w:r w:rsidR="00A930D5">
        <w:t xml:space="preserve"> their complexity. That is, </w:t>
      </w:r>
      <w:r w:rsidRPr="009A11F4">
        <w:t xml:space="preserve">many of the </w:t>
      </w:r>
      <w:r w:rsidR="00A930D5">
        <w:t xml:space="preserve">current </w:t>
      </w:r>
      <w:r w:rsidRPr="009A11F4">
        <w:t>NSDUH items are compound items with multiple constructs contained within the same item.</w:t>
      </w:r>
    </w:p>
    <w:p w14:paraId="00D8A586" w14:textId="2D50D8A8" w:rsidR="004D6B9C" w:rsidRPr="009A11F4" w:rsidRDefault="004D6B9C" w:rsidP="004D6B9C">
      <w:pPr>
        <w:pStyle w:val="BodyText"/>
      </w:pPr>
      <w:r w:rsidRPr="009A11F4">
        <w:t>Panelists were also asked about NSDUH</w:t>
      </w:r>
      <w:r w:rsidR="006F275B">
        <w:t>'</w:t>
      </w:r>
      <w:r w:rsidRPr="009A11F4">
        <w:t>s ability to assess SUDs with equal accuracy among those who have little formal knowledge of substance use compared with those who have extensive knowledge (e.g., those who have received treatment for SUDs or those with medical training or expertise). The panelists had no specific concerns about NSDUH</w:t>
      </w:r>
      <w:r w:rsidR="006F275B">
        <w:t>'</w:t>
      </w:r>
      <w:r w:rsidRPr="009A11F4">
        <w:t>s ability to produce valid assessments across populations with different levels of knowledge.</w:t>
      </w:r>
    </w:p>
    <w:p w14:paraId="1252C3E0" w14:textId="60CB31D0" w:rsidR="004D6B9C" w:rsidRPr="009A11F4" w:rsidRDefault="004D6B9C" w:rsidP="00277116">
      <w:pPr>
        <w:pStyle w:val="BodyText"/>
        <w:ind w:right="-180"/>
      </w:pPr>
      <w:r w:rsidRPr="009A11F4">
        <w:t xml:space="preserve">SUD assessment among Spanish-speaking populations was discussed in a follow-up phone conversation with an expert in SUD assessment among Spanish-speaking populations. The primary concern in assessing Spanish-speaking respondents is the low socioeconomic status of many people in the population and the lower reading level of the language in the interview among many in this population (4th to 5th grade range). Although most </w:t>
      </w:r>
      <w:r w:rsidR="009A11F4">
        <w:t>Spanish speaking</w:t>
      </w:r>
      <w:r w:rsidR="009A11F4" w:rsidRPr="009A11F4">
        <w:t xml:space="preserve"> </w:t>
      </w:r>
      <w:r w:rsidRPr="009A11F4">
        <w:t>youths will choose to take the instrument in English, Spanish-speaking adults will likely have limited English understanding and choose to take the assessment in Spanish. Feedback on the current Spanish</w:t>
      </w:r>
      <w:r w:rsidR="000D6AEA" w:rsidRPr="009A11F4">
        <w:t>-</w:t>
      </w:r>
      <w:r w:rsidRPr="009A11F4">
        <w:t xml:space="preserve">language version was that it was too complex and had too high a reading level for the general public. This feedback was consistent with the overall sentiment that </w:t>
      </w:r>
      <w:r w:rsidR="00D63EFB" w:rsidRPr="009A11F4">
        <w:t xml:space="preserve">the existing </w:t>
      </w:r>
      <w:r w:rsidRPr="009A11F4">
        <w:t>NSDUH assessment require</w:t>
      </w:r>
      <w:r w:rsidR="00873175" w:rsidRPr="009A11F4">
        <w:t>d</w:t>
      </w:r>
      <w:r w:rsidRPr="009A11F4">
        <w:t xml:space="preserve"> too high a reading level and contain</w:t>
      </w:r>
      <w:r w:rsidR="00873175" w:rsidRPr="009A11F4">
        <w:t>ed</w:t>
      </w:r>
      <w:r w:rsidRPr="009A11F4">
        <w:t xml:space="preserve"> too many complex constructs. One specific challenge noted</w:t>
      </w:r>
      <w:r w:rsidR="00C5355C">
        <w:t xml:space="preserve"> by the expert</w:t>
      </w:r>
      <w:r w:rsidRPr="009A11F4">
        <w:t xml:space="preserve"> was that when testing items </w:t>
      </w:r>
      <w:r w:rsidR="00873175" w:rsidRPr="009A11F4">
        <w:t xml:space="preserve">with </w:t>
      </w:r>
      <w:r w:rsidRPr="009A11F4">
        <w:t xml:space="preserve">Spanish-speaking populations, there </w:t>
      </w:r>
      <w:r w:rsidR="006B55AC" w:rsidRPr="009A11F4">
        <w:t xml:space="preserve">was </w:t>
      </w:r>
      <w:r w:rsidRPr="009A11F4">
        <w:t xml:space="preserve">a decrease in validity when specific amounts and timings </w:t>
      </w:r>
      <w:r w:rsidR="006B55AC" w:rsidRPr="009A11F4">
        <w:t xml:space="preserve">were </w:t>
      </w:r>
      <w:r w:rsidRPr="009A11F4">
        <w:t xml:space="preserve">specified in the question (i.e., </w:t>
      </w:r>
      <w:r w:rsidR="006F275B">
        <w:t>"</w:t>
      </w:r>
      <w:r w:rsidRPr="009A11F4">
        <w:t>more</w:t>
      </w:r>
      <w:r w:rsidR="006F275B">
        <w:t>"</w:t>
      </w:r>
      <w:r w:rsidRPr="009A11F4">
        <w:t xml:space="preserve"> or </w:t>
      </w:r>
      <w:r w:rsidR="006F275B">
        <w:t>"</w:t>
      </w:r>
      <w:r w:rsidRPr="009A11F4">
        <w:t>a lot</w:t>
      </w:r>
      <w:r w:rsidR="006F275B">
        <w:t>"</w:t>
      </w:r>
      <w:r w:rsidRPr="009A11F4">
        <w:t xml:space="preserve"> perform</w:t>
      </w:r>
      <w:r w:rsidR="006B55AC" w:rsidRPr="009A11F4">
        <w:t>ed</w:t>
      </w:r>
      <w:r w:rsidRPr="009A11F4">
        <w:t xml:space="preserve"> better than including a specific quantity, frequency, or timing in the question). It was noted that if specific timings are necessary, then establishing a timeline with a respondent and anchoring significant life events that fall within each respondent</w:t>
      </w:r>
      <w:r w:rsidR="006F275B">
        <w:t>'</w:t>
      </w:r>
      <w:r w:rsidRPr="009A11F4">
        <w:t>s timeline generally improve</w:t>
      </w:r>
      <w:r w:rsidR="006B55AC" w:rsidRPr="009A11F4">
        <w:t>d</w:t>
      </w:r>
      <w:r w:rsidRPr="009A11F4">
        <w:t xml:space="preserve"> temporal recall but </w:t>
      </w:r>
      <w:r w:rsidR="006B55AC" w:rsidRPr="009A11F4">
        <w:t xml:space="preserve">could </w:t>
      </w:r>
      <w:r w:rsidRPr="009A11F4">
        <w:t>significantly lengthen the interview process.</w:t>
      </w:r>
    </w:p>
    <w:p w14:paraId="0C3112B7" w14:textId="4A4FD7CA" w:rsidR="004D6B9C" w:rsidRPr="009A11F4" w:rsidRDefault="004D6B9C" w:rsidP="004D6B9C">
      <w:pPr>
        <w:pStyle w:val="BodyText"/>
        <w:rPr>
          <w:i/>
        </w:rPr>
      </w:pPr>
      <w:r w:rsidRPr="009A11F4">
        <w:t xml:space="preserve">Cultural differences in SUD assessment were also discussed. </w:t>
      </w:r>
      <w:r w:rsidR="00C5355C">
        <w:t>It was</w:t>
      </w:r>
      <w:r w:rsidRPr="009A11F4">
        <w:t xml:space="preserve"> noted that there is heterogeneity among Latino populations that have more to do with regional differences rather than difference</w:t>
      </w:r>
      <w:r w:rsidR="006B55AC" w:rsidRPr="009A11F4">
        <w:t>s</w:t>
      </w:r>
      <w:r w:rsidRPr="009A11F4">
        <w:t xml:space="preserve"> between Spanish-speaking </w:t>
      </w:r>
      <w:r w:rsidR="006B55AC" w:rsidRPr="009A11F4">
        <w:t xml:space="preserve">and </w:t>
      </w:r>
      <w:r w:rsidRPr="009A11F4">
        <w:t>English-speaking people. Therefore, if the goal is to improve assessment among Spanish speakers, the instrument would have to be tested regionally. However, this could lead to a measure that works well in one sub</w:t>
      </w:r>
      <w:r w:rsidR="000D6AEA" w:rsidRPr="009A11F4">
        <w:t>group</w:t>
      </w:r>
      <w:r w:rsidRPr="009A11F4">
        <w:t xml:space="preserve"> of Spanish speakers </w:t>
      </w:r>
      <w:r w:rsidR="007F690A" w:rsidRPr="009A11F4">
        <w:t xml:space="preserve">but </w:t>
      </w:r>
      <w:r w:rsidRPr="009A11F4">
        <w:t xml:space="preserve">not as well in another. Strategies for dealing with regional variations are provided in the </w:t>
      </w:r>
      <w:r w:rsidRPr="009A11F4">
        <w:rPr>
          <w:i/>
        </w:rPr>
        <w:t xml:space="preserve">Toolkit on Translating and Adapting Instruments </w:t>
      </w:r>
      <w:r w:rsidRPr="009A11F4">
        <w:t>(</w:t>
      </w:r>
      <w:r w:rsidR="009C585A" w:rsidRPr="009A11F4">
        <w:rPr>
          <w:shd w:val="clear" w:color="auto" w:fill="FFFFFF"/>
        </w:rPr>
        <w:t>Chávez</w:t>
      </w:r>
      <w:r w:rsidR="009C585A" w:rsidRPr="009A11F4" w:rsidDel="009C585A">
        <w:t xml:space="preserve"> </w:t>
      </w:r>
      <w:r w:rsidRPr="009A11F4">
        <w:t>&amp; Canino, 2005).</w:t>
      </w:r>
    </w:p>
    <w:p w14:paraId="51A7A725" w14:textId="77777777" w:rsidR="00D47BAE" w:rsidRPr="009A11F4" w:rsidRDefault="00F72E92" w:rsidP="00263D3C">
      <w:pPr>
        <w:pStyle w:val="Heading3"/>
      </w:pPr>
      <w:bookmarkStart w:id="18" w:name="_Toc17981744"/>
      <w:r w:rsidRPr="009A11F4">
        <w:t>3.3</w:t>
      </w:r>
      <w:r w:rsidR="00DF1922" w:rsidRPr="009A11F4">
        <w:tab/>
      </w:r>
      <w:r w:rsidR="0087772A" w:rsidRPr="009A11F4">
        <w:t>SUD Module Entry</w:t>
      </w:r>
      <w:bookmarkEnd w:id="18"/>
    </w:p>
    <w:p w14:paraId="27C42287" w14:textId="77777777" w:rsidR="005056A1" w:rsidRPr="009A11F4" w:rsidRDefault="005056A1" w:rsidP="005056A1">
      <w:pPr>
        <w:pStyle w:val="Heading4"/>
      </w:pPr>
      <w:bookmarkStart w:id="19" w:name="_Toc17981745"/>
      <w:r w:rsidRPr="009A11F4">
        <w:t>3.3.1</w:t>
      </w:r>
      <w:r w:rsidR="0082251F" w:rsidRPr="009A11F4">
        <w:tab/>
      </w:r>
      <w:r w:rsidR="00ED44F3" w:rsidRPr="009A11F4">
        <w:t>Frequency-of-</w:t>
      </w:r>
      <w:r w:rsidR="0016727B" w:rsidRPr="009A11F4">
        <w:t xml:space="preserve">Use </w:t>
      </w:r>
      <w:r w:rsidR="004E2625" w:rsidRPr="009A11F4">
        <w:t>Threshold</w:t>
      </w:r>
      <w:bookmarkEnd w:id="19"/>
    </w:p>
    <w:p w14:paraId="2A6D5C60" w14:textId="77777777" w:rsidR="00C0526D" w:rsidRPr="009A11F4" w:rsidRDefault="00D47BAE" w:rsidP="008C05E6">
      <w:pPr>
        <w:pStyle w:val="BodyText"/>
      </w:pPr>
      <w:r w:rsidRPr="009A11F4">
        <w:t xml:space="preserve">The first research question evaluated by the </w:t>
      </w:r>
      <w:r w:rsidR="00B16210" w:rsidRPr="009A11F4">
        <w:t xml:space="preserve">2017 </w:t>
      </w:r>
      <w:r w:rsidRPr="009A11F4">
        <w:t xml:space="preserve">expert panelists was which subset of </w:t>
      </w:r>
      <w:r w:rsidR="0026222C" w:rsidRPr="009A11F4">
        <w:t>NSDUH</w:t>
      </w:r>
      <w:r w:rsidRPr="009A11F4">
        <w:t xml:space="preserve"> respondents should receive the SUD modules for each substance. Currently, NSDUH assesses alcohol use disorders and </w:t>
      </w:r>
      <w:r w:rsidR="00360B9C" w:rsidRPr="009A11F4">
        <w:t>marijuana</w:t>
      </w:r>
      <w:r w:rsidR="007F6D95" w:rsidRPr="009A11F4">
        <w:t xml:space="preserve"> </w:t>
      </w:r>
      <w:r w:rsidRPr="009A11F4">
        <w:t xml:space="preserve">use disorders among respondents who have used </w:t>
      </w:r>
      <w:r w:rsidR="0026222C" w:rsidRPr="009A11F4">
        <w:t xml:space="preserve">those substances on </w:t>
      </w:r>
      <w:r w:rsidRPr="009A11F4">
        <w:t xml:space="preserve">6 or more days in the past 12 months or whose days of use are unknown. For all other substances, respondents who report using the substance on at least </w:t>
      </w:r>
      <w:r w:rsidR="00625A4B" w:rsidRPr="009A11F4">
        <w:t>1</w:t>
      </w:r>
      <w:r w:rsidRPr="009A11F4">
        <w:t xml:space="preserve"> day during the past 12 months are assessed for th</w:t>
      </w:r>
      <w:r w:rsidR="0026222C" w:rsidRPr="009A11F4">
        <w:t>e</w:t>
      </w:r>
      <w:r w:rsidRPr="009A11F4">
        <w:t xml:space="preserve"> disorder related to that substance. </w:t>
      </w:r>
      <w:r w:rsidR="00411E60" w:rsidRPr="009A11F4">
        <w:t xml:space="preserve">Deciding </w:t>
      </w:r>
      <w:r w:rsidR="00C0526D" w:rsidRPr="009A11F4">
        <w:t>where to set a threshold for entry into a</w:t>
      </w:r>
      <w:r w:rsidR="008C05E6" w:rsidRPr="009A11F4">
        <w:t>n</w:t>
      </w:r>
      <w:r w:rsidR="00C0526D" w:rsidRPr="009A11F4">
        <w:t xml:space="preserve"> SUD module involves </w:t>
      </w:r>
      <w:r w:rsidR="00400E3E" w:rsidRPr="009A11F4">
        <w:t xml:space="preserve">two major </w:t>
      </w:r>
      <w:r w:rsidR="00C0526D" w:rsidRPr="009A11F4">
        <w:t>tradeoffs.</w:t>
      </w:r>
    </w:p>
    <w:p w14:paraId="407DA5B8" w14:textId="77777777" w:rsidR="00900230" w:rsidRPr="009A11F4" w:rsidRDefault="00900230" w:rsidP="00900230">
      <w:pPr>
        <w:pStyle w:val="BodyText"/>
      </w:pPr>
      <w:r w:rsidRPr="009A11F4">
        <w:t>The first trade</w:t>
      </w:r>
      <w:r w:rsidR="000D6AEA" w:rsidRPr="009A11F4">
        <w:t>-off</w:t>
      </w:r>
      <w:r w:rsidRPr="009A11F4">
        <w:t xml:space="preserve"> is that increasing the threshold for entry into SUD modules could shorten the survey but would be at the cost of potentially missing cases. Decreasing the threshold could lengthen the survey but could also lead to fewer missing cases. However, lowering the threshold may also increase the risk of false positives or respondent irritation (e.g., a respondent who reported a single day of use might become irritated at being asked a long string of questions that do not apply to him or her, or the respondent could be offended at the inadvertent suggestion that he or she has a substance use problem or was untruthful in earlier reporting). Respondent irritation or confusion risks damaging the quality of all subsequent responses.</w:t>
      </w:r>
    </w:p>
    <w:p w14:paraId="2F4B4B54" w14:textId="09ACF002" w:rsidR="00900230" w:rsidRPr="009A11F4" w:rsidRDefault="002D7380" w:rsidP="00D9050E">
      <w:pPr>
        <w:pStyle w:val="BodyText"/>
      </w:pPr>
      <w:r w:rsidRPr="00301E7C">
        <w:t xml:space="preserve">However, a second concern is that raising the threshold </w:t>
      </w:r>
      <w:r w:rsidR="00DA24CB" w:rsidRPr="00301E7C">
        <w:t>could</w:t>
      </w:r>
      <w:r w:rsidRPr="00301E7C">
        <w:t xml:space="preserve"> affect the balance of false positive and false negative cases. Setting the threshold higher is likely to reduce the number of cases incorrectly identified as having an SUD (false positives), but at the likely cost of missing some cases that should be identified as having an SUD (false negatives). </w:t>
      </w:r>
      <w:r w:rsidR="00900230" w:rsidRPr="00301E7C">
        <w:t xml:space="preserve">DSM-IV and </w:t>
      </w:r>
      <w:r w:rsidR="00F67F43" w:rsidRPr="00301E7C">
        <w:t>DSM</w:t>
      </w:r>
      <w:r w:rsidR="00900230" w:rsidRPr="00301E7C">
        <w:t>-5</w:t>
      </w:r>
      <w:r w:rsidR="00900230" w:rsidRPr="009A11F4">
        <w:t xml:space="preserve"> criteria for SUDs refer to recurrent impairing patterns of use and continued use despite the experience of adverse effects related to that use. Therefore, for substances that screened for SUD assessment based on respondent endorsement of use on only 1 day of use (i.e., all substances except alcohol and marijuana), there were concerns about the validity of SUD diagnoses. Consideration could be given to whether respondents who only used on a few days in the past year but endorsed SUD criteria were actually reporting on a recurrent impairing pattern of use or whether they were misunderstanding the questions. There are several challenges in assessing this. In some circumstances, respondents could report use on only 1 day while still meeting the recurrent impairing pattern of use. For example, a single day of reported use that occurred early in the 12-month window could represent the end of a period of use that led to SUD symptoms (e.g., that day of use could be continued use after recurrent problems with the family that occurred before that day of use). In addition, although the core of the SUD diagnosis has not changed from DSM-IV to DSM-5, the latter introduced the craving criterion. Craving is the only criterion that does not require current or recent use because someone with a history of substance use can experience cravings even if they had not used in the past year.</w:t>
      </w:r>
    </w:p>
    <w:p w14:paraId="769593EE" w14:textId="77777777" w:rsidR="009D5C66" w:rsidRPr="009A11F4" w:rsidRDefault="00400E3E" w:rsidP="00256EF0">
      <w:pPr>
        <w:pStyle w:val="BodyText"/>
      </w:pPr>
      <w:r w:rsidRPr="009A11F4">
        <w:t>A</w:t>
      </w:r>
      <w:r w:rsidR="001D0D28" w:rsidRPr="009A11F4">
        <w:t>n</w:t>
      </w:r>
      <w:r w:rsidRPr="009A11F4">
        <w:t xml:space="preserve"> additional consideration </w:t>
      </w:r>
      <w:r w:rsidR="001D0D28" w:rsidRPr="009A11F4">
        <w:t xml:space="preserve">is </w:t>
      </w:r>
      <w:r w:rsidRPr="009A11F4">
        <w:t xml:space="preserve">that current </w:t>
      </w:r>
      <w:r w:rsidR="001D0D28" w:rsidRPr="009A11F4">
        <w:t xml:space="preserve">entry </w:t>
      </w:r>
      <w:r w:rsidRPr="009A11F4">
        <w:t>thresholds are based on frequency (e.g.</w:t>
      </w:r>
      <w:r w:rsidR="00544174" w:rsidRPr="009A11F4">
        <w:t>,</w:t>
      </w:r>
      <w:r w:rsidRPr="009A11F4">
        <w:t xml:space="preserve"> </w:t>
      </w:r>
      <w:r w:rsidR="00892CEA" w:rsidRPr="009A11F4">
        <w:t xml:space="preserve">1 </w:t>
      </w:r>
      <w:r w:rsidRPr="009A11F4">
        <w:t>day of use) but not specifically on quantity or pattern of use (e.g., binge alcohol use on only a few days), which may be important to understanding SUD symptoms reported by low-frequency users.</w:t>
      </w:r>
      <w:r w:rsidR="004D60B3" w:rsidRPr="009A11F4">
        <w:t xml:space="preserve"> This may merit multiple pathways of entry into an SUD module (e.g.</w:t>
      </w:r>
      <w:r w:rsidR="00544174" w:rsidRPr="009A11F4">
        <w:t>,</w:t>
      </w:r>
      <w:r w:rsidR="004D60B3" w:rsidRPr="009A11F4">
        <w:t xml:space="preserve"> frequency of use or </w:t>
      </w:r>
      <w:r w:rsidR="00544174" w:rsidRPr="009A11F4">
        <w:t>whether</w:t>
      </w:r>
      <w:r w:rsidR="004D60B3" w:rsidRPr="009A11F4">
        <w:t xml:space="preserve"> binge use is reported). However, not all substances are assessed for binge use (e.g.</w:t>
      </w:r>
      <w:r w:rsidR="00544174" w:rsidRPr="009A11F4">
        <w:t>,</w:t>
      </w:r>
      <w:r w:rsidR="004D60B3" w:rsidRPr="009A11F4">
        <w:t xml:space="preserve"> alcohol has </w:t>
      </w:r>
      <w:r w:rsidR="00330213" w:rsidRPr="009A11F4">
        <w:t xml:space="preserve">a </w:t>
      </w:r>
      <w:r w:rsidR="004D60B3" w:rsidRPr="009A11F4">
        <w:t>binge use assessment but inhalants</w:t>
      </w:r>
      <w:r w:rsidR="00544174" w:rsidRPr="009A11F4">
        <w:t xml:space="preserve"> do not</w:t>
      </w:r>
      <w:r w:rsidR="004D60B3" w:rsidRPr="009A11F4">
        <w:t xml:space="preserve">), and setting inconsistent thresholds or different criteria </w:t>
      </w:r>
      <w:r w:rsidR="00892CEA" w:rsidRPr="009A11F4">
        <w:t xml:space="preserve">for </w:t>
      </w:r>
      <w:r w:rsidR="004D60B3" w:rsidRPr="009A11F4">
        <w:t>entry across substances could lead to difficulty comparing SUD estimates across specific substances.</w:t>
      </w:r>
    </w:p>
    <w:p w14:paraId="6358F710" w14:textId="77777777" w:rsidR="00E4527E" w:rsidRPr="009A11F4" w:rsidRDefault="00E4527E" w:rsidP="00256EF0">
      <w:pPr>
        <w:pStyle w:val="BodyText"/>
      </w:pPr>
      <w:r w:rsidRPr="009A11F4">
        <w:t>Prior written expert review in 2015 suggested that</w:t>
      </w:r>
      <w:r w:rsidR="008F09FA" w:rsidRPr="009A11F4">
        <w:t>,</w:t>
      </w:r>
      <w:r w:rsidRPr="009A11F4">
        <w:t xml:space="preserve"> for future analyses</w:t>
      </w:r>
      <w:r w:rsidR="008F09FA" w:rsidRPr="009A11F4">
        <w:t>,</w:t>
      </w:r>
      <w:r w:rsidRPr="009A11F4">
        <w:t xml:space="preserve"> it may be useful to expand beyond tracking of presence or absence of an </w:t>
      </w:r>
      <w:r w:rsidR="008F09FA" w:rsidRPr="009A11F4">
        <w:t>alcohol use disorder</w:t>
      </w:r>
      <w:r w:rsidRPr="009A11F4">
        <w:t xml:space="preserve"> </w:t>
      </w:r>
      <w:r w:rsidR="008F09FA" w:rsidRPr="009A11F4">
        <w:t>(</w:t>
      </w:r>
      <w:r w:rsidRPr="009A11F4">
        <w:t>AUD</w:t>
      </w:r>
      <w:r w:rsidR="00950C2C" w:rsidRPr="009A11F4">
        <w:t>)</w:t>
      </w:r>
      <w:r w:rsidRPr="009A11F4">
        <w:t xml:space="preserve"> or SUD diagnosis toward tracking of total number of DSM-5 criteria met.</w:t>
      </w:r>
      <w:r w:rsidR="004D6CE1" w:rsidRPr="009A11F4">
        <w:t xml:space="preserve"> Without collecting SUD criteria from </w:t>
      </w:r>
      <w:r w:rsidR="00E839F1" w:rsidRPr="009A11F4">
        <w:t>low-f</w:t>
      </w:r>
      <w:r w:rsidR="004D6CE1" w:rsidRPr="009A11F4">
        <w:t>requency users</w:t>
      </w:r>
      <w:r w:rsidR="00892CEA" w:rsidRPr="009A11F4">
        <w:t>,</w:t>
      </w:r>
      <w:r w:rsidR="004D6CE1" w:rsidRPr="009A11F4">
        <w:t xml:space="preserve"> any analysis of symptom counts in the population would be incomplete.</w:t>
      </w:r>
      <w:r w:rsidRPr="009A11F4">
        <w:t xml:space="preserve"> The experts pointed out that tracking </w:t>
      </w:r>
      <w:r w:rsidR="00950C2C" w:rsidRPr="009A11F4">
        <w:t xml:space="preserve">the </w:t>
      </w:r>
      <w:r w:rsidRPr="009A11F4">
        <w:t xml:space="preserve">number of endorsed criteria would help data users look at population data as a count of DSM-5 criteria. </w:t>
      </w:r>
      <w:r w:rsidR="00E463A2" w:rsidRPr="009A11F4">
        <w:t xml:space="preserve">Furthermore, DSM-5 uses the number of SUD symptoms present as an indicator of severity. </w:t>
      </w:r>
      <w:r w:rsidRPr="009A11F4">
        <w:t>In addition, it was noted that population counts/rates would likely be lower (as a count) than those of clinical or incarcerated populations</w:t>
      </w:r>
      <w:r w:rsidR="00950C2C" w:rsidRPr="009A11F4">
        <w:t>,</w:t>
      </w:r>
      <w:r w:rsidRPr="009A11F4">
        <w:t xml:space="preserve"> which are more likely to have moderate or severe issues</w:t>
      </w:r>
      <w:r w:rsidR="00F14924" w:rsidRPr="009A11F4">
        <w:t>.</w:t>
      </w:r>
    </w:p>
    <w:p w14:paraId="670B0657" w14:textId="13BC30AD" w:rsidR="00E8089D" w:rsidRPr="009A11F4" w:rsidRDefault="006B5BDD" w:rsidP="0079501F">
      <w:pPr>
        <w:pStyle w:val="BodyText"/>
      </w:pPr>
      <w:r w:rsidRPr="009A11F4">
        <w:t xml:space="preserve">Finally, </w:t>
      </w:r>
      <w:r w:rsidR="003326E8" w:rsidRPr="009A11F4">
        <w:t xml:space="preserve">additional written expert review </w:t>
      </w:r>
      <w:r w:rsidRPr="009A11F4">
        <w:t xml:space="preserve">raised the question of whether module entry cutoffs for adolescent respondents should necessarily be the same as those for adults. The written review noted that </w:t>
      </w:r>
      <w:r w:rsidR="000D4D0D">
        <w:t>although</w:t>
      </w:r>
      <w:r w:rsidR="000D4D0D" w:rsidRPr="009A11F4">
        <w:t xml:space="preserve"> </w:t>
      </w:r>
      <w:r w:rsidRPr="009A11F4">
        <w:t xml:space="preserve">the current entry criteria of </w:t>
      </w:r>
      <w:r w:rsidR="00752A1B" w:rsidRPr="009A11F4">
        <w:t>6</w:t>
      </w:r>
      <w:r w:rsidRPr="009A11F4">
        <w:t xml:space="preserve"> or more days in the past 12 months for the assessment of alcohol use disorders and </w:t>
      </w:r>
      <w:r w:rsidR="00360B9C" w:rsidRPr="009A11F4">
        <w:t>marijuana</w:t>
      </w:r>
      <w:r w:rsidRPr="009A11F4">
        <w:t xml:space="preserve"> use disorders may be appropriate for adults, it may need to be lowered for adolescents. It was further noted that the </w:t>
      </w:r>
      <w:r w:rsidR="00297ECB" w:rsidRPr="009A11F4">
        <w:t>Screening to Brief Intervention (</w:t>
      </w:r>
      <w:r w:rsidRPr="009A11F4">
        <w:t>S2BI</w:t>
      </w:r>
      <w:r w:rsidR="00297ECB" w:rsidRPr="009A11F4">
        <w:t>)</w:t>
      </w:r>
      <w:r w:rsidRPr="009A11F4">
        <w:t xml:space="preserve"> adolescent screening tool has found low </w:t>
      </w:r>
      <w:r w:rsidR="00ED44F3" w:rsidRPr="009A11F4">
        <w:t>frequency-of-use</w:t>
      </w:r>
      <w:r w:rsidRPr="009A11F4">
        <w:t xml:space="preserve"> cutoffs of</w:t>
      </w:r>
      <w:r w:rsidR="00360B9C" w:rsidRPr="009A11F4">
        <w:t xml:space="preserve"> </w:t>
      </w:r>
      <w:r w:rsidR="00752A1B" w:rsidRPr="009A11F4">
        <w:t>2</w:t>
      </w:r>
      <w:r w:rsidR="00297ECB" w:rsidRPr="009A11F4">
        <w:t xml:space="preserve"> </w:t>
      </w:r>
      <w:r w:rsidRPr="009A11F4">
        <w:t xml:space="preserve">days or more to correspond to SUD diagnoses for alcohol and </w:t>
      </w:r>
      <w:r w:rsidR="00360B9C" w:rsidRPr="009A11F4">
        <w:t>marijuana</w:t>
      </w:r>
      <w:r w:rsidRPr="009A11F4">
        <w:t xml:space="preserve"> among youth</w:t>
      </w:r>
      <w:r w:rsidR="00BB4AC2" w:rsidRPr="009A11F4">
        <w:t>s</w:t>
      </w:r>
      <w:r w:rsidRPr="009A11F4">
        <w:t xml:space="preserve">. It was suggested that a lower cutoff be used for adolescents, but that the same cutoff should be used for alcohol, </w:t>
      </w:r>
      <w:r w:rsidR="00360B9C" w:rsidRPr="009A11F4">
        <w:t>marijuana</w:t>
      </w:r>
      <w:r w:rsidR="00C147F1" w:rsidRPr="009A11F4">
        <w:t>,</w:t>
      </w:r>
      <w:r w:rsidRPr="009A11F4">
        <w:t xml:space="preserve"> and other drugs for this age group. </w:t>
      </w:r>
      <w:r w:rsidR="003D03D8" w:rsidRPr="009A11F4">
        <w:t>Like</w:t>
      </w:r>
      <w:r w:rsidRPr="009A11F4">
        <w:t xml:space="preserve"> expert panel concerns around quantity or pattern of use, the written review suggested clarifying the meanings of </w:t>
      </w:r>
      <w:r w:rsidR="006F275B">
        <w:t>"</w:t>
      </w:r>
      <w:r w:rsidRPr="009A11F4">
        <w:t>drank</w:t>
      </w:r>
      <w:r w:rsidR="006F275B">
        <w:t>"</w:t>
      </w:r>
      <w:r w:rsidRPr="009A11F4">
        <w:t xml:space="preserve"> or </w:t>
      </w:r>
      <w:r w:rsidR="006F275B">
        <w:t>"</w:t>
      </w:r>
      <w:r w:rsidRPr="009A11F4">
        <w:t>used</w:t>
      </w:r>
      <w:r w:rsidR="006F275B">
        <w:t>"</w:t>
      </w:r>
      <w:r w:rsidRPr="009A11F4">
        <w:t xml:space="preserve"> in terms of volume; otherwise</w:t>
      </w:r>
      <w:r w:rsidR="00297ECB" w:rsidRPr="009A11F4">
        <w:t>,</w:t>
      </w:r>
      <w:r w:rsidRPr="009A11F4">
        <w:t xml:space="preserve"> the proposed lower</w:t>
      </w:r>
      <w:r w:rsidR="00C147F1" w:rsidRPr="009A11F4">
        <w:t xml:space="preserve"> </w:t>
      </w:r>
      <w:r w:rsidRPr="009A11F4">
        <w:t>threshold adolescent entry criteria may be perceived as too low.</w:t>
      </w:r>
    </w:p>
    <w:p w14:paraId="2CFF162B" w14:textId="14C2524E" w:rsidR="00D47BAE" w:rsidRPr="009A11F4" w:rsidRDefault="007572F6" w:rsidP="0079501F">
      <w:pPr>
        <w:pStyle w:val="BodyText"/>
      </w:pPr>
      <w:r>
        <w:t>Although</w:t>
      </w:r>
      <w:r w:rsidRPr="009A11F4">
        <w:t xml:space="preserve"> </w:t>
      </w:r>
      <w:r w:rsidR="004D60B3" w:rsidRPr="009A11F4">
        <w:t>no resolution</w:t>
      </w:r>
      <w:r w:rsidR="003F5BD4" w:rsidRPr="009A11F4">
        <w:t>s</w:t>
      </w:r>
      <w:r w:rsidR="004D60B3" w:rsidRPr="009A11F4">
        <w:t xml:space="preserve"> to</w:t>
      </w:r>
      <w:r w:rsidR="00E8089D" w:rsidRPr="009A11F4">
        <w:t xml:space="preserve"> many of</w:t>
      </w:r>
      <w:r w:rsidR="004D60B3" w:rsidRPr="009A11F4">
        <w:t xml:space="preserve"> </w:t>
      </w:r>
      <w:r w:rsidR="00E8089D" w:rsidRPr="009A11F4">
        <w:t xml:space="preserve">the </w:t>
      </w:r>
      <w:r w:rsidR="004D60B3" w:rsidRPr="009A11F4">
        <w:t>questions</w:t>
      </w:r>
      <w:r w:rsidR="00E8089D" w:rsidRPr="009A11F4">
        <w:t xml:space="preserve"> raised by experts</w:t>
      </w:r>
      <w:r w:rsidR="004D60B3" w:rsidRPr="009A11F4">
        <w:t xml:space="preserve"> </w:t>
      </w:r>
      <w:r w:rsidR="00E8089D" w:rsidRPr="009A11F4">
        <w:t xml:space="preserve">were </w:t>
      </w:r>
      <w:r w:rsidR="000D5520" w:rsidRPr="009A11F4">
        <w:t xml:space="preserve">reached </w:t>
      </w:r>
      <w:r w:rsidR="004D60B3" w:rsidRPr="009A11F4">
        <w:t xml:space="preserve">during the expert panel, the experts </w:t>
      </w:r>
      <w:r w:rsidR="000D5520" w:rsidRPr="009A11F4">
        <w:t>unanimously recommended</w:t>
      </w:r>
      <w:r w:rsidR="004D60B3" w:rsidRPr="009A11F4">
        <w:t xml:space="preserve"> that any decisions about </w:t>
      </w:r>
      <w:r w:rsidR="000D5520" w:rsidRPr="009A11F4">
        <w:t xml:space="preserve">SUD </w:t>
      </w:r>
      <w:r w:rsidR="004D60B3" w:rsidRPr="009A11F4">
        <w:t xml:space="preserve">thresholds for SUD assessment would need to be made using data to examine the effect of setting different thresholds on entry points. In anticipation of this </w:t>
      </w:r>
      <w:r w:rsidR="00D47BAE" w:rsidRPr="009A11F4">
        <w:t xml:space="preserve">discussion, results </w:t>
      </w:r>
      <w:r w:rsidR="000E3390">
        <w:t xml:space="preserve">from </w:t>
      </w:r>
      <w:r w:rsidR="00D47BAE" w:rsidRPr="009A11F4">
        <w:t xml:space="preserve">a variety of analyses were presented to examine the proportion of respondents who might be affected by these issues. The first set of analyses examined how many respondents at low frequencies of use met criteria for each SUD. </w:t>
      </w:r>
      <w:r w:rsidR="00266D21" w:rsidRPr="009A11F4">
        <w:rPr>
          <w:rStyle w:val="ablue"/>
        </w:rPr>
        <w:t xml:space="preserve">Table </w:t>
      </w:r>
      <w:r w:rsidR="007155A2" w:rsidRPr="009A11F4">
        <w:rPr>
          <w:rStyle w:val="ablue"/>
        </w:rPr>
        <w:fldChar w:fldCharType="begin"/>
      </w:r>
      <w:r w:rsidR="007155A2" w:rsidRPr="009A11F4">
        <w:rPr>
          <w:rStyle w:val="ablue"/>
        </w:rPr>
        <w:instrText xml:space="preserve"> REF t31 \h  \* MERGEFORMAT </w:instrText>
      </w:r>
      <w:r w:rsidR="007155A2" w:rsidRPr="009A11F4">
        <w:rPr>
          <w:rStyle w:val="ablue"/>
        </w:rPr>
      </w:r>
      <w:r w:rsidR="007155A2" w:rsidRPr="009A11F4">
        <w:rPr>
          <w:rStyle w:val="ablue"/>
        </w:rPr>
        <w:fldChar w:fldCharType="separate"/>
      </w:r>
      <w:r w:rsidR="006B7D0B" w:rsidRPr="006B7D0B">
        <w:rPr>
          <w:rStyle w:val="ablue"/>
        </w:rPr>
        <w:t>3.1</w:t>
      </w:r>
      <w:r w:rsidR="007155A2" w:rsidRPr="009A11F4">
        <w:rPr>
          <w:rStyle w:val="ablue"/>
        </w:rPr>
        <w:fldChar w:fldCharType="end"/>
      </w:r>
      <w:r w:rsidR="00D47BAE" w:rsidRPr="009A11F4">
        <w:t xml:space="preserve"> </w:t>
      </w:r>
      <w:r w:rsidR="00FD668C" w:rsidRPr="009A11F4">
        <w:t xml:space="preserve">presents </w:t>
      </w:r>
      <w:r w:rsidR="00D47BAE" w:rsidRPr="009A11F4">
        <w:t>the potential misclassification</w:t>
      </w:r>
      <w:r w:rsidR="009019CD" w:rsidRPr="009A11F4">
        <w:t xml:space="preserve"> (</w:t>
      </w:r>
      <w:r w:rsidR="009D3DC0" w:rsidRPr="009A11F4">
        <w:t xml:space="preserve">being </w:t>
      </w:r>
      <w:r w:rsidR="009019CD" w:rsidRPr="009A11F4">
        <w:t xml:space="preserve">reported as not meeting </w:t>
      </w:r>
      <w:r w:rsidR="009D3DC0" w:rsidRPr="009A11F4">
        <w:t>SUD</w:t>
      </w:r>
      <w:r w:rsidR="009019CD" w:rsidRPr="009A11F4">
        <w:t xml:space="preserve"> when</w:t>
      </w:r>
      <w:r w:rsidR="009D3DC0" w:rsidRPr="009A11F4">
        <w:t xml:space="preserve"> </w:t>
      </w:r>
      <w:r w:rsidR="009019CD" w:rsidRPr="009A11F4">
        <w:t>they do</w:t>
      </w:r>
      <w:r w:rsidR="003F5BD4" w:rsidRPr="009A11F4">
        <w:t xml:space="preserve"> meet SUD</w:t>
      </w:r>
      <w:r w:rsidR="009019CD" w:rsidRPr="009A11F4">
        <w:t xml:space="preserve">) that would occur for selected alcohol and marijuana criteria if the threshold was raised. </w:t>
      </w:r>
      <w:r w:rsidR="00D47BAE" w:rsidRPr="009A11F4">
        <w:t xml:space="preserve">Appendix </w:t>
      </w:r>
      <w:r w:rsidR="00901735">
        <w:t>A</w:t>
      </w:r>
      <w:r w:rsidR="00D47BAE" w:rsidRPr="009A11F4">
        <w:t xml:space="preserve"> </w:t>
      </w:r>
      <w:r w:rsidR="003F5BD4" w:rsidRPr="009A11F4">
        <w:t xml:space="preserve">provides </w:t>
      </w:r>
      <w:r w:rsidR="00D47BAE" w:rsidRPr="009A11F4">
        <w:t xml:space="preserve">the tables for all other substances. </w:t>
      </w:r>
      <w:r w:rsidR="0076762D" w:rsidRPr="009A11F4">
        <w:t>Although</w:t>
      </w:r>
      <w:r w:rsidR="00D47BAE" w:rsidRPr="009A11F4">
        <w:t xml:space="preserve"> no specific cut points were determined at the expert panel meeting, these analyses </w:t>
      </w:r>
      <w:r w:rsidR="009D3DC0" w:rsidRPr="009A11F4">
        <w:t xml:space="preserve">were </w:t>
      </w:r>
      <w:r w:rsidR="00D47BAE" w:rsidRPr="009A11F4">
        <w:t xml:space="preserve">designed to guide future decision making about </w:t>
      </w:r>
      <w:r w:rsidR="000E3390">
        <w:t xml:space="preserve">redesigning </w:t>
      </w:r>
      <w:r w:rsidR="00D47BAE" w:rsidRPr="009A11F4">
        <w:t xml:space="preserve">the SUD </w:t>
      </w:r>
      <w:r w:rsidR="000E3390">
        <w:t>module</w:t>
      </w:r>
      <w:r w:rsidR="00D47BAE" w:rsidRPr="009A11F4">
        <w:t xml:space="preserve">. For example, about 1.2 percent of respondents reported drinking alcohol on </w:t>
      </w:r>
      <w:r w:rsidR="000E3390">
        <w:t xml:space="preserve">6 days </w:t>
      </w:r>
      <w:r w:rsidR="00D47BAE" w:rsidRPr="009A11F4">
        <w:t xml:space="preserve">in the past 12 months. </w:t>
      </w:r>
      <w:r w:rsidR="001250B9" w:rsidRPr="009A11F4">
        <w:t xml:space="preserve">Of these, 2.2 percent reported two or more DSM-5 </w:t>
      </w:r>
      <w:r w:rsidR="00592747" w:rsidRPr="009A11F4">
        <w:t>AUD</w:t>
      </w:r>
      <w:r w:rsidR="001250B9" w:rsidRPr="009A11F4">
        <w:t xml:space="preserve"> criteria. These respondents would be misclassified as not having SUD if the threshold were raised to 7 or more days of alcohol use. </w:t>
      </w:r>
      <w:r w:rsidR="00307D57">
        <w:t xml:space="preserve">An estimated </w:t>
      </w:r>
      <w:r w:rsidR="00D47BAE" w:rsidRPr="009A11F4">
        <w:t xml:space="preserve">7.8 percent </w:t>
      </w:r>
      <w:r w:rsidR="001250B9" w:rsidRPr="009A11F4">
        <w:t xml:space="preserve">of respondents who </w:t>
      </w:r>
      <w:r w:rsidR="00592747" w:rsidRPr="009A11F4">
        <w:t xml:space="preserve">reported </w:t>
      </w:r>
      <w:r w:rsidR="001250B9" w:rsidRPr="009A11F4">
        <w:t>drinking on</w:t>
      </w:r>
      <w:r w:rsidR="0048369E">
        <w:t xml:space="preserve"> </w:t>
      </w:r>
      <w:r w:rsidR="000E3390">
        <w:t xml:space="preserve">6 </w:t>
      </w:r>
      <w:r w:rsidR="001250B9" w:rsidRPr="009A11F4">
        <w:t>days in the past 12</w:t>
      </w:r>
      <w:r w:rsidR="00BC5CF6" w:rsidRPr="009A11F4">
        <w:t> </w:t>
      </w:r>
      <w:r w:rsidR="001250B9" w:rsidRPr="009A11F4">
        <w:t xml:space="preserve">months </w:t>
      </w:r>
      <w:r w:rsidR="00D47BAE" w:rsidRPr="009A11F4">
        <w:t xml:space="preserve">reported one DSM-5 </w:t>
      </w:r>
      <w:r w:rsidR="00592747" w:rsidRPr="009A11F4">
        <w:t>AUD</w:t>
      </w:r>
      <w:r w:rsidR="00D47BAE" w:rsidRPr="009A11F4">
        <w:t xml:space="preserve"> criterion. </w:t>
      </w:r>
      <w:r w:rsidR="001250B9" w:rsidRPr="009A11F4">
        <w:t>These</w:t>
      </w:r>
      <w:r w:rsidR="00D47BAE" w:rsidRPr="009A11F4">
        <w:t xml:space="preserve"> respondents could</w:t>
      </w:r>
      <w:r w:rsidR="001250B9" w:rsidRPr="009A11F4">
        <w:t xml:space="preserve"> potentially</w:t>
      </w:r>
      <w:r w:rsidR="00D47BAE" w:rsidRPr="009A11F4">
        <w:t xml:space="preserve"> be misclassified as </w:t>
      </w:r>
      <w:r w:rsidR="001250B9" w:rsidRPr="009A11F4">
        <w:t xml:space="preserve">not </w:t>
      </w:r>
      <w:r w:rsidR="00D47BAE" w:rsidRPr="009A11F4">
        <w:t xml:space="preserve">meeting the SUD diagnosis if they </w:t>
      </w:r>
      <w:r w:rsidR="00307D57">
        <w:t>were to</w:t>
      </w:r>
      <w:r w:rsidR="00307D57" w:rsidRPr="009A11F4">
        <w:t xml:space="preserve"> </w:t>
      </w:r>
      <w:r w:rsidR="00D47BAE" w:rsidRPr="009A11F4">
        <w:t>also endorse craving (a symptom not currently assessed in NSDUH</w:t>
      </w:r>
      <w:r w:rsidR="0076762D" w:rsidRPr="009A11F4">
        <w:t>)</w:t>
      </w:r>
      <w:r w:rsidR="00D47BAE" w:rsidRPr="009A11F4">
        <w:t>. Therefore</w:t>
      </w:r>
      <w:r w:rsidR="00592747" w:rsidRPr="009A11F4">
        <w:t>,</w:t>
      </w:r>
      <w:r w:rsidR="001250B9" w:rsidRPr="009A11F4">
        <w:t xml:space="preserve"> if the threshold was raised to 7 or more days of alcohol use</w:t>
      </w:r>
      <w:r w:rsidR="00D47BAE" w:rsidRPr="009A11F4">
        <w:t xml:space="preserve">, </w:t>
      </w:r>
      <w:r w:rsidR="009D3DC0" w:rsidRPr="009A11F4">
        <w:t>up to</w:t>
      </w:r>
      <w:r w:rsidR="001250B9" w:rsidRPr="009A11F4">
        <w:t xml:space="preserve"> 10</w:t>
      </w:r>
      <w:r w:rsidR="00D47BAE" w:rsidRPr="009A11F4">
        <w:t xml:space="preserve"> percent of respondents who drank on 6 days in the past 12 months</w:t>
      </w:r>
      <w:r w:rsidR="001250B9" w:rsidRPr="009A11F4">
        <w:t xml:space="preserve"> </w:t>
      </w:r>
      <w:r w:rsidR="009D3DC0" w:rsidRPr="009A11F4">
        <w:t>(2.2 percent who would definitely be misclassified, plus the 7.8 percent who might be misclassified)</w:t>
      </w:r>
      <w:r w:rsidR="00D47BAE" w:rsidRPr="009A11F4">
        <w:t xml:space="preserve"> could be misclassified as not having </w:t>
      </w:r>
      <w:r w:rsidR="00592747" w:rsidRPr="009A11F4">
        <w:t>AUD</w:t>
      </w:r>
      <w:r w:rsidR="00D47BAE" w:rsidRPr="009A11F4">
        <w:t xml:space="preserve"> (presuming </w:t>
      </w:r>
      <w:r w:rsidR="0076762D" w:rsidRPr="009A11F4">
        <w:t xml:space="preserve">that </w:t>
      </w:r>
      <w:r w:rsidR="00D47BAE" w:rsidRPr="009A11F4">
        <w:t>the symptoms were correctly endorsed). In context of the total sample, if 1.2 percent of the sample drank on 6 days in the past 12 months</w:t>
      </w:r>
      <w:r w:rsidR="00B92819" w:rsidRPr="009A11F4">
        <w:t>,</w:t>
      </w:r>
      <w:r w:rsidR="00D47BAE" w:rsidRPr="009A11F4">
        <w:t xml:space="preserve"> and </w:t>
      </w:r>
      <w:r w:rsidR="009D3DC0" w:rsidRPr="009A11F4">
        <w:t>10</w:t>
      </w:r>
      <w:r w:rsidR="00D47BAE" w:rsidRPr="009A11F4">
        <w:t xml:space="preserve"> percent of them could be misclassified if the craving criterion were added, that equates to approximately 800 people </w:t>
      </w:r>
      <w:r w:rsidR="001D0AC6" w:rsidRPr="009A11F4">
        <w:t>per year</w:t>
      </w:r>
      <w:r w:rsidR="00D47BAE" w:rsidRPr="009A11F4">
        <w:t xml:space="preserve"> in the sample, representing approximately 227.8 thousand people in the population annually.</w:t>
      </w:r>
    </w:p>
    <w:p w14:paraId="51022BF0" w14:textId="522CE026" w:rsidR="004E2625" w:rsidRPr="009A11F4" w:rsidRDefault="004D60B3" w:rsidP="004E2625">
      <w:pPr>
        <w:pStyle w:val="BodyText"/>
      </w:pPr>
      <w:r w:rsidRPr="009A11F4">
        <w:t xml:space="preserve">In addition to </w:t>
      </w:r>
      <w:r w:rsidR="00613185" w:rsidRPr="009A11F4">
        <w:t>the misclassification</w:t>
      </w:r>
      <w:r w:rsidR="009D3DC0" w:rsidRPr="009A11F4">
        <w:t xml:space="preserve"> </w:t>
      </w:r>
      <w:r w:rsidRPr="009A11F4">
        <w:t xml:space="preserve">analyses, the expert panel recommended </w:t>
      </w:r>
      <w:r w:rsidR="00212024">
        <w:t>conducting</w:t>
      </w:r>
      <w:r w:rsidR="0054411B" w:rsidRPr="009A11F4">
        <w:t xml:space="preserve"> </w:t>
      </w:r>
      <w:r w:rsidRPr="009A11F4">
        <w:t>analyses to examine</w:t>
      </w:r>
      <w:r w:rsidR="00D47BAE" w:rsidRPr="009A11F4">
        <w:t xml:space="preserve"> concerns </w:t>
      </w:r>
      <w:r w:rsidR="0054411B" w:rsidRPr="009A11F4">
        <w:t>about</w:t>
      </w:r>
      <w:r w:rsidR="00220127" w:rsidRPr="009A11F4">
        <w:t xml:space="preserve"> </w:t>
      </w:r>
      <w:r w:rsidR="00D47BAE" w:rsidRPr="009A11F4">
        <w:t xml:space="preserve">respondents </w:t>
      </w:r>
      <w:r w:rsidR="0054411B" w:rsidRPr="009A11F4">
        <w:t>who met criteria for each SUD</w:t>
      </w:r>
      <w:r w:rsidR="004F617C">
        <w:t xml:space="preserve"> despite low frequency use of the substance</w:t>
      </w:r>
      <w:r w:rsidR="00E8089D" w:rsidRPr="009A11F4">
        <w:t>.</w:t>
      </w:r>
      <w:r w:rsidR="004F617C">
        <w:t xml:space="preserve"> Specifically, the panelists suggested evaluating t</w:t>
      </w:r>
      <w:r w:rsidR="009A11F4">
        <w:t>he specific criteria reported by r</w:t>
      </w:r>
      <w:r w:rsidR="00D47BAE" w:rsidRPr="009A11F4">
        <w:t xml:space="preserve">espondents </w:t>
      </w:r>
      <w:r w:rsidR="009A11F4">
        <w:t>with</w:t>
      </w:r>
      <w:r w:rsidR="00D47BAE" w:rsidRPr="009A11F4">
        <w:t xml:space="preserve"> low frequencies of substance use in the past 12 months </w:t>
      </w:r>
      <w:r w:rsidR="004F617C">
        <w:t>and consider</w:t>
      </w:r>
      <w:r w:rsidR="008702AF">
        <w:t>ing</w:t>
      </w:r>
      <w:r w:rsidR="004F617C">
        <w:t xml:space="preserve"> whether endorsement of these criteria made sense despite the low frequency of use</w:t>
      </w:r>
      <w:r w:rsidR="00D47BAE" w:rsidRPr="009A11F4">
        <w:t xml:space="preserve">. </w:t>
      </w:r>
      <w:r w:rsidR="004E2625" w:rsidRPr="009A11F4">
        <w:t xml:space="preserve">Overall, the </w:t>
      </w:r>
      <w:r w:rsidR="00212024">
        <w:t xml:space="preserve">estimated </w:t>
      </w:r>
      <w:r w:rsidR="004E2625" w:rsidRPr="009A11F4">
        <w:t xml:space="preserve">proportion of the population </w:t>
      </w:r>
      <w:r w:rsidR="00212024">
        <w:t xml:space="preserve">using at a low frequency who were also identified as having SUD </w:t>
      </w:r>
      <w:r w:rsidR="004E2625" w:rsidRPr="009A11F4">
        <w:t xml:space="preserve">is very small. Thus, a small change in the SUD module entry criteria based on frequency of use will have only minor effects on SUD prevalence estimates. </w:t>
      </w:r>
      <w:r w:rsidR="00742FDA">
        <w:t>Prior validation work on the NSDUH SUD assessment demonstrated that r</w:t>
      </w:r>
      <w:r w:rsidR="004E2625" w:rsidRPr="009A11F4">
        <w:t xml:space="preserve">ates of false positives were generally larger than rates of false negatives across substances, but samples were not large enough to look at these rates for low-frequency users of any substance other than alcohol and </w:t>
      </w:r>
      <w:r w:rsidR="00360B9C" w:rsidRPr="009A11F4">
        <w:t>marijuana</w:t>
      </w:r>
      <w:r w:rsidR="00257F88">
        <w:t xml:space="preserve"> </w:t>
      </w:r>
      <w:r w:rsidR="00257F88" w:rsidRPr="009A11F4">
        <w:t>(Jordan, Karg, Batts, Epstein, &amp; Wiesen, 2008)</w:t>
      </w:r>
      <w:r w:rsidR="004E2625" w:rsidRPr="009A11F4">
        <w:t xml:space="preserve">. For alcohol and </w:t>
      </w:r>
      <w:r w:rsidR="00360B9C" w:rsidRPr="009A11F4">
        <w:t>marijuana</w:t>
      </w:r>
      <w:r w:rsidR="004E2625" w:rsidRPr="009A11F4">
        <w:t xml:space="preserve">, estimates of false positives and false negatives among </w:t>
      </w:r>
      <w:r w:rsidR="00E839F1" w:rsidRPr="00257F88">
        <w:t>low-f</w:t>
      </w:r>
      <w:r w:rsidR="004E2625" w:rsidRPr="00257F88">
        <w:t xml:space="preserve">requency users were substantially lower than </w:t>
      </w:r>
      <w:r w:rsidR="00644F62" w:rsidRPr="00257F88">
        <w:t xml:space="preserve">among </w:t>
      </w:r>
      <w:r w:rsidR="004E2625" w:rsidRPr="00257F88">
        <w:t xml:space="preserve">higher frequency users. Therefore, lowering the threshold for entry into the AUD and </w:t>
      </w:r>
      <w:r w:rsidR="00742FDA" w:rsidRPr="00257F88">
        <w:t xml:space="preserve">marijuana </w:t>
      </w:r>
      <w:r w:rsidR="00CF06D7" w:rsidRPr="00257F88">
        <w:t xml:space="preserve">use disorder </w:t>
      </w:r>
      <w:r w:rsidR="004E2625" w:rsidRPr="00257F88">
        <w:t xml:space="preserve">modules would </w:t>
      </w:r>
      <w:r w:rsidR="00742FDA" w:rsidRPr="00257F88">
        <w:t>only</w:t>
      </w:r>
      <w:r w:rsidR="00742FDA">
        <w:t xml:space="preserve"> </w:t>
      </w:r>
      <w:r w:rsidR="004E2625" w:rsidRPr="009A11F4">
        <w:t>slightly reduce the rates of false positive</w:t>
      </w:r>
      <w:r w:rsidR="00644F62" w:rsidRPr="009A11F4">
        <w:t>s</w:t>
      </w:r>
      <w:r w:rsidR="004E2625" w:rsidRPr="009A11F4">
        <w:t xml:space="preserve"> and false negatives. These estimates assume no error in respondents</w:t>
      </w:r>
      <w:r w:rsidR="006F275B">
        <w:t>'</w:t>
      </w:r>
      <w:r w:rsidR="004E2625" w:rsidRPr="009A11F4">
        <w:t xml:space="preserve"> recall of frequency of use. A prior reliability study of NSDUH found that number of days used in the past year had only fair to moderate reliability (Substance Abuse and Mental Health Services Administration, 2010). Changing the entry criteria for SUD modules will not correct this misreporting but may adjust for it indirectly. If respondent</w:t>
      </w:r>
      <w:r w:rsidR="00372FBA" w:rsidRPr="009A11F4">
        <w:t>s</w:t>
      </w:r>
      <w:r w:rsidR="004E2625" w:rsidRPr="009A11F4">
        <w:t xml:space="preserve"> </w:t>
      </w:r>
      <w:r w:rsidR="00372FBA" w:rsidRPr="009A11F4">
        <w:t xml:space="preserve">are </w:t>
      </w:r>
      <w:r w:rsidR="004E2625" w:rsidRPr="009A11F4">
        <w:t>more likely to underreport their use (presuming they do not deny use entirely), then lower thresholds will still bring these individuals into the corresponding SUD module, whereas higher thresholds may incorrectly exclude these respondents.</w:t>
      </w:r>
    </w:p>
    <w:p w14:paraId="5B5C787E" w14:textId="77777777" w:rsidR="004E2625" w:rsidRPr="009A11F4" w:rsidRDefault="00666AB7" w:rsidP="004E2625">
      <w:pPr>
        <w:pStyle w:val="BodyText"/>
      </w:pPr>
      <w:r w:rsidRPr="009A11F4">
        <w:t>Experts also expressed</w:t>
      </w:r>
      <w:r w:rsidR="00D47BAE" w:rsidRPr="009A11F4" w:rsidDel="004E2625">
        <w:t xml:space="preserve"> concerns about cross-substance use</w:t>
      </w:r>
      <w:r w:rsidR="00F14924" w:rsidRPr="009A11F4">
        <w:t xml:space="preserve"> among </w:t>
      </w:r>
      <w:r w:rsidR="00E839F1" w:rsidRPr="009A11F4">
        <w:t>low-f</w:t>
      </w:r>
      <w:r w:rsidR="00F14924" w:rsidRPr="009A11F4">
        <w:t>requency users</w:t>
      </w:r>
      <w:r w:rsidR="00D47BAE" w:rsidRPr="009A11F4" w:rsidDel="004E2625">
        <w:t xml:space="preserve">. For example, if a respondent uses heroin on </w:t>
      </w:r>
      <w:r w:rsidR="00032797" w:rsidRPr="009A11F4" w:rsidDel="004E2625">
        <w:t>1</w:t>
      </w:r>
      <w:r w:rsidR="00D47BAE" w:rsidRPr="009A11F4" w:rsidDel="004E2625">
        <w:t xml:space="preserve"> or </w:t>
      </w:r>
      <w:r w:rsidR="00032797" w:rsidRPr="009A11F4" w:rsidDel="004E2625">
        <w:t>2</w:t>
      </w:r>
      <w:r w:rsidR="00D47BAE" w:rsidRPr="009A11F4" w:rsidDel="004E2625">
        <w:t xml:space="preserve"> days but also misuses prescription pain relievers, then the respondent who appears to have a low frequency of use </w:t>
      </w:r>
      <w:r w:rsidR="00724EC6">
        <w:t xml:space="preserve">could </w:t>
      </w:r>
      <w:r w:rsidR="00D47BAE" w:rsidRPr="009A11F4" w:rsidDel="004E2625">
        <w:t xml:space="preserve">report symptoms related to </w:t>
      </w:r>
      <w:r w:rsidR="00D012E3">
        <w:t>opioids</w:t>
      </w:r>
      <w:r w:rsidR="00724EC6">
        <w:t xml:space="preserve"> </w:t>
      </w:r>
      <w:r w:rsidR="00D47BAE" w:rsidRPr="009A11F4" w:rsidDel="004E2625">
        <w:t>as a whole. T</w:t>
      </w:r>
      <w:r w:rsidR="00724EC6">
        <w:t>o explore this possibility,</w:t>
      </w:r>
      <w:r w:rsidR="00D47BAE" w:rsidRPr="009A11F4" w:rsidDel="004E2625">
        <w:t xml:space="preserve"> analyses were completed examining the overlap of </w:t>
      </w:r>
      <w:r w:rsidR="00032797" w:rsidRPr="009A11F4" w:rsidDel="004E2625">
        <w:t>SUDs</w:t>
      </w:r>
      <w:r w:rsidR="00D47BAE" w:rsidRPr="009A11F4" w:rsidDel="004E2625">
        <w:t xml:space="preserve"> at low frequencies of use. These </w:t>
      </w:r>
      <w:r w:rsidR="00360B9C" w:rsidRPr="009A11F4">
        <w:t>analyses</w:t>
      </w:r>
      <w:r w:rsidR="00D47BAE" w:rsidRPr="009A11F4" w:rsidDel="004E2625">
        <w:t xml:space="preserve"> are not presented in this report </w:t>
      </w:r>
      <w:r w:rsidR="00032797" w:rsidRPr="009A11F4" w:rsidDel="004E2625">
        <w:t>because of</w:t>
      </w:r>
      <w:r w:rsidR="00D47BAE" w:rsidRPr="009A11F4" w:rsidDel="004E2625">
        <w:t xml:space="preserve"> high levels of suppression (i.e.</w:t>
      </w:r>
      <w:r w:rsidR="00032797" w:rsidRPr="009A11F4" w:rsidDel="004E2625">
        <w:t>,</w:t>
      </w:r>
      <w:r w:rsidR="00D47BAE" w:rsidRPr="009A11F4" w:rsidDel="004E2625">
        <w:t xml:space="preserve"> the data cannot be displayed </w:t>
      </w:r>
      <w:r w:rsidR="00032797" w:rsidRPr="009A11F4" w:rsidDel="004E2625">
        <w:t>because of</w:t>
      </w:r>
      <w:r w:rsidR="00D47BAE" w:rsidRPr="009A11F4" w:rsidDel="004E2625">
        <w:t xml:space="preserve"> imprecision of the estimates) and were produced for internal use only.</w:t>
      </w:r>
    </w:p>
    <w:p w14:paraId="05875F9B" w14:textId="507533F3" w:rsidR="003D03D8" w:rsidRPr="009A11F4" w:rsidRDefault="003D03D8" w:rsidP="004E2625">
      <w:pPr>
        <w:pStyle w:val="BodyText"/>
      </w:pPr>
      <w:r w:rsidRPr="009A11F4">
        <w:t>These</w:t>
      </w:r>
      <w:r w:rsidR="004E2625" w:rsidRPr="009A11F4">
        <w:t xml:space="preserve"> </w:t>
      </w:r>
      <w:r w:rsidRPr="009A11F4">
        <w:t xml:space="preserve">analyses were presented in a 2018 internal memo titled </w:t>
      </w:r>
      <w:r w:rsidR="006F275B">
        <w:t>"</w:t>
      </w:r>
      <w:r w:rsidR="00FA0D93" w:rsidRPr="009A11F4">
        <w:t>DSM-5 SUD Module Entry Analyses</w:t>
      </w:r>
      <w:r w:rsidRPr="009A11F4">
        <w:t>.</w:t>
      </w:r>
      <w:r w:rsidR="006F275B">
        <w:t>"</w:t>
      </w:r>
      <w:r w:rsidRPr="009A11F4">
        <w:t xml:space="preserve"> </w:t>
      </w:r>
      <w:r w:rsidR="00646E43" w:rsidRPr="009A11F4">
        <w:t>The</w:t>
      </w:r>
      <w:r w:rsidR="004E2625" w:rsidRPr="009A11F4">
        <w:t xml:space="preserve"> memo</w:t>
      </w:r>
      <w:r w:rsidR="00646E43" w:rsidRPr="009A11F4">
        <w:t xml:space="preserve"> also included </w:t>
      </w:r>
      <w:r w:rsidR="00B266F9">
        <w:t>further</w:t>
      </w:r>
      <w:r w:rsidR="00B266F9" w:rsidRPr="009A11F4">
        <w:t xml:space="preserve"> </w:t>
      </w:r>
      <w:r w:rsidR="00646E43" w:rsidRPr="009A11F4">
        <w:t xml:space="preserve">considerations related to changing the </w:t>
      </w:r>
      <w:r w:rsidR="00ED44F3" w:rsidRPr="009A11F4">
        <w:t>frequency-of-use</w:t>
      </w:r>
      <w:r w:rsidR="00646E43" w:rsidRPr="009A11F4">
        <w:t xml:space="preserve"> threshold</w:t>
      </w:r>
      <w:r w:rsidR="00857068">
        <w:t>s</w:t>
      </w:r>
      <w:r w:rsidR="00646E43" w:rsidRPr="009A11F4">
        <w:t xml:space="preserve"> for </w:t>
      </w:r>
      <w:r w:rsidR="00857068">
        <w:t>entering the SUD module</w:t>
      </w:r>
      <w:r w:rsidR="003D3554" w:rsidRPr="009A11F4">
        <w:t>:</w:t>
      </w:r>
    </w:p>
    <w:p w14:paraId="356B6B04" w14:textId="77777777" w:rsidR="003D03D8" w:rsidRPr="009A11F4" w:rsidRDefault="003D03D8" w:rsidP="00F5633E">
      <w:pPr>
        <w:pStyle w:val="ListNumber"/>
        <w:spacing w:line="270" w:lineRule="exact"/>
      </w:pPr>
      <w:r w:rsidRPr="009A11F4">
        <w:rPr>
          <w:b/>
        </w:rPr>
        <w:t>Symptom count.</w:t>
      </w:r>
      <w:r w:rsidRPr="009A11F4">
        <w:t xml:space="preserve"> A new feature of DSM</w:t>
      </w:r>
      <w:r w:rsidRPr="009A11F4">
        <w:noBreakHyphen/>
        <w:t xml:space="preserve">5 is a measure of </w:t>
      </w:r>
      <w:r w:rsidR="00857068">
        <w:t xml:space="preserve">SUD </w:t>
      </w:r>
      <w:r w:rsidRPr="009A11F4">
        <w:t xml:space="preserve">severity using a count of symptoms. Currently, estimates of the distribution of symptoms in the U.S. population </w:t>
      </w:r>
      <w:r w:rsidR="00857068">
        <w:t xml:space="preserve">are </w:t>
      </w:r>
      <w:r w:rsidRPr="009A11F4">
        <w:t>not available. Experts noted that this would be a valuable addition to the field and may also be important for surveillance</w:t>
      </w:r>
      <w:r w:rsidR="00455879" w:rsidRPr="009A11F4">
        <w:t xml:space="preserve"> efforts</w:t>
      </w:r>
      <w:r w:rsidRPr="009A11F4">
        <w:t>. Increasing the threshold</w:t>
      </w:r>
      <w:r w:rsidR="00857068">
        <w:t xml:space="preserve">s for entering the SUD module </w:t>
      </w:r>
      <w:r w:rsidR="00D2671C">
        <w:t>(</w:t>
      </w:r>
      <w:r w:rsidRPr="009A11F4">
        <w:t>for any substance</w:t>
      </w:r>
      <w:r w:rsidR="00857068">
        <w:t>)</w:t>
      </w:r>
      <w:r w:rsidRPr="009A11F4">
        <w:t xml:space="preserve"> would preclude getting these data for all respondents and would therefore overlook subpopulation</w:t>
      </w:r>
      <w:r w:rsidR="00857068">
        <w:t>s</w:t>
      </w:r>
      <w:r w:rsidRPr="009A11F4">
        <w:t xml:space="preserve"> that may be at risk for developing a</w:t>
      </w:r>
      <w:r w:rsidR="00857068">
        <w:t xml:space="preserve">n SUD. The overlooked subpopulations would be </w:t>
      </w:r>
      <w:r w:rsidRPr="009A11F4">
        <w:t xml:space="preserve">low-frequency users who may have some evidence of problematic use who could </w:t>
      </w:r>
      <w:r w:rsidR="00857068">
        <w:t xml:space="preserve">escalate or expand their </w:t>
      </w:r>
      <w:r w:rsidRPr="009A11F4">
        <w:t xml:space="preserve">problematic use. </w:t>
      </w:r>
      <w:r w:rsidR="00857068">
        <w:t xml:space="preserve">Reducing the SUD module thresholds </w:t>
      </w:r>
      <w:r w:rsidRPr="009A11F4">
        <w:t>may be an important addition for surveillance activities but must be weighed against other considerations</w:t>
      </w:r>
      <w:r w:rsidR="009A11F4">
        <w:t xml:space="preserve">, </w:t>
      </w:r>
      <w:r w:rsidR="00857068">
        <w:t xml:space="preserve">notably, </w:t>
      </w:r>
      <w:r w:rsidR="009A11F4">
        <w:t>survey length</w:t>
      </w:r>
      <w:r w:rsidR="00857068">
        <w:t xml:space="preserve"> and respondent burden.</w:t>
      </w:r>
    </w:p>
    <w:p w14:paraId="74F54AA6" w14:textId="55C3157D" w:rsidR="003D03D8" w:rsidRPr="009A11F4" w:rsidRDefault="003D03D8" w:rsidP="00F5633E">
      <w:pPr>
        <w:pStyle w:val="ListNumber"/>
        <w:spacing w:line="270" w:lineRule="exact"/>
      </w:pPr>
      <w:r w:rsidRPr="009A11F4">
        <w:rPr>
          <w:b/>
        </w:rPr>
        <w:t>Survey length.</w:t>
      </w:r>
      <w:r w:rsidRPr="009A11F4">
        <w:t xml:space="preserve"> Most analyses indicated that increasing the threshold for entry into the module would not produce large changes in the population estimates because low-frequency users endorsing criteria is rare. Therefore, increasing the threshold for entry could result in </w:t>
      </w:r>
      <w:r w:rsidR="00F14924" w:rsidRPr="009A11F4">
        <w:t>a shorter</w:t>
      </w:r>
      <w:r w:rsidRPr="009A11F4">
        <w:t xml:space="preserve"> interview. However, for most substances (except alcohol and marijuana), this reduction would be minor and affect only up to 2.5 percent of the NSDUH sample annually. In contrast, consideration is being given to lowering the threshold for alcohol and marijuana to </w:t>
      </w:r>
      <w:r w:rsidR="006F275B">
        <w:t>"</w:t>
      </w:r>
      <w:r w:rsidRPr="009A11F4">
        <w:t>any past year use</w:t>
      </w:r>
      <w:r w:rsidR="00AD315F" w:rsidRPr="009A11F4">
        <w:t>.</w:t>
      </w:r>
      <w:r w:rsidR="006F275B">
        <w:t>"</w:t>
      </w:r>
      <w:r w:rsidRPr="009A11F4">
        <w:t xml:space="preserve"> Using timing estimates from NSDUH participants who used </w:t>
      </w:r>
      <w:r w:rsidR="00360B9C" w:rsidRPr="009A11F4">
        <w:t>6</w:t>
      </w:r>
      <w:r w:rsidRPr="009A11F4">
        <w:t xml:space="preserve"> to 10 times in the past year, in combination with the number of participants who used 1 to 5 times</w:t>
      </w:r>
      <w:r w:rsidR="00AD315F" w:rsidRPr="009A11F4">
        <w:t>,</w:t>
      </w:r>
      <w:r w:rsidRPr="009A11F4">
        <w:t xml:space="preserve"> indicate</w:t>
      </w:r>
      <w:r w:rsidR="00D428D8" w:rsidRPr="009A11F4">
        <w:t>d</w:t>
      </w:r>
      <w:r w:rsidRPr="009A11F4">
        <w:t xml:space="preserve"> that lowering the threshold for alcohol </w:t>
      </w:r>
      <w:r w:rsidRPr="009A11F4">
        <w:rPr>
          <w:i/>
          <w:iCs/>
        </w:rPr>
        <w:t xml:space="preserve">and </w:t>
      </w:r>
      <w:r w:rsidRPr="009A11F4">
        <w:t>marijuana would increase the average total length of NSDUH by an average of 0.28 minutes per respondent</w:t>
      </w:r>
      <w:r w:rsidR="00D428D8" w:rsidRPr="009A11F4">
        <w:t xml:space="preserve">: </w:t>
      </w:r>
      <w:r w:rsidRPr="009A11F4">
        <w:t>0.22 minutes for alcohol and 0.06 minutes for marijuana. However, the current</w:t>
      </w:r>
      <w:r w:rsidR="00360B9C" w:rsidRPr="009A11F4">
        <w:t xml:space="preserve"> </w:t>
      </w:r>
      <w:r w:rsidRPr="009A11F4">
        <w:t>NSDUH does not include withdrawal questions for marijuana</w:t>
      </w:r>
      <w:r w:rsidR="00AD315F" w:rsidRPr="009A11F4">
        <w:t>;</w:t>
      </w:r>
      <w:r w:rsidRPr="009A11F4">
        <w:t xml:space="preserve"> therefore</w:t>
      </w:r>
      <w:r w:rsidR="00AD315F" w:rsidRPr="009A11F4">
        <w:t>,</w:t>
      </w:r>
      <w:r w:rsidRPr="009A11F4">
        <w:t xml:space="preserve"> the additional timing may </w:t>
      </w:r>
      <w:r w:rsidR="00360B9C" w:rsidRPr="009A11F4">
        <w:t>become</w:t>
      </w:r>
      <w:r w:rsidRPr="009A11F4">
        <w:t xml:space="preserve"> slightly longer if withdrawal questions were added per the DSM-5 revision to </w:t>
      </w:r>
      <w:r w:rsidR="00360B9C" w:rsidRPr="009A11F4">
        <w:t>marijuana use disorder</w:t>
      </w:r>
      <w:r w:rsidRPr="009A11F4">
        <w:t xml:space="preserve">. The alcohol withdrawal questions account for 0.02 minutes per NSDUH respondent, suggesting an increase of up to 0.08 minutes if marijuana withdrawal were added and the threshold were lowered for </w:t>
      </w:r>
      <w:r w:rsidR="00715B07">
        <w:t>marijuana use disorder</w:t>
      </w:r>
      <w:r w:rsidR="00715B07" w:rsidRPr="009A11F4">
        <w:t xml:space="preserve"> </w:t>
      </w:r>
      <w:r w:rsidRPr="009A11F4">
        <w:t xml:space="preserve">module entry. Specifically considering </w:t>
      </w:r>
      <w:r w:rsidR="00E839F1" w:rsidRPr="009A11F4">
        <w:t>low-f</w:t>
      </w:r>
      <w:r w:rsidRPr="009A11F4">
        <w:t xml:space="preserve">requency alcohol and marijuana users, the mean NSDUH length among those who drank </w:t>
      </w:r>
      <w:r w:rsidR="003B6D8B">
        <w:t xml:space="preserve">on </w:t>
      </w:r>
      <w:r w:rsidRPr="009A11F4">
        <w:t>1 to 5</w:t>
      </w:r>
      <w:r w:rsidR="00360B9C" w:rsidRPr="009A11F4">
        <w:t xml:space="preserve"> </w:t>
      </w:r>
      <w:r w:rsidR="003B6D8B">
        <w:t>days</w:t>
      </w:r>
      <w:r w:rsidR="003B6D8B" w:rsidRPr="009A11F4">
        <w:t xml:space="preserve"> </w:t>
      </w:r>
      <w:r w:rsidRPr="009A11F4">
        <w:t xml:space="preserve">in the past year and did not use marijuana is 61.0 minutes (median 57.8 minutes). The mean NSDUH length among those who drank </w:t>
      </w:r>
      <w:r w:rsidR="003B6D8B">
        <w:t xml:space="preserve">on </w:t>
      </w:r>
      <w:r w:rsidRPr="009A11F4">
        <w:t xml:space="preserve">1 to 5 </w:t>
      </w:r>
      <w:r w:rsidR="003B6D8B">
        <w:t>days</w:t>
      </w:r>
      <w:r w:rsidRPr="009A11F4">
        <w:t xml:space="preserve"> </w:t>
      </w:r>
      <w:r w:rsidR="00DD0A4A">
        <w:t xml:space="preserve">in </w:t>
      </w:r>
      <w:r w:rsidRPr="009A11F4">
        <w:t>the past year and used marijuana on 1 to 5 days in the past year is 63.4 minutes (median 60.8 minutes). Similarly, the mean NSDUH length among those who used marijuana</w:t>
      </w:r>
      <w:r w:rsidR="003B6D8B">
        <w:t xml:space="preserve"> on</w:t>
      </w:r>
      <w:r w:rsidRPr="009A11F4">
        <w:t xml:space="preserve"> </w:t>
      </w:r>
      <w:r w:rsidR="00F14924" w:rsidRPr="009A11F4">
        <w:t>1 to 5</w:t>
      </w:r>
      <w:r w:rsidRPr="009A11F4">
        <w:t xml:space="preserve"> </w:t>
      </w:r>
      <w:r w:rsidR="003B6D8B">
        <w:t>days</w:t>
      </w:r>
      <w:r w:rsidR="003B6D8B" w:rsidRPr="009A11F4">
        <w:t xml:space="preserve"> </w:t>
      </w:r>
      <w:r w:rsidRPr="009A11F4">
        <w:t xml:space="preserve">in the past year and did not use alcohol is 64.4 minutes (median 60.9 minutes). Adding the AUD module </w:t>
      </w:r>
      <w:r w:rsidR="00AD315F" w:rsidRPr="009A11F4">
        <w:t xml:space="preserve">for </w:t>
      </w:r>
      <w:r w:rsidRPr="009A11F4">
        <w:t xml:space="preserve">those </w:t>
      </w:r>
      <w:r w:rsidR="00AD315F" w:rsidRPr="009A11F4">
        <w:t>with</w:t>
      </w:r>
      <w:r w:rsidRPr="009A11F4">
        <w:t xml:space="preserve"> </w:t>
      </w:r>
      <w:r w:rsidR="00E839F1" w:rsidRPr="009A11F4">
        <w:t>low-f</w:t>
      </w:r>
      <w:r w:rsidRPr="009A11F4">
        <w:t xml:space="preserve">requency alcohol use would add an average </w:t>
      </w:r>
      <w:r w:rsidR="00AD315F" w:rsidRPr="009A11F4">
        <w:t xml:space="preserve">of </w:t>
      </w:r>
      <w:r w:rsidRPr="009A11F4">
        <w:t>2.1 minutes to the survey length for those respondents</w:t>
      </w:r>
      <w:r w:rsidR="00DD0A4A">
        <w:t>,</w:t>
      </w:r>
      <w:r w:rsidRPr="009A11F4">
        <w:t xml:space="preserve"> and adding the </w:t>
      </w:r>
      <w:r w:rsidR="00715B07">
        <w:t>marijuana use disorder</w:t>
      </w:r>
      <w:r w:rsidR="00715B07" w:rsidRPr="009A11F4">
        <w:t xml:space="preserve"> </w:t>
      </w:r>
      <w:r w:rsidRPr="009A11F4">
        <w:t xml:space="preserve">module </w:t>
      </w:r>
      <w:r w:rsidR="00AD315F" w:rsidRPr="009A11F4">
        <w:t xml:space="preserve">for </w:t>
      </w:r>
      <w:r w:rsidRPr="009A11F4">
        <w:t xml:space="preserve">those with </w:t>
      </w:r>
      <w:r w:rsidR="00E839F1" w:rsidRPr="009A11F4">
        <w:t>low-f</w:t>
      </w:r>
      <w:r w:rsidRPr="009A11F4">
        <w:t>requency marijuana use would add an additional average of 1.4 to 1.6 minutes for those respondents.</w:t>
      </w:r>
    </w:p>
    <w:p w14:paraId="013DA61D" w14:textId="77777777" w:rsidR="003D03D8" w:rsidRPr="009A11F4" w:rsidRDefault="003D03D8" w:rsidP="00F5633E">
      <w:pPr>
        <w:pStyle w:val="ListNumber"/>
        <w:spacing w:line="270" w:lineRule="exact"/>
      </w:pPr>
      <w:r w:rsidRPr="009A11F4">
        <w:rPr>
          <w:b/>
        </w:rPr>
        <w:t>Respondent irritation and fatigue.</w:t>
      </w:r>
      <w:r w:rsidRPr="009A11F4">
        <w:t xml:space="preserve"> Asking low-frequency users about substance use problems may result in respondent irritation or fatigue</w:t>
      </w:r>
      <w:r w:rsidR="003668E2" w:rsidRPr="009A11F4">
        <w:t xml:space="preserve"> since these questions</w:t>
      </w:r>
      <w:r w:rsidR="004F010A">
        <w:t xml:space="preserve"> generally</w:t>
      </w:r>
      <w:r w:rsidR="003668E2" w:rsidRPr="009A11F4">
        <w:t xml:space="preserve"> have no relevance for them</w:t>
      </w:r>
      <w:r w:rsidRPr="009A11F4">
        <w:t>. However, prior evaluation of NSDUH has shown no indication of this problem (e.g., sudden drop-off rates or incomplete cases), and there is research value in knowing the number of criteria met by respondents across the entire frequency-of-use spectrum (even those who only use</w:t>
      </w:r>
      <w:r w:rsidR="00CD151D" w:rsidRPr="009A11F4">
        <w:t>d</w:t>
      </w:r>
      <w:r w:rsidRPr="009A11F4">
        <w:t xml:space="preserve"> a few times in the past year). </w:t>
      </w:r>
      <w:r w:rsidR="0071629D" w:rsidRPr="009A11F4">
        <w:t>R</w:t>
      </w:r>
      <w:r w:rsidRPr="009A11F4">
        <w:t>aising the threshold for module entry may not be a good trade</w:t>
      </w:r>
      <w:r w:rsidR="000D6AEA" w:rsidRPr="009A11F4">
        <w:t>-off</w:t>
      </w:r>
      <w:r w:rsidRPr="009A11F4">
        <w:t xml:space="preserve"> in this case.</w:t>
      </w:r>
    </w:p>
    <w:p w14:paraId="351A57EA" w14:textId="77777777" w:rsidR="003D03D8" w:rsidRPr="009A11F4" w:rsidRDefault="003D03D8" w:rsidP="00F5633E">
      <w:pPr>
        <w:pStyle w:val="ListNumber"/>
        <w:spacing w:line="270" w:lineRule="exact"/>
      </w:pPr>
      <w:r w:rsidRPr="009A11F4">
        <w:rPr>
          <w:b/>
        </w:rPr>
        <w:t>Variable thresholds.</w:t>
      </w:r>
      <w:r w:rsidRPr="009A11F4">
        <w:t xml:space="preserve"> If thresholds vary too much </w:t>
      </w:r>
      <w:r w:rsidR="004F010A">
        <w:t xml:space="preserve">across substances assessed for </w:t>
      </w:r>
      <w:r w:rsidRPr="009A11F4">
        <w:t xml:space="preserve">SUD, then </w:t>
      </w:r>
      <w:r w:rsidR="004F010A">
        <w:t xml:space="preserve">the comparability of </w:t>
      </w:r>
      <w:r w:rsidRPr="009A11F4">
        <w:t xml:space="preserve">prevalence rates </w:t>
      </w:r>
      <w:r w:rsidR="004F010A">
        <w:t xml:space="preserve">for </w:t>
      </w:r>
      <w:r w:rsidRPr="009A11F4">
        <w:t xml:space="preserve">SUDs across substances </w:t>
      </w:r>
      <w:r w:rsidR="004F010A">
        <w:t xml:space="preserve">could </w:t>
      </w:r>
      <w:r w:rsidRPr="009A11F4">
        <w:t xml:space="preserve">be affected. Moreover, changes in thresholds that deviate from other surveys may make it difficult to compare estimates across surveys. </w:t>
      </w:r>
      <w:r w:rsidR="00940745" w:rsidRPr="009A11F4">
        <w:t>The National Epidemiologic Survey on Alcohol and Related Conditions (NESARC)</w:t>
      </w:r>
      <w:r w:rsidRPr="009A11F4">
        <w:t xml:space="preserve"> asks the past year SUD modules of everyone with at least one use of the substance in the past year. </w:t>
      </w:r>
      <w:r w:rsidR="00C54B75" w:rsidRPr="009A11F4">
        <w:t>In contrast, t</w:t>
      </w:r>
      <w:r w:rsidRPr="009A11F4">
        <w:t xml:space="preserve">he </w:t>
      </w:r>
      <w:r w:rsidR="005A785A" w:rsidRPr="009A11F4">
        <w:t>Structured Clinical Interview for DSM-IV (SCID-IV)</w:t>
      </w:r>
      <w:r w:rsidRPr="009A11F4">
        <w:t xml:space="preserve"> asks about SUD among those who used more than five times in the past year.</w:t>
      </w:r>
    </w:p>
    <w:p w14:paraId="4EAB7A62" w14:textId="77777777" w:rsidR="003D03D8" w:rsidRPr="009A11F4" w:rsidRDefault="003D03D8" w:rsidP="00F5633E">
      <w:pPr>
        <w:pStyle w:val="ListNumber"/>
        <w:spacing w:line="270" w:lineRule="exact"/>
        <w:ind w:right="-180"/>
      </w:pPr>
      <w:r w:rsidRPr="009A11F4">
        <w:rPr>
          <w:b/>
        </w:rPr>
        <w:t>Analytic flexibility.</w:t>
      </w:r>
      <w:r w:rsidRPr="009A11F4">
        <w:t xml:space="preserve"> A drawback of increasing thresholds is a reduction in analytic flexibility. If thresholds were lowered to any use in the past year, the impact of changing those thresholds on population estimates can be evaluated statistically. For example, if the </w:t>
      </w:r>
      <w:r w:rsidR="000B1F41">
        <w:t xml:space="preserve">NSDUH </w:t>
      </w:r>
      <w:r w:rsidRPr="009A11F4">
        <w:t xml:space="preserve">threshold for use was any </w:t>
      </w:r>
      <w:r w:rsidR="000B1F41">
        <w:t xml:space="preserve">use in the </w:t>
      </w:r>
      <w:r w:rsidRPr="009A11F4">
        <w:t xml:space="preserve">past year, </w:t>
      </w:r>
      <w:r w:rsidR="000B1F41">
        <w:t xml:space="preserve">and </w:t>
      </w:r>
      <w:r w:rsidRPr="009A11F4">
        <w:t>comparability to SCID</w:t>
      </w:r>
      <w:r w:rsidR="005A785A" w:rsidRPr="009A11F4">
        <w:t>-IV</w:t>
      </w:r>
      <w:r w:rsidRPr="009A11F4">
        <w:t xml:space="preserve"> was of interest, then analyses could be run among only those with more than 5 days of past year use, while not losing the information </w:t>
      </w:r>
      <w:r w:rsidR="00FD54FC" w:rsidRPr="009A11F4">
        <w:t>of</w:t>
      </w:r>
      <w:r w:rsidRPr="009A11F4">
        <w:t xml:space="preserve"> respondents who used less. However, if the data are collected </w:t>
      </w:r>
      <w:r w:rsidR="007008BD" w:rsidRPr="009A11F4">
        <w:t xml:space="preserve">only </w:t>
      </w:r>
      <w:r w:rsidRPr="009A11F4">
        <w:t xml:space="preserve">among those who used on more than 5 days in the past year, the reverse cannot be done to facilitate </w:t>
      </w:r>
      <w:r w:rsidR="007008BD" w:rsidRPr="009A11F4">
        <w:t>comparisons</w:t>
      </w:r>
      <w:r w:rsidRPr="009A11F4">
        <w:t xml:space="preserve"> with other surveys that assess SUDs among those with lower levels of use.</w:t>
      </w:r>
    </w:p>
    <w:p w14:paraId="2382E6CB" w14:textId="177004D4" w:rsidR="003D03D8" w:rsidRPr="009A11F4" w:rsidRDefault="003D03D8" w:rsidP="00F5633E">
      <w:pPr>
        <w:pStyle w:val="ListNumbercont"/>
        <w:spacing w:line="270" w:lineRule="exact"/>
      </w:pPr>
      <w:r w:rsidRPr="009A11F4">
        <w:t>Each of these points needs to be weighed when determining a threshold for module entry. Overall, increasing the thresholds for most substances would have little impact on the population-level estimates because the number of people these groups represent is small</w:t>
      </w:r>
      <w:r w:rsidR="007008BD" w:rsidRPr="009A11F4">
        <w:t>. However,</w:t>
      </w:r>
      <w:r w:rsidRPr="009A11F4">
        <w:t xml:space="preserve"> it may somewhat improve measurement validity because false positives tended to exceed false negatives for the SUD criteria. For drugs other than alcohol and marijuana, the number</w:t>
      </w:r>
      <w:r w:rsidR="000B1F41">
        <w:t>s</w:t>
      </w:r>
      <w:r w:rsidRPr="009A11F4">
        <w:t xml:space="preserve"> of survey respondents affected by </w:t>
      </w:r>
      <w:r w:rsidR="000B1F41">
        <w:t xml:space="preserve">threshold </w:t>
      </w:r>
      <w:r w:rsidRPr="009A11F4">
        <w:t xml:space="preserve">changes </w:t>
      </w:r>
      <w:r w:rsidR="000B1F41">
        <w:t xml:space="preserve">are </w:t>
      </w:r>
      <w:r w:rsidRPr="009A11F4">
        <w:t xml:space="preserve">also low, leading to </w:t>
      </w:r>
      <w:r w:rsidR="000B1F41">
        <w:t xml:space="preserve">small </w:t>
      </w:r>
      <w:r w:rsidR="00B20924" w:rsidRPr="009A11F4">
        <w:t>decreases</w:t>
      </w:r>
      <w:r w:rsidRPr="009A11F4">
        <w:t xml:space="preserve"> in survey time if the threshold</w:t>
      </w:r>
      <w:r w:rsidR="000B1F41">
        <w:t>s</w:t>
      </w:r>
      <w:r w:rsidRPr="009A11F4">
        <w:t xml:space="preserve"> were increased</w:t>
      </w:r>
      <w:r w:rsidR="000E1639" w:rsidRPr="009A11F4">
        <w:t>. However</w:t>
      </w:r>
      <w:r w:rsidRPr="009A11F4">
        <w:t>, doing so would come at the expense of analytic flexibility. Modifications to the alcohol and marijuana use disorder modules are the most likely to have substantial effect on NSDUH, given the larger number</w:t>
      </w:r>
      <w:r w:rsidR="00AB1D8C">
        <w:t>s</w:t>
      </w:r>
      <w:r w:rsidRPr="009A11F4">
        <w:t xml:space="preserve"> of people who use these substances </w:t>
      </w:r>
      <w:r w:rsidR="000B1F41">
        <w:t xml:space="preserve">at </w:t>
      </w:r>
      <w:r w:rsidRPr="009A11F4">
        <w:t>lower frequencies (</w:t>
      </w:r>
      <w:r w:rsidR="00DF294E" w:rsidRPr="009A11F4">
        <w:t>s</w:t>
      </w:r>
      <w:r w:rsidRPr="009A11F4">
        <w:t xml:space="preserve">ee </w:t>
      </w:r>
      <w:r w:rsidRPr="009A11F4">
        <w:rPr>
          <w:rStyle w:val="ablue"/>
        </w:rPr>
        <w:t xml:space="preserve">Table </w:t>
      </w:r>
      <w:r w:rsidR="00471601" w:rsidRPr="009A11F4">
        <w:rPr>
          <w:rStyle w:val="ablue"/>
        </w:rPr>
        <w:fldChar w:fldCharType="begin"/>
      </w:r>
      <w:r w:rsidR="00471601" w:rsidRPr="009A11F4">
        <w:rPr>
          <w:rStyle w:val="ablue"/>
        </w:rPr>
        <w:instrText xml:space="preserve"> REF t32 \h  \* MERGEFORMAT </w:instrText>
      </w:r>
      <w:r w:rsidR="00471601" w:rsidRPr="009A11F4">
        <w:rPr>
          <w:rStyle w:val="ablue"/>
        </w:rPr>
      </w:r>
      <w:r w:rsidR="00471601" w:rsidRPr="009A11F4">
        <w:rPr>
          <w:rStyle w:val="ablue"/>
        </w:rPr>
        <w:fldChar w:fldCharType="separate"/>
      </w:r>
      <w:r w:rsidR="006B7D0B" w:rsidRPr="006B7D0B">
        <w:rPr>
          <w:rStyle w:val="ablue"/>
        </w:rPr>
        <w:t>3.2</w:t>
      </w:r>
      <w:r w:rsidR="00471601" w:rsidRPr="009A11F4">
        <w:rPr>
          <w:rStyle w:val="ablue"/>
        </w:rPr>
        <w:fldChar w:fldCharType="end"/>
      </w:r>
      <w:r w:rsidRPr="009A11F4">
        <w:t xml:space="preserve"> for a summary). For alcohol, there </w:t>
      </w:r>
      <w:r w:rsidR="000B1F41">
        <w:t xml:space="preserve">would be </w:t>
      </w:r>
      <w:r w:rsidRPr="009A11F4">
        <w:t xml:space="preserve">little change in measurement validity if the threshold were reduced or increased because false positives and false negatives were similar among those with low frequency use. However, reducing the threshold for marijuana use would likely reduce validity because the ratio of false positives to false negatives was nearly 2 to 1 among </w:t>
      </w:r>
      <w:r w:rsidR="00E839F1" w:rsidRPr="009A11F4">
        <w:t>low-f</w:t>
      </w:r>
      <w:r w:rsidRPr="009A11F4">
        <w:t xml:space="preserve">requency users. </w:t>
      </w:r>
      <w:r w:rsidR="000B1F41">
        <w:t xml:space="preserve">Reducing the SUD module threshold for marijuana </w:t>
      </w:r>
      <w:r w:rsidRPr="009A11F4">
        <w:t xml:space="preserve">would also extend survey length and potentially induce irritation among </w:t>
      </w:r>
      <w:r w:rsidR="00E839F1" w:rsidRPr="009A11F4">
        <w:t>low-f</w:t>
      </w:r>
      <w:r w:rsidRPr="009A11F4">
        <w:t xml:space="preserve">requency users, most of </w:t>
      </w:r>
      <w:r w:rsidR="00360B9C" w:rsidRPr="009A11F4">
        <w:t>who</w:t>
      </w:r>
      <w:r w:rsidR="00B20924" w:rsidRPr="009A11F4">
        <w:t>m</w:t>
      </w:r>
      <w:r w:rsidRPr="009A11F4">
        <w:t xml:space="preserve"> do not have </w:t>
      </w:r>
      <w:r w:rsidR="00360B9C" w:rsidRPr="009A11F4">
        <w:t>marijuana</w:t>
      </w:r>
      <w:r w:rsidRPr="009A11F4">
        <w:t xml:space="preserve"> use disorder.</w:t>
      </w:r>
    </w:p>
    <w:p w14:paraId="04915FF9" w14:textId="7BF3484B" w:rsidR="003D03D8" w:rsidRPr="009A11F4" w:rsidRDefault="003D3554" w:rsidP="003D03D8">
      <w:pPr>
        <w:pStyle w:val="BodyText"/>
      </w:pPr>
      <w:r w:rsidRPr="009A11F4">
        <w:t xml:space="preserve">Based on the </w:t>
      </w:r>
      <w:r w:rsidR="00731256">
        <w:t xml:space="preserve">discussion from the expert panel meeting and </w:t>
      </w:r>
      <w:r w:rsidRPr="009A11F4">
        <w:t xml:space="preserve">analyses conducted for this memo, </w:t>
      </w:r>
      <w:r w:rsidR="00731256">
        <w:t xml:space="preserve">it was determined that </w:t>
      </w:r>
      <w:r w:rsidRPr="009A11F4">
        <w:t xml:space="preserve">all respondents who had used alcohol or </w:t>
      </w:r>
      <w:r w:rsidR="00EF65A6" w:rsidRPr="009A11F4">
        <w:t xml:space="preserve">any </w:t>
      </w:r>
      <w:r w:rsidRPr="009A11F4">
        <w:t xml:space="preserve">other drugs at least </w:t>
      </w:r>
      <w:r w:rsidR="00F14924" w:rsidRPr="009A11F4">
        <w:t>once</w:t>
      </w:r>
      <w:r w:rsidRPr="009A11F4">
        <w:t xml:space="preserve"> in the past 12 months would be routed into the SUD module. </w:t>
      </w:r>
      <w:r w:rsidR="000B1F41">
        <w:t xml:space="preserve">In practice, this decision means lower </w:t>
      </w:r>
      <w:r w:rsidR="00DD0A4A">
        <w:t xml:space="preserve">thresholds </w:t>
      </w:r>
      <w:r w:rsidR="000E1639" w:rsidRPr="009A11F4">
        <w:t>for</w:t>
      </w:r>
      <w:r w:rsidR="000B1F41">
        <w:t xml:space="preserve"> assessing AUD and </w:t>
      </w:r>
      <w:r w:rsidR="00DD0A4A" w:rsidRPr="009A11F4">
        <w:t>marijuana use disorder</w:t>
      </w:r>
      <w:r w:rsidR="00DD0A4A">
        <w:t xml:space="preserve"> </w:t>
      </w:r>
      <w:r w:rsidR="000B1F41">
        <w:t xml:space="preserve">and no </w:t>
      </w:r>
      <w:r w:rsidR="00FF2DD3" w:rsidRPr="009A11F4">
        <w:t xml:space="preserve">change for </w:t>
      </w:r>
      <w:r w:rsidR="000B1F41">
        <w:t xml:space="preserve">any </w:t>
      </w:r>
      <w:r w:rsidR="00FF2DD3" w:rsidRPr="009A11F4">
        <w:t>other substances.</w:t>
      </w:r>
      <w:r w:rsidRPr="009A11F4">
        <w:t xml:space="preserve"> </w:t>
      </w:r>
      <w:r w:rsidR="00731256">
        <w:t xml:space="preserve">However, this </w:t>
      </w:r>
      <w:r w:rsidR="00FD5E54">
        <w:t xml:space="preserve">decision </w:t>
      </w:r>
      <w:r w:rsidR="00731256">
        <w:t>also allows for analytic flexibility should different thresholds be determined in the future.</w:t>
      </w:r>
    </w:p>
    <w:p w14:paraId="581B788C" w14:textId="77777777" w:rsidR="00330213" w:rsidRPr="009A11F4" w:rsidRDefault="00330213" w:rsidP="005056A1">
      <w:pPr>
        <w:ind w:firstLine="720"/>
        <w:sectPr w:rsidR="00330213" w:rsidRPr="009A11F4" w:rsidSect="003C5FFE">
          <w:headerReference w:type="default" r:id="rId23"/>
          <w:footerReference w:type="default" r:id="rId24"/>
          <w:pgSz w:w="12240" w:h="15840"/>
          <w:pgMar w:top="1440" w:right="1440" w:bottom="1440" w:left="1440" w:header="720" w:footer="720" w:gutter="0"/>
          <w:cols w:space="720"/>
          <w:docGrid w:linePitch="360"/>
        </w:sectPr>
      </w:pPr>
    </w:p>
    <w:p w14:paraId="30EC6954" w14:textId="77777777" w:rsidR="00D47BAE" w:rsidRPr="009A11F4" w:rsidRDefault="0082251F" w:rsidP="006E0FFF">
      <w:pPr>
        <w:pStyle w:val="TableTitle"/>
      </w:pPr>
      <w:bookmarkStart w:id="20" w:name="_Toc17981485"/>
      <w:r w:rsidRPr="009A11F4">
        <w:t>T</w:t>
      </w:r>
      <w:r w:rsidR="00D40A02" w:rsidRPr="009A11F4">
        <w:t xml:space="preserve">able </w:t>
      </w:r>
      <w:bookmarkStart w:id="21" w:name="t31"/>
      <w:r w:rsidR="00CB2904" w:rsidRPr="009A11F4">
        <w:t>3</w:t>
      </w:r>
      <w:r w:rsidRPr="009A11F4">
        <w:t>.1</w:t>
      </w:r>
      <w:bookmarkEnd w:id="21"/>
      <w:r w:rsidRPr="009A11F4">
        <w:tab/>
      </w:r>
      <w:r w:rsidR="00D47BAE" w:rsidRPr="009A11F4">
        <w:t>Potential Misclassification for DSM-5 Alcohol and</w:t>
      </w:r>
      <w:r w:rsidR="00360B9C" w:rsidRPr="009A11F4">
        <w:t xml:space="preserve"> </w:t>
      </w:r>
      <w:r w:rsidR="003D3554" w:rsidRPr="009A11F4">
        <w:t xml:space="preserve">Marijuana </w:t>
      </w:r>
      <w:r w:rsidR="00D47BAE" w:rsidRPr="009A11F4">
        <w:t xml:space="preserve">Use Disorder in NSDUH, </w:t>
      </w:r>
      <w:r w:rsidR="00144B61" w:rsidRPr="009A11F4">
        <w:t>B</w:t>
      </w:r>
      <w:r w:rsidR="00D47BAE" w:rsidRPr="009A11F4">
        <w:t xml:space="preserve">ased on </w:t>
      </w:r>
      <w:r w:rsidR="00144B61" w:rsidRPr="009A11F4">
        <w:t>U</w:t>
      </w:r>
      <w:r w:rsidR="00D47BAE" w:rsidRPr="009A11F4">
        <w:t xml:space="preserve">nweighted </w:t>
      </w:r>
      <w:r w:rsidR="00144B61" w:rsidRPr="009A11F4">
        <w:t>F</w:t>
      </w:r>
      <w:r w:rsidR="00D47BAE" w:rsidRPr="009A11F4">
        <w:t xml:space="preserve">requency of </w:t>
      </w:r>
      <w:r w:rsidR="00144B61" w:rsidRPr="009A11F4">
        <w:t>U</w:t>
      </w:r>
      <w:r w:rsidR="00D47BAE" w:rsidRPr="009A11F4">
        <w:t>se for the 2004</w:t>
      </w:r>
      <w:r w:rsidR="008405E0">
        <w:t>-</w:t>
      </w:r>
      <w:r w:rsidR="00D47BAE" w:rsidRPr="009A11F4">
        <w:t xml:space="preserve">2014 </w:t>
      </w:r>
      <w:r w:rsidR="00A053ED" w:rsidRPr="009A11F4">
        <w:t>NSDUHs</w:t>
      </w:r>
      <w:r w:rsidR="00D47BAE" w:rsidRPr="009A11F4">
        <w:t xml:space="preserve">, </w:t>
      </w:r>
      <w:r w:rsidR="00144B61" w:rsidRPr="009A11F4">
        <w:t>A</w:t>
      </w:r>
      <w:r w:rsidR="00D47BAE" w:rsidRPr="009A11F4">
        <w:t xml:space="preserve">ll </w:t>
      </w:r>
      <w:r w:rsidR="00144B61" w:rsidRPr="009A11F4">
        <w:t>A</w:t>
      </w:r>
      <w:r w:rsidR="00D47BAE" w:rsidRPr="009A11F4">
        <w:t xml:space="preserve">ges (12 or </w:t>
      </w:r>
      <w:r w:rsidR="00144B61" w:rsidRPr="009A11F4">
        <w:t>O</w:t>
      </w:r>
      <w:r w:rsidR="00D47BAE" w:rsidRPr="009A11F4">
        <w:t>lder)</w:t>
      </w:r>
      <w:bookmarkEnd w:id="20"/>
    </w:p>
    <w:tbl>
      <w:tblPr>
        <w:tblStyle w:val="TableGrid"/>
        <w:tblW w:w="5000" w:type="pct"/>
        <w:tblLayout w:type="fixed"/>
        <w:tblLook w:val="04A0" w:firstRow="1" w:lastRow="0" w:firstColumn="1" w:lastColumn="0" w:noHBand="0" w:noVBand="1"/>
      </w:tblPr>
      <w:tblGrid>
        <w:gridCol w:w="1446"/>
        <w:gridCol w:w="998"/>
        <w:gridCol w:w="1271"/>
        <w:gridCol w:w="1359"/>
        <w:gridCol w:w="1594"/>
        <w:gridCol w:w="1305"/>
        <w:gridCol w:w="1631"/>
        <w:gridCol w:w="1725"/>
        <w:gridCol w:w="1717"/>
      </w:tblGrid>
      <w:tr w:rsidR="00DF1922" w:rsidRPr="009A11F4" w14:paraId="46AD6041" w14:textId="77777777" w:rsidTr="005753F5">
        <w:trPr>
          <w:cnfStyle w:val="100000000000" w:firstRow="1" w:lastRow="0" w:firstColumn="0" w:lastColumn="0" w:oddVBand="0" w:evenVBand="0" w:oddHBand="0" w:evenHBand="0" w:firstRowFirstColumn="0" w:firstRowLastColumn="0" w:lastRowFirstColumn="0" w:lastRowLastColumn="0"/>
          <w:trHeight w:val="20"/>
          <w:tblHeader/>
        </w:trPr>
        <w:tc>
          <w:tcPr>
            <w:tcW w:w="554" w:type="pct"/>
            <w:tcBorders>
              <w:bottom w:val="single" w:sz="4" w:space="0" w:color="auto"/>
            </w:tcBorders>
          </w:tcPr>
          <w:p w14:paraId="78918684" w14:textId="497CB81B" w:rsidR="00D47BAE" w:rsidRPr="009A11F4" w:rsidRDefault="005753F5" w:rsidP="005753F5">
            <w:pPr>
              <w:pStyle w:val="TableHeaders"/>
              <w:jc w:val="left"/>
              <w:rPr>
                <w:rFonts w:ascii="Times New Roman" w:hAnsi="Times New Roman"/>
                <w:szCs w:val="20"/>
              </w:rPr>
            </w:pPr>
            <w:r>
              <w:rPr>
                <w:rFonts w:ascii="Times New Roman" w:hAnsi="Times New Roman"/>
                <w:szCs w:val="20"/>
              </w:rPr>
              <w:t>Substance Use</w:t>
            </w:r>
          </w:p>
        </w:tc>
        <w:tc>
          <w:tcPr>
            <w:tcW w:w="382" w:type="pct"/>
            <w:tcBorders>
              <w:bottom w:val="single" w:sz="4" w:space="0" w:color="auto"/>
            </w:tcBorders>
          </w:tcPr>
          <w:p w14:paraId="01E26F57" w14:textId="77777777" w:rsidR="00D47BAE" w:rsidRPr="009A11F4" w:rsidRDefault="00D47BAE" w:rsidP="00D40A02">
            <w:pPr>
              <w:pStyle w:val="TableHeaders"/>
              <w:rPr>
                <w:rFonts w:ascii="Times New Roman" w:hAnsi="Times New Roman"/>
                <w:szCs w:val="20"/>
              </w:rPr>
            </w:pPr>
            <w:r w:rsidRPr="009A11F4">
              <w:rPr>
                <w:rFonts w:ascii="Times New Roman" w:hAnsi="Times New Roman"/>
                <w:szCs w:val="20"/>
              </w:rPr>
              <w:t>Total</w:t>
            </w:r>
            <w:r w:rsidRPr="009A11F4">
              <w:rPr>
                <w:rFonts w:ascii="Times New Roman" w:hAnsi="Times New Roman"/>
                <w:szCs w:val="20"/>
                <w:vertAlign w:val="superscript"/>
              </w:rPr>
              <w:t>1</w:t>
            </w:r>
            <w:r w:rsidR="00DF1922" w:rsidRPr="009A11F4">
              <w:rPr>
                <w:rFonts w:ascii="Times New Roman" w:hAnsi="Times New Roman"/>
                <w:szCs w:val="20"/>
                <w:vertAlign w:val="superscript"/>
              </w:rPr>
              <w:br/>
            </w:r>
            <w:r w:rsidRPr="009A11F4">
              <w:rPr>
                <w:rFonts w:ascii="Times New Roman" w:hAnsi="Times New Roman"/>
                <w:szCs w:val="20"/>
              </w:rPr>
              <w:t>%</w:t>
            </w:r>
          </w:p>
        </w:tc>
        <w:tc>
          <w:tcPr>
            <w:tcW w:w="487" w:type="pct"/>
            <w:tcBorders>
              <w:bottom w:val="single" w:sz="4" w:space="0" w:color="auto"/>
            </w:tcBorders>
          </w:tcPr>
          <w:p w14:paraId="66D619F8"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1 Criterion</w:t>
            </w:r>
            <w:r w:rsidRPr="009A11F4">
              <w:rPr>
                <w:rFonts w:ascii="Times New Roman" w:hAnsi="Times New Roman"/>
                <w:szCs w:val="20"/>
                <w:vertAlign w:val="superscript"/>
              </w:rPr>
              <w:t>2</w:t>
            </w:r>
            <w:r w:rsidR="00DF1922" w:rsidRPr="009A11F4">
              <w:rPr>
                <w:rFonts w:ascii="Times New Roman" w:hAnsi="Times New Roman"/>
                <w:szCs w:val="20"/>
                <w:vertAlign w:val="superscript"/>
              </w:rPr>
              <w:br/>
            </w:r>
            <w:r w:rsidRPr="009A11F4">
              <w:rPr>
                <w:rFonts w:ascii="Times New Roman" w:hAnsi="Times New Roman"/>
                <w:szCs w:val="20"/>
              </w:rPr>
              <w:t>%</w:t>
            </w:r>
          </w:p>
        </w:tc>
        <w:tc>
          <w:tcPr>
            <w:tcW w:w="521" w:type="pct"/>
            <w:tcBorders>
              <w:bottom w:val="single" w:sz="4" w:space="0" w:color="auto"/>
            </w:tcBorders>
          </w:tcPr>
          <w:p w14:paraId="3EAF363C" w14:textId="77777777" w:rsidR="00D47BAE" w:rsidRPr="009A11F4" w:rsidRDefault="00D47BAE" w:rsidP="00D40A02">
            <w:pPr>
              <w:pStyle w:val="TableHeaders"/>
              <w:rPr>
                <w:rFonts w:ascii="Times New Roman" w:hAnsi="Times New Roman"/>
                <w:szCs w:val="20"/>
              </w:rPr>
            </w:pPr>
            <w:r w:rsidRPr="009A11F4">
              <w:rPr>
                <w:rFonts w:ascii="Times New Roman" w:hAnsi="Times New Roman"/>
                <w:szCs w:val="20"/>
              </w:rPr>
              <w:t>≥</w:t>
            </w:r>
            <w:r w:rsidR="00C50081" w:rsidRPr="009A11F4">
              <w:rPr>
                <w:rFonts w:ascii="Times New Roman" w:hAnsi="Times New Roman"/>
                <w:szCs w:val="20"/>
              </w:rPr>
              <w:t xml:space="preserve"> </w:t>
            </w:r>
            <w:r w:rsidRPr="009A11F4">
              <w:rPr>
                <w:rFonts w:ascii="Times New Roman" w:hAnsi="Times New Roman"/>
                <w:szCs w:val="20"/>
              </w:rPr>
              <w:t>2 Criteria</w:t>
            </w:r>
            <w:r w:rsidRPr="009A11F4">
              <w:rPr>
                <w:rFonts w:ascii="Times New Roman" w:hAnsi="Times New Roman"/>
                <w:szCs w:val="20"/>
                <w:vertAlign w:val="superscript"/>
              </w:rPr>
              <w:t>3</w:t>
            </w:r>
            <w:r w:rsidR="00DF1922" w:rsidRPr="009A11F4">
              <w:rPr>
                <w:rFonts w:ascii="Times New Roman" w:hAnsi="Times New Roman"/>
                <w:szCs w:val="20"/>
                <w:vertAlign w:val="superscript"/>
              </w:rPr>
              <w:br/>
            </w:r>
            <w:r w:rsidRPr="009A11F4">
              <w:rPr>
                <w:rFonts w:ascii="Times New Roman" w:hAnsi="Times New Roman"/>
                <w:szCs w:val="20"/>
              </w:rPr>
              <w:t>%</w:t>
            </w:r>
          </w:p>
        </w:tc>
        <w:tc>
          <w:tcPr>
            <w:tcW w:w="611" w:type="pct"/>
            <w:tcBorders>
              <w:bottom w:val="single" w:sz="4" w:space="0" w:color="auto"/>
            </w:tcBorders>
          </w:tcPr>
          <w:p w14:paraId="62C05EEE"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Potential Sample Misclassification (1 Criterion)</w:t>
            </w:r>
            <w:r w:rsidRPr="009A11F4">
              <w:rPr>
                <w:rFonts w:ascii="Times New Roman" w:hAnsi="Times New Roman"/>
                <w:szCs w:val="20"/>
                <w:vertAlign w:val="superscript"/>
              </w:rPr>
              <w:t>4</w:t>
            </w:r>
          </w:p>
        </w:tc>
        <w:tc>
          <w:tcPr>
            <w:tcW w:w="500" w:type="pct"/>
            <w:tcBorders>
              <w:bottom w:val="single" w:sz="4" w:space="0" w:color="auto"/>
            </w:tcBorders>
          </w:tcPr>
          <w:p w14:paraId="0906C713"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 xml:space="preserve">Sample Misclassified </w:t>
            </w:r>
            <w:r w:rsidR="00DF1922" w:rsidRPr="009A11F4">
              <w:rPr>
                <w:rFonts w:ascii="Times New Roman" w:hAnsi="Times New Roman"/>
                <w:szCs w:val="20"/>
              </w:rPr>
              <w:br/>
            </w:r>
            <w:r w:rsidRPr="009A11F4">
              <w:rPr>
                <w:rFonts w:ascii="Times New Roman" w:hAnsi="Times New Roman"/>
                <w:szCs w:val="20"/>
              </w:rPr>
              <w:t>(≥ 2 Criteria)</w:t>
            </w:r>
            <w:r w:rsidRPr="009A11F4">
              <w:rPr>
                <w:rFonts w:ascii="Times New Roman" w:hAnsi="Times New Roman"/>
                <w:szCs w:val="20"/>
                <w:vertAlign w:val="superscript"/>
              </w:rPr>
              <w:t>5</w:t>
            </w:r>
          </w:p>
        </w:tc>
        <w:tc>
          <w:tcPr>
            <w:tcW w:w="625" w:type="pct"/>
            <w:tcBorders>
              <w:bottom w:val="single" w:sz="4" w:space="0" w:color="auto"/>
            </w:tcBorders>
          </w:tcPr>
          <w:p w14:paraId="640FEBFB"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Total Possible Misclassification</w:t>
            </w:r>
            <w:r w:rsidR="00A053ED" w:rsidRPr="009A11F4">
              <w:rPr>
                <w:rFonts w:ascii="Times New Roman" w:hAnsi="Times New Roman"/>
                <w:szCs w:val="20"/>
                <w:vertAlign w:val="superscript"/>
              </w:rPr>
              <w:t>6</w:t>
            </w:r>
            <w:r w:rsidRPr="009A11F4">
              <w:rPr>
                <w:rFonts w:ascii="Times New Roman" w:hAnsi="Times New Roman"/>
                <w:szCs w:val="20"/>
              </w:rPr>
              <w:t xml:space="preserve"> %</w:t>
            </w:r>
          </w:p>
        </w:tc>
        <w:tc>
          <w:tcPr>
            <w:tcW w:w="661" w:type="pct"/>
            <w:tcBorders>
              <w:bottom w:val="single" w:sz="4" w:space="0" w:color="auto"/>
            </w:tcBorders>
          </w:tcPr>
          <w:p w14:paraId="51DCF258"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 xml:space="preserve">Possible Sample Misclassification </w:t>
            </w:r>
            <w:r w:rsidR="003A61EB" w:rsidRPr="009A11F4">
              <w:rPr>
                <w:rFonts w:ascii="Times New Roman" w:hAnsi="Times New Roman"/>
                <w:szCs w:val="20"/>
              </w:rPr>
              <w:t xml:space="preserve">n </w:t>
            </w:r>
            <w:r w:rsidRPr="009A11F4">
              <w:rPr>
                <w:rFonts w:ascii="Times New Roman" w:hAnsi="Times New Roman"/>
                <w:szCs w:val="20"/>
              </w:rPr>
              <w:t xml:space="preserve">(in </w:t>
            </w:r>
            <w:r w:rsidR="00E05058" w:rsidRPr="009A11F4">
              <w:rPr>
                <w:rFonts w:ascii="Times New Roman" w:hAnsi="Times New Roman"/>
                <w:szCs w:val="20"/>
              </w:rPr>
              <w:t>H</w:t>
            </w:r>
            <w:r w:rsidRPr="009A11F4">
              <w:rPr>
                <w:rFonts w:ascii="Times New Roman" w:hAnsi="Times New Roman"/>
                <w:szCs w:val="20"/>
              </w:rPr>
              <w:t>undreds)</w:t>
            </w:r>
            <w:r w:rsidRPr="009A11F4">
              <w:rPr>
                <w:rFonts w:ascii="Times New Roman" w:hAnsi="Times New Roman"/>
                <w:szCs w:val="20"/>
                <w:vertAlign w:val="superscript"/>
              </w:rPr>
              <w:t>7</w:t>
            </w:r>
          </w:p>
        </w:tc>
        <w:tc>
          <w:tcPr>
            <w:tcW w:w="658" w:type="pct"/>
            <w:tcBorders>
              <w:bottom w:val="single" w:sz="4" w:space="0" w:color="auto"/>
            </w:tcBorders>
          </w:tcPr>
          <w:p w14:paraId="244A04F8" w14:textId="77777777" w:rsidR="00D47BAE" w:rsidRPr="009A11F4" w:rsidRDefault="00D47BAE" w:rsidP="00D40A02">
            <w:pPr>
              <w:pStyle w:val="TableHeaders"/>
              <w:rPr>
                <w:rFonts w:ascii="Times New Roman" w:hAnsi="Times New Roman"/>
                <w:szCs w:val="20"/>
                <w:vertAlign w:val="superscript"/>
              </w:rPr>
            </w:pPr>
            <w:r w:rsidRPr="009A11F4">
              <w:rPr>
                <w:rFonts w:ascii="Times New Roman" w:hAnsi="Times New Roman"/>
                <w:szCs w:val="20"/>
              </w:rPr>
              <w:t>Population Misclassification N (in</w:t>
            </w:r>
            <w:r w:rsidR="00A053ED" w:rsidRPr="009A11F4">
              <w:rPr>
                <w:rFonts w:ascii="Times New Roman" w:hAnsi="Times New Roman"/>
                <w:szCs w:val="20"/>
              </w:rPr>
              <w:t> </w:t>
            </w:r>
            <w:r w:rsidR="00E05058" w:rsidRPr="009A11F4">
              <w:rPr>
                <w:rFonts w:ascii="Times New Roman" w:hAnsi="Times New Roman"/>
                <w:szCs w:val="20"/>
              </w:rPr>
              <w:t>T</w:t>
            </w:r>
            <w:r w:rsidRPr="009A11F4">
              <w:rPr>
                <w:rFonts w:ascii="Times New Roman" w:hAnsi="Times New Roman"/>
                <w:szCs w:val="20"/>
              </w:rPr>
              <w:t>housands)</w:t>
            </w:r>
            <w:r w:rsidRPr="009A11F4">
              <w:rPr>
                <w:rFonts w:ascii="Times New Roman" w:hAnsi="Times New Roman"/>
                <w:szCs w:val="20"/>
                <w:vertAlign w:val="superscript"/>
              </w:rPr>
              <w:t>8</w:t>
            </w:r>
          </w:p>
        </w:tc>
      </w:tr>
      <w:tr w:rsidR="007C1B76" w:rsidRPr="009A11F4" w14:paraId="2E277AED" w14:textId="77777777" w:rsidTr="00A053ED">
        <w:trPr>
          <w:trHeight w:val="20"/>
        </w:trPr>
        <w:tc>
          <w:tcPr>
            <w:tcW w:w="554" w:type="pct"/>
            <w:tcBorders>
              <w:top w:val="nil"/>
              <w:bottom w:val="nil"/>
            </w:tcBorders>
          </w:tcPr>
          <w:p w14:paraId="0452865E" w14:textId="77777777" w:rsidR="007C1B76" w:rsidRPr="009A11F4" w:rsidRDefault="007C1B76" w:rsidP="007C1B76">
            <w:pPr>
              <w:pStyle w:val="Tabletext-1"/>
              <w:ind w:left="0"/>
              <w:rPr>
                <w:szCs w:val="20"/>
              </w:rPr>
            </w:pPr>
            <w:r w:rsidRPr="009A11F4">
              <w:rPr>
                <w:b/>
                <w:bCs/>
                <w:szCs w:val="20"/>
              </w:rPr>
              <w:t>Alcohol</w:t>
            </w:r>
          </w:p>
        </w:tc>
        <w:tc>
          <w:tcPr>
            <w:tcW w:w="382" w:type="pct"/>
            <w:tcBorders>
              <w:top w:val="nil"/>
              <w:bottom w:val="nil"/>
            </w:tcBorders>
          </w:tcPr>
          <w:p w14:paraId="6CF97513" w14:textId="77777777" w:rsidR="007C1B76" w:rsidRPr="009A11F4" w:rsidRDefault="00BC5CF6" w:rsidP="00DF1922">
            <w:pPr>
              <w:pStyle w:val="Table-text-center"/>
            </w:pPr>
            <w:r w:rsidRPr="009A11F4">
              <w:t> </w:t>
            </w:r>
          </w:p>
        </w:tc>
        <w:tc>
          <w:tcPr>
            <w:tcW w:w="487" w:type="pct"/>
            <w:tcBorders>
              <w:top w:val="nil"/>
              <w:bottom w:val="nil"/>
            </w:tcBorders>
          </w:tcPr>
          <w:p w14:paraId="390D4B32" w14:textId="77777777" w:rsidR="007C1B76" w:rsidRPr="009A11F4" w:rsidRDefault="00BC5CF6" w:rsidP="00DF1922">
            <w:pPr>
              <w:pStyle w:val="Table-text-center"/>
            </w:pPr>
            <w:r w:rsidRPr="009A11F4">
              <w:t> </w:t>
            </w:r>
          </w:p>
        </w:tc>
        <w:tc>
          <w:tcPr>
            <w:tcW w:w="521" w:type="pct"/>
            <w:tcBorders>
              <w:top w:val="nil"/>
              <w:bottom w:val="nil"/>
            </w:tcBorders>
          </w:tcPr>
          <w:p w14:paraId="4E0A8937" w14:textId="77777777" w:rsidR="007C1B76" w:rsidRPr="009A11F4" w:rsidRDefault="00BC5CF6" w:rsidP="00DF1922">
            <w:pPr>
              <w:pStyle w:val="Table-text-center"/>
              <w:rPr>
                <w:color w:val="000000"/>
              </w:rPr>
            </w:pPr>
            <w:r w:rsidRPr="009A11F4">
              <w:rPr>
                <w:color w:val="000000"/>
              </w:rPr>
              <w:t> </w:t>
            </w:r>
          </w:p>
        </w:tc>
        <w:tc>
          <w:tcPr>
            <w:tcW w:w="611" w:type="pct"/>
            <w:tcBorders>
              <w:top w:val="nil"/>
              <w:bottom w:val="nil"/>
            </w:tcBorders>
          </w:tcPr>
          <w:p w14:paraId="053EEAD6" w14:textId="77777777" w:rsidR="007C1B76" w:rsidRPr="009A11F4" w:rsidRDefault="00BC5CF6" w:rsidP="00DF1922">
            <w:pPr>
              <w:pStyle w:val="Table-text-center"/>
            </w:pPr>
            <w:r w:rsidRPr="009A11F4">
              <w:t> </w:t>
            </w:r>
          </w:p>
        </w:tc>
        <w:tc>
          <w:tcPr>
            <w:tcW w:w="500" w:type="pct"/>
            <w:tcBorders>
              <w:top w:val="nil"/>
              <w:bottom w:val="nil"/>
            </w:tcBorders>
          </w:tcPr>
          <w:p w14:paraId="59C3BDC7" w14:textId="77777777" w:rsidR="007C1B76" w:rsidRPr="009A11F4" w:rsidRDefault="00BC5CF6" w:rsidP="00DF1922">
            <w:pPr>
              <w:pStyle w:val="Table-text-center"/>
              <w:rPr>
                <w:color w:val="000000"/>
              </w:rPr>
            </w:pPr>
            <w:r w:rsidRPr="009A11F4">
              <w:rPr>
                <w:color w:val="000000"/>
              </w:rPr>
              <w:t> </w:t>
            </w:r>
          </w:p>
        </w:tc>
        <w:tc>
          <w:tcPr>
            <w:tcW w:w="625" w:type="pct"/>
            <w:tcBorders>
              <w:top w:val="nil"/>
              <w:bottom w:val="nil"/>
            </w:tcBorders>
          </w:tcPr>
          <w:p w14:paraId="45545150" w14:textId="77777777" w:rsidR="007C1B76" w:rsidRPr="009A11F4" w:rsidRDefault="00BC5CF6" w:rsidP="00DF1922">
            <w:pPr>
              <w:pStyle w:val="Table-text-center"/>
              <w:rPr>
                <w:color w:val="000000"/>
              </w:rPr>
            </w:pPr>
            <w:r w:rsidRPr="009A11F4">
              <w:rPr>
                <w:color w:val="000000"/>
              </w:rPr>
              <w:t> </w:t>
            </w:r>
          </w:p>
        </w:tc>
        <w:tc>
          <w:tcPr>
            <w:tcW w:w="661" w:type="pct"/>
            <w:tcBorders>
              <w:top w:val="nil"/>
              <w:bottom w:val="nil"/>
            </w:tcBorders>
          </w:tcPr>
          <w:p w14:paraId="4EC0319E" w14:textId="77777777" w:rsidR="007C1B76" w:rsidRPr="009A11F4" w:rsidRDefault="00BC5CF6" w:rsidP="00DF1922">
            <w:pPr>
              <w:pStyle w:val="Table-text-center"/>
              <w:rPr>
                <w:color w:val="000000"/>
              </w:rPr>
            </w:pPr>
            <w:r w:rsidRPr="009A11F4">
              <w:rPr>
                <w:color w:val="000000"/>
              </w:rPr>
              <w:t> </w:t>
            </w:r>
          </w:p>
        </w:tc>
        <w:tc>
          <w:tcPr>
            <w:tcW w:w="658" w:type="pct"/>
            <w:tcBorders>
              <w:top w:val="nil"/>
              <w:bottom w:val="nil"/>
            </w:tcBorders>
          </w:tcPr>
          <w:p w14:paraId="3E3C6625" w14:textId="77777777" w:rsidR="007C1B76" w:rsidRPr="009A11F4" w:rsidRDefault="00BC5CF6" w:rsidP="00DF1922">
            <w:pPr>
              <w:pStyle w:val="Table-text-center"/>
              <w:rPr>
                <w:color w:val="000000"/>
              </w:rPr>
            </w:pPr>
            <w:r w:rsidRPr="009A11F4">
              <w:rPr>
                <w:color w:val="000000"/>
              </w:rPr>
              <w:t> </w:t>
            </w:r>
          </w:p>
        </w:tc>
      </w:tr>
      <w:tr w:rsidR="00DF1922" w:rsidRPr="009A11F4" w14:paraId="467461FF" w14:textId="77777777" w:rsidTr="00A053ED">
        <w:trPr>
          <w:trHeight w:val="20"/>
        </w:trPr>
        <w:tc>
          <w:tcPr>
            <w:tcW w:w="554" w:type="pct"/>
            <w:tcBorders>
              <w:top w:val="nil"/>
              <w:bottom w:val="nil"/>
            </w:tcBorders>
          </w:tcPr>
          <w:p w14:paraId="3BA395A3" w14:textId="77777777" w:rsidR="00D47BAE" w:rsidRPr="009A11F4" w:rsidRDefault="00D47BAE" w:rsidP="00DF1922">
            <w:pPr>
              <w:pStyle w:val="Tabletext-1"/>
              <w:rPr>
                <w:szCs w:val="20"/>
              </w:rPr>
            </w:pPr>
            <w:r w:rsidRPr="009A11F4">
              <w:rPr>
                <w:szCs w:val="20"/>
              </w:rPr>
              <w:t>6 Days</w:t>
            </w:r>
          </w:p>
        </w:tc>
        <w:tc>
          <w:tcPr>
            <w:tcW w:w="382" w:type="pct"/>
            <w:tcBorders>
              <w:top w:val="nil"/>
              <w:bottom w:val="nil"/>
            </w:tcBorders>
          </w:tcPr>
          <w:p w14:paraId="0DB06942" w14:textId="77777777" w:rsidR="00D47BAE" w:rsidRPr="009A11F4" w:rsidRDefault="00D47BAE" w:rsidP="00DF1922">
            <w:pPr>
              <w:pStyle w:val="Table-text-center"/>
            </w:pPr>
            <w:r w:rsidRPr="009A11F4">
              <w:t>1.2</w:t>
            </w:r>
          </w:p>
        </w:tc>
        <w:tc>
          <w:tcPr>
            <w:tcW w:w="487" w:type="pct"/>
            <w:tcBorders>
              <w:top w:val="nil"/>
              <w:bottom w:val="nil"/>
            </w:tcBorders>
          </w:tcPr>
          <w:p w14:paraId="43C2B0B0" w14:textId="77777777" w:rsidR="00D47BAE" w:rsidRPr="009A11F4" w:rsidRDefault="00D47BAE" w:rsidP="00DF1922">
            <w:pPr>
              <w:pStyle w:val="Table-text-center"/>
            </w:pPr>
            <w:r w:rsidRPr="009A11F4">
              <w:t>7.8</w:t>
            </w:r>
          </w:p>
        </w:tc>
        <w:tc>
          <w:tcPr>
            <w:tcW w:w="521" w:type="pct"/>
            <w:tcBorders>
              <w:top w:val="nil"/>
              <w:bottom w:val="nil"/>
            </w:tcBorders>
          </w:tcPr>
          <w:p w14:paraId="1F01341E" w14:textId="77777777" w:rsidR="00D47BAE" w:rsidRPr="009A11F4" w:rsidRDefault="00D47BAE" w:rsidP="00DF1922">
            <w:pPr>
              <w:pStyle w:val="Table-text-center"/>
            </w:pPr>
            <w:r w:rsidRPr="009A11F4">
              <w:rPr>
                <w:color w:val="000000"/>
              </w:rPr>
              <w:t>2.2</w:t>
            </w:r>
          </w:p>
        </w:tc>
        <w:tc>
          <w:tcPr>
            <w:tcW w:w="611" w:type="pct"/>
            <w:tcBorders>
              <w:top w:val="nil"/>
              <w:bottom w:val="nil"/>
            </w:tcBorders>
          </w:tcPr>
          <w:p w14:paraId="0C39371F" w14:textId="77777777" w:rsidR="00D47BAE" w:rsidRPr="009A11F4" w:rsidRDefault="00D47BAE" w:rsidP="00DF1922">
            <w:pPr>
              <w:pStyle w:val="Table-text-center"/>
            </w:pPr>
            <w:r w:rsidRPr="009A11F4">
              <w:t>0.0009</w:t>
            </w:r>
          </w:p>
        </w:tc>
        <w:tc>
          <w:tcPr>
            <w:tcW w:w="500" w:type="pct"/>
            <w:tcBorders>
              <w:top w:val="nil"/>
              <w:bottom w:val="nil"/>
            </w:tcBorders>
          </w:tcPr>
          <w:p w14:paraId="0A045A09" w14:textId="77777777" w:rsidR="00D47BAE" w:rsidRPr="009A11F4" w:rsidRDefault="00D47BAE" w:rsidP="00DF1922">
            <w:pPr>
              <w:pStyle w:val="Table-text-center"/>
            </w:pPr>
            <w:r w:rsidRPr="009A11F4">
              <w:rPr>
                <w:color w:val="000000"/>
              </w:rPr>
              <w:t>0.0002</w:t>
            </w:r>
          </w:p>
        </w:tc>
        <w:tc>
          <w:tcPr>
            <w:tcW w:w="625" w:type="pct"/>
            <w:tcBorders>
              <w:top w:val="nil"/>
              <w:bottom w:val="nil"/>
            </w:tcBorders>
          </w:tcPr>
          <w:p w14:paraId="63FEC077" w14:textId="77777777" w:rsidR="00D47BAE" w:rsidRPr="009A11F4" w:rsidRDefault="00D47BAE" w:rsidP="00DF1922">
            <w:pPr>
              <w:pStyle w:val="Table-text-center"/>
            </w:pPr>
            <w:r w:rsidRPr="009A11F4">
              <w:rPr>
                <w:color w:val="000000"/>
              </w:rPr>
              <w:t>0.0011</w:t>
            </w:r>
          </w:p>
        </w:tc>
        <w:tc>
          <w:tcPr>
            <w:tcW w:w="661" w:type="pct"/>
            <w:tcBorders>
              <w:top w:val="nil"/>
              <w:bottom w:val="nil"/>
            </w:tcBorders>
          </w:tcPr>
          <w:p w14:paraId="3F2A9416" w14:textId="77777777" w:rsidR="00D47BAE" w:rsidRPr="009A11F4" w:rsidRDefault="00D47BAE" w:rsidP="00DF1922">
            <w:pPr>
              <w:pStyle w:val="Table-text-center"/>
            </w:pPr>
            <w:r w:rsidRPr="009A11F4">
              <w:rPr>
                <w:color w:val="000000"/>
              </w:rPr>
              <w:t>800</w:t>
            </w:r>
          </w:p>
        </w:tc>
        <w:tc>
          <w:tcPr>
            <w:tcW w:w="658" w:type="pct"/>
            <w:tcBorders>
              <w:top w:val="nil"/>
              <w:bottom w:val="nil"/>
            </w:tcBorders>
          </w:tcPr>
          <w:p w14:paraId="5F7FD753" w14:textId="77777777" w:rsidR="00D47BAE" w:rsidRPr="009A11F4" w:rsidRDefault="00D47BAE" w:rsidP="00DF1922">
            <w:pPr>
              <w:pStyle w:val="Table-text-center"/>
              <w:rPr>
                <w:color w:val="000000"/>
              </w:rPr>
            </w:pPr>
            <w:r w:rsidRPr="009A11F4">
              <w:rPr>
                <w:color w:val="000000"/>
              </w:rPr>
              <w:t>277.8</w:t>
            </w:r>
          </w:p>
        </w:tc>
      </w:tr>
      <w:tr w:rsidR="00DF1922" w:rsidRPr="009A11F4" w14:paraId="721795B1" w14:textId="77777777" w:rsidTr="00A053ED">
        <w:trPr>
          <w:trHeight w:val="20"/>
        </w:trPr>
        <w:tc>
          <w:tcPr>
            <w:tcW w:w="554" w:type="pct"/>
            <w:tcBorders>
              <w:top w:val="nil"/>
              <w:bottom w:val="nil"/>
            </w:tcBorders>
          </w:tcPr>
          <w:p w14:paraId="79E03B1D" w14:textId="77777777" w:rsidR="00D47BAE" w:rsidRPr="009A11F4" w:rsidRDefault="00D47BAE" w:rsidP="00DF1922">
            <w:pPr>
              <w:pStyle w:val="Tabletext-1"/>
              <w:rPr>
                <w:szCs w:val="20"/>
              </w:rPr>
            </w:pPr>
            <w:r w:rsidRPr="009A11F4">
              <w:rPr>
                <w:szCs w:val="20"/>
              </w:rPr>
              <w:t>7 Days</w:t>
            </w:r>
          </w:p>
        </w:tc>
        <w:tc>
          <w:tcPr>
            <w:tcW w:w="382" w:type="pct"/>
            <w:tcBorders>
              <w:top w:val="nil"/>
              <w:bottom w:val="nil"/>
            </w:tcBorders>
          </w:tcPr>
          <w:p w14:paraId="2A48D2AE" w14:textId="77777777" w:rsidR="00D47BAE" w:rsidRPr="009A11F4" w:rsidRDefault="00D47BAE" w:rsidP="00DF1922">
            <w:pPr>
              <w:pStyle w:val="Table-text-center"/>
            </w:pPr>
            <w:r w:rsidRPr="009A11F4">
              <w:t>0.7</w:t>
            </w:r>
          </w:p>
        </w:tc>
        <w:tc>
          <w:tcPr>
            <w:tcW w:w="487" w:type="pct"/>
            <w:tcBorders>
              <w:top w:val="nil"/>
              <w:bottom w:val="nil"/>
            </w:tcBorders>
          </w:tcPr>
          <w:p w14:paraId="46C71C86" w14:textId="77777777" w:rsidR="00D47BAE" w:rsidRPr="009A11F4" w:rsidRDefault="00D47BAE" w:rsidP="00DF1922">
            <w:pPr>
              <w:pStyle w:val="Table-text-center"/>
            </w:pPr>
            <w:r w:rsidRPr="009A11F4">
              <w:t>9.8</w:t>
            </w:r>
          </w:p>
        </w:tc>
        <w:tc>
          <w:tcPr>
            <w:tcW w:w="521" w:type="pct"/>
            <w:tcBorders>
              <w:top w:val="nil"/>
              <w:bottom w:val="nil"/>
            </w:tcBorders>
          </w:tcPr>
          <w:p w14:paraId="5F9E2D2D" w14:textId="77777777" w:rsidR="00D47BAE" w:rsidRPr="009A11F4" w:rsidRDefault="00D47BAE" w:rsidP="00DF1922">
            <w:pPr>
              <w:pStyle w:val="Table-text-center"/>
            </w:pPr>
            <w:r w:rsidRPr="009A11F4">
              <w:rPr>
                <w:color w:val="000000"/>
              </w:rPr>
              <w:t>4.7</w:t>
            </w:r>
          </w:p>
        </w:tc>
        <w:tc>
          <w:tcPr>
            <w:tcW w:w="611" w:type="pct"/>
            <w:tcBorders>
              <w:top w:val="nil"/>
              <w:bottom w:val="nil"/>
            </w:tcBorders>
          </w:tcPr>
          <w:p w14:paraId="5237F1C9" w14:textId="77777777" w:rsidR="00D47BAE" w:rsidRPr="009A11F4" w:rsidRDefault="00D47BAE" w:rsidP="00DF1922">
            <w:pPr>
              <w:pStyle w:val="Table-text-center"/>
            </w:pPr>
            <w:r w:rsidRPr="009A11F4">
              <w:rPr>
                <w:color w:val="000000"/>
              </w:rPr>
              <w:t>0.0007</w:t>
            </w:r>
          </w:p>
        </w:tc>
        <w:tc>
          <w:tcPr>
            <w:tcW w:w="500" w:type="pct"/>
            <w:tcBorders>
              <w:top w:val="nil"/>
              <w:bottom w:val="nil"/>
            </w:tcBorders>
          </w:tcPr>
          <w:p w14:paraId="47438F13" w14:textId="77777777" w:rsidR="00D47BAE" w:rsidRPr="009A11F4" w:rsidRDefault="00D47BAE" w:rsidP="00DF1922">
            <w:pPr>
              <w:pStyle w:val="Table-text-center"/>
            </w:pPr>
            <w:r w:rsidRPr="009A11F4">
              <w:rPr>
                <w:color w:val="000000"/>
              </w:rPr>
              <w:t>0.0003</w:t>
            </w:r>
          </w:p>
        </w:tc>
        <w:tc>
          <w:tcPr>
            <w:tcW w:w="625" w:type="pct"/>
            <w:tcBorders>
              <w:top w:val="nil"/>
              <w:bottom w:val="nil"/>
            </w:tcBorders>
          </w:tcPr>
          <w:p w14:paraId="05D4AAB1" w14:textId="77777777" w:rsidR="00D47BAE" w:rsidRPr="009A11F4" w:rsidRDefault="00D47BAE" w:rsidP="00DF1922">
            <w:pPr>
              <w:pStyle w:val="Table-text-center"/>
            </w:pPr>
            <w:r w:rsidRPr="009A11F4">
              <w:rPr>
                <w:color w:val="000000"/>
              </w:rPr>
              <w:t>0.0010</w:t>
            </w:r>
          </w:p>
        </w:tc>
        <w:tc>
          <w:tcPr>
            <w:tcW w:w="661" w:type="pct"/>
            <w:tcBorders>
              <w:top w:val="nil"/>
              <w:bottom w:val="nil"/>
            </w:tcBorders>
          </w:tcPr>
          <w:p w14:paraId="4AA4F329" w14:textId="77777777" w:rsidR="00D47BAE" w:rsidRPr="009A11F4" w:rsidRDefault="00D47BAE" w:rsidP="00DF1922">
            <w:pPr>
              <w:pStyle w:val="Table-text-center"/>
            </w:pPr>
            <w:r w:rsidRPr="009A11F4">
              <w:rPr>
                <w:color w:val="000000"/>
              </w:rPr>
              <w:t>700</w:t>
            </w:r>
          </w:p>
        </w:tc>
        <w:tc>
          <w:tcPr>
            <w:tcW w:w="658" w:type="pct"/>
            <w:tcBorders>
              <w:top w:val="nil"/>
              <w:bottom w:val="nil"/>
            </w:tcBorders>
          </w:tcPr>
          <w:p w14:paraId="351141D7" w14:textId="77777777" w:rsidR="00D47BAE" w:rsidRPr="009A11F4" w:rsidRDefault="00D47BAE" w:rsidP="00DF1922">
            <w:pPr>
              <w:pStyle w:val="Table-text-center"/>
              <w:rPr>
                <w:color w:val="000000"/>
              </w:rPr>
            </w:pPr>
            <w:r w:rsidRPr="009A11F4">
              <w:rPr>
                <w:color w:val="000000"/>
              </w:rPr>
              <w:t>245.4</w:t>
            </w:r>
          </w:p>
        </w:tc>
      </w:tr>
      <w:tr w:rsidR="00DF1922" w:rsidRPr="009A11F4" w14:paraId="022ACD08" w14:textId="77777777" w:rsidTr="00A053ED">
        <w:trPr>
          <w:trHeight w:val="20"/>
        </w:trPr>
        <w:tc>
          <w:tcPr>
            <w:tcW w:w="554" w:type="pct"/>
            <w:tcBorders>
              <w:top w:val="nil"/>
              <w:bottom w:val="nil"/>
            </w:tcBorders>
          </w:tcPr>
          <w:p w14:paraId="0DD6972C" w14:textId="77777777" w:rsidR="00D47BAE" w:rsidRPr="009A11F4" w:rsidRDefault="00D47BAE" w:rsidP="00DF1922">
            <w:pPr>
              <w:pStyle w:val="Tabletext-1"/>
              <w:rPr>
                <w:szCs w:val="20"/>
              </w:rPr>
            </w:pPr>
            <w:r w:rsidRPr="009A11F4">
              <w:rPr>
                <w:szCs w:val="20"/>
              </w:rPr>
              <w:t>8 Days</w:t>
            </w:r>
          </w:p>
        </w:tc>
        <w:tc>
          <w:tcPr>
            <w:tcW w:w="382" w:type="pct"/>
            <w:tcBorders>
              <w:top w:val="nil"/>
              <w:bottom w:val="nil"/>
            </w:tcBorders>
          </w:tcPr>
          <w:p w14:paraId="7C722DCD" w14:textId="77777777" w:rsidR="00D47BAE" w:rsidRPr="009A11F4" w:rsidRDefault="00D47BAE" w:rsidP="00DF1922">
            <w:pPr>
              <w:pStyle w:val="Table-text-center"/>
            </w:pPr>
            <w:r w:rsidRPr="009A11F4">
              <w:t>0.6</w:t>
            </w:r>
          </w:p>
        </w:tc>
        <w:tc>
          <w:tcPr>
            <w:tcW w:w="487" w:type="pct"/>
            <w:tcBorders>
              <w:top w:val="nil"/>
              <w:bottom w:val="nil"/>
            </w:tcBorders>
          </w:tcPr>
          <w:p w14:paraId="435401DD" w14:textId="77777777" w:rsidR="00D47BAE" w:rsidRPr="009A11F4" w:rsidRDefault="00D47BAE" w:rsidP="00DF1922">
            <w:pPr>
              <w:pStyle w:val="Table-text-center"/>
            </w:pPr>
            <w:r w:rsidRPr="009A11F4">
              <w:t>9.2</w:t>
            </w:r>
          </w:p>
        </w:tc>
        <w:tc>
          <w:tcPr>
            <w:tcW w:w="521" w:type="pct"/>
            <w:tcBorders>
              <w:top w:val="nil"/>
              <w:bottom w:val="nil"/>
            </w:tcBorders>
          </w:tcPr>
          <w:p w14:paraId="08D866D0" w14:textId="77777777" w:rsidR="00D47BAE" w:rsidRPr="009A11F4" w:rsidRDefault="00D47BAE" w:rsidP="00DF1922">
            <w:pPr>
              <w:pStyle w:val="Table-text-center"/>
            </w:pPr>
            <w:r w:rsidRPr="009A11F4">
              <w:rPr>
                <w:color w:val="000000"/>
              </w:rPr>
              <w:t>3.8</w:t>
            </w:r>
          </w:p>
        </w:tc>
        <w:tc>
          <w:tcPr>
            <w:tcW w:w="611" w:type="pct"/>
            <w:tcBorders>
              <w:top w:val="nil"/>
              <w:bottom w:val="nil"/>
            </w:tcBorders>
          </w:tcPr>
          <w:p w14:paraId="70ECDFC6" w14:textId="77777777" w:rsidR="00D47BAE" w:rsidRPr="009A11F4" w:rsidRDefault="00D47BAE" w:rsidP="00DF1922">
            <w:pPr>
              <w:pStyle w:val="Table-text-center"/>
            </w:pPr>
            <w:r w:rsidRPr="009A11F4">
              <w:rPr>
                <w:color w:val="000000"/>
              </w:rPr>
              <w:t>0.0005</w:t>
            </w:r>
          </w:p>
        </w:tc>
        <w:tc>
          <w:tcPr>
            <w:tcW w:w="500" w:type="pct"/>
            <w:tcBorders>
              <w:top w:val="nil"/>
              <w:bottom w:val="nil"/>
            </w:tcBorders>
          </w:tcPr>
          <w:p w14:paraId="4A51A132" w14:textId="77777777" w:rsidR="00D47BAE" w:rsidRPr="009A11F4" w:rsidRDefault="00D47BAE" w:rsidP="00DF1922">
            <w:pPr>
              <w:pStyle w:val="Table-text-center"/>
            </w:pPr>
            <w:r w:rsidRPr="009A11F4">
              <w:rPr>
                <w:color w:val="000000"/>
              </w:rPr>
              <w:t>0.0002</w:t>
            </w:r>
          </w:p>
        </w:tc>
        <w:tc>
          <w:tcPr>
            <w:tcW w:w="625" w:type="pct"/>
            <w:tcBorders>
              <w:top w:val="nil"/>
              <w:bottom w:val="nil"/>
            </w:tcBorders>
          </w:tcPr>
          <w:p w14:paraId="38A1D527" w14:textId="77777777" w:rsidR="00D47BAE" w:rsidRPr="009A11F4" w:rsidRDefault="00D47BAE" w:rsidP="00DF1922">
            <w:pPr>
              <w:pStyle w:val="Table-text-center"/>
            </w:pPr>
            <w:r w:rsidRPr="009A11F4">
              <w:rPr>
                <w:color w:val="000000"/>
              </w:rPr>
              <w:t>0.0007</w:t>
            </w:r>
          </w:p>
        </w:tc>
        <w:tc>
          <w:tcPr>
            <w:tcW w:w="661" w:type="pct"/>
            <w:tcBorders>
              <w:top w:val="nil"/>
              <w:bottom w:val="nil"/>
            </w:tcBorders>
          </w:tcPr>
          <w:p w14:paraId="337B18C7" w14:textId="77777777" w:rsidR="00D47BAE" w:rsidRPr="009A11F4" w:rsidRDefault="00D47BAE" w:rsidP="00DF1922">
            <w:pPr>
              <w:pStyle w:val="Table-text-center"/>
            </w:pPr>
            <w:r w:rsidRPr="009A11F4">
              <w:rPr>
                <w:color w:val="000000"/>
              </w:rPr>
              <w:t>500</w:t>
            </w:r>
          </w:p>
        </w:tc>
        <w:tc>
          <w:tcPr>
            <w:tcW w:w="658" w:type="pct"/>
            <w:tcBorders>
              <w:top w:val="nil"/>
              <w:bottom w:val="nil"/>
            </w:tcBorders>
          </w:tcPr>
          <w:p w14:paraId="14725B71" w14:textId="77777777" w:rsidR="00D47BAE" w:rsidRPr="009A11F4" w:rsidRDefault="00D47BAE" w:rsidP="00DF1922">
            <w:pPr>
              <w:pStyle w:val="Table-text-center"/>
              <w:rPr>
                <w:color w:val="000000"/>
              </w:rPr>
            </w:pPr>
            <w:r w:rsidRPr="009A11F4">
              <w:rPr>
                <w:color w:val="000000"/>
              </w:rPr>
              <w:t>183.9</w:t>
            </w:r>
          </w:p>
        </w:tc>
      </w:tr>
      <w:tr w:rsidR="00DF1922" w:rsidRPr="009A11F4" w14:paraId="663A38DA" w14:textId="77777777" w:rsidTr="00A053ED">
        <w:trPr>
          <w:trHeight w:val="20"/>
        </w:trPr>
        <w:tc>
          <w:tcPr>
            <w:tcW w:w="554" w:type="pct"/>
            <w:tcBorders>
              <w:top w:val="nil"/>
              <w:bottom w:val="nil"/>
            </w:tcBorders>
          </w:tcPr>
          <w:p w14:paraId="3F084A41" w14:textId="77777777" w:rsidR="00D47BAE" w:rsidRPr="009A11F4" w:rsidRDefault="00D47BAE" w:rsidP="00DF1922">
            <w:pPr>
              <w:pStyle w:val="Tabletext-1"/>
              <w:rPr>
                <w:szCs w:val="20"/>
              </w:rPr>
            </w:pPr>
            <w:r w:rsidRPr="009A11F4">
              <w:rPr>
                <w:szCs w:val="20"/>
              </w:rPr>
              <w:t>9 Days</w:t>
            </w:r>
          </w:p>
        </w:tc>
        <w:tc>
          <w:tcPr>
            <w:tcW w:w="382" w:type="pct"/>
            <w:tcBorders>
              <w:top w:val="nil"/>
              <w:bottom w:val="nil"/>
            </w:tcBorders>
          </w:tcPr>
          <w:p w14:paraId="3C1568BF" w14:textId="77777777" w:rsidR="00D47BAE" w:rsidRPr="009A11F4" w:rsidRDefault="00D47BAE" w:rsidP="00DF1922">
            <w:pPr>
              <w:pStyle w:val="Table-text-center"/>
            </w:pPr>
            <w:r w:rsidRPr="009A11F4">
              <w:t>0.2</w:t>
            </w:r>
          </w:p>
        </w:tc>
        <w:tc>
          <w:tcPr>
            <w:tcW w:w="487" w:type="pct"/>
            <w:tcBorders>
              <w:top w:val="nil"/>
              <w:bottom w:val="nil"/>
            </w:tcBorders>
          </w:tcPr>
          <w:p w14:paraId="1C603CA8" w14:textId="77777777" w:rsidR="00D47BAE" w:rsidRPr="009A11F4" w:rsidRDefault="00D47BAE" w:rsidP="00622F22">
            <w:pPr>
              <w:pStyle w:val="Table-text-center"/>
              <w:ind w:right="72"/>
            </w:pPr>
            <w:r w:rsidRPr="009A11F4">
              <w:t>11.9</w:t>
            </w:r>
          </w:p>
        </w:tc>
        <w:tc>
          <w:tcPr>
            <w:tcW w:w="521" w:type="pct"/>
            <w:tcBorders>
              <w:top w:val="nil"/>
              <w:bottom w:val="nil"/>
            </w:tcBorders>
          </w:tcPr>
          <w:p w14:paraId="3303C7A2" w14:textId="77777777" w:rsidR="00D47BAE" w:rsidRPr="009A11F4" w:rsidRDefault="00D47BAE" w:rsidP="00DF1922">
            <w:pPr>
              <w:pStyle w:val="Table-text-center"/>
            </w:pPr>
            <w:r w:rsidRPr="009A11F4">
              <w:rPr>
                <w:color w:val="000000"/>
              </w:rPr>
              <w:t>5.8</w:t>
            </w:r>
          </w:p>
        </w:tc>
        <w:tc>
          <w:tcPr>
            <w:tcW w:w="611" w:type="pct"/>
            <w:tcBorders>
              <w:top w:val="nil"/>
              <w:bottom w:val="nil"/>
            </w:tcBorders>
          </w:tcPr>
          <w:p w14:paraId="330E5A15" w14:textId="77777777" w:rsidR="00D47BAE" w:rsidRPr="009A11F4" w:rsidRDefault="00D47BAE" w:rsidP="00DF1922">
            <w:pPr>
              <w:pStyle w:val="Table-text-center"/>
            </w:pPr>
            <w:r w:rsidRPr="009A11F4">
              <w:rPr>
                <w:color w:val="000000"/>
              </w:rPr>
              <w:t>0.0003</w:t>
            </w:r>
          </w:p>
        </w:tc>
        <w:tc>
          <w:tcPr>
            <w:tcW w:w="500" w:type="pct"/>
            <w:tcBorders>
              <w:top w:val="nil"/>
              <w:bottom w:val="nil"/>
            </w:tcBorders>
          </w:tcPr>
          <w:p w14:paraId="48A2B55D" w14:textId="77777777" w:rsidR="00D47BAE" w:rsidRPr="009A11F4" w:rsidRDefault="00D47BAE" w:rsidP="00DF1922">
            <w:pPr>
              <w:pStyle w:val="Table-text-center"/>
            </w:pPr>
            <w:r w:rsidRPr="009A11F4">
              <w:rPr>
                <w:color w:val="000000"/>
              </w:rPr>
              <w:t>0.0001</w:t>
            </w:r>
          </w:p>
        </w:tc>
        <w:tc>
          <w:tcPr>
            <w:tcW w:w="625" w:type="pct"/>
            <w:tcBorders>
              <w:top w:val="nil"/>
              <w:bottom w:val="nil"/>
            </w:tcBorders>
          </w:tcPr>
          <w:p w14:paraId="2514938B" w14:textId="77777777" w:rsidR="00D47BAE" w:rsidRPr="009A11F4" w:rsidRDefault="00D47BAE" w:rsidP="00DF1922">
            <w:pPr>
              <w:pStyle w:val="Table-text-center"/>
            </w:pPr>
            <w:r w:rsidRPr="009A11F4">
              <w:rPr>
                <w:color w:val="000000"/>
              </w:rPr>
              <w:t>0.0004</w:t>
            </w:r>
          </w:p>
        </w:tc>
        <w:tc>
          <w:tcPr>
            <w:tcW w:w="661" w:type="pct"/>
            <w:tcBorders>
              <w:top w:val="nil"/>
              <w:bottom w:val="nil"/>
            </w:tcBorders>
          </w:tcPr>
          <w:p w14:paraId="216CFE69" w14:textId="77777777" w:rsidR="00D47BAE" w:rsidRPr="009A11F4" w:rsidRDefault="00D47BAE" w:rsidP="00DF1922">
            <w:pPr>
              <w:pStyle w:val="Table-text-center"/>
            </w:pPr>
            <w:r w:rsidRPr="009A11F4">
              <w:rPr>
                <w:color w:val="000000"/>
              </w:rPr>
              <w:t>300</w:t>
            </w:r>
          </w:p>
        </w:tc>
        <w:tc>
          <w:tcPr>
            <w:tcW w:w="658" w:type="pct"/>
            <w:tcBorders>
              <w:top w:val="nil"/>
              <w:bottom w:val="nil"/>
            </w:tcBorders>
          </w:tcPr>
          <w:p w14:paraId="6D68BD7C" w14:textId="77777777" w:rsidR="00D47BAE" w:rsidRPr="009A11F4" w:rsidRDefault="00D47BAE" w:rsidP="00DF1922">
            <w:pPr>
              <w:pStyle w:val="Table-text-center"/>
              <w:rPr>
                <w:color w:val="000000"/>
              </w:rPr>
            </w:pPr>
            <w:r w:rsidRPr="009A11F4">
              <w:rPr>
                <w:color w:val="000000"/>
              </w:rPr>
              <w:t>107.3</w:t>
            </w:r>
          </w:p>
        </w:tc>
      </w:tr>
      <w:tr w:rsidR="00DF1922" w:rsidRPr="009A11F4" w14:paraId="0A210BE4" w14:textId="77777777" w:rsidTr="00A053ED">
        <w:trPr>
          <w:trHeight w:val="20"/>
        </w:trPr>
        <w:tc>
          <w:tcPr>
            <w:tcW w:w="554" w:type="pct"/>
            <w:tcBorders>
              <w:top w:val="nil"/>
              <w:bottom w:val="single" w:sz="4" w:space="0" w:color="auto"/>
            </w:tcBorders>
          </w:tcPr>
          <w:p w14:paraId="62A3F84E" w14:textId="77777777" w:rsidR="00D47BAE" w:rsidRPr="009A11F4" w:rsidRDefault="00D47BAE" w:rsidP="00DF1922">
            <w:pPr>
              <w:pStyle w:val="Tabletext-1"/>
              <w:rPr>
                <w:szCs w:val="20"/>
              </w:rPr>
            </w:pPr>
            <w:r w:rsidRPr="009A11F4">
              <w:rPr>
                <w:szCs w:val="20"/>
              </w:rPr>
              <w:t>10 Days</w:t>
            </w:r>
          </w:p>
        </w:tc>
        <w:tc>
          <w:tcPr>
            <w:tcW w:w="382" w:type="pct"/>
            <w:tcBorders>
              <w:top w:val="nil"/>
              <w:bottom w:val="single" w:sz="4" w:space="0" w:color="auto"/>
            </w:tcBorders>
          </w:tcPr>
          <w:p w14:paraId="4779C4DE" w14:textId="77777777" w:rsidR="00D47BAE" w:rsidRPr="009A11F4" w:rsidRDefault="00D47BAE" w:rsidP="00DF1922">
            <w:pPr>
              <w:pStyle w:val="Table-text-center"/>
            </w:pPr>
            <w:r w:rsidRPr="009A11F4">
              <w:t>1.6</w:t>
            </w:r>
          </w:p>
        </w:tc>
        <w:tc>
          <w:tcPr>
            <w:tcW w:w="487" w:type="pct"/>
            <w:tcBorders>
              <w:top w:val="nil"/>
              <w:bottom w:val="single" w:sz="4" w:space="0" w:color="auto"/>
            </w:tcBorders>
          </w:tcPr>
          <w:p w14:paraId="25824E25" w14:textId="77777777" w:rsidR="00D47BAE" w:rsidRPr="009A11F4" w:rsidRDefault="00D47BAE" w:rsidP="00DF1922">
            <w:pPr>
              <w:pStyle w:val="Table-text-center"/>
            </w:pPr>
            <w:r w:rsidRPr="009A11F4">
              <w:t>8.7</w:t>
            </w:r>
          </w:p>
        </w:tc>
        <w:tc>
          <w:tcPr>
            <w:tcW w:w="521" w:type="pct"/>
            <w:tcBorders>
              <w:top w:val="nil"/>
              <w:bottom w:val="single" w:sz="4" w:space="0" w:color="auto"/>
            </w:tcBorders>
          </w:tcPr>
          <w:p w14:paraId="12FC9E96" w14:textId="77777777" w:rsidR="00D47BAE" w:rsidRPr="009A11F4" w:rsidRDefault="00D47BAE" w:rsidP="00DF1922">
            <w:pPr>
              <w:pStyle w:val="Table-text-center"/>
            </w:pPr>
            <w:r w:rsidRPr="009A11F4">
              <w:rPr>
                <w:color w:val="000000"/>
              </w:rPr>
              <w:t>3.0</w:t>
            </w:r>
          </w:p>
        </w:tc>
        <w:tc>
          <w:tcPr>
            <w:tcW w:w="611" w:type="pct"/>
            <w:tcBorders>
              <w:top w:val="nil"/>
              <w:bottom w:val="single" w:sz="4" w:space="0" w:color="auto"/>
            </w:tcBorders>
          </w:tcPr>
          <w:p w14:paraId="005C9C5D" w14:textId="77777777" w:rsidR="00D47BAE" w:rsidRPr="009A11F4" w:rsidRDefault="00D47BAE" w:rsidP="00DF1922">
            <w:pPr>
              <w:pStyle w:val="Table-text-center"/>
            </w:pPr>
            <w:r w:rsidRPr="009A11F4">
              <w:rPr>
                <w:color w:val="000000"/>
              </w:rPr>
              <w:t>0.0014</w:t>
            </w:r>
          </w:p>
        </w:tc>
        <w:tc>
          <w:tcPr>
            <w:tcW w:w="500" w:type="pct"/>
            <w:tcBorders>
              <w:top w:val="nil"/>
              <w:bottom w:val="single" w:sz="4" w:space="0" w:color="auto"/>
            </w:tcBorders>
          </w:tcPr>
          <w:p w14:paraId="7BE75447" w14:textId="77777777" w:rsidR="00D47BAE" w:rsidRPr="009A11F4" w:rsidRDefault="00D47BAE" w:rsidP="00DF1922">
            <w:pPr>
              <w:pStyle w:val="Table-text-center"/>
            </w:pPr>
            <w:r w:rsidRPr="009A11F4">
              <w:rPr>
                <w:color w:val="000000"/>
              </w:rPr>
              <w:t>0.0005</w:t>
            </w:r>
          </w:p>
        </w:tc>
        <w:tc>
          <w:tcPr>
            <w:tcW w:w="625" w:type="pct"/>
            <w:tcBorders>
              <w:top w:val="nil"/>
              <w:bottom w:val="single" w:sz="4" w:space="0" w:color="auto"/>
            </w:tcBorders>
          </w:tcPr>
          <w:p w14:paraId="74992658" w14:textId="77777777" w:rsidR="00D47BAE" w:rsidRPr="009A11F4" w:rsidRDefault="00D47BAE" w:rsidP="00DF1922">
            <w:pPr>
              <w:pStyle w:val="Table-text-center"/>
            </w:pPr>
            <w:r w:rsidRPr="009A11F4">
              <w:rPr>
                <w:color w:val="000000"/>
              </w:rPr>
              <w:t>0.0019</w:t>
            </w:r>
          </w:p>
        </w:tc>
        <w:tc>
          <w:tcPr>
            <w:tcW w:w="661" w:type="pct"/>
            <w:tcBorders>
              <w:top w:val="nil"/>
              <w:bottom w:val="single" w:sz="4" w:space="0" w:color="auto"/>
            </w:tcBorders>
          </w:tcPr>
          <w:p w14:paraId="3261049E" w14:textId="77777777" w:rsidR="00D47BAE" w:rsidRPr="009A11F4" w:rsidRDefault="00D47BAE" w:rsidP="00622F22">
            <w:pPr>
              <w:pStyle w:val="Table-text-center"/>
              <w:ind w:right="142"/>
            </w:pPr>
            <w:r w:rsidRPr="009A11F4">
              <w:rPr>
                <w:color w:val="000000"/>
              </w:rPr>
              <w:t>1</w:t>
            </w:r>
            <w:r w:rsidR="002A0F21" w:rsidRPr="009A11F4">
              <w:rPr>
                <w:color w:val="000000"/>
              </w:rPr>
              <w:t>,</w:t>
            </w:r>
            <w:r w:rsidRPr="009A11F4">
              <w:rPr>
                <w:color w:val="000000"/>
              </w:rPr>
              <w:t>400</w:t>
            </w:r>
          </w:p>
        </w:tc>
        <w:tc>
          <w:tcPr>
            <w:tcW w:w="658" w:type="pct"/>
            <w:tcBorders>
              <w:top w:val="nil"/>
              <w:bottom w:val="single" w:sz="4" w:space="0" w:color="auto"/>
            </w:tcBorders>
          </w:tcPr>
          <w:p w14:paraId="4EFAE49C" w14:textId="77777777" w:rsidR="00D47BAE" w:rsidRPr="009A11F4" w:rsidRDefault="00D47BAE" w:rsidP="00DF1922">
            <w:pPr>
              <w:pStyle w:val="Table-text-center"/>
              <w:rPr>
                <w:color w:val="000000"/>
              </w:rPr>
            </w:pPr>
            <w:r w:rsidRPr="009A11F4">
              <w:rPr>
                <w:color w:val="000000"/>
              </w:rPr>
              <w:t>481.6</w:t>
            </w:r>
          </w:p>
        </w:tc>
      </w:tr>
      <w:tr w:rsidR="007C1B76" w:rsidRPr="009A11F4" w14:paraId="03D34C2F" w14:textId="77777777" w:rsidTr="00A053ED">
        <w:trPr>
          <w:trHeight w:val="20"/>
        </w:trPr>
        <w:tc>
          <w:tcPr>
            <w:tcW w:w="554" w:type="pct"/>
            <w:tcBorders>
              <w:top w:val="nil"/>
              <w:bottom w:val="nil"/>
            </w:tcBorders>
          </w:tcPr>
          <w:p w14:paraId="30D1EDCA" w14:textId="77777777" w:rsidR="007C1B76" w:rsidRPr="009A11F4" w:rsidRDefault="007C1B76" w:rsidP="007C1B76">
            <w:pPr>
              <w:pStyle w:val="Tabletext-1"/>
              <w:ind w:left="0"/>
              <w:rPr>
                <w:szCs w:val="20"/>
              </w:rPr>
            </w:pPr>
            <w:r w:rsidRPr="009A11F4">
              <w:rPr>
                <w:b/>
                <w:bCs/>
                <w:szCs w:val="20"/>
              </w:rPr>
              <w:t>Marijuana</w:t>
            </w:r>
          </w:p>
        </w:tc>
        <w:tc>
          <w:tcPr>
            <w:tcW w:w="382" w:type="pct"/>
            <w:tcBorders>
              <w:top w:val="nil"/>
              <w:bottom w:val="nil"/>
            </w:tcBorders>
          </w:tcPr>
          <w:p w14:paraId="009C2E8F" w14:textId="77777777" w:rsidR="007C1B76" w:rsidRPr="009A11F4" w:rsidRDefault="00BC5CF6" w:rsidP="00DF1922">
            <w:pPr>
              <w:pStyle w:val="Table-text-center"/>
            </w:pPr>
            <w:r w:rsidRPr="009A11F4">
              <w:t> </w:t>
            </w:r>
          </w:p>
        </w:tc>
        <w:tc>
          <w:tcPr>
            <w:tcW w:w="487" w:type="pct"/>
            <w:tcBorders>
              <w:top w:val="nil"/>
              <w:bottom w:val="nil"/>
            </w:tcBorders>
          </w:tcPr>
          <w:p w14:paraId="02B2E511" w14:textId="77777777" w:rsidR="007C1B76" w:rsidRPr="009A11F4" w:rsidRDefault="00BC5CF6" w:rsidP="00DF1922">
            <w:pPr>
              <w:pStyle w:val="Table-text-center"/>
            </w:pPr>
            <w:r w:rsidRPr="009A11F4">
              <w:t> </w:t>
            </w:r>
          </w:p>
        </w:tc>
        <w:tc>
          <w:tcPr>
            <w:tcW w:w="521" w:type="pct"/>
            <w:tcBorders>
              <w:top w:val="nil"/>
              <w:bottom w:val="nil"/>
            </w:tcBorders>
          </w:tcPr>
          <w:p w14:paraId="240A6ABC" w14:textId="77777777" w:rsidR="007C1B76" w:rsidRPr="009A11F4" w:rsidRDefault="00BC5CF6" w:rsidP="00DF1922">
            <w:pPr>
              <w:pStyle w:val="Table-text-center"/>
              <w:rPr>
                <w:color w:val="000000"/>
              </w:rPr>
            </w:pPr>
            <w:r w:rsidRPr="009A11F4">
              <w:rPr>
                <w:color w:val="000000"/>
              </w:rPr>
              <w:t> </w:t>
            </w:r>
          </w:p>
        </w:tc>
        <w:tc>
          <w:tcPr>
            <w:tcW w:w="611" w:type="pct"/>
            <w:tcBorders>
              <w:top w:val="nil"/>
              <w:bottom w:val="nil"/>
            </w:tcBorders>
          </w:tcPr>
          <w:p w14:paraId="3EAD7E0E" w14:textId="77777777" w:rsidR="007C1B76" w:rsidRPr="009A11F4" w:rsidRDefault="00BC5CF6" w:rsidP="00DF1922">
            <w:pPr>
              <w:pStyle w:val="Table-text-center"/>
              <w:rPr>
                <w:color w:val="000000"/>
              </w:rPr>
            </w:pPr>
            <w:r w:rsidRPr="009A11F4">
              <w:rPr>
                <w:color w:val="000000"/>
              </w:rPr>
              <w:t> </w:t>
            </w:r>
          </w:p>
        </w:tc>
        <w:tc>
          <w:tcPr>
            <w:tcW w:w="500" w:type="pct"/>
            <w:tcBorders>
              <w:top w:val="nil"/>
              <w:bottom w:val="nil"/>
            </w:tcBorders>
          </w:tcPr>
          <w:p w14:paraId="20C9C2C8" w14:textId="77777777" w:rsidR="007C1B76" w:rsidRPr="009A11F4" w:rsidRDefault="00BC5CF6" w:rsidP="00DF1922">
            <w:pPr>
              <w:pStyle w:val="Table-text-center"/>
              <w:rPr>
                <w:color w:val="000000"/>
              </w:rPr>
            </w:pPr>
            <w:r w:rsidRPr="009A11F4">
              <w:rPr>
                <w:color w:val="000000"/>
              </w:rPr>
              <w:t> </w:t>
            </w:r>
          </w:p>
        </w:tc>
        <w:tc>
          <w:tcPr>
            <w:tcW w:w="625" w:type="pct"/>
            <w:tcBorders>
              <w:top w:val="nil"/>
              <w:bottom w:val="nil"/>
            </w:tcBorders>
          </w:tcPr>
          <w:p w14:paraId="77422CCC" w14:textId="77777777" w:rsidR="007C1B76" w:rsidRPr="009A11F4" w:rsidRDefault="00BC5CF6" w:rsidP="00DF1922">
            <w:pPr>
              <w:pStyle w:val="Table-text-center"/>
              <w:rPr>
                <w:color w:val="000000"/>
              </w:rPr>
            </w:pPr>
            <w:r w:rsidRPr="009A11F4">
              <w:rPr>
                <w:color w:val="000000"/>
              </w:rPr>
              <w:t> </w:t>
            </w:r>
          </w:p>
        </w:tc>
        <w:tc>
          <w:tcPr>
            <w:tcW w:w="661" w:type="pct"/>
            <w:tcBorders>
              <w:top w:val="nil"/>
              <w:bottom w:val="nil"/>
            </w:tcBorders>
          </w:tcPr>
          <w:p w14:paraId="40BD8C84" w14:textId="77777777" w:rsidR="007C1B76" w:rsidRPr="009A11F4" w:rsidRDefault="00BC5CF6" w:rsidP="00DF1922">
            <w:pPr>
              <w:pStyle w:val="Table-text-center"/>
              <w:rPr>
                <w:color w:val="000000"/>
              </w:rPr>
            </w:pPr>
            <w:r w:rsidRPr="009A11F4">
              <w:rPr>
                <w:color w:val="000000"/>
              </w:rPr>
              <w:t> </w:t>
            </w:r>
          </w:p>
        </w:tc>
        <w:tc>
          <w:tcPr>
            <w:tcW w:w="658" w:type="pct"/>
            <w:tcBorders>
              <w:top w:val="nil"/>
              <w:bottom w:val="nil"/>
            </w:tcBorders>
          </w:tcPr>
          <w:p w14:paraId="42C467EA" w14:textId="77777777" w:rsidR="007C1B76" w:rsidRPr="009A11F4" w:rsidRDefault="00BC5CF6" w:rsidP="00DF1922">
            <w:pPr>
              <w:pStyle w:val="Table-text-center"/>
              <w:rPr>
                <w:color w:val="000000"/>
              </w:rPr>
            </w:pPr>
            <w:r w:rsidRPr="009A11F4">
              <w:rPr>
                <w:color w:val="000000"/>
              </w:rPr>
              <w:t> </w:t>
            </w:r>
          </w:p>
        </w:tc>
      </w:tr>
      <w:tr w:rsidR="00DF1922" w:rsidRPr="009A11F4" w14:paraId="66677991" w14:textId="77777777" w:rsidTr="00A053ED">
        <w:trPr>
          <w:trHeight w:val="20"/>
        </w:trPr>
        <w:tc>
          <w:tcPr>
            <w:tcW w:w="554" w:type="pct"/>
            <w:tcBorders>
              <w:top w:val="nil"/>
              <w:bottom w:val="nil"/>
            </w:tcBorders>
          </w:tcPr>
          <w:p w14:paraId="5C1E682F" w14:textId="77777777" w:rsidR="00D47BAE" w:rsidRPr="009A11F4" w:rsidRDefault="00D47BAE" w:rsidP="00DF1922">
            <w:pPr>
              <w:pStyle w:val="Tabletext-1"/>
              <w:rPr>
                <w:szCs w:val="20"/>
              </w:rPr>
            </w:pPr>
            <w:r w:rsidRPr="009A11F4">
              <w:rPr>
                <w:szCs w:val="20"/>
              </w:rPr>
              <w:t>6 Days</w:t>
            </w:r>
          </w:p>
        </w:tc>
        <w:tc>
          <w:tcPr>
            <w:tcW w:w="382" w:type="pct"/>
            <w:tcBorders>
              <w:top w:val="nil"/>
              <w:bottom w:val="nil"/>
            </w:tcBorders>
          </w:tcPr>
          <w:p w14:paraId="158FCD5C" w14:textId="77777777" w:rsidR="00D47BAE" w:rsidRPr="009A11F4" w:rsidRDefault="00D47BAE" w:rsidP="00DF1922">
            <w:pPr>
              <w:pStyle w:val="Table-text-center"/>
            </w:pPr>
            <w:r w:rsidRPr="009A11F4">
              <w:t>0.3</w:t>
            </w:r>
          </w:p>
        </w:tc>
        <w:tc>
          <w:tcPr>
            <w:tcW w:w="487" w:type="pct"/>
            <w:tcBorders>
              <w:top w:val="nil"/>
              <w:bottom w:val="nil"/>
            </w:tcBorders>
          </w:tcPr>
          <w:p w14:paraId="48C606AE" w14:textId="77777777" w:rsidR="00D47BAE" w:rsidRPr="009A11F4" w:rsidRDefault="00D47BAE" w:rsidP="00622F22">
            <w:pPr>
              <w:pStyle w:val="Table-text-center"/>
              <w:ind w:right="72"/>
            </w:pPr>
            <w:r w:rsidRPr="009A11F4">
              <w:t>11.0</w:t>
            </w:r>
          </w:p>
        </w:tc>
        <w:tc>
          <w:tcPr>
            <w:tcW w:w="521" w:type="pct"/>
            <w:tcBorders>
              <w:top w:val="nil"/>
              <w:bottom w:val="nil"/>
            </w:tcBorders>
          </w:tcPr>
          <w:p w14:paraId="6FFB2D41" w14:textId="77777777" w:rsidR="00D47BAE" w:rsidRPr="009A11F4" w:rsidRDefault="00D47BAE" w:rsidP="00DF1922">
            <w:pPr>
              <w:pStyle w:val="Table-text-center"/>
            </w:pPr>
            <w:r w:rsidRPr="009A11F4">
              <w:rPr>
                <w:color w:val="000000"/>
              </w:rPr>
              <w:t>5.1</w:t>
            </w:r>
          </w:p>
        </w:tc>
        <w:tc>
          <w:tcPr>
            <w:tcW w:w="611" w:type="pct"/>
            <w:tcBorders>
              <w:top w:val="nil"/>
              <w:bottom w:val="nil"/>
            </w:tcBorders>
          </w:tcPr>
          <w:p w14:paraId="120413F9" w14:textId="77777777" w:rsidR="00D47BAE" w:rsidRPr="009A11F4" w:rsidRDefault="00D47BAE" w:rsidP="00DF1922">
            <w:pPr>
              <w:pStyle w:val="Table-text-center"/>
            </w:pPr>
            <w:r w:rsidRPr="009A11F4">
              <w:rPr>
                <w:color w:val="000000"/>
              </w:rPr>
              <w:t>0.0003</w:t>
            </w:r>
          </w:p>
        </w:tc>
        <w:tc>
          <w:tcPr>
            <w:tcW w:w="500" w:type="pct"/>
            <w:tcBorders>
              <w:top w:val="nil"/>
              <w:bottom w:val="nil"/>
            </w:tcBorders>
          </w:tcPr>
          <w:p w14:paraId="417EE696" w14:textId="77777777" w:rsidR="00D47BAE" w:rsidRPr="009A11F4" w:rsidRDefault="00D47BAE" w:rsidP="00DF1922">
            <w:pPr>
              <w:pStyle w:val="Table-text-center"/>
            </w:pPr>
            <w:r w:rsidRPr="009A11F4">
              <w:rPr>
                <w:color w:val="000000"/>
              </w:rPr>
              <w:t>0.0002</w:t>
            </w:r>
          </w:p>
        </w:tc>
        <w:tc>
          <w:tcPr>
            <w:tcW w:w="625" w:type="pct"/>
            <w:tcBorders>
              <w:top w:val="nil"/>
              <w:bottom w:val="nil"/>
            </w:tcBorders>
          </w:tcPr>
          <w:p w14:paraId="3C60EBFF" w14:textId="77777777" w:rsidR="00D47BAE" w:rsidRPr="009A11F4" w:rsidRDefault="00D47BAE" w:rsidP="00DF1922">
            <w:pPr>
              <w:pStyle w:val="Table-text-center"/>
            </w:pPr>
            <w:r w:rsidRPr="009A11F4">
              <w:rPr>
                <w:color w:val="000000"/>
              </w:rPr>
              <w:t>0.0005</w:t>
            </w:r>
          </w:p>
        </w:tc>
        <w:tc>
          <w:tcPr>
            <w:tcW w:w="661" w:type="pct"/>
            <w:tcBorders>
              <w:top w:val="nil"/>
              <w:bottom w:val="nil"/>
            </w:tcBorders>
          </w:tcPr>
          <w:p w14:paraId="6D4A77DE" w14:textId="77777777" w:rsidR="00D47BAE" w:rsidRPr="009A11F4" w:rsidRDefault="00D47BAE" w:rsidP="00DF1922">
            <w:pPr>
              <w:pStyle w:val="Table-text-center"/>
            </w:pPr>
            <w:r w:rsidRPr="009A11F4">
              <w:rPr>
                <w:color w:val="000000"/>
              </w:rPr>
              <w:t>400</w:t>
            </w:r>
          </w:p>
        </w:tc>
        <w:tc>
          <w:tcPr>
            <w:tcW w:w="658" w:type="pct"/>
            <w:tcBorders>
              <w:top w:val="nil"/>
              <w:bottom w:val="nil"/>
            </w:tcBorders>
          </w:tcPr>
          <w:p w14:paraId="5CE55E82" w14:textId="77777777" w:rsidR="00D47BAE" w:rsidRPr="009A11F4" w:rsidRDefault="00D47BAE" w:rsidP="00DF1922">
            <w:pPr>
              <w:pStyle w:val="Table-text-center"/>
              <w:rPr>
                <w:color w:val="000000"/>
              </w:rPr>
            </w:pPr>
            <w:r w:rsidRPr="009A11F4">
              <w:rPr>
                <w:color w:val="000000"/>
              </w:rPr>
              <w:t>122.0</w:t>
            </w:r>
          </w:p>
        </w:tc>
      </w:tr>
      <w:tr w:rsidR="00DF1922" w:rsidRPr="009A11F4" w14:paraId="434743E4" w14:textId="77777777" w:rsidTr="00A053ED">
        <w:trPr>
          <w:trHeight w:val="20"/>
        </w:trPr>
        <w:tc>
          <w:tcPr>
            <w:tcW w:w="554" w:type="pct"/>
            <w:tcBorders>
              <w:top w:val="nil"/>
              <w:bottom w:val="nil"/>
            </w:tcBorders>
          </w:tcPr>
          <w:p w14:paraId="2AAF8F70" w14:textId="77777777" w:rsidR="00D47BAE" w:rsidRPr="009A11F4" w:rsidRDefault="00D47BAE" w:rsidP="00DF1922">
            <w:pPr>
              <w:pStyle w:val="Tabletext-1"/>
              <w:rPr>
                <w:szCs w:val="20"/>
              </w:rPr>
            </w:pPr>
            <w:r w:rsidRPr="009A11F4">
              <w:rPr>
                <w:szCs w:val="20"/>
              </w:rPr>
              <w:t>7 Days</w:t>
            </w:r>
          </w:p>
        </w:tc>
        <w:tc>
          <w:tcPr>
            <w:tcW w:w="382" w:type="pct"/>
            <w:tcBorders>
              <w:top w:val="nil"/>
              <w:bottom w:val="nil"/>
            </w:tcBorders>
          </w:tcPr>
          <w:p w14:paraId="2C1E7469" w14:textId="77777777" w:rsidR="00D47BAE" w:rsidRPr="009A11F4" w:rsidRDefault="00D47BAE" w:rsidP="00DF1922">
            <w:pPr>
              <w:pStyle w:val="Table-text-center"/>
            </w:pPr>
            <w:r w:rsidRPr="009A11F4">
              <w:t>0.2</w:t>
            </w:r>
          </w:p>
        </w:tc>
        <w:tc>
          <w:tcPr>
            <w:tcW w:w="487" w:type="pct"/>
            <w:tcBorders>
              <w:top w:val="nil"/>
              <w:bottom w:val="nil"/>
            </w:tcBorders>
          </w:tcPr>
          <w:p w14:paraId="2764A6E1" w14:textId="77777777" w:rsidR="00D47BAE" w:rsidRPr="009A11F4" w:rsidRDefault="00D47BAE" w:rsidP="00622F22">
            <w:pPr>
              <w:pStyle w:val="Table-text-center"/>
              <w:ind w:right="72"/>
            </w:pPr>
            <w:r w:rsidRPr="009A11F4">
              <w:t>18.7</w:t>
            </w:r>
          </w:p>
        </w:tc>
        <w:tc>
          <w:tcPr>
            <w:tcW w:w="521" w:type="pct"/>
            <w:tcBorders>
              <w:top w:val="nil"/>
              <w:bottom w:val="nil"/>
            </w:tcBorders>
          </w:tcPr>
          <w:p w14:paraId="5B62CB32" w14:textId="77777777" w:rsidR="00D47BAE" w:rsidRPr="009A11F4" w:rsidRDefault="00D47BAE" w:rsidP="00DF1922">
            <w:pPr>
              <w:pStyle w:val="Table-text-center"/>
            </w:pPr>
            <w:r w:rsidRPr="009A11F4">
              <w:rPr>
                <w:color w:val="000000"/>
              </w:rPr>
              <w:t>9.1</w:t>
            </w:r>
          </w:p>
        </w:tc>
        <w:tc>
          <w:tcPr>
            <w:tcW w:w="611" w:type="pct"/>
            <w:tcBorders>
              <w:top w:val="nil"/>
              <w:bottom w:val="nil"/>
            </w:tcBorders>
          </w:tcPr>
          <w:p w14:paraId="781A259C" w14:textId="77777777" w:rsidR="00D47BAE" w:rsidRPr="009A11F4" w:rsidRDefault="00D47BAE" w:rsidP="00DF1922">
            <w:pPr>
              <w:pStyle w:val="Table-text-center"/>
            </w:pPr>
            <w:r w:rsidRPr="009A11F4">
              <w:rPr>
                <w:color w:val="000000"/>
              </w:rPr>
              <w:t>0.0003</w:t>
            </w:r>
          </w:p>
        </w:tc>
        <w:tc>
          <w:tcPr>
            <w:tcW w:w="500" w:type="pct"/>
            <w:tcBorders>
              <w:top w:val="nil"/>
              <w:bottom w:val="nil"/>
            </w:tcBorders>
          </w:tcPr>
          <w:p w14:paraId="1E21D9D2" w14:textId="77777777" w:rsidR="00D47BAE" w:rsidRPr="009A11F4" w:rsidRDefault="00D47BAE" w:rsidP="00DF1922">
            <w:pPr>
              <w:pStyle w:val="Table-text-center"/>
            </w:pPr>
            <w:r w:rsidRPr="009A11F4">
              <w:rPr>
                <w:color w:val="000000"/>
              </w:rPr>
              <w:t>0.0002</w:t>
            </w:r>
          </w:p>
        </w:tc>
        <w:tc>
          <w:tcPr>
            <w:tcW w:w="625" w:type="pct"/>
            <w:tcBorders>
              <w:top w:val="nil"/>
              <w:bottom w:val="nil"/>
            </w:tcBorders>
          </w:tcPr>
          <w:p w14:paraId="13AE026B" w14:textId="77777777" w:rsidR="00D47BAE" w:rsidRPr="009A11F4" w:rsidRDefault="00D47BAE" w:rsidP="00DF1922">
            <w:pPr>
              <w:pStyle w:val="Table-text-center"/>
            </w:pPr>
            <w:r w:rsidRPr="009A11F4">
              <w:rPr>
                <w:color w:val="000000"/>
              </w:rPr>
              <w:t>0.0005</w:t>
            </w:r>
          </w:p>
        </w:tc>
        <w:tc>
          <w:tcPr>
            <w:tcW w:w="661" w:type="pct"/>
            <w:tcBorders>
              <w:top w:val="nil"/>
              <w:bottom w:val="nil"/>
            </w:tcBorders>
          </w:tcPr>
          <w:p w14:paraId="159F6E08" w14:textId="77777777" w:rsidR="00D47BAE" w:rsidRPr="009A11F4" w:rsidRDefault="00D47BAE" w:rsidP="00DF1922">
            <w:pPr>
              <w:pStyle w:val="Table-text-center"/>
            </w:pPr>
            <w:r w:rsidRPr="009A11F4">
              <w:rPr>
                <w:color w:val="000000"/>
              </w:rPr>
              <w:t>400</w:t>
            </w:r>
          </w:p>
        </w:tc>
        <w:tc>
          <w:tcPr>
            <w:tcW w:w="658" w:type="pct"/>
            <w:tcBorders>
              <w:top w:val="nil"/>
              <w:bottom w:val="nil"/>
            </w:tcBorders>
          </w:tcPr>
          <w:p w14:paraId="204CF45C" w14:textId="77777777" w:rsidR="00D47BAE" w:rsidRPr="009A11F4" w:rsidRDefault="00D47BAE" w:rsidP="00DF1922">
            <w:pPr>
              <w:pStyle w:val="Table-text-center"/>
              <w:rPr>
                <w:color w:val="000000"/>
              </w:rPr>
            </w:pPr>
            <w:r w:rsidRPr="009A11F4">
              <w:rPr>
                <w:color w:val="000000"/>
              </w:rPr>
              <w:t>126.4</w:t>
            </w:r>
          </w:p>
        </w:tc>
      </w:tr>
      <w:tr w:rsidR="00DF1922" w:rsidRPr="009A11F4" w14:paraId="5C8BE314" w14:textId="77777777" w:rsidTr="00A053ED">
        <w:trPr>
          <w:trHeight w:val="20"/>
        </w:trPr>
        <w:tc>
          <w:tcPr>
            <w:tcW w:w="554" w:type="pct"/>
            <w:tcBorders>
              <w:top w:val="nil"/>
              <w:bottom w:val="nil"/>
            </w:tcBorders>
          </w:tcPr>
          <w:p w14:paraId="20044CD5" w14:textId="77777777" w:rsidR="00D47BAE" w:rsidRPr="009A11F4" w:rsidRDefault="00D47BAE" w:rsidP="00DF1922">
            <w:pPr>
              <w:pStyle w:val="Tabletext-1"/>
              <w:rPr>
                <w:szCs w:val="20"/>
              </w:rPr>
            </w:pPr>
            <w:r w:rsidRPr="009A11F4">
              <w:rPr>
                <w:szCs w:val="20"/>
              </w:rPr>
              <w:t>8 Days</w:t>
            </w:r>
          </w:p>
        </w:tc>
        <w:tc>
          <w:tcPr>
            <w:tcW w:w="382" w:type="pct"/>
            <w:tcBorders>
              <w:top w:val="nil"/>
              <w:bottom w:val="nil"/>
            </w:tcBorders>
          </w:tcPr>
          <w:p w14:paraId="60045A66" w14:textId="77777777" w:rsidR="00D47BAE" w:rsidRPr="009A11F4" w:rsidRDefault="00D47BAE" w:rsidP="00DF1922">
            <w:pPr>
              <w:pStyle w:val="Table-text-center"/>
            </w:pPr>
            <w:r w:rsidRPr="009A11F4">
              <w:t>0.2</w:t>
            </w:r>
          </w:p>
        </w:tc>
        <w:tc>
          <w:tcPr>
            <w:tcW w:w="487" w:type="pct"/>
            <w:tcBorders>
              <w:top w:val="nil"/>
              <w:bottom w:val="nil"/>
            </w:tcBorders>
          </w:tcPr>
          <w:p w14:paraId="220CDEC9" w14:textId="77777777" w:rsidR="00D47BAE" w:rsidRPr="009A11F4" w:rsidRDefault="00D47BAE" w:rsidP="00622F22">
            <w:pPr>
              <w:pStyle w:val="Table-text-center"/>
              <w:ind w:right="72"/>
            </w:pPr>
            <w:r w:rsidRPr="009A11F4">
              <w:t>11.4</w:t>
            </w:r>
          </w:p>
        </w:tc>
        <w:tc>
          <w:tcPr>
            <w:tcW w:w="521" w:type="pct"/>
            <w:tcBorders>
              <w:top w:val="nil"/>
              <w:bottom w:val="nil"/>
            </w:tcBorders>
          </w:tcPr>
          <w:p w14:paraId="62CB95CA" w14:textId="77777777" w:rsidR="00D47BAE" w:rsidRPr="009A11F4" w:rsidRDefault="00D47BAE" w:rsidP="00DF1922">
            <w:pPr>
              <w:pStyle w:val="Table-text-center"/>
            </w:pPr>
            <w:r w:rsidRPr="009A11F4">
              <w:rPr>
                <w:color w:val="000000"/>
              </w:rPr>
              <w:t>9.2</w:t>
            </w:r>
          </w:p>
        </w:tc>
        <w:tc>
          <w:tcPr>
            <w:tcW w:w="611" w:type="pct"/>
            <w:tcBorders>
              <w:top w:val="nil"/>
              <w:bottom w:val="nil"/>
            </w:tcBorders>
          </w:tcPr>
          <w:p w14:paraId="373E5F3E" w14:textId="77777777" w:rsidR="00D47BAE" w:rsidRPr="009A11F4" w:rsidRDefault="00D47BAE" w:rsidP="00DF1922">
            <w:pPr>
              <w:pStyle w:val="Table-text-center"/>
            </w:pPr>
            <w:r w:rsidRPr="009A11F4">
              <w:rPr>
                <w:color w:val="000000"/>
              </w:rPr>
              <w:t>0.0002</w:t>
            </w:r>
          </w:p>
        </w:tc>
        <w:tc>
          <w:tcPr>
            <w:tcW w:w="500" w:type="pct"/>
            <w:tcBorders>
              <w:top w:val="nil"/>
              <w:bottom w:val="nil"/>
            </w:tcBorders>
          </w:tcPr>
          <w:p w14:paraId="6ED8A6D6" w14:textId="77777777" w:rsidR="00D47BAE" w:rsidRPr="009A11F4" w:rsidRDefault="00D47BAE" w:rsidP="00DF1922">
            <w:pPr>
              <w:pStyle w:val="Table-text-center"/>
            </w:pPr>
            <w:r w:rsidRPr="009A11F4">
              <w:rPr>
                <w:color w:val="000000"/>
              </w:rPr>
              <w:t>0.0001</w:t>
            </w:r>
          </w:p>
        </w:tc>
        <w:tc>
          <w:tcPr>
            <w:tcW w:w="625" w:type="pct"/>
            <w:tcBorders>
              <w:top w:val="nil"/>
              <w:bottom w:val="nil"/>
            </w:tcBorders>
          </w:tcPr>
          <w:p w14:paraId="08854D5E" w14:textId="77777777" w:rsidR="00D47BAE" w:rsidRPr="009A11F4" w:rsidRDefault="00D47BAE" w:rsidP="00DF1922">
            <w:pPr>
              <w:pStyle w:val="Table-text-center"/>
            </w:pPr>
            <w:r w:rsidRPr="009A11F4">
              <w:rPr>
                <w:color w:val="000000"/>
              </w:rPr>
              <w:t>0.0003</w:t>
            </w:r>
          </w:p>
        </w:tc>
        <w:tc>
          <w:tcPr>
            <w:tcW w:w="661" w:type="pct"/>
            <w:tcBorders>
              <w:top w:val="nil"/>
              <w:bottom w:val="nil"/>
            </w:tcBorders>
          </w:tcPr>
          <w:p w14:paraId="7CF5B8BB" w14:textId="77777777" w:rsidR="00D47BAE" w:rsidRPr="009A11F4" w:rsidRDefault="00D47BAE" w:rsidP="00DF1922">
            <w:pPr>
              <w:pStyle w:val="Table-text-center"/>
            </w:pPr>
            <w:r w:rsidRPr="009A11F4">
              <w:rPr>
                <w:color w:val="000000"/>
              </w:rPr>
              <w:t>200</w:t>
            </w:r>
          </w:p>
        </w:tc>
        <w:tc>
          <w:tcPr>
            <w:tcW w:w="658" w:type="pct"/>
            <w:tcBorders>
              <w:top w:val="nil"/>
              <w:bottom w:val="nil"/>
            </w:tcBorders>
          </w:tcPr>
          <w:p w14:paraId="79BCD6DD" w14:textId="77777777" w:rsidR="00D47BAE" w:rsidRPr="009A11F4" w:rsidRDefault="00D47BAE" w:rsidP="00DF1922">
            <w:pPr>
              <w:pStyle w:val="Table-text-center"/>
              <w:rPr>
                <w:color w:val="000000"/>
              </w:rPr>
            </w:pPr>
            <w:r w:rsidRPr="009A11F4">
              <w:rPr>
                <w:color w:val="000000"/>
              </w:rPr>
              <w:t>780.4</w:t>
            </w:r>
          </w:p>
        </w:tc>
      </w:tr>
      <w:tr w:rsidR="00DF1922" w:rsidRPr="009A11F4" w14:paraId="0D251FF9" w14:textId="77777777" w:rsidTr="00A053ED">
        <w:trPr>
          <w:trHeight w:val="20"/>
        </w:trPr>
        <w:tc>
          <w:tcPr>
            <w:tcW w:w="554" w:type="pct"/>
            <w:tcBorders>
              <w:top w:val="nil"/>
              <w:bottom w:val="nil"/>
            </w:tcBorders>
          </w:tcPr>
          <w:p w14:paraId="7D936DC6" w14:textId="77777777" w:rsidR="00D47BAE" w:rsidRPr="009A11F4" w:rsidRDefault="00D47BAE" w:rsidP="00DF1922">
            <w:pPr>
              <w:pStyle w:val="Tabletext-1"/>
              <w:rPr>
                <w:szCs w:val="20"/>
              </w:rPr>
            </w:pPr>
            <w:r w:rsidRPr="009A11F4">
              <w:rPr>
                <w:szCs w:val="20"/>
              </w:rPr>
              <w:t>9 Days</w:t>
            </w:r>
          </w:p>
        </w:tc>
        <w:tc>
          <w:tcPr>
            <w:tcW w:w="382" w:type="pct"/>
            <w:tcBorders>
              <w:top w:val="nil"/>
              <w:bottom w:val="nil"/>
            </w:tcBorders>
          </w:tcPr>
          <w:p w14:paraId="1BE73A45" w14:textId="77777777" w:rsidR="00D47BAE" w:rsidRPr="009A11F4" w:rsidRDefault="00D47BAE" w:rsidP="00DF1922">
            <w:pPr>
              <w:pStyle w:val="Table-text-center"/>
            </w:pPr>
            <w:r w:rsidRPr="009A11F4">
              <w:t>0.1</w:t>
            </w:r>
          </w:p>
        </w:tc>
        <w:tc>
          <w:tcPr>
            <w:tcW w:w="487" w:type="pct"/>
            <w:tcBorders>
              <w:top w:val="nil"/>
              <w:bottom w:val="nil"/>
            </w:tcBorders>
          </w:tcPr>
          <w:p w14:paraId="10B32DEE" w14:textId="77777777" w:rsidR="00D47BAE" w:rsidRPr="009A11F4" w:rsidRDefault="00D47BAE" w:rsidP="00622F22">
            <w:pPr>
              <w:pStyle w:val="Table-text-center"/>
              <w:ind w:right="72"/>
            </w:pPr>
            <w:r w:rsidRPr="009A11F4">
              <w:t>15.7</w:t>
            </w:r>
          </w:p>
        </w:tc>
        <w:tc>
          <w:tcPr>
            <w:tcW w:w="521" w:type="pct"/>
            <w:tcBorders>
              <w:top w:val="nil"/>
              <w:bottom w:val="nil"/>
            </w:tcBorders>
          </w:tcPr>
          <w:p w14:paraId="44F5B42A" w14:textId="77777777" w:rsidR="00D47BAE" w:rsidRPr="009A11F4" w:rsidRDefault="00D47BAE" w:rsidP="00622F22">
            <w:pPr>
              <w:pStyle w:val="Table-text-center"/>
              <w:ind w:right="72"/>
            </w:pPr>
            <w:r w:rsidRPr="009A11F4">
              <w:rPr>
                <w:color w:val="000000"/>
              </w:rPr>
              <w:t>10.8</w:t>
            </w:r>
          </w:p>
        </w:tc>
        <w:tc>
          <w:tcPr>
            <w:tcW w:w="611" w:type="pct"/>
            <w:tcBorders>
              <w:top w:val="nil"/>
              <w:bottom w:val="nil"/>
            </w:tcBorders>
          </w:tcPr>
          <w:p w14:paraId="210D8BA6" w14:textId="77777777" w:rsidR="00D47BAE" w:rsidRPr="009A11F4" w:rsidRDefault="00D47BAE" w:rsidP="00DF1922">
            <w:pPr>
              <w:pStyle w:val="Table-text-center"/>
            </w:pPr>
            <w:r w:rsidRPr="009A11F4">
              <w:rPr>
                <w:color w:val="000000"/>
              </w:rPr>
              <w:t>0.0001</w:t>
            </w:r>
          </w:p>
        </w:tc>
        <w:tc>
          <w:tcPr>
            <w:tcW w:w="500" w:type="pct"/>
            <w:tcBorders>
              <w:top w:val="nil"/>
              <w:bottom w:val="nil"/>
            </w:tcBorders>
          </w:tcPr>
          <w:p w14:paraId="1FB3115C" w14:textId="77777777" w:rsidR="00D47BAE" w:rsidRPr="009A11F4" w:rsidRDefault="00D47BAE" w:rsidP="00DF1922">
            <w:pPr>
              <w:pStyle w:val="Table-text-center"/>
            </w:pPr>
            <w:r w:rsidRPr="009A11F4">
              <w:rPr>
                <w:color w:val="000000"/>
              </w:rPr>
              <w:t>0.0001</w:t>
            </w:r>
          </w:p>
        </w:tc>
        <w:tc>
          <w:tcPr>
            <w:tcW w:w="625" w:type="pct"/>
            <w:tcBorders>
              <w:top w:val="nil"/>
              <w:bottom w:val="nil"/>
            </w:tcBorders>
          </w:tcPr>
          <w:p w14:paraId="33ADB6C9" w14:textId="77777777" w:rsidR="00D47BAE" w:rsidRPr="009A11F4" w:rsidRDefault="00D47BAE" w:rsidP="00DF1922">
            <w:pPr>
              <w:pStyle w:val="Table-text-center"/>
            </w:pPr>
            <w:r w:rsidRPr="009A11F4">
              <w:rPr>
                <w:color w:val="000000"/>
              </w:rPr>
              <w:t>0.0002</w:t>
            </w:r>
          </w:p>
        </w:tc>
        <w:tc>
          <w:tcPr>
            <w:tcW w:w="661" w:type="pct"/>
            <w:tcBorders>
              <w:top w:val="nil"/>
              <w:bottom w:val="nil"/>
            </w:tcBorders>
          </w:tcPr>
          <w:p w14:paraId="2A4A17FC" w14:textId="77777777" w:rsidR="00D47BAE" w:rsidRPr="009A11F4" w:rsidRDefault="00D47BAE" w:rsidP="00DF1922">
            <w:pPr>
              <w:pStyle w:val="Table-text-center"/>
            </w:pPr>
            <w:r w:rsidRPr="009A11F4">
              <w:rPr>
                <w:color w:val="000000"/>
              </w:rPr>
              <w:t>100</w:t>
            </w:r>
          </w:p>
        </w:tc>
        <w:tc>
          <w:tcPr>
            <w:tcW w:w="658" w:type="pct"/>
            <w:tcBorders>
              <w:top w:val="nil"/>
              <w:bottom w:val="nil"/>
            </w:tcBorders>
          </w:tcPr>
          <w:p w14:paraId="7786E5A7" w14:textId="77777777" w:rsidR="00D47BAE" w:rsidRPr="009A11F4" w:rsidRDefault="00D47BAE" w:rsidP="00622F22">
            <w:pPr>
              <w:pStyle w:val="Table-text-center"/>
              <w:ind w:right="-139"/>
              <w:rPr>
                <w:color w:val="000000"/>
              </w:rPr>
            </w:pPr>
            <w:r w:rsidRPr="009A11F4">
              <w:rPr>
                <w:color w:val="000000"/>
              </w:rPr>
              <w:t>46.9</w:t>
            </w:r>
          </w:p>
        </w:tc>
      </w:tr>
      <w:tr w:rsidR="00DF1922" w:rsidRPr="009A11F4" w14:paraId="515BF957" w14:textId="77777777" w:rsidTr="00A053ED">
        <w:trPr>
          <w:trHeight w:val="20"/>
        </w:trPr>
        <w:tc>
          <w:tcPr>
            <w:tcW w:w="554" w:type="pct"/>
            <w:tcBorders>
              <w:top w:val="nil"/>
            </w:tcBorders>
          </w:tcPr>
          <w:p w14:paraId="644840F0" w14:textId="77777777" w:rsidR="00D47BAE" w:rsidRPr="009A11F4" w:rsidRDefault="00D47BAE" w:rsidP="00DF1922">
            <w:pPr>
              <w:pStyle w:val="Tabletext-1"/>
              <w:rPr>
                <w:szCs w:val="20"/>
              </w:rPr>
            </w:pPr>
            <w:r w:rsidRPr="009A11F4">
              <w:rPr>
                <w:szCs w:val="20"/>
              </w:rPr>
              <w:t>10 Days</w:t>
            </w:r>
          </w:p>
        </w:tc>
        <w:tc>
          <w:tcPr>
            <w:tcW w:w="382" w:type="pct"/>
            <w:tcBorders>
              <w:top w:val="nil"/>
            </w:tcBorders>
          </w:tcPr>
          <w:p w14:paraId="42F01AD8" w14:textId="77777777" w:rsidR="00D47BAE" w:rsidRPr="009A11F4" w:rsidRDefault="00D47BAE" w:rsidP="00DF1922">
            <w:pPr>
              <w:pStyle w:val="Table-text-center"/>
            </w:pPr>
            <w:r w:rsidRPr="009A11F4">
              <w:t>0.4</w:t>
            </w:r>
          </w:p>
        </w:tc>
        <w:tc>
          <w:tcPr>
            <w:tcW w:w="487" w:type="pct"/>
            <w:tcBorders>
              <w:top w:val="nil"/>
            </w:tcBorders>
          </w:tcPr>
          <w:p w14:paraId="10429A47" w14:textId="77777777" w:rsidR="00D47BAE" w:rsidRPr="009A11F4" w:rsidRDefault="00D47BAE" w:rsidP="00622F22">
            <w:pPr>
              <w:pStyle w:val="Table-text-center"/>
              <w:ind w:right="72"/>
            </w:pPr>
            <w:r w:rsidRPr="009A11F4">
              <w:t>12.9</w:t>
            </w:r>
          </w:p>
        </w:tc>
        <w:tc>
          <w:tcPr>
            <w:tcW w:w="521" w:type="pct"/>
            <w:tcBorders>
              <w:top w:val="nil"/>
            </w:tcBorders>
          </w:tcPr>
          <w:p w14:paraId="6625460B" w14:textId="77777777" w:rsidR="00D47BAE" w:rsidRPr="009A11F4" w:rsidRDefault="00D47BAE" w:rsidP="00DF1922">
            <w:pPr>
              <w:pStyle w:val="Table-text-center"/>
            </w:pPr>
            <w:r w:rsidRPr="009A11F4">
              <w:rPr>
                <w:color w:val="000000"/>
              </w:rPr>
              <w:t>7.5</w:t>
            </w:r>
          </w:p>
        </w:tc>
        <w:tc>
          <w:tcPr>
            <w:tcW w:w="611" w:type="pct"/>
            <w:tcBorders>
              <w:top w:val="nil"/>
            </w:tcBorders>
          </w:tcPr>
          <w:p w14:paraId="3EFD134D" w14:textId="77777777" w:rsidR="00D47BAE" w:rsidRPr="009A11F4" w:rsidRDefault="00D47BAE" w:rsidP="00DF1922">
            <w:pPr>
              <w:pStyle w:val="Table-text-center"/>
            </w:pPr>
            <w:r w:rsidRPr="009A11F4">
              <w:rPr>
                <w:color w:val="000000"/>
              </w:rPr>
              <w:t>0.0005</w:t>
            </w:r>
          </w:p>
        </w:tc>
        <w:tc>
          <w:tcPr>
            <w:tcW w:w="500" w:type="pct"/>
            <w:tcBorders>
              <w:top w:val="nil"/>
            </w:tcBorders>
          </w:tcPr>
          <w:p w14:paraId="0DDA3BC1" w14:textId="77777777" w:rsidR="00D47BAE" w:rsidRPr="009A11F4" w:rsidRDefault="00D47BAE" w:rsidP="00DF1922">
            <w:pPr>
              <w:pStyle w:val="Table-text-center"/>
            </w:pPr>
            <w:r w:rsidRPr="009A11F4">
              <w:rPr>
                <w:color w:val="000000"/>
              </w:rPr>
              <w:t>0.0003</w:t>
            </w:r>
          </w:p>
        </w:tc>
        <w:tc>
          <w:tcPr>
            <w:tcW w:w="625" w:type="pct"/>
            <w:tcBorders>
              <w:top w:val="nil"/>
            </w:tcBorders>
          </w:tcPr>
          <w:p w14:paraId="0833193C" w14:textId="77777777" w:rsidR="00D47BAE" w:rsidRPr="009A11F4" w:rsidRDefault="00D47BAE" w:rsidP="00DF1922">
            <w:pPr>
              <w:pStyle w:val="Table-text-center"/>
            </w:pPr>
            <w:r w:rsidRPr="009A11F4">
              <w:rPr>
                <w:color w:val="000000"/>
              </w:rPr>
              <w:t>0.0008</w:t>
            </w:r>
          </w:p>
        </w:tc>
        <w:tc>
          <w:tcPr>
            <w:tcW w:w="661" w:type="pct"/>
            <w:tcBorders>
              <w:top w:val="nil"/>
            </w:tcBorders>
          </w:tcPr>
          <w:p w14:paraId="2B5BB62A" w14:textId="77777777" w:rsidR="00D47BAE" w:rsidRPr="009A11F4" w:rsidRDefault="00D47BAE" w:rsidP="00DF1922">
            <w:pPr>
              <w:pStyle w:val="Table-text-center"/>
            </w:pPr>
            <w:r w:rsidRPr="009A11F4">
              <w:rPr>
                <w:color w:val="000000"/>
              </w:rPr>
              <w:t>600</w:t>
            </w:r>
          </w:p>
        </w:tc>
        <w:tc>
          <w:tcPr>
            <w:tcW w:w="658" w:type="pct"/>
            <w:tcBorders>
              <w:top w:val="nil"/>
            </w:tcBorders>
          </w:tcPr>
          <w:p w14:paraId="786838E7" w14:textId="77777777" w:rsidR="00D47BAE" w:rsidRPr="009A11F4" w:rsidRDefault="00D47BAE" w:rsidP="00DF1922">
            <w:pPr>
              <w:pStyle w:val="Table-text-center"/>
              <w:rPr>
                <w:color w:val="000000"/>
              </w:rPr>
            </w:pPr>
            <w:r w:rsidRPr="009A11F4">
              <w:rPr>
                <w:color w:val="000000"/>
              </w:rPr>
              <w:t>211.2</w:t>
            </w:r>
          </w:p>
        </w:tc>
      </w:tr>
    </w:tbl>
    <w:p w14:paraId="50796F86" w14:textId="77777777" w:rsidR="00FB1B73" w:rsidRPr="009A11F4" w:rsidRDefault="00FB1B73" w:rsidP="00D40A02">
      <w:pPr>
        <w:pStyle w:val="Source1"/>
      </w:pPr>
      <w:r w:rsidRPr="009A11F4">
        <w:t xml:space="preserve">DSM-5 = </w:t>
      </w:r>
      <w:r w:rsidRPr="009A11F4">
        <w:rPr>
          <w:i/>
          <w:iCs/>
        </w:rPr>
        <w:t>Diagnostic and Statistical Manual of Mental Disorders</w:t>
      </w:r>
      <w:r w:rsidRPr="009A11F4">
        <w:t>, fifth edition</w:t>
      </w:r>
      <w:r w:rsidR="002260F9" w:rsidRPr="009A11F4">
        <w:t xml:space="preserve"> (American Psychiatric Association, 2013)</w:t>
      </w:r>
      <w:r w:rsidRPr="009A11F4">
        <w:t>.</w:t>
      </w:r>
    </w:p>
    <w:p w14:paraId="5DB83741" w14:textId="77777777" w:rsidR="00DF1922" w:rsidRPr="009A11F4" w:rsidRDefault="00D47BAE" w:rsidP="00D40A02">
      <w:pPr>
        <w:pStyle w:val="Source1"/>
      </w:pPr>
      <w:r w:rsidRPr="009A11F4">
        <w:rPr>
          <w:vertAlign w:val="superscript"/>
        </w:rPr>
        <w:t>1</w:t>
      </w:r>
      <w:r w:rsidR="00DF1922" w:rsidRPr="009A11F4">
        <w:tab/>
      </w:r>
      <w:r w:rsidRPr="009A11F4">
        <w:t>Percent</w:t>
      </w:r>
      <w:r w:rsidR="00144B61" w:rsidRPr="009A11F4">
        <w:t>age</w:t>
      </w:r>
      <w:r w:rsidRPr="009A11F4">
        <w:t xml:space="preserve"> of respondents who reported that frequency of use (e.g.</w:t>
      </w:r>
      <w:r w:rsidR="00144B61" w:rsidRPr="009A11F4">
        <w:t>,</w:t>
      </w:r>
      <w:r w:rsidRPr="009A11F4">
        <w:t xml:space="preserve"> 1.2 percent of respondents used alcohol on 6 days in the past year).</w:t>
      </w:r>
    </w:p>
    <w:p w14:paraId="7F2C8EB4" w14:textId="77777777" w:rsidR="00D47BAE" w:rsidRPr="009A11F4" w:rsidRDefault="00D47BAE" w:rsidP="00D40A02">
      <w:pPr>
        <w:pStyle w:val="Source1"/>
      </w:pPr>
      <w:r w:rsidRPr="009A11F4">
        <w:rPr>
          <w:vertAlign w:val="superscript"/>
        </w:rPr>
        <w:t>2</w:t>
      </w:r>
      <w:r w:rsidR="00DF1922" w:rsidRPr="009A11F4">
        <w:rPr>
          <w:vertAlign w:val="superscript"/>
        </w:rPr>
        <w:tab/>
      </w:r>
      <w:r w:rsidRPr="009A11F4">
        <w:t>Percent</w:t>
      </w:r>
      <w:r w:rsidR="00144B61" w:rsidRPr="009A11F4">
        <w:t>age</w:t>
      </w:r>
      <w:r w:rsidRPr="009A11F4">
        <w:t xml:space="preserve"> of respondents who used at that frequency who endorsed one SUD criterion. Excludes the DSM-IV </w:t>
      </w:r>
      <w:r w:rsidR="002260F9" w:rsidRPr="009A11F4">
        <w:t xml:space="preserve">(fourth edition; American Psychiatric Association, 1994) </w:t>
      </w:r>
      <w:r w:rsidRPr="009A11F4">
        <w:t>legal criterion but does not include craving because NSDUH does not yet collect craving</w:t>
      </w:r>
      <w:r w:rsidR="00B75E3E" w:rsidRPr="009A11F4">
        <w:t xml:space="preserve"> data</w:t>
      </w:r>
      <w:r w:rsidRPr="009A11F4">
        <w:t>.</w:t>
      </w:r>
    </w:p>
    <w:p w14:paraId="6B6B8447" w14:textId="77777777" w:rsidR="00D47BAE" w:rsidRPr="009A11F4" w:rsidRDefault="00D47BAE" w:rsidP="00D40A02">
      <w:pPr>
        <w:pStyle w:val="Source1"/>
      </w:pPr>
      <w:r w:rsidRPr="009A11F4">
        <w:rPr>
          <w:vertAlign w:val="superscript"/>
        </w:rPr>
        <w:t>3</w:t>
      </w:r>
      <w:r w:rsidR="00DF1922" w:rsidRPr="009A11F4">
        <w:rPr>
          <w:vertAlign w:val="superscript"/>
        </w:rPr>
        <w:tab/>
      </w:r>
      <w:r w:rsidRPr="009A11F4">
        <w:t>Percent</w:t>
      </w:r>
      <w:r w:rsidR="00144B61" w:rsidRPr="009A11F4">
        <w:t>age</w:t>
      </w:r>
      <w:r w:rsidRPr="009A11F4">
        <w:t xml:space="preserve"> of respondents who used at that frequency who endorsed two or more SUD criteria. Excludes the DSM-IV legal criterion but does not include craving because NSDUH does not yet collect craving.</w:t>
      </w:r>
    </w:p>
    <w:p w14:paraId="16BE7F6C" w14:textId="77777777" w:rsidR="00D47BAE" w:rsidRPr="009A11F4" w:rsidRDefault="00D47BAE" w:rsidP="00D40A02">
      <w:pPr>
        <w:pStyle w:val="Source1"/>
      </w:pPr>
      <w:r w:rsidRPr="009A11F4">
        <w:rPr>
          <w:vertAlign w:val="superscript"/>
        </w:rPr>
        <w:t>4</w:t>
      </w:r>
      <w:r w:rsidR="00DF1922" w:rsidRPr="009A11F4">
        <w:rPr>
          <w:vertAlign w:val="superscript"/>
        </w:rPr>
        <w:tab/>
      </w:r>
      <w:r w:rsidRPr="009A11F4">
        <w:t>Potential sample misclassification based on endorsing a single criterion (i.e.</w:t>
      </w:r>
      <w:r w:rsidR="00144B61" w:rsidRPr="009A11F4">
        <w:t>,</w:t>
      </w:r>
      <w:r w:rsidRPr="009A11F4">
        <w:t xml:space="preserve"> the percent</w:t>
      </w:r>
      <w:r w:rsidR="00144B61" w:rsidRPr="009A11F4">
        <w:t>age</w:t>
      </w:r>
      <w:r w:rsidRPr="009A11F4">
        <w:t xml:space="preserve"> who used at that level multiplied by the percent</w:t>
      </w:r>
      <w:r w:rsidR="00144B61" w:rsidRPr="009A11F4">
        <w:t>age</w:t>
      </w:r>
      <w:r w:rsidRPr="009A11F4">
        <w:t xml:space="preserve"> of those respondents who endorsed one criterion</w:t>
      </w:r>
      <w:r w:rsidR="00144B61" w:rsidRPr="009A11F4">
        <w:t>)</w:t>
      </w:r>
      <w:r w:rsidRPr="009A11F4">
        <w:t>. These individuals might be misclassified if the threshold for receiving the module were raised, because they may potentially have two criteria if craving were added.</w:t>
      </w:r>
    </w:p>
    <w:p w14:paraId="252B0DCE" w14:textId="77777777" w:rsidR="00D47BAE" w:rsidRPr="009A11F4" w:rsidRDefault="00D47BAE" w:rsidP="00D40A02">
      <w:pPr>
        <w:pStyle w:val="Source1"/>
      </w:pPr>
      <w:r w:rsidRPr="009A11F4">
        <w:rPr>
          <w:vertAlign w:val="superscript"/>
        </w:rPr>
        <w:t>5</w:t>
      </w:r>
      <w:r w:rsidR="00DF1922" w:rsidRPr="009A11F4">
        <w:rPr>
          <w:vertAlign w:val="superscript"/>
        </w:rPr>
        <w:tab/>
      </w:r>
      <w:r w:rsidRPr="009A11F4">
        <w:t>The sample misclassification if the threshold for receiving the module were raised because, despite not having craving in the NSDUH module, respondents are already meeting SUD criteria (</w:t>
      </w:r>
      <w:r w:rsidR="00144B61" w:rsidRPr="009A11F4">
        <w:t>two</w:t>
      </w:r>
      <w:r w:rsidRPr="009A11F4">
        <w:t xml:space="preserve"> or more symptoms). Calculated by multiplying the percent</w:t>
      </w:r>
      <w:r w:rsidR="00144B61" w:rsidRPr="009A11F4">
        <w:t>age</w:t>
      </w:r>
      <w:r w:rsidRPr="009A11F4">
        <w:t xml:space="preserve"> who used at that level by the percent</w:t>
      </w:r>
      <w:r w:rsidR="00144B61" w:rsidRPr="009A11F4">
        <w:t>age</w:t>
      </w:r>
      <w:r w:rsidRPr="009A11F4">
        <w:t xml:space="preserve"> who endorsed </w:t>
      </w:r>
      <w:r w:rsidR="00144B61" w:rsidRPr="009A11F4">
        <w:t>two</w:t>
      </w:r>
      <w:r w:rsidRPr="009A11F4">
        <w:t xml:space="preserve"> or more criteria.</w:t>
      </w:r>
    </w:p>
    <w:p w14:paraId="7FBD5AD1" w14:textId="77777777" w:rsidR="00D47BAE" w:rsidRPr="009A11F4" w:rsidRDefault="00D47BAE" w:rsidP="00D40A02">
      <w:pPr>
        <w:pStyle w:val="Source1"/>
      </w:pPr>
      <w:r w:rsidRPr="009A11F4">
        <w:rPr>
          <w:vertAlign w:val="superscript"/>
        </w:rPr>
        <w:t>6</w:t>
      </w:r>
      <w:r w:rsidR="00DF1922" w:rsidRPr="009A11F4">
        <w:rPr>
          <w:vertAlign w:val="superscript"/>
        </w:rPr>
        <w:tab/>
      </w:r>
      <w:r w:rsidR="00DF1922" w:rsidRPr="009A11F4">
        <w:t>T</w:t>
      </w:r>
      <w:r w:rsidRPr="009A11F4">
        <w:t>otal possible misclassification is the total amount of possible misclassification if everyone who endorsed only one criterion would also have endorsed craving (calculated by adding the possible misclassification with the sample misclassification).</w:t>
      </w:r>
    </w:p>
    <w:p w14:paraId="1E5212F7" w14:textId="77777777" w:rsidR="00D47BAE" w:rsidRPr="009A11F4" w:rsidRDefault="00D47BAE" w:rsidP="00D40A02">
      <w:pPr>
        <w:pStyle w:val="Source1"/>
      </w:pPr>
      <w:r w:rsidRPr="009A11F4">
        <w:rPr>
          <w:vertAlign w:val="superscript"/>
        </w:rPr>
        <w:t>7</w:t>
      </w:r>
      <w:r w:rsidR="00144B61" w:rsidRPr="009A11F4">
        <w:rPr>
          <w:vertAlign w:val="superscript"/>
        </w:rPr>
        <w:tab/>
      </w:r>
      <w:r w:rsidRPr="009A11F4">
        <w:t>Total possible sample misclassification is the number of NSDUH respondents who might be misclassified at that level of use.</w:t>
      </w:r>
    </w:p>
    <w:p w14:paraId="4DAE5E21" w14:textId="77777777" w:rsidR="00BC5CF6" w:rsidRPr="009A11F4" w:rsidRDefault="00D47BAE" w:rsidP="00BC5CF6">
      <w:pPr>
        <w:pStyle w:val="Source1"/>
      </w:pPr>
      <w:r w:rsidRPr="009A11F4">
        <w:rPr>
          <w:vertAlign w:val="superscript"/>
        </w:rPr>
        <w:t>8</w:t>
      </w:r>
      <w:r w:rsidR="00DF1922" w:rsidRPr="009A11F4">
        <w:rPr>
          <w:vertAlign w:val="superscript"/>
        </w:rPr>
        <w:tab/>
      </w:r>
      <w:r w:rsidRPr="009A11F4">
        <w:t xml:space="preserve">Population </w:t>
      </w:r>
      <w:r w:rsidR="00144B61" w:rsidRPr="009A11F4">
        <w:t>m</w:t>
      </w:r>
      <w:r w:rsidRPr="009A11F4">
        <w:t>isclassification N represents the estimate of the number of possible misclassification</w:t>
      </w:r>
      <w:r w:rsidR="00144B61" w:rsidRPr="009A11F4">
        <w:t>s</w:t>
      </w:r>
      <w:r w:rsidRPr="009A11F4">
        <w:t xml:space="preserve"> in population estimates annually.</w:t>
      </w:r>
    </w:p>
    <w:p w14:paraId="355DEE02" w14:textId="77777777" w:rsidR="009B456D" w:rsidRPr="009A11F4" w:rsidRDefault="00D47BAE" w:rsidP="00BC5CF6">
      <w:pPr>
        <w:pStyle w:val="Source1"/>
      </w:pPr>
      <w:r w:rsidRPr="009A11F4">
        <w:t xml:space="preserve">Source: </w:t>
      </w:r>
      <w:r w:rsidR="009D4D79" w:rsidRPr="009A11F4">
        <w:t xml:space="preserve">SAMHSA, Center for Behavioral Health Statistics and Quality, National Surveys on Drug Use and Health, </w:t>
      </w:r>
      <w:r w:rsidRPr="009A11F4">
        <w:t>2004</w:t>
      </w:r>
      <w:r w:rsidR="008405E0">
        <w:t>-</w:t>
      </w:r>
      <w:r w:rsidRPr="009A11F4">
        <w:t>2014</w:t>
      </w:r>
      <w:r w:rsidR="00FB1B73" w:rsidRPr="009A11F4">
        <w:t>.</w:t>
      </w:r>
    </w:p>
    <w:p w14:paraId="6F808A48" w14:textId="77777777" w:rsidR="00B75E3E" w:rsidRPr="009A11F4" w:rsidRDefault="00B75E3E">
      <w:pPr>
        <w:rPr>
          <w:b/>
          <w:bCs/>
          <w:sz w:val="22"/>
          <w:szCs w:val="20"/>
        </w:rPr>
      </w:pPr>
      <w:r w:rsidRPr="009A11F4">
        <w:br w:type="page"/>
      </w:r>
    </w:p>
    <w:p w14:paraId="3145D7E8" w14:textId="77777777" w:rsidR="003D3554" w:rsidRPr="009A11F4" w:rsidRDefault="0082251F" w:rsidP="00BC5CF6">
      <w:pPr>
        <w:pStyle w:val="TableTitle"/>
      </w:pPr>
      <w:bookmarkStart w:id="22" w:name="_Toc17981486"/>
      <w:r w:rsidRPr="009A11F4">
        <w:t xml:space="preserve">Table </w:t>
      </w:r>
      <w:bookmarkStart w:id="23" w:name="t32"/>
      <w:r w:rsidR="00CB2904" w:rsidRPr="009A11F4">
        <w:t>3</w:t>
      </w:r>
      <w:r w:rsidR="003D3554" w:rsidRPr="009A11F4">
        <w:t>.2</w:t>
      </w:r>
      <w:bookmarkEnd w:id="23"/>
      <w:r w:rsidR="00BC5CF6" w:rsidRPr="009A11F4">
        <w:tab/>
      </w:r>
      <w:r w:rsidR="003D3554" w:rsidRPr="009A11F4">
        <w:t xml:space="preserve">Summary if Effect of </w:t>
      </w:r>
      <w:r w:rsidR="00BC5CF6" w:rsidRPr="009A11F4">
        <w:t xml:space="preserve">Module Entry Rule </w:t>
      </w:r>
      <w:r w:rsidR="00E87A50" w:rsidRPr="009A11F4">
        <w:t xml:space="preserve">is More than </w:t>
      </w:r>
      <w:r w:rsidR="003D3554" w:rsidRPr="009A11F4">
        <w:t xml:space="preserve">5 </w:t>
      </w:r>
      <w:r w:rsidR="00BC5CF6" w:rsidRPr="009A11F4">
        <w:t xml:space="preserve">Days </w:t>
      </w:r>
      <w:r w:rsidR="003D3554" w:rsidRPr="009A11F4">
        <w:t xml:space="preserve">of </w:t>
      </w:r>
      <w:r w:rsidR="00BC5CF6" w:rsidRPr="009A11F4">
        <w:t xml:space="preserve">Use </w:t>
      </w:r>
      <w:r w:rsidR="003D3554" w:rsidRPr="009A11F4">
        <w:t xml:space="preserve">for </w:t>
      </w:r>
      <w:r w:rsidR="00BC5CF6" w:rsidRPr="009A11F4">
        <w:t xml:space="preserve">Alcohol </w:t>
      </w:r>
      <w:r w:rsidR="003D3554" w:rsidRPr="009A11F4">
        <w:t xml:space="preserve">and </w:t>
      </w:r>
      <w:r w:rsidR="00BC5CF6" w:rsidRPr="009A11F4">
        <w:t xml:space="preserve">Marijuana </w:t>
      </w:r>
      <w:r w:rsidR="003D3554" w:rsidRPr="009A11F4">
        <w:t>(DSM-IV)</w:t>
      </w:r>
      <w:bookmarkEnd w:id="22"/>
    </w:p>
    <w:tbl>
      <w:tblPr>
        <w:tblStyle w:val="TableGrid"/>
        <w:tblW w:w="5000" w:type="pct"/>
        <w:tblLook w:val="04A0" w:firstRow="1" w:lastRow="0" w:firstColumn="1" w:lastColumn="0" w:noHBand="0" w:noVBand="1"/>
      </w:tblPr>
      <w:tblGrid>
        <w:gridCol w:w="720"/>
        <w:gridCol w:w="5044"/>
        <w:gridCol w:w="4386"/>
        <w:gridCol w:w="1448"/>
        <w:gridCol w:w="1448"/>
      </w:tblGrid>
      <w:tr w:rsidR="001C3B78" w:rsidRPr="009A11F4" w14:paraId="372978E0" w14:textId="77777777" w:rsidTr="003E3289">
        <w:trPr>
          <w:cnfStyle w:val="100000000000" w:firstRow="1" w:lastRow="0" w:firstColumn="0" w:lastColumn="0" w:oddVBand="0" w:evenVBand="0" w:oddHBand="0" w:evenHBand="0" w:firstRowFirstColumn="0" w:firstRowLastColumn="0" w:lastRowFirstColumn="0" w:lastRowLastColumn="0"/>
          <w:tblHeader/>
        </w:trPr>
        <w:tc>
          <w:tcPr>
            <w:tcW w:w="276" w:type="pct"/>
            <w:shd w:val="clear" w:color="auto" w:fill="auto"/>
          </w:tcPr>
          <w:p w14:paraId="5F789A8C" w14:textId="77777777" w:rsidR="003D3554" w:rsidRPr="009A11F4" w:rsidRDefault="003D3554" w:rsidP="003E3289">
            <w:pPr>
              <w:pStyle w:val="TableHeaders"/>
              <w:rPr>
                <w:szCs w:val="20"/>
              </w:rPr>
            </w:pPr>
            <w:bookmarkStart w:id="24" w:name="_Hlk522617478"/>
            <w:r w:rsidRPr="009A11F4">
              <w:rPr>
                <w:szCs w:val="20"/>
              </w:rPr>
              <w:t>Row</w:t>
            </w:r>
          </w:p>
        </w:tc>
        <w:tc>
          <w:tcPr>
            <w:tcW w:w="1933" w:type="pct"/>
            <w:shd w:val="clear" w:color="auto" w:fill="auto"/>
          </w:tcPr>
          <w:p w14:paraId="30CDE0B3" w14:textId="77777777" w:rsidR="003D3554" w:rsidRPr="009A11F4" w:rsidRDefault="003D3554" w:rsidP="00BC5CF6">
            <w:pPr>
              <w:pStyle w:val="TableHeaders"/>
              <w:rPr>
                <w:szCs w:val="20"/>
              </w:rPr>
            </w:pPr>
            <w:r w:rsidRPr="009A11F4">
              <w:rPr>
                <w:szCs w:val="20"/>
              </w:rPr>
              <w:t>Description</w:t>
            </w:r>
          </w:p>
        </w:tc>
        <w:tc>
          <w:tcPr>
            <w:tcW w:w="1681" w:type="pct"/>
            <w:shd w:val="clear" w:color="auto" w:fill="auto"/>
          </w:tcPr>
          <w:p w14:paraId="653205D2" w14:textId="77777777" w:rsidR="003D3554" w:rsidRPr="009A11F4" w:rsidRDefault="003D3554" w:rsidP="00BC5CF6">
            <w:pPr>
              <w:pStyle w:val="TableHeaders"/>
              <w:rPr>
                <w:szCs w:val="20"/>
              </w:rPr>
            </w:pPr>
            <w:r w:rsidRPr="009A11F4">
              <w:rPr>
                <w:szCs w:val="20"/>
              </w:rPr>
              <w:t>Source</w:t>
            </w:r>
          </w:p>
        </w:tc>
        <w:tc>
          <w:tcPr>
            <w:tcW w:w="555" w:type="pct"/>
            <w:shd w:val="clear" w:color="auto" w:fill="auto"/>
          </w:tcPr>
          <w:p w14:paraId="4B163E7A" w14:textId="77777777" w:rsidR="003D3554" w:rsidRPr="009A11F4" w:rsidRDefault="003D3554" w:rsidP="00BC5CF6">
            <w:pPr>
              <w:pStyle w:val="TableHeaders"/>
              <w:rPr>
                <w:szCs w:val="20"/>
              </w:rPr>
            </w:pPr>
            <w:r w:rsidRPr="009A11F4">
              <w:rPr>
                <w:szCs w:val="20"/>
              </w:rPr>
              <w:t>Alcohol</w:t>
            </w:r>
          </w:p>
        </w:tc>
        <w:tc>
          <w:tcPr>
            <w:tcW w:w="555" w:type="pct"/>
            <w:shd w:val="clear" w:color="auto" w:fill="auto"/>
          </w:tcPr>
          <w:p w14:paraId="2F67AB75" w14:textId="77777777" w:rsidR="003D3554" w:rsidRPr="009A11F4" w:rsidRDefault="003D3554" w:rsidP="00BC5CF6">
            <w:pPr>
              <w:pStyle w:val="TableHeaders"/>
              <w:rPr>
                <w:szCs w:val="20"/>
              </w:rPr>
            </w:pPr>
            <w:r w:rsidRPr="009A11F4">
              <w:rPr>
                <w:szCs w:val="20"/>
              </w:rPr>
              <w:t>Marijuana</w:t>
            </w:r>
          </w:p>
        </w:tc>
      </w:tr>
      <w:tr w:rsidR="001C3B78" w:rsidRPr="009A11F4" w14:paraId="46875863" w14:textId="77777777" w:rsidTr="001C3B78">
        <w:tc>
          <w:tcPr>
            <w:tcW w:w="276" w:type="pct"/>
            <w:shd w:val="clear" w:color="auto" w:fill="auto"/>
          </w:tcPr>
          <w:p w14:paraId="4D0F0D41" w14:textId="77777777" w:rsidR="003D3554" w:rsidRPr="009A11F4" w:rsidRDefault="003D3554" w:rsidP="00BC5CF6">
            <w:pPr>
              <w:jc w:val="center"/>
              <w:rPr>
                <w:bCs/>
                <w:sz w:val="20"/>
                <w:szCs w:val="20"/>
              </w:rPr>
            </w:pPr>
            <w:r w:rsidRPr="009A11F4">
              <w:rPr>
                <w:bCs/>
                <w:sz w:val="20"/>
                <w:szCs w:val="20"/>
              </w:rPr>
              <w:t>1</w:t>
            </w:r>
          </w:p>
        </w:tc>
        <w:tc>
          <w:tcPr>
            <w:tcW w:w="1933" w:type="pct"/>
            <w:shd w:val="clear" w:color="auto" w:fill="auto"/>
          </w:tcPr>
          <w:p w14:paraId="557C5552" w14:textId="77777777" w:rsidR="003D3554" w:rsidRPr="009A11F4" w:rsidRDefault="003D3554" w:rsidP="00927DCC">
            <w:pPr>
              <w:rPr>
                <w:sz w:val="20"/>
                <w:szCs w:val="20"/>
              </w:rPr>
            </w:pPr>
            <w:r w:rsidRPr="009A11F4">
              <w:rPr>
                <w:sz w:val="20"/>
                <w:szCs w:val="20"/>
              </w:rPr>
              <w:t xml:space="preserve">Estimated number (1000s) of population </w:t>
            </w:r>
            <w:r w:rsidR="001C3B78" w:rsidRPr="009A11F4">
              <w:rPr>
                <w:sz w:val="20"/>
                <w:szCs w:val="20"/>
              </w:rPr>
              <w:t xml:space="preserve">aged </w:t>
            </w:r>
            <w:r w:rsidRPr="009A11F4">
              <w:rPr>
                <w:sz w:val="20"/>
                <w:szCs w:val="20"/>
              </w:rPr>
              <w:t>12 or older</w:t>
            </w:r>
          </w:p>
        </w:tc>
        <w:tc>
          <w:tcPr>
            <w:tcW w:w="1681" w:type="pct"/>
            <w:shd w:val="clear" w:color="auto" w:fill="auto"/>
          </w:tcPr>
          <w:p w14:paraId="1DE21B69" w14:textId="77777777" w:rsidR="003D3554" w:rsidRPr="009A11F4" w:rsidRDefault="003D3554" w:rsidP="00927DCC">
            <w:pPr>
              <w:rPr>
                <w:b/>
                <w:bCs/>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06423ED9" w14:textId="77777777" w:rsidR="003D3554" w:rsidRPr="009A11F4" w:rsidRDefault="003D3554" w:rsidP="008B4317">
            <w:pPr>
              <w:ind w:right="49"/>
              <w:jc w:val="center"/>
              <w:rPr>
                <w:b/>
                <w:bCs/>
                <w:sz w:val="20"/>
                <w:szCs w:val="20"/>
              </w:rPr>
            </w:pPr>
            <w:r w:rsidRPr="009A11F4">
              <w:rPr>
                <w:sz w:val="20"/>
                <w:szCs w:val="20"/>
              </w:rPr>
              <w:t>252,500</w:t>
            </w:r>
          </w:p>
        </w:tc>
        <w:tc>
          <w:tcPr>
            <w:tcW w:w="555" w:type="pct"/>
            <w:shd w:val="clear" w:color="auto" w:fill="auto"/>
          </w:tcPr>
          <w:p w14:paraId="3671CB0C" w14:textId="77777777" w:rsidR="003D3554" w:rsidRPr="009A11F4" w:rsidRDefault="003D3554" w:rsidP="008B4317">
            <w:pPr>
              <w:ind w:right="131"/>
              <w:jc w:val="center"/>
              <w:rPr>
                <w:b/>
                <w:bCs/>
                <w:sz w:val="20"/>
                <w:szCs w:val="20"/>
              </w:rPr>
            </w:pPr>
            <w:r w:rsidRPr="009A11F4">
              <w:rPr>
                <w:sz w:val="20"/>
                <w:szCs w:val="20"/>
              </w:rPr>
              <w:t>252,500</w:t>
            </w:r>
          </w:p>
        </w:tc>
      </w:tr>
      <w:tr w:rsidR="001C3B78" w:rsidRPr="009A11F4" w14:paraId="155A781D" w14:textId="77777777" w:rsidTr="001C3B78">
        <w:tc>
          <w:tcPr>
            <w:tcW w:w="276" w:type="pct"/>
            <w:shd w:val="clear" w:color="auto" w:fill="auto"/>
          </w:tcPr>
          <w:p w14:paraId="51569D50" w14:textId="77777777" w:rsidR="003D3554" w:rsidRPr="009A11F4" w:rsidRDefault="003D3554" w:rsidP="00BC5CF6">
            <w:pPr>
              <w:jc w:val="center"/>
              <w:rPr>
                <w:bCs/>
                <w:sz w:val="20"/>
                <w:szCs w:val="20"/>
              </w:rPr>
            </w:pPr>
            <w:r w:rsidRPr="009A11F4">
              <w:rPr>
                <w:bCs/>
                <w:sz w:val="20"/>
                <w:szCs w:val="20"/>
              </w:rPr>
              <w:t>2</w:t>
            </w:r>
          </w:p>
        </w:tc>
        <w:tc>
          <w:tcPr>
            <w:tcW w:w="1933" w:type="pct"/>
            <w:shd w:val="clear" w:color="auto" w:fill="auto"/>
          </w:tcPr>
          <w:p w14:paraId="02DDED9E" w14:textId="77777777" w:rsidR="003D3554" w:rsidRPr="009A11F4" w:rsidRDefault="003D3554" w:rsidP="00927DCC">
            <w:pPr>
              <w:rPr>
                <w:sz w:val="20"/>
                <w:szCs w:val="20"/>
              </w:rPr>
            </w:pPr>
            <w:r w:rsidRPr="009A11F4">
              <w:rPr>
                <w:sz w:val="20"/>
                <w:szCs w:val="20"/>
              </w:rPr>
              <w:t>Estimated number (1000s) of those aged 12 or older with any past year use</w:t>
            </w:r>
          </w:p>
        </w:tc>
        <w:tc>
          <w:tcPr>
            <w:tcW w:w="1681" w:type="pct"/>
            <w:shd w:val="clear" w:color="auto" w:fill="auto"/>
          </w:tcPr>
          <w:p w14:paraId="16F17AED" w14:textId="77777777" w:rsidR="003D3554" w:rsidRPr="009A11F4" w:rsidRDefault="003D3554" w:rsidP="00927DCC">
            <w:pPr>
              <w:rPr>
                <w:b/>
                <w:bCs/>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4905963D" w14:textId="77777777" w:rsidR="003D3554" w:rsidRPr="009A11F4" w:rsidRDefault="003D3554" w:rsidP="008B4317">
            <w:pPr>
              <w:ind w:right="49"/>
              <w:jc w:val="center"/>
              <w:rPr>
                <w:b/>
                <w:bCs/>
                <w:sz w:val="20"/>
                <w:szCs w:val="20"/>
              </w:rPr>
            </w:pPr>
            <w:r w:rsidRPr="009A11F4">
              <w:rPr>
                <w:sz w:val="20"/>
                <w:szCs w:val="20"/>
              </w:rPr>
              <w:t>167,200</w:t>
            </w:r>
          </w:p>
        </w:tc>
        <w:tc>
          <w:tcPr>
            <w:tcW w:w="555" w:type="pct"/>
            <w:shd w:val="clear" w:color="auto" w:fill="auto"/>
          </w:tcPr>
          <w:p w14:paraId="76617F38" w14:textId="77777777" w:rsidR="003D3554" w:rsidRPr="009A11F4" w:rsidRDefault="003D3554" w:rsidP="008B4317">
            <w:pPr>
              <w:ind w:right="41"/>
              <w:jc w:val="center"/>
              <w:rPr>
                <w:b/>
                <w:bCs/>
                <w:sz w:val="20"/>
                <w:szCs w:val="20"/>
              </w:rPr>
            </w:pPr>
            <w:r w:rsidRPr="009A11F4">
              <w:rPr>
                <w:sz w:val="20"/>
                <w:szCs w:val="20"/>
              </w:rPr>
              <w:t>28,600</w:t>
            </w:r>
          </w:p>
        </w:tc>
      </w:tr>
      <w:tr w:rsidR="001C3B78" w:rsidRPr="009A11F4" w14:paraId="093BA803" w14:textId="77777777" w:rsidTr="001C3B78">
        <w:tc>
          <w:tcPr>
            <w:tcW w:w="276" w:type="pct"/>
            <w:shd w:val="clear" w:color="auto" w:fill="auto"/>
          </w:tcPr>
          <w:p w14:paraId="4ABEB23F" w14:textId="77777777" w:rsidR="003D3554" w:rsidRPr="009A11F4" w:rsidRDefault="003D3554" w:rsidP="00BC5CF6">
            <w:pPr>
              <w:jc w:val="center"/>
              <w:rPr>
                <w:bCs/>
                <w:sz w:val="20"/>
                <w:szCs w:val="20"/>
              </w:rPr>
            </w:pPr>
            <w:r w:rsidRPr="009A11F4">
              <w:rPr>
                <w:bCs/>
                <w:sz w:val="20"/>
                <w:szCs w:val="20"/>
              </w:rPr>
              <w:t>3</w:t>
            </w:r>
          </w:p>
        </w:tc>
        <w:tc>
          <w:tcPr>
            <w:tcW w:w="1933" w:type="pct"/>
            <w:shd w:val="clear" w:color="auto" w:fill="auto"/>
          </w:tcPr>
          <w:p w14:paraId="10C90031" w14:textId="77777777" w:rsidR="003D3554" w:rsidRPr="009A11F4" w:rsidRDefault="003D3554" w:rsidP="00927DCC">
            <w:pPr>
              <w:rPr>
                <w:sz w:val="20"/>
                <w:szCs w:val="20"/>
              </w:rPr>
            </w:pPr>
            <w:r w:rsidRPr="009A11F4">
              <w:rPr>
                <w:sz w:val="20"/>
                <w:szCs w:val="20"/>
              </w:rPr>
              <w:t>Estimated number (1000s) of those aged 12 or older using 1</w:t>
            </w:r>
            <w:r w:rsidR="008405E0">
              <w:rPr>
                <w:sz w:val="20"/>
                <w:szCs w:val="20"/>
              </w:rPr>
              <w:t>-</w:t>
            </w:r>
            <w:r w:rsidRPr="009A11F4">
              <w:rPr>
                <w:sz w:val="20"/>
                <w:szCs w:val="20"/>
              </w:rPr>
              <w:t>5 days in past year</w:t>
            </w:r>
          </w:p>
        </w:tc>
        <w:tc>
          <w:tcPr>
            <w:tcW w:w="1681" w:type="pct"/>
            <w:shd w:val="clear" w:color="auto" w:fill="auto"/>
          </w:tcPr>
          <w:p w14:paraId="0A192175" w14:textId="77777777" w:rsidR="003D3554" w:rsidRPr="009A11F4" w:rsidRDefault="003D3554" w:rsidP="00927DCC">
            <w:pPr>
              <w:rPr>
                <w:b/>
                <w:bCs/>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01254E30" w14:textId="77777777" w:rsidR="003D3554" w:rsidRPr="009A11F4" w:rsidRDefault="003D3554" w:rsidP="00BC5CF6">
            <w:pPr>
              <w:jc w:val="center"/>
              <w:rPr>
                <w:b/>
                <w:bCs/>
                <w:sz w:val="20"/>
                <w:szCs w:val="20"/>
              </w:rPr>
            </w:pPr>
            <w:r w:rsidRPr="009A11F4">
              <w:rPr>
                <w:sz w:val="20"/>
                <w:szCs w:val="20"/>
              </w:rPr>
              <w:t>25,700</w:t>
            </w:r>
          </w:p>
        </w:tc>
        <w:tc>
          <w:tcPr>
            <w:tcW w:w="555" w:type="pct"/>
            <w:shd w:val="clear" w:color="auto" w:fill="auto"/>
          </w:tcPr>
          <w:p w14:paraId="0F354242" w14:textId="77777777" w:rsidR="003D3554" w:rsidRPr="009A11F4" w:rsidRDefault="003D3554" w:rsidP="00BC5CF6">
            <w:pPr>
              <w:jc w:val="center"/>
              <w:rPr>
                <w:b/>
                <w:bCs/>
                <w:sz w:val="20"/>
                <w:szCs w:val="20"/>
              </w:rPr>
            </w:pPr>
            <w:r w:rsidRPr="009A11F4">
              <w:rPr>
                <w:sz w:val="20"/>
                <w:szCs w:val="20"/>
              </w:rPr>
              <w:t>7,300</w:t>
            </w:r>
          </w:p>
        </w:tc>
      </w:tr>
      <w:tr w:rsidR="001C3B78" w:rsidRPr="009A11F4" w14:paraId="5927611A" w14:textId="77777777" w:rsidTr="001C3B78">
        <w:tc>
          <w:tcPr>
            <w:tcW w:w="276" w:type="pct"/>
            <w:shd w:val="clear" w:color="auto" w:fill="auto"/>
          </w:tcPr>
          <w:p w14:paraId="50A92563" w14:textId="77777777" w:rsidR="003D3554" w:rsidRPr="009A11F4" w:rsidRDefault="003D3554" w:rsidP="00BC5CF6">
            <w:pPr>
              <w:jc w:val="center"/>
              <w:rPr>
                <w:bCs/>
                <w:sz w:val="20"/>
                <w:szCs w:val="20"/>
              </w:rPr>
            </w:pPr>
            <w:r w:rsidRPr="009A11F4">
              <w:rPr>
                <w:bCs/>
                <w:sz w:val="20"/>
                <w:szCs w:val="20"/>
              </w:rPr>
              <w:t>4</w:t>
            </w:r>
          </w:p>
        </w:tc>
        <w:tc>
          <w:tcPr>
            <w:tcW w:w="1933" w:type="pct"/>
            <w:shd w:val="clear" w:color="auto" w:fill="auto"/>
          </w:tcPr>
          <w:p w14:paraId="040C2232" w14:textId="77777777" w:rsidR="003D3554" w:rsidRPr="009A11F4" w:rsidRDefault="003D3554" w:rsidP="00927DCC">
            <w:pPr>
              <w:rPr>
                <w:sz w:val="20"/>
                <w:szCs w:val="20"/>
              </w:rPr>
            </w:pPr>
            <w:r w:rsidRPr="009A11F4">
              <w:rPr>
                <w:sz w:val="20"/>
                <w:szCs w:val="20"/>
              </w:rPr>
              <w:t xml:space="preserve">Estimated </w:t>
            </w:r>
            <w:r w:rsidR="001C3B78" w:rsidRPr="009A11F4">
              <w:rPr>
                <w:sz w:val="20"/>
                <w:szCs w:val="20"/>
              </w:rPr>
              <w:t>p</w:t>
            </w:r>
            <w:r w:rsidRPr="009A11F4">
              <w:rPr>
                <w:sz w:val="20"/>
                <w:szCs w:val="20"/>
              </w:rPr>
              <w:t xml:space="preserve">revalence </w:t>
            </w:r>
            <w:r w:rsidR="001C3B78" w:rsidRPr="009A11F4">
              <w:rPr>
                <w:sz w:val="20"/>
                <w:szCs w:val="20"/>
              </w:rPr>
              <w:t xml:space="preserve">of past year disorder among </w:t>
            </w:r>
            <w:r w:rsidRPr="009A11F4">
              <w:rPr>
                <w:sz w:val="20"/>
                <w:szCs w:val="20"/>
              </w:rPr>
              <w:t xml:space="preserve">and </w:t>
            </w:r>
            <w:r w:rsidR="001C3B78" w:rsidRPr="009A11F4">
              <w:rPr>
                <w:sz w:val="20"/>
                <w:szCs w:val="20"/>
              </w:rPr>
              <w:t xml:space="preserve">estimated </w:t>
            </w:r>
            <w:r w:rsidRPr="009A11F4">
              <w:rPr>
                <w:sz w:val="20"/>
                <w:szCs w:val="20"/>
              </w:rPr>
              <w:t>number (</w:t>
            </w:r>
            <w:r w:rsidR="001C3B78" w:rsidRPr="009A11F4">
              <w:rPr>
                <w:sz w:val="20"/>
                <w:szCs w:val="20"/>
              </w:rPr>
              <w:t>1000s</w:t>
            </w:r>
            <w:r w:rsidRPr="009A11F4">
              <w:rPr>
                <w:sz w:val="20"/>
                <w:szCs w:val="20"/>
              </w:rPr>
              <w:t xml:space="preserve">) </w:t>
            </w:r>
            <w:r w:rsidR="001C3B78" w:rsidRPr="009A11F4">
              <w:rPr>
                <w:sz w:val="20"/>
                <w:szCs w:val="20"/>
              </w:rPr>
              <w:t xml:space="preserve">of </w:t>
            </w:r>
            <w:r w:rsidRPr="009A11F4">
              <w:rPr>
                <w:sz w:val="20"/>
                <w:szCs w:val="20"/>
              </w:rPr>
              <w:t>those aged 12 or older using 1</w:t>
            </w:r>
            <w:r w:rsidR="008405E0">
              <w:rPr>
                <w:sz w:val="20"/>
                <w:szCs w:val="20"/>
              </w:rPr>
              <w:t>-</w:t>
            </w:r>
            <w:r w:rsidRPr="009A11F4">
              <w:rPr>
                <w:sz w:val="20"/>
                <w:szCs w:val="20"/>
              </w:rPr>
              <w:t>5 days in the past year</w:t>
            </w:r>
          </w:p>
        </w:tc>
        <w:tc>
          <w:tcPr>
            <w:tcW w:w="1681" w:type="pct"/>
            <w:shd w:val="clear" w:color="auto" w:fill="auto"/>
          </w:tcPr>
          <w:p w14:paraId="60887E13" w14:textId="77777777" w:rsidR="003D3554" w:rsidRPr="009A11F4" w:rsidRDefault="003D3554" w:rsidP="00927DCC">
            <w:pPr>
              <w:rPr>
                <w:b/>
                <w:bCs/>
                <w:sz w:val="20"/>
                <w:szCs w:val="20"/>
              </w:rPr>
            </w:pPr>
            <w:r w:rsidRPr="009A11F4">
              <w:rPr>
                <w:sz w:val="20"/>
                <w:szCs w:val="20"/>
              </w:rPr>
              <w:t>Best guess based on NESARC estimates for 1</w:t>
            </w:r>
            <w:r w:rsidR="008405E0">
              <w:rPr>
                <w:sz w:val="20"/>
                <w:szCs w:val="20"/>
              </w:rPr>
              <w:t>-</w:t>
            </w:r>
            <w:r w:rsidRPr="009A11F4">
              <w:rPr>
                <w:sz w:val="20"/>
                <w:szCs w:val="20"/>
              </w:rPr>
              <w:t>6 day users and projections from NSDUH 6</w:t>
            </w:r>
            <w:r w:rsidR="008405E0">
              <w:rPr>
                <w:sz w:val="20"/>
                <w:szCs w:val="20"/>
              </w:rPr>
              <w:t>-</w:t>
            </w:r>
            <w:r w:rsidRPr="009A11F4">
              <w:rPr>
                <w:sz w:val="20"/>
                <w:szCs w:val="20"/>
              </w:rPr>
              <w:t>10 day users, applied to 1</w:t>
            </w:r>
            <w:r w:rsidR="008405E0">
              <w:rPr>
                <w:sz w:val="20"/>
                <w:szCs w:val="20"/>
              </w:rPr>
              <w:t>-</w:t>
            </w:r>
            <w:r w:rsidRPr="009A11F4">
              <w:rPr>
                <w:sz w:val="20"/>
                <w:szCs w:val="20"/>
              </w:rPr>
              <w:t>5 day users</w:t>
            </w:r>
          </w:p>
        </w:tc>
        <w:tc>
          <w:tcPr>
            <w:tcW w:w="555" w:type="pct"/>
            <w:shd w:val="clear" w:color="auto" w:fill="auto"/>
          </w:tcPr>
          <w:p w14:paraId="6F599BA8" w14:textId="77777777" w:rsidR="003D3554" w:rsidRPr="009A11F4" w:rsidRDefault="003D3554" w:rsidP="00BC5CF6">
            <w:pPr>
              <w:jc w:val="center"/>
              <w:rPr>
                <w:b/>
                <w:bCs/>
                <w:sz w:val="20"/>
                <w:szCs w:val="20"/>
              </w:rPr>
            </w:pPr>
            <w:r w:rsidRPr="009A11F4">
              <w:rPr>
                <w:sz w:val="20"/>
                <w:szCs w:val="20"/>
              </w:rPr>
              <w:t>2.5% (644)</w:t>
            </w:r>
          </w:p>
        </w:tc>
        <w:tc>
          <w:tcPr>
            <w:tcW w:w="555" w:type="pct"/>
            <w:shd w:val="clear" w:color="auto" w:fill="auto"/>
          </w:tcPr>
          <w:p w14:paraId="5BB5666E" w14:textId="77777777" w:rsidR="003D3554" w:rsidRPr="009A11F4" w:rsidRDefault="003D3554" w:rsidP="00BC5CF6">
            <w:pPr>
              <w:jc w:val="center"/>
              <w:rPr>
                <w:b/>
                <w:bCs/>
                <w:sz w:val="20"/>
                <w:szCs w:val="20"/>
              </w:rPr>
            </w:pPr>
            <w:r w:rsidRPr="009A11F4">
              <w:rPr>
                <w:sz w:val="20"/>
                <w:szCs w:val="20"/>
              </w:rPr>
              <w:t>5% (365)</w:t>
            </w:r>
          </w:p>
        </w:tc>
      </w:tr>
      <w:tr w:rsidR="001C3B78" w:rsidRPr="009A11F4" w14:paraId="485851DB" w14:textId="77777777" w:rsidTr="001C3B78">
        <w:tc>
          <w:tcPr>
            <w:tcW w:w="276" w:type="pct"/>
            <w:shd w:val="clear" w:color="auto" w:fill="auto"/>
          </w:tcPr>
          <w:p w14:paraId="56C505CD" w14:textId="77777777" w:rsidR="003D3554" w:rsidRPr="009A11F4" w:rsidRDefault="003D3554" w:rsidP="00BC5CF6">
            <w:pPr>
              <w:jc w:val="center"/>
              <w:rPr>
                <w:bCs/>
                <w:sz w:val="20"/>
                <w:szCs w:val="20"/>
              </w:rPr>
            </w:pPr>
            <w:r w:rsidRPr="009A11F4">
              <w:rPr>
                <w:bCs/>
                <w:sz w:val="20"/>
                <w:szCs w:val="20"/>
              </w:rPr>
              <w:t>5</w:t>
            </w:r>
          </w:p>
        </w:tc>
        <w:tc>
          <w:tcPr>
            <w:tcW w:w="1933" w:type="pct"/>
            <w:shd w:val="clear" w:color="auto" w:fill="auto"/>
          </w:tcPr>
          <w:p w14:paraId="5F7C5DC4" w14:textId="77777777" w:rsidR="003D3554" w:rsidRPr="009A11F4" w:rsidRDefault="003D3554" w:rsidP="00927DCC">
            <w:pPr>
              <w:rPr>
                <w:b/>
                <w:bCs/>
                <w:sz w:val="20"/>
                <w:szCs w:val="20"/>
              </w:rPr>
            </w:pPr>
            <w:r w:rsidRPr="009A11F4">
              <w:rPr>
                <w:sz w:val="20"/>
                <w:szCs w:val="20"/>
              </w:rPr>
              <w:t xml:space="preserve">Estimated number (1000s) of those aged 12 or older with disorder among &gt; 5 day users </w:t>
            </w:r>
          </w:p>
        </w:tc>
        <w:tc>
          <w:tcPr>
            <w:tcW w:w="1681" w:type="pct"/>
            <w:shd w:val="clear" w:color="auto" w:fill="auto"/>
          </w:tcPr>
          <w:p w14:paraId="41260F4E" w14:textId="77777777" w:rsidR="003D3554" w:rsidRPr="009A11F4" w:rsidRDefault="003D3554" w:rsidP="00927DCC">
            <w:pPr>
              <w:rPr>
                <w:b/>
                <w:bCs/>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6C25FAC6" w14:textId="77777777" w:rsidR="003D3554" w:rsidRPr="009A11F4" w:rsidRDefault="003D3554" w:rsidP="00BC5CF6">
            <w:pPr>
              <w:jc w:val="center"/>
              <w:rPr>
                <w:b/>
                <w:bCs/>
                <w:sz w:val="20"/>
                <w:szCs w:val="20"/>
              </w:rPr>
            </w:pPr>
            <w:r w:rsidRPr="009A11F4">
              <w:rPr>
                <w:sz w:val="20"/>
                <w:szCs w:val="20"/>
              </w:rPr>
              <w:t>18,000</w:t>
            </w:r>
          </w:p>
        </w:tc>
        <w:tc>
          <w:tcPr>
            <w:tcW w:w="555" w:type="pct"/>
            <w:shd w:val="clear" w:color="auto" w:fill="auto"/>
          </w:tcPr>
          <w:p w14:paraId="08127D29" w14:textId="77777777" w:rsidR="003D3554" w:rsidRPr="009A11F4" w:rsidRDefault="003D3554" w:rsidP="00BC5CF6">
            <w:pPr>
              <w:jc w:val="center"/>
              <w:rPr>
                <w:b/>
                <w:bCs/>
                <w:sz w:val="20"/>
                <w:szCs w:val="20"/>
              </w:rPr>
            </w:pPr>
            <w:r w:rsidRPr="009A11F4">
              <w:rPr>
                <w:sz w:val="20"/>
                <w:szCs w:val="20"/>
              </w:rPr>
              <w:t>4,200</w:t>
            </w:r>
          </w:p>
        </w:tc>
      </w:tr>
      <w:tr w:rsidR="001C3B78" w:rsidRPr="009A11F4" w14:paraId="650B0CB4" w14:textId="77777777" w:rsidTr="001C3B78">
        <w:tc>
          <w:tcPr>
            <w:tcW w:w="276" w:type="pct"/>
            <w:shd w:val="clear" w:color="auto" w:fill="auto"/>
          </w:tcPr>
          <w:p w14:paraId="7F490EBA" w14:textId="77777777" w:rsidR="003D3554" w:rsidRPr="009A11F4" w:rsidRDefault="003D3554" w:rsidP="00BC5CF6">
            <w:pPr>
              <w:jc w:val="center"/>
              <w:rPr>
                <w:bCs/>
                <w:sz w:val="20"/>
                <w:szCs w:val="20"/>
              </w:rPr>
            </w:pPr>
            <w:r w:rsidRPr="009A11F4">
              <w:rPr>
                <w:bCs/>
                <w:sz w:val="20"/>
                <w:szCs w:val="20"/>
              </w:rPr>
              <w:t>6</w:t>
            </w:r>
          </w:p>
        </w:tc>
        <w:tc>
          <w:tcPr>
            <w:tcW w:w="1933" w:type="pct"/>
            <w:shd w:val="clear" w:color="auto" w:fill="auto"/>
          </w:tcPr>
          <w:p w14:paraId="30C70369" w14:textId="77777777" w:rsidR="003D3554" w:rsidRPr="009A11F4" w:rsidRDefault="003D3554" w:rsidP="00927DCC">
            <w:pPr>
              <w:rPr>
                <w:sz w:val="20"/>
                <w:szCs w:val="20"/>
              </w:rPr>
            </w:pPr>
            <w:r w:rsidRPr="009A11F4">
              <w:rPr>
                <w:sz w:val="20"/>
                <w:szCs w:val="20"/>
              </w:rPr>
              <w:t xml:space="preserve">Estimated number (1000s) of those aged 12 or older with disorder among all past year users </w:t>
            </w:r>
          </w:p>
        </w:tc>
        <w:tc>
          <w:tcPr>
            <w:tcW w:w="1681" w:type="pct"/>
            <w:shd w:val="clear" w:color="auto" w:fill="auto"/>
          </w:tcPr>
          <w:p w14:paraId="5DDAA723" w14:textId="77777777" w:rsidR="003D3554" w:rsidRPr="009A11F4" w:rsidRDefault="003D3554" w:rsidP="00927DCC">
            <w:pPr>
              <w:rPr>
                <w:sz w:val="20"/>
                <w:szCs w:val="20"/>
              </w:rPr>
            </w:pPr>
            <w:r w:rsidRPr="009A11F4">
              <w:rPr>
                <w:sz w:val="20"/>
                <w:szCs w:val="20"/>
              </w:rPr>
              <w:t>Sum of n in rows 4 and 5</w:t>
            </w:r>
          </w:p>
        </w:tc>
        <w:tc>
          <w:tcPr>
            <w:tcW w:w="555" w:type="pct"/>
            <w:shd w:val="clear" w:color="auto" w:fill="auto"/>
          </w:tcPr>
          <w:p w14:paraId="284ADB4F" w14:textId="77777777" w:rsidR="003D3554" w:rsidRPr="009A11F4" w:rsidRDefault="003D3554" w:rsidP="00BC5CF6">
            <w:pPr>
              <w:jc w:val="center"/>
              <w:rPr>
                <w:sz w:val="20"/>
                <w:szCs w:val="20"/>
              </w:rPr>
            </w:pPr>
            <w:r w:rsidRPr="009A11F4">
              <w:rPr>
                <w:sz w:val="20"/>
                <w:szCs w:val="20"/>
              </w:rPr>
              <w:t>18,700</w:t>
            </w:r>
          </w:p>
        </w:tc>
        <w:tc>
          <w:tcPr>
            <w:tcW w:w="555" w:type="pct"/>
            <w:shd w:val="clear" w:color="auto" w:fill="auto"/>
          </w:tcPr>
          <w:p w14:paraId="5ACC2743" w14:textId="77777777" w:rsidR="003D3554" w:rsidRPr="009A11F4" w:rsidRDefault="003D3554" w:rsidP="00BC5CF6">
            <w:pPr>
              <w:jc w:val="center"/>
              <w:rPr>
                <w:sz w:val="20"/>
                <w:szCs w:val="20"/>
              </w:rPr>
            </w:pPr>
            <w:r w:rsidRPr="009A11F4">
              <w:rPr>
                <w:sz w:val="20"/>
                <w:szCs w:val="20"/>
              </w:rPr>
              <w:t>4,600</w:t>
            </w:r>
          </w:p>
        </w:tc>
      </w:tr>
      <w:tr w:rsidR="001C3B78" w:rsidRPr="009A11F4" w14:paraId="33761EA4" w14:textId="77777777" w:rsidTr="001C3B78">
        <w:tc>
          <w:tcPr>
            <w:tcW w:w="276" w:type="pct"/>
            <w:shd w:val="clear" w:color="auto" w:fill="auto"/>
          </w:tcPr>
          <w:p w14:paraId="73F34DA6" w14:textId="77777777" w:rsidR="003D3554" w:rsidRPr="009A11F4" w:rsidRDefault="003D3554" w:rsidP="00BC5CF6">
            <w:pPr>
              <w:jc w:val="center"/>
              <w:rPr>
                <w:bCs/>
                <w:sz w:val="20"/>
                <w:szCs w:val="20"/>
              </w:rPr>
            </w:pPr>
            <w:r w:rsidRPr="009A11F4">
              <w:rPr>
                <w:bCs/>
                <w:sz w:val="20"/>
                <w:szCs w:val="20"/>
              </w:rPr>
              <w:t>9</w:t>
            </w:r>
          </w:p>
        </w:tc>
        <w:tc>
          <w:tcPr>
            <w:tcW w:w="1933" w:type="pct"/>
            <w:shd w:val="clear" w:color="auto" w:fill="auto"/>
          </w:tcPr>
          <w:p w14:paraId="57F6C799" w14:textId="77777777" w:rsidR="003D3554" w:rsidRPr="009A11F4" w:rsidRDefault="003D3554" w:rsidP="00927DCC">
            <w:pPr>
              <w:rPr>
                <w:sz w:val="20"/>
                <w:szCs w:val="20"/>
              </w:rPr>
            </w:pPr>
            <w:r w:rsidRPr="009A11F4">
              <w:rPr>
                <w:sz w:val="20"/>
                <w:szCs w:val="20"/>
              </w:rPr>
              <w:t xml:space="preserve">Estimated relative bias in </w:t>
            </w:r>
            <w:r w:rsidRPr="009A11F4">
              <w:rPr>
                <w:bCs/>
                <w:sz w:val="20"/>
                <w:szCs w:val="20"/>
              </w:rPr>
              <w:t>numerator</w:t>
            </w:r>
            <w:r w:rsidRPr="009A11F4">
              <w:rPr>
                <w:b/>
                <w:bCs/>
                <w:sz w:val="20"/>
                <w:szCs w:val="20"/>
              </w:rPr>
              <w:t xml:space="preserve"> </w:t>
            </w:r>
            <w:r w:rsidRPr="009A11F4">
              <w:rPr>
                <w:sz w:val="20"/>
                <w:szCs w:val="20"/>
              </w:rPr>
              <w:t>estimate from entry rule set at &gt;</w:t>
            </w:r>
            <w:r w:rsidR="001C3B78" w:rsidRPr="009A11F4">
              <w:rPr>
                <w:sz w:val="20"/>
                <w:szCs w:val="20"/>
              </w:rPr>
              <w:t xml:space="preserve"> </w:t>
            </w:r>
            <w:r w:rsidRPr="009A11F4">
              <w:rPr>
                <w:sz w:val="20"/>
                <w:szCs w:val="20"/>
              </w:rPr>
              <w:t xml:space="preserve">5 days rather than 1 or more days </w:t>
            </w:r>
          </w:p>
        </w:tc>
        <w:tc>
          <w:tcPr>
            <w:tcW w:w="1681" w:type="pct"/>
            <w:shd w:val="clear" w:color="auto" w:fill="auto"/>
          </w:tcPr>
          <w:p w14:paraId="315420CF" w14:textId="77777777" w:rsidR="003D3554" w:rsidRPr="009A11F4" w:rsidRDefault="003D3554" w:rsidP="00927DCC">
            <w:pPr>
              <w:rPr>
                <w:sz w:val="20"/>
                <w:szCs w:val="20"/>
              </w:rPr>
            </w:pPr>
            <w:r w:rsidRPr="009A11F4">
              <w:rPr>
                <w:sz w:val="20"/>
                <w:szCs w:val="20"/>
              </w:rPr>
              <w:t>Computed from rows 5 and 6</w:t>
            </w:r>
          </w:p>
        </w:tc>
        <w:tc>
          <w:tcPr>
            <w:tcW w:w="555" w:type="pct"/>
            <w:shd w:val="clear" w:color="auto" w:fill="auto"/>
          </w:tcPr>
          <w:p w14:paraId="037B7214" w14:textId="77777777" w:rsidR="003D3554" w:rsidRPr="009A11F4" w:rsidRDefault="003D3554" w:rsidP="00BC5CF6">
            <w:pPr>
              <w:jc w:val="center"/>
              <w:rPr>
                <w:sz w:val="20"/>
                <w:szCs w:val="20"/>
              </w:rPr>
            </w:pPr>
            <w:r w:rsidRPr="009A11F4">
              <w:rPr>
                <w:sz w:val="20"/>
                <w:szCs w:val="20"/>
              </w:rPr>
              <w:t>-3.5%</w:t>
            </w:r>
          </w:p>
        </w:tc>
        <w:tc>
          <w:tcPr>
            <w:tcW w:w="555" w:type="pct"/>
            <w:shd w:val="clear" w:color="auto" w:fill="auto"/>
          </w:tcPr>
          <w:p w14:paraId="31D42AAE" w14:textId="77777777" w:rsidR="003D3554" w:rsidRPr="009A11F4" w:rsidRDefault="003D3554" w:rsidP="00BC5CF6">
            <w:pPr>
              <w:jc w:val="center"/>
              <w:rPr>
                <w:sz w:val="20"/>
                <w:szCs w:val="20"/>
              </w:rPr>
            </w:pPr>
            <w:r w:rsidRPr="009A11F4">
              <w:rPr>
                <w:sz w:val="20"/>
                <w:szCs w:val="20"/>
              </w:rPr>
              <w:t>-8.0%</w:t>
            </w:r>
          </w:p>
        </w:tc>
      </w:tr>
      <w:tr w:rsidR="001C3B78" w:rsidRPr="009A11F4" w14:paraId="3B98CEB1" w14:textId="77777777" w:rsidTr="001C3B78">
        <w:tc>
          <w:tcPr>
            <w:tcW w:w="276" w:type="pct"/>
            <w:shd w:val="clear" w:color="auto" w:fill="auto"/>
          </w:tcPr>
          <w:p w14:paraId="558253B7" w14:textId="77777777" w:rsidR="003D3554" w:rsidRPr="009A11F4" w:rsidRDefault="003D3554" w:rsidP="00BC5CF6">
            <w:pPr>
              <w:jc w:val="center"/>
              <w:rPr>
                <w:bCs/>
                <w:sz w:val="20"/>
                <w:szCs w:val="20"/>
              </w:rPr>
            </w:pPr>
            <w:r w:rsidRPr="009A11F4">
              <w:rPr>
                <w:bCs/>
                <w:sz w:val="20"/>
                <w:szCs w:val="20"/>
              </w:rPr>
              <w:t>10</w:t>
            </w:r>
          </w:p>
        </w:tc>
        <w:tc>
          <w:tcPr>
            <w:tcW w:w="1933" w:type="pct"/>
            <w:shd w:val="clear" w:color="auto" w:fill="auto"/>
          </w:tcPr>
          <w:p w14:paraId="03D28108" w14:textId="77777777" w:rsidR="003D3554" w:rsidRPr="009A11F4" w:rsidRDefault="003D3554" w:rsidP="00927DCC">
            <w:pPr>
              <w:rPr>
                <w:sz w:val="20"/>
                <w:szCs w:val="20"/>
              </w:rPr>
            </w:pPr>
            <w:r w:rsidRPr="009A11F4">
              <w:rPr>
                <w:sz w:val="20"/>
                <w:szCs w:val="20"/>
              </w:rPr>
              <w:t xml:space="preserve">Current </w:t>
            </w:r>
            <w:r w:rsidR="001C3B78" w:rsidRPr="009A11F4">
              <w:rPr>
                <w:sz w:val="20"/>
                <w:szCs w:val="20"/>
              </w:rPr>
              <w:t>p</w:t>
            </w:r>
            <w:r w:rsidRPr="009A11F4">
              <w:rPr>
                <w:sz w:val="20"/>
                <w:szCs w:val="20"/>
              </w:rPr>
              <w:t>revalence of past year disorder among population aged 12 or older</w:t>
            </w:r>
          </w:p>
        </w:tc>
        <w:tc>
          <w:tcPr>
            <w:tcW w:w="1681" w:type="pct"/>
            <w:shd w:val="clear" w:color="auto" w:fill="auto"/>
          </w:tcPr>
          <w:p w14:paraId="3DACB273" w14:textId="77777777" w:rsidR="003D3554" w:rsidRPr="009A11F4" w:rsidRDefault="003D3554" w:rsidP="00927DCC">
            <w:pPr>
              <w:rPr>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2546B581" w14:textId="77777777" w:rsidR="003D3554" w:rsidRPr="009A11F4" w:rsidRDefault="003D3554" w:rsidP="00BC5CF6">
            <w:pPr>
              <w:jc w:val="center"/>
              <w:rPr>
                <w:sz w:val="20"/>
                <w:szCs w:val="20"/>
              </w:rPr>
            </w:pPr>
            <w:r w:rsidRPr="009A11F4">
              <w:rPr>
                <w:sz w:val="20"/>
                <w:szCs w:val="20"/>
              </w:rPr>
              <w:t>7.2%</w:t>
            </w:r>
          </w:p>
        </w:tc>
        <w:tc>
          <w:tcPr>
            <w:tcW w:w="555" w:type="pct"/>
            <w:shd w:val="clear" w:color="auto" w:fill="auto"/>
          </w:tcPr>
          <w:p w14:paraId="24ADD388" w14:textId="77777777" w:rsidR="003D3554" w:rsidRPr="009A11F4" w:rsidRDefault="003D3554" w:rsidP="00BC5CF6">
            <w:pPr>
              <w:jc w:val="center"/>
              <w:rPr>
                <w:sz w:val="20"/>
                <w:szCs w:val="20"/>
              </w:rPr>
            </w:pPr>
            <w:r w:rsidRPr="009A11F4">
              <w:rPr>
                <w:sz w:val="20"/>
                <w:szCs w:val="20"/>
              </w:rPr>
              <w:t>1.7%</w:t>
            </w:r>
          </w:p>
        </w:tc>
      </w:tr>
      <w:tr w:rsidR="001C3B78" w:rsidRPr="009A11F4" w14:paraId="78277F16" w14:textId="77777777" w:rsidTr="001C3B78">
        <w:tc>
          <w:tcPr>
            <w:tcW w:w="276" w:type="pct"/>
            <w:shd w:val="clear" w:color="auto" w:fill="auto"/>
          </w:tcPr>
          <w:p w14:paraId="703E1E4F" w14:textId="77777777" w:rsidR="003D3554" w:rsidRPr="009A11F4" w:rsidRDefault="003D3554" w:rsidP="00BC5CF6">
            <w:pPr>
              <w:jc w:val="center"/>
              <w:rPr>
                <w:bCs/>
                <w:sz w:val="20"/>
                <w:szCs w:val="20"/>
              </w:rPr>
            </w:pPr>
            <w:r w:rsidRPr="009A11F4">
              <w:rPr>
                <w:bCs/>
                <w:sz w:val="20"/>
                <w:szCs w:val="20"/>
              </w:rPr>
              <w:t>11</w:t>
            </w:r>
          </w:p>
        </w:tc>
        <w:tc>
          <w:tcPr>
            <w:tcW w:w="1933" w:type="pct"/>
            <w:shd w:val="clear" w:color="auto" w:fill="auto"/>
          </w:tcPr>
          <w:p w14:paraId="1A1DBDE1" w14:textId="77777777" w:rsidR="003D3554" w:rsidRPr="009A11F4" w:rsidRDefault="003D3554" w:rsidP="00927DCC">
            <w:pPr>
              <w:rPr>
                <w:sz w:val="20"/>
                <w:szCs w:val="20"/>
              </w:rPr>
            </w:pPr>
            <w:r w:rsidRPr="009A11F4">
              <w:rPr>
                <w:sz w:val="20"/>
                <w:szCs w:val="20"/>
              </w:rPr>
              <w:t xml:space="preserve">Current </w:t>
            </w:r>
            <w:r w:rsidR="001C3B78" w:rsidRPr="009A11F4">
              <w:rPr>
                <w:sz w:val="20"/>
                <w:szCs w:val="20"/>
              </w:rPr>
              <w:t>p</w:t>
            </w:r>
            <w:r w:rsidRPr="009A11F4">
              <w:rPr>
                <w:sz w:val="20"/>
                <w:szCs w:val="20"/>
              </w:rPr>
              <w:t>revalence of past year disorder among all past year users of that substance aged 12 or older</w:t>
            </w:r>
          </w:p>
        </w:tc>
        <w:tc>
          <w:tcPr>
            <w:tcW w:w="1681" w:type="pct"/>
            <w:shd w:val="clear" w:color="auto" w:fill="auto"/>
          </w:tcPr>
          <w:p w14:paraId="020A19EA" w14:textId="77777777" w:rsidR="003D3554" w:rsidRPr="009A11F4" w:rsidRDefault="003D3554" w:rsidP="00927DCC">
            <w:pPr>
              <w:rPr>
                <w:sz w:val="20"/>
                <w:szCs w:val="20"/>
              </w:rPr>
            </w:pPr>
            <w:r w:rsidRPr="009A11F4">
              <w:rPr>
                <w:sz w:val="20"/>
                <w:szCs w:val="20"/>
              </w:rPr>
              <w:t>Combined 2004</w:t>
            </w:r>
            <w:r w:rsidR="008405E0">
              <w:rPr>
                <w:sz w:val="20"/>
                <w:szCs w:val="20"/>
              </w:rPr>
              <w:t>-</w:t>
            </w:r>
            <w:r w:rsidRPr="009A11F4">
              <w:rPr>
                <w:sz w:val="20"/>
                <w:szCs w:val="20"/>
              </w:rPr>
              <w:t>2014 NSDUHs, Annual Average</w:t>
            </w:r>
          </w:p>
        </w:tc>
        <w:tc>
          <w:tcPr>
            <w:tcW w:w="555" w:type="pct"/>
            <w:shd w:val="clear" w:color="auto" w:fill="auto"/>
          </w:tcPr>
          <w:p w14:paraId="5890C9D3" w14:textId="77777777" w:rsidR="003D3554" w:rsidRPr="009A11F4" w:rsidRDefault="003D3554" w:rsidP="00BC5CF6">
            <w:pPr>
              <w:jc w:val="center"/>
              <w:rPr>
                <w:sz w:val="20"/>
                <w:szCs w:val="20"/>
              </w:rPr>
            </w:pPr>
            <w:r w:rsidRPr="009A11F4">
              <w:rPr>
                <w:sz w:val="20"/>
                <w:szCs w:val="20"/>
              </w:rPr>
              <w:t>10.8%</w:t>
            </w:r>
          </w:p>
        </w:tc>
        <w:tc>
          <w:tcPr>
            <w:tcW w:w="555" w:type="pct"/>
            <w:shd w:val="clear" w:color="auto" w:fill="auto"/>
          </w:tcPr>
          <w:p w14:paraId="459B76C0" w14:textId="77777777" w:rsidR="003D3554" w:rsidRPr="009A11F4" w:rsidRDefault="003D3554" w:rsidP="00BC5CF6">
            <w:pPr>
              <w:jc w:val="center"/>
              <w:rPr>
                <w:sz w:val="20"/>
                <w:szCs w:val="20"/>
              </w:rPr>
            </w:pPr>
            <w:r w:rsidRPr="009A11F4">
              <w:rPr>
                <w:sz w:val="20"/>
                <w:szCs w:val="20"/>
              </w:rPr>
              <w:t>14.8%</w:t>
            </w:r>
          </w:p>
        </w:tc>
      </w:tr>
      <w:tr w:rsidR="001C3B78" w:rsidRPr="009A11F4" w14:paraId="3C0CADD2" w14:textId="77777777" w:rsidTr="001C3B78">
        <w:tc>
          <w:tcPr>
            <w:tcW w:w="276" w:type="pct"/>
            <w:shd w:val="clear" w:color="auto" w:fill="auto"/>
          </w:tcPr>
          <w:p w14:paraId="1E4358F1" w14:textId="77777777" w:rsidR="003D3554" w:rsidRPr="009A11F4" w:rsidRDefault="003D3554" w:rsidP="00BC5CF6">
            <w:pPr>
              <w:jc w:val="center"/>
              <w:rPr>
                <w:bCs/>
                <w:sz w:val="20"/>
                <w:szCs w:val="20"/>
              </w:rPr>
            </w:pPr>
            <w:r w:rsidRPr="009A11F4">
              <w:rPr>
                <w:bCs/>
                <w:sz w:val="20"/>
                <w:szCs w:val="20"/>
              </w:rPr>
              <w:t>12</w:t>
            </w:r>
          </w:p>
        </w:tc>
        <w:tc>
          <w:tcPr>
            <w:tcW w:w="1933" w:type="pct"/>
            <w:shd w:val="clear" w:color="auto" w:fill="auto"/>
          </w:tcPr>
          <w:p w14:paraId="18B7E966" w14:textId="77777777" w:rsidR="003D3554" w:rsidRPr="009A11F4" w:rsidRDefault="003D3554" w:rsidP="00927DCC">
            <w:pPr>
              <w:rPr>
                <w:sz w:val="20"/>
                <w:szCs w:val="20"/>
              </w:rPr>
            </w:pPr>
            <w:r w:rsidRPr="009A11F4">
              <w:rPr>
                <w:sz w:val="20"/>
                <w:szCs w:val="20"/>
              </w:rPr>
              <w:t>Estimated prevalence of past year disorder among those aged 12 or older, if entry criteria included those who used 1</w:t>
            </w:r>
            <w:r w:rsidR="008405E0">
              <w:rPr>
                <w:sz w:val="20"/>
                <w:szCs w:val="20"/>
              </w:rPr>
              <w:t>-</w:t>
            </w:r>
            <w:r w:rsidRPr="009A11F4">
              <w:rPr>
                <w:sz w:val="20"/>
                <w:szCs w:val="20"/>
              </w:rPr>
              <w:t>5 times</w:t>
            </w:r>
          </w:p>
        </w:tc>
        <w:tc>
          <w:tcPr>
            <w:tcW w:w="1681" w:type="pct"/>
            <w:shd w:val="clear" w:color="auto" w:fill="auto"/>
          </w:tcPr>
          <w:p w14:paraId="6281AB58" w14:textId="77777777" w:rsidR="003D3554" w:rsidRPr="009A11F4" w:rsidRDefault="003D3554" w:rsidP="00927DCC">
            <w:pPr>
              <w:rPr>
                <w:sz w:val="20"/>
                <w:szCs w:val="20"/>
              </w:rPr>
            </w:pPr>
            <w:r w:rsidRPr="009A11F4">
              <w:rPr>
                <w:sz w:val="20"/>
                <w:szCs w:val="20"/>
              </w:rPr>
              <w:t>Row 6/Row 1</w:t>
            </w:r>
          </w:p>
        </w:tc>
        <w:tc>
          <w:tcPr>
            <w:tcW w:w="555" w:type="pct"/>
            <w:shd w:val="clear" w:color="auto" w:fill="auto"/>
          </w:tcPr>
          <w:p w14:paraId="23973F23" w14:textId="77777777" w:rsidR="003D3554" w:rsidRPr="009A11F4" w:rsidRDefault="003D3554" w:rsidP="00BC5CF6">
            <w:pPr>
              <w:jc w:val="center"/>
              <w:rPr>
                <w:sz w:val="20"/>
                <w:szCs w:val="20"/>
              </w:rPr>
            </w:pPr>
            <w:r w:rsidRPr="009A11F4">
              <w:rPr>
                <w:sz w:val="20"/>
                <w:szCs w:val="20"/>
              </w:rPr>
              <w:t>7.4%</w:t>
            </w:r>
          </w:p>
        </w:tc>
        <w:tc>
          <w:tcPr>
            <w:tcW w:w="555" w:type="pct"/>
            <w:shd w:val="clear" w:color="auto" w:fill="auto"/>
          </w:tcPr>
          <w:p w14:paraId="7C5DF854" w14:textId="77777777" w:rsidR="003D3554" w:rsidRPr="009A11F4" w:rsidRDefault="003D3554" w:rsidP="00BC5CF6">
            <w:pPr>
              <w:jc w:val="center"/>
              <w:rPr>
                <w:sz w:val="20"/>
                <w:szCs w:val="20"/>
              </w:rPr>
            </w:pPr>
            <w:r w:rsidRPr="009A11F4">
              <w:rPr>
                <w:sz w:val="20"/>
                <w:szCs w:val="20"/>
              </w:rPr>
              <w:t>1.8%</w:t>
            </w:r>
          </w:p>
        </w:tc>
      </w:tr>
      <w:tr w:rsidR="001C3B78" w:rsidRPr="009A11F4" w14:paraId="400AD945" w14:textId="77777777" w:rsidTr="001C3B78">
        <w:tc>
          <w:tcPr>
            <w:tcW w:w="276" w:type="pct"/>
            <w:shd w:val="clear" w:color="auto" w:fill="auto"/>
          </w:tcPr>
          <w:p w14:paraId="4D751C24" w14:textId="77777777" w:rsidR="003D3554" w:rsidRPr="009A11F4" w:rsidRDefault="003D3554" w:rsidP="00BC5CF6">
            <w:pPr>
              <w:jc w:val="center"/>
              <w:rPr>
                <w:bCs/>
                <w:sz w:val="20"/>
                <w:szCs w:val="20"/>
              </w:rPr>
            </w:pPr>
            <w:r w:rsidRPr="009A11F4">
              <w:rPr>
                <w:bCs/>
                <w:sz w:val="20"/>
                <w:szCs w:val="20"/>
              </w:rPr>
              <w:t>13</w:t>
            </w:r>
          </w:p>
        </w:tc>
        <w:tc>
          <w:tcPr>
            <w:tcW w:w="1933" w:type="pct"/>
            <w:shd w:val="clear" w:color="auto" w:fill="auto"/>
          </w:tcPr>
          <w:p w14:paraId="20C57C87" w14:textId="77777777" w:rsidR="003D3554" w:rsidRPr="009A11F4" w:rsidRDefault="003D3554" w:rsidP="00927DCC">
            <w:pPr>
              <w:rPr>
                <w:sz w:val="20"/>
                <w:szCs w:val="20"/>
              </w:rPr>
            </w:pPr>
            <w:r w:rsidRPr="009A11F4">
              <w:rPr>
                <w:sz w:val="20"/>
                <w:szCs w:val="20"/>
              </w:rPr>
              <w:t>Estimated prevalence of past year disorder among past year users aged 12 or older, if entry criteria included those who used 1</w:t>
            </w:r>
            <w:r w:rsidR="008405E0">
              <w:rPr>
                <w:sz w:val="20"/>
                <w:szCs w:val="20"/>
              </w:rPr>
              <w:t>-</w:t>
            </w:r>
            <w:r w:rsidRPr="009A11F4">
              <w:rPr>
                <w:sz w:val="20"/>
                <w:szCs w:val="20"/>
              </w:rPr>
              <w:t>5 times</w:t>
            </w:r>
          </w:p>
        </w:tc>
        <w:tc>
          <w:tcPr>
            <w:tcW w:w="1681" w:type="pct"/>
            <w:shd w:val="clear" w:color="auto" w:fill="auto"/>
          </w:tcPr>
          <w:p w14:paraId="53470CA7" w14:textId="77777777" w:rsidR="003D3554" w:rsidRPr="009A11F4" w:rsidRDefault="003D3554" w:rsidP="00927DCC">
            <w:pPr>
              <w:rPr>
                <w:sz w:val="20"/>
                <w:szCs w:val="20"/>
              </w:rPr>
            </w:pPr>
            <w:r w:rsidRPr="009A11F4">
              <w:rPr>
                <w:sz w:val="20"/>
                <w:szCs w:val="20"/>
              </w:rPr>
              <w:t>Row 6/Row 2</w:t>
            </w:r>
          </w:p>
        </w:tc>
        <w:tc>
          <w:tcPr>
            <w:tcW w:w="555" w:type="pct"/>
            <w:shd w:val="clear" w:color="auto" w:fill="auto"/>
          </w:tcPr>
          <w:p w14:paraId="67BD32B0" w14:textId="77777777" w:rsidR="003D3554" w:rsidRPr="009A11F4" w:rsidRDefault="003D3554" w:rsidP="00BC5CF6">
            <w:pPr>
              <w:jc w:val="center"/>
              <w:rPr>
                <w:sz w:val="20"/>
                <w:szCs w:val="20"/>
              </w:rPr>
            </w:pPr>
            <w:r w:rsidRPr="009A11F4">
              <w:rPr>
                <w:sz w:val="20"/>
                <w:szCs w:val="20"/>
              </w:rPr>
              <w:t>11.9%</w:t>
            </w:r>
          </w:p>
        </w:tc>
        <w:tc>
          <w:tcPr>
            <w:tcW w:w="555" w:type="pct"/>
            <w:shd w:val="clear" w:color="auto" w:fill="auto"/>
          </w:tcPr>
          <w:p w14:paraId="604E89D7" w14:textId="77777777" w:rsidR="003D3554" w:rsidRPr="009A11F4" w:rsidRDefault="003D3554" w:rsidP="00BC5CF6">
            <w:pPr>
              <w:jc w:val="center"/>
              <w:rPr>
                <w:sz w:val="20"/>
                <w:szCs w:val="20"/>
              </w:rPr>
            </w:pPr>
            <w:r w:rsidRPr="009A11F4">
              <w:rPr>
                <w:sz w:val="20"/>
                <w:szCs w:val="20"/>
              </w:rPr>
              <w:t>16.0%</w:t>
            </w:r>
          </w:p>
        </w:tc>
      </w:tr>
      <w:tr w:rsidR="001C3B78" w:rsidRPr="009A11F4" w14:paraId="26C9AA69" w14:textId="77777777" w:rsidTr="001C3B78">
        <w:tc>
          <w:tcPr>
            <w:tcW w:w="276" w:type="pct"/>
            <w:shd w:val="clear" w:color="auto" w:fill="auto"/>
          </w:tcPr>
          <w:p w14:paraId="7B3DEF93" w14:textId="77777777" w:rsidR="003D3554" w:rsidRPr="009A11F4" w:rsidRDefault="003D3554" w:rsidP="00BC5CF6">
            <w:pPr>
              <w:jc w:val="center"/>
              <w:rPr>
                <w:sz w:val="20"/>
                <w:szCs w:val="20"/>
              </w:rPr>
            </w:pPr>
            <w:r w:rsidRPr="009A11F4">
              <w:rPr>
                <w:sz w:val="20"/>
                <w:szCs w:val="20"/>
              </w:rPr>
              <w:t>16</w:t>
            </w:r>
          </w:p>
        </w:tc>
        <w:tc>
          <w:tcPr>
            <w:tcW w:w="1933" w:type="pct"/>
            <w:shd w:val="clear" w:color="auto" w:fill="auto"/>
          </w:tcPr>
          <w:p w14:paraId="121CCD7F" w14:textId="77777777" w:rsidR="003D3554" w:rsidRPr="009A11F4" w:rsidRDefault="003D3554" w:rsidP="00927DCC">
            <w:pPr>
              <w:rPr>
                <w:sz w:val="20"/>
                <w:szCs w:val="20"/>
              </w:rPr>
            </w:pPr>
            <w:r w:rsidRPr="009A11F4">
              <w:rPr>
                <w:sz w:val="20"/>
                <w:szCs w:val="20"/>
              </w:rPr>
              <w:t xml:space="preserve">Added interview time per interview to overall sample if module entry rule </w:t>
            </w:r>
            <w:r w:rsidR="001C3B78" w:rsidRPr="009A11F4">
              <w:rPr>
                <w:sz w:val="20"/>
                <w:szCs w:val="20"/>
              </w:rPr>
              <w:t xml:space="preserve">was </w:t>
            </w:r>
            <w:r w:rsidRPr="009A11F4">
              <w:rPr>
                <w:sz w:val="20"/>
                <w:szCs w:val="20"/>
              </w:rPr>
              <w:t>changed to any past year use</w:t>
            </w:r>
          </w:p>
        </w:tc>
        <w:tc>
          <w:tcPr>
            <w:tcW w:w="1681" w:type="pct"/>
            <w:shd w:val="clear" w:color="auto" w:fill="auto"/>
          </w:tcPr>
          <w:p w14:paraId="7604349C" w14:textId="77777777" w:rsidR="003D3554" w:rsidRPr="009A11F4" w:rsidRDefault="003D3554" w:rsidP="00927DCC">
            <w:pPr>
              <w:rPr>
                <w:sz w:val="20"/>
                <w:szCs w:val="20"/>
              </w:rPr>
            </w:pPr>
            <w:r w:rsidRPr="009A11F4">
              <w:rPr>
                <w:sz w:val="20"/>
                <w:szCs w:val="20"/>
              </w:rPr>
              <w:t>RTI memo on DSM-5 module entry</w:t>
            </w:r>
          </w:p>
        </w:tc>
        <w:tc>
          <w:tcPr>
            <w:tcW w:w="555" w:type="pct"/>
            <w:shd w:val="clear" w:color="auto" w:fill="auto"/>
          </w:tcPr>
          <w:p w14:paraId="1A633CB6" w14:textId="77777777" w:rsidR="003D3554" w:rsidRPr="009A11F4" w:rsidRDefault="003D3554" w:rsidP="00BC5CF6">
            <w:pPr>
              <w:jc w:val="center"/>
              <w:rPr>
                <w:sz w:val="20"/>
                <w:szCs w:val="20"/>
              </w:rPr>
            </w:pPr>
            <w:r w:rsidRPr="009A11F4">
              <w:rPr>
                <w:sz w:val="20"/>
                <w:szCs w:val="20"/>
              </w:rPr>
              <w:t>13 seconds</w:t>
            </w:r>
          </w:p>
        </w:tc>
        <w:tc>
          <w:tcPr>
            <w:tcW w:w="555" w:type="pct"/>
            <w:shd w:val="clear" w:color="auto" w:fill="auto"/>
          </w:tcPr>
          <w:p w14:paraId="6C1CC54A" w14:textId="77777777" w:rsidR="003D3554" w:rsidRPr="009A11F4" w:rsidRDefault="003D3554" w:rsidP="00BC5CF6">
            <w:pPr>
              <w:jc w:val="center"/>
              <w:rPr>
                <w:sz w:val="20"/>
                <w:szCs w:val="20"/>
              </w:rPr>
            </w:pPr>
            <w:r w:rsidRPr="009A11F4">
              <w:rPr>
                <w:sz w:val="20"/>
                <w:szCs w:val="20"/>
              </w:rPr>
              <w:t>5 seconds</w:t>
            </w:r>
          </w:p>
        </w:tc>
      </w:tr>
    </w:tbl>
    <w:bookmarkEnd w:id="24"/>
    <w:p w14:paraId="219B41CF" w14:textId="77777777" w:rsidR="001C3B78" w:rsidRPr="009A11F4" w:rsidRDefault="001C3B78" w:rsidP="001C3B78">
      <w:pPr>
        <w:pStyle w:val="Source1"/>
      </w:pPr>
      <w:r w:rsidRPr="009A11F4">
        <w:t xml:space="preserve">DSM-IV = </w:t>
      </w:r>
      <w:r w:rsidRPr="009A11F4">
        <w:rPr>
          <w:i/>
          <w:iCs/>
        </w:rPr>
        <w:t>Diagnostic and Statistical Manual of Mental Disorders</w:t>
      </w:r>
      <w:r w:rsidRPr="009A11F4">
        <w:t xml:space="preserve">, fourth edition (American Psychiatric Association, 1994); DSM-5 = </w:t>
      </w:r>
      <w:r w:rsidRPr="009A11F4">
        <w:rPr>
          <w:i/>
          <w:iCs/>
        </w:rPr>
        <w:t>Diagnostic and Statistical Manual of Mental Disorders</w:t>
      </w:r>
      <w:r w:rsidRPr="009A11F4">
        <w:t>, fifth edition (American Psychiatric Association, 2013).</w:t>
      </w:r>
    </w:p>
    <w:p w14:paraId="5C38567F" w14:textId="77777777" w:rsidR="003D3554" w:rsidRPr="009A11F4" w:rsidRDefault="003D3554" w:rsidP="003D3554">
      <w:pPr>
        <w:pStyle w:val="BodyText"/>
        <w:ind w:firstLine="0"/>
      </w:pPr>
    </w:p>
    <w:p w14:paraId="785B3E18" w14:textId="77777777" w:rsidR="001C3B78" w:rsidRPr="009A11F4" w:rsidRDefault="001C3B78" w:rsidP="003D3554">
      <w:pPr>
        <w:pStyle w:val="BodyText"/>
        <w:ind w:firstLine="0"/>
        <w:sectPr w:rsidR="001C3B78" w:rsidRPr="009A11F4" w:rsidSect="003C5FFE">
          <w:headerReference w:type="default" r:id="rId25"/>
          <w:footerReference w:type="default" r:id="rId26"/>
          <w:footnotePr>
            <w:numRestart w:val="eachSect"/>
          </w:footnotePr>
          <w:pgSz w:w="15840" w:h="12240" w:orient="landscape"/>
          <w:pgMar w:top="1440" w:right="1440" w:bottom="1440" w:left="1440" w:header="720" w:footer="720" w:gutter="0"/>
          <w:cols w:space="720"/>
          <w:docGrid w:linePitch="360"/>
        </w:sectPr>
      </w:pPr>
    </w:p>
    <w:p w14:paraId="5F6A1780" w14:textId="77777777" w:rsidR="00CB31AD" w:rsidRPr="009A11F4" w:rsidRDefault="00CB31AD" w:rsidP="00CB31AD">
      <w:pPr>
        <w:pStyle w:val="Heading4"/>
        <w:ind w:left="0" w:firstLine="0"/>
      </w:pPr>
      <w:bookmarkStart w:id="25" w:name="_Toc17981746"/>
      <w:r w:rsidRPr="009A11F4">
        <w:t>3.3.2</w:t>
      </w:r>
      <w:r w:rsidR="00BC5CF6" w:rsidRPr="009A11F4">
        <w:tab/>
      </w:r>
      <w:r w:rsidRPr="009A11F4">
        <w:t>Use but Not Misuse of Prescription Drugs</w:t>
      </w:r>
      <w:bookmarkEnd w:id="25"/>
    </w:p>
    <w:p w14:paraId="04148237" w14:textId="7DDC4184" w:rsidR="001D6099" w:rsidRPr="009A11F4" w:rsidRDefault="00CB31AD" w:rsidP="00BC5CF6">
      <w:pPr>
        <w:pStyle w:val="BodyText"/>
      </w:pPr>
      <w:r w:rsidRPr="009A11F4">
        <w:t>A topic not discussed by expert panelists but explored in a short literature review was whether SUDs should be assessed among those who used but did not misuse</w:t>
      </w:r>
      <w:r w:rsidR="002B0951" w:rsidRPr="009A11F4">
        <w:t xml:space="preserve"> </w:t>
      </w:r>
      <w:r w:rsidRPr="009A11F4">
        <w:t>prescription medications.</w:t>
      </w:r>
      <w:r w:rsidR="001C28DB" w:rsidRPr="009A11F4">
        <w:t xml:space="preserve"> </w:t>
      </w:r>
      <w:r w:rsidR="00496822">
        <w:t xml:space="preserve">Currently, </w:t>
      </w:r>
      <w:r w:rsidR="001D6099" w:rsidRPr="009A11F4">
        <w:t>NSDUH only collect</w:t>
      </w:r>
      <w:r w:rsidR="00496822">
        <w:t>s</w:t>
      </w:r>
      <w:r w:rsidR="001D6099" w:rsidRPr="009A11F4">
        <w:t xml:space="preserve"> </w:t>
      </w:r>
      <w:r w:rsidR="00B50D16" w:rsidRPr="009A11F4">
        <w:t xml:space="preserve">data on </w:t>
      </w:r>
      <w:r w:rsidR="001D6099" w:rsidRPr="009A11F4">
        <w:t xml:space="preserve">prescription sedative, </w:t>
      </w:r>
      <w:r w:rsidR="00496822">
        <w:t xml:space="preserve">stimulant, </w:t>
      </w:r>
      <w:r w:rsidR="001D6099" w:rsidRPr="009A11F4">
        <w:t xml:space="preserve">tranquilizer, and </w:t>
      </w:r>
      <w:r w:rsidR="00496822">
        <w:t xml:space="preserve">pain reliever </w:t>
      </w:r>
      <w:r w:rsidR="001D6099" w:rsidRPr="009A11F4">
        <w:t>use disorder</w:t>
      </w:r>
      <w:r w:rsidR="00496822">
        <w:t xml:space="preserve"> </w:t>
      </w:r>
      <w:r w:rsidR="00B50D16" w:rsidRPr="009A11F4">
        <w:t>for</w:t>
      </w:r>
      <w:r w:rsidR="001D6099" w:rsidRPr="009A11F4">
        <w:t xml:space="preserve"> those who reported misuse</w:t>
      </w:r>
      <w:r w:rsidR="00637B08" w:rsidRPr="009A11F4">
        <w:t xml:space="preserve"> </w:t>
      </w:r>
      <w:r w:rsidR="001D6099" w:rsidRPr="009A11F4">
        <w:t xml:space="preserve">of </w:t>
      </w:r>
      <w:r w:rsidR="00496822">
        <w:t xml:space="preserve">the drug </w:t>
      </w:r>
      <w:r w:rsidR="001D6099" w:rsidRPr="009A11F4">
        <w:t>(</w:t>
      </w:r>
      <w:r w:rsidR="00B50D16" w:rsidRPr="009A11F4">
        <w:t>i.e.</w:t>
      </w:r>
      <w:r w:rsidR="00994515" w:rsidRPr="009A11F4">
        <w:t>,</w:t>
      </w:r>
      <w:r w:rsidR="00B50D16" w:rsidRPr="009A11F4">
        <w:t xml:space="preserve"> </w:t>
      </w:r>
      <w:r w:rsidR="001D6099" w:rsidRPr="009A11F4">
        <w:t>used a prescription medication in ways not prescribed by a doctor), excluding those who used</w:t>
      </w:r>
      <w:r w:rsidR="00FE4352" w:rsidRPr="009A11F4">
        <w:t xml:space="preserve"> </w:t>
      </w:r>
      <w:r w:rsidR="001D6099" w:rsidRPr="009A11F4">
        <w:t>but did not misuse</w:t>
      </w:r>
      <w:r w:rsidR="00637B08" w:rsidRPr="009A11F4">
        <w:t xml:space="preserve"> </w:t>
      </w:r>
      <w:r w:rsidR="00496822">
        <w:t xml:space="preserve">these </w:t>
      </w:r>
      <w:r w:rsidR="00637B08" w:rsidRPr="009A11F4">
        <w:t>drugs</w:t>
      </w:r>
      <w:r w:rsidR="001D6099" w:rsidRPr="009A11F4">
        <w:t>. However, u</w:t>
      </w:r>
      <w:r w:rsidR="001C28DB" w:rsidRPr="009A11F4">
        <w:t>nder DSM-5, people can meet criteria for an SUD even if they have a legitimate prescription for a drug (stimulants, sedatives</w:t>
      </w:r>
      <w:r w:rsidR="00FB4C81" w:rsidRPr="009A11F4">
        <w:t>/tranquilizers</w:t>
      </w:r>
      <w:r w:rsidR="001C28DB" w:rsidRPr="009A11F4">
        <w:t xml:space="preserve">, and/or </w:t>
      </w:r>
      <w:r w:rsidR="00646E43" w:rsidRPr="009A11F4">
        <w:t>pain relievers</w:t>
      </w:r>
      <w:r w:rsidR="001C28DB" w:rsidRPr="009A11F4">
        <w:t>) and are not misusing the substance</w:t>
      </w:r>
      <w:r w:rsidR="001D6099" w:rsidRPr="009A11F4">
        <w:t>.</w:t>
      </w:r>
      <w:r w:rsidR="001C28DB" w:rsidRPr="009A11F4">
        <w:t xml:space="preserve"> The criteria for SUD under these circumstances are the same</w:t>
      </w:r>
      <w:r w:rsidR="00994515" w:rsidRPr="009A11F4">
        <w:t>,</w:t>
      </w:r>
      <w:r w:rsidR="001C28DB" w:rsidRPr="009A11F4">
        <w:t xml:space="preserve"> </w:t>
      </w:r>
      <w:r w:rsidR="00FC5A1C" w:rsidRPr="009A11F4">
        <w:t>except</w:t>
      </w:r>
      <w:r w:rsidR="001C28DB" w:rsidRPr="009A11F4">
        <w:t xml:space="preserve"> that tolerance and withdrawal symptoms do not apply</w:t>
      </w:r>
      <w:r w:rsidR="00FC5A1C" w:rsidRPr="009A11F4">
        <w:t xml:space="preserve"> to those using as medically appropriate</w:t>
      </w:r>
      <w:r w:rsidR="001C28DB" w:rsidRPr="009A11F4">
        <w:t>.</w:t>
      </w:r>
      <w:r w:rsidR="001D6099" w:rsidRPr="009A11F4">
        <w:t xml:space="preserve"> </w:t>
      </w:r>
      <w:r w:rsidR="00496822">
        <w:t>Given this change between DSM-IV and DSM-5</w:t>
      </w:r>
      <w:r w:rsidR="001D6099" w:rsidRPr="009A11F4">
        <w:t>, the value of routing NSDUH respondents who used but did not misuse prescription drugs</w:t>
      </w:r>
      <w:r w:rsidR="00637B08" w:rsidRPr="009A11F4">
        <w:t xml:space="preserve"> to</w:t>
      </w:r>
      <w:r w:rsidR="001D6099" w:rsidRPr="009A11F4">
        <w:t xml:space="preserve"> the</w:t>
      </w:r>
      <w:r w:rsidR="00212065">
        <w:t xml:space="preserve"> appropriate</w:t>
      </w:r>
      <w:r w:rsidR="001D6099" w:rsidRPr="009A11F4">
        <w:t xml:space="preserve"> SUD modules</w:t>
      </w:r>
      <w:r w:rsidR="00212065">
        <w:t xml:space="preserve"> was considered</w:t>
      </w:r>
      <w:r w:rsidR="00496822">
        <w:t>. T</w:t>
      </w:r>
      <w:r w:rsidR="00FB4C81" w:rsidRPr="009A11F4">
        <w:t xml:space="preserve">his routing </w:t>
      </w:r>
      <w:r w:rsidR="00496822">
        <w:t xml:space="preserve">would increase the </w:t>
      </w:r>
      <w:r w:rsidR="00FB4C81" w:rsidRPr="009A11F4">
        <w:t>length</w:t>
      </w:r>
      <w:r w:rsidR="00496822">
        <w:t xml:space="preserve"> of the</w:t>
      </w:r>
      <w:r w:rsidR="00FB4C81" w:rsidRPr="009A11F4">
        <w:t xml:space="preserve"> NSDUH</w:t>
      </w:r>
      <w:r w:rsidR="00496822">
        <w:t xml:space="preserve"> interview,</w:t>
      </w:r>
      <w:r w:rsidR="00FB4C81" w:rsidRPr="009A11F4">
        <w:t xml:space="preserve"> particularly for older adults who take more</w:t>
      </w:r>
      <w:r w:rsidR="00E24BAD">
        <w:t xml:space="preserve"> </w:t>
      </w:r>
      <w:r w:rsidR="00496822">
        <w:t xml:space="preserve">of these </w:t>
      </w:r>
      <w:r w:rsidR="00FB4C81" w:rsidRPr="009A11F4">
        <w:t xml:space="preserve">prescription medications. Despite concern over </w:t>
      </w:r>
      <w:r w:rsidR="00496822">
        <w:t xml:space="preserve">increasing </w:t>
      </w:r>
      <w:r w:rsidR="00FB4C81" w:rsidRPr="009A11F4">
        <w:t xml:space="preserve">NSDUH </w:t>
      </w:r>
      <w:r w:rsidR="00496822">
        <w:t xml:space="preserve">length and </w:t>
      </w:r>
      <w:r w:rsidR="00FB4C81" w:rsidRPr="009A11F4">
        <w:t xml:space="preserve">administration time, collecting SUD data among those who use but do not misuse would provide a more complete picture of the number of SUD symptoms </w:t>
      </w:r>
      <w:r w:rsidR="00496822">
        <w:t xml:space="preserve">in </w:t>
      </w:r>
      <w:r w:rsidR="00FB4C81" w:rsidRPr="009A11F4">
        <w:t>the household population</w:t>
      </w:r>
      <w:r w:rsidR="00637B08" w:rsidRPr="009A11F4">
        <w:t xml:space="preserve">. </w:t>
      </w:r>
      <w:r w:rsidR="00FD2371" w:rsidRPr="009A11F4">
        <w:t>Moreover,</w:t>
      </w:r>
      <w:r w:rsidR="00FB4C81" w:rsidRPr="009A11F4">
        <w:t xml:space="preserve"> it could identify whether individuals are experiencing impairing SUD symptoms even when using the drug as prescribed.</w:t>
      </w:r>
      <w:r w:rsidR="00496822">
        <w:t xml:space="preserve"> In line with DSM-5</w:t>
      </w:r>
      <w:r w:rsidR="008139F3">
        <w:t>,</w:t>
      </w:r>
      <w:r w:rsidR="00496822">
        <w:t xml:space="preserve"> </w:t>
      </w:r>
      <w:r w:rsidR="00FB4C81" w:rsidRPr="009A11F4">
        <w:t xml:space="preserve">the routing to the SUD modules </w:t>
      </w:r>
      <w:r w:rsidR="00D943B9">
        <w:t>will be changed to</w:t>
      </w:r>
      <w:r w:rsidR="00D943B9" w:rsidRPr="009A11F4">
        <w:t xml:space="preserve"> </w:t>
      </w:r>
      <w:r w:rsidR="00FB4C81" w:rsidRPr="009A11F4">
        <w:t>include those who use but do not misuse prescription sedatives/tranquilizers, stimulants, and opioids. The memo discussing these issues and the current status of the literature</w:t>
      </w:r>
      <w:r w:rsidR="00496822">
        <w:t xml:space="preserve"> is </w:t>
      </w:r>
      <w:r w:rsidR="00FB4C81" w:rsidRPr="009A11F4">
        <w:t xml:space="preserve">provided in Appendix </w:t>
      </w:r>
      <w:r w:rsidR="00901735">
        <w:t>B</w:t>
      </w:r>
      <w:r w:rsidR="00FB4C81" w:rsidRPr="009A11F4">
        <w:t>.</w:t>
      </w:r>
    </w:p>
    <w:p w14:paraId="21D41CFF" w14:textId="77777777" w:rsidR="00D40A02" w:rsidRPr="009A11F4" w:rsidRDefault="00BC00EA" w:rsidP="00BC00EA">
      <w:pPr>
        <w:pStyle w:val="Heading4"/>
      </w:pPr>
      <w:bookmarkStart w:id="26" w:name="_Toc17981747"/>
      <w:r w:rsidRPr="009A11F4">
        <w:t>3.3.</w:t>
      </w:r>
      <w:r w:rsidR="00646E43" w:rsidRPr="009A11F4">
        <w:t>3</w:t>
      </w:r>
      <w:r w:rsidR="00BC5CF6" w:rsidRPr="009A11F4">
        <w:tab/>
      </w:r>
      <w:r w:rsidRPr="009A11F4">
        <w:t>Sedatives and Tranquilizers</w:t>
      </w:r>
      <w:bookmarkEnd w:id="26"/>
    </w:p>
    <w:p w14:paraId="61693222" w14:textId="77777777" w:rsidR="00BC00EA" w:rsidRPr="009A11F4" w:rsidRDefault="00991521" w:rsidP="00BC5CF6">
      <w:pPr>
        <w:pStyle w:val="BodyText"/>
      </w:pPr>
      <w:r>
        <w:t xml:space="preserve">Currently, NSDUH provides separate assessments for sedative and tranquilizer use disorder. Neither </w:t>
      </w:r>
      <w:r w:rsidR="003D3554" w:rsidRPr="009A11F4">
        <w:t xml:space="preserve">DSM-IV </w:t>
      </w:r>
      <w:r>
        <w:t xml:space="preserve">nor </w:t>
      </w:r>
      <w:r w:rsidR="003D3554" w:rsidRPr="009A11F4">
        <w:t xml:space="preserve">DSM-5 </w:t>
      </w:r>
      <w:r w:rsidRPr="009A11F4">
        <w:t>distin</w:t>
      </w:r>
      <w:r>
        <w:t>guish</w:t>
      </w:r>
      <w:r w:rsidR="00893EFE">
        <w:t xml:space="preserve"> </w:t>
      </w:r>
      <w:r w:rsidR="004E170C">
        <w:t xml:space="preserve">between </w:t>
      </w:r>
      <w:r w:rsidR="003D3554" w:rsidRPr="009A11F4">
        <w:t>sedatives and tranquilizers</w:t>
      </w:r>
      <w:r>
        <w:t xml:space="preserve">. Under DSM-IV and DSM-5, sedatives and tranquilizers form a </w:t>
      </w:r>
      <w:r w:rsidR="003D3554" w:rsidRPr="009A11F4">
        <w:t xml:space="preserve">class of drugs </w:t>
      </w:r>
      <w:r>
        <w:t xml:space="preserve">due to </w:t>
      </w:r>
      <w:r w:rsidR="003D3554" w:rsidRPr="009A11F4">
        <w:t>similar</w:t>
      </w:r>
      <w:r>
        <w:t xml:space="preserve">ities in their </w:t>
      </w:r>
      <w:r w:rsidR="003D3554" w:rsidRPr="009A11F4">
        <w:t>pharmacological properties, tolerance liabilit</w:t>
      </w:r>
      <w:r>
        <w:t>ies</w:t>
      </w:r>
      <w:r w:rsidR="003D3554" w:rsidRPr="009A11F4">
        <w:t>, and withdrawal characteristics.</w:t>
      </w:r>
      <w:r w:rsidR="004160BF" w:rsidRPr="009A11F4">
        <w:t xml:space="preserve"> </w:t>
      </w:r>
      <w:r>
        <w:t xml:space="preserve">Treating sedatives and tranquilizers as a single class of drugs </w:t>
      </w:r>
      <w:r w:rsidR="004160BF" w:rsidRPr="009A11F4">
        <w:t xml:space="preserve">could shorten the NSDUH administration time </w:t>
      </w:r>
      <w:r>
        <w:t xml:space="preserve">by assessing only one rather than two separate use disorders and also by measuring use only once for those </w:t>
      </w:r>
      <w:r w:rsidR="004160BF" w:rsidRPr="009A11F4">
        <w:t>sedatives/tranquilizers that</w:t>
      </w:r>
      <w:r>
        <w:t xml:space="preserve"> currently</w:t>
      </w:r>
      <w:r w:rsidR="004160BF" w:rsidRPr="009A11F4">
        <w:t xml:space="preserve"> appear in both </w:t>
      </w:r>
      <w:r>
        <w:t xml:space="preserve">the sedative and the tranquilizer </w:t>
      </w:r>
      <w:r w:rsidR="004160BF" w:rsidRPr="009A11F4">
        <w:t xml:space="preserve">lists. </w:t>
      </w:r>
      <w:r>
        <w:t>C</w:t>
      </w:r>
      <w:r w:rsidRPr="009A11F4">
        <w:t>ombination</w:t>
      </w:r>
      <w:r w:rsidR="004160BF" w:rsidRPr="009A11F4">
        <w:t xml:space="preserve"> would </w:t>
      </w:r>
      <w:r w:rsidR="002D3D0F" w:rsidRPr="009A11F4">
        <w:t>further align</w:t>
      </w:r>
      <w:r w:rsidR="004160BF" w:rsidRPr="009A11F4">
        <w:t xml:space="preserve"> NSDUH </w:t>
      </w:r>
      <w:r>
        <w:t xml:space="preserve">measures </w:t>
      </w:r>
      <w:r w:rsidR="004160BF" w:rsidRPr="009A11F4">
        <w:t>with DSM-5</w:t>
      </w:r>
      <w:r w:rsidR="0054055B">
        <w:t xml:space="preserve"> </w:t>
      </w:r>
      <w:r>
        <w:t>use disorder criteria</w:t>
      </w:r>
      <w:r w:rsidR="001C0A28" w:rsidRPr="009A11F4">
        <w:t>.</w:t>
      </w:r>
    </w:p>
    <w:p w14:paraId="1BB537D7" w14:textId="77777777" w:rsidR="00D47BAE" w:rsidRPr="009A11F4" w:rsidRDefault="0039182D" w:rsidP="00263D3C">
      <w:pPr>
        <w:pStyle w:val="Heading3"/>
        <w:rPr>
          <w:rFonts w:eastAsia="+mn-ea"/>
        </w:rPr>
      </w:pPr>
      <w:bookmarkStart w:id="27" w:name="_Toc17981748"/>
      <w:r w:rsidRPr="007230DF">
        <w:rPr>
          <w:rFonts w:eastAsia="+mn-ea"/>
        </w:rPr>
        <w:t>3.4</w:t>
      </w:r>
      <w:r w:rsidR="00D40A02" w:rsidRPr="007230DF">
        <w:rPr>
          <w:rFonts w:eastAsia="+mn-ea"/>
        </w:rPr>
        <w:tab/>
      </w:r>
      <w:r w:rsidR="00F72E92" w:rsidRPr="007230DF">
        <w:rPr>
          <w:rFonts w:eastAsia="+mn-ea"/>
        </w:rPr>
        <w:t xml:space="preserve">SUD </w:t>
      </w:r>
      <w:r w:rsidR="00D47BAE" w:rsidRPr="007230DF">
        <w:rPr>
          <w:rFonts w:eastAsia="+mn-ea"/>
        </w:rPr>
        <w:t>Criteria</w:t>
      </w:r>
      <w:bookmarkEnd w:id="27"/>
    </w:p>
    <w:p w14:paraId="122C05C1" w14:textId="77777777" w:rsidR="00D47BAE" w:rsidRPr="009A11F4" w:rsidRDefault="0039182D" w:rsidP="00F72E92">
      <w:pPr>
        <w:pStyle w:val="Heading4"/>
        <w:rPr>
          <w:rFonts w:eastAsia="+mn-ea"/>
        </w:rPr>
      </w:pPr>
      <w:bookmarkStart w:id="28" w:name="_Toc17981749"/>
      <w:r w:rsidRPr="009A11F4">
        <w:rPr>
          <w:rFonts w:eastAsia="+mn-ea"/>
        </w:rPr>
        <w:t>3.4.1</w:t>
      </w:r>
      <w:r w:rsidR="00D40A02" w:rsidRPr="009A11F4">
        <w:rPr>
          <w:rFonts w:eastAsia="+mn-ea"/>
        </w:rPr>
        <w:tab/>
      </w:r>
      <w:r w:rsidR="00D47BAE" w:rsidRPr="009A11F4">
        <w:rPr>
          <w:rFonts w:eastAsia="+mn-ea"/>
        </w:rPr>
        <w:t>Existing Items</w:t>
      </w:r>
      <w:bookmarkEnd w:id="28"/>
    </w:p>
    <w:p w14:paraId="3DE57E00" w14:textId="78DDA213" w:rsidR="00D47BAE" w:rsidRPr="009A11F4" w:rsidRDefault="00D47BAE" w:rsidP="00D40A02">
      <w:pPr>
        <w:pStyle w:val="BodyText"/>
        <w:rPr>
          <w:rFonts w:eastAsia="+mn-ea"/>
        </w:rPr>
      </w:pPr>
      <w:r w:rsidRPr="009A11F4">
        <w:rPr>
          <w:rFonts w:eastAsia="+mn-ea"/>
        </w:rPr>
        <w:t xml:space="preserve">In this section, the </w:t>
      </w:r>
      <w:r w:rsidR="00144B61" w:rsidRPr="009A11F4">
        <w:rPr>
          <w:rFonts w:eastAsia="+mn-ea"/>
        </w:rPr>
        <w:t xml:space="preserve">criteria based on </w:t>
      </w:r>
      <w:r w:rsidRPr="009A11F4">
        <w:rPr>
          <w:rFonts w:eastAsia="+mn-ea"/>
        </w:rPr>
        <w:t xml:space="preserve">DSM-5 are discussed in the order assessed by the </w:t>
      </w:r>
      <w:r w:rsidR="00D943B9">
        <w:rPr>
          <w:rFonts w:eastAsia="+mn-ea"/>
        </w:rPr>
        <w:t xml:space="preserve">2017 </w:t>
      </w:r>
      <w:r w:rsidR="00144B61" w:rsidRPr="009A11F4">
        <w:rPr>
          <w:rFonts w:eastAsia="+mn-ea"/>
        </w:rPr>
        <w:t>NSDUH</w:t>
      </w:r>
      <w:r w:rsidRPr="009A11F4">
        <w:rPr>
          <w:rFonts w:eastAsia="+mn-ea"/>
        </w:rPr>
        <w:t>. For each individual criterion, background on the DSM</w:t>
      </w:r>
      <w:r w:rsidR="00EF0FBB" w:rsidRPr="009A11F4">
        <w:rPr>
          <w:rFonts w:eastAsia="+mn-ea"/>
        </w:rPr>
        <w:t>-5</w:t>
      </w:r>
      <w:r w:rsidRPr="009A11F4">
        <w:rPr>
          <w:rFonts w:eastAsia="+mn-ea"/>
        </w:rPr>
        <w:t xml:space="preserve"> definition and NSDUH operationalization are provided, followed by a summary of comments</w:t>
      </w:r>
      <w:r w:rsidR="00991521">
        <w:rPr>
          <w:rFonts w:eastAsia="+mn-ea"/>
        </w:rPr>
        <w:t>, concerns</w:t>
      </w:r>
      <w:r w:rsidR="00DA4C5E">
        <w:rPr>
          <w:rFonts w:eastAsia="+mn-ea"/>
        </w:rPr>
        <w:t>,</w:t>
      </w:r>
      <w:r w:rsidR="00991521">
        <w:rPr>
          <w:rFonts w:eastAsia="+mn-ea"/>
        </w:rPr>
        <w:t xml:space="preserve"> </w:t>
      </w:r>
      <w:r w:rsidRPr="009A11F4">
        <w:rPr>
          <w:rFonts w:eastAsia="+mn-ea"/>
        </w:rPr>
        <w:t>and recommendations from the expert panel review</w:t>
      </w:r>
      <w:r w:rsidR="00DA4C5E">
        <w:rPr>
          <w:rFonts w:eastAsia="+mn-ea"/>
        </w:rPr>
        <w:t>;</w:t>
      </w:r>
      <w:r w:rsidRPr="009A11F4">
        <w:rPr>
          <w:rFonts w:eastAsia="+mn-ea"/>
        </w:rPr>
        <w:t xml:space="preserve"> </w:t>
      </w:r>
      <w:r w:rsidR="00144B61" w:rsidRPr="009A11F4">
        <w:rPr>
          <w:rFonts w:eastAsia="+mn-ea"/>
        </w:rPr>
        <w:t xml:space="preserve">an </w:t>
      </w:r>
      <w:r w:rsidRPr="009A11F4">
        <w:rPr>
          <w:rFonts w:eastAsia="+mn-ea"/>
        </w:rPr>
        <w:t>overview of findings from prior validation studies</w:t>
      </w:r>
      <w:r w:rsidR="00DA4C5E">
        <w:rPr>
          <w:rFonts w:eastAsia="+mn-ea"/>
        </w:rPr>
        <w:t>;</w:t>
      </w:r>
      <w:r w:rsidRPr="009A11F4">
        <w:rPr>
          <w:rFonts w:eastAsia="+mn-ea"/>
        </w:rPr>
        <w:t xml:space="preserve"> </w:t>
      </w:r>
      <w:r w:rsidR="00144B61" w:rsidRPr="009A11F4">
        <w:rPr>
          <w:rFonts w:eastAsia="+mn-ea"/>
        </w:rPr>
        <w:t xml:space="preserve">an </w:t>
      </w:r>
      <w:r w:rsidRPr="009A11F4">
        <w:rPr>
          <w:rFonts w:eastAsia="+mn-ea"/>
        </w:rPr>
        <w:t>examination of other surveys</w:t>
      </w:r>
      <w:r w:rsidR="006F275B">
        <w:rPr>
          <w:rFonts w:eastAsia="+mn-ea"/>
        </w:rPr>
        <w:t>'</w:t>
      </w:r>
      <w:r w:rsidRPr="009A11F4">
        <w:rPr>
          <w:rFonts w:eastAsia="+mn-ea"/>
        </w:rPr>
        <w:t xml:space="preserve"> assessments of the specific criterion</w:t>
      </w:r>
      <w:r w:rsidR="00DA4C5E">
        <w:rPr>
          <w:rFonts w:eastAsia="+mn-ea"/>
        </w:rPr>
        <w:t>;</w:t>
      </w:r>
      <w:r w:rsidRPr="009A11F4">
        <w:rPr>
          <w:rFonts w:eastAsia="+mn-ea"/>
        </w:rPr>
        <w:t xml:space="preserve"> and a description of existing or required cognitive interviewing and validation.</w:t>
      </w:r>
    </w:p>
    <w:p w14:paraId="281FAB61" w14:textId="3116B4F9" w:rsidR="00D47BAE" w:rsidRPr="009A11F4" w:rsidRDefault="00D47BAE" w:rsidP="00D40A02">
      <w:pPr>
        <w:pStyle w:val="BodyText"/>
        <w:rPr>
          <w:rFonts w:eastAsia="+mn-ea"/>
        </w:rPr>
      </w:pPr>
      <w:r w:rsidRPr="009A11F4">
        <w:rPr>
          <w:rFonts w:eastAsia="+mn-ea"/>
        </w:rPr>
        <w:t xml:space="preserve">Ten of the </w:t>
      </w:r>
      <w:r w:rsidR="00144B61" w:rsidRPr="009A11F4">
        <w:rPr>
          <w:rFonts w:eastAsia="+mn-ea"/>
        </w:rPr>
        <w:t>11</w:t>
      </w:r>
      <w:r w:rsidRPr="009A11F4">
        <w:rPr>
          <w:rFonts w:eastAsia="+mn-ea"/>
        </w:rPr>
        <w:t xml:space="preserve"> DSM-5 criteria for SUD are </w:t>
      </w:r>
      <w:r w:rsidR="00993E63">
        <w:rPr>
          <w:rFonts w:eastAsia="+mn-ea"/>
        </w:rPr>
        <w:t xml:space="preserve">currently </w:t>
      </w:r>
      <w:r w:rsidRPr="009A11F4">
        <w:rPr>
          <w:rFonts w:eastAsia="+mn-ea"/>
        </w:rPr>
        <w:t xml:space="preserve">assessed in NSDUH: </w:t>
      </w:r>
      <w:r w:rsidR="00144B61" w:rsidRPr="009A11F4">
        <w:rPr>
          <w:rFonts w:eastAsia="+mn-ea"/>
        </w:rPr>
        <w:t>t</w:t>
      </w:r>
      <w:r w:rsidRPr="009A11F4">
        <w:rPr>
          <w:rFonts w:eastAsia="+mn-ea"/>
        </w:rPr>
        <w:t>ime spent</w:t>
      </w:r>
      <w:r w:rsidR="00144B61" w:rsidRPr="009A11F4">
        <w:rPr>
          <w:rFonts w:eastAsia="+mn-ea"/>
        </w:rPr>
        <w:t>;</w:t>
      </w:r>
      <w:r w:rsidRPr="009A11F4">
        <w:rPr>
          <w:rFonts w:eastAsia="+mn-ea"/>
        </w:rPr>
        <w:t xml:space="preserve"> larger amounts used</w:t>
      </w:r>
      <w:r w:rsidR="00144B61" w:rsidRPr="009A11F4">
        <w:rPr>
          <w:rFonts w:eastAsia="+mn-ea"/>
        </w:rPr>
        <w:t>;</w:t>
      </w:r>
      <w:r w:rsidRPr="009A11F4">
        <w:rPr>
          <w:rFonts w:eastAsia="+mn-ea"/>
        </w:rPr>
        <w:t xml:space="preserve"> tolerance</w:t>
      </w:r>
      <w:r w:rsidR="00144B61" w:rsidRPr="009A11F4">
        <w:rPr>
          <w:rFonts w:eastAsia="+mn-ea"/>
        </w:rPr>
        <w:t>;</w:t>
      </w:r>
      <w:r w:rsidRPr="009A11F4">
        <w:rPr>
          <w:rFonts w:eastAsia="+mn-ea"/>
        </w:rPr>
        <w:t xml:space="preserve"> persistent desire, unsuccessful control</w:t>
      </w:r>
      <w:r w:rsidR="00144B61" w:rsidRPr="009A11F4">
        <w:rPr>
          <w:rFonts w:eastAsia="+mn-ea"/>
        </w:rPr>
        <w:t>;</w:t>
      </w:r>
      <w:r w:rsidRPr="009A11F4">
        <w:rPr>
          <w:rFonts w:eastAsia="+mn-ea"/>
        </w:rPr>
        <w:t xml:space="preserve"> withdrawal criterion A (except </w:t>
      </w:r>
      <w:r w:rsidR="00993E63">
        <w:rPr>
          <w:rFonts w:eastAsia="+mn-ea"/>
        </w:rPr>
        <w:t>for marijuana)</w:t>
      </w:r>
      <w:r w:rsidR="00144B61" w:rsidRPr="009A11F4">
        <w:rPr>
          <w:rFonts w:eastAsia="+mn-ea"/>
        </w:rPr>
        <w:t>;</w:t>
      </w:r>
      <w:r w:rsidRPr="009A11F4">
        <w:rPr>
          <w:rFonts w:eastAsia="+mn-ea"/>
        </w:rPr>
        <w:t xml:space="preserve"> continued use despite health problems</w:t>
      </w:r>
      <w:r w:rsidR="00144B61" w:rsidRPr="009A11F4">
        <w:rPr>
          <w:rFonts w:eastAsia="+mn-ea"/>
        </w:rPr>
        <w:t>;</w:t>
      </w:r>
      <w:r w:rsidRPr="009A11F4">
        <w:rPr>
          <w:rFonts w:eastAsia="+mn-ea"/>
        </w:rPr>
        <w:t xml:space="preserve"> giving up activities</w:t>
      </w:r>
      <w:r w:rsidR="00144B61" w:rsidRPr="009A11F4">
        <w:rPr>
          <w:rFonts w:eastAsia="+mn-ea"/>
        </w:rPr>
        <w:t>;</w:t>
      </w:r>
      <w:r w:rsidRPr="009A11F4">
        <w:rPr>
          <w:rFonts w:eastAsia="+mn-ea"/>
        </w:rPr>
        <w:t xml:space="preserve"> role failure</w:t>
      </w:r>
      <w:r w:rsidR="00144B61" w:rsidRPr="009A11F4">
        <w:rPr>
          <w:rFonts w:eastAsia="+mn-ea"/>
        </w:rPr>
        <w:t>;</w:t>
      </w:r>
      <w:r w:rsidRPr="009A11F4">
        <w:rPr>
          <w:rFonts w:eastAsia="+mn-ea"/>
        </w:rPr>
        <w:t xml:space="preserve"> hazardous use</w:t>
      </w:r>
      <w:r w:rsidR="00144B61" w:rsidRPr="009A11F4">
        <w:rPr>
          <w:rFonts w:eastAsia="+mn-ea"/>
        </w:rPr>
        <w:t>;</w:t>
      </w:r>
      <w:r w:rsidRPr="009A11F4">
        <w:rPr>
          <w:rFonts w:eastAsia="+mn-ea"/>
        </w:rPr>
        <w:t xml:space="preserve"> and use despite social problems.</w:t>
      </w:r>
      <w:r w:rsidR="00CB2904" w:rsidRPr="009A11F4">
        <w:rPr>
          <w:rFonts w:eastAsia="+mn-ea"/>
        </w:rPr>
        <w:t xml:space="preserve"> </w:t>
      </w:r>
      <w:r w:rsidR="00CB2904" w:rsidRPr="009A11F4">
        <w:rPr>
          <w:rStyle w:val="ablue"/>
          <w:rFonts w:eastAsia="+mn-ea"/>
        </w:rPr>
        <w:t xml:space="preserve">Table </w:t>
      </w:r>
      <w:r w:rsidR="00CD719C" w:rsidRPr="009A11F4">
        <w:rPr>
          <w:rStyle w:val="ablue"/>
          <w:rFonts w:eastAsia="+mn-ea"/>
        </w:rPr>
        <w:fldChar w:fldCharType="begin"/>
      </w:r>
      <w:r w:rsidR="00CD719C" w:rsidRPr="009A11F4">
        <w:rPr>
          <w:rStyle w:val="ablue"/>
          <w:rFonts w:eastAsia="+mn-ea"/>
        </w:rPr>
        <w:instrText xml:space="preserve"> REF t33 \h  \* MERGEFORMAT </w:instrText>
      </w:r>
      <w:r w:rsidR="00CD719C" w:rsidRPr="009A11F4">
        <w:rPr>
          <w:rStyle w:val="ablue"/>
          <w:rFonts w:eastAsia="+mn-ea"/>
        </w:rPr>
      </w:r>
      <w:r w:rsidR="00CD719C" w:rsidRPr="009A11F4">
        <w:rPr>
          <w:rStyle w:val="ablue"/>
          <w:rFonts w:eastAsia="+mn-ea"/>
        </w:rPr>
        <w:fldChar w:fldCharType="separate"/>
      </w:r>
      <w:r w:rsidR="006B7D0B" w:rsidRPr="006B7D0B">
        <w:rPr>
          <w:rStyle w:val="ablue"/>
        </w:rPr>
        <w:t>3.3</w:t>
      </w:r>
      <w:r w:rsidR="00CD719C" w:rsidRPr="009A11F4">
        <w:rPr>
          <w:rStyle w:val="ablue"/>
          <w:rFonts w:eastAsia="+mn-ea"/>
        </w:rPr>
        <w:fldChar w:fldCharType="end"/>
      </w:r>
      <w:r w:rsidRPr="009A11F4">
        <w:rPr>
          <w:rFonts w:eastAsia="+mn-ea"/>
        </w:rPr>
        <w:t xml:space="preserve"> shows the </w:t>
      </w:r>
      <w:r w:rsidR="00993E63">
        <w:rPr>
          <w:rFonts w:eastAsia="+mn-ea"/>
        </w:rPr>
        <w:t xml:space="preserve">current </w:t>
      </w:r>
      <w:r w:rsidRPr="009A11F4">
        <w:rPr>
          <w:rFonts w:eastAsia="+mn-ea"/>
        </w:rPr>
        <w:t>NSDUH assessment ordering an</w:t>
      </w:r>
      <w:r w:rsidR="0028437F" w:rsidRPr="009A11F4">
        <w:rPr>
          <w:rFonts w:eastAsia="+mn-ea"/>
        </w:rPr>
        <w:t>d corresponding DSM-5 criteria.</w:t>
      </w:r>
    </w:p>
    <w:p w14:paraId="61FE78DC" w14:textId="77777777" w:rsidR="00D47BAE" w:rsidRPr="009A11F4" w:rsidRDefault="00D40A02" w:rsidP="006E0FFF">
      <w:pPr>
        <w:pStyle w:val="TableTitle"/>
        <w:rPr>
          <w:rFonts w:eastAsia="+mn-ea"/>
        </w:rPr>
      </w:pPr>
      <w:bookmarkStart w:id="29" w:name="_Toc17981487"/>
      <w:r w:rsidRPr="009A11F4">
        <w:t xml:space="preserve">Table </w:t>
      </w:r>
      <w:bookmarkStart w:id="30" w:name="t33"/>
      <w:r w:rsidR="00CB2904" w:rsidRPr="009A11F4">
        <w:t>3</w:t>
      </w:r>
      <w:r w:rsidR="006E0FFF" w:rsidRPr="009A11F4">
        <w:t>.</w:t>
      </w:r>
      <w:r w:rsidR="00CB2904" w:rsidRPr="009A11F4">
        <w:t>3</w:t>
      </w:r>
      <w:bookmarkEnd w:id="30"/>
      <w:r w:rsidRPr="009A11F4">
        <w:tab/>
      </w:r>
      <w:r w:rsidR="00D47BAE" w:rsidRPr="009A11F4">
        <w:rPr>
          <w:rFonts w:eastAsia="+mn-ea"/>
        </w:rPr>
        <w:t>Crosswalk of NSDUH, DSM-IV</w:t>
      </w:r>
      <w:r w:rsidR="00144B61" w:rsidRPr="009A11F4">
        <w:rPr>
          <w:rFonts w:eastAsia="+mn-ea"/>
        </w:rPr>
        <w:t>-TR</w:t>
      </w:r>
      <w:r w:rsidR="00D47BAE" w:rsidRPr="009A11F4">
        <w:rPr>
          <w:rFonts w:eastAsia="+mn-ea"/>
        </w:rPr>
        <w:t>, and DSM-5 Substance Use Disorder Criteria</w:t>
      </w:r>
      <w:bookmarkEnd w:id="29"/>
    </w:p>
    <w:tbl>
      <w:tblPr>
        <w:tblStyle w:val="TableGrid"/>
        <w:tblW w:w="5000" w:type="pct"/>
        <w:tblLook w:val="04A0" w:firstRow="1" w:lastRow="0" w:firstColumn="1" w:lastColumn="0" w:noHBand="0" w:noVBand="1"/>
      </w:tblPr>
      <w:tblGrid>
        <w:gridCol w:w="2202"/>
        <w:gridCol w:w="1338"/>
        <w:gridCol w:w="1455"/>
        <w:gridCol w:w="4451"/>
      </w:tblGrid>
      <w:tr w:rsidR="00D47BAE" w:rsidRPr="009A11F4" w14:paraId="0E83BFD0" w14:textId="77777777" w:rsidTr="00CB2904">
        <w:trPr>
          <w:cnfStyle w:val="100000000000" w:firstRow="1" w:lastRow="0" w:firstColumn="0" w:lastColumn="0" w:oddVBand="0" w:evenVBand="0" w:oddHBand="0" w:evenHBand="0" w:firstRowFirstColumn="0" w:firstRowLastColumn="0" w:lastRowFirstColumn="0" w:lastRowLastColumn="0"/>
          <w:trHeight w:val="20"/>
          <w:tblHeader/>
        </w:trPr>
        <w:tc>
          <w:tcPr>
            <w:tcW w:w="1166" w:type="pct"/>
          </w:tcPr>
          <w:p w14:paraId="7A6F7AD7" w14:textId="77777777" w:rsidR="00D47BAE" w:rsidRPr="009A11F4" w:rsidRDefault="00D943B9" w:rsidP="00D40A02">
            <w:pPr>
              <w:pStyle w:val="TableHeaders"/>
              <w:jc w:val="left"/>
              <w:rPr>
                <w:rFonts w:ascii="Times New Roman" w:eastAsia="+mn-ea" w:hAnsi="Times New Roman"/>
              </w:rPr>
            </w:pPr>
            <w:r>
              <w:rPr>
                <w:rFonts w:ascii="Times New Roman" w:eastAsia="+mn-ea" w:hAnsi="Times New Roman"/>
              </w:rPr>
              <w:t xml:space="preserve">2017 </w:t>
            </w:r>
            <w:r w:rsidR="00D47BAE" w:rsidRPr="009A11F4">
              <w:rPr>
                <w:rFonts w:ascii="Times New Roman" w:eastAsia="+mn-ea" w:hAnsi="Times New Roman"/>
              </w:rPr>
              <w:t>NSDUH Assessment</w:t>
            </w:r>
          </w:p>
        </w:tc>
        <w:tc>
          <w:tcPr>
            <w:tcW w:w="708" w:type="pct"/>
          </w:tcPr>
          <w:p w14:paraId="21C89207" w14:textId="77777777" w:rsidR="00D47BAE" w:rsidRPr="009A11F4" w:rsidRDefault="00D47BAE" w:rsidP="00D40A02">
            <w:pPr>
              <w:pStyle w:val="TableHeaders"/>
              <w:rPr>
                <w:rFonts w:ascii="Times New Roman" w:eastAsia="+mn-ea" w:hAnsi="Times New Roman"/>
              </w:rPr>
            </w:pPr>
            <w:r w:rsidRPr="009A11F4">
              <w:rPr>
                <w:rFonts w:ascii="Times New Roman" w:eastAsia="+mn-ea" w:hAnsi="Times New Roman"/>
              </w:rPr>
              <w:t>DSM-IV-TR</w:t>
            </w:r>
          </w:p>
        </w:tc>
        <w:tc>
          <w:tcPr>
            <w:tcW w:w="770" w:type="pct"/>
          </w:tcPr>
          <w:p w14:paraId="2696DD34" w14:textId="77777777" w:rsidR="00D47BAE" w:rsidRPr="009A11F4" w:rsidRDefault="00D47BAE" w:rsidP="00D40A02">
            <w:pPr>
              <w:pStyle w:val="TableHeaders"/>
              <w:rPr>
                <w:rFonts w:ascii="Times New Roman" w:eastAsia="+mn-ea" w:hAnsi="Times New Roman"/>
              </w:rPr>
            </w:pPr>
            <w:r w:rsidRPr="009A11F4">
              <w:rPr>
                <w:rFonts w:ascii="Times New Roman" w:eastAsia="+mn-ea" w:hAnsi="Times New Roman"/>
              </w:rPr>
              <w:t xml:space="preserve">DSM-5 </w:t>
            </w:r>
          </w:p>
        </w:tc>
        <w:tc>
          <w:tcPr>
            <w:tcW w:w="2356" w:type="pct"/>
          </w:tcPr>
          <w:p w14:paraId="04B0D263" w14:textId="77777777" w:rsidR="00D47BAE" w:rsidRPr="009A11F4" w:rsidRDefault="00D47BAE" w:rsidP="00D40A02">
            <w:pPr>
              <w:pStyle w:val="TableHeaders"/>
              <w:rPr>
                <w:rFonts w:ascii="Times New Roman" w:hAnsi="Times New Roman"/>
              </w:rPr>
            </w:pPr>
            <w:r w:rsidRPr="009A11F4">
              <w:rPr>
                <w:rFonts w:ascii="Times New Roman" w:hAnsi="Times New Roman"/>
              </w:rPr>
              <w:t xml:space="preserve">Description of </w:t>
            </w:r>
            <w:r w:rsidR="00343AB5" w:rsidRPr="009A11F4">
              <w:rPr>
                <w:rFonts w:ascii="Times New Roman" w:hAnsi="Times New Roman"/>
              </w:rPr>
              <w:t>C</w:t>
            </w:r>
            <w:r w:rsidRPr="009A11F4">
              <w:rPr>
                <w:rFonts w:ascii="Times New Roman" w:hAnsi="Times New Roman"/>
              </w:rPr>
              <w:t>riterion</w:t>
            </w:r>
          </w:p>
        </w:tc>
      </w:tr>
      <w:tr w:rsidR="00D47BAE" w:rsidRPr="009A11F4" w14:paraId="5A19A105" w14:textId="77777777" w:rsidTr="00CB2904">
        <w:trPr>
          <w:trHeight w:val="20"/>
        </w:trPr>
        <w:tc>
          <w:tcPr>
            <w:tcW w:w="1166" w:type="pct"/>
          </w:tcPr>
          <w:p w14:paraId="6F62499A" w14:textId="77777777" w:rsidR="00D47BAE" w:rsidRPr="009A11F4" w:rsidRDefault="002A0F21" w:rsidP="00CB2904">
            <w:pPr>
              <w:pStyle w:val="table-text-ind2"/>
            </w:pPr>
            <w:r w:rsidRPr="009A11F4">
              <w:t>1.</w:t>
            </w:r>
            <w:r w:rsidR="00CB2904" w:rsidRPr="009A11F4">
              <w:tab/>
            </w:r>
            <w:r w:rsidR="00D47BAE" w:rsidRPr="009A11F4">
              <w:t>Time Spent</w:t>
            </w:r>
          </w:p>
        </w:tc>
        <w:tc>
          <w:tcPr>
            <w:tcW w:w="708" w:type="pct"/>
          </w:tcPr>
          <w:p w14:paraId="28AE9E3F" w14:textId="77777777" w:rsidR="00D47BAE" w:rsidRPr="009A11F4" w:rsidRDefault="00D47BAE" w:rsidP="00D40A02">
            <w:pPr>
              <w:pStyle w:val="Tabletext"/>
              <w:rPr>
                <w:rFonts w:eastAsia="+mn-ea"/>
              </w:rPr>
            </w:pPr>
            <w:r w:rsidRPr="009A11F4">
              <w:rPr>
                <w:rFonts w:eastAsia="+mn-ea"/>
              </w:rPr>
              <w:t>Dep</w:t>
            </w:r>
            <w:r w:rsidR="00DB7302" w:rsidRPr="009A11F4">
              <w:rPr>
                <w:rFonts w:eastAsia="+mn-ea"/>
              </w:rPr>
              <w:t>endence</w:t>
            </w:r>
            <w:r w:rsidRPr="009A11F4">
              <w:rPr>
                <w:rFonts w:eastAsia="+mn-ea"/>
              </w:rPr>
              <w:t xml:space="preserve"> 5</w:t>
            </w:r>
          </w:p>
        </w:tc>
        <w:tc>
          <w:tcPr>
            <w:tcW w:w="770" w:type="pct"/>
          </w:tcPr>
          <w:p w14:paraId="4DF98FC2" w14:textId="77777777" w:rsidR="00D47BAE" w:rsidRPr="009A11F4" w:rsidRDefault="00D47BAE" w:rsidP="00D40A02">
            <w:pPr>
              <w:pStyle w:val="Tabletext"/>
              <w:rPr>
                <w:rFonts w:eastAsia="+mn-ea"/>
              </w:rPr>
            </w:pPr>
            <w:r w:rsidRPr="009A11F4">
              <w:rPr>
                <w:rFonts w:eastAsia="+mn-ea"/>
              </w:rPr>
              <w:t>Criterion A3</w:t>
            </w:r>
          </w:p>
        </w:tc>
        <w:tc>
          <w:tcPr>
            <w:tcW w:w="2356" w:type="pct"/>
          </w:tcPr>
          <w:p w14:paraId="7A0CDA24" w14:textId="77777777" w:rsidR="00D47BAE" w:rsidRPr="009A11F4" w:rsidRDefault="00D47BAE" w:rsidP="00D40A02">
            <w:pPr>
              <w:pStyle w:val="Tabletext"/>
              <w:rPr>
                <w:rFonts w:eastAsia="+mn-ea"/>
              </w:rPr>
            </w:pPr>
            <w:r w:rsidRPr="009A11F4">
              <w:t>Spending a lot of time getting, using, or recovering from use of the substance</w:t>
            </w:r>
          </w:p>
        </w:tc>
      </w:tr>
      <w:tr w:rsidR="00D47BAE" w:rsidRPr="009A11F4" w14:paraId="77A4B3DD" w14:textId="77777777" w:rsidTr="00CB2904">
        <w:trPr>
          <w:trHeight w:val="20"/>
        </w:trPr>
        <w:tc>
          <w:tcPr>
            <w:tcW w:w="1166" w:type="pct"/>
          </w:tcPr>
          <w:p w14:paraId="24432618" w14:textId="77777777" w:rsidR="00D47BAE" w:rsidRPr="009A11F4" w:rsidRDefault="002A0F21" w:rsidP="00CB2904">
            <w:pPr>
              <w:pStyle w:val="table-text-ind2"/>
            </w:pPr>
            <w:r w:rsidRPr="009A11F4">
              <w:t>2.</w:t>
            </w:r>
            <w:r w:rsidR="00CB2904" w:rsidRPr="009A11F4">
              <w:tab/>
            </w:r>
            <w:r w:rsidR="00D47BAE" w:rsidRPr="009A11F4">
              <w:t>Larger Amounts</w:t>
            </w:r>
            <w:r w:rsidR="00144B61" w:rsidRPr="009A11F4">
              <w:t xml:space="preserve"> Used</w:t>
            </w:r>
          </w:p>
        </w:tc>
        <w:tc>
          <w:tcPr>
            <w:tcW w:w="708" w:type="pct"/>
          </w:tcPr>
          <w:p w14:paraId="3F192210"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3</w:t>
            </w:r>
          </w:p>
        </w:tc>
        <w:tc>
          <w:tcPr>
            <w:tcW w:w="770" w:type="pct"/>
          </w:tcPr>
          <w:p w14:paraId="423C9442" w14:textId="77777777" w:rsidR="00D47BAE" w:rsidRPr="009A11F4" w:rsidRDefault="00D47BAE" w:rsidP="00D40A02">
            <w:pPr>
              <w:pStyle w:val="Tabletext"/>
              <w:rPr>
                <w:rFonts w:eastAsia="+mn-ea"/>
              </w:rPr>
            </w:pPr>
            <w:r w:rsidRPr="009A11F4">
              <w:rPr>
                <w:rFonts w:eastAsia="+mn-ea"/>
              </w:rPr>
              <w:t>Criterion A1</w:t>
            </w:r>
          </w:p>
        </w:tc>
        <w:tc>
          <w:tcPr>
            <w:tcW w:w="2356" w:type="pct"/>
          </w:tcPr>
          <w:p w14:paraId="291076A7" w14:textId="77777777" w:rsidR="00D47BAE" w:rsidRPr="009A11F4" w:rsidRDefault="00D47BAE" w:rsidP="00D40A02">
            <w:pPr>
              <w:pStyle w:val="Tabletext"/>
              <w:rPr>
                <w:rFonts w:eastAsia="+mn-ea"/>
              </w:rPr>
            </w:pPr>
            <w:r w:rsidRPr="009A11F4">
              <w:t>Taking the substance in larger amounts or for longer than you</w:t>
            </w:r>
            <w:r w:rsidR="00343AB5" w:rsidRPr="009A11F4">
              <w:t xml:space="preserve"> are</w:t>
            </w:r>
            <w:r w:rsidRPr="009A11F4">
              <w:t> meant to</w:t>
            </w:r>
          </w:p>
        </w:tc>
      </w:tr>
      <w:tr w:rsidR="00D47BAE" w:rsidRPr="009A11F4" w14:paraId="726AAEA4" w14:textId="77777777" w:rsidTr="00CB2904">
        <w:trPr>
          <w:trHeight w:val="20"/>
        </w:trPr>
        <w:tc>
          <w:tcPr>
            <w:tcW w:w="1166" w:type="pct"/>
          </w:tcPr>
          <w:p w14:paraId="04952544" w14:textId="77777777" w:rsidR="00D47BAE" w:rsidRPr="009A11F4" w:rsidRDefault="002A0F21" w:rsidP="00CB2904">
            <w:pPr>
              <w:pStyle w:val="table-text-ind2"/>
            </w:pPr>
            <w:r w:rsidRPr="009A11F4">
              <w:t>3.</w:t>
            </w:r>
            <w:r w:rsidR="00CB2904" w:rsidRPr="009A11F4">
              <w:tab/>
            </w:r>
            <w:r w:rsidR="00D47BAE" w:rsidRPr="009A11F4">
              <w:t>Tolerance</w:t>
            </w:r>
          </w:p>
        </w:tc>
        <w:tc>
          <w:tcPr>
            <w:tcW w:w="708" w:type="pct"/>
          </w:tcPr>
          <w:p w14:paraId="68C35E78"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1A, 1B</w:t>
            </w:r>
          </w:p>
        </w:tc>
        <w:tc>
          <w:tcPr>
            <w:tcW w:w="770" w:type="pct"/>
          </w:tcPr>
          <w:p w14:paraId="2A0C0759" w14:textId="77777777" w:rsidR="00D47BAE" w:rsidRPr="009A11F4" w:rsidRDefault="00D47BAE" w:rsidP="00D40A02">
            <w:pPr>
              <w:pStyle w:val="Tabletext"/>
              <w:rPr>
                <w:rFonts w:eastAsia="+mn-ea"/>
              </w:rPr>
            </w:pPr>
            <w:r w:rsidRPr="009A11F4">
              <w:rPr>
                <w:rFonts w:eastAsia="+mn-ea"/>
              </w:rPr>
              <w:t>Criterion A10</w:t>
            </w:r>
          </w:p>
        </w:tc>
        <w:tc>
          <w:tcPr>
            <w:tcW w:w="2356" w:type="pct"/>
          </w:tcPr>
          <w:p w14:paraId="2A82AE6F" w14:textId="77777777" w:rsidR="00D47BAE" w:rsidRPr="009A11F4" w:rsidRDefault="00D47BAE" w:rsidP="00362613">
            <w:pPr>
              <w:pStyle w:val="Tabletext"/>
              <w:rPr>
                <w:rFonts w:eastAsia="+mn-ea"/>
              </w:rPr>
            </w:pPr>
            <w:r w:rsidRPr="009A11F4">
              <w:t>Needing more of the substance to get the effect you want</w:t>
            </w:r>
            <w:r w:rsidR="00362613" w:rsidRPr="009A11F4">
              <w:rPr>
                <w:rFonts w:eastAsia="+mn-ea"/>
                <w:kern w:val="24"/>
                <w:szCs w:val="32"/>
              </w:rPr>
              <w:t xml:space="preserve"> OR </w:t>
            </w:r>
            <w:r w:rsidR="00362613">
              <w:rPr>
                <w:rFonts w:eastAsia="+mn-ea"/>
                <w:kern w:val="24"/>
                <w:szCs w:val="32"/>
              </w:rPr>
              <w:t xml:space="preserve">not getting effect you want using the same </w:t>
            </w:r>
            <w:r w:rsidR="00362613" w:rsidRPr="009A11F4">
              <w:rPr>
                <w:rFonts w:eastAsia="+mn-ea"/>
                <w:kern w:val="24"/>
                <w:szCs w:val="32"/>
              </w:rPr>
              <w:t>amount of the substance</w:t>
            </w:r>
          </w:p>
        </w:tc>
      </w:tr>
      <w:tr w:rsidR="00D47BAE" w:rsidRPr="009A11F4" w14:paraId="23811DA8" w14:textId="77777777" w:rsidTr="00CB2904">
        <w:trPr>
          <w:trHeight w:val="20"/>
        </w:trPr>
        <w:tc>
          <w:tcPr>
            <w:tcW w:w="1166" w:type="pct"/>
          </w:tcPr>
          <w:p w14:paraId="01BAAD03" w14:textId="77777777" w:rsidR="00D47BAE" w:rsidRPr="009A11F4" w:rsidRDefault="002A0F21" w:rsidP="00CB2904">
            <w:pPr>
              <w:pStyle w:val="table-text-ind2"/>
            </w:pPr>
            <w:r w:rsidRPr="009A11F4">
              <w:t>4.</w:t>
            </w:r>
            <w:r w:rsidR="00CB2904" w:rsidRPr="009A11F4">
              <w:tab/>
            </w:r>
            <w:r w:rsidR="00D47BAE" w:rsidRPr="009A11F4">
              <w:t>Persistent Desire, Unsuccessful Control</w:t>
            </w:r>
          </w:p>
        </w:tc>
        <w:tc>
          <w:tcPr>
            <w:tcW w:w="708" w:type="pct"/>
          </w:tcPr>
          <w:p w14:paraId="718C0110"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4</w:t>
            </w:r>
          </w:p>
        </w:tc>
        <w:tc>
          <w:tcPr>
            <w:tcW w:w="770" w:type="pct"/>
          </w:tcPr>
          <w:p w14:paraId="2311ACC4" w14:textId="77777777" w:rsidR="00D47BAE" w:rsidRPr="009A11F4" w:rsidRDefault="00D47BAE" w:rsidP="00D40A02">
            <w:pPr>
              <w:pStyle w:val="Tabletext"/>
              <w:rPr>
                <w:rFonts w:eastAsia="+mn-ea"/>
              </w:rPr>
            </w:pPr>
            <w:r w:rsidRPr="009A11F4">
              <w:rPr>
                <w:rFonts w:eastAsia="+mn-ea"/>
              </w:rPr>
              <w:t>Criterion A2</w:t>
            </w:r>
          </w:p>
        </w:tc>
        <w:tc>
          <w:tcPr>
            <w:tcW w:w="2356" w:type="pct"/>
          </w:tcPr>
          <w:p w14:paraId="781D9F9C" w14:textId="77777777" w:rsidR="00D47BAE" w:rsidRPr="009A11F4" w:rsidRDefault="00D47BAE" w:rsidP="00D40A02">
            <w:pPr>
              <w:pStyle w:val="Tabletext"/>
              <w:rPr>
                <w:rFonts w:eastAsia="+mn-ea"/>
              </w:rPr>
            </w:pPr>
            <w:r w:rsidRPr="009A11F4">
              <w:t>Wanting to cut down or stop using the substance but not managing to</w:t>
            </w:r>
          </w:p>
        </w:tc>
      </w:tr>
      <w:tr w:rsidR="00D47BAE" w:rsidRPr="009A11F4" w14:paraId="5B5DDA17" w14:textId="77777777" w:rsidTr="00CB2904">
        <w:trPr>
          <w:trHeight w:val="20"/>
        </w:trPr>
        <w:tc>
          <w:tcPr>
            <w:tcW w:w="1166" w:type="pct"/>
          </w:tcPr>
          <w:p w14:paraId="2B5B84C8" w14:textId="77777777" w:rsidR="00D47BAE" w:rsidRPr="009A11F4" w:rsidRDefault="002A0F21" w:rsidP="00CB2904">
            <w:pPr>
              <w:pStyle w:val="table-text-ind2"/>
            </w:pPr>
            <w:r w:rsidRPr="009A11F4">
              <w:t>5.</w:t>
            </w:r>
            <w:r w:rsidR="00CB2904" w:rsidRPr="009A11F4">
              <w:tab/>
            </w:r>
            <w:r w:rsidR="00D47BAE" w:rsidRPr="009A11F4">
              <w:t>Withdrawal Criterion</w:t>
            </w:r>
            <w:r w:rsidR="00CB2904" w:rsidRPr="009A11F4">
              <w:t> </w:t>
            </w:r>
            <w:r w:rsidR="00D47BAE" w:rsidRPr="009A11F4">
              <w:t>A</w:t>
            </w:r>
            <w:r w:rsidR="00D943B9">
              <w:t xml:space="preserve"> (NSDUH did not assess Withdrawal Criterion B)</w:t>
            </w:r>
          </w:p>
        </w:tc>
        <w:tc>
          <w:tcPr>
            <w:tcW w:w="708" w:type="pct"/>
          </w:tcPr>
          <w:p w14:paraId="7101C2D2"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2A, 2B</w:t>
            </w:r>
          </w:p>
        </w:tc>
        <w:tc>
          <w:tcPr>
            <w:tcW w:w="770" w:type="pct"/>
          </w:tcPr>
          <w:p w14:paraId="6B9BEE25" w14:textId="77777777" w:rsidR="00D47BAE" w:rsidRPr="009A11F4" w:rsidRDefault="00D47BAE" w:rsidP="00D40A02">
            <w:pPr>
              <w:pStyle w:val="Tabletext"/>
              <w:rPr>
                <w:rFonts w:eastAsia="+mn-ea"/>
              </w:rPr>
            </w:pPr>
            <w:r w:rsidRPr="009A11F4">
              <w:rPr>
                <w:rFonts w:eastAsia="+mn-ea"/>
              </w:rPr>
              <w:t>Criterion A11</w:t>
            </w:r>
            <w:r w:rsidR="00D943B9">
              <w:rPr>
                <w:rFonts w:eastAsia="+mn-ea"/>
              </w:rPr>
              <w:t>a and A11b</w:t>
            </w:r>
          </w:p>
        </w:tc>
        <w:tc>
          <w:tcPr>
            <w:tcW w:w="2356" w:type="pct"/>
          </w:tcPr>
          <w:p w14:paraId="580BE505" w14:textId="77777777" w:rsidR="00D47BAE" w:rsidRPr="009A11F4" w:rsidRDefault="00D47BAE" w:rsidP="00D40A02">
            <w:pPr>
              <w:pStyle w:val="Tabletext"/>
              <w:rPr>
                <w:rFonts w:eastAsia="+mn-ea"/>
              </w:rPr>
            </w:pPr>
            <w:r w:rsidRPr="009A11F4">
              <w:t xml:space="preserve">Development of withdrawal symptoms </w:t>
            </w:r>
            <w:r w:rsidR="00D943B9">
              <w:t xml:space="preserve">after stopping or reducing substance use </w:t>
            </w:r>
            <w:r w:rsidRPr="009A11F4">
              <w:t>(DSM-5 A11a), which can be relieved by taking more of the substance (DSM-5 A11b)</w:t>
            </w:r>
          </w:p>
        </w:tc>
      </w:tr>
      <w:tr w:rsidR="00D47BAE" w:rsidRPr="009A11F4" w14:paraId="7C7DC956" w14:textId="77777777" w:rsidTr="00CB2904">
        <w:trPr>
          <w:trHeight w:val="20"/>
        </w:trPr>
        <w:tc>
          <w:tcPr>
            <w:tcW w:w="1166" w:type="pct"/>
          </w:tcPr>
          <w:p w14:paraId="3A848610" w14:textId="77777777" w:rsidR="00D47BAE" w:rsidRPr="009A11F4" w:rsidRDefault="002A0F21" w:rsidP="00CB2904">
            <w:pPr>
              <w:pStyle w:val="table-text-ind2"/>
            </w:pPr>
            <w:r w:rsidRPr="009A11F4">
              <w:t>6.</w:t>
            </w:r>
            <w:r w:rsidR="00CB2904" w:rsidRPr="009A11F4">
              <w:tab/>
            </w:r>
            <w:r w:rsidR="00D47BAE" w:rsidRPr="009A11F4">
              <w:t>Continued Use Despite Health Problems</w:t>
            </w:r>
          </w:p>
        </w:tc>
        <w:tc>
          <w:tcPr>
            <w:tcW w:w="708" w:type="pct"/>
          </w:tcPr>
          <w:p w14:paraId="0917E843"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7</w:t>
            </w:r>
          </w:p>
        </w:tc>
        <w:tc>
          <w:tcPr>
            <w:tcW w:w="770" w:type="pct"/>
          </w:tcPr>
          <w:p w14:paraId="7535FAA6" w14:textId="77777777" w:rsidR="00D47BAE" w:rsidRPr="009A11F4" w:rsidRDefault="00D47BAE" w:rsidP="00D40A02">
            <w:pPr>
              <w:pStyle w:val="Tabletext"/>
              <w:rPr>
                <w:rFonts w:eastAsia="+mn-ea"/>
              </w:rPr>
            </w:pPr>
            <w:r w:rsidRPr="009A11F4">
              <w:rPr>
                <w:rFonts w:eastAsia="+mn-ea"/>
              </w:rPr>
              <w:t>Criterion A9</w:t>
            </w:r>
          </w:p>
        </w:tc>
        <w:tc>
          <w:tcPr>
            <w:tcW w:w="2356" w:type="pct"/>
          </w:tcPr>
          <w:p w14:paraId="32DDA7DE" w14:textId="77777777" w:rsidR="00D47BAE" w:rsidRPr="009A11F4" w:rsidRDefault="00D47BAE" w:rsidP="00D40A02">
            <w:pPr>
              <w:pStyle w:val="Tabletext"/>
              <w:rPr>
                <w:rFonts w:eastAsia="+mn-ea"/>
              </w:rPr>
            </w:pPr>
            <w:r w:rsidRPr="009A11F4">
              <w:t>Continuing to use, even when you know you have a physical or psychological problem that could have been caused or made worse by the substance</w:t>
            </w:r>
          </w:p>
        </w:tc>
      </w:tr>
      <w:tr w:rsidR="00D47BAE" w:rsidRPr="009A11F4" w14:paraId="1EA89048" w14:textId="77777777" w:rsidTr="00CB2904">
        <w:trPr>
          <w:trHeight w:val="20"/>
        </w:trPr>
        <w:tc>
          <w:tcPr>
            <w:tcW w:w="1166" w:type="pct"/>
          </w:tcPr>
          <w:p w14:paraId="00A1D258" w14:textId="77777777" w:rsidR="00D47BAE" w:rsidRPr="009A11F4" w:rsidRDefault="002A0F21" w:rsidP="00CB2904">
            <w:pPr>
              <w:pStyle w:val="table-text-ind2"/>
            </w:pPr>
            <w:r w:rsidRPr="009A11F4">
              <w:t>7.</w:t>
            </w:r>
            <w:r w:rsidR="00CB2904" w:rsidRPr="009A11F4">
              <w:tab/>
            </w:r>
            <w:r w:rsidR="00D47BAE" w:rsidRPr="009A11F4">
              <w:t>Giving Up Activities</w:t>
            </w:r>
          </w:p>
        </w:tc>
        <w:tc>
          <w:tcPr>
            <w:tcW w:w="708" w:type="pct"/>
          </w:tcPr>
          <w:p w14:paraId="5B0F353C" w14:textId="77777777" w:rsidR="00D47BAE" w:rsidRPr="009A11F4" w:rsidRDefault="00DB7302" w:rsidP="00D40A02">
            <w:pPr>
              <w:pStyle w:val="Tabletext"/>
              <w:rPr>
                <w:rFonts w:eastAsia="+mn-ea"/>
              </w:rPr>
            </w:pPr>
            <w:r w:rsidRPr="009A11F4">
              <w:rPr>
                <w:rFonts w:eastAsia="+mn-ea"/>
              </w:rPr>
              <w:t xml:space="preserve">Dependence </w:t>
            </w:r>
            <w:r w:rsidR="00D47BAE" w:rsidRPr="009A11F4">
              <w:rPr>
                <w:rFonts w:eastAsia="+mn-ea"/>
              </w:rPr>
              <w:t>6</w:t>
            </w:r>
          </w:p>
        </w:tc>
        <w:tc>
          <w:tcPr>
            <w:tcW w:w="770" w:type="pct"/>
          </w:tcPr>
          <w:p w14:paraId="717A32A2" w14:textId="77777777" w:rsidR="00D47BAE" w:rsidRPr="009A11F4" w:rsidRDefault="00D47BAE" w:rsidP="00D40A02">
            <w:pPr>
              <w:pStyle w:val="Tabletext"/>
              <w:rPr>
                <w:rFonts w:eastAsia="+mn-ea"/>
              </w:rPr>
            </w:pPr>
            <w:r w:rsidRPr="009A11F4">
              <w:rPr>
                <w:rFonts w:eastAsia="+mn-ea"/>
              </w:rPr>
              <w:t>Criterion A7</w:t>
            </w:r>
          </w:p>
        </w:tc>
        <w:tc>
          <w:tcPr>
            <w:tcW w:w="2356" w:type="pct"/>
          </w:tcPr>
          <w:p w14:paraId="77F57579" w14:textId="77777777" w:rsidR="00D47BAE" w:rsidRPr="009A11F4" w:rsidRDefault="00D47BAE" w:rsidP="00D40A02">
            <w:pPr>
              <w:pStyle w:val="Tabletext"/>
              <w:rPr>
                <w:rFonts w:eastAsia="+mn-ea"/>
              </w:rPr>
            </w:pPr>
            <w:r w:rsidRPr="009A11F4">
              <w:t xml:space="preserve">Giving up </w:t>
            </w:r>
            <w:r w:rsidR="001D040A">
              <w:t xml:space="preserve">or </w:t>
            </w:r>
            <w:r w:rsidR="00713929">
              <w:t>reducing</w:t>
            </w:r>
            <w:r w:rsidR="001D040A">
              <w:t xml:space="preserve"> </w:t>
            </w:r>
            <w:r w:rsidRPr="009A11F4">
              <w:t>important social, occupational, or recreational activities because of substance use</w:t>
            </w:r>
          </w:p>
        </w:tc>
      </w:tr>
      <w:tr w:rsidR="00D47BAE" w:rsidRPr="009A11F4" w14:paraId="282218E9" w14:textId="77777777" w:rsidTr="00CB2904">
        <w:trPr>
          <w:trHeight w:val="20"/>
        </w:trPr>
        <w:tc>
          <w:tcPr>
            <w:tcW w:w="1166" w:type="pct"/>
          </w:tcPr>
          <w:p w14:paraId="43B3CE3B" w14:textId="77777777" w:rsidR="00D47BAE" w:rsidRPr="009A11F4" w:rsidRDefault="002A0F21" w:rsidP="00CB2904">
            <w:pPr>
              <w:pStyle w:val="table-text-ind2"/>
            </w:pPr>
            <w:r w:rsidRPr="009A11F4">
              <w:t>8.</w:t>
            </w:r>
            <w:r w:rsidR="00CB2904" w:rsidRPr="009A11F4">
              <w:tab/>
            </w:r>
            <w:r w:rsidR="00D47BAE" w:rsidRPr="009A11F4">
              <w:t>Role Failure</w:t>
            </w:r>
          </w:p>
        </w:tc>
        <w:tc>
          <w:tcPr>
            <w:tcW w:w="708" w:type="pct"/>
          </w:tcPr>
          <w:p w14:paraId="63FB907D" w14:textId="77777777" w:rsidR="00D47BAE" w:rsidRPr="009A11F4" w:rsidRDefault="00D47BAE" w:rsidP="00D40A02">
            <w:pPr>
              <w:pStyle w:val="Tabletext"/>
              <w:rPr>
                <w:rFonts w:eastAsia="+mn-ea"/>
              </w:rPr>
            </w:pPr>
            <w:r w:rsidRPr="009A11F4">
              <w:rPr>
                <w:rFonts w:eastAsia="+mn-ea"/>
              </w:rPr>
              <w:t>Abuse 1</w:t>
            </w:r>
          </w:p>
        </w:tc>
        <w:tc>
          <w:tcPr>
            <w:tcW w:w="770" w:type="pct"/>
          </w:tcPr>
          <w:p w14:paraId="44E2EA32" w14:textId="77777777" w:rsidR="00D47BAE" w:rsidRPr="009A11F4" w:rsidRDefault="00D47BAE" w:rsidP="00D40A02">
            <w:pPr>
              <w:pStyle w:val="Tabletext"/>
              <w:rPr>
                <w:rFonts w:eastAsia="+mn-ea"/>
              </w:rPr>
            </w:pPr>
            <w:r w:rsidRPr="009A11F4">
              <w:rPr>
                <w:rFonts w:eastAsia="+mn-ea"/>
              </w:rPr>
              <w:t>Criterion A5</w:t>
            </w:r>
          </w:p>
        </w:tc>
        <w:tc>
          <w:tcPr>
            <w:tcW w:w="2356" w:type="pct"/>
          </w:tcPr>
          <w:p w14:paraId="503F5163" w14:textId="77777777" w:rsidR="00D47BAE" w:rsidRPr="009A11F4" w:rsidRDefault="00D47BAE" w:rsidP="00D40A02">
            <w:pPr>
              <w:pStyle w:val="Tabletext"/>
              <w:rPr>
                <w:rFonts w:eastAsia="+mn-ea"/>
              </w:rPr>
            </w:pPr>
            <w:r w:rsidRPr="009A11F4">
              <w:t>Not managing to do what you should at work, home, or school because of substance use</w:t>
            </w:r>
          </w:p>
        </w:tc>
      </w:tr>
      <w:tr w:rsidR="00D47BAE" w:rsidRPr="009A11F4" w14:paraId="3F5650A8" w14:textId="77777777" w:rsidTr="00CB2904">
        <w:trPr>
          <w:trHeight w:val="20"/>
        </w:trPr>
        <w:tc>
          <w:tcPr>
            <w:tcW w:w="1166" w:type="pct"/>
          </w:tcPr>
          <w:p w14:paraId="3F22633C" w14:textId="77777777" w:rsidR="00D47BAE" w:rsidRPr="009A11F4" w:rsidRDefault="002A0F21" w:rsidP="00CB2904">
            <w:pPr>
              <w:pStyle w:val="table-text-ind2"/>
            </w:pPr>
            <w:r w:rsidRPr="009A11F4">
              <w:t>9.</w:t>
            </w:r>
            <w:r w:rsidR="00CB2904" w:rsidRPr="009A11F4">
              <w:tab/>
            </w:r>
            <w:r w:rsidR="00D47BAE" w:rsidRPr="009A11F4">
              <w:t>Hazardous Use</w:t>
            </w:r>
          </w:p>
        </w:tc>
        <w:tc>
          <w:tcPr>
            <w:tcW w:w="708" w:type="pct"/>
          </w:tcPr>
          <w:p w14:paraId="2545BE4E" w14:textId="77777777" w:rsidR="00D47BAE" w:rsidRPr="009A11F4" w:rsidRDefault="00D47BAE" w:rsidP="00D40A02">
            <w:pPr>
              <w:pStyle w:val="Tabletext"/>
              <w:rPr>
                <w:rFonts w:eastAsia="+mn-ea"/>
              </w:rPr>
            </w:pPr>
            <w:r w:rsidRPr="009A11F4">
              <w:rPr>
                <w:rFonts w:eastAsia="+mn-ea"/>
              </w:rPr>
              <w:t>Abuse 2</w:t>
            </w:r>
          </w:p>
        </w:tc>
        <w:tc>
          <w:tcPr>
            <w:tcW w:w="770" w:type="pct"/>
          </w:tcPr>
          <w:p w14:paraId="7FA27113" w14:textId="77777777" w:rsidR="00D47BAE" w:rsidRPr="009A11F4" w:rsidRDefault="00D47BAE" w:rsidP="00D40A02">
            <w:pPr>
              <w:pStyle w:val="Tabletext"/>
              <w:rPr>
                <w:rFonts w:eastAsia="+mn-ea"/>
              </w:rPr>
            </w:pPr>
            <w:r w:rsidRPr="009A11F4">
              <w:rPr>
                <w:rFonts w:eastAsia="+mn-ea"/>
              </w:rPr>
              <w:t>Criterion A8</w:t>
            </w:r>
          </w:p>
        </w:tc>
        <w:tc>
          <w:tcPr>
            <w:tcW w:w="2356" w:type="pct"/>
          </w:tcPr>
          <w:p w14:paraId="15D8F5B1" w14:textId="77777777" w:rsidR="00D47BAE" w:rsidRPr="009A11F4" w:rsidRDefault="00D47BAE" w:rsidP="00D40A02">
            <w:pPr>
              <w:pStyle w:val="Tabletext"/>
              <w:rPr>
                <w:rFonts w:eastAsia="+mn-ea"/>
              </w:rPr>
            </w:pPr>
            <w:r w:rsidRPr="009A11F4">
              <w:t>Using substances again and again, even when it puts you in danger</w:t>
            </w:r>
          </w:p>
        </w:tc>
      </w:tr>
      <w:tr w:rsidR="00D47BAE" w:rsidRPr="009A11F4" w14:paraId="50873DCE" w14:textId="77777777" w:rsidTr="00CB2904">
        <w:trPr>
          <w:trHeight w:val="20"/>
        </w:trPr>
        <w:tc>
          <w:tcPr>
            <w:tcW w:w="1166" w:type="pct"/>
          </w:tcPr>
          <w:p w14:paraId="6D611033" w14:textId="77777777" w:rsidR="00D47BAE" w:rsidRPr="009A11F4" w:rsidRDefault="002A0F21" w:rsidP="00CB2904">
            <w:pPr>
              <w:pStyle w:val="table-text-ind2"/>
            </w:pPr>
            <w:r w:rsidRPr="009A11F4">
              <w:t>10.</w:t>
            </w:r>
            <w:r w:rsidR="00CB2904" w:rsidRPr="009A11F4">
              <w:tab/>
            </w:r>
            <w:r w:rsidR="00D47BAE" w:rsidRPr="009A11F4">
              <w:t>Use Despite Social Problems</w:t>
            </w:r>
          </w:p>
        </w:tc>
        <w:tc>
          <w:tcPr>
            <w:tcW w:w="708" w:type="pct"/>
          </w:tcPr>
          <w:p w14:paraId="3FB76632" w14:textId="77777777" w:rsidR="00D47BAE" w:rsidRPr="009A11F4" w:rsidRDefault="00D47BAE" w:rsidP="00D40A02">
            <w:pPr>
              <w:pStyle w:val="Tabletext"/>
              <w:rPr>
                <w:rFonts w:eastAsia="+mn-ea"/>
              </w:rPr>
            </w:pPr>
            <w:r w:rsidRPr="009A11F4">
              <w:rPr>
                <w:rFonts w:eastAsia="+mn-ea"/>
              </w:rPr>
              <w:t>Abuse 4</w:t>
            </w:r>
          </w:p>
        </w:tc>
        <w:tc>
          <w:tcPr>
            <w:tcW w:w="770" w:type="pct"/>
          </w:tcPr>
          <w:p w14:paraId="79D854C4" w14:textId="77777777" w:rsidR="00D47BAE" w:rsidRPr="009A11F4" w:rsidRDefault="00D47BAE" w:rsidP="00D40A02">
            <w:pPr>
              <w:pStyle w:val="Tabletext"/>
              <w:rPr>
                <w:rFonts w:eastAsia="+mn-ea"/>
              </w:rPr>
            </w:pPr>
            <w:r w:rsidRPr="009A11F4">
              <w:rPr>
                <w:rFonts w:eastAsia="+mn-ea"/>
              </w:rPr>
              <w:t>Criterion A6</w:t>
            </w:r>
          </w:p>
        </w:tc>
        <w:tc>
          <w:tcPr>
            <w:tcW w:w="2356" w:type="pct"/>
          </w:tcPr>
          <w:p w14:paraId="7B38E3C7" w14:textId="77777777" w:rsidR="00D47BAE" w:rsidRPr="009A11F4" w:rsidRDefault="00D47BAE" w:rsidP="00D40A02">
            <w:pPr>
              <w:pStyle w:val="Tabletext"/>
              <w:rPr>
                <w:rFonts w:eastAsia="+mn-ea"/>
              </w:rPr>
            </w:pPr>
            <w:r w:rsidRPr="009A11F4">
              <w:t xml:space="preserve">Continuing to use, even when it causes </w:t>
            </w:r>
            <w:r w:rsidR="00E65686">
              <w:t xml:space="preserve">or </w:t>
            </w:r>
            <w:r w:rsidR="00713929">
              <w:t>exacerbates</w:t>
            </w:r>
            <w:r w:rsidR="00E65686">
              <w:t xml:space="preserve"> </w:t>
            </w:r>
            <w:r w:rsidRPr="009A11F4">
              <w:t>problems in relationships</w:t>
            </w:r>
          </w:p>
        </w:tc>
      </w:tr>
    </w:tbl>
    <w:p w14:paraId="6F5AF30E" w14:textId="77777777" w:rsidR="00FB1B73" w:rsidRPr="009A11F4" w:rsidRDefault="00FB1B73" w:rsidP="00E1345D">
      <w:pPr>
        <w:pStyle w:val="Source1"/>
      </w:pPr>
      <w:r w:rsidRPr="009A11F4">
        <w:t xml:space="preserve">DSM-IV-TR = </w:t>
      </w:r>
      <w:r w:rsidRPr="009A11F4">
        <w:rPr>
          <w:i/>
          <w:iCs/>
        </w:rPr>
        <w:t>Diagnostic and Statistical Manual of Mental Disorders</w:t>
      </w:r>
      <w:r w:rsidRPr="009A11F4">
        <w:t>, fourth edition, text revision</w:t>
      </w:r>
      <w:r w:rsidR="000469E2" w:rsidRPr="009A11F4">
        <w:t xml:space="preserve"> (American Psychiatric Association, </w:t>
      </w:r>
      <w:r w:rsidR="0080459A" w:rsidRPr="009A11F4">
        <w:t>2000</w:t>
      </w:r>
      <w:r w:rsidR="000469E2" w:rsidRPr="009A11F4">
        <w:t>)</w:t>
      </w:r>
      <w:r w:rsidRPr="009A11F4">
        <w:t xml:space="preserve">; DSM-5 = </w:t>
      </w:r>
      <w:r w:rsidRPr="009A11F4">
        <w:rPr>
          <w:i/>
          <w:iCs/>
        </w:rPr>
        <w:t>Diagnostic and Statistical Manual of Mental Disorders</w:t>
      </w:r>
      <w:r w:rsidR="0028437F" w:rsidRPr="009A11F4">
        <w:t>, fifth edition</w:t>
      </w:r>
      <w:r w:rsidR="000469E2" w:rsidRPr="009A11F4">
        <w:t xml:space="preserve"> (American Psychiatric Association, 2013)</w:t>
      </w:r>
      <w:r w:rsidR="0028437F" w:rsidRPr="009A11F4">
        <w:t>.</w:t>
      </w:r>
    </w:p>
    <w:p w14:paraId="0F2B5D85" w14:textId="77777777" w:rsidR="00D47BAE" w:rsidRPr="009A11F4" w:rsidRDefault="002843DD" w:rsidP="00E1345D">
      <w:pPr>
        <w:pStyle w:val="Source1"/>
      </w:pPr>
      <w:r w:rsidRPr="009A11F4">
        <w:t>NOTE</w:t>
      </w:r>
      <w:r w:rsidR="002364D0" w:rsidRPr="009A11F4">
        <w:t>:</w:t>
      </w:r>
      <w:r w:rsidR="00E1345D" w:rsidRPr="009A11F4">
        <w:t xml:space="preserve"> </w:t>
      </w:r>
      <w:r w:rsidR="00D47BAE" w:rsidRPr="009A11F4">
        <w:t xml:space="preserve">New items developed for NSDUH will </w:t>
      </w:r>
      <w:r w:rsidR="00110903" w:rsidRPr="009A11F4">
        <w:t xml:space="preserve">be </w:t>
      </w:r>
      <w:r w:rsidR="00D47BAE" w:rsidRPr="009A11F4">
        <w:t>evaluated in subsequent sections, including</w:t>
      </w:r>
      <w:r w:rsidR="00993E63">
        <w:t xml:space="preserve"> items measuring</w:t>
      </w:r>
      <w:r w:rsidR="00D47BAE" w:rsidRPr="009A11F4">
        <w:t xml:space="preserve"> the newly added DSM-5 criterion for cravings (</w:t>
      </w:r>
      <w:r w:rsidR="00BB42DD" w:rsidRPr="009A11F4">
        <w:t>c</w:t>
      </w:r>
      <w:r w:rsidR="00D47BAE" w:rsidRPr="009A11F4">
        <w:t xml:space="preserve">riterion 4) and for </w:t>
      </w:r>
      <w:r w:rsidR="00343AB5" w:rsidRPr="009A11F4">
        <w:t>marijuana</w:t>
      </w:r>
      <w:r w:rsidR="00D47BAE" w:rsidRPr="009A11F4">
        <w:t xml:space="preserve"> withdrawal</w:t>
      </w:r>
      <w:r w:rsidR="00993E63">
        <w:t xml:space="preserve">. Later sections also propose </w:t>
      </w:r>
      <w:r w:rsidR="00D47BAE" w:rsidRPr="009A11F4">
        <w:t xml:space="preserve">cognitive testing </w:t>
      </w:r>
      <w:r w:rsidR="00993E63">
        <w:t xml:space="preserve">for items intending to measure </w:t>
      </w:r>
      <w:r w:rsidR="00D47BAE" w:rsidRPr="009A11F4">
        <w:t>DSM</w:t>
      </w:r>
      <w:r w:rsidR="00993E63">
        <w:t>-5</w:t>
      </w:r>
      <w:r w:rsidR="00D47BAE" w:rsidRPr="009A11F4">
        <w:t xml:space="preserve"> withdrawal criterion B</w:t>
      </w:r>
      <w:r w:rsidR="0028437F" w:rsidRPr="009A11F4">
        <w:t xml:space="preserve"> (use of a similar substance).</w:t>
      </w:r>
    </w:p>
    <w:p w14:paraId="0DAF6D7E" w14:textId="77777777" w:rsidR="00D47BAE" w:rsidRPr="009A11F4" w:rsidRDefault="00D40A02" w:rsidP="00CB2904">
      <w:pPr>
        <w:pStyle w:val="Heading5"/>
      </w:pPr>
      <w:r w:rsidRPr="009A11F4">
        <w:t xml:space="preserve">1. </w:t>
      </w:r>
      <w:r w:rsidR="00D47BAE" w:rsidRPr="009A11F4">
        <w:t>Time Spent</w:t>
      </w:r>
    </w:p>
    <w:p w14:paraId="1E083AC4" w14:textId="420F4AED" w:rsidR="00D47BAE" w:rsidRPr="009A11F4" w:rsidRDefault="00D47BAE" w:rsidP="00D40A02">
      <w:pPr>
        <w:pStyle w:val="BodyText"/>
      </w:pPr>
      <w:r w:rsidRPr="009A11F4">
        <w:t xml:space="preserve">The first criterion assessed by NSDUH is </w:t>
      </w:r>
      <w:r w:rsidR="00343AB5" w:rsidRPr="009A11F4">
        <w:t>t</w:t>
      </w:r>
      <w:r w:rsidRPr="009A11F4">
        <w:t xml:space="preserve">ime </w:t>
      </w:r>
      <w:r w:rsidR="00343AB5" w:rsidRPr="009A11F4">
        <w:t>s</w:t>
      </w:r>
      <w:r w:rsidRPr="009A11F4">
        <w:t xml:space="preserve">pent, which corresponds </w:t>
      </w:r>
      <w:r w:rsidR="005A6C28" w:rsidRPr="009A11F4">
        <w:t xml:space="preserve">with </w:t>
      </w:r>
      <w:r w:rsidRPr="009A11F4">
        <w:t xml:space="preserve">DSM-IV </w:t>
      </w:r>
      <w:r w:rsidR="00D20B1D" w:rsidRPr="009A11F4">
        <w:t>s</w:t>
      </w:r>
      <w:r w:rsidRPr="009A11F4">
        <w:t xml:space="preserve">ubstance </w:t>
      </w:r>
      <w:r w:rsidR="00D20B1D" w:rsidRPr="009A11F4">
        <w:t>d</w:t>
      </w:r>
      <w:r w:rsidRPr="009A11F4">
        <w:t xml:space="preserve">ependence </w:t>
      </w:r>
      <w:r w:rsidR="00D20B1D" w:rsidRPr="009A11F4">
        <w:t>c</w:t>
      </w:r>
      <w:r w:rsidRPr="009A11F4">
        <w:t xml:space="preserve">riterion 5 and DSM-5 SUD </w:t>
      </w:r>
      <w:r w:rsidR="00D20B1D" w:rsidRPr="009A11F4">
        <w:t>c</w:t>
      </w:r>
      <w:r w:rsidRPr="009A11F4">
        <w:t>riterion A3</w:t>
      </w:r>
      <w:r w:rsidR="008600E5" w:rsidRPr="009A11F4">
        <w:t xml:space="preserve">: </w:t>
      </w:r>
      <w:r w:rsidR="006F275B">
        <w:t>"</w:t>
      </w:r>
      <w:r w:rsidRPr="009A11F4">
        <w:t>A great deal of time is spent in activities necessary to obtain the substance (such as visiting multiple doctors or driving long distances), use the substance (</w:t>
      </w:r>
      <w:r w:rsidR="000A312A" w:rsidRPr="009A11F4">
        <w:t>e.g.</w:t>
      </w:r>
      <w:r w:rsidRPr="009A11F4">
        <w:t>, chain-smoking), or recover from its effects.</w:t>
      </w:r>
      <w:r w:rsidR="006F275B">
        <w:t>"</w:t>
      </w:r>
    </w:p>
    <w:p w14:paraId="3CC32953" w14:textId="77777777" w:rsidR="00D47BAE" w:rsidRPr="009A11F4" w:rsidRDefault="00D47BAE" w:rsidP="00D40A02">
      <w:pPr>
        <w:pStyle w:val="BodyText"/>
      </w:pPr>
      <w:r w:rsidRPr="009A11F4">
        <w:t>NSDUH operationalize</w:t>
      </w:r>
      <w:r w:rsidR="00B74020" w:rsidRPr="009A11F4">
        <w:t>d</w:t>
      </w:r>
      <w:r w:rsidRPr="009A11F4">
        <w:t xml:space="preserve"> this item by asking the following </w:t>
      </w:r>
      <w:r w:rsidR="00993E63">
        <w:t xml:space="preserve">pair </w:t>
      </w:r>
      <w:r w:rsidRPr="009A11F4">
        <w:t>of questions for each substance assessed:</w:t>
      </w:r>
      <w:r w:rsidR="00345E86">
        <w:rPr>
          <w:rStyle w:val="FootnoteReference"/>
        </w:rPr>
        <w:footnoteReference w:id="2"/>
      </w:r>
    </w:p>
    <w:p w14:paraId="261530DE" w14:textId="3057D45C" w:rsidR="00D47BAE" w:rsidRPr="009A11F4" w:rsidRDefault="00D47BAE" w:rsidP="00D40A02">
      <w:pPr>
        <w:pStyle w:val="ListBullet"/>
      </w:pPr>
      <w:r w:rsidRPr="009A11F4">
        <w:rPr>
          <w:rFonts w:eastAsia="Calibri"/>
        </w:rPr>
        <w:t>DRALC01</w:t>
      </w:r>
      <w:r w:rsidR="00D20B1D" w:rsidRPr="009A11F4">
        <w:rPr>
          <w:rFonts w:eastAsia="Calibri"/>
        </w:rPr>
        <w:t>:</w:t>
      </w:r>
      <w:r w:rsidR="008600E5" w:rsidRPr="009A11F4">
        <w:rPr>
          <w:rFonts w:eastAsia="Calibri"/>
        </w:rPr>
        <w:t xml:space="preserve"> </w:t>
      </w:r>
      <w:r w:rsidR="006F275B">
        <w:rPr>
          <w:rFonts w:eastAsia="Calibri"/>
        </w:rPr>
        <w:t>"</w:t>
      </w:r>
      <w:r w:rsidRPr="009A11F4">
        <w:rPr>
          <w:rFonts w:eastAsia="Calibri"/>
        </w:rPr>
        <w:t>During the past 12 months, was there a month or more when you spent a lot of your ti</w:t>
      </w:r>
      <w:r w:rsidR="008600E5" w:rsidRPr="009A11F4">
        <w:rPr>
          <w:rFonts w:eastAsia="Calibri"/>
        </w:rPr>
        <w:t>me getting or drinking alcohol?</w:t>
      </w:r>
      <w:r w:rsidR="006F275B">
        <w:rPr>
          <w:rFonts w:eastAsia="Calibri"/>
        </w:rPr>
        <w:t>"</w:t>
      </w:r>
      <w:r w:rsidRPr="009A11F4">
        <w:rPr>
          <w:rFonts w:eastAsia="Calibri"/>
        </w:rPr>
        <w:t> [Y/N]</w:t>
      </w:r>
    </w:p>
    <w:p w14:paraId="160074B7" w14:textId="4A30CADB" w:rsidR="00D47BAE" w:rsidRPr="009A11F4" w:rsidRDefault="00D47BAE" w:rsidP="00D40A02">
      <w:pPr>
        <w:pStyle w:val="ListBulletLast"/>
      </w:pPr>
      <w:r w:rsidRPr="009A11F4">
        <w:t>DRALC02 [IF DRALC01 = N, DK/REF]</w:t>
      </w:r>
      <w:r w:rsidR="00D20B1D" w:rsidRPr="009A11F4">
        <w:t>:</w:t>
      </w:r>
      <w:r w:rsidR="008600E5" w:rsidRPr="009A11F4">
        <w:t xml:space="preserve"> </w:t>
      </w:r>
      <w:r w:rsidR="006F275B">
        <w:t>"</w:t>
      </w:r>
      <w:r w:rsidRPr="009A11F4">
        <w:t>During the past 12 months, was there a month or more when you spent a lot of time getting over the ef</w:t>
      </w:r>
      <w:r w:rsidR="008600E5" w:rsidRPr="009A11F4">
        <w:t>fects of the alcohol you drank?</w:t>
      </w:r>
      <w:r w:rsidR="006F275B">
        <w:t>"</w:t>
      </w:r>
      <w:r w:rsidRPr="009A11F4">
        <w:t xml:space="preserve"> </w:t>
      </w:r>
      <w:r w:rsidRPr="009A11F4">
        <w:rPr>
          <w:rFonts w:eastAsia="Calibri"/>
        </w:rPr>
        <w:t>[Y/N]</w:t>
      </w:r>
    </w:p>
    <w:p w14:paraId="2A8A4F92" w14:textId="77777777" w:rsidR="00AB6BD4" w:rsidRPr="009A11F4" w:rsidRDefault="00AB6BD4" w:rsidP="00AB6BD4">
      <w:pPr>
        <w:pStyle w:val="Heading6"/>
      </w:pPr>
      <w:r w:rsidRPr="005D224E">
        <w:t xml:space="preserve">a. </w:t>
      </w:r>
      <w:r w:rsidR="00D47BAE" w:rsidRPr="005D224E">
        <w:t>Expert Panel Review</w:t>
      </w:r>
    </w:p>
    <w:p w14:paraId="171B6BA2" w14:textId="3A46CBFA" w:rsidR="00AB6BD4" w:rsidRPr="009A11F4" w:rsidRDefault="006427D7" w:rsidP="00AB6BD4">
      <w:pPr>
        <w:pStyle w:val="BodyText"/>
      </w:pPr>
      <w:r w:rsidRPr="005D224E">
        <w:t xml:space="preserve">The 2017 </w:t>
      </w:r>
      <w:r w:rsidR="00D47BAE" w:rsidRPr="005D224E">
        <w:t xml:space="preserve">expert </w:t>
      </w:r>
      <w:r w:rsidR="00D943B9" w:rsidRPr="005D224E">
        <w:t xml:space="preserve">panel review </w:t>
      </w:r>
      <w:r w:rsidR="00D47BAE" w:rsidRPr="005D224E">
        <w:t>identified three main areas of focus in evaluating the</w:t>
      </w:r>
      <w:r w:rsidR="00D47BAE" w:rsidRPr="009A11F4">
        <w:t xml:space="preserve"> current NSDUH question for this criterion: </w:t>
      </w:r>
      <w:r w:rsidR="00513DB6" w:rsidRPr="009A11F4">
        <w:t>time frame wording (</w:t>
      </w:r>
      <w:r w:rsidR="006F275B">
        <w:t>"</w:t>
      </w:r>
      <w:r w:rsidR="00D47BAE" w:rsidRPr="009A11F4">
        <w:t>a month or more</w:t>
      </w:r>
      <w:r w:rsidR="00CA4E51">
        <w:t>,</w:t>
      </w:r>
      <w:r w:rsidR="006F275B">
        <w:t>"</w:t>
      </w:r>
      <w:r w:rsidR="00CA4E51">
        <w:t xml:space="preserve"> </w:t>
      </w:r>
      <w:r w:rsidR="006F275B">
        <w:t>"</w:t>
      </w:r>
      <w:r w:rsidR="00CA4E51">
        <w:t>a lot of time</w:t>
      </w:r>
      <w:r w:rsidR="006F275B">
        <w:t>"</w:t>
      </w:r>
      <w:r w:rsidR="00513DB6" w:rsidRPr="009A11F4">
        <w:t>),</w:t>
      </w:r>
      <w:r w:rsidR="00D47BAE" w:rsidRPr="009A11F4">
        <w:t xml:space="preserve"> adolescent versus adult considerations</w:t>
      </w:r>
      <w:r w:rsidR="00D20B1D" w:rsidRPr="009A11F4">
        <w:t>,</w:t>
      </w:r>
      <w:r w:rsidR="00D47BAE" w:rsidRPr="009A11F4">
        <w:t xml:space="preserve"> and </w:t>
      </w:r>
      <w:r w:rsidR="0028437F" w:rsidRPr="009A11F4">
        <w:t>substance-specific differences.</w:t>
      </w:r>
    </w:p>
    <w:p w14:paraId="11FCE64B" w14:textId="3ADF9BB6" w:rsidR="00AB6BD4" w:rsidRPr="009A11F4" w:rsidRDefault="008600E5" w:rsidP="00903718">
      <w:pPr>
        <w:pStyle w:val="BodyText"/>
        <w:rPr>
          <w:color w:val="000000" w:themeColor="text1"/>
        </w:rPr>
      </w:pPr>
      <w:r w:rsidRPr="009A11F4">
        <w:rPr>
          <w:color w:val="000000" w:themeColor="text1"/>
          <w:u w:val="single"/>
        </w:rPr>
        <w:t>Time frame wording (</w:t>
      </w:r>
      <w:r w:rsidR="006F275B">
        <w:rPr>
          <w:color w:val="000000" w:themeColor="text1"/>
          <w:u w:val="single"/>
        </w:rPr>
        <w:t>"</w:t>
      </w:r>
      <w:r w:rsidR="00D47BAE" w:rsidRPr="009A11F4">
        <w:rPr>
          <w:color w:val="000000" w:themeColor="text1"/>
          <w:u w:val="single"/>
        </w:rPr>
        <w:t>a month or more</w:t>
      </w:r>
      <w:r w:rsidR="006F275B">
        <w:rPr>
          <w:color w:val="000000" w:themeColor="text1"/>
          <w:u w:val="single"/>
        </w:rPr>
        <w:t>"</w:t>
      </w:r>
      <w:r w:rsidR="00D47BAE" w:rsidRPr="009A11F4">
        <w:rPr>
          <w:color w:val="000000" w:themeColor="text1"/>
          <w:u w:val="single"/>
        </w:rPr>
        <w:t>)</w:t>
      </w:r>
      <w:r w:rsidR="00D47BAE" w:rsidRPr="009A11F4">
        <w:rPr>
          <w:color w:val="000000" w:themeColor="text1"/>
        </w:rPr>
        <w:t xml:space="preserve">: The expert panelists noted concerns </w:t>
      </w:r>
      <w:r w:rsidR="00D20B1D" w:rsidRPr="009A11F4">
        <w:rPr>
          <w:color w:val="000000" w:themeColor="text1"/>
        </w:rPr>
        <w:t>about</w:t>
      </w:r>
      <w:r w:rsidR="00D47BAE" w:rsidRPr="009A11F4">
        <w:rPr>
          <w:color w:val="000000" w:themeColor="text1"/>
        </w:rPr>
        <w:t xml:space="preserve"> the question phrase </w:t>
      </w:r>
      <w:r w:rsidR="006F275B">
        <w:rPr>
          <w:color w:val="000000" w:themeColor="text1"/>
        </w:rPr>
        <w:t>"</w:t>
      </w:r>
      <w:r w:rsidR="00D47BAE" w:rsidRPr="009A11F4">
        <w:rPr>
          <w:color w:val="000000" w:themeColor="text1"/>
        </w:rPr>
        <w:t>a month or more</w:t>
      </w:r>
      <w:r w:rsidR="006F275B">
        <w:rPr>
          <w:color w:val="000000" w:themeColor="text1"/>
        </w:rPr>
        <w:t>"</w:t>
      </w:r>
      <w:r w:rsidR="00D47BAE" w:rsidRPr="009A11F4">
        <w:rPr>
          <w:color w:val="000000" w:themeColor="text1"/>
        </w:rPr>
        <w:t xml:space="preserve"> because </w:t>
      </w:r>
      <w:r w:rsidR="00CA4E51">
        <w:rPr>
          <w:color w:val="000000" w:themeColor="text1"/>
        </w:rPr>
        <w:t xml:space="preserve">DSM-5 </w:t>
      </w:r>
      <w:r w:rsidR="00D47BAE" w:rsidRPr="009A11F4">
        <w:rPr>
          <w:rFonts w:eastAsia="+mn-ea"/>
          <w:color w:val="000000" w:themeColor="text1"/>
          <w:kern w:val="24"/>
        </w:rPr>
        <w:t>does not specify a concrete time frame</w:t>
      </w:r>
      <w:r w:rsidR="00CA4E51">
        <w:rPr>
          <w:rFonts w:eastAsia="+mn-ea"/>
          <w:color w:val="000000" w:themeColor="text1"/>
          <w:kern w:val="24"/>
        </w:rPr>
        <w:t>.</w:t>
      </w:r>
      <w:r w:rsidR="002D768E">
        <w:rPr>
          <w:rFonts w:eastAsia="+mn-ea"/>
          <w:color w:val="000000" w:themeColor="text1"/>
          <w:kern w:val="24"/>
        </w:rPr>
        <w:t xml:space="preserve"> </w:t>
      </w:r>
      <w:r w:rsidR="00D943B9">
        <w:rPr>
          <w:rFonts w:eastAsia="+mn-ea"/>
          <w:color w:val="000000" w:themeColor="text1"/>
          <w:kern w:val="24"/>
        </w:rPr>
        <w:t>Moreover, it</w:t>
      </w:r>
      <w:r w:rsidR="00D943B9" w:rsidRPr="009A11F4">
        <w:rPr>
          <w:rFonts w:eastAsia="+mn-ea"/>
          <w:color w:val="000000" w:themeColor="text1"/>
          <w:kern w:val="24"/>
        </w:rPr>
        <w:t xml:space="preserve"> </w:t>
      </w:r>
      <w:r w:rsidR="00572ED2" w:rsidRPr="009A11F4">
        <w:rPr>
          <w:rFonts w:eastAsia="+mn-ea"/>
          <w:color w:val="000000" w:themeColor="text1"/>
          <w:kern w:val="24"/>
        </w:rPr>
        <w:t>is difficult for people to keep track of</w:t>
      </w:r>
      <w:r w:rsidR="00D943B9">
        <w:rPr>
          <w:rFonts w:eastAsia="+mn-ea"/>
          <w:color w:val="000000" w:themeColor="text1"/>
          <w:kern w:val="24"/>
        </w:rPr>
        <w:t xml:space="preserve"> the time they spent obtaining, using, and getting over a substance</w:t>
      </w:r>
      <w:r w:rsidR="00D47BAE" w:rsidRPr="009A11F4">
        <w:rPr>
          <w:rFonts w:eastAsia="+mn-ea"/>
          <w:color w:val="000000" w:themeColor="text1"/>
          <w:kern w:val="24"/>
        </w:rPr>
        <w:t>.</w:t>
      </w:r>
      <w:r w:rsidR="00CA4E51">
        <w:rPr>
          <w:rFonts w:eastAsia="+mn-ea"/>
          <w:color w:val="000000" w:themeColor="text1"/>
          <w:kern w:val="24"/>
        </w:rPr>
        <w:t xml:space="preserve"> </w:t>
      </w:r>
      <w:r w:rsidR="00CA4E51">
        <w:rPr>
          <w:color w:val="000000" w:themeColor="text1"/>
        </w:rPr>
        <w:t>I</w:t>
      </w:r>
      <w:r w:rsidR="00D47BAE" w:rsidRPr="009A11F4">
        <w:rPr>
          <w:color w:val="000000" w:themeColor="text1"/>
        </w:rPr>
        <w:t xml:space="preserve">t was </w:t>
      </w:r>
      <w:r w:rsidR="00D47BAE" w:rsidRPr="009A11F4">
        <w:t>noted</w:t>
      </w:r>
      <w:r w:rsidR="00D47BAE" w:rsidRPr="009A11F4">
        <w:rPr>
          <w:color w:val="000000" w:themeColor="text1"/>
        </w:rPr>
        <w:t xml:space="preserve"> that questions assessing this criterion should clearly indicate</w:t>
      </w:r>
      <w:r w:rsidR="00CA4E51">
        <w:rPr>
          <w:color w:val="000000" w:themeColor="text1"/>
        </w:rPr>
        <w:t xml:space="preserve"> (1) spending </w:t>
      </w:r>
      <w:r w:rsidR="006F275B">
        <w:rPr>
          <w:color w:val="000000" w:themeColor="text1"/>
        </w:rPr>
        <w:t>"</w:t>
      </w:r>
      <w:r w:rsidR="00CA4E51">
        <w:rPr>
          <w:color w:val="000000" w:themeColor="text1"/>
        </w:rPr>
        <w:t>a lot of time</w:t>
      </w:r>
      <w:r w:rsidR="006F275B">
        <w:rPr>
          <w:color w:val="000000" w:themeColor="text1"/>
        </w:rPr>
        <w:t>"</w:t>
      </w:r>
      <w:r w:rsidR="00CA4E51">
        <w:rPr>
          <w:color w:val="000000" w:themeColor="text1"/>
        </w:rPr>
        <w:t xml:space="preserve"> getting or using a substance and (2)</w:t>
      </w:r>
      <w:r w:rsidR="00D47BAE" w:rsidRPr="009A11F4">
        <w:rPr>
          <w:color w:val="000000" w:themeColor="text1"/>
        </w:rPr>
        <w:t xml:space="preserve"> spending a lot of time does not need to occur across all of the past 12 months. Othe</w:t>
      </w:r>
      <w:r w:rsidRPr="009A11F4">
        <w:rPr>
          <w:color w:val="000000" w:themeColor="text1"/>
        </w:rPr>
        <w:t xml:space="preserve">r </w:t>
      </w:r>
      <w:r w:rsidR="00E60159">
        <w:rPr>
          <w:color w:val="000000" w:themeColor="text1"/>
        </w:rPr>
        <w:t>questionnaires and surveys</w:t>
      </w:r>
      <w:r w:rsidR="00CA4E51">
        <w:rPr>
          <w:rStyle w:val="CommentReference"/>
        </w:rPr>
        <w:t xml:space="preserve"> </w:t>
      </w:r>
      <w:r w:rsidR="00CA4E51">
        <w:rPr>
          <w:color w:val="000000" w:themeColor="text1"/>
        </w:rPr>
        <w:t>have</w:t>
      </w:r>
      <w:r w:rsidR="004A3CD7">
        <w:rPr>
          <w:color w:val="000000" w:themeColor="text1"/>
        </w:rPr>
        <w:t xml:space="preserve"> </w:t>
      </w:r>
      <w:r w:rsidR="00CA4E51">
        <w:rPr>
          <w:color w:val="000000" w:themeColor="text1"/>
        </w:rPr>
        <w:t xml:space="preserve">used </w:t>
      </w:r>
      <w:r w:rsidRPr="009A11F4">
        <w:rPr>
          <w:color w:val="000000" w:themeColor="text1"/>
        </w:rPr>
        <w:t xml:space="preserve">the phrase </w:t>
      </w:r>
      <w:r w:rsidR="006F275B">
        <w:rPr>
          <w:color w:val="000000" w:themeColor="text1"/>
        </w:rPr>
        <w:t>"</w:t>
      </w:r>
      <w:r w:rsidR="00D47BAE" w:rsidRPr="009A11F4">
        <w:rPr>
          <w:color w:val="000000" w:themeColor="text1"/>
        </w:rPr>
        <w:t xml:space="preserve">when you were drinking/using </w:t>
      </w:r>
      <w:r w:rsidR="00617FE7" w:rsidRPr="009A11F4">
        <w:rPr>
          <w:color w:val="000000" w:themeColor="text1"/>
        </w:rPr>
        <w:t xml:space="preserve">the </w:t>
      </w:r>
      <w:r w:rsidR="00D47BAE" w:rsidRPr="009A11F4">
        <w:rPr>
          <w:color w:val="000000" w:themeColor="text1"/>
        </w:rPr>
        <w:t xml:space="preserve">substance </w:t>
      </w:r>
      <w:r w:rsidRPr="009A11F4">
        <w:rPr>
          <w:color w:val="000000" w:themeColor="text1"/>
        </w:rPr>
        <w:t>the most</w:t>
      </w:r>
      <w:r w:rsidR="006F275B">
        <w:rPr>
          <w:color w:val="000000" w:themeColor="text1"/>
        </w:rPr>
        <w:t>"</w:t>
      </w:r>
      <w:r w:rsidR="00903718">
        <w:rPr>
          <w:color w:val="000000" w:themeColor="text1"/>
        </w:rPr>
        <w:t xml:space="preserve"> or </w:t>
      </w:r>
      <w:r w:rsidR="006F275B">
        <w:rPr>
          <w:color w:val="000000" w:themeColor="text1"/>
        </w:rPr>
        <w:t>"</w:t>
      </w:r>
      <w:r w:rsidR="00903718">
        <w:rPr>
          <w:color w:val="000000" w:themeColor="text1"/>
        </w:rPr>
        <w:t>when you had the most symptoms</w:t>
      </w:r>
      <w:r w:rsidR="006F275B">
        <w:rPr>
          <w:color w:val="000000" w:themeColor="text1"/>
        </w:rPr>
        <w:t>"</w:t>
      </w:r>
      <w:r w:rsidR="00D47BAE" w:rsidRPr="009A11F4">
        <w:rPr>
          <w:color w:val="000000" w:themeColor="text1"/>
        </w:rPr>
        <w:t xml:space="preserve"> to query the period whe</w:t>
      </w:r>
      <w:r w:rsidR="0028437F" w:rsidRPr="009A11F4">
        <w:rPr>
          <w:color w:val="000000" w:themeColor="text1"/>
        </w:rPr>
        <w:t xml:space="preserve">n </w:t>
      </w:r>
      <w:r w:rsidR="00CA4E51">
        <w:rPr>
          <w:color w:val="000000" w:themeColor="text1"/>
        </w:rPr>
        <w:t xml:space="preserve">respondents were </w:t>
      </w:r>
      <w:r w:rsidR="0028437F" w:rsidRPr="009A11F4">
        <w:rPr>
          <w:color w:val="000000" w:themeColor="text1"/>
        </w:rPr>
        <w:t>most symptom</w:t>
      </w:r>
      <w:r w:rsidR="00CA4E51">
        <w:rPr>
          <w:color w:val="000000" w:themeColor="text1"/>
        </w:rPr>
        <w:t>atic</w:t>
      </w:r>
      <w:r w:rsidR="00903718">
        <w:rPr>
          <w:color w:val="000000" w:themeColor="text1"/>
        </w:rPr>
        <w:t xml:space="preserve"> (e.g., the </w:t>
      </w:r>
      <w:r w:rsidR="00903718" w:rsidRPr="00903718">
        <w:rPr>
          <w:color w:val="000000" w:themeColor="text1"/>
        </w:rPr>
        <w:t>Composite International Diagnostic Intervie</w:t>
      </w:r>
      <w:r w:rsidR="00903718">
        <w:rPr>
          <w:color w:val="000000" w:themeColor="text1"/>
        </w:rPr>
        <w:t>w</w:t>
      </w:r>
      <w:r w:rsidR="005D224E">
        <w:rPr>
          <w:color w:val="000000" w:themeColor="text1"/>
        </w:rPr>
        <w:t xml:space="preserve">; Kessler &amp; </w:t>
      </w:r>
      <w:r w:rsidR="00B20F4D" w:rsidRPr="00175ED6">
        <w:t>Üstün</w:t>
      </w:r>
      <w:r w:rsidR="005D224E">
        <w:rPr>
          <w:color w:val="000000" w:themeColor="text1"/>
        </w:rPr>
        <w:t>, 2004</w:t>
      </w:r>
      <w:r w:rsidR="00903718">
        <w:rPr>
          <w:color w:val="000000" w:themeColor="text1"/>
        </w:rPr>
        <w:t>)</w:t>
      </w:r>
      <w:r w:rsidR="0028437F" w:rsidRPr="009A11F4">
        <w:rPr>
          <w:color w:val="000000" w:themeColor="text1"/>
        </w:rPr>
        <w:t>.</w:t>
      </w:r>
    </w:p>
    <w:p w14:paraId="2E1B86D1" w14:textId="6A8A96E0" w:rsidR="00AB6BD4" w:rsidRPr="009A11F4" w:rsidRDefault="00572ED2" w:rsidP="00AB6BD4">
      <w:pPr>
        <w:pStyle w:val="BodyText"/>
        <w:rPr>
          <w:color w:val="000000" w:themeColor="text1"/>
        </w:rPr>
      </w:pPr>
      <w:r w:rsidRPr="009A11F4">
        <w:rPr>
          <w:color w:val="000000" w:themeColor="text1"/>
          <w:u w:val="single"/>
        </w:rPr>
        <w:t>Time frame wording (</w:t>
      </w:r>
      <w:r w:rsidR="006F275B">
        <w:rPr>
          <w:color w:val="000000" w:themeColor="text1"/>
          <w:u w:val="single"/>
        </w:rPr>
        <w:t>"</w:t>
      </w:r>
      <w:r w:rsidRPr="009A11F4">
        <w:rPr>
          <w:color w:val="000000" w:themeColor="text1"/>
          <w:u w:val="single"/>
        </w:rPr>
        <w:t>a lot of time</w:t>
      </w:r>
      <w:r w:rsidR="006F275B">
        <w:rPr>
          <w:color w:val="000000" w:themeColor="text1"/>
          <w:u w:val="single"/>
        </w:rPr>
        <w:t>"</w:t>
      </w:r>
      <w:r w:rsidRPr="009A11F4">
        <w:rPr>
          <w:color w:val="000000" w:themeColor="text1"/>
          <w:u w:val="single"/>
        </w:rPr>
        <w:t>)</w:t>
      </w:r>
      <w:r w:rsidRPr="009A11F4">
        <w:rPr>
          <w:color w:val="000000" w:themeColor="text1"/>
        </w:rPr>
        <w:t xml:space="preserve">: </w:t>
      </w:r>
      <w:r w:rsidR="00D47BAE" w:rsidRPr="009A11F4">
        <w:rPr>
          <w:color w:val="000000" w:themeColor="text1"/>
        </w:rPr>
        <w:t xml:space="preserve">The expert panel also noted </w:t>
      </w:r>
      <w:r w:rsidR="008600E5" w:rsidRPr="009A11F4">
        <w:rPr>
          <w:color w:val="000000" w:themeColor="text1"/>
        </w:rPr>
        <w:t xml:space="preserve">that the meaning of the phrase </w:t>
      </w:r>
      <w:r w:rsidR="006F275B">
        <w:rPr>
          <w:color w:val="000000" w:themeColor="text1"/>
        </w:rPr>
        <w:t>"</w:t>
      </w:r>
      <w:r w:rsidR="00D47BAE" w:rsidRPr="009A11F4">
        <w:rPr>
          <w:color w:val="000000" w:themeColor="text1"/>
        </w:rPr>
        <w:t>a lot of time</w:t>
      </w:r>
      <w:r w:rsidR="006F275B">
        <w:rPr>
          <w:color w:val="000000" w:themeColor="text1"/>
        </w:rPr>
        <w:t>"</w:t>
      </w:r>
      <w:r w:rsidR="00D47BAE" w:rsidRPr="009A11F4">
        <w:rPr>
          <w:color w:val="000000" w:themeColor="text1"/>
        </w:rPr>
        <w:t xml:space="preserve"> is very subjective and that different respondents may judge its meaning differently. </w:t>
      </w:r>
      <w:r w:rsidR="00DE1A12" w:rsidRPr="009A11F4">
        <w:rPr>
          <w:color w:val="000000" w:themeColor="text1"/>
        </w:rPr>
        <w:t xml:space="preserve">Similarly, </w:t>
      </w:r>
      <w:r w:rsidR="006427D7">
        <w:rPr>
          <w:color w:val="000000" w:themeColor="text1"/>
        </w:rPr>
        <w:t>the 2015</w:t>
      </w:r>
      <w:r w:rsidR="006427D7" w:rsidRPr="009A11F4">
        <w:rPr>
          <w:color w:val="000000" w:themeColor="text1"/>
        </w:rPr>
        <w:t xml:space="preserve"> </w:t>
      </w:r>
      <w:r w:rsidR="00DE1A12" w:rsidRPr="009A11F4">
        <w:rPr>
          <w:color w:val="000000" w:themeColor="text1"/>
        </w:rPr>
        <w:t xml:space="preserve">written expert feedback suggested that an example or definition be provided </w:t>
      </w:r>
      <w:r w:rsidR="009E34BA" w:rsidRPr="009A11F4">
        <w:rPr>
          <w:color w:val="000000" w:themeColor="text1"/>
        </w:rPr>
        <w:t xml:space="preserve">for </w:t>
      </w:r>
      <w:r w:rsidR="006F275B">
        <w:rPr>
          <w:color w:val="000000" w:themeColor="text1"/>
        </w:rPr>
        <w:t>"</w:t>
      </w:r>
      <w:r w:rsidR="00DE1A12" w:rsidRPr="009A11F4">
        <w:rPr>
          <w:color w:val="000000" w:themeColor="text1"/>
        </w:rPr>
        <w:t>a lot of your time</w:t>
      </w:r>
      <w:r w:rsidR="001D5668" w:rsidRPr="009A11F4">
        <w:rPr>
          <w:color w:val="000000" w:themeColor="text1"/>
        </w:rPr>
        <w:t>,</w:t>
      </w:r>
      <w:r w:rsidR="006F275B">
        <w:rPr>
          <w:color w:val="000000" w:themeColor="text1"/>
        </w:rPr>
        <w:t>"</w:t>
      </w:r>
      <w:r w:rsidR="001D5668" w:rsidRPr="009A11F4">
        <w:rPr>
          <w:color w:val="000000" w:themeColor="text1"/>
        </w:rPr>
        <w:t xml:space="preserve"> </w:t>
      </w:r>
      <w:r w:rsidR="001D5668" w:rsidRPr="009A11F4">
        <w:t>similar to examples included in the DSM</w:t>
      </w:r>
      <w:r w:rsidR="00CA4E51">
        <w:t>-</w:t>
      </w:r>
      <w:r w:rsidR="00AD355E">
        <w:t>IV</w:t>
      </w:r>
      <w:r w:rsidR="001D5668" w:rsidRPr="009A11F4">
        <w:t xml:space="preserve"> criterion description</w:t>
      </w:r>
      <w:r w:rsidR="00AD355E">
        <w:t xml:space="preserve"> (e.g., </w:t>
      </w:r>
      <w:r w:rsidR="00AD355E" w:rsidRPr="00AD355E">
        <w:t>driving long distances</w:t>
      </w:r>
      <w:r w:rsidR="00AD355E">
        <w:t>)</w:t>
      </w:r>
      <w:r w:rsidR="001D5668" w:rsidRPr="009A11F4">
        <w:rPr>
          <w:color w:val="000000" w:themeColor="text1"/>
        </w:rPr>
        <w:t xml:space="preserve">. </w:t>
      </w:r>
      <w:r w:rsidR="00DE1A12" w:rsidRPr="009A11F4">
        <w:rPr>
          <w:color w:val="000000" w:themeColor="text1"/>
        </w:rPr>
        <w:t xml:space="preserve">The </w:t>
      </w:r>
      <w:r w:rsidR="006427D7">
        <w:rPr>
          <w:color w:val="000000" w:themeColor="text1"/>
        </w:rPr>
        <w:t xml:space="preserve">2017 </w:t>
      </w:r>
      <w:r w:rsidR="00DE1A12" w:rsidRPr="009A11F4">
        <w:rPr>
          <w:color w:val="000000" w:themeColor="text1"/>
        </w:rPr>
        <w:t>expert panel noted that t</w:t>
      </w:r>
      <w:r w:rsidR="00D47BAE" w:rsidRPr="009A11F4">
        <w:rPr>
          <w:color w:val="000000" w:themeColor="text1"/>
        </w:rPr>
        <w:t xml:space="preserve">he heart of the criterion is saliency of the behavior </w:t>
      </w:r>
      <w:r w:rsidR="00D20B1D" w:rsidRPr="009A11F4">
        <w:rPr>
          <w:color w:val="000000" w:themeColor="text1"/>
        </w:rPr>
        <w:t>(</w:t>
      </w:r>
      <w:r w:rsidR="00D47BAE" w:rsidRPr="009A11F4">
        <w:rPr>
          <w:color w:val="000000" w:themeColor="text1"/>
        </w:rPr>
        <w:t>i.e.,</w:t>
      </w:r>
      <w:r w:rsidR="008600E5" w:rsidRPr="009A11F4">
        <w:rPr>
          <w:color w:val="000000" w:themeColor="text1"/>
        </w:rPr>
        <w:t xml:space="preserve"> a general feeling of spending </w:t>
      </w:r>
      <w:r w:rsidR="006F275B">
        <w:rPr>
          <w:color w:val="000000" w:themeColor="text1"/>
        </w:rPr>
        <w:t>"</w:t>
      </w:r>
      <w:r w:rsidR="008600E5" w:rsidRPr="009A11F4">
        <w:rPr>
          <w:color w:val="000000" w:themeColor="text1"/>
        </w:rPr>
        <w:t>a lot of time</w:t>
      </w:r>
      <w:r w:rsidR="006F275B">
        <w:rPr>
          <w:color w:val="000000" w:themeColor="text1"/>
        </w:rPr>
        <w:t>"</w:t>
      </w:r>
      <w:r w:rsidR="00D20B1D" w:rsidRPr="009A11F4">
        <w:rPr>
          <w:color w:val="000000" w:themeColor="text1"/>
        </w:rPr>
        <w:t>—</w:t>
      </w:r>
      <w:r w:rsidR="00D47BAE" w:rsidRPr="009A11F4">
        <w:rPr>
          <w:color w:val="000000" w:themeColor="text1"/>
        </w:rPr>
        <w:t>not spending a specific period of time</w:t>
      </w:r>
      <w:r w:rsidR="00D20B1D" w:rsidRPr="009A11F4">
        <w:rPr>
          <w:color w:val="000000" w:themeColor="text1"/>
        </w:rPr>
        <w:t>)</w:t>
      </w:r>
      <w:r w:rsidR="00D47BAE" w:rsidRPr="009A11F4">
        <w:rPr>
          <w:color w:val="000000" w:themeColor="text1"/>
        </w:rPr>
        <w:t xml:space="preserve">. The panel advised trying to find a way to bring the sense of saliency into the </w:t>
      </w:r>
      <w:r w:rsidR="00CA4E51">
        <w:rPr>
          <w:color w:val="000000" w:themeColor="text1"/>
        </w:rPr>
        <w:t xml:space="preserve">NSDUH measures </w:t>
      </w:r>
      <w:r w:rsidR="00D47BAE" w:rsidRPr="009A11F4">
        <w:rPr>
          <w:color w:val="000000" w:themeColor="text1"/>
        </w:rPr>
        <w:t xml:space="preserve">rather that asking about </w:t>
      </w:r>
      <w:r w:rsidR="006F275B">
        <w:rPr>
          <w:color w:val="000000" w:themeColor="text1"/>
        </w:rPr>
        <w:t>"</w:t>
      </w:r>
      <w:r w:rsidR="00D47BAE" w:rsidRPr="009A11F4">
        <w:rPr>
          <w:color w:val="000000" w:themeColor="text1"/>
        </w:rPr>
        <w:t>a month or more</w:t>
      </w:r>
      <w:r w:rsidR="006F275B">
        <w:rPr>
          <w:color w:val="000000" w:themeColor="text1"/>
        </w:rPr>
        <w:t>"</w:t>
      </w:r>
      <w:r w:rsidR="00D47BAE" w:rsidRPr="009A11F4">
        <w:rPr>
          <w:color w:val="000000" w:themeColor="text1"/>
        </w:rPr>
        <w:t xml:space="preserve"> specifically. </w:t>
      </w:r>
      <w:r w:rsidR="008600E5" w:rsidRPr="009A11F4">
        <w:rPr>
          <w:color w:val="000000" w:themeColor="text1"/>
        </w:rPr>
        <w:t xml:space="preserve">In addition, the </w:t>
      </w:r>
      <w:r w:rsidR="006F275B">
        <w:rPr>
          <w:color w:val="000000" w:themeColor="text1"/>
        </w:rPr>
        <w:t>"</w:t>
      </w:r>
      <w:r w:rsidR="008600E5" w:rsidRPr="009A11F4">
        <w:rPr>
          <w:color w:val="000000" w:themeColor="text1"/>
        </w:rPr>
        <w:t>month or more</w:t>
      </w:r>
      <w:r w:rsidR="006F275B">
        <w:rPr>
          <w:color w:val="000000" w:themeColor="text1"/>
        </w:rPr>
        <w:t>"</w:t>
      </w:r>
      <w:r w:rsidR="00D47BAE" w:rsidRPr="009A11F4">
        <w:rPr>
          <w:color w:val="000000" w:themeColor="text1"/>
        </w:rPr>
        <w:t xml:space="preserve"> quantification is based on alcohol research specifically. It is difficult to operationalize the quantification equally across all substances because there is no benchmark for the othe</w:t>
      </w:r>
      <w:r w:rsidR="0028437F" w:rsidRPr="009A11F4">
        <w:rPr>
          <w:color w:val="000000" w:themeColor="text1"/>
        </w:rPr>
        <w:t>r assessed substances of abuse.</w:t>
      </w:r>
    </w:p>
    <w:p w14:paraId="710FC2E9" w14:textId="3E160AB5" w:rsidR="00AB6BD4" w:rsidRPr="009A11F4" w:rsidRDefault="00D47BAE" w:rsidP="00AB6BD4">
      <w:pPr>
        <w:pStyle w:val="BodyText"/>
      </w:pPr>
      <w:r w:rsidRPr="009A11F4">
        <w:rPr>
          <w:u w:val="single"/>
        </w:rPr>
        <w:t>Adolescent versus adult considerations</w:t>
      </w:r>
      <w:r w:rsidR="00D20B1D" w:rsidRPr="009A11F4">
        <w:t>:</w:t>
      </w:r>
      <w:r w:rsidRPr="009A11F4">
        <w:t xml:space="preserve"> The panel noted that </w:t>
      </w:r>
      <w:r w:rsidR="00FF6D9F" w:rsidRPr="009A11F4">
        <w:t>children would not</w:t>
      </w:r>
      <w:r w:rsidR="00896C34" w:rsidRPr="009A11F4">
        <w:t xml:space="preserve"> </w:t>
      </w:r>
      <w:r w:rsidR="00FF6D9F" w:rsidRPr="009A11F4">
        <w:t xml:space="preserve">easily understand </w:t>
      </w:r>
      <w:r w:rsidRPr="009A11F4">
        <w:t xml:space="preserve">the wording of the current NSDUH question. In the </w:t>
      </w:r>
      <w:r w:rsidR="009452D1" w:rsidRPr="009A11F4">
        <w:t xml:space="preserve">National Institute of Mental Health </w:t>
      </w:r>
      <w:r w:rsidR="00617FE7" w:rsidRPr="009A11F4">
        <w:rPr>
          <w:rStyle w:val="st"/>
        </w:rPr>
        <w:t xml:space="preserve">Diagnostic Interview Schedule for </w:t>
      </w:r>
      <w:r w:rsidR="00617FE7" w:rsidRPr="009A11F4">
        <w:rPr>
          <w:rStyle w:val="Emphasis"/>
          <w:rFonts w:eastAsiaTheme="majorEastAsia"/>
          <w:i w:val="0"/>
          <w:iCs w:val="0"/>
        </w:rPr>
        <w:t>Children (</w:t>
      </w:r>
      <w:r w:rsidR="000D6AEA" w:rsidRPr="009A11F4">
        <w:rPr>
          <w:rStyle w:val="Emphasis"/>
          <w:rFonts w:eastAsiaTheme="majorEastAsia"/>
          <w:i w:val="0"/>
          <w:iCs w:val="0"/>
        </w:rPr>
        <w:t>DISC</w:t>
      </w:r>
      <w:r w:rsidR="00617FE7" w:rsidRPr="009A11F4">
        <w:rPr>
          <w:rStyle w:val="Emphasis"/>
          <w:rFonts w:eastAsiaTheme="majorEastAsia"/>
          <w:i w:val="0"/>
          <w:iCs w:val="0"/>
        </w:rPr>
        <w:t>)</w:t>
      </w:r>
      <w:r w:rsidRPr="009A11F4">
        <w:rPr>
          <w:i/>
          <w:iCs/>
        </w:rPr>
        <w:t>,</w:t>
      </w:r>
      <w:r w:rsidRPr="009A11F4">
        <w:t xml:space="preserve"> the </w:t>
      </w:r>
      <w:r w:rsidR="003C6583" w:rsidRPr="009A11F4">
        <w:t xml:space="preserve">following </w:t>
      </w:r>
      <w:r w:rsidRPr="009A11F4">
        <w:t>question for this criterion</w:t>
      </w:r>
      <w:r w:rsidR="008600E5" w:rsidRPr="009A11F4">
        <w:t xml:space="preserve"> is asked: </w:t>
      </w:r>
      <w:r w:rsidR="006F275B">
        <w:t>"</w:t>
      </w:r>
      <w:r w:rsidRPr="009A11F4">
        <w:t>In the last year, were there many days where you felt sick or hungover after drinking?</w:t>
      </w:r>
      <w:r w:rsidR="006F275B">
        <w:t>"</w:t>
      </w:r>
      <w:r w:rsidRPr="009A11F4">
        <w:t xml:space="preserve"> The panel advised that, </w:t>
      </w:r>
      <w:r w:rsidRPr="006427D7">
        <w:rPr>
          <w:i/>
          <w:iCs/>
        </w:rPr>
        <w:t>generally</w:t>
      </w:r>
      <w:r w:rsidRPr="009A11F4">
        <w:t xml:space="preserve">, if the questions are designed </w:t>
      </w:r>
      <w:r w:rsidR="00FF6D9F" w:rsidRPr="009A11F4">
        <w:t xml:space="preserve">for </w:t>
      </w:r>
      <w:r w:rsidR="00617FE7" w:rsidRPr="009A11F4">
        <w:t>adolescents</w:t>
      </w:r>
      <w:r w:rsidR="00FF6D9F" w:rsidRPr="009A11F4">
        <w:t xml:space="preserve"> to </w:t>
      </w:r>
      <w:r w:rsidR="00FF6D9F" w:rsidRPr="006427D7">
        <w:rPr>
          <w:i/>
          <w:iCs/>
        </w:rPr>
        <w:t>understand</w:t>
      </w:r>
      <w:r w:rsidRPr="006427D7">
        <w:rPr>
          <w:i/>
          <w:iCs/>
        </w:rPr>
        <w:t>,</w:t>
      </w:r>
      <w:r w:rsidRPr="009A11F4">
        <w:t xml:space="preserve"> they will work for adults as well (at least when assessing SUDs).</w:t>
      </w:r>
      <w:r w:rsidR="00E62D17">
        <w:t xml:space="preserve"> </w:t>
      </w:r>
      <w:r w:rsidR="006427D7">
        <w:t>T</w:t>
      </w:r>
      <w:r w:rsidRPr="009A11F4">
        <w:t xml:space="preserve">he </w:t>
      </w:r>
      <w:r w:rsidR="006427D7">
        <w:t xml:space="preserve">applicability of the </w:t>
      </w:r>
      <w:r w:rsidRPr="009A11F4">
        <w:t>criterion on time spent obtaining the substance might differ for adults and adolescents. For example, adults typically do</w:t>
      </w:r>
      <w:r w:rsidR="00FF6D9F" w:rsidRPr="009A11F4">
        <w:t xml:space="preserve"> not</w:t>
      </w:r>
      <w:r w:rsidRPr="009A11F4">
        <w:t xml:space="preserve"> need to spend a lot of time getting alcohol, but adolescents who cannot legally buy alcohol might need to spend a lot of time getting alcohol before using</w:t>
      </w:r>
      <w:r w:rsidR="00FF6D9F" w:rsidRPr="009A11F4">
        <w:t xml:space="preserve"> it</w:t>
      </w:r>
      <w:r w:rsidR="0028437F" w:rsidRPr="009A11F4">
        <w:t>.</w:t>
      </w:r>
    </w:p>
    <w:p w14:paraId="04B54D53" w14:textId="77777777" w:rsidR="00F60018" w:rsidRDefault="00D47BAE" w:rsidP="00AB6BD4">
      <w:pPr>
        <w:pStyle w:val="BodyText"/>
      </w:pPr>
      <w:r w:rsidRPr="009A11F4">
        <w:rPr>
          <w:u w:val="single"/>
        </w:rPr>
        <w:t>Substance-specific differences</w:t>
      </w:r>
      <w:r w:rsidR="00FF6D9F" w:rsidRPr="009A11F4">
        <w:t>:</w:t>
      </w:r>
      <w:r w:rsidRPr="009A11F4">
        <w:t xml:space="preserve"> The time spent criterion may also have different levels of salience for different drugs, including legal v</w:t>
      </w:r>
      <w:r w:rsidR="00FF6D9F" w:rsidRPr="009A11F4">
        <w:t>ersus</w:t>
      </w:r>
      <w:r w:rsidRPr="009A11F4">
        <w:t xml:space="preserve"> illegal drugs, prescription drugs, and variations among the biological effects of different drugs (e.</w:t>
      </w:r>
      <w:r w:rsidR="0028437F" w:rsidRPr="009A11F4">
        <w:t>g., how long the effects last).</w:t>
      </w:r>
    </w:p>
    <w:p w14:paraId="3A641330" w14:textId="77777777" w:rsidR="00AB6BD4" w:rsidRPr="009A11F4" w:rsidRDefault="00AB6BD4" w:rsidP="00AB6BD4">
      <w:pPr>
        <w:pStyle w:val="Heading6"/>
        <w:rPr>
          <w:rFonts w:eastAsia="+mn-ea"/>
        </w:rPr>
      </w:pPr>
      <w:r w:rsidRPr="009A11F4">
        <w:rPr>
          <w:rFonts w:eastAsia="+mn-ea"/>
        </w:rPr>
        <w:t xml:space="preserve">b. </w:t>
      </w:r>
      <w:r w:rsidR="00D47BAE" w:rsidRPr="009A11F4">
        <w:rPr>
          <w:rFonts w:eastAsia="+mn-ea"/>
        </w:rPr>
        <w:t>Prior Validation Study</w:t>
      </w:r>
    </w:p>
    <w:p w14:paraId="2C40EE75" w14:textId="236BA75A" w:rsidR="00F60018" w:rsidRPr="009A11F4" w:rsidRDefault="00D47BAE" w:rsidP="00AB6BD4">
      <w:pPr>
        <w:pStyle w:val="BodyText"/>
      </w:pPr>
      <w:r w:rsidRPr="009A11F4">
        <w:t xml:space="preserve">A prior validation study </w:t>
      </w:r>
      <w:r w:rsidR="00FF6D9F" w:rsidRPr="009A11F4">
        <w:t xml:space="preserve">(Jordan, Karg, Batts, Epstein, &amp; Wiesen, 2008) </w:t>
      </w:r>
      <w:r w:rsidRPr="009A11F4">
        <w:t xml:space="preserve">examining </w:t>
      </w:r>
      <w:r w:rsidR="00845366">
        <w:t xml:space="preserve">the </w:t>
      </w:r>
      <w:r w:rsidRPr="009A11F4">
        <w:t xml:space="preserve">concordance </w:t>
      </w:r>
      <w:r w:rsidR="00845366">
        <w:t>between results from the current NSDUH and results from</w:t>
      </w:r>
      <w:r w:rsidRPr="009A11F4">
        <w:t xml:space="preserve"> a clinical interview for alcohol, marijuana, and cocaine use disorders found that this </w:t>
      </w:r>
      <w:r w:rsidR="00C976DB" w:rsidRPr="009A11F4">
        <w:t xml:space="preserve">criterion </w:t>
      </w:r>
      <w:r w:rsidRPr="009A11F4">
        <w:t xml:space="preserve">had moderate inter-rater reliability with </w:t>
      </w:r>
      <w:r w:rsidR="00834A62" w:rsidRPr="009A11F4">
        <w:t>k</w:t>
      </w:r>
      <w:r w:rsidRPr="009A11F4">
        <w:t>appas</w:t>
      </w:r>
      <w:r w:rsidR="00915E5F">
        <w:rPr>
          <w:rStyle w:val="FootnoteReference"/>
        </w:rPr>
        <w:footnoteReference w:id="3"/>
      </w:r>
      <w:r w:rsidRPr="009A11F4">
        <w:t xml:space="preserve"> ranging from 0.45 (</w:t>
      </w:r>
      <w:r w:rsidR="00834A62" w:rsidRPr="009A11F4">
        <w:t>standard error [SE]</w:t>
      </w:r>
      <w:r w:rsidRPr="009A11F4">
        <w:t xml:space="preserve"> = 0.05) for alcohol to 0.55 (SE</w:t>
      </w:r>
      <w:r w:rsidR="00C14734" w:rsidRPr="009A11F4">
        <w:t xml:space="preserve"> </w:t>
      </w:r>
      <w:r w:rsidRPr="009A11F4">
        <w:t>=</w:t>
      </w:r>
      <w:r w:rsidR="00C14734" w:rsidRPr="009A11F4">
        <w:t xml:space="preserve"> </w:t>
      </w:r>
      <w:r w:rsidRPr="009A11F4">
        <w:t>0.00) for cocaine</w:t>
      </w:r>
      <w:r w:rsidR="00A27CD2" w:rsidRPr="009A11F4">
        <w:t xml:space="preserve"> (Landis &amp; Koch, 1977)</w:t>
      </w:r>
      <w:r w:rsidRPr="009A11F4">
        <w:t xml:space="preserve">. Across all substances, the ratio of false positives to false negatives was 167 to 24, suggesting that respondents are </w:t>
      </w:r>
      <w:r w:rsidR="00915E5F">
        <w:t>systematically</w:t>
      </w:r>
      <w:r w:rsidR="00915E5F" w:rsidRPr="009A11F4">
        <w:t xml:space="preserve"> </w:t>
      </w:r>
      <w:r w:rsidRPr="009A11F4">
        <w:t xml:space="preserve">more likely to mistakenly endorse this </w:t>
      </w:r>
      <w:r w:rsidR="008C2E61" w:rsidRPr="009A11F4">
        <w:t xml:space="preserve">criterion </w:t>
      </w:r>
      <w:r w:rsidRPr="009A11F4">
        <w:t>rather than mistakenly deny it.</w:t>
      </w:r>
      <w:r w:rsidR="00915E5F">
        <w:rPr>
          <w:rStyle w:val="FootnoteReference"/>
        </w:rPr>
        <w:footnoteReference w:id="4"/>
      </w:r>
      <w:r w:rsidRPr="009A11F4">
        <w:t xml:space="preserve"> Overall</w:t>
      </w:r>
      <w:r w:rsidR="00701E70" w:rsidRPr="009A11F4">
        <w:t>,</w:t>
      </w:r>
      <w:r w:rsidRPr="009A11F4">
        <w:t xml:space="preserve"> discrepancies appear to be due to the clinical interviewers</w:t>
      </w:r>
      <w:r w:rsidR="006F275B">
        <w:t>'</w:t>
      </w:r>
      <w:r w:rsidR="00834A62" w:rsidRPr="009A11F4">
        <w:t xml:space="preserve"> ability</w:t>
      </w:r>
      <w:r w:rsidRPr="009A11F4">
        <w:t xml:space="preserve"> to ask follow-up probes to determine </w:t>
      </w:r>
      <w:r w:rsidR="00834A62" w:rsidRPr="009A11F4">
        <w:t>whether</w:t>
      </w:r>
      <w:r w:rsidRPr="009A11F4">
        <w:t xml:space="preserve"> symptoms met the severity necessary for a clinical diagnosis.</w:t>
      </w:r>
    </w:p>
    <w:p w14:paraId="5208C60F" w14:textId="3DC967A4" w:rsidR="00AB6BD4" w:rsidRPr="009A11F4" w:rsidRDefault="00AB6BD4" w:rsidP="00AB6BD4">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A3</w:t>
      </w:r>
    </w:p>
    <w:p w14:paraId="35A31932" w14:textId="14A8802E" w:rsidR="00D47BAE" w:rsidRPr="009A11F4" w:rsidRDefault="00D47BAE" w:rsidP="00AB6BD4">
      <w:pPr>
        <w:pStyle w:val="BodyText"/>
        <w:rPr>
          <w:rFonts w:eastAsia="+mn-ea"/>
          <w:kern w:val="24"/>
          <w:szCs w:val="36"/>
        </w:rPr>
      </w:pPr>
      <w:r w:rsidRPr="000B60CF">
        <w:rPr>
          <w:rStyle w:val="ablue"/>
        </w:rPr>
        <w:t xml:space="preserve">Table </w:t>
      </w:r>
      <w:r w:rsidR="000B60CF" w:rsidRPr="000B60CF">
        <w:rPr>
          <w:rStyle w:val="ablue"/>
        </w:rPr>
        <w:fldChar w:fldCharType="begin"/>
      </w:r>
      <w:r w:rsidR="000B60CF" w:rsidRPr="000B60CF">
        <w:rPr>
          <w:rStyle w:val="ablue"/>
        </w:rPr>
        <w:instrText xml:space="preserve"> REF t34 \h </w:instrText>
      </w:r>
      <w:r w:rsidR="000B60CF">
        <w:rPr>
          <w:rStyle w:val="ablue"/>
        </w:rPr>
        <w:instrText xml:space="preserve"> \* MERGEFORMAT </w:instrText>
      </w:r>
      <w:r w:rsidR="000B60CF" w:rsidRPr="000B60CF">
        <w:rPr>
          <w:rStyle w:val="ablue"/>
        </w:rPr>
      </w:r>
      <w:r w:rsidR="000B60CF" w:rsidRPr="000B60CF">
        <w:rPr>
          <w:rStyle w:val="ablue"/>
        </w:rPr>
        <w:fldChar w:fldCharType="separate"/>
      </w:r>
      <w:r w:rsidR="000B60CF" w:rsidRPr="000B60CF">
        <w:rPr>
          <w:rStyle w:val="ablue"/>
        </w:rPr>
        <w:t>3.4</w:t>
      </w:r>
      <w:r w:rsidR="000B60CF" w:rsidRPr="000B60CF">
        <w:rPr>
          <w:rStyle w:val="ablue"/>
        </w:rPr>
        <w:fldChar w:fldCharType="end"/>
      </w:r>
      <w:r w:rsidRPr="009A11F4">
        <w:t xml:space="preserve"> shows how two other surveys have worded </w:t>
      </w:r>
      <w:r w:rsidR="00566992">
        <w:t xml:space="preserve">items </w:t>
      </w:r>
      <w:r w:rsidRPr="009A11F4">
        <w:t>assess</w:t>
      </w:r>
      <w:r w:rsidR="00566992">
        <w:t xml:space="preserve">ing </w:t>
      </w:r>
      <w:r w:rsidRPr="009A11F4">
        <w:t xml:space="preserve">this criterion. </w:t>
      </w:r>
      <w:bookmarkStart w:id="31" w:name="_Hlk4667408"/>
      <w:r w:rsidRPr="009A11F4">
        <w:t>Features of the items used by other nationally representative studies</w:t>
      </w:r>
      <w:r w:rsidRPr="009A11F4">
        <w:rPr>
          <w:b/>
          <w:bCs/>
          <w:kern w:val="24"/>
        </w:rPr>
        <w:t xml:space="preserve"> </w:t>
      </w:r>
      <w:r w:rsidR="00C766D8" w:rsidRPr="009A11F4">
        <w:rPr>
          <w:bCs/>
          <w:kern w:val="24"/>
        </w:rPr>
        <w:t xml:space="preserve">that </w:t>
      </w:r>
      <w:r w:rsidRPr="009A11F4">
        <w:t>closely align</w:t>
      </w:r>
      <w:r w:rsidR="00C766D8" w:rsidRPr="009A11F4">
        <w:t>ed</w:t>
      </w:r>
      <w:r w:rsidRPr="009A11F4">
        <w:t xml:space="preserve"> with the expert panelists</w:t>
      </w:r>
      <w:r w:rsidR="006F275B">
        <w:t>'</w:t>
      </w:r>
      <w:r w:rsidRPr="009A11F4">
        <w:t xml:space="preserve"> feedback </w:t>
      </w:r>
      <w:r w:rsidR="008C71C0" w:rsidRPr="009A11F4">
        <w:t>were considered in</w:t>
      </w:r>
      <w:r w:rsidRPr="009A11F4">
        <w:t xml:space="preserve"> revised item wording</w:t>
      </w:r>
      <w:bookmarkStart w:id="32" w:name="_Hlk4667373"/>
      <w:r w:rsidRPr="009A11F4">
        <w:t xml:space="preserve">. </w:t>
      </w:r>
      <w:bookmarkEnd w:id="31"/>
      <w:r w:rsidRPr="009A11F4">
        <w:t>Cognitive interviewing and validation will be needed to inform final wording choice.</w:t>
      </w:r>
    </w:p>
    <w:p w14:paraId="4D0A74A5" w14:textId="77777777" w:rsidR="00D47BAE" w:rsidRPr="009A11F4" w:rsidRDefault="006E0FFF" w:rsidP="006E0FFF">
      <w:pPr>
        <w:pStyle w:val="TableTitle"/>
      </w:pPr>
      <w:bookmarkStart w:id="33" w:name="_Toc17981488"/>
      <w:bookmarkEnd w:id="32"/>
      <w:r w:rsidRPr="009A11F4">
        <w:t xml:space="preserve">Table </w:t>
      </w:r>
      <w:bookmarkStart w:id="34" w:name="t34"/>
      <w:r w:rsidR="00CB2904" w:rsidRPr="009A11F4">
        <w:t>3</w:t>
      </w:r>
      <w:r w:rsidRPr="009A11F4">
        <w:t>.</w:t>
      </w:r>
      <w:r w:rsidR="00CB2904" w:rsidRPr="009A11F4">
        <w:t>4</w:t>
      </w:r>
      <w:bookmarkEnd w:id="34"/>
      <w:r w:rsidRPr="009A11F4">
        <w:tab/>
      </w:r>
      <w:r w:rsidR="00D47BAE" w:rsidRPr="009A11F4">
        <w:rPr>
          <w:rFonts w:eastAsia="+mn-ea"/>
        </w:rPr>
        <w:t xml:space="preserve">Assessment by Other Surveys of DSM-5 SUD Criterion </w:t>
      </w:r>
      <w:r w:rsidR="00ED45FD" w:rsidRPr="009A11F4">
        <w:rPr>
          <w:rFonts w:eastAsia="+mn-ea"/>
        </w:rPr>
        <w:t>A</w:t>
      </w:r>
      <w:r w:rsidR="00D47BAE" w:rsidRPr="009A11F4">
        <w:rPr>
          <w:rFonts w:eastAsia="+mn-ea"/>
        </w:rPr>
        <w:t>3: Time Spent</w:t>
      </w:r>
      <w:bookmarkEnd w:id="33"/>
    </w:p>
    <w:tbl>
      <w:tblPr>
        <w:tblStyle w:val="TableGrid"/>
        <w:tblW w:w="5000" w:type="pct"/>
        <w:tblLook w:val="04A0" w:firstRow="1" w:lastRow="0" w:firstColumn="1" w:lastColumn="0" w:noHBand="0" w:noVBand="1"/>
      </w:tblPr>
      <w:tblGrid>
        <w:gridCol w:w="1380"/>
        <w:gridCol w:w="2889"/>
        <w:gridCol w:w="2273"/>
        <w:gridCol w:w="2904"/>
      </w:tblGrid>
      <w:tr w:rsidR="00D47BAE" w:rsidRPr="009A11F4" w14:paraId="087C4364" w14:textId="77777777" w:rsidTr="000578C1">
        <w:trPr>
          <w:cnfStyle w:val="100000000000" w:firstRow="1" w:lastRow="0" w:firstColumn="0" w:lastColumn="0" w:oddVBand="0" w:evenVBand="0" w:oddHBand="0" w:evenHBand="0" w:firstRowFirstColumn="0" w:firstRowLastColumn="0" w:lastRowFirstColumn="0" w:lastRowLastColumn="0"/>
          <w:trHeight w:val="20"/>
          <w:tblHeader/>
        </w:trPr>
        <w:tc>
          <w:tcPr>
            <w:tcW w:w="730" w:type="pct"/>
            <w:tcBorders>
              <w:top w:val="single" w:sz="4" w:space="0" w:color="auto"/>
            </w:tcBorders>
          </w:tcPr>
          <w:p w14:paraId="2529C3D9" w14:textId="77777777" w:rsidR="00D47BAE" w:rsidRPr="009A11F4" w:rsidRDefault="00D47BAE" w:rsidP="00D40A02">
            <w:pPr>
              <w:pStyle w:val="TableHeaders"/>
              <w:jc w:val="left"/>
              <w:rPr>
                <w:rFonts w:ascii="Times New Roman" w:eastAsia="+mn-ea" w:hAnsi="Times New Roman"/>
              </w:rPr>
            </w:pPr>
            <w:r w:rsidRPr="009A11F4">
              <w:rPr>
                <w:rFonts w:ascii="Times New Roman" w:eastAsia="+mn-ea" w:hAnsi="Times New Roman"/>
              </w:rPr>
              <w:t xml:space="preserve">Other </w:t>
            </w:r>
            <w:r w:rsidR="00D40A02" w:rsidRPr="009A11F4">
              <w:rPr>
                <w:rFonts w:ascii="Times New Roman" w:eastAsia="+mn-ea" w:hAnsi="Times New Roman"/>
              </w:rPr>
              <w:t>S</w:t>
            </w:r>
            <w:r w:rsidRPr="009A11F4">
              <w:rPr>
                <w:rFonts w:ascii="Times New Roman" w:eastAsia="+mn-ea" w:hAnsi="Times New Roman"/>
              </w:rPr>
              <w:t>urvey</w:t>
            </w:r>
          </w:p>
        </w:tc>
        <w:tc>
          <w:tcPr>
            <w:tcW w:w="1529" w:type="pct"/>
            <w:tcBorders>
              <w:top w:val="single" w:sz="4" w:space="0" w:color="auto"/>
            </w:tcBorders>
          </w:tcPr>
          <w:p w14:paraId="4E4B1082" w14:textId="77777777" w:rsidR="00D47BAE" w:rsidRPr="009A11F4" w:rsidRDefault="00D47BAE" w:rsidP="00D40A02">
            <w:pPr>
              <w:pStyle w:val="TableHeaders"/>
              <w:rPr>
                <w:rFonts w:ascii="Times New Roman" w:eastAsia="+mn-ea" w:hAnsi="Times New Roman"/>
              </w:rPr>
            </w:pPr>
            <w:r w:rsidRPr="009A11F4">
              <w:rPr>
                <w:rFonts w:ascii="Times New Roman" w:eastAsia="+mn-ea" w:hAnsi="Times New Roman"/>
              </w:rPr>
              <w:t>Question Wording</w:t>
            </w:r>
          </w:p>
        </w:tc>
        <w:tc>
          <w:tcPr>
            <w:tcW w:w="1203" w:type="pct"/>
            <w:tcBorders>
              <w:top w:val="single" w:sz="4" w:space="0" w:color="auto"/>
            </w:tcBorders>
          </w:tcPr>
          <w:p w14:paraId="30C5194E" w14:textId="77777777" w:rsidR="00D47BAE" w:rsidRPr="009A11F4" w:rsidRDefault="00D47BAE" w:rsidP="00D40A02">
            <w:pPr>
              <w:pStyle w:val="TableHeaders"/>
              <w:rPr>
                <w:rFonts w:ascii="Times New Roman" w:hAnsi="Times New Roman"/>
              </w:rPr>
            </w:pPr>
            <w:r w:rsidRPr="009A11F4">
              <w:rPr>
                <w:rFonts w:ascii="Times New Roman" w:hAnsi="Times New Roman"/>
              </w:rPr>
              <w:t xml:space="preserve">Answer </w:t>
            </w:r>
            <w:r w:rsidR="00834A62" w:rsidRPr="009A11F4">
              <w:rPr>
                <w:rFonts w:ascii="Times New Roman" w:hAnsi="Times New Roman"/>
              </w:rPr>
              <w:t>C</w:t>
            </w:r>
            <w:r w:rsidRPr="009A11F4">
              <w:rPr>
                <w:rFonts w:ascii="Times New Roman" w:hAnsi="Times New Roman"/>
              </w:rPr>
              <w:t>hoices</w:t>
            </w:r>
          </w:p>
        </w:tc>
        <w:tc>
          <w:tcPr>
            <w:tcW w:w="1537" w:type="pct"/>
            <w:tcBorders>
              <w:top w:val="single" w:sz="4" w:space="0" w:color="auto"/>
            </w:tcBorders>
          </w:tcPr>
          <w:p w14:paraId="14688328" w14:textId="77777777" w:rsidR="00D47BAE" w:rsidRPr="009A11F4" w:rsidRDefault="00D47BAE" w:rsidP="00D40A02">
            <w:pPr>
              <w:pStyle w:val="TableHeaders"/>
              <w:rPr>
                <w:rFonts w:ascii="Times New Roman" w:hAnsi="Times New Roman"/>
              </w:rPr>
            </w:pPr>
            <w:r w:rsidRPr="009A11F4">
              <w:rPr>
                <w:rFonts w:ascii="Times New Roman" w:hAnsi="Times New Roman"/>
              </w:rPr>
              <w:t>Comments</w:t>
            </w:r>
          </w:p>
        </w:tc>
      </w:tr>
      <w:tr w:rsidR="00D47BAE" w:rsidRPr="009A11F4" w14:paraId="3BBE85E7" w14:textId="77777777" w:rsidTr="000578C1">
        <w:trPr>
          <w:trHeight w:val="288"/>
        </w:trPr>
        <w:tc>
          <w:tcPr>
            <w:tcW w:w="730" w:type="pct"/>
          </w:tcPr>
          <w:p w14:paraId="22320D1A" w14:textId="77777777" w:rsidR="00D47BAE" w:rsidRPr="009A11F4" w:rsidRDefault="00D47BAE" w:rsidP="00D40A02">
            <w:pPr>
              <w:pStyle w:val="Tabletext"/>
              <w:rPr>
                <w:b/>
              </w:rPr>
            </w:pPr>
            <w:r w:rsidRPr="009A11F4">
              <w:rPr>
                <w:rFonts w:eastAsia="Calibri"/>
                <w:b/>
              </w:rPr>
              <w:t>NMHS CIDI</w:t>
            </w:r>
          </w:p>
        </w:tc>
        <w:tc>
          <w:tcPr>
            <w:tcW w:w="1529" w:type="pct"/>
          </w:tcPr>
          <w:p w14:paraId="752D53A4" w14:textId="77777777" w:rsidR="003F528B" w:rsidRPr="003F528B" w:rsidRDefault="003F528B" w:rsidP="00D40A02">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66EEB96E" w14:textId="77777777" w:rsidR="003F528B" w:rsidRDefault="003F528B" w:rsidP="00D40A02">
            <w:pPr>
              <w:pStyle w:val="Tabletext"/>
              <w:rPr>
                <w:rFonts w:eastAsia="Calibri"/>
              </w:rPr>
            </w:pPr>
          </w:p>
          <w:p w14:paraId="6F4C9EBA" w14:textId="77777777" w:rsidR="00D47BAE" w:rsidRPr="009A11F4" w:rsidRDefault="00D47BAE" w:rsidP="00D40A02">
            <w:pPr>
              <w:pStyle w:val="Tabletext"/>
              <w:rPr>
                <w:rFonts w:eastAsia="+mn-ea"/>
              </w:rPr>
            </w:pPr>
            <w:r w:rsidRPr="009A11F4">
              <w:rPr>
                <w:rFonts w:eastAsia="Calibri"/>
              </w:rPr>
              <w:t>You spent a great deal of time drinki</w:t>
            </w:r>
            <w:r w:rsidR="0028437F" w:rsidRPr="009A11F4">
              <w:rPr>
                <w:rFonts w:eastAsia="Calibri"/>
              </w:rPr>
              <w:t>ng or recovering from drinking?</w:t>
            </w:r>
          </w:p>
        </w:tc>
        <w:tc>
          <w:tcPr>
            <w:tcW w:w="1203" w:type="pct"/>
          </w:tcPr>
          <w:p w14:paraId="697249BE" w14:textId="77777777" w:rsidR="00D47BAE" w:rsidRPr="009A11F4" w:rsidRDefault="00D47BAE" w:rsidP="00D40A02">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c>
          <w:tcPr>
            <w:tcW w:w="1537" w:type="pct"/>
          </w:tcPr>
          <w:p w14:paraId="6083E7BF" w14:textId="77777777" w:rsidR="00D47BAE" w:rsidRPr="009A11F4" w:rsidRDefault="00D47BAE" w:rsidP="00DE4090">
            <w:pPr>
              <w:pStyle w:val="Tablebullet"/>
            </w:pPr>
            <w:r w:rsidRPr="009A11F4">
              <w:t>The NMHS CIDI is still under development and uses a checklist symptom set for the SUD assessment.</w:t>
            </w:r>
          </w:p>
          <w:p w14:paraId="3F5E6F8A" w14:textId="49C52E16" w:rsidR="00D47BAE" w:rsidRPr="009A11F4" w:rsidRDefault="00D47BAE" w:rsidP="00DE4090">
            <w:pPr>
              <w:pStyle w:val="Tablebullet"/>
            </w:pPr>
            <w:r w:rsidRPr="009A11F4">
              <w:t>The following stem question repeats f</w:t>
            </w:r>
            <w:r w:rsidR="008600E5" w:rsidRPr="009A11F4">
              <w:t xml:space="preserve">or all items in the checklist: </w:t>
            </w:r>
            <w:r w:rsidR="006F275B">
              <w:t>"</w:t>
            </w:r>
            <w:r w:rsidRPr="009A11F4">
              <w:t xml:space="preserve">In answering the next questions, think of the one year in your life when your use of alcohol interfered most with your life. During that year, how often did you have </w:t>
            </w:r>
            <w:r w:rsidR="008600E5" w:rsidRPr="009A11F4">
              <w:t>each of the following problems?</w:t>
            </w:r>
            <w:r w:rsidR="006F275B">
              <w:t>"</w:t>
            </w:r>
          </w:p>
          <w:p w14:paraId="24E9E337" w14:textId="77777777" w:rsidR="00D47BAE" w:rsidRPr="009A11F4" w:rsidRDefault="00D47BAE" w:rsidP="00DE4090">
            <w:pPr>
              <w:pStyle w:val="Tablebullet"/>
            </w:pPr>
            <w:r w:rsidRPr="009A11F4">
              <w:t>Fully structured ACASI.</w:t>
            </w:r>
          </w:p>
        </w:tc>
      </w:tr>
    </w:tbl>
    <w:p w14:paraId="1723CF5A" w14:textId="77777777" w:rsidR="00D317B2" w:rsidRPr="009A11F4" w:rsidRDefault="00D317B2" w:rsidP="00D317B2">
      <w:pPr>
        <w:pStyle w:val="TableTitleContinued"/>
      </w:pPr>
      <w:r w:rsidRPr="009A11F4">
        <w:t>Table 3.4</w:t>
      </w:r>
      <w:r w:rsidRPr="009A11F4">
        <w:tab/>
      </w:r>
      <w:r w:rsidRPr="009A11F4">
        <w:rPr>
          <w:rFonts w:eastAsia="+mn-ea"/>
        </w:rPr>
        <w:t>Assessment by Other Surveys of DSM-5 SUD Criterion A3: Time Spent</w:t>
      </w:r>
      <w:r>
        <w:rPr>
          <w:rFonts w:eastAsia="+mn-ea"/>
        </w:rPr>
        <w:t xml:space="preserve"> (continued)</w:t>
      </w:r>
    </w:p>
    <w:tbl>
      <w:tblPr>
        <w:tblStyle w:val="TableGrid"/>
        <w:tblW w:w="5000" w:type="pct"/>
        <w:tblLook w:val="04A0" w:firstRow="1" w:lastRow="0" w:firstColumn="1" w:lastColumn="0" w:noHBand="0" w:noVBand="1"/>
      </w:tblPr>
      <w:tblGrid>
        <w:gridCol w:w="1380"/>
        <w:gridCol w:w="2889"/>
        <w:gridCol w:w="2273"/>
        <w:gridCol w:w="2904"/>
      </w:tblGrid>
      <w:tr w:rsidR="00D317B2" w:rsidRPr="009A11F4" w14:paraId="29EE4873" w14:textId="77777777" w:rsidTr="00910E37">
        <w:trPr>
          <w:cnfStyle w:val="100000000000" w:firstRow="1" w:lastRow="0" w:firstColumn="0" w:lastColumn="0" w:oddVBand="0" w:evenVBand="0" w:oddHBand="0" w:evenHBand="0" w:firstRowFirstColumn="0" w:firstRowLastColumn="0" w:lastRowFirstColumn="0" w:lastRowLastColumn="0"/>
          <w:trHeight w:val="20"/>
          <w:tblHeader/>
        </w:trPr>
        <w:tc>
          <w:tcPr>
            <w:tcW w:w="730" w:type="pct"/>
            <w:tcBorders>
              <w:top w:val="single" w:sz="4" w:space="0" w:color="auto"/>
            </w:tcBorders>
          </w:tcPr>
          <w:p w14:paraId="53D680C4" w14:textId="77777777" w:rsidR="00D317B2" w:rsidRPr="009A11F4" w:rsidRDefault="00D317B2" w:rsidP="00910E37">
            <w:pPr>
              <w:pStyle w:val="TableHeaders"/>
              <w:jc w:val="left"/>
              <w:rPr>
                <w:rFonts w:ascii="Times New Roman" w:eastAsia="+mn-ea" w:hAnsi="Times New Roman"/>
              </w:rPr>
            </w:pPr>
            <w:r w:rsidRPr="009A11F4">
              <w:rPr>
                <w:rFonts w:ascii="Times New Roman" w:eastAsia="+mn-ea" w:hAnsi="Times New Roman"/>
              </w:rPr>
              <w:t>Other Survey</w:t>
            </w:r>
          </w:p>
        </w:tc>
        <w:tc>
          <w:tcPr>
            <w:tcW w:w="1529" w:type="pct"/>
            <w:tcBorders>
              <w:top w:val="single" w:sz="4" w:space="0" w:color="auto"/>
            </w:tcBorders>
          </w:tcPr>
          <w:p w14:paraId="6716CD92" w14:textId="77777777" w:rsidR="00D317B2" w:rsidRPr="009A11F4" w:rsidRDefault="00D317B2" w:rsidP="00910E37">
            <w:pPr>
              <w:pStyle w:val="TableHeaders"/>
              <w:rPr>
                <w:rFonts w:ascii="Times New Roman" w:eastAsia="+mn-ea" w:hAnsi="Times New Roman"/>
              </w:rPr>
            </w:pPr>
            <w:r w:rsidRPr="009A11F4">
              <w:rPr>
                <w:rFonts w:ascii="Times New Roman" w:eastAsia="+mn-ea" w:hAnsi="Times New Roman"/>
              </w:rPr>
              <w:t>Question Wording</w:t>
            </w:r>
          </w:p>
        </w:tc>
        <w:tc>
          <w:tcPr>
            <w:tcW w:w="1203" w:type="pct"/>
            <w:tcBorders>
              <w:top w:val="single" w:sz="4" w:space="0" w:color="auto"/>
            </w:tcBorders>
          </w:tcPr>
          <w:p w14:paraId="70D9493B" w14:textId="77777777" w:rsidR="00D317B2" w:rsidRPr="009A11F4" w:rsidRDefault="00D317B2" w:rsidP="00910E37">
            <w:pPr>
              <w:pStyle w:val="TableHeaders"/>
              <w:rPr>
                <w:rFonts w:ascii="Times New Roman" w:hAnsi="Times New Roman"/>
              </w:rPr>
            </w:pPr>
            <w:r w:rsidRPr="009A11F4">
              <w:rPr>
                <w:rFonts w:ascii="Times New Roman" w:hAnsi="Times New Roman"/>
              </w:rPr>
              <w:t>Answer Choices</w:t>
            </w:r>
          </w:p>
        </w:tc>
        <w:tc>
          <w:tcPr>
            <w:tcW w:w="1537" w:type="pct"/>
            <w:tcBorders>
              <w:top w:val="single" w:sz="4" w:space="0" w:color="auto"/>
            </w:tcBorders>
          </w:tcPr>
          <w:p w14:paraId="5ADB4B8D" w14:textId="77777777" w:rsidR="00D317B2" w:rsidRPr="009A11F4" w:rsidRDefault="00D317B2" w:rsidP="00910E37">
            <w:pPr>
              <w:pStyle w:val="TableHeaders"/>
              <w:rPr>
                <w:rFonts w:ascii="Times New Roman" w:hAnsi="Times New Roman"/>
              </w:rPr>
            </w:pPr>
            <w:r w:rsidRPr="009A11F4">
              <w:rPr>
                <w:rFonts w:ascii="Times New Roman" w:hAnsi="Times New Roman"/>
              </w:rPr>
              <w:t>Comments</w:t>
            </w:r>
          </w:p>
        </w:tc>
      </w:tr>
      <w:tr w:rsidR="00D47BAE" w:rsidRPr="009A11F4" w14:paraId="45920709" w14:textId="77777777" w:rsidTr="000578C1">
        <w:trPr>
          <w:trHeight w:val="288"/>
        </w:trPr>
        <w:tc>
          <w:tcPr>
            <w:tcW w:w="730" w:type="pct"/>
          </w:tcPr>
          <w:p w14:paraId="355E30A8" w14:textId="77777777" w:rsidR="00D47BAE" w:rsidRPr="009A11F4" w:rsidRDefault="00D47BAE" w:rsidP="00D40A02">
            <w:pPr>
              <w:pStyle w:val="Tabletext"/>
              <w:rPr>
                <w:b/>
              </w:rPr>
            </w:pPr>
            <w:r w:rsidRPr="009A11F4">
              <w:rPr>
                <w:b/>
              </w:rPr>
              <w:t>AUDADIS-5</w:t>
            </w:r>
          </w:p>
        </w:tc>
        <w:tc>
          <w:tcPr>
            <w:tcW w:w="1529" w:type="pct"/>
          </w:tcPr>
          <w:p w14:paraId="797D5E71" w14:textId="77777777" w:rsidR="00D47BAE" w:rsidRPr="009A11F4" w:rsidRDefault="00D47BAE" w:rsidP="00D40A02">
            <w:pPr>
              <w:pStyle w:val="Tabletext"/>
              <w:rPr>
                <w:rFonts w:eastAsia="+mn-ea"/>
              </w:rPr>
            </w:pPr>
            <w:r w:rsidRPr="009A11F4">
              <w:rPr>
                <w:rFonts w:eastAsia="+mn-ea"/>
              </w:rPr>
              <w:t>a. In your entire life, did you EVER...</w:t>
            </w:r>
          </w:p>
          <w:p w14:paraId="599D04D8" w14:textId="77777777" w:rsidR="00D47BAE" w:rsidRPr="009A11F4" w:rsidRDefault="00D47BAE" w:rsidP="00D40A02">
            <w:pPr>
              <w:pStyle w:val="Tabletext"/>
              <w:rPr>
                <w:rFonts w:eastAsia="+mn-ea"/>
              </w:rPr>
            </w:pPr>
            <w:r w:rsidRPr="009A11F4">
              <w:rPr>
                <w:rFonts w:eastAsia="+mn-ea"/>
              </w:rPr>
              <w:t>b. Did this happen in the last 12 months?</w:t>
            </w:r>
          </w:p>
          <w:p w14:paraId="77CFAC9B" w14:textId="77777777" w:rsidR="00D47BAE" w:rsidRPr="009A11F4" w:rsidRDefault="00D47BAE" w:rsidP="00DE4090">
            <w:pPr>
              <w:pStyle w:val="Tablebullet"/>
            </w:pPr>
            <w:r w:rsidRPr="009A11F4">
              <w:t xml:space="preserve">Have a period when you spent a lot of time drinking? </w:t>
            </w:r>
          </w:p>
          <w:p w14:paraId="751DA3DA" w14:textId="77777777" w:rsidR="00D47BAE" w:rsidRPr="009A11F4" w:rsidRDefault="00D47BAE" w:rsidP="00DE4090">
            <w:pPr>
              <w:pStyle w:val="Tablebullet"/>
            </w:pPr>
            <w:r w:rsidRPr="009A11F4">
              <w:t>Have a period when you spent a lot of time being sick or getting over the bad aftereffects of drinking?</w:t>
            </w:r>
          </w:p>
        </w:tc>
        <w:tc>
          <w:tcPr>
            <w:tcW w:w="1203" w:type="pct"/>
          </w:tcPr>
          <w:p w14:paraId="0D23D19E" w14:textId="77777777" w:rsidR="004251CB" w:rsidRPr="009A11F4" w:rsidRDefault="004251CB" w:rsidP="00D40A02">
            <w:pPr>
              <w:pStyle w:val="Tabletext"/>
              <w:rPr>
                <w:rFonts w:eastAsia="+mn-ea"/>
              </w:rPr>
            </w:pPr>
          </w:p>
          <w:p w14:paraId="322D51C6" w14:textId="77777777" w:rsidR="004251CB" w:rsidRPr="009A11F4" w:rsidRDefault="004251CB" w:rsidP="00D40A02">
            <w:pPr>
              <w:pStyle w:val="Tabletext"/>
              <w:rPr>
                <w:rFonts w:eastAsia="+mn-ea"/>
              </w:rPr>
            </w:pPr>
          </w:p>
          <w:p w14:paraId="0FA6D553" w14:textId="77777777" w:rsidR="004251CB" w:rsidRPr="009A11F4" w:rsidRDefault="004251CB" w:rsidP="00D40A02">
            <w:pPr>
              <w:pStyle w:val="Tabletext"/>
              <w:rPr>
                <w:rFonts w:eastAsia="+mn-ea"/>
              </w:rPr>
            </w:pPr>
          </w:p>
          <w:p w14:paraId="0E529411" w14:textId="77777777" w:rsidR="004251CB" w:rsidRPr="009A11F4" w:rsidRDefault="004251CB" w:rsidP="00D40A02">
            <w:pPr>
              <w:pStyle w:val="Tabletext"/>
              <w:rPr>
                <w:rFonts w:eastAsia="+mn-ea"/>
              </w:rPr>
            </w:pPr>
          </w:p>
          <w:p w14:paraId="11070B86" w14:textId="77777777" w:rsidR="00D47BAE" w:rsidRPr="009A11F4" w:rsidRDefault="00D47BAE" w:rsidP="00D40A02">
            <w:pPr>
              <w:pStyle w:val="Tabletext"/>
              <w:rPr>
                <w:rFonts w:eastAsia="+mn-ea"/>
              </w:rPr>
            </w:pPr>
            <w:r w:rsidRPr="009A11F4">
              <w:rPr>
                <w:rFonts w:eastAsia="+mn-ea"/>
              </w:rPr>
              <w:t>[Y/N]</w:t>
            </w:r>
          </w:p>
          <w:p w14:paraId="5651C1C2" w14:textId="77777777" w:rsidR="00D47BAE" w:rsidRPr="009A11F4" w:rsidRDefault="00D47BAE" w:rsidP="00D40A02">
            <w:pPr>
              <w:pStyle w:val="Tabletext"/>
              <w:rPr>
                <w:rFonts w:eastAsia="+mn-ea"/>
              </w:rPr>
            </w:pPr>
          </w:p>
          <w:p w14:paraId="19832484" w14:textId="77777777" w:rsidR="00D47BAE" w:rsidRPr="009A11F4" w:rsidRDefault="00D47BAE" w:rsidP="00D40A02">
            <w:pPr>
              <w:pStyle w:val="Tabletext"/>
              <w:rPr>
                <w:rFonts w:eastAsia="+mn-ea"/>
              </w:rPr>
            </w:pPr>
          </w:p>
          <w:p w14:paraId="571CAB27" w14:textId="77777777" w:rsidR="00D47BAE" w:rsidRPr="009A11F4" w:rsidRDefault="00D47BAE" w:rsidP="00D40A02">
            <w:pPr>
              <w:pStyle w:val="Tabletext"/>
              <w:rPr>
                <w:rFonts w:eastAsia="+mn-ea"/>
              </w:rPr>
            </w:pPr>
          </w:p>
          <w:p w14:paraId="01DED0C9" w14:textId="77777777" w:rsidR="00D47BAE" w:rsidRPr="009A11F4" w:rsidRDefault="004251CB" w:rsidP="004251CB">
            <w:pPr>
              <w:pStyle w:val="Tabletext"/>
              <w:rPr>
                <w:rFonts w:eastAsia="+mn-ea"/>
              </w:rPr>
            </w:pPr>
            <w:r w:rsidRPr="009A11F4">
              <w:rPr>
                <w:rFonts w:eastAsia="+mn-ea"/>
              </w:rPr>
              <w:t>[Y/N]</w:t>
            </w:r>
          </w:p>
        </w:tc>
        <w:tc>
          <w:tcPr>
            <w:tcW w:w="1537" w:type="pct"/>
          </w:tcPr>
          <w:p w14:paraId="5BFC6BC9" w14:textId="77777777" w:rsidR="00D47BAE" w:rsidRPr="009A11F4" w:rsidRDefault="00D47BAE" w:rsidP="00DE4090">
            <w:pPr>
              <w:pStyle w:val="Tablebullet"/>
            </w:pPr>
            <w:r w:rsidRPr="009A11F4">
              <w:t>AUDADIS-5 refers to the Wave 3 AUDADIS-5, which assesses for l</w:t>
            </w:r>
            <w:r w:rsidR="0028437F" w:rsidRPr="009A11F4">
              <w:t>ifetime, followed by past year.</w:t>
            </w:r>
          </w:p>
          <w:p w14:paraId="7DBFE3C5" w14:textId="77777777" w:rsidR="00D47BAE" w:rsidRPr="009A11F4" w:rsidRDefault="00D47BAE" w:rsidP="00DE4090">
            <w:pPr>
              <w:pStyle w:val="Tablebullet"/>
            </w:pPr>
            <w:r w:rsidRPr="009A11F4">
              <w:t>Fully structured ACASI.</w:t>
            </w:r>
          </w:p>
        </w:tc>
      </w:tr>
      <w:tr w:rsidR="00D47BAE" w:rsidRPr="009A11F4" w14:paraId="0CC37192" w14:textId="77777777" w:rsidTr="000578C1">
        <w:trPr>
          <w:trHeight w:val="288"/>
        </w:trPr>
        <w:tc>
          <w:tcPr>
            <w:tcW w:w="730" w:type="pct"/>
          </w:tcPr>
          <w:p w14:paraId="0E24B186" w14:textId="77777777" w:rsidR="00D47BAE" w:rsidRPr="009A11F4" w:rsidRDefault="00D47BAE" w:rsidP="00D40A02">
            <w:pPr>
              <w:pStyle w:val="Tabletext"/>
              <w:rPr>
                <w:b/>
              </w:rPr>
            </w:pPr>
            <w:r w:rsidRPr="009A11F4">
              <w:rPr>
                <w:b/>
              </w:rPr>
              <w:t xml:space="preserve">NCS-A CIDI </w:t>
            </w:r>
          </w:p>
        </w:tc>
        <w:tc>
          <w:tcPr>
            <w:tcW w:w="1529" w:type="pct"/>
          </w:tcPr>
          <w:p w14:paraId="30BB1F92" w14:textId="77777777" w:rsidR="00D47BAE" w:rsidRPr="009A11F4" w:rsidRDefault="00D47BAE" w:rsidP="00D40A02">
            <w:pPr>
              <w:pStyle w:val="Tabletext"/>
              <w:rPr>
                <w:rFonts w:eastAsia="+mn-ea"/>
              </w:rPr>
            </w:pPr>
            <w:r w:rsidRPr="009A11F4">
              <w:t>Did you ever have times of several days or more when you spent so much time drinking or getting over the effects of alcohol that you had little time for anything else?</w:t>
            </w:r>
          </w:p>
        </w:tc>
        <w:tc>
          <w:tcPr>
            <w:tcW w:w="1203" w:type="pct"/>
          </w:tcPr>
          <w:p w14:paraId="15B6FF3B" w14:textId="16A31348" w:rsidR="00D47BAE" w:rsidRPr="009A11F4" w:rsidRDefault="008F6814" w:rsidP="00D40A02">
            <w:pPr>
              <w:pStyle w:val="Tabletext"/>
              <w:rPr>
                <w:rFonts w:eastAsia="+mn-ea"/>
              </w:rPr>
            </w:pPr>
            <w:r>
              <w:rPr>
                <w:rFonts w:eastAsia="+mn-ea"/>
              </w:rPr>
              <w:t xml:space="preserve"> </w:t>
            </w:r>
          </w:p>
        </w:tc>
        <w:tc>
          <w:tcPr>
            <w:tcW w:w="1537" w:type="pct"/>
          </w:tcPr>
          <w:p w14:paraId="286A3016" w14:textId="4AD8C3A8" w:rsidR="00D47BAE" w:rsidRPr="009A11F4" w:rsidRDefault="008F6814" w:rsidP="00D40A02">
            <w:pPr>
              <w:pStyle w:val="Tabletext"/>
            </w:pPr>
            <w:r>
              <w:t xml:space="preserve"> </w:t>
            </w:r>
          </w:p>
        </w:tc>
      </w:tr>
    </w:tbl>
    <w:p w14:paraId="40E89CA5" w14:textId="77777777" w:rsidR="00D47BAE" w:rsidRPr="009A11F4" w:rsidRDefault="000E1CAC" w:rsidP="00E1345D">
      <w:pPr>
        <w:pStyle w:val="Source1"/>
      </w:pPr>
      <w:r w:rsidRPr="009A11F4">
        <w:t xml:space="preserve">ACASI = audio computer-assisted self-interviewing; </w:t>
      </w:r>
      <w:r w:rsidR="00D47BAE" w:rsidRPr="009A11F4">
        <w:t>AUDADIS-5 = Alcohol Use Disorder and Associated Disabilities Interview</w:t>
      </w:r>
      <w:r w:rsidR="00834A62" w:rsidRPr="009A11F4">
        <w:t xml:space="preserve"> Schedule 5</w:t>
      </w:r>
      <w:r w:rsidR="00D47BAE" w:rsidRPr="009A11F4">
        <w:t xml:space="preserve">; </w:t>
      </w:r>
      <w:r w:rsidR="00D47BAE" w:rsidRPr="009A11F4">
        <w:rPr>
          <w:bCs/>
        </w:rPr>
        <w:t>NCS-A CIDI</w:t>
      </w:r>
      <w:r w:rsidR="00D47BAE" w:rsidRPr="009A11F4">
        <w:t xml:space="preserve"> = National Comorbidity Survey-Adolescents, Composite International Diagnostic Interview; NMHS CIDI = National Mental Health Survey, Composite International Diagnostic Interview</w:t>
      </w:r>
      <w:r w:rsidR="00834A62" w:rsidRPr="009A11F4">
        <w:t>.</w:t>
      </w:r>
    </w:p>
    <w:p w14:paraId="36CE3F08" w14:textId="77777777" w:rsidR="00AB6BD4" w:rsidRPr="009A11F4" w:rsidRDefault="00AB6BD4" w:rsidP="00AB6BD4">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2154EEA0" w14:textId="05CA543A" w:rsidR="00BA6AB4" w:rsidRPr="009A11F4" w:rsidRDefault="00662172" w:rsidP="00AB6BD4">
      <w:pPr>
        <w:pStyle w:val="BodyText"/>
      </w:pPr>
      <w:r w:rsidRPr="009A11F4">
        <w:t>Overall, the revised questions have been simplified from the original NSDUH item</w:t>
      </w:r>
      <w:r w:rsidR="00566992">
        <w:t>s</w:t>
      </w:r>
      <w:r w:rsidRPr="009A11F4">
        <w:t xml:space="preserve"> (</w:t>
      </w:r>
      <w:r w:rsidR="00BA6AB4" w:rsidRPr="009A11F4">
        <w:rPr>
          <w:rStyle w:val="ablue"/>
        </w:rPr>
        <w:t xml:space="preserve">Table </w:t>
      </w:r>
      <w:r w:rsidR="00851866" w:rsidRPr="00851866">
        <w:rPr>
          <w:rStyle w:val="ablue"/>
        </w:rPr>
        <w:fldChar w:fldCharType="begin"/>
      </w:r>
      <w:r w:rsidR="00851866" w:rsidRPr="00851866">
        <w:rPr>
          <w:rStyle w:val="ablue"/>
        </w:rPr>
        <w:instrText xml:space="preserve"> REF t35 \h </w:instrText>
      </w:r>
      <w:r w:rsidR="00851866">
        <w:rPr>
          <w:rStyle w:val="ablue"/>
        </w:rPr>
        <w:instrText xml:space="preserve"> \* MERGEFORMAT </w:instrText>
      </w:r>
      <w:r w:rsidR="00851866" w:rsidRPr="00851866">
        <w:rPr>
          <w:rStyle w:val="ablue"/>
        </w:rPr>
      </w:r>
      <w:r w:rsidR="00851866" w:rsidRPr="00851866">
        <w:rPr>
          <w:rStyle w:val="ablue"/>
        </w:rPr>
        <w:fldChar w:fldCharType="separate"/>
      </w:r>
      <w:r w:rsidR="00851866" w:rsidRPr="00851866">
        <w:rPr>
          <w:rStyle w:val="ablue"/>
        </w:rPr>
        <w:t>3.5</w:t>
      </w:r>
      <w:r w:rsidR="00851866" w:rsidRPr="00851866">
        <w:rPr>
          <w:rStyle w:val="ablue"/>
        </w:rPr>
        <w:fldChar w:fldCharType="end"/>
      </w:r>
      <w:r w:rsidRPr="009A11F4">
        <w:t>)</w:t>
      </w:r>
      <w:r w:rsidR="00FC630E">
        <w:t>,</w:t>
      </w:r>
      <w:r w:rsidR="008461B3">
        <w:t xml:space="preserve"> but there were minimal conceptual changes made to this item</w:t>
      </w:r>
      <w:r w:rsidRPr="009A11F4">
        <w:t>.</w:t>
      </w:r>
      <w:r w:rsidR="008461B3">
        <w:t xml:space="preserve"> Several possible revisions were created based on feedback from the expert reviewers</w:t>
      </w:r>
      <w:r w:rsidR="00FC630E">
        <w:t>;</w:t>
      </w:r>
      <w:r w:rsidR="008461B3">
        <w:t xml:space="preserve"> however</w:t>
      </w:r>
      <w:r w:rsidR="00FC630E">
        <w:t>,</w:t>
      </w:r>
      <w:r w:rsidR="008461B3">
        <w:t xml:space="preserve"> it was determined that in addressing the feedback</w:t>
      </w:r>
      <w:r w:rsidR="00FC630E">
        <w:t>,</w:t>
      </w:r>
      <w:r w:rsidR="008461B3">
        <w:t xml:space="preserve"> additional complexity and concerns were introduced into the revised items. Therefore, the original question content was retained with simplifications to address complexity</w:t>
      </w:r>
      <w:r w:rsidR="00FC630E">
        <w:t>,</w:t>
      </w:r>
      <w:r w:rsidR="008461B3">
        <w:t xml:space="preserve"> and </w:t>
      </w:r>
      <w:r w:rsidR="00FC630E">
        <w:t xml:space="preserve">the question was </w:t>
      </w:r>
      <w:r w:rsidR="008461B3">
        <w:t>tested through cognitive interviewing. T</w:t>
      </w:r>
      <w:r w:rsidRPr="009A11F4">
        <w:t xml:space="preserve">he revised versions performed well in English (and in Spanish during </w:t>
      </w:r>
      <w:r w:rsidR="00C23380" w:rsidRPr="009A11F4">
        <w:t>R</w:t>
      </w:r>
      <w:r w:rsidRPr="009A11F4">
        <w:t>ound 2</w:t>
      </w:r>
      <w:r w:rsidR="00637B08" w:rsidRPr="009A11F4">
        <w:t xml:space="preserve"> </w:t>
      </w:r>
      <w:r w:rsidR="00C6478F" w:rsidRPr="009A11F4">
        <w:t>interviews</w:t>
      </w:r>
      <w:r w:rsidRPr="009A11F4">
        <w:t xml:space="preserve">). The only changes made between cognitive interviewing rounds was to bold the qualifier </w:t>
      </w:r>
      <w:r w:rsidR="006F275B">
        <w:t>"</w:t>
      </w:r>
      <w:r w:rsidRPr="009A11F4">
        <w:t>great deal of your time</w:t>
      </w:r>
      <w:r w:rsidR="006F275B">
        <w:t>"</w:t>
      </w:r>
      <w:r w:rsidRPr="009A11F4">
        <w:t xml:space="preserve"> to draw respondents</w:t>
      </w:r>
      <w:r w:rsidR="006F275B">
        <w:t>'</w:t>
      </w:r>
      <w:r w:rsidRPr="009A11F4">
        <w:t xml:space="preserve"> attention to that c</w:t>
      </w:r>
      <w:r w:rsidR="000E52AD">
        <w:t>omponent of the criterion.</w:t>
      </w:r>
    </w:p>
    <w:p w14:paraId="525325FF" w14:textId="77777777" w:rsidR="00BA6AB4" w:rsidRPr="009A11F4" w:rsidRDefault="00BA6AB4" w:rsidP="00CB2904">
      <w:pPr>
        <w:pStyle w:val="TableTitle"/>
      </w:pPr>
      <w:bookmarkStart w:id="35" w:name="_Toc17981489"/>
      <w:r w:rsidRPr="009A11F4">
        <w:t xml:space="preserve">Table </w:t>
      </w:r>
      <w:bookmarkStart w:id="36" w:name="t35"/>
      <w:r w:rsidR="00CB2904" w:rsidRPr="009A11F4">
        <w:t>3</w:t>
      </w:r>
      <w:r w:rsidRPr="009A11F4">
        <w:t>.</w:t>
      </w:r>
      <w:r w:rsidR="00CB2904" w:rsidRPr="009A11F4">
        <w:t>5</w:t>
      </w:r>
      <w:bookmarkEnd w:id="36"/>
      <w:r w:rsidR="00CB2904" w:rsidRPr="009A11F4">
        <w:tab/>
      </w:r>
      <w:r w:rsidR="00D67327" w:rsidRPr="009A11F4">
        <w:t>Cognitive Interviewing Question Versions Assessing Criterion A3 for NSDUH</w:t>
      </w:r>
      <w:bookmarkEnd w:id="35"/>
    </w:p>
    <w:tbl>
      <w:tblPr>
        <w:tblStyle w:val="TableGrid"/>
        <w:tblW w:w="5000" w:type="pct"/>
        <w:tblLayout w:type="fixed"/>
        <w:tblLook w:val="04A0" w:firstRow="1" w:lastRow="0" w:firstColumn="1" w:lastColumn="0" w:noHBand="0" w:noVBand="1"/>
      </w:tblPr>
      <w:tblGrid>
        <w:gridCol w:w="2361"/>
        <w:gridCol w:w="2361"/>
        <w:gridCol w:w="2362"/>
        <w:gridCol w:w="2362"/>
      </w:tblGrid>
      <w:tr w:rsidR="00BA6AB4" w:rsidRPr="009A11F4" w14:paraId="7BED5F94" w14:textId="77777777" w:rsidTr="00506E05">
        <w:trPr>
          <w:cnfStyle w:val="100000000000" w:firstRow="1" w:lastRow="0" w:firstColumn="0" w:lastColumn="0" w:oddVBand="0" w:evenVBand="0" w:oddHBand="0" w:evenHBand="0" w:firstRowFirstColumn="0" w:firstRowLastColumn="0" w:lastRowFirstColumn="0" w:lastRowLastColumn="0"/>
          <w:tblHeader/>
        </w:trPr>
        <w:tc>
          <w:tcPr>
            <w:tcW w:w="1250" w:type="pct"/>
          </w:tcPr>
          <w:p w14:paraId="5AE5987A" w14:textId="77777777" w:rsidR="00BA6AB4" w:rsidRPr="009A11F4" w:rsidRDefault="00BA6AB4" w:rsidP="00506E05">
            <w:pPr>
              <w:pStyle w:val="TableHeaders"/>
              <w:jc w:val="left"/>
              <w:rPr>
                <w:szCs w:val="20"/>
              </w:rPr>
            </w:pPr>
            <w:r w:rsidRPr="009A11F4">
              <w:rPr>
                <w:szCs w:val="20"/>
              </w:rPr>
              <w:t xml:space="preserve">Original NSDUH </w:t>
            </w:r>
            <w:r w:rsidR="009E7AB3" w:rsidRPr="009A11F4">
              <w:rPr>
                <w:szCs w:val="20"/>
              </w:rPr>
              <w:t>I</w:t>
            </w:r>
            <w:r w:rsidRPr="009A11F4">
              <w:rPr>
                <w:szCs w:val="20"/>
              </w:rPr>
              <w:t>tem</w:t>
            </w:r>
          </w:p>
        </w:tc>
        <w:tc>
          <w:tcPr>
            <w:tcW w:w="1250" w:type="pct"/>
          </w:tcPr>
          <w:p w14:paraId="35176F4A" w14:textId="77777777" w:rsidR="00BA6AB4" w:rsidRPr="009A11F4" w:rsidRDefault="00BA6AB4" w:rsidP="000E596C">
            <w:pPr>
              <w:pStyle w:val="TableHeaders"/>
              <w:rPr>
                <w:szCs w:val="20"/>
              </w:rPr>
            </w:pPr>
            <w:r w:rsidRPr="009A11F4">
              <w:rPr>
                <w:szCs w:val="20"/>
              </w:rPr>
              <w:t>First Round Cognitive Interviewing</w:t>
            </w:r>
          </w:p>
        </w:tc>
        <w:tc>
          <w:tcPr>
            <w:tcW w:w="1250" w:type="pct"/>
          </w:tcPr>
          <w:p w14:paraId="5F154418" w14:textId="77777777" w:rsidR="00BA6AB4" w:rsidRPr="009A11F4" w:rsidRDefault="00BA6AB4" w:rsidP="000E596C">
            <w:pPr>
              <w:pStyle w:val="TableHeaders"/>
              <w:rPr>
                <w:szCs w:val="20"/>
              </w:rPr>
            </w:pPr>
            <w:r w:rsidRPr="009A11F4">
              <w:rPr>
                <w:szCs w:val="20"/>
              </w:rPr>
              <w:t>Second Round Cognitive Interviewing</w:t>
            </w:r>
          </w:p>
        </w:tc>
        <w:tc>
          <w:tcPr>
            <w:tcW w:w="1250" w:type="pct"/>
          </w:tcPr>
          <w:p w14:paraId="4DE2413B" w14:textId="77777777" w:rsidR="00BA6AB4" w:rsidRPr="009A11F4" w:rsidRDefault="00BA6AB4" w:rsidP="000E596C">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BA6AB4" w:rsidRPr="009A11F4" w14:paraId="2EAF837A" w14:textId="77777777" w:rsidTr="000E596C">
        <w:tc>
          <w:tcPr>
            <w:tcW w:w="1250" w:type="pct"/>
          </w:tcPr>
          <w:p w14:paraId="5C78A73A" w14:textId="588D5989" w:rsidR="00BA6AB4" w:rsidRPr="009A11F4" w:rsidRDefault="00BA6AB4" w:rsidP="0072479B">
            <w:pPr>
              <w:pStyle w:val="Tabletext"/>
            </w:pPr>
            <w:r w:rsidRPr="009A11F4">
              <w:rPr>
                <w:rFonts w:eastAsia="Calibri"/>
              </w:rPr>
              <w:t xml:space="preserve">DRALC01: </w:t>
            </w:r>
            <w:r w:rsidR="006F275B">
              <w:rPr>
                <w:rFonts w:eastAsia="Calibri"/>
              </w:rPr>
              <w:t>"</w:t>
            </w:r>
            <w:r w:rsidRPr="009A11F4">
              <w:rPr>
                <w:rFonts w:eastAsia="Calibri"/>
              </w:rPr>
              <w:t>During the past 12 months, was there a month or more when you spent a lot of your time getting or drinking alcohol?</w:t>
            </w:r>
            <w:r w:rsidR="006F275B">
              <w:rPr>
                <w:rFonts w:eastAsia="Calibri"/>
              </w:rPr>
              <w:t>"</w:t>
            </w:r>
            <w:r w:rsidRPr="009A11F4">
              <w:rPr>
                <w:rFonts w:eastAsia="Calibri"/>
              </w:rPr>
              <w:t> [Y/N]</w:t>
            </w:r>
          </w:p>
        </w:tc>
        <w:tc>
          <w:tcPr>
            <w:tcW w:w="1250" w:type="pct"/>
          </w:tcPr>
          <w:p w14:paraId="1BB43CA8" w14:textId="77777777" w:rsidR="00BA6AB4" w:rsidRPr="009A11F4" w:rsidRDefault="00BA6AB4" w:rsidP="0072479B">
            <w:pPr>
              <w:pStyle w:val="Tabletext"/>
            </w:pPr>
            <w:r w:rsidRPr="009A11F4">
              <w:rPr>
                <w:rFonts w:eastAsia="Calibri"/>
                <w:b/>
              </w:rPr>
              <w:t>DRALC01</w:t>
            </w:r>
            <w:r w:rsidRPr="009A11F4">
              <w:rPr>
                <w:rFonts w:eastAsia="Calibri"/>
              </w:rPr>
              <w:t xml:space="preserve"> </w:t>
            </w:r>
            <w:r w:rsidRPr="009A11F4">
              <w:t xml:space="preserve">During the past 12 months, </w:t>
            </w:r>
            <w:r w:rsidRPr="009A11F4">
              <w:rPr>
                <w:color w:val="FF0000"/>
              </w:rPr>
              <w:t xml:space="preserve">did you spend a great deal of your time drinking </w:t>
            </w:r>
            <w:r w:rsidRPr="009A11F4">
              <w:rPr>
                <w:b/>
                <w:color w:val="FF0000"/>
              </w:rPr>
              <w:t xml:space="preserve">alcohol, </w:t>
            </w:r>
            <w:r w:rsidRPr="009A11F4">
              <w:rPr>
                <w:bCs/>
                <w:color w:val="FF0000"/>
              </w:rPr>
              <w:t>feeling its effects,</w:t>
            </w:r>
            <w:r w:rsidRPr="009A11F4">
              <w:rPr>
                <w:color w:val="FF0000"/>
              </w:rPr>
              <w:t xml:space="preserve"> or getting over the effects of drinking? </w:t>
            </w:r>
            <w:r w:rsidRPr="009A11F4">
              <w:t>[Y/N]</w:t>
            </w:r>
          </w:p>
        </w:tc>
        <w:tc>
          <w:tcPr>
            <w:tcW w:w="1250" w:type="pct"/>
          </w:tcPr>
          <w:p w14:paraId="6C87B1AD" w14:textId="77777777" w:rsidR="00BA6AB4" w:rsidRPr="009A11F4" w:rsidRDefault="00BA6AB4" w:rsidP="0072479B">
            <w:pPr>
              <w:pStyle w:val="Tabletext"/>
            </w:pPr>
            <w:r w:rsidRPr="009A11F4">
              <w:rPr>
                <w:rFonts w:eastAsia="Calibri"/>
                <w:b/>
              </w:rPr>
              <w:t>DRALC01</w:t>
            </w:r>
            <w:r w:rsidRPr="009A11F4">
              <w:rPr>
                <w:rFonts w:eastAsia="Calibri"/>
              </w:rPr>
              <w:t xml:space="preserve"> </w:t>
            </w:r>
            <w:r w:rsidRPr="009A11F4">
              <w:t xml:space="preserve">During the past 12 months, did you spend a </w:t>
            </w:r>
            <w:r w:rsidRPr="009A11F4">
              <w:rPr>
                <w:b/>
                <w:color w:val="FF0000"/>
              </w:rPr>
              <w:t xml:space="preserve">great deal of your time [bolded] </w:t>
            </w:r>
            <w:r w:rsidRPr="009A11F4">
              <w:t xml:space="preserve">drinking </w:t>
            </w:r>
            <w:r w:rsidRPr="009A11F4">
              <w:rPr>
                <w:b/>
              </w:rPr>
              <w:t xml:space="preserve">alcohol, </w:t>
            </w:r>
            <w:r w:rsidRPr="009A11F4">
              <w:rPr>
                <w:bCs/>
              </w:rPr>
              <w:t>feeling its effects,</w:t>
            </w:r>
            <w:r w:rsidRPr="009A11F4">
              <w:t xml:space="preserve"> or getting over the effects of drinking? [Y/N]</w:t>
            </w:r>
          </w:p>
        </w:tc>
        <w:tc>
          <w:tcPr>
            <w:tcW w:w="1250" w:type="pct"/>
          </w:tcPr>
          <w:p w14:paraId="2CB81FFA" w14:textId="77777777" w:rsidR="00BA6AB4" w:rsidRPr="009A11F4" w:rsidRDefault="00BA6AB4" w:rsidP="0072479B">
            <w:pPr>
              <w:pStyle w:val="Tabletext"/>
              <w:rPr>
                <w:rFonts w:eastAsia="Calibri"/>
              </w:rPr>
            </w:pPr>
            <w:r w:rsidRPr="009A11F4">
              <w:rPr>
                <w:rFonts w:eastAsia="Calibri"/>
                <w:b/>
              </w:rPr>
              <w:t>DPALFEEL</w:t>
            </w:r>
            <w:r w:rsidRPr="009A11F4">
              <w:rPr>
                <w:rFonts w:eastAsia="Calibri"/>
              </w:rPr>
              <w:t xml:space="preserve"> </w:t>
            </w:r>
            <w:r w:rsidRPr="009A11F4">
              <w:t xml:space="preserve">During the past 12 months, did you spend a </w:t>
            </w:r>
            <w:r w:rsidRPr="009A11F4">
              <w:rPr>
                <w:b/>
              </w:rPr>
              <w:t>great deal of your time</w:t>
            </w:r>
            <w:r w:rsidRPr="009A11F4">
              <w:t xml:space="preserve"> drinking </w:t>
            </w:r>
            <w:r w:rsidRPr="009A11F4">
              <w:rPr>
                <w:b/>
              </w:rPr>
              <w:t xml:space="preserve">alcohol, </w:t>
            </w:r>
            <w:r w:rsidRPr="009A11F4">
              <w:rPr>
                <w:bCs/>
              </w:rPr>
              <w:t>feeling its effects,</w:t>
            </w:r>
            <w:r w:rsidRPr="009A11F4">
              <w:t xml:space="preserve"> or getting over the effects of drinking?</w:t>
            </w:r>
          </w:p>
        </w:tc>
      </w:tr>
    </w:tbl>
    <w:p w14:paraId="1E53A801" w14:textId="77777777" w:rsidR="00F213F9" w:rsidRPr="009A11F4" w:rsidRDefault="00F213F9" w:rsidP="00F213F9">
      <w:pPr>
        <w:pStyle w:val="TableTitleContinued"/>
      </w:pPr>
      <w:r w:rsidRPr="009A11F4">
        <w:t>Table 3.5</w:t>
      </w:r>
      <w:r w:rsidRPr="009A11F4">
        <w:tab/>
        <w:t>Cognitive Interviewing Question Versions Assessing Criterion A3 for NSDUH</w:t>
      </w:r>
      <w:r>
        <w:t xml:space="preserve"> (continued)</w:t>
      </w:r>
    </w:p>
    <w:tbl>
      <w:tblPr>
        <w:tblStyle w:val="TableGrid"/>
        <w:tblW w:w="5000" w:type="pct"/>
        <w:tblLayout w:type="fixed"/>
        <w:tblLook w:val="04A0" w:firstRow="1" w:lastRow="0" w:firstColumn="1" w:lastColumn="0" w:noHBand="0" w:noVBand="1"/>
      </w:tblPr>
      <w:tblGrid>
        <w:gridCol w:w="2361"/>
        <w:gridCol w:w="2361"/>
        <w:gridCol w:w="2362"/>
        <w:gridCol w:w="2362"/>
      </w:tblGrid>
      <w:tr w:rsidR="00F213F9" w:rsidRPr="009A11F4" w14:paraId="6C3CA289" w14:textId="77777777" w:rsidTr="00910E37">
        <w:trPr>
          <w:cnfStyle w:val="100000000000" w:firstRow="1" w:lastRow="0" w:firstColumn="0" w:lastColumn="0" w:oddVBand="0" w:evenVBand="0" w:oddHBand="0" w:evenHBand="0" w:firstRowFirstColumn="0" w:firstRowLastColumn="0" w:lastRowFirstColumn="0" w:lastRowLastColumn="0"/>
          <w:tblHeader/>
        </w:trPr>
        <w:tc>
          <w:tcPr>
            <w:tcW w:w="1250" w:type="pct"/>
          </w:tcPr>
          <w:p w14:paraId="0A60E930" w14:textId="77777777" w:rsidR="00F213F9" w:rsidRPr="009A11F4" w:rsidRDefault="00F213F9" w:rsidP="00910E37">
            <w:pPr>
              <w:pStyle w:val="TableHeaders"/>
              <w:jc w:val="left"/>
              <w:rPr>
                <w:szCs w:val="20"/>
              </w:rPr>
            </w:pPr>
            <w:r w:rsidRPr="009A11F4">
              <w:rPr>
                <w:szCs w:val="20"/>
              </w:rPr>
              <w:t>Original NSDUH Item</w:t>
            </w:r>
          </w:p>
        </w:tc>
        <w:tc>
          <w:tcPr>
            <w:tcW w:w="1250" w:type="pct"/>
          </w:tcPr>
          <w:p w14:paraId="42DE7A1B" w14:textId="77777777" w:rsidR="00F213F9" w:rsidRPr="009A11F4" w:rsidRDefault="00F213F9" w:rsidP="00910E37">
            <w:pPr>
              <w:pStyle w:val="TableHeaders"/>
              <w:rPr>
                <w:szCs w:val="20"/>
              </w:rPr>
            </w:pPr>
            <w:r w:rsidRPr="009A11F4">
              <w:rPr>
                <w:szCs w:val="20"/>
              </w:rPr>
              <w:t>First Round Cognitive Interviewing</w:t>
            </w:r>
          </w:p>
        </w:tc>
        <w:tc>
          <w:tcPr>
            <w:tcW w:w="1250" w:type="pct"/>
          </w:tcPr>
          <w:p w14:paraId="6BFF22F7" w14:textId="77777777" w:rsidR="00F213F9" w:rsidRPr="009A11F4" w:rsidRDefault="00F213F9" w:rsidP="00910E37">
            <w:pPr>
              <w:pStyle w:val="TableHeaders"/>
              <w:rPr>
                <w:szCs w:val="20"/>
              </w:rPr>
            </w:pPr>
            <w:r w:rsidRPr="009A11F4">
              <w:rPr>
                <w:szCs w:val="20"/>
              </w:rPr>
              <w:t>Second Round Cognitive Interviewing</w:t>
            </w:r>
          </w:p>
        </w:tc>
        <w:tc>
          <w:tcPr>
            <w:tcW w:w="1250" w:type="pct"/>
          </w:tcPr>
          <w:p w14:paraId="35ED50AC" w14:textId="77777777" w:rsidR="00F213F9" w:rsidRPr="009A11F4" w:rsidRDefault="00F213F9" w:rsidP="00910E37">
            <w:pPr>
              <w:pStyle w:val="TableHeaders"/>
              <w:rPr>
                <w:szCs w:val="20"/>
              </w:rPr>
            </w:pPr>
            <w:r w:rsidRPr="009A11F4">
              <w:rPr>
                <w:szCs w:val="20"/>
              </w:rPr>
              <w:t>Final Version</w:t>
            </w:r>
          </w:p>
        </w:tc>
      </w:tr>
      <w:tr w:rsidR="00BA6AB4" w:rsidRPr="009A11F4" w14:paraId="79D1195A" w14:textId="77777777" w:rsidTr="000E596C">
        <w:trPr>
          <w:trHeight w:val="1367"/>
        </w:trPr>
        <w:tc>
          <w:tcPr>
            <w:tcW w:w="1250" w:type="pct"/>
          </w:tcPr>
          <w:p w14:paraId="6D34499E" w14:textId="58EB221F" w:rsidR="00BA6AB4" w:rsidRPr="009A11F4" w:rsidRDefault="00BA6AB4" w:rsidP="0072479B">
            <w:pPr>
              <w:pStyle w:val="Tabletext"/>
            </w:pPr>
            <w:r w:rsidRPr="009A11F4">
              <w:t xml:space="preserve">DRALC02 [IF DRALC01 = N, DK/REF]: </w:t>
            </w:r>
            <w:r w:rsidR="006F275B">
              <w:t>"</w:t>
            </w:r>
            <w:r w:rsidRPr="009A11F4">
              <w:t>During the past 12 months, was there a month or more when you spent a lot of time getting over the effects of the alcohol you drank?</w:t>
            </w:r>
            <w:r w:rsidR="006F275B">
              <w:t>"</w:t>
            </w:r>
            <w:r w:rsidRPr="009A11F4">
              <w:t xml:space="preserve"> </w:t>
            </w:r>
            <w:r w:rsidRPr="009A11F4">
              <w:rPr>
                <w:rFonts w:eastAsia="Calibri"/>
              </w:rPr>
              <w:t>[Y/N]</w:t>
            </w:r>
          </w:p>
        </w:tc>
        <w:tc>
          <w:tcPr>
            <w:tcW w:w="1250" w:type="pct"/>
          </w:tcPr>
          <w:p w14:paraId="09F92950" w14:textId="77777777" w:rsidR="00BA6AB4" w:rsidRPr="009A11F4" w:rsidRDefault="00BA6AB4" w:rsidP="0072479B">
            <w:pPr>
              <w:pStyle w:val="Tabletext"/>
            </w:pPr>
            <w:r w:rsidRPr="009A11F4">
              <w:t xml:space="preserve">DRALC02 [IF DRALC01=2 OR DK/REF] During the past 12 months, </w:t>
            </w:r>
            <w:r w:rsidRPr="009A11F4">
              <w:rPr>
                <w:color w:val="FF0000"/>
              </w:rPr>
              <w:t xml:space="preserve">did you spend a great deal of your time getting or trying to get alcohol? </w:t>
            </w:r>
            <w:r w:rsidRPr="009A11F4">
              <w:t>[Y/N]</w:t>
            </w:r>
          </w:p>
        </w:tc>
        <w:tc>
          <w:tcPr>
            <w:tcW w:w="1250" w:type="pct"/>
          </w:tcPr>
          <w:p w14:paraId="36B29FBB" w14:textId="77777777" w:rsidR="00BA6AB4" w:rsidRPr="009A11F4" w:rsidRDefault="00BA6AB4" w:rsidP="0072479B">
            <w:pPr>
              <w:pStyle w:val="Tabletext"/>
            </w:pPr>
            <w:r w:rsidRPr="009A11F4">
              <w:t>DRALC02 [IF DRALC01=2 OR DK/REF] During the past 12 months, did you spend a</w:t>
            </w:r>
            <w:r w:rsidRPr="009A11F4">
              <w:rPr>
                <w:b/>
                <w:color w:val="FF0000"/>
              </w:rPr>
              <w:t xml:space="preserve"> great deal of your time [bolded]</w:t>
            </w:r>
            <w:r w:rsidRPr="009A11F4">
              <w:rPr>
                <w:color w:val="FF0000"/>
              </w:rPr>
              <w:t xml:space="preserve"> </w:t>
            </w:r>
            <w:r w:rsidRPr="009A11F4">
              <w:t>getting or trying to get alcohol? [Y/N]</w:t>
            </w:r>
          </w:p>
        </w:tc>
        <w:tc>
          <w:tcPr>
            <w:tcW w:w="1250" w:type="pct"/>
          </w:tcPr>
          <w:p w14:paraId="7DA68F37" w14:textId="77777777" w:rsidR="00BA6AB4" w:rsidRPr="009A11F4" w:rsidRDefault="00BA6AB4" w:rsidP="0072479B">
            <w:pPr>
              <w:pStyle w:val="Tabletext"/>
            </w:pPr>
            <w:r w:rsidRPr="009A11F4">
              <w:rPr>
                <w:rFonts w:eastAsia="Calibri"/>
                <w:b/>
              </w:rPr>
              <w:t>DPALGET</w:t>
            </w:r>
            <w:r w:rsidRPr="009A11F4">
              <w:rPr>
                <w:rFonts w:eastAsia="Calibri"/>
              </w:rPr>
              <w:t xml:space="preserve"> [IF DPALFEEL=2 OR DK/REF] </w:t>
            </w:r>
            <w:r w:rsidRPr="009A11F4">
              <w:t xml:space="preserve">During the past 12 months, did you spend a </w:t>
            </w:r>
            <w:r w:rsidRPr="009A11F4">
              <w:rPr>
                <w:b/>
              </w:rPr>
              <w:t>great deal of your time</w:t>
            </w:r>
            <w:r w:rsidRPr="009A11F4">
              <w:t xml:space="preserve"> getting or trying to get </w:t>
            </w:r>
            <w:r w:rsidRPr="009A11F4">
              <w:rPr>
                <w:b/>
              </w:rPr>
              <w:t>alcohol</w:t>
            </w:r>
            <w:r w:rsidRPr="009A11F4">
              <w:t>?</w:t>
            </w:r>
          </w:p>
        </w:tc>
      </w:tr>
    </w:tbl>
    <w:p w14:paraId="65C692F2" w14:textId="77777777" w:rsidR="00BA6AB4" w:rsidRPr="009A11F4" w:rsidRDefault="00BA6AB4" w:rsidP="00E1345D">
      <w:pPr>
        <w:pStyle w:val="Source1"/>
      </w:pPr>
    </w:p>
    <w:p w14:paraId="0E00347F" w14:textId="77777777" w:rsidR="00D47BAE" w:rsidRPr="009A11F4" w:rsidRDefault="00D47BAE" w:rsidP="000E596C">
      <w:pPr>
        <w:pStyle w:val="Heading5"/>
      </w:pPr>
      <w:r w:rsidRPr="009A11F4">
        <w:t>2. Larger Amounts</w:t>
      </w:r>
    </w:p>
    <w:p w14:paraId="38EA92CD" w14:textId="7A708920" w:rsidR="00D47BAE" w:rsidRPr="009A11F4" w:rsidRDefault="00D47BAE" w:rsidP="00D40A02">
      <w:pPr>
        <w:pStyle w:val="BodyText"/>
      </w:pPr>
      <w:r w:rsidRPr="009A11F4">
        <w:t xml:space="preserve">The second criterion assessed by NSDUH is </w:t>
      </w:r>
      <w:r w:rsidR="00834A62" w:rsidRPr="009A11F4">
        <w:t>l</w:t>
      </w:r>
      <w:r w:rsidRPr="009A11F4">
        <w:t xml:space="preserve">arger </w:t>
      </w:r>
      <w:r w:rsidR="00834A62" w:rsidRPr="009A11F4">
        <w:t>a</w:t>
      </w:r>
      <w:r w:rsidRPr="009A11F4">
        <w:t xml:space="preserve">mounts, which corresponds with DSM-IV </w:t>
      </w:r>
      <w:r w:rsidR="00834A62" w:rsidRPr="009A11F4">
        <w:t>d</w:t>
      </w:r>
      <w:r w:rsidRPr="009A11F4">
        <w:t xml:space="preserve">ependence </w:t>
      </w:r>
      <w:r w:rsidR="00834A62" w:rsidRPr="009A11F4">
        <w:t>c</w:t>
      </w:r>
      <w:r w:rsidRPr="009A11F4">
        <w:t xml:space="preserve">riterion </w:t>
      </w:r>
      <w:r w:rsidR="009E1F84" w:rsidRPr="009A11F4">
        <w:t>A</w:t>
      </w:r>
      <w:r w:rsidRPr="009A11F4">
        <w:t xml:space="preserve">3 and DSM-5 SUD </w:t>
      </w:r>
      <w:r w:rsidR="00834A62" w:rsidRPr="009A11F4">
        <w:t>c</w:t>
      </w:r>
      <w:r w:rsidRPr="009A11F4">
        <w:t xml:space="preserve">riterion A1: </w:t>
      </w:r>
      <w:r w:rsidR="006F275B">
        <w:t>"</w:t>
      </w:r>
      <w:r w:rsidRPr="009A11F4">
        <w:rPr>
          <w:rFonts w:eastAsia="+mn-ea"/>
          <w:kern w:val="24"/>
        </w:rPr>
        <w:t>Substance is taken in larger amount or for longer period than intended.</w:t>
      </w:r>
      <w:r w:rsidR="006F275B">
        <w:rPr>
          <w:rFonts w:eastAsia="+mn-ea"/>
          <w:kern w:val="24"/>
        </w:rPr>
        <w:t>"</w:t>
      </w:r>
      <w:r w:rsidRPr="009A11F4">
        <w:rPr>
          <w:rFonts w:eastAsia="+mn-ea"/>
          <w:kern w:val="24"/>
        </w:rPr>
        <w:t xml:space="preserve"> </w:t>
      </w:r>
      <w:r w:rsidR="00A5714C">
        <w:rPr>
          <w:rFonts w:eastAsia="+mn-ea"/>
          <w:kern w:val="24"/>
        </w:rPr>
        <w:t xml:space="preserve">The current </w:t>
      </w:r>
      <w:r w:rsidRPr="009A11F4">
        <w:t>NSDUH operationalizes this item by asking the following questions for each substance assessed</w:t>
      </w:r>
      <w:r w:rsidR="0028437F" w:rsidRPr="009A11F4">
        <w:t>:</w:t>
      </w:r>
    </w:p>
    <w:p w14:paraId="1A0E91D3" w14:textId="77777777" w:rsidR="00D47BAE" w:rsidRPr="009A11F4" w:rsidRDefault="00D47BAE" w:rsidP="00F60018">
      <w:pPr>
        <w:pStyle w:val="ListBullet"/>
      </w:pPr>
      <w:r w:rsidRPr="009A11F4">
        <w:rPr>
          <w:rFonts w:eastAsia="Calibri"/>
        </w:rPr>
        <w:t>DRALC04</w:t>
      </w:r>
      <w:r w:rsidR="00834A62" w:rsidRPr="009A11F4">
        <w:rPr>
          <w:rFonts w:eastAsia="Calibri"/>
        </w:rPr>
        <w:t>:</w:t>
      </w:r>
      <w:r w:rsidRPr="009A11F4">
        <w:rPr>
          <w:rFonts w:eastAsia="Calibri"/>
        </w:rPr>
        <w:t xml:space="preserve"> During the past 12 months, did you try to set limits on how often or how much alcohol you would drink? [Y/N]</w:t>
      </w:r>
    </w:p>
    <w:p w14:paraId="3BFD0CD7" w14:textId="77777777" w:rsidR="00D47BAE" w:rsidRPr="009A11F4" w:rsidRDefault="00D47BAE" w:rsidP="00F60018">
      <w:pPr>
        <w:pStyle w:val="ListBullet"/>
      </w:pPr>
      <w:r w:rsidRPr="009A11F4">
        <w:rPr>
          <w:rFonts w:eastAsia="Calibri"/>
        </w:rPr>
        <w:t>DRALC05 [IF DRALC04 = Y]</w:t>
      </w:r>
      <w:r w:rsidR="00834A62" w:rsidRPr="009A11F4">
        <w:rPr>
          <w:rFonts w:eastAsia="Calibri"/>
        </w:rPr>
        <w:t>:</w:t>
      </w:r>
      <w:r w:rsidRPr="009A11F4">
        <w:rPr>
          <w:rFonts w:eastAsia="Calibri"/>
        </w:rPr>
        <w:t xml:space="preserve"> Were you able to keep to the limits you set, or did you often d</w:t>
      </w:r>
      <w:r w:rsidR="0028437F" w:rsidRPr="009A11F4">
        <w:rPr>
          <w:rFonts w:eastAsia="Calibri"/>
        </w:rPr>
        <w:t>rink more than you intended to?</w:t>
      </w:r>
    </w:p>
    <w:p w14:paraId="75E26EFE" w14:textId="77777777" w:rsidR="00D47BAE" w:rsidRPr="009A11F4" w:rsidRDefault="002A0F21" w:rsidP="002A0F21">
      <w:pPr>
        <w:pStyle w:val="ListBullet2"/>
        <w:numPr>
          <w:ilvl w:val="0"/>
          <w:numId w:val="0"/>
        </w:numPr>
        <w:ind w:left="1440" w:hanging="360"/>
      </w:pPr>
      <w:r w:rsidRPr="009A11F4">
        <w:rPr>
          <w:rFonts w:eastAsia="Calibri"/>
        </w:rPr>
        <w:t xml:space="preserve">1. </w:t>
      </w:r>
      <w:r w:rsidR="0028437F" w:rsidRPr="009A11F4">
        <w:rPr>
          <w:rFonts w:eastAsia="Calibri"/>
        </w:rPr>
        <w:t>Usually kept to the limits set</w:t>
      </w:r>
    </w:p>
    <w:p w14:paraId="0AC8ECC7" w14:textId="77777777" w:rsidR="00D47BAE" w:rsidRPr="009A11F4" w:rsidRDefault="002A0F21" w:rsidP="002A0F21">
      <w:pPr>
        <w:pStyle w:val="ListBullet2"/>
        <w:numPr>
          <w:ilvl w:val="0"/>
          <w:numId w:val="0"/>
        </w:numPr>
        <w:ind w:left="1440" w:hanging="360"/>
      </w:pPr>
      <w:r w:rsidRPr="009A11F4">
        <w:rPr>
          <w:rFonts w:eastAsia="Calibri"/>
        </w:rPr>
        <w:t xml:space="preserve">2. </w:t>
      </w:r>
      <w:r w:rsidR="00D47BAE" w:rsidRPr="009A11F4">
        <w:rPr>
          <w:rFonts w:eastAsia="Calibri"/>
        </w:rPr>
        <w:t>Often drank more than intended</w:t>
      </w:r>
    </w:p>
    <w:p w14:paraId="5930545A" w14:textId="77777777" w:rsidR="00D47BAE" w:rsidRPr="009A11F4" w:rsidRDefault="00D47BAE" w:rsidP="00220900">
      <w:pPr>
        <w:pStyle w:val="ListBullet2"/>
        <w:numPr>
          <w:ilvl w:val="0"/>
          <w:numId w:val="0"/>
        </w:numPr>
        <w:spacing w:after="240"/>
        <w:ind w:left="1440" w:hanging="360"/>
      </w:pPr>
      <w:r w:rsidRPr="009A11F4">
        <w:rPr>
          <w:rFonts w:eastAsia="Calibri"/>
        </w:rPr>
        <w:t>DK/REF</w:t>
      </w:r>
    </w:p>
    <w:p w14:paraId="2E20D42B" w14:textId="77777777" w:rsidR="00442F3A" w:rsidRPr="009A11F4" w:rsidRDefault="00442F3A" w:rsidP="00442F3A">
      <w:pPr>
        <w:pStyle w:val="Heading6"/>
      </w:pPr>
      <w:r w:rsidRPr="009A11F4">
        <w:t xml:space="preserve">a. </w:t>
      </w:r>
      <w:r w:rsidR="00D47BAE" w:rsidRPr="009A11F4">
        <w:t xml:space="preserve">Expert </w:t>
      </w:r>
      <w:r w:rsidR="00F60018" w:rsidRPr="009A11F4">
        <w:t>Panel Review</w:t>
      </w:r>
    </w:p>
    <w:p w14:paraId="3C78366F" w14:textId="77777777" w:rsidR="00442F3A" w:rsidRPr="009A11F4" w:rsidRDefault="00244847" w:rsidP="00442F3A">
      <w:pPr>
        <w:pStyle w:val="BodyText"/>
      </w:pPr>
      <w:r w:rsidRPr="009A11F4">
        <w:t>Expert panelists</w:t>
      </w:r>
      <w:r w:rsidR="00EA0DF5" w:rsidRPr="009A11F4">
        <w:t xml:space="preserve"> and prior expert feedback</w:t>
      </w:r>
      <w:r w:rsidRPr="009A11F4">
        <w:t xml:space="preserve"> </w:t>
      </w:r>
      <w:r w:rsidR="00D47BAE" w:rsidRPr="009A11F4">
        <w:t xml:space="preserve">identified four main areas of focus in evaluating the current </w:t>
      </w:r>
      <w:r w:rsidR="001C7498" w:rsidRPr="009A11F4">
        <w:t xml:space="preserve">original </w:t>
      </w:r>
      <w:r w:rsidR="00D47BAE" w:rsidRPr="009A11F4">
        <w:t xml:space="preserve">NSDUH question for this criterion: </w:t>
      </w:r>
      <w:r w:rsidR="00832824">
        <w:t>double</w:t>
      </w:r>
      <w:r w:rsidR="009D66EF">
        <w:t>-</w:t>
      </w:r>
      <w:r w:rsidR="00832824">
        <w:t>barrele</w:t>
      </w:r>
      <w:r w:rsidR="00832824" w:rsidRPr="009A11F4">
        <w:t>d question</w:t>
      </w:r>
      <w:r w:rsidR="009D66EF">
        <w:t>ing</w:t>
      </w:r>
      <w:r w:rsidR="00513DB6" w:rsidRPr="009A11F4">
        <w:t xml:space="preserve"> within item</w:t>
      </w:r>
      <w:r w:rsidR="00D47BAE" w:rsidRPr="009A11F4">
        <w:t xml:space="preserve"> </w:t>
      </w:r>
      <w:r w:rsidR="00D47BAE" w:rsidRPr="009A11F4">
        <w:rPr>
          <w:rFonts w:eastAsia="+mn-ea"/>
          <w:kern w:val="24"/>
        </w:rPr>
        <w:t>DRALC05</w:t>
      </w:r>
      <w:r w:rsidR="00834A62" w:rsidRPr="009A11F4">
        <w:rPr>
          <w:rFonts w:eastAsia="+mn-ea"/>
          <w:kern w:val="24"/>
        </w:rPr>
        <w:t>,</w:t>
      </w:r>
      <w:r w:rsidR="00D47BAE" w:rsidRPr="009A11F4">
        <w:rPr>
          <w:rFonts w:eastAsia="+mn-ea"/>
          <w:kern w:val="24"/>
        </w:rPr>
        <w:t xml:space="preserve"> assessment of </w:t>
      </w:r>
      <w:r w:rsidR="00513DB6" w:rsidRPr="009A11F4">
        <w:rPr>
          <w:rFonts w:eastAsia="+mn-ea"/>
          <w:kern w:val="24"/>
        </w:rPr>
        <w:t xml:space="preserve">respondent </w:t>
      </w:r>
      <w:r w:rsidR="00D47BAE" w:rsidRPr="009A11F4">
        <w:rPr>
          <w:rFonts w:eastAsia="+mn-ea"/>
          <w:kern w:val="24"/>
        </w:rPr>
        <w:t>limit s</w:t>
      </w:r>
      <w:r w:rsidR="00D47BAE" w:rsidRPr="009A11F4">
        <w:t>etting</w:t>
      </w:r>
      <w:r w:rsidR="00834A62" w:rsidRPr="009A11F4">
        <w:t>,</w:t>
      </w:r>
      <w:r w:rsidR="00D47BAE" w:rsidRPr="009A11F4">
        <w:t xml:space="preserve"> adolescent </w:t>
      </w:r>
      <w:r w:rsidR="00834A62" w:rsidRPr="009A11F4">
        <w:t>versus</w:t>
      </w:r>
      <w:r w:rsidR="00D47BAE" w:rsidRPr="009A11F4">
        <w:t xml:space="preserve"> adult considerations</w:t>
      </w:r>
      <w:r w:rsidR="00834A62" w:rsidRPr="0075405C">
        <w:t>,</w:t>
      </w:r>
      <w:r w:rsidR="00D47BAE" w:rsidRPr="0075405C">
        <w:t xml:space="preserve"> and the impact of th</w:t>
      </w:r>
      <w:r w:rsidR="00513DB6" w:rsidRPr="0075405C">
        <w:t>e</w:t>
      </w:r>
      <w:r w:rsidR="00D47BAE" w:rsidRPr="0075405C">
        <w:t xml:space="preserve"> cri</w:t>
      </w:r>
      <w:r w:rsidR="0028437F" w:rsidRPr="0075405C">
        <w:t>terion</w:t>
      </w:r>
      <w:r w:rsidR="0028437F" w:rsidRPr="009A11F4">
        <w:t xml:space="preserve"> on meeting SUD criteria.</w:t>
      </w:r>
    </w:p>
    <w:p w14:paraId="6ACD1EBB" w14:textId="3D52ECC3" w:rsidR="00442F3A" w:rsidRPr="009A11F4" w:rsidRDefault="00487153" w:rsidP="00442F3A">
      <w:pPr>
        <w:pStyle w:val="BodyText"/>
        <w:rPr>
          <w:rFonts w:eastAsia="+mn-ea"/>
        </w:rPr>
      </w:pPr>
      <w:r>
        <w:rPr>
          <w:u w:val="single"/>
        </w:rPr>
        <w:t xml:space="preserve">Double-barreled </w:t>
      </w:r>
      <w:r w:rsidR="00D47BAE" w:rsidRPr="009A11F4">
        <w:rPr>
          <w:u w:val="single"/>
        </w:rPr>
        <w:t xml:space="preserve">questioning within item </w:t>
      </w:r>
      <w:r w:rsidR="00D47BAE" w:rsidRPr="009A11F4">
        <w:rPr>
          <w:rFonts w:eastAsia="+mn-ea"/>
          <w:u w:val="single"/>
        </w:rPr>
        <w:t>DRALC05</w:t>
      </w:r>
      <w:r w:rsidR="00D47BAE" w:rsidRPr="009A11F4">
        <w:rPr>
          <w:rFonts w:eastAsia="+mn-ea"/>
        </w:rPr>
        <w:t xml:space="preserve">: </w:t>
      </w:r>
      <w:r w:rsidR="00EA0DF5" w:rsidRPr="009A11F4">
        <w:t xml:space="preserve">Prior written feedback </w:t>
      </w:r>
      <w:r w:rsidR="00275D4F" w:rsidRPr="009A11F4">
        <w:t xml:space="preserve">in 2015 </w:t>
      </w:r>
      <w:r w:rsidR="00EA0DF5" w:rsidRPr="009A11F4">
        <w:t xml:space="preserve">from expert reviewers </w:t>
      </w:r>
      <w:r w:rsidR="00D47BAE" w:rsidRPr="009A11F4">
        <w:t xml:space="preserve">noted that </w:t>
      </w:r>
      <w:r w:rsidR="008600E5" w:rsidRPr="009A11F4">
        <w:rPr>
          <w:rFonts w:eastAsia="+mn-ea"/>
        </w:rPr>
        <w:t xml:space="preserve">DRALC05 </w:t>
      </w:r>
      <w:r w:rsidR="00EA0DF5" w:rsidRPr="009A11F4">
        <w:rPr>
          <w:rFonts w:eastAsia="+mn-ea"/>
        </w:rPr>
        <w:t xml:space="preserve">may be </w:t>
      </w:r>
      <w:r w:rsidR="006F275B">
        <w:rPr>
          <w:rFonts w:eastAsia="+mn-ea"/>
        </w:rPr>
        <w:t>"</w:t>
      </w:r>
      <w:r w:rsidR="008600E5" w:rsidRPr="009A11F4">
        <w:rPr>
          <w:rFonts w:eastAsia="+mn-ea"/>
        </w:rPr>
        <w:t>impossible</w:t>
      </w:r>
      <w:r w:rsidR="006F275B">
        <w:rPr>
          <w:rFonts w:eastAsia="+mn-ea"/>
        </w:rPr>
        <w:t>"</w:t>
      </w:r>
      <w:r w:rsidR="00D47BAE" w:rsidRPr="009A11F4">
        <w:rPr>
          <w:rFonts w:eastAsia="+mn-ea"/>
        </w:rPr>
        <w:t xml:space="preserve"> </w:t>
      </w:r>
      <w:r w:rsidR="00EA0DF5" w:rsidRPr="009A11F4">
        <w:rPr>
          <w:rFonts w:eastAsia="+mn-ea"/>
        </w:rPr>
        <w:t xml:space="preserve">for some respondents </w:t>
      </w:r>
      <w:r w:rsidR="00D47BAE" w:rsidRPr="009A11F4">
        <w:rPr>
          <w:rFonts w:eastAsia="+mn-ea"/>
        </w:rPr>
        <w:t xml:space="preserve">to answer because </w:t>
      </w:r>
      <w:r w:rsidR="00357BEE" w:rsidRPr="009A11F4">
        <w:rPr>
          <w:rFonts w:eastAsia="+mn-ea"/>
        </w:rPr>
        <w:t>of its</w:t>
      </w:r>
      <w:r>
        <w:rPr>
          <w:rFonts w:eastAsia="+mn-ea"/>
        </w:rPr>
        <w:t xml:space="preserve"> double-barreled </w:t>
      </w:r>
      <w:r w:rsidR="00357BEE" w:rsidRPr="009A11F4">
        <w:rPr>
          <w:rFonts w:eastAsia="+mn-ea"/>
        </w:rPr>
        <w:t>nature:</w:t>
      </w:r>
      <w:r w:rsidR="00D47BAE" w:rsidRPr="009A11F4">
        <w:rPr>
          <w:rFonts w:eastAsia="+mn-ea"/>
        </w:rPr>
        <w:t xml:space="preserve"> </w:t>
      </w:r>
      <w:r w:rsidR="00150F08" w:rsidRPr="009A11F4">
        <w:rPr>
          <w:rFonts w:eastAsia="+mn-ea"/>
        </w:rPr>
        <w:t>I</w:t>
      </w:r>
      <w:r w:rsidR="00D47BAE" w:rsidRPr="009A11F4">
        <w:rPr>
          <w:rFonts w:eastAsia="+mn-ea"/>
        </w:rPr>
        <w:t xml:space="preserve">t asks </w:t>
      </w:r>
      <w:r w:rsidR="008600E5" w:rsidRPr="009A11F4">
        <w:rPr>
          <w:rFonts w:eastAsia="+mn-ea"/>
        </w:rPr>
        <w:t xml:space="preserve">about </w:t>
      </w:r>
      <w:r w:rsidR="006F275B">
        <w:rPr>
          <w:rFonts w:eastAsia="+mn-ea"/>
        </w:rPr>
        <w:t>"</w:t>
      </w:r>
      <w:r w:rsidR="008600E5" w:rsidRPr="009A11F4">
        <w:rPr>
          <w:rFonts w:eastAsia="+mn-ea"/>
        </w:rPr>
        <w:t>keeping the limits you set</w:t>
      </w:r>
      <w:r w:rsidR="006F275B">
        <w:rPr>
          <w:rFonts w:eastAsia="+mn-ea"/>
        </w:rPr>
        <w:t>"</w:t>
      </w:r>
      <w:r w:rsidR="00D47BAE" w:rsidRPr="009A11F4">
        <w:rPr>
          <w:rFonts w:eastAsia="+mn-ea"/>
        </w:rPr>
        <w:t xml:space="preserve"> and </w:t>
      </w:r>
      <w:r w:rsidR="006F275B">
        <w:rPr>
          <w:rFonts w:eastAsia="+mn-ea"/>
        </w:rPr>
        <w:t>"</w:t>
      </w:r>
      <w:r w:rsidR="00D47BAE" w:rsidRPr="009A11F4">
        <w:rPr>
          <w:rFonts w:eastAsia="+mn-ea"/>
        </w:rPr>
        <w:t>often drinking more than intended</w:t>
      </w:r>
      <w:r w:rsidR="006F275B">
        <w:rPr>
          <w:rFonts w:eastAsia="+mn-ea"/>
        </w:rPr>
        <w:t>"</w:t>
      </w:r>
      <w:r w:rsidR="00D47BAE" w:rsidRPr="009A11F4">
        <w:rPr>
          <w:rFonts w:eastAsia="+mn-ea"/>
        </w:rPr>
        <w:t xml:space="preserve"> in the same question</w:t>
      </w:r>
      <w:r w:rsidR="00EA0DF5" w:rsidRPr="009A11F4">
        <w:rPr>
          <w:rFonts w:eastAsia="+mn-ea"/>
        </w:rPr>
        <w:t xml:space="preserve">. A respondent could both </w:t>
      </w:r>
      <w:r w:rsidR="006F275B">
        <w:rPr>
          <w:rFonts w:eastAsia="+mn-ea"/>
        </w:rPr>
        <w:t>"</w:t>
      </w:r>
      <w:r w:rsidR="00EA0DF5" w:rsidRPr="009A11F4">
        <w:rPr>
          <w:rFonts w:eastAsia="+mn-ea"/>
        </w:rPr>
        <w:t>usually keep to the limits set</w:t>
      </w:r>
      <w:r w:rsidR="006F275B">
        <w:rPr>
          <w:rFonts w:eastAsia="+mn-ea"/>
        </w:rPr>
        <w:t>"</w:t>
      </w:r>
      <w:r w:rsidR="00EA0DF5" w:rsidRPr="009A11F4">
        <w:rPr>
          <w:rFonts w:eastAsia="+mn-ea"/>
        </w:rPr>
        <w:t xml:space="preserve"> and </w:t>
      </w:r>
      <w:r w:rsidR="00A5714C">
        <w:rPr>
          <w:rFonts w:eastAsia="+mn-ea"/>
        </w:rPr>
        <w:t xml:space="preserve">often </w:t>
      </w:r>
      <w:r w:rsidR="00EA0DF5" w:rsidRPr="009A11F4">
        <w:rPr>
          <w:rFonts w:eastAsia="+mn-ea"/>
        </w:rPr>
        <w:t>drink more than intended</w:t>
      </w:r>
      <w:r w:rsidR="0075405C">
        <w:rPr>
          <w:rFonts w:eastAsia="+mn-ea"/>
        </w:rPr>
        <w:t xml:space="preserve">. </w:t>
      </w:r>
      <w:r w:rsidR="00A5714C">
        <w:rPr>
          <w:rFonts w:eastAsia="+mn-ea"/>
        </w:rPr>
        <w:t>For example, a person might occasionally try to set limits and</w:t>
      </w:r>
      <w:r w:rsidR="00BF59D7">
        <w:rPr>
          <w:rFonts w:eastAsia="+mn-ea"/>
        </w:rPr>
        <w:t xml:space="preserve"> keep to them but</w:t>
      </w:r>
      <w:r w:rsidR="00A5714C">
        <w:rPr>
          <w:rFonts w:eastAsia="+mn-ea"/>
        </w:rPr>
        <w:t xml:space="preserve"> drink more than intended on the many occasions where </w:t>
      </w:r>
      <w:r w:rsidR="00EA0DF5" w:rsidRPr="009A11F4">
        <w:rPr>
          <w:rFonts w:eastAsia="+mn-ea"/>
        </w:rPr>
        <w:t xml:space="preserve">no limits </w:t>
      </w:r>
      <w:r w:rsidR="00BF59D7">
        <w:rPr>
          <w:rFonts w:eastAsia="+mn-ea"/>
        </w:rPr>
        <w:t>were</w:t>
      </w:r>
      <w:r w:rsidR="00BF59D7" w:rsidRPr="009A11F4">
        <w:rPr>
          <w:rFonts w:eastAsia="+mn-ea"/>
        </w:rPr>
        <w:t xml:space="preserve"> </w:t>
      </w:r>
      <w:r w:rsidR="00EA0DF5" w:rsidRPr="009A11F4">
        <w:rPr>
          <w:rFonts w:eastAsia="+mn-ea"/>
        </w:rPr>
        <w:t>set</w:t>
      </w:r>
      <w:r w:rsidR="00A5714C">
        <w:rPr>
          <w:rFonts w:eastAsia="+mn-ea"/>
        </w:rPr>
        <w:t xml:space="preserve">. </w:t>
      </w:r>
      <w:r w:rsidR="00D47BAE" w:rsidRPr="009A11F4">
        <w:rPr>
          <w:rFonts w:eastAsia="+mn-ea"/>
        </w:rPr>
        <w:t>Furthermore, the phrasing lacks consistency with DSM</w:t>
      </w:r>
      <w:r w:rsidR="006A5D06">
        <w:rPr>
          <w:rFonts w:eastAsia="+mn-ea"/>
        </w:rPr>
        <w:t>-5</w:t>
      </w:r>
      <w:r w:rsidR="00D47BAE" w:rsidRPr="009A11F4">
        <w:rPr>
          <w:rFonts w:eastAsia="+mn-ea"/>
        </w:rPr>
        <w:t xml:space="preserve"> criteria that specif</w:t>
      </w:r>
      <w:r w:rsidR="00834A62" w:rsidRPr="009A11F4">
        <w:rPr>
          <w:rFonts w:eastAsia="+mn-ea"/>
        </w:rPr>
        <w:t>y</w:t>
      </w:r>
      <w:r w:rsidR="00D47BAE" w:rsidRPr="009A11F4">
        <w:rPr>
          <w:rFonts w:eastAsia="+mn-ea"/>
        </w:rPr>
        <w:t xml:space="preserve"> </w:t>
      </w:r>
      <w:r w:rsidR="006F275B">
        <w:rPr>
          <w:rFonts w:eastAsia="+mn-ea"/>
        </w:rPr>
        <w:t>"</w:t>
      </w:r>
      <w:r w:rsidR="00D47BAE" w:rsidRPr="009A11F4">
        <w:rPr>
          <w:rFonts w:eastAsia="+mn-ea"/>
        </w:rPr>
        <w:t>often taken in larger amounts or over a longer period than was intended.</w:t>
      </w:r>
      <w:r w:rsidR="006F275B">
        <w:rPr>
          <w:rFonts w:eastAsia="+mn-ea"/>
        </w:rPr>
        <w:t>"</w:t>
      </w:r>
      <w:r w:rsidR="00D47BAE" w:rsidRPr="009A11F4">
        <w:rPr>
          <w:rFonts w:eastAsia="+mn-ea"/>
        </w:rPr>
        <w:t xml:space="preserve"> The expert panel recommended having the following single combined question for DRMJ04 and DRMJ05: </w:t>
      </w:r>
      <w:r w:rsidR="006F275B">
        <w:rPr>
          <w:rFonts w:eastAsia="+mn-ea"/>
        </w:rPr>
        <w:t>"</w:t>
      </w:r>
      <w:r w:rsidR="00D47BAE" w:rsidRPr="009A11F4">
        <w:rPr>
          <w:rFonts w:eastAsia="+mn-ea"/>
        </w:rPr>
        <w:t>During the past 12 months, did you often use marijuana or hashish in larger amounts or over a much longer period of time than you planned?</w:t>
      </w:r>
      <w:r w:rsidR="006F275B">
        <w:rPr>
          <w:rFonts w:eastAsia="+mn-ea"/>
        </w:rPr>
        <w:t>"</w:t>
      </w:r>
    </w:p>
    <w:p w14:paraId="5A20E70A" w14:textId="0D9311F2" w:rsidR="00442F3A" w:rsidRPr="009A11F4" w:rsidRDefault="00D47BAE" w:rsidP="00442F3A">
      <w:pPr>
        <w:pStyle w:val="BodyText"/>
      </w:pPr>
      <w:r w:rsidRPr="009A11F4">
        <w:rPr>
          <w:u w:val="single"/>
        </w:rPr>
        <w:t xml:space="preserve">Assessment of </w:t>
      </w:r>
      <w:r w:rsidR="00834A62" w:rsidRPr="009A11F4">
        <w:rPr>
          <w:u w:val="single"/>
        </w:rPr>
        <w:t>r</w:t>
      </w:r>
      <w:r w:rsidRPr="009A11F4">
        <w:rPr>
          <w:u w:val="single"/>
        </w:rPr>
        <w:t xml:space="preserve">espondent </w:t>
      </w:r>
      <w:r w:rsidR="00834A62" w:rsidRPr="009A11F4">
        <w:rPr>
          <w:u w:val="single"/>
        </w:rPr>
        <w:t>l</w:t>
      </w:r>
      <w:r w:rsidRPr="009A11F4">
        <w:rPr>
          <w:u w:val="single"/>
        </w:rPr>
        <w:t xml:space="preserve">imit </w:t>
      </w:r>
      <w:r w:rsidR="00834A62" w:rsidRPr="009A11F4">
        <w:rPr>
          <w:u w:val="single"/>
        </w:rPr>
        <w:t>s</w:t>
      </w:r>
      <w:r w:rsidRPr="009A11F4">
        <w:rPr>
          <w:u w:val="single"/>
        </w:rPr>
        <w:t>etting</w:t>
      </w:r>
      <w:r w:rsidRPr="009A11F4">
        <w:t xml:space="preserve">: Panelists generally liked the approach of assessing whether the respondent had set a substance use limit and was able to keep to the limit when using. This assessment of limit setting </w:t>
      </w:r>
      <w:r w:rsidR="00BE414C" w:rsidRPr="009A11F4">
        <w:t xml:space="preserve">is intended to </w:t>
      </w:r>
      <w:r w:rsidR="00AE489F" w:rsidRPr="009A11F4">
        <w:t xml:space="preserve">operationalize the </w:t>
      </w:r>
      <w:r w:rsidR="006F275B">
        <w:rPr>
          <w:rFonts w:eastAsia="+mn-ea"/>
        </w:rPr>
        <w:t>"</w:t>
      </w:r>
      <w:r w:rsidR="00AE489F" w:rsidRPr="009A11F4">
        <w:t>intent</w:t>
      </w:r>
      <w:r w:rsidR="006F275B">
        <w:rPr>
          <w:rFonts w:eastAsia="+mn-ea"/>
        </w:rPr>
        <w:t>"</w:t>
      </w:r>
      <w:r w:rsidR="00AE489F" w:rsidRPr="009A11F4">
        <w:t xml:space="preserve"> component of the DSM-5 criterion and </w:t>
      </w:r>
      <w:r w:rsidRPr="009A11F4">
        <w:t xml:space="preserve">help differentiate </w:t>
      </w:r>
      <w:r w:rsidR="00834A62" w:rsidRPr="009A11F4">
        <w:t>c</w:t>
      </w:r>
      <w:r w:rsidRPr="009A11F4">
        <w:t>riterion A1 (</w:t>
      </w:r>
      <w:r w:rsidR="00834A62" w:rsidRPr="009A11F4">
        <w:t>l</w:t>
      </w:r>
      <w:r w:rsidRPr="009A11F4">
        <w:t xml:space="preserve">arger </w:t>
      </w:r>
      <w:r w:rsidR="00834A62" w:rsidRPr="009A11F4">
        <w:t>a</w:t>
      </w:r>
      <w:r w:rsidRPr="009A11F4">
        <w:t>mounts</w:t>
      </w:r>
      <w:r w:rsidR="00AE489F" w:rsidRPr="009A11F4">
        <w:t xml:space="preserve"> than intended</w:t>
      </w:r>
      <w:r w:rsidRPr="009A11F4">
        <w:t xml:space="preserve">) from </w:t>
      </w:r>
      <w:r w:rsidR="00834A62" w:rsidRPr="009A11F4">
        <w:t>c</w:t>
      </w:r>
      <w:r w:rsidRPr="009A11F4">
        <w:t xml:space="preserve">riterion A10 on </w:t>
      </w:r>
      <w:r w:rsidR="00834A62" w:rsidRPr="009A11F4">
        <w:t>t</w:t>
      </w:r>
      <w:r w:rsidRPr="009A11F4">
        <w:t>olerance</w:t>
      </w:r>
      <w:r w:rsidR="00AE489F" w:rsidRPr="009A11F4">
        <w:t xml:space="preserve"> (needing to use more to get the same effect)</w:t>
      </w:r>
      <w:r w:rsidRPr="009A11F4">
        <w:t>.</w:t>
      </w:r>
      <w:r w:rsidR="00BE414C" w:rsidRPr="009A11F4">
        <w:rPr>
          <w:rStyle w:val="CommentReference"/>
        </w:rPr>
        <w:t xml:space="preserve"> </w:t>
      </w:r>
      <w:r w:rsidR="00BE414C" w:rsidRPr="009A11F4">
        <w:rPr>
          <w:rStyle w:val="CommentReference"/>
          <w:sz w:val="24"/>
        </w:rPr>
        <w:t>However</w:t>
      </w:r>
      <w:r w:rsidR="00323811" w:rsidRPr="009A11F4">
        <w:rPr>
          <w:rStyle w:val="CommentReference"/>
          <w:sz w:val="24"/>
        </w:rPr>
        <w:t xml:space="preserve">, </w:t>
      </w:r>
      <w:r w:rsidR="003326E8" w:rsidRPr="009A11F4">
        <w:t>additional written expert review</w:t>
      </w:r>
      <w:r w:rsidR="00323811" w:rsidRPr="009A11F4">
        <w:t xml:space="preserve"> raised concerns about including </w:t>
      </w:r>
      <w:r w:rsidR="00B46698" w:rsidRPr="009A11F4">
        <w:t xml:space="preserve">an </w:t>
      </w:r>
      <w:r w:rsidR="00323811" w:rsidRPr="009A11F4">
        <w:t xml:space="preserve">assessment of respondent limit setting, stating that the additional step of attempting to set a limit was not necessarily required clinically. Rather, the following rewording of DRALC04 was suggested, which excludes the limit setting piece: </w:t>
      </w:r>
      <w:r w:rsidR="006F275B">
        <w:t>"</w:t>
      </w:r>
      <w:r w:rsidR="00323811" w:rsidRPr="009A11F4">
        <w:t xml:space="preserve">During the past 12 months, have there been instances when you drank more than you intended and/or drank for longer periods? DRALC05 (if DRALC04=Y) </w:t>
      </w:r>
      <w:r w:rsidR="006F275B">
        <w:t>"</w:t>
      </w:r>
      <w:r w:rsidR="00323811" w:rsidRPr="009A11F4">
        <w:t>Were you able to stop drinking, once you detected increased/longer period of use, or not?</w:t>
      </w:r>
      <w:r w:rsidR="006F275B">
        <w:t>"</w:t>
      </w:r>
    </w:p>
    <w:p w14:paraId="3B4C5542" w14:textId="77777777" w:rsidR="00442F3A" w:rsidRPr="009A11F4" w:rsidRDefault="00D47BAE" w:rsidP="00442F3A">
      <w:pPr>
        <w:pStyle w:val="BodyText"/>
      </w:pPr>
      <w:r w:rsidRPr="009A11F4">
        <w:rPr>
          <w:u w:val="single"/>
        </w:rPr>
        <w:t>Adolescent v</w:t>
      </w:r>
      <w:r w:rsidR="00834A62" w:rsidRPr="009A11F4">
        <w:rPr>
          <w:u w:val="single"/>
        </w:rPr>
        <w:t>ersu</w:t>
      </w:r>
      <w:r w:rsidRPr="009A11F4">
        <w:rPr>
          <w:u w:val="single"/>
        </w:rPr>
        <w:t>s adult considerations</w:t>
      </w:r>
      <w:r w:rsidR="00834A62" w:rsidRPr="009A11F4">
        <w:t>:</w:t>
      </w:r>
      <w:r w:rsidRPr="009A11F4">
        <w:t xml:space="preserve"> The expert panel noted that setting limits on use, particularly for alcohol, might be harder to assess among adolescents because they might not set limits. For example, young adult social drinkers often expect to use a certain amount and end up using more.</w:t>
      </w:r>
    </w:p>
    <w:p w14:paraId="7A6F8AA8" w14:textId="63721385" w:rsidR="00F60018" w:rsidRPr="009A11F4" w:rsidRDefault="00D47BAE" w:rsidP="00442F3A">
      <w:pPr>
        <w:pStyle w:val="BodyText"/>
      </w:pPr>
      <w:r w:rsidRPr="009A11F4">
        <w:rPr>
          <w:u w:val="single"/>
        </w:rPr>
        <w:t xml:space="preserve">Impact of </w:t>
      </w:r>
      <w:r w:rsidR="00834A62" w:rsidRPr="009A11F4">
        <w:rPr>
          <w:u w:val="single"/>
        </w:rPr>
        <w:t xml:space="preserve">the </w:t>
      </w:r>
      <w:r w:rsidRPr="009A11F4">
        <w:rPr>
          <w:u w:val="single"/>
        </w:rPr>
        <w:t>criterion on meeting SUD criteria</w:t>
      </w:r>
      <w:r w:rsidR="00834A62" w:rsidRPr="009A11F4">
        <w:t>:</w:t>
      </w:r>
      <w:r w:rsidRPr="009A11F4">
        <w:t xml:space="preserve"> Because SUD diagnoses in DSM-5 require </w:t>
      </w:r>
      <w:r w:rsidR="00834A62" w:rsidRPr="009A11F4">
        <w:t xml:space="preserve">only </w:t>
      </w:r>
      <w:r w:rsidRPr="009A11F4">
        <w:t xml:space="preserve">two criteria, the threshold for this criterion is important. The expert panel noted that this criterion </w:t>
      </w:r>
      <w:r w:rsidR="008461B3">
        <w:t xml:space="preserve">is challenging to measure because it </w:t>
      </w:r>
      <w:r w:rsidRPr="009A11F4">
        <w:t>blends use and abuse</w:t>
      </w:r>
      <w:r w:rsidR="008461B3">
        <w:t xml:space="preserve"> by implying a quantity of use as part of the symptom (more than intended for someone who drinks </w:t>
      </w:r>
      <w:r w:rsidR="003F528B">
        <w:t>only occasionally</w:t>
      </w:r>
      <w:r w:rsidR="008461B3">
        <w:t xml:space="preserve"> may be different than for someone who drinks often)</w:t>
      </w:r>
      <w:r w:rsidRPr="009A11F4">
        <w:t xml:space="preserve">. The construction of the question should keep in mind that the criterion is supposed to represent a pattern of behavior. The panel noted that care should be taken in writing this question because the trajectory from use to abuse is on a continuum. However, a threshold must be chosen with respect to </w:t>
      </w:r>
      <w:r w:rsidR="006F275B">
        <w:t>"</w:t>
      </w:r>
      <w:r w:rsidRPr="009A11F4">
        <w:t>larger amounts</w:t>
      </w:r>
      <w:r w:rsidR="006F275B">
        <w:t>"</w:t>
      </w:r>
      <w:r w:rsidRPr="009A11F4">
        <w:t xml:space="preserve"> than intended. </w:t>
      </w:r>
      <w:r w:rsidR="008461B3">
        <w:t xml:space="preserve">That is, </w:t>
      </w:r>
      <w:r w:rsidR="002525E8">
        <w:t xml:space="preserve">consider </w:t>
      </w:r>
      <w:r w:rsidR="008461B3">
        <w:t xml:space="preserve">what </w:t>
      </w:r>
      <w:r w:rsidR="002525E8">
        <w:t>constitutes</w:t>
      </w:r>
      <w:r w:rsidR="008461B3">
        <w:t xml:space="preserve"> a </w:t>
      </w:r>
      <w:r w:rsidR="006F275B">
        <w:t>"</w:t>
      </w:r>
      <w:r w:rsidR="008461B3">
        <w:t>larger amount</w:t>
      </w:r>
      <w:r w:rsidR="006F275B">
        <w:t>"</w:t>
      </w:r>
      <w:r w:rsidR="008461B3">
        <w:t xml:space="preserve"> and </w:t>
      </w:r>
      <w:r w:rsidR="002525E8">
        <w:t>whether</w:t>
      </w:r>
      <w:r w:rsidR="008461B3">
        <w:t xml:space="preserve"> that threshold </w:t>
      </w:r>
      <w:r w:rsidR="002525E8">
        <w:t xml:space="preserve">is </w:t>
      </w:r>
      <w:r w:rsidR="008461B3">
        <w:t>consistent across all levels of use</w:t>
      </w:r>
      <w:r w:rsidR="003F528B">
        <w:t>.</w:t>
      </w:r>
      <w:r w:rsidR="008461B3">
        <w:t xml:space="preserve"> </w:t>
      </w:r>
      <w:r w:rsidRPr="009A11F4">
        <w:t>There is not strong consensus on where the threshold should be set</w:t>
      </w:r>
      <w:r w:rsidR="00ED45FD" w:rsidRPr="009A11F4">
        <w:t xml:space="preserve"> because</w:t>
      </w:r>
      <w:r w:rsidRPr="009A11F4">
        <w:t xml:space="preserve"> the item usually is not examined on its own</w:t>
      </w:r>
      <w:r w:rsidR="006A5D06">
        <w:t>.</w:t>
      </w:r>
      <w:r w:rsidR="00BF59D7">
        <w:t xml:space="preserve"> </w:t>
      </w:r>
      <w:r w:rsidR="006A5D06">
        <w:t>Typically</w:t>
      </w:r>
      <w:r w:rsidR="00BF59D7">
        <w:t>,</w:t>
      </w:r>
      <w:r w:rsidR="006A5D06">
        <w:t xml:space="preserve"> </w:t>
      </w:r>
      <w:r w:rsidRPr="009A11F4">
        <w:t xml:space="preserve">the </w:t>
      </w:r>
      <w:r w:rsidR="006F275B">
        <w:t>"</w:t>
      </w:r>
      <w:r w:rsidRPr="009A11F4">
        <w:t>larger amount</w:t>
      </w:r>
      <w:r w:rsidR="006F275B">
        <w:t>"</w:t>
      </w:r>
      <w:r w:rsidRPr="009A11F4">
        <w:t xml:space="preserve"> construct is examined in the context of co-occurrence with other problematic behaviors or consequences.</w:t>
      </w:r>
    </w:p>
    <w:p w14:paraId="24274C63" w14:textId="77777777" w:rsidR="00442F3A" w:rsidRPr="009A11F4" w:rsidRDefault="00442F3A" w:rsidP="00442F3A">
      <w:pPr>
        <w:pStyle w:val="Heading6"/>
      </w:pPr>
      <w:r w:rsidRPr="009A11F4">
        <w:t xml:space="preserve">b. </w:t>
      </w:r>
      <w:r w:rsidR="00D47BAE" w:rsidRPr="009A11F4">
        <w:t>Prior Validation Study</w:t>
      </w:r>
    </w:p>
    <w:p w14:paraId="12AA4776" w14:textId="77777777" w:rsidR="00F60018" w:rsidRPr="009A11F4" w:rsidRDefault="00D47BAE" w:rsidP="00442F3A">
      <w:pPr>
        <w:pStyle w:val="BodyText"/>
      </w:pPr>
      <w:r w:rsidRPr="009A11F4">
        <w:t>The prior validation study examining</w:t>
      </w:r>
      <w:r w:rsidR="006C1E97">
        <w:t xml:space="preserve"> </w:t>
      </w:r>
      <w:r w:rsidRPr="009A11F4">
        <w:t>concordance</w:t>
      </w:r>
      <w:r w:rsidR="006C1E97">
        <w:t xml:space="preserve"> between results from the current NSDUH and results from </w:t>
      </w:r>
      <w:r w:rsidRPr="009A11F4">
        <w:t xml:space="preserve">a clinical interview found that this </w:t>
      </w:r>
      <w:r w:rsidR="00203215" w:rsidRPr="009A11F4">
        <w:t xml:space="preserve">criterion </w:t>
      </w:r>
      <w:r w:rsidRPr="009A11F4">
        <w:t xml:space="preserve">had fair to moderate inter-rater reliability with </w:t>
      </w:r>
      <w:r w:rsidR="00ED45FD" w:rsidRPr="009A11F4">
        <w:t>k</w:t>
      </w:r>
      <w:r w:rsidRPr="009A11F4">
        <w:t>appas ranging from 0.21 (SE = 0.07) for marijuana to 0.58 (SE</w:t>
      </w:r>
      <w:r w:rsidR="00C14734" w:rsidRPr="009A11F4">
        <w:t xml:space="preserve"> </w:t>
      </w:r>
      <w:r w:rsidRPr="009A11F4">
        <w:t>=</w:t>
      </w:r>
      <w:r w:rsidR="00C14734" w:rsidRPr="009A11F4">
        <w:t xml:space="preserve"> </w:t>
      </w:r>
      <w:r w:rsidRPr="009A11F4">
        <w:t xml:space="preserve">0.09) for cocaine. Across all substances, the ratio of false positives to false negatives was 42 to 128, suggesting that respondents </w:t>
      </w:r>
      <w:r w:rsidR="00AB6883" w:rsidRPr="009A11F4">
        <w:t xml:space="preserve">were </w:t>
      </w:r>
      <w:r w:rsidRPr="009A11F4">
        <w:t xml:space="preserve">much more likely to mistakenly not endorse this </w:t>
      </w:r>
      <w:r w:rsidR="00203215" w:rsidRPr="009A11F4">
        <w:t xml:space="preserve">criterion </w:t>
      </w:r>
      <w:r w:rsidRPr="009A11F4">
        <w:t>rather than mistakenly endorse it.</w:t>
      </w:r>
    </w:p>
    <w:p w14:paraId="29843703" w14:textId="6D6F325F" w:rsidR="00442F3A" w:rsidRPr="009A11F4" w:rsidRDefault="00442F3A" w:rsidP="00442F3A">
      <w:pPr>
        <w:pStyle w:val="Heading6"/>
      </w:pPr>
      <w:r w:rsidRPr="009A11F4">
        <w:t xml:space="preserve">c. </w:t>
      </w:r>
      <w:r w:rsidR="00D47BAE" w:rsidRPr="009A11F4">
        <w:t>Other Studies</w:t>
      </w:r>
      <w:r w:rsidR="006F275B">
        <w:t>'</w:t>
      </w:r>
      <w:r w:rsidR="00D47BAE" w:rsidRPr="009A11F4">
        <w:t xml:space="preserve"> Assessment of Criterion A1</w:t>
      </w:r>
    </w:p>
    <w:p w14:paraId="503F29F5" w14:textId="4EE006D0" w:rsidR="00D47BAE" w:rsidRPr="009A11F4" w:rsidRDefault="00D47BAE" w:rsidP="00442F3A">
      <w:pPr>
        <w:pStyle w:val="BodyText"/>
      </w:pPr>
      <w:r w:rsidRPr="009A11F4">
        <w:rPr>
          <w:rStyle w:val="ablue"/>
        </w:rPr>
        <w:t xml:space="preserve">Table </w:t>
      </w:r>
      <w:r w:rsidR="0019090D" w:rsidRPr="0019090D">
        <w:rPr>
          <w:rStyle w:val="ablue"/>
        </w:rPr>
        <w:fldChar w:fldCharType="begin"/>
      </w:r>
      <w:r w:rsidR="0019090D" w:rsidRPr="0019090D">
        <w:rPr>
          <w:rStyle w:val="ablue"/>
        </w:rPr>
        <w:instrText xml:space="preserve"> REF t36 \h </w:instrText>
      </w:r>
      <w:r w:rsidR="0019090D">
        <w:rPr>
          <w:rStyle w:val="ablue"/>
        </w:rPr>
        <w:instrText xml:space="preserve"> \* MERGEFORMAT </w:instrText>
      </w:r>
      <w:r w:rsidR="0019090D" w:rsidRPr="0019090D">
        <w:rPr>
          <w:rStyle w:val="ablue"/>
        </w:rPr>
      </w:r>
      <w:r w:rsidR="0019090D" w:rsidRPr="0019090D">
        <w:rPr>
          <w:rStyle w:val="ablue"/>
        </w:rPr>
        <w:fldChar w:fldCharType="separate"/>
      </w:r>
      <w:r w:rsidR="0019090D" w:rsidRPr="0019090D">
        <w:rPr>
          <w:rStyle w:val="ablue"/>
        </w:rPr>
        <w:t>3.6</w:t>
      </w:r>
      <w:r w:rsidR="0019090D" w:rsidRPr="0019090D">
        <w:rPr>
          <w:rStyle w:val="ablue"/>
        </w:rPr>
        <w:fldChar w:fldCharType="end"/>
      </w:r>
      <w:r w:rsidR="0019090D" w:rsidRPr="009A11F4">
        <w:t xml:space="preserve"> </w:t>
      </w:r>
      <w:r w:rsidRPr="009A11F4">
        <w:t xml:space="preserve">shows how other studies have worded their assessment of this criterion. Features of the items used </w:t>
      </w:r>
      <w:r w:rsidR="00ED45FD" w:rsidRPr="009A11F4">
        <w:t xml:space="preserve">by </w:t>
      </w:r>
      <w:r w:rsidRPr="009A11F4">
        <w:t>other nationally representative studies</w:t>
      </w:r>
      <w:r w:rsidRPr="009A11F4">
        <w:rPr>
          <w:b/>
          <w:bCs/>
          <w:kern w:val="24"/>
        </w:rPr>
        <w:t xml:space="preserve"> </w:t>
      </w:r>
      <w:r w:rsidR="00C766D8" w:rsidRPr="009A11F4">
        <w:t>that</w:t>
      </w:r>
      <w:r w:rsidRPr="009A11F4">
        <w:rPr>
          <w:b/>
          <w:bCs/>
          <w:kern w:val="24"/>
        </w:rPr>
        <w:t xml:space="preserve"> </w:t>
      </w:r>
      <w:r w:rsidRPr="009A11F4">
        <w:t>closely align</w:t>
      </w:r>
      <w:r w:rsidR="00C766D8" w:rsidRPr="009A11F4">
        <w:t>ed</w:t>
      </w:r>
      <w:r w:rsidRPr="009A11F4">
        <w:t xml:space="preserve"> with the expert panelists</w:t>
      </w:r>
      <w:r w:rsidR="006F275B">
        <w:t>'</w:t>
      </w:r>
      <w:r w:rsidRPr="009A11F4">
        <w:t xml:space="preserve"> feedback </w:t>
      </w:r>
      <w:r w:rsidR="00FB2262" w:rsidRPr="009A11F4">
        <w:t>were</w:t>
      </w:r>
      <w:r w:rsidRPr="009A11F4">
        <w:t xml:space="preserve"> considered in revised item wording. Cognitive interviewing and validation will be needed to inform final wording choice.</w:t>
      </w:r>
    </w:p>
    <w:p w14:paraId="22397ADE" w14:textId="77777777" w:rsidR="00D47BAE" w:rsidRPr="009A11F4" w:rsidRDefault="00F60018" w:rsidP="006E0FFF">
      <w:pPr>
        <w:pStyle w:val="TableTitle"/>
      </w:pPr>
      <w:bookmarkStart w:id="37" w:name="_Toc17981490"/>
      <w:r w:rsidRPr="009A11F4">
        <w:t xml:space="preserve">Table </w:t>
      </w:r>
      <w:bookmarkStart w:id="38" w:name="t36"/>
      <w:r w:rsidR="000E596C" w:rsidRPr="009A11F4">
        <w:t>3.6</w:t>
      </w:r>
      <w:bookmarkEnd w:id="38"/>
      <w:r w:rsidRPr="009A11F4">
        <w:tab/>
      </w:r>
      <w:r w:rsidR="00D47BAE" w:rsidRPr="009A11F4">
        <w:rPr>
          <w:rFonts w:eastAsia="+mn-ea"/>
        </w:rPr>
        <w:t>Assessment by Other Surveys of DSM-5 SUD Criterion A1: Larger Amounts</w:t>
      </w:r>
      <w:bookmarkEnd w:id="37"/>
    </w:p>
    <w:tbl>
      <w:tblPr>
        <w:tblStyle w:val="TableGrid"/>
        <w:tblW w:w="5000" w:type="pct"/>
        <w:tblLook w:val="04A0" w:firstRow="1" w:lastRow="0" w:firstColumn="1" w:lastColumn="0" w:noHBand="0" w:noVBand="1"/>
      </w:tblPr>
      <w:tblGrid>
        <w:gridCol w:w="1379"/>
        <w:gridCol w:w="3918"/>
        <w:gridCol w:w="1997"/>
        <w:gridCol w:w="2152"/>
      </w:tblGrid>
      <w:tr w:rsidR="00D47BAE" w:rsidRPr="009A11F4" w14:paraId="22AC30B5" w14:textId="77777777" w:rsidTr="000E596C">
        <w:trPr>
          <w:cnfStyle w:val="100000000000" w:firstRow="1" w:lastRow="0" w:firstColumn="0" w:lastColumn="0" w:oddVBand="0" w:evenVBand="0" w:oddHBand="0" w:evenHBand="0" w:firstRowFirstColumn="0" w:firstRowLastColumn="0" w:lastRowFirstColumn="0" w:lastRowLastColumn="0"/>
          <w:trHeight w:val="20"/>
          <w:tblHeader/>
        </w:trPr>
        <w:tc>
          <w:tcPr>
            <w:tcW w:w="730" w:type="pct"/>
          </w:tcPr>
          <w:p w14:paraId="122B487B" w14:textId="77777777" w:rsidR="00D47BAE" w:rsidRPr="009A11F4" w:rsidRDefault="00D47BAE" w:rsidP="00F60018">
            <w:pPr>
              <w:pStyle w:val="TableHeaders"/>
              <w:jc w:val="left"/>
              <w:rPr>
                <w:rFonts w:ascii="Times New Roman" w:eastAsia="+mn-ea" w:hAnsi="Times New Roman"/>
                <w:szCs w:val="20"/>
              </w:rPr>
            </w:pPr>
            <w:r w:rsidRPr="009A11F4">
              <w:rPr>
                <w:rFonts w:ascii="Times New Roman" w:eastAsia="+mn-ea" w:hAnsi="Times New Roman"/>
                <w:szCs w:val="20"/>
              </w:rPr>
              <w:t xml:space="preserve">Other </w:t>
            </w:r>
            <w:r w:rsidR="00F60018" w:rsidRPr="009A11F4">
              <w:rPr>
                <w:rFonts w:ascii="Times New Roman" w:eastAsia="+mn-ea" w:hAnsi="Times New Roman"/>
                <w:szCs w:val="20"/>
              </w:rPr>
              <w:t>S</w:t>
            </w:r>
            <w:r w:rsidRPr="009A11F4">
              <w:rPr>
                <w:rFonts w:ascii="Times New Roman" w:eastAsia="+mn-ea" w:hAnsi="Times New Roman"/>
                <w:szCs w:val="20"/>
              </w:rPr>
              <w:t>urvey</w:t>
            </w:r>
          </w:p>
        </w:tc>
        <w:tc>
          <w:tcPr>
            <w:tcW w:w="2074" w:type="pct"/>
          </w:tcPr>
          <w:p w14:paraId="21884225" w14:textId="77777777" w:rsidR="00D47BAE" w:rsidRPr="009A11F4" w:rsidRDefault="00D47BAE" w:rsidP="00F60018">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057" w:type="pct"/>
          </w:tcPr>
          <w:p w14:paraId="035E4669" w14:textId="77777777" w:rsidR="00D47BAE" w:rsidRPr="009A11F4" w:rsidRDefault="00D47BAE" w:rsidP="00F60018">
            <w:pPr>
              <w:pStyle w:val="TableHeaders"/>
              <w:rPr>
                <w:rFonts w:ascii="Times New Roman" w:hAnsi="Times New Roman"/>
                <w:szCs w:val="20"/>
              </w:rPr>
            </w:pPr>
            <w:r w:rsidRPr="009A11F4">
              <w:rPr>
                <w:rFonts w:ascii="Times New Roman" w:hAnsi="Times New Roman"/>
                <w:szCs w:val="20"/>
              </w:rPr>
              <w:t xml:space="preserve">Answer </w:t>
            </w:r>
            <w:r w:rsidR="00ED45FD" w:rsidRPr="009A11F4">
              <w:rPr>
                <w:rFonts w:ascii="Times New Roman" w:hAnsi="Times New Roman"/>
                <w:szCs w:val="20"/>
              </w:rPr>
              <w:t>C</w:t>
            </w:r>
            <w:r w:rsidRPr="009A11F4">
              <w:rPr>
                <w:rFonts w:ascii="Times New Roman" w:hAnsi="Times New Roman"/>
                <w:szCs w:val="20"/>
              </w:rPr>
              <w:t>hoices</w:t>
            </w:r>
          </w:p>
        </w:tc>
        <w:tc>
          <w:tcPr>
            <w:tcW w:w="1139" w:type="pct"/>
          </w:tcPr>
          <w:p w14:paraId="52BFC9C3" w14:textId="77777777" w:rsidR="00D47BAE" w:rsidRPr="009A11F4" w:rsidRDefault="00D47BAE" w:rsidP="00F60018">
            <w:pPr>
              <w:pStyle w:val="TableHeaders"/>
              <w:rPr>
                <w:rFonts w:ascii="Times New Roman" w:hAnsi="Times New Roman"/>
                <w:szCs w:val="20"/>
              </w:rPr>
            </w:pPr>
            <w:r w:rsidRPr="009A11F4">
              <w:rPr>
                <w:rFonts w:ascii="Times New Roman" w:hAnsi="Times New Roman"/>
                <w:szCs w:val="20"/>
              </w:rPr>
              <w:t>Comments</w:t>
            </w:r>
          </w:p>
        </w:tc>
      </w:tr>
      <w:tr w:rsidR="00D47BAE" w:rsidRPr="009A11F4" w14:paraId="5F19B6C1" w14:textId="77777777" w:rsidTr="00536CF3">
        <w:trPr>
          <w:trHeight w:val="20"/>
        </w:trPr>
        <w:tc>
          <w:tcPr>
            <w:tcW w:w="730" w:type="pct"/>
          </w:tcPr>
          <w:p w14:paraId="42D554B0" w14:textId="77777777" w:rsidR="00D47BAE" w:rsidRPr="009A11F4" w:rsidRDefault="00D47BAE" w:rsidP="00F60018">
            <w:pPr>
              <w:pStyle w:val="Tabletext"/>
              <w:rPr>
                <w:b/>
              </w:rPr>
            </w:pPr>
            <w:r w:rsidRPr="009A11F4">
              <w:rPr>
                <w:rFonts w:eastAsia="Calibri"/>
                <w:b/>
              </w:rPr>
              <w:t>NMHS CIDI</w:t>
            </w:r>
          </w:p>
        </w:tc>
        <w:tc>
          <w:tcPr>
            <w:tcW w:w="2074" w:type="pct"/>
          </w:tcPr>
          <w:p w14:paraId="0D1EC1FA" w14:textId="77777777" w:rsidR="003F528B" w:rsidRDefault="003F528B" w:rsidP="00E77E9C">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700445B8" w14:textId="77777777" w:rsidR="003F528B" w:rsidRDefault="003F528B" w:rsidP="00E77E9C">
            <w:pPr>
              <w:pStyle w:val="Tabletext"/>
              <w:rPr>
                <w:rFonts w:eastAsia="+mn-ea"/>
              </w:rPr>
            </w:pPr>
          </w:p>
          <w:p w14:paraId="6EF3A2FF" w14:textId="77777777" w:rsidR="00D47BAE" w:rsidRPr="009A11F4" w:rsidRDefault="00D47BAE" w:rsidP="00E77E9C">
            <w:pPr>
              <w:pStyle w:val="Tabletext"/>
              <w:rPr>
                <w:rFonts w:eastAsia="+mn-ea"/>
              </w:rPr>
            </w:pPr>
            <w:r w:rsidRPr="009A11F4">
              <w:rPr>
                <w:rFonts w:eastAsia="+mn-ea"/>
              </w:rPr>
              <w:t>You either drank more or spent more time drinking than</w:t>
            </w:r>
            <w:r w:rsidR="0028437F" w:rsidRPr="009A11F4">
              <w:rPr>
                <w:rFonts w:eastAsia="+mn-ea"/>
              </w:rPr>
              <w:t xml:space="preserve"> you intended when you started?</w:t>
            </w:r>
          </w:p>
        </w:tc>
        <w:tc>
          <w:tcPr>
            <w:tcW w:w="1057" w:type="pct"/>
          </w:tcPr>
          <w:p w14:paraId="13C0F3EB" w14:textId="77777777" w:rsidR="00D47BAE" w:rsidRPr="009A11F4" w:rsidRDefault="00D47BAE" w:rsidP="00F60018">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c>
          <w:tcPr>
            <w:tcW w:w="1139" w:type="pct"/>
          </w:tcPr>
          <w:p w14:paraId="6C5A4BC5" w14:textId="6649C2D6" w:rsidR="00D47BAE" w:rsidRPr="009A11F4" w:rsidRDefault="008F6814" w:rsidP="00F60018">
            <w:pPr>
              <w:pStyle w:val="Tabletext"/>
              <w:rPr>
                <w:rFonts w:eastAsia="Calibri"/>
              </w:rPr>
            </w:pPr>
            <w:r>
              <w:rPr>
                <w:rFonts w:eastAsia="Calibri"/>
              </w:rPr>
              <w:t xml:space="preserve"> </w:t>
            </w:r>
          </w:p>
        </w:tc>
      </w:tr>
      <w:tr w:rsidR="00D47BAE" w:rsidRPr="009A11F4" w14:paraId="3EA7BA92" w14:textId="77777777" w:rsidTr="00536CF3">
        <w:trPr>
          <w:trHeight w:val="20"/>
        </w:trPr>
        <w:tc>
          <w:tcPr>
            <w:tcW w:w="730" w:type="pct"/>
          </w:tcPr>
          <w:p w14:paraId="7885036B" w14:textId="77777777" w:rsidR="00D47BAE" w:rsidRPr="009A11F4" w:rsidRDefault="00D47BAE" w:rsidP="00F60018">
            <w:pPr>
              <w:pStyle w:val="Tabletext"/>
              <w:rPr>
                <w:b/>
              </w:rPr>
            </w:pPr>
            <w:r w:rsidRPr="009A11F4">
              <w:rPr>
                <w:b/>
              </w:rPr>
              <w:t>AUDADIS-5</w:t>
            </w:r>
          </w:p>
        </w:tc>
        <w:tc>
          <w:tcPr>
            <w:tcW w:w="2074" w:type="pct"/>
          </w:tcPr>
          <w:p w14:paraId="21E122FF" w14:textId="77777777" w:rsidR="00D47BAE" w:rsidRPr="009A11F4" w:rsidRDefault="00D47BAE" w:rsidP="00F60018">
            <w:pPr>
              <w:pStyle w:val="Tabletext"/>
              <w:rPr>
                <w:rFonts w:eastAsia="+mn-ea"/>
              </w:rPr>
            </w:pPr>
            <w:r w:rsidRPr="009A11F4">
              <w:rPr>
                <w:rFonts w:eastAsia="+mn-ea"/>
              </w:rPr>
              <w:t>a. In your entire life, did you EVER...</w:t>
            </w:r>
          </w:p>
          <w:p w14:paraId="550865AE" w14:textId="77777777" w:rsidR="00D47BAE" w:rsidRPr="009A11F4" w:rsidRDefault="00D47BAE" w:rsidP="00F60018">
            <w:pPr>
              <w:pStyle w:val="Tabletext"/>
              <w:rPr>
                <w:rFonts w:eastAsia="+mn-ea"/>
              </w:rPr>
            </w:pPr>
            <w:r w:rsidRPr="009A11F4">
              <w:rPr>
                <w:rFonts w:eastAsia="+mn-ea"/>
              </w:rPr>
              <w:t xml:space="preserve">b. [If </w:t>
            </w:r>
            <w:r w:rsidR="00F41567" w:rsidRPr="009A11F4">
              <w:rPr>
                <w:rFonts w:eastAsia="+mn-ea"/>
              </w:rPr>
              <w:t>YES</w:t>
            </w:r>
            <w:r w:rsidRPr="009A11F4">
              <w:rPr>
                <w:rFonts w:eastAsia="+mn-ea"/>
              </w:rPr>
              <w:t>] Did this happen in the last 12 months?</w:t>
            </w:r>
          </w:p>
          <w:p w14:paraId="3E31A445" w14:textId="77777777" w:rsidR="00D47BAE" w:rsidRPr="009A11F4" w:rsidRDefault="00D47BAE" w:rsidP="00DE4090">
            <w:pPr>
              <w:pStyle w:val="Tablebullet"/>
              <w:rPr>
                <w:szCs w:val="20"/>
              </w:rPr>
            </w:pPr>
            <w:r w:rsidRPr="009A11F4">
              <w:rPr>
                <w:szCs w:val="20"/>
              </w:rPr>
              <w:t>Have a period when you ended up d</w:t>
            </w:r>
            <w:r w:rsidR="0028437F" w:rsidRPr="009A11F4">
              <w:rPr>
                <w:szCs w:val="20"/>
              </w:rPr>
              <w:t>rinking more than you meant to?</w:t>
            </w:r>
          </w:p>
          <w:p w14:paraId="1177BFAA" w14:textId="77777777" w:rsidR="00D47BAE" w:rsidRPr="009A11F4" w:rsidRDefault="00D47BAE" w:rsidP="00DE4090">
            <w:pPr>
              <w:pStyle w:val="Tablebullet"/>
              <w:rPr>
                <w:szCs w:val="20"/>
              </w:rPr>
            </w:pPr>
            <w:r w:rsidRPr="009A11F4">
              <w:rPr>
                <w:szCs w:val="20"/>
              </w:rPr>
              <w:t>Have a period when you kept on drinking for longer than you had intended to?</w:t>
            </w:r>
          </w:p>
        </w:tc>
        <w:tc>
          <w:tcPr>
            <w:tcW w:w="1057" w:type="pct"/>
          </w:tcPr>
          <w:p w14:paraId="3A009302" w14:textId="77777777" w:rsidR="004251CB" w:rsidRPr="009A11F4" w:rsidRDefault="004251CB" w:rsidP="00F60018">
            <w:pPr>
              <w:pStyle w:val="Tabletext"/>
              <w:rPr>
                <w:rFonts w:eastAsia="+mn-ea"/>
              </w:rPr>
            </w:pPr>
          </w:p>
          <w:p w14:paraId="43147AAF" w14:textId="77777777" w:rsidR="004251CB" w:rsidRPr="009A11F4" w:rsidRDefault="004251CB" w:rsidP="00F60018">
            <w:pPr>
              <w:pStyle w:val="Tabletext"/>
              <w:rPr>
                <w:rFonts w:eastAsia="+mn-ea"/>
              </w:rPr>
            </w:pPr>
          </w:p>
          <w:p w14:paraId="03B365F1" w14:textId="77777777" w:rsidR="004251CB" w:rsidRPr="009A11F4" w:rsidRDefault="004251CB" w:rsidP="00F60018">
            <w:pPr>
              <w:pStyle w:val="Tabletext"/>
              <w:rPr>
                <w:rFonts w:eastAsia="+mn-ea"/>
              </w:rPr>
            </w:pPr>
          </w:p>
          <w:p w14:paraId="145A8447" w14:textId="77777777" w:rsidR="004251CB" w:rsidRPr="009A11F4" w:rsidRDefault="004251CB" w:rsidP="00F60018">
            <w:pPr>
              <w:pStyle w:val="Tabletext"/>
              <w:rPr>
                <w:rFonts w:eastAsia="+mn-ea"/>
              </w:rPr>
            </w:pPr>
          </w:p>
          <w:p w14:paraId="6F915455" w14:textId="77777777" w:rsidR="004251CB" w:rsidRPr="009A11F4" w:rsidRDefault="004251CB" w:rsidP="00F60018">
            <w:pPr>
              <w:pStyle w:val="Tabletext"/>
              <w:rPr>
                <w:rFonts w:eastAsia="+mn-ea"/>
              </w:rPr>
            </w:pPr>
            <w:r w:rsidRPr="009A11F4">
              <w:rPr>
                <w:rFonts w:eastAsia="+mn-ea"/>
              </w:rPr>
              <w:t>[Y/N]</w:t>
            </w:r>
          </w:p>
          <w:p w14:paraId="355D3817" w14:textId="77777777" w:rsidR="004251CB" w:rsidRPr="009A11F4" w:rsidRDefault="004251CB" w:rsidP="00F60018">
            <w:pPr>
              <w:pStyle w:val="Tabletext"/>
              <w:rPr>
                <w:rFonts w:eastAsia="+mn-ea"/>
              </w:rPr>
            </w:pPr>
          </w:p>
          <w:p w14:paraId="543DA3E5" w14:textId="77777777" w:rsidR="00D47BAE" w:rsidRPr="009A11F4" w:rsidRDefault="00D47BAE" w:rsidP="00F60018">
            <w:pPr>
              <w:pStyle w:val="Tabletext"/>
              <w:rPr>
                <w:rFonts w:eastAsia="+mn-ea"/>
              </w:rPr>
            </w:pPr>
            <w:r w:rsidRPr="009A11F4">
              <w:rPr>
                <w:rFonts w:eastAsia="+mn-ea"/>
              </w:rPr>
              <w:t>[Y/N]</w:t>
            </w:r>
          </w:p>
        </w:tc>
        <w:tc>
          <w:tcPr>
            <w:tcW w:w="1139" w:type="pct"/>
          </w:tcPr>
          <w:p w14:paraId="5BC5645A" w14:textId="2B11AD6B" w:rsidR="00D47BAE" w:rsidRPr="009A11F4" w:rsidRDefault="008F6814" w:rsidP="00F60018">
            <w:pPr>
              <w:pStyle w:val="Tabletext"/>
              <w:rPr>
                <w:rFonts w:eastAsia="+mn-ea"/>
              </w:rPr>
            </w:pPr>
            <w:r>
              <w:rPr>
                <w:rFonts w:eastAsia="+mn-ea"/>
              </w:rPr>
              <w:t xml:space="preserve"> </w:t>
            </w:r>
          </w:p>
        </w:tc>
      </w:tr>
      <w:tr w:rsidR="00D47BAE" w:rsidRPr="009A11F4" w14:paraId="2B8CAF58" w14:textId="77777777" w:rsidTr="00536CF3">
        <w:trPr>
          <w:trHeight w:val="20"/>
        </w:trPr>
        <w:tc>
          <w:tcPr>
            <w:tcW w:w="730" w:type="pct"/>
          </w:tcPr>
          <w:p w14:paraId="43AD3FC4" w14:textId="77777777" w:rsidR="00D47BAE" w:rsidRPr="009A11F4" w:rsidRDefault="00D47BAE" w:rsidP="00F60018">
            <w:pPr>
              <w:pStyle w:val="Tabletext"/>
              <w:rPr>
                <w:b/>
              </w:rPr>
            </w:pPr>
            <w:r w:rsidRPr="009A11F4">
              <w:rPr>
                <w:b/>
              </w:rPr>
              <w:t>NCS-A CIDI</w:t>
            </w:r>
          </w:p>
        </w:tc>
        <w:tc>
          <w:tcPr>
            <w:tcW w:w="2074" w:type="pct"/>
          </w:tcPr>
          <w:p w14:paraId="68741C0A" w14:textId="514FCF63" w:rsidR="00D47BAE" w:rsidRPr="009A11F4" w:rsidRDefault="00D47BAE" w:rsidP="00DE4090">
            <w:pPr>
              <w:pStyle w:val="Tablebullet"/>
              <w:rPr>
                <w:szCs w:val="20"/>
              </w:rPr>
            </w:pPr>
            <w:r w:rsidRPr="009A11F4">
              <w:rPr>
                <w:szCs w:val="20"/>
              </w:rPr>
              <w:t>Did you have times when you started drinking even though you promised yourself you wouldn</w:t>
            </w:r>
            <w:r w:rsidR="006F275B">
              <w:rPr>
                <w:szCs w:val="20"/>
              </w:rPr>
              <w:t>'</w:t>
            </w:r>
            <w:r w:rsidRPr="009A11F4">
              <w:rPr>
                <w:szCs w:val="20"/>
              </w:rPr>
              <w:t>t, or when you drank a lot more than you planned to?</w:t>
            </w:r>
          </w:p>
          <w:p w14:paraId="4964A3AB" w14:textId="77777777" w:rsidR="00D47BAE" w:rsidRPr="009A11F4" w:rsidRDefault="00641984" w:rsidP="00DE4090">
            <w:pPr>
              <w:pStyle w:val="Tablebullet"/>
              <w:rPr>
                <w:szCs w:val="20"/>
              </w:rPr>
            </w:pPr>
            <w:r w:rsidRPr="009A11F4">
              <w:rPr>
                <w:szCs w:val="20"/>
              </w:rPr>
              <w:t>[If NO</w:t>
            </w:r>
            <w:r w:rsidR="00D47BAE" w:rsidRPr="009A11F4">
              <w:rPr>
                <w:szCs w:val="20"/>
              </w:rPr>
              <w:t xml:space="preserve"> to previous question:] Were there ever times when you drank more often or for more days in a row than you planned to?</w:t>
            </w:r>
          </w:p>
          <w:p w14:paraId="34E7B083" w14:textId="47658B57" w:rsidR="00D47BAE" w:rsidRPr="009A11F4" w:rsidRDefault="00641984" w:rsidP="00DE4090">
            <w:pPr>
              <w:pStyle w:val="Tablebullet"/>
              <w:rPr>
                <w:szCs w:val="20"/>
              </w:rPr>
            </w:pPr>
            <w:r w:rsidRPr="009A11F4">
              <w:rPr>
                <w:szCs w:val="20"/>
              </w:rPr>
              <w:t>[If NO</w:t>
            </w:r>
            <w:r w:rsidR="00D47BAE" w:rsidRPr="009A11F4">
              <w:rPr>
                <w:szCs w:val="20"/>
              </w:rPr>
              <w:t xml:space="preserve"> to previous question:] Did you have times when you started drinking and became drunk when you didn</w:t>
            </w:r>
            <w:r w:rsidR="006F275B">
              <w:rPr>
                <w:szCs w:val="20"/>
              </w:rPr>
              <w:t>'</w:t>
            </w:r>
            <w:r w:rsidR="00D47BAE" w:rsidRPr="009A11F4">
              <w:rPr>
                <w:szCs w:val="20"/>
              </w:rPr>
              <w:t>t want to?</w:t>
            </w:r>
          </w:p>
        </w:tc>
        <w:tc>
          <w:tcPr>
            <w:tcW w:w="1057" w:type="pct"/>
          </w:tcPr>
          <w:p w14:paraId="376B5FD1" w14:textId="77777777" w:rsidR="004251CB" w:rsidRPr="009A11F4" w:rsidRDefault="004251CB" w:rsidP="00F60018">
            <w:pPr>
              <w:pStyle w:val="Tabletext"/>
              <w:rPr>
                <w:rFonts w:eastAsia="+mn-ea"/>
              </w:rPr>
            </w:pPr>
          </w:p>
          <w:p w14:paraId="2D47A0AE" w14:textId="77777777" w:rsidR="004251CB" w:rsidRPr="009A11F4" w:rsidRDefault="004251CB" w:rsidP="00F60018">
            <w:pPr>
              <w:pStyle w:val="Tabletext"/>
              <w:rPr>
                <w:rFonts w:eastAsia="+mn-ea"/>
              </w:rPr>
            </w:pPr>
          </w:p>
          <w:p w14:paraId="2FEBFF31" w14:textId="77777777" w:rsidR="004251CB" w:rsidRPr="009A11F4" w:rsidRDefault="004251CB" w:rsidP="00F60018">
            <w:pPr>
              <w:pStyle w:val="Tabletext"/>
              <w:rPr>
                <w:rFonts w:eastAsia="+mn-ea"/>
              </w:rPr>
            </w:pPr>
          </w:p>
          <w:p w14:paraId="0BA9B553" w14:textId="77777777" w:rsidR="00D47BAE" w:rsidRPr="009A11F4" w:rsidRDefault="00D47BAE" w:rsidP="00F60018">
            <w:pPr>
              <w:pStyle w:val="Tabletext"/>
              <w:rPr>
                <w:rFonts w:eastAsia="+mn-ea"/>
              </w:rPr>
            </w:pPr>
            <w:r w:rsidRPr="009A11F4">
              <w:rPr>
                <w:rFonts w:eastAsia="+mn-ea"/>
              </w:rPr>
              <w:t>[Y/N]</w:t>
            </w:r>
          </w:p>
        </w:tc>
        <w:tc>
          <w:tcPr>
            <w:tcW w:w="1139" w:type="pct"/>
          </w:tcPr>
          <w:p w14:paraId="089DDF50" w14:textId="77777777" w:rsidR="00D47BAE" w:rsidRPr="009A11F4" w:rsidRDefault="00D47BAE" w:rsidP="00F60018">
            <w:pPr>
              <w:pStyle w:val="Tabletext"/>
              <w:rPr>
                <w:rFonts w:eastAsia="+mn-ea"/>
              </w:rPr>
            </w:pPr>
            <w:r w:rsidRPr="009A11F4">
              <w:rPr>
                <w:rFonts w:eastAsia="+mn-ea"/>
              </w:rPr>
              <w:t>The second and third questions are asked</w:t>
            </w:r>
            <w:r w:rsidR="00ED45FD" w:rsidRPr="009A11F4">
              <w:rPr>
                <w:rFonts w:eastAsia="+mn-ea"/>
              </w:rPr>
              <w:t xml:space="preserve"> only</w:t>
            </w:r>
            <w:r w:rsidR="00641984" w:rsidRPr="009A11F4">
              <w:rPr>
                <w:rFonts w:eastAsia="+mn-ea"/>
              </w:rPr>
              <w:t xml:space="preserve"> if the respondent answers NO</w:t>
            </w:r>
            <w:r w:rsidRPr="009A11F4">
              <w:rPr>
                <w:rFonts w:eastAsia="+mn-ea"/>
              </w:rPr>
              <w:t xml:space="preserve"> to the immediately preceding question.</w:t>
            </w:r>
          </w:p>
        </w:tc>
      </w:tr>
    </w:tbl>
    <w:p w14:paraId="4F2F8E0C" w14:textId="77777777" w:rsidR="00D47BAE" w:rsidRPr="009A11F4" w:rsidRDefault="00D47BAE" w:rsidP="00E1345D">
      <w:pPr>
        <w:pStyle w:val="Source1"/>
      </w:pPr>
      <w:r w:rsidRPr="009A11F4">
        <w:t>AUDADIS-5 = Alcohol Use Disorder and Associated Disabilities Interview</w:t>
      </w:r>
      <w:r w:rsidR="00ED45FD"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ED45FD" w:rsidRPr="009A11F4">
        <w:t>.</w:t>
      </w:r>
    </w:p>
    <w:p w14:paraId="6E693C59" w14:textId="77777777" w:rsidR="00442F3A" w:rsidRPr="009A11F4" w:rsidRDefault="00442F3A" w:rsidP="00442F3A">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563D01F1" w14:textId="3E0DDE82" w:rsidR="00662172" w:rsidRPr="009A11F4" w:rsidRDefault="001528A5" w:rsidP="00442F3A">
      <w:pPr>
        <w:pStyle w:val="BodyText"/>
      </w:pPr>
      <w:r>
        <w:t xml:space="preserve">Based </w:t>
      </w:r>
      <w:r w:rsidR="00662172" w:rsidRPr="009A11F4">
        <w:t xml:space="preserve">on </w:t>
      </w:r>
      <w:r w:rsidR="00A4241C" w:rsidRPr="009A11F4">
        <w:t>experts</w:t>
      </w:r>
      <w:r w:rsidR="006F275B">
        <w:t>'</w:t>
      </w:r>
      <w:r w:rsidR="00A4241C" w:rsidRPr="009A11F4">
        <w:t xml:space="preserve"> </w:t>
      </w:r>
      <w:r w:rsidR="00662172" w:rsidRPr="009A11F4">
        <w:t xml:space="preserve">concerns </w:t>
      </w:r>
      <w:r w:rsidR="00A4241C" w:rsidRPr="009A11F4">
        <w:t>that people may not set limits</w:t>
      </w:r>
      <w:r w:rsidR="00662172" w:rsidRPr="009A11F4">
        <w:t xml:space="preserve"> </w:t>
      </w:r>
      <w:r w:rsidR="009507B4" w:rsidRPr="009A11F4">
        <w:t>and on</w:t>
      </w:r>
      <w:r w:rsidR="00662172" w:rsidRPr="009A11F4">
        <w:t xml:space="preserve"> the high false negative rate</w:t>
      </w:r>
      <w:r w:rsidR="009507B4" w:rsidRPr="009A11F4">
        <w:t>s</w:t>
      </w:r>
      <w:r w:rsidR="00662172" w:rsidRPr="009A11F4">
        <w:t xml:space="preserve"> documented in prior studies</w:t>
      </w:r>
      <w:r>
        <w:t>,</w:t>
      </w:r>
      <w:r w:rsidRPr="001528A5">
        <w:t xml:space="preserve"> </w:t>
      </w:r>
      <w:r w:rsidRPr="009A11F4">
        <w:t>th</w:t>
      </w:r>
      <w:r w:rsidR="008605DD">
        <w:t>e</w:t>
      </w:r>
      <w:r w:rsidRPr="009A11F4">
        <w:t xml:space="preserve"> NSDUH item</w:t>
      </w:r>
      <w:r w:rsidR="008605DD">
        <w:t>s</w:t>
      </w:r>
      <w:r w:rsidRPr="009A11F4">
        <w:t xml:space="preserve"> </w:t>
      </w:r>
      <w:r w:rsidR="008605DD">
        <w:t xml:space="preserve">measuring criterion A1 were </w:t>
      </w:r>
      <w:r w:rsidRPr="009A11F4">
        <w:t>drastically changed</w:t>
      </w:r>
      <w:r w:rsidR="00662172" w:rsidRPr="009A11F4">
        <w:t>. The question</w:t>
      </w:r>
      <w:r w:rsidR="00AE105F" w:rsidRPr="009A11F4">
        <w:t xml:space="preserve"> </w:t>
      </w:r>
      <w:r w:rsidR="006F2C4B" w:rsidRPr="009A11F4">
        <w:t xml:space="preserve">revision </w:t>
      </w:r>
      <w:r w:rsidR="00D9376D" w:rsidRPr="009A11F4">
        <w:t>reduced the two questions to one question and revised the wording to match</w:t>
      </w:r>
      <w:r w:rsidR="00662172" w:rsidRPr="009A11F4">
        <w:t xml:space="preserve"> the DSM-5 language (</w:t>
      </w:r>
      <w:r w:rsidR="00662172" w:rsidRPr="009A11F4">
        <w:rPr>
          <w:rStyle w:val="ablue"/>
        </w:rPr>
        <w:t>Table</w:t>
      </w:r>
      <w:r w:rsidR="000E596C" w:rsidRPr="009A11F4">
        <w:rPr>
          <w:rStyle w:val="ablue"/>
        </w:rPr>
        <w:t> </w:t>
      </w:r>
      <w:r w:rsidR="00B36071" w:rsidRPr="00B36071">
        <w:rPr>
          <w:rStyle w:val="ablue"/>
        </w:rPr>
        <w:fldChar w:fldCharType="begin"/>
      </w:r>
      <w:r w:rsidR="00B36071" w:rsidRPr="00B36071">
        <w:rPr>
          <w:rStyle w:val="ablue"/>
        </w:rPr>
        <w:instrText xml:space="preserve"> REF t37 \h </w:instrText>
      </w:r>
      <w:r w:rsidR="00B36071">
        <w:rPr>
          <w:rStyle w:val="ablue"/>
        </w:rPr>
        <w:instrText xml:space="preserve"> \* MERGEFORMAT </w:instrText>
      </w:r>
      <w:r w:rsidR="00B36071" w:rsidRPr="00B36071">
        <w:rPr>
          <w:rStyle w:val="ablue"/>
        </w:rPr>
      </w:r>
      <w:r w:rsidR="00B36071" w:rsidRPr="00B36071">
        <w:rPr>
          <w:rStyle w:val="ablue"/>
        </w:rPr>
        <w:fldChar w:fldCharType="separate"/>
      </w:r>
      <w:r w:rsidR="00B36071" w:rsidRPr="00B36071">
        <w:rPr>
          <w:rStyle w:val="ablue"/>
        </w:rPr>
        <w:t>3.7</w:t>
      </w:r>
      <w:r w:rsidR="00B36071" w:rsidRPr="00B36071">
        <w:rPr>
          <w:rStyle w:val="ablue"/>
        </w:rPr>
        <w:fldChar w:fldCharType="end"/>
      </w:r>
      <w:r w:rsidR="00662172" w:rsidRPr="009A11F4">
        <w:t>).</w:t>
      </w:r>
      <w:r w:rsidR="00327591" w:rsidRPr="009A11F4">
        <w:t xml:space="preserve"> Findings of cognitive interviewing found that the </w:t>
      </w:r>
      <w:r w:rsidR="0050744C" w:rsidRPr="009A11F4">
        <w:t xml:space="preserve">initial </w:t>
      </w:r>
      <w:r w:rsidR="00327591" w:rsidRPr="009A11F4">
        <w:t>question revision worked well in both English and Spanish</w:t>
      </w:r>
      <w:r w:rsidR="009D6643" w:rsidRPr="009A11F4">
        <w:t>;</w:t>
      </w:r>
      <w:r w:rsidR="00327591" w:rsidRPr="009A11F4">
        <w:t xml:space="preserve"> therefore</w:t>
      </w:r>
      <w:r w:rsidR="009D6643" w:rsidRPr="009A11F4">
        <w:t>,</w:t>
      </w:r>
      <w:r w:rsidR="00327591" w:rsidRPr="009A11F4">
        <w:t xml:space="preserve"> no </w:t>
      </w:r>
      <w:r w:rsidR="0050744C" w:rsidRPr="009A11F4">
        <w:t xml:space="preserve">additional </w:t>
      </w:r>
      <w:r w:rsidR="00327591" w:rsidRPr="009A11F4">
        <w:t xml:space="preserve">changes </w:t>
      </w:r>
      <w:r w:rsidR="00D9376D" w:rsidRPr="009A11F4">
        <w:t>were made</w:t>
      </w:r>
      <w:r w:rsidR="00327591" w:rsidRPr="009A11F4">
        <w:t>.</w:t>
      </w:r>
    </w:p>
    <w:p w14:paraId="7D804BB2" w14:textId="77777777" w:rsidR="00D67327" w:rsidRPr="009A11F4" w:rsidRDefault="00D67327" w:rsidP="000E596C">
      <w:pPr>
        <w:pStyle w:val="TableTitle"/>
      </w:pPr>
      <w:bookmarkStart w:id="39" w:name="_Toc17981491"/>
      <w:r w:rsidRPr="009A11F4">
        <w:t xml:space="preserve">Table </w:t>
      </w:r>
      <w:bookmarkStart w:id="40" w:name="t37"/>
      <w:r w:rsidR="000E596C" w:rsidRPr="009A11F4">
        <w:t>3.7</w:t>
      </w:r>
      <w:bookmarkEnd w:id="40"/>
      <w:r w:rsidR="000E596C" w:rsidRPr="009A11F4">
        <w:tab/>
      </w:r>
      <w:r w:rsidRPr="009A11F4">
        <w:t>Cognitive Interviewing Question Versions Assessing Criterion A1 for NSDUH</w:t>
      </w:r>
      <w:bookmarkEnd w:id="39"/>
    </w:p>
    <w:tbl>
      <w:tblPr>
        <w:tblStyle w:val="TableGrid"/>
        <w:tblW w:w="0" w:type="auto"/>
        <w:tblLook w:val="04A0" w:firstRow="1" w:lastRow="0" w:firstColumn="1" w:lastColumn="0" w:noHBand="0" w:noVBand="1"/>
      </w:tblPr>
      <w:tblGrid>
        <w:gridCol w:w="2013"/>
        <w:gridCol w:w="2460"/>
        <w:gridCol w:w="2460"/>
        <w:gridCol w:w="2513"/>
      </w:tblGrid>
      <w:tr w:rsidR="00D67327" w:rsidRPr="009A11F4" w14:paraId="435DD4D7" w14:textId="77777777" w:rsidTr="00506E05">
        <w:trPr>
          <w:cnfStyle w:val="100000000000" w:firstRow="1" w:lastRow="0" w:firstColumn="0" w:lastColumn="0" w:oddVBand="0" w:evenVBand="0" w:oddHBand="0" w:evenHBand="0" w:firstRowFirstColumn="0" w:firstRowLastColumn="0" w:lastRowFirstColumn="0" w:lastRowLastColumn="0"/>
          <w:tblHeader/>
        </w:trPr>
        <w:tc>
          <w:tcPr>
            <w:tcW w:w="0" w:type="auto"/>
          </w:tcPr>
          <w:p w14:paraId="3DE4E101" w14:textId="77777777" w:rsidR="00D67327" w:rsidRPr="009A11F4" w:rsidRDefault="00D67327" w:rsidP="00506E05">
            <w:pPr>
              <w:pStyle w:val="TableHeaders"/>
              <w:jc w:val="left"/>
              <w:rPr>
                <w:szCs w:val="20"/>
              </w:rPr>
            </w:pPr>
            <w:r w:rsidRPr="009A11F4">
              <w:rPr>
                <w:szCs w:val="20"/>
              </w:rPr>
              <w:t xml:space="preserve">Original NSDUH </w:t>
            </w:r>
            <w:r w:rsidR="009E7AB3" w:rsidRPr="009A11F4">
              <w:rPr>
                <w:szCs w:val="20"/>
              </w:rPr>
              <w:t>I</w:t>
            </w:r>
            <w:r w:rsidRPr="009A11F4">
              <w:rPr>
                <w:szCs w:val="20"/>
              </w:rPr>
              <w:t>tem</w:t>
            </w:r>
          </w:p>
        </w:tc>
        <w:tc>
          <w:tcPr>
            <w:tcW w:w="0" w:type="auto"/>
          </w:tcPr>
          <w:p w14:paraId="1098A83A" w14:textId="77777777" w:rsidR="00D67327" w:rsidRPr="009A11F4" w:rsidRDefault="00D67327" w:rsidP="000E596C">
            <w:pPr>
              <w:pStyle w:val="TableHeaders"/>
              <w:rPr>
                <w:szCs w:val="20"/>
              </w:rPr>
            </w:pPr>
            <w:r w:rsidRPr="009A11F4">
              <w:rPr>
                <w:szCs w:val="20"/>
              </w:rPr>
              <w:t>First Round Cognitive Interviewing</w:t>
            </w:r>
          </w:p>
        </w:tc>
        <w:tc>
          <w:tcPr>
            <w:tcW w:w="0" w:type="auto"/>
          </w:tcPr>
          <w:p w14:paraId="4B7A69C6" w14:textId="77777777" w:rsidR="00D67327" w:rsidRPr="009A11F4" w:rsidRDefault="00D67327" w:rsidP="000E596C">
            <w:pPr>
              <w:pStyle w:val="TableHeaders"/>
              <w:rPr>
                <w:szCs w:val="20"/>
              </w:rPr>
            </w:pPr>
            <w:r w:rsidRPr="009A11F4">
              <w:rPr>
                <w:szCs w:val="20"/>
              </w:rPr>
              <w:t>Second Round Cognitive Interviewing</w:t>
            </w:r>
          </w:p>
        </w:tc>
        <w:tc>
          <w:tcPr>
            <w:tcW w:w="0" w:type="auto"/>
          </w:tcPr>
          <w:p w14:paraId="3238AD51" w14:textId="77777777" w:rsidR="00D67327" w:rsidRPr="009A11F4" w:rsidRDefault="00D67327" w:rsidP="000E596C">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D67327" w:rsidRPr="009A11F4" w14:paraId="2EA8950B" w14:textId="77777777" w:rsidTr="000E596C">
        <w:tc>
          <w:tcPr>
            <w:tcW w:w="0" w:type="auto"/>
          </w:tcPr>
          <w:p w14:paraId="01BB22D6" w14:textId="77777777" w:rsidR="00D67327" w:rsidRPr="009A11F4" w:rsidRDefault="00D67327" w:rsidP="000E596C">
            <w:pPr>
              <w:pStyle w:val="Tabletext"/>
              <w:rPr>
                <w:rFonts w:eastAsia="Calibri"/>
              </w:rPr>
            </w:pPr>
            <w:r w:rsidRPr="009A11F4">
              <w:rPr>
                <w:rFonts w:eastAsia="Calibri"/>
              </w:rPr>
              <w:t>DRALC04: During the past 12 months, did you try to set limits on how often or how much alcohol you would drink? [Y/N]</w:t>
            </w:r>
          </w:p>
        </w:tc>
        <w:tc>
          <w:tcPr>
            <w:tcW w:w="0" w:type="auto"/>
          </w:tcPr>
          <w:p w14:paraId="03342059" w14:textId="7303D425" w:rsidR="00D67327" w:rsidRPr="009A11F4" w:rsidRDefault="00D67327" w:rsidP="000E596C">
            <w:pPr>
              <w:pStyle w:val="Tabletext"/>
            </w:pPr>
            <w:r w:rsidRPr="009A11F4">
              <w:rPr>
                <w:rFonts w:eastAsia="Calibri"/>
                <w:b/>
                <w:color w:val="C00000"/>
              </w:rPr>
              <w:t xml:space="preserve">DRALC03 </w:t>
            </w:r>
            <w:r w:rsidRPr="009A11F4">
              <w:rPr>
                <w:rFonts w:eastAsia="+mn-ea"/>
                <w:color w:val="000000" w:themeColor="text1"/>
              </w:rPr>
              <w:t xml:space="preserve">During the past 12 months, </w:t>
            </w:r>
            <w:r w:rsidRPr="009A11F4">
              <w:rPr>
                <w:rFonts w:eastAsia="+mn-ea"/>
                <w:color w:val="C00000"/>
              </w:rPr>
              <w:t xml:space="preserve">were there </w:t>
            </w:r>
            <w:r w:rsidRPr="009A11F4">
              <w:rPr>
                <w:rFonts w:eastAsia="+mn-ea"/>
                <w:b/>
                <w:color w:val="C00000"/>
              </w:rPr>
              <w:t>many times</w:t>
            </w:r>
            <w:r w:rsidRPr="009A11F4">
              <w:rPr>
                <w:rFonts w:eastAsia="+mn-ea"/>
                <w:color w:val="C00000"/>
              </w:rPr>
              <w:t xml:space="preserve"> when you ended up drinking </w:t>
            </w:r>
            <w:r w:rsidRPr="009A11F4">
              <w:rPr>
                <w:rFonts w:eastAsia="+mn-ea"/>
                <w:b/>
                <w:color w:val="C00000"/>
              </w:rPr>
              <w:t>alcohol</w:t>
            </w:r>
            <w:r w:rsidRPr="009A11F4">
              <w:rPr>
                <w:rFonts w:eastAsia="+mn-ea"/>
                <w:color w:val="C00000"/>
              </w:rPr>
              <w:t xml:space="preserve"> in larger amounts or for a longer time than you meant to?</w:t>
            </w:r>
          </w:p>
        </w:tc>
        <w:tc>
          <w:tcPr>
            <w:tcW w:w="0" w:type="auto"/>
          </w:tcPr>
          <w:p w14:paraId="01C99715" w14:textId="5C461EF5" w:rsidR="00D67327" w:rsidRPr="009A11F4" w:rsidRDefault="00D67327" w:rsidP="000E596C">
            <w:pPr>
              <w:pStyle w:val="Tabletext"/>
            </w:pPr>
            <w:r w:rsidRPr="009A11F4">
              <w:rPr>
                <w:rFonts w:eastAsia="Calibri"/>
                <w:b/>
              </w:rPr>
              <w:t xml:space="preserve">DRALC03 </w:t>
            </w:r>
            <w:r w:rsidRPr="009A11F4">
              <w:rPr>
                <w:rFonts w:eastAsia="+mn-ea"/>
              </w:rPr>
              <w:t xml:space="preserve">During the past 12 months, were there </w:t>
            </w:r>
            <w:r w:rsidRPr="009A11F4">
              <w:rPr>
                <w:rFonts w:eastAsia="+mn-ea"/>
                <w:b/>
              </w:rPr>
              <w:t>many times</w:t>
            </w:r>
            <w:r w:rsidRPr="009A11F4">
              <w:rPr>
                <w:rFonts w:eastAsia="+mn-ea"/>
              </w:rPr>
              <w:t xml:space="preserve"> when you ended up drinking </w:t>
            </w:r>
            <w:r w:rsidRPr="009A11F4">
              <w:rPr>
                <w:rFonts w:eastAsia="+mn-ea"/>
                <w:b/>
              </w:rPr>
              <w:t>alcohol</w:t>
            </w:r>
            <w:r w:rsidRPr="009A11F4">
              <w:rPr>
                <w:rFonts w:eastAsia="+mn-ea"/>
              </w:rPr>
              <w:t xml:space="preserve"> in larger amounts or for a longer time than you meant to?</w:t>
            </w:r>
          </w:p>
        </w:tc>
        <w:tc>
          <w:tcPr>
            <w:tcW w:w="0" w:type="auto"/>
          </w:tcPr>
          <w:p w14:paraId="2DB5B334" w14:textId="091E85E8" w:rsidR="00D67327" w:rsidRPr="009A11F4" w:rsidRDefault="00D67327" w:rsidP="000E596C">
            <w:pPr>
              <w:pStyle w:val="Tabletext"/>
            </w:pPr>
            <w:r w:rsidRPr="009A11F4">
              <w:rPr>
                <w:rFonts w:eastAsia="Calibri"/>
                <w:b/>
              </w:rPr>
              <w:t>DPALLRGR</w:t>
            </w:r>
            <w:r w:rsidRPr="009A11F4">
              <w:rPr>
                <w:rFonts w:eastAsia="Calibri"/>
              </w:rPr>
              <w:t xml:space="preserve"> </w:t>
            </w:r>
            <w:r w:rsidRPr="009A11F4">
              <w:rPr>
                <w:rFonts w:eastAsia="+mn-ea"/>
              </w:rPr>
              <w:t xml:space="preserve">During the past 12 months, were there </w:t>
            </w:r>
            <w:r w:rsidRPr="009A11F4">
              <w:rPr>
                <w:rFonts w:eastAsia="+mn-ea"/>
                <w:b/>
              </w:rPr>
              <w:t>many times</w:t>
            </w:r>
            <w:r w:rsidRPr="009A11F4">
              <w:rPr>
                <w:rFonts w:eastAsia="+mn-ea"/>
              </w:rPr>
              <w:t xml:space="preserve"> when you ended up drinking </w:t>
            </w:r>
            <w:r w:rsidRPr="009A11F4">
              <w:rPr>
                <w:rFonts w:eastAsia="+mn-ea"/>
                <w:b/>
              </w:rPr>
              <w:t>alcohol</w:t>
            </w:r>
            <w:r w:rsidRPr="009A11F4">
              <w:rPr>
                <w:rFonts w:eastAsia="+mn-ea"/>
              </w:rPr>
              <w:t xml:space="preserve"> in larger amounts or for a longer time than you meant to?</w:t>
            </w:r>
          </w:p>
        </w:tc>
      </w:tr>
    </w:tbl>
    <w:p w14:paraId="146A9EC7" w14:textId="77777777" w:rsidR="00447611" w:rsidRPr="009A11F4" w:rsidRDefault="00447611" w:rsidP="00447611">
      <w:pPr>
        <w:pStyle w:val="TableTitleContinued"/>
      </w:pPr>
      <w:r w:rsidRPr="009A11F4">
        <w:t>Table 3.7</w:t>
      </w:r>
      <w:r w:rsidRPr="009A11F4">
        <w:tab/>
        <w:t>Cognitive Interviewing Question Versions Assessing Criterion A1 for NSDUH</w:t>
      </w:r>
      <w:r>
        <w:t xml:space="preserve"> (continued)</w:t>
      </w:r>
    </w:p>
    <w:tbl>
      <w:tblPr>
        <w:tblStyle w:val="TableGrid"/>
        <w:tblW w:w="0" w:type="auto"/>
        <w:tblLook w:val="04A0" w:firstRow="1" w:lastRow="0" w:firstColumn="1" w:lastColumn="0" w:noHBand="0" w:noVBand="1"/>
      </w:tblPr>
      <w:tblGrid>
        <w:gridCol w:w="1975"/>
        <w:gridCol w:w="2430"/>
        <w:gridCol w:w="2430"/>
        <w:gridCol w:w="2515"/>
      </w:tblGrid>
      <w:tr w:rsidR="00447611" w:rsidRPr="009A11F4" w14:paraId="3B8A5DFE" w14:textId="77777777" w:rsidTr="00447611">
        <w:trPr>
          <w:cnfStyle w:val="100000000000" w:firstRow="1" w:lastRow="0" w:firstColumn="0" w:lastColumn="0" w:oddVBand="0" w:evenVBand="0" w:oddHBand="0" w:evenHBand="0" w:firstRowFirstColumn="0" w:firstRowLastColumn="0" w:lastRowFirstColumn="0" w:lastRowLastColumn="0"/>
          <w:tblHeader/>
        </w:trPr>
        <w:tc>
          <w:tcPr>
            <w:tcW w:w="1975" w:type="dxa"/>
          </w:tcPr>
          <w:p w14:paraId="5959F6F8" w14:textId="77777777" w:rsidR="00447611" w:rsidRPr="009A11F4" w:rsidRDefault="00447611" w:rsidP="00910E37">
            <w:pPr>
              <w:pStyle w:val="TableHeaders"/>
              <w:jc w:val="left"/>
              <w:rPr>
                <w:szCs w:val="20"/>
              </w:rPr>
            </w:pPr>
            <w:r w:rsidRPr="009A11F4">
              <w:rPr>
                <w:szCs w:val="20"/>
              </w:rPr>
              <w:t>Original NSDUH Item</w:t>
            </w:r>
          </w:p>
        </w:tc>
        <w:tc>
          <w:tcPr>
            <w:tcW w:w="2430" w:type="dxa"/>
          </w:tcPr>
          <w:p w14:paraId="6B6472E7" w14:textId="77777777" w:rsidR="00447611" w:rsidRPr="009A11F4" w:rsidRDefault="00447611" w:rsidP="00910E37">
            <w:pPr>
              <w:pStyle w:val="TableHeaders"/>
              <w:rPr>
                <w:szCs w:val="20"/>
              </w:rPr>
            </w:pPr>
            <w:r w:rsidRPr="009A11F4">
              <w:rPr>
                <w:szCs w:val="20"/>
              </w:rPr>
              <w:t>First Round Cognitive Interviewing</w:t>
            </w:r>
          </w:p>
        </w:tc>
        <w:tc>
          <w:tcPr>
            <w:tcW w:w="2430" w:type="dxa"/>
          </w:tcPr>
          <w:p w14:paraId="0798F22C" w14:textId="77777777" w:rsidR="00447611" w:rsidRPr="009A11F4" w:rsidRDefault="00447611" w:rsidP="00910E37">
            <w:pPr>
              <w:pStyle w:val="TableHeaders"/>
              <w:rPr>
                <w:szCs w:val="20"/>
              </w:rPr>
            </w:pPr>
            <w:r w:rsidRPr="009A11F4">
              <w:rPr>
                <w:szCs w:val="20"/>
              </w:rPr>
              <w:t>Second Round Cognitive Interviewing</w:t>
            </w:r>
          </w:p>
        </w:tc>
        <w:tc>
          <w:tcPr>
            <w:tcW w:w="2515" w:type="dxa"/>
          </w:tcPr>
          <w:p w14:paraId="118F24FB" w14:textId="77777777" w:rsidR="00447611" w:rsidRPr="009A11F4" w:rsidRDefault="00447611" w:rsidP="00910E37">
            <w:pPr>
              <w:pStyle w:val="TableHeaders"/>
              <w:rPr>
                <w:szCs w:val="20"/>
              </w:rPr>
            </w:pPr>
            <w:r w:rsidRPr="009A11F4">
              <w:rPr>
                <w:szCs w:val="20"/>
              </w:rPr>
              <w:t>Final Version</w:t>
            </w:r>
          </w:p>
        </w:tc>
      </w:tr>
      <w:tr w:rsidR="00D67327" w:rsidRPr="009A11F4" w14:paraId="3E67781D" w14:textId="77777777" w:rsidTr="00447611">
        <w:trPr>
          <w:trHeight w:val="1367"/>
        </w:trPr>
        <w:tc>
          <w:tcPr>
            <w:tcW w:w="1975" w:type="dxa"/>
          </w:tcPr>
          <w:p w14:paraId="4644A494" w14:textId="77777777" w:rsidR="00637B08" w:rsidRPr="009A11F4" w:rsidRDefault="00D67327" w:rsidP="000E596C">
            <w:pPr>
              <w:pStyle w:val="Tabletext"/>
              <w:rPr>
                <w:rFonts w:eastAsia="Calibri"/>
              </w:rPr>
            </w:pPr>
            <w:r w:rsidRPr="009A11F4">
              <w:rPr>
                <w:rFonts w:eastAsia="Calibri"/>
              </w:rPr>
              <w:t>DRALC05 [IF DRALC04 = Y]: Were you able to keep to the limits you set, or did you often drink more than you intended to?</w:t>
            </w:r>
          </w:p>
          <w:p w14:paraId="526A8A4C" w14:textId="77777777" w:rsidR="00637B08" w:rsidRPr="009A11F4" w:rsidRDefault="00D67327" w:rsidP="000E596C">
            <w:pPr>
              <w:pStyle w:val="Tabletext"/>
              <w:rPr>
                <w:rFonts w:eastAsia="Calibri"/>
              </w:rPr>
            </w:pPr>
            <w:r w:rsidRPr="009A11F4">
              <w:rPr>
                <w:rFonts w:eastAsia="Calibri"/>
              </w:rPr>
              <w:t>[Usually kept to the limits set]</w:t>
            </w:r>
          </w:p>
          <w:p w14:paraId="5C4858DA" w14:textId="77777777" w:rsidR="00D67327" w:rsidRPr="009A11F4" w:rsidRDefault="00D67327" w:rsidP="000E596C">
            <w:pPr>
              <w:pStyle w:val="Tabletext"/>
            </w:pPr>
            <w:r w:rsidRPr="009A11F4">
              <w:t>[</w:t>
            </w:r>
            <w:r w:rsidRPr="009A11F4">
              <w:rPr>
                <w:rFonts w:eastAsia="Calibri"/>
              </w:rPr>
              <w:t>Often drank more than intended]</w:t>
            </w:r>
          </w:p>
        </w:tc>
        <w:tc>
          <w:tcPr>
            <w:tcW w:w="2430" w:type="dxa"/>
          </w:tcPr>
          <w:p w14:paraId="5E859BD4" w14:textId="77777777" w:rsidR="00D67327" w:rsidRPr="00195BFC" w:rsidRDefault="008605DD" w:rsidP="000E596C">
            <w:pPr>
              <w:pStyle w:val="Tabletext"/>
              <w:rPr>
                <w:bCs/>
              </w:rPr>
            </w:pPr>
            <w:r w:rsidRPr="00195BFC">
              <w:rPr>
                <w:bCs/>
              </w:rPr>
              <w:t>Follow</w:t>
            </w:r>
            <w:r w:rsidR="00195BFC">
              <w:rPr>
                <w:bCs/>
              </w:rPr>
              <w:t>-</w:t>
            </w:r>
            <w:r w:rsidRPr="00195BFC">
              <w:rPr>
                <w:bCs/>
              </w:rPr>
              <w:t>up item unnecessary</w:t>
            </w:r>
          </w:p>
        </w:tc>
        <w:tc>
          <w:tcPr>
            <w:tcW w:w="2430" w:type="dxa"/>
          </w:tcPr>
          <w:p w14:paraId="46B7FECA" w14:textId="77777777" w:rsidR="00D67327" w:rsidRPr="00195BFC" w:rsidRDefault="008605DD" w:rsidP="000E596C">
            <w:pPr>
              <w:pStyle w:val="Tabletext"/>
              <w:rPr>
                <w:bCs/>
              </w:rPr>
            </w:pPr>
            <w:r w:rsidRPr="00195BFC">
              <w:rPr>
                <w:bCs/>
              </w:rPr>
              <w:t>Follow</w:t>
            </w:r>
            <w:r w:rsidR="00195BFC">
              <w:rPr>
                <w:bCs/>
              </w:rPr>
              <w:t>-</w:t>
            </w:r>
            <w:r w:rsidRPr="00195BFC">
              <w:rPr>
                <w:bCs/>
              </w:rPr>
              <w:t>up item unnecessary</w:t>
            </w:r>
          </w:p>
        </w:tc>
        <w:tc>
          <w:tcPr>
            <w:tcW w:w="2515" w:type="dxa"/>
          </w:tcPr>
          <w:p w14:paraId="1BB65F01" w14:textId="77777777" w:rsidR="00D67327" w:rsidRPr="00195BFC" w:rsidRDefault="008605DD" w:rsidP="000E596C">
            <w:pPr>
              <w:pStyle w:val="Tabletext"/>
              <w:rPr>
                <w:bCs/>
              </w:rPr>
            </w:pPr>
            <w:r w:rsidRPr="00195BFC">
              <w:rPr>
                <w:bCs/>
              </w:rPr>
              <w:t>Follow</w:t>
            </w:r>
            <w:r w:rsidR="00195BFC">
              <w:rPr>
                <w:bCs/>
              </w:rPr>
              <w:t>-</w:t>
            </w:r>
            <w:r w:rsidRPr="00195BFC">
              <w:rPr>
                <w:bCs/>
              </w:rPr>
              <w:t>up item unnecessary</w:t>
            </w:r>
          </w:p>
        </w:tc>
      </w:tr>
    </w:tbl>
    <w:p w14:paraId="2277C6B4" w14:textId="77777777" w:rsidR="00D67327" w:rsidRPr="009A11F4" w:rsidRDefault="00D67327" w:rsidP="00E1345D">
      <w:pPr>
        <w:pStyle w:val="Source1"/>
      </w:pPr>
    </w:p>
    <w:p w14:paraId="680EBCE2" w14:textId="77777777" w:rsidR="00D47BAE" w:rsidRPr="009A11F4" w:rsidRDefault="00D47BAE" w:rsidP="00F72E92">
      <w:pPr>
        <w:pStyle w:val="Heading5"/>
        <w:rPr>
          <w:sz w:val="28"/>
        </w:rPr>
      </w:pPr>
      <w:r w:rsidRPr="009A11F4">
        <w:t>3. Tolerance</w:t>
      </w:r>
    </w:p>
    <w:p w14:paraId="18710D9C" w14:textId="60A550B5" w:rsidR="00D47BAE" w:rsidRPr="009A11F4" w:rsidRDefault="00D47BAE" w:rsidP="00D40A02">
      <w:pPr>
        <w:pStyle w:val="BodyText"/>
        <w:rPr>
          <w:sz w:val="28"/>
        </w:rPr>
      </w:pPr>
      <w:r w:rsidRPr="009A11F4">
        <w:t xml:space="preserve">The third criterion assessed by NSDUH is </w:t>
      </w:r>
      <w:r w:rsidR="00ED45FD" w:rsidRPr="009A11F4">
        <w:t>t</w:t>
      </w:r>
      <w:r w:rsidRPr="009A11F4">
        <w:t xml:space="preserve">olerance, which corresponds with DSM-IV </w:t>
      </w:r>
      <w:r w:rsidR="00ED45FD" w:rsidRPr="009A11F4">
        <w:t>d</w:t>
      </w:r>
      <w:r w:rsidRPr="009A11F4">
        <w:t xml:space="preserve">ependence </w:t>
      </w:r>
      <w:r w:rsidR="00ED45FD" w:rsidRPr="009A11F4">
        <w:t>c</w:t>
      </w:r>
      <w:r w:rsidRPr="009A11F4">
        <w:t>riteria 1A</w:t>
      </w:r>
      <w:r w:rsidR="00ED45FD" w:rsidRPr="009A11F4">
        <w:t xml:space="preserve"> and </w:t>
      </w:r>
      <w:r w:rsidRPr="009A11F4">
        <w:t xml:space="preserve">1B and DSM-5 SUD </w:t>
      </w:r>
      <w:r w:rsidR="00404826" w:rsidRPr="009A11F4">
        <w:t>c</w:t>
      </w:r>
      <w:r w:rsidRPr="009A11F4">
        <w:t xml:space="preserve">riterion A10. DSM-5 </w:t>
      </w:r>
      <w:r w:rsidR="00404826" w:rsidRPr="009A11F4">
        <w:t>c</w:t>
      </w:r>
      <w:r w:rsidRPr="009A11F4">
        <w:t xml:space="preserve">riterion A10 defines </w:t>
      </w:r>
      <w:r w:rsidR="00404826" w:rsidRPr="009A11F4">
        <w:t>t</w:t>
      </w:r>
      <w:r w:rsidRPr="009A11F4">
        <w:t xml:space="preserve">olerance </w:t>
      </w:r>
      <w:r w:rsidR="00404826" w:rsidRPr="009A11F4">
        <w:t xml:space="preserve">as </w:t>
      </w:r>
      <w:r w:rsidR="006F275B">
        <w:t>"</w:t>
      </w:r>
      <w:r w:rsidR="00404826" w:rsidRPr="009A11F4">
        <w:t>a</w:t>
      </w:r>
      <w:r w:rsidRPr="009A11F4">
        <w:rPr>
          <w:rFonts w:eastAsia="+mn-ea"/>
          <w:kern w:val="24"/>
          <w:szCs w:val="32"/>
        </w:rPr>
        <w:t xml:space="preserve"> need for markedly increased amounts of the substance to achieve intoxication or the desired effect, OR </w:t>
      </w:r>
      <w:r w:rsidR="00404826" w:rsidRPr="009A11F4">
        <w:rPr>
          <w:rFonts w:eastAsia="+mn-ea"/>
          <w:kern w:val="24"/>
          <w:szCs w:val="32"/>
        </w:rPr>
        <w:t>m</w:t>
      </w:r>
      <w:r w:rsidRPr="009A11F4">
        <w:rPr>
          <w:rFonts w:eastAsia="+mn-ea"/>
          <w:kern w:val="24"/>
          <w:szCs w:val="32"/>
        </w:rPr>
        <w:t>arkedly diminished effect with continued use of the same amount of the substance.</w:t>
      </w:r>
      <w:r w:rsidR="006F275B">
        <w:rPr>
          <w:rFonts w:eastAsia="+mn-ea"/>
          <w:kern w:val="24"/>
          <w:szCs w:val="32"/>
        </w:rPr>
        <w:t>"</w:t>
      </w:r>
      <w:r w:rsidRPr="009A11F4">
        <w:rPr>
          <w:rFonts w:eastAsia="+mn-ea"/>
          <w:kern w:val="24"/>
          <w:szCs w:val="32"/>
        </w:rPr>
        <w:t xml:space="preserve"> </w:t>
      </w:r>
      <w:r w:rsidR="006B06E3">
        <w:rPr>
          <w:rFonts w:eastAsia="+mn-ea"/>
          <w:kern w:val="24"/>
          <w:szCs w:val="32"/>
        </w:rPr>
        <w:t xml:space="preserve">As of 2017, </w:t>
      </w:r>
      <w:r w:rsidRPr="009A11F4">
        <w:t xml:space="preserve">NSDUH </w:t>
      </w:r>
      <w:r w:rsidR="006B06E3" w:rsidRPr="009A11F4">
        <w:t>operationalize</w:t>
      </w:r>
      <w:r w:rsidR="006B06E3">
        <w:t>d</w:t>
      </w:r>
      <w:r w:rsidR="006B06E3" w:rsidRPr="009A11F4">
        <w:t xml:space="preserve"> </w:t>
      </w:r>
      <w:r w:rsidRPr="009A11F4">
        <w:t>this item by asking the following questions for each substance assessed</w:t>
      </w:r>
      <w:r w:rsidR="0028437F" w:rsidRPr="009A11F4">
        <w:t>:</w:t>
      </w:r>
    </w:p>
    <w:p w14:paraId="4423D58A" w14:textId="77777777" w:rsidR="00D47BAE" w:rsidRPr="009A11F4" w:rsidRDefault="00D47BAE" w:rsidP="00F60018">
      <w:pPr>
        <w:pStyle w:val="ListBullet"/>
      </w:pPr>
      <w:r w:rsidRPr="009A11F4">
        <w:rPr>
          <w:rFonts w:eastAsia="+mn-ea"/>
        </w:rPr>
        <w:t>DRALC06</w:t>
      </w:r>
      <w:r w:rsidR="00404826" w:rsidRPr="009A11F4">
        <w:rPr>
          <w:rFonts w:eastAsia="+mn-ea"/>
        </w:rPr>
        <w:t>:</w:t>
      </w:r>
      <w:r w:rsidRPr="009A11F4">
        <w:rPr>
          <w:rFonts w:eastAsia="+mn-ea"/>
        </w:rPr>
        <w:t xml:space="preserve"> During the past 12 months, did you need to drink more alcohol than you used to in order to get the effect you wanted? [Y/N]</w:t>
      </w:r>
    </w:p>
    <w:p w14:paraId="2DC3EDFE" w14:textId="77777777" w:rsidR="00D47BAE" w:rsidRPr="009A11F4" w:rsidRDefault="00D47BAE" w:rsidP="000D4D0D">
      <w:pPr>
        <w:pStyle w:val="ListBulletLast"/>
      </w:pPr>
      <w:r w:rsidRPr="009A11F4">
        <w:rPr>
          <w:rFonts w:eastAsia="+mn-ea"/>
        </w:rPr>
        <w:t>DRALC07 [IF DRALCO6 = N OR DK/REF]</w:t>
      </w:r>
      <w:r w:rsidR="00404826" w:rsidRPr="009A11F4">
        <w:rPr>
          <w:rFonts w:eastAsia="+mn-ea"/>
        </w:rPr>
        <w:t>:</w:t>
      </w:r>
      <w:r w:rsidRPr="009A11F4">
        <w:rPr>
          <w:rFonts w:eastAsia="+mn-ea"/>
        </w:rPr>
        <w:t xml:space="preserve"> During the past 12 months, did you notice that drinking the same amount of alcohol had less effect on you than it used to? [Y/N]</w:t>
      </w:r>
    </w:p>
    <w:p w14:paraId="508E0177" w14:textId="77777777" w:rsidR="000059F0" w:rsidRPr="009A11F4" w:rsidRDefault="000059F0" w:rsidP="000059F0">
      <w:pPr>
        <w:pStyle w:val="Heading6"/>
      </w:pPr>
      <w:r w:rsidRPr="009A11F4">
        <w:t xml:space="preserve">a. </w:t>
      </w:r>
      <w:r w:rsidR="00D47BAE" w:rsidRPr="009A11F4">
        <w:t xml:space="preserve">Expert </w:t>
      </w:r>
      <w:r w:rsidR="00F60018" w:rsidRPr="009A11F4">
        <w:t>Panel Review</w:t>
      </w:r>
    </w:p>
    <w:p w14:paraId="72DB040D" w14:textId="4CF35594" w:rsidR="000059F0" w:rsidRPr="009A11F4" w:rsidRDefault="006B06E3" w:rsidP="000059F0">
      <w:pPr>
        <w:pStyle w:val="BodyText"/>
        <w:rPr>
          <w:rFonts w:eastAsia="+mn-ea"/>
          <w:kern w:val="24"/>
        </w:rPr>
      </w:pPr>
      <w:r>
        <w:t>The 2017 e</w:t>
      </w:r>
      <w:r w:rsidR="00D47BAE" w:rsidRPr="009A11F4">
        <w:t xml:space="preserve">xpert panel review identified two specific wording concerns in the current NSDUH question for this criterion: absence of language capturing </w:t>
      </w:r>
      <w:r w:rsidR="006F275B">
        <w:rPr>
          <w:rFonts w:eastAsia="+mn-ea"/>
          <w:kern w:val="24"/>
        </w:rPr>
        <w:t>"</w:t>
      </w:r>
      <w:r w:rsidR="00D47BAE" w:rsidRPr="009A11F4">
        <w:rPr>
          <w:rFonts w:eastAsia="+mn-ea"/>
          <w:kern w:val="24"/>
        </w:rPr>
        <w:t>markedly</w:t>
      </w:r>
      <w:r w:rsidR="006F275B">
        <w:rPr>
          <w:rFonts w:eastAsia="+mn-ea"/>
          <w:kern w:val="24"/>
        </w:rPr>
        <w:t>"</w:t>
      </w:r>
      <w:r w:rsidR="00D47BAE" w:rsidRPr="009A11F4">
        <w:rPr>
          <w:rFonts w:eastAsia="+mn-ea"/>
          <w:kern w:val="24"/>
        </w:rPr>
        <w:t xml:space="preserve"> increased amounts or </w:t>
      </w:r>
      <w:r w:rsidR="006F275B">
        <w:rPr>
          <w:rFonts w:eastAsia="+mn-ea"/>
          <w:kern w:val="24"/>
        </w:rPr>
        <w:t>"</w:t>
      </w:r>
      <w:r w:rsidR="00D47BAE" w:rsidRPr="009A11F4">
        <w:rPr>
          <w:rFonts w:eastAsia="+mn-ea"/>
          <w:kern w:val="24"/>
        </w:rPr>
        <w:t>markedly</w:t>
      </w:r>
      <w:r w:rsidR="006F275B">
        <w:rPr>
          <w:rFonts w:eastAsia="+mn-ea"/>
          <w:kern w:val="24"/>
        </w:rPr>
        <w:t>"</w:t>
      </w:r>
      <w:r w:rsidR="00D47BAE" w:rsidRPr="009A11F4">
        <w:rPr>
          <w:rFonts w:eastAsia="+mn-ea"/>
          <w:kern w:val="24"/>
        </w:rPr>
        <w:t xml:space="preserve"> diminished effect and use of the word </w:t>
      </w:r>
      <w:r w:rsidR="006F275B">
        <w:rPr>
          <w:rFonts w:eastAsia="+mn-ea"/>
          <w:kern w:val="24"/>
        </w:rPr>
        <w:t>"</w:t>
      </w:r>
      <w:r w:rsidR="00D47BAE" w:rsidRPr="009A11F4">
        <w:rPr>
          <w:rFonts w:eastAsia="+mn-ea"/>
          <w:kern w:val="24"/>
        </w:rPr>
        <w:t>effect.</w:t>
      </w:r>
      <w:r w:rsidR="006F275B">
        <w:rPr>
          <w:rFonts w:eastAsia="+mn-ea"/>
          <w:kern w:val="24"/>
        </w:rPr>
        <w:t>"</w:t>
      </w:r>
    </w:p>
    <w:p w14:paraId="57374E0C" w14:textId="34CCA086" w:rsidR="000059F0" w:rsidRPr="009A11F4" w:rsidRDefault="00D47BAE" w:rsidP="000059F0">
      <w:pPr>
        <w:pStyle w:val="BodyText"/>
      </w:pPr>
      <w:r w:rsidRPr="009A11F4">
        <w:rPr>
          <w:u w:val="single"/>
        </w:rPr>
        <w:t>Specific wording concerns</w:t>
      </w:r>
      <w:r w:rsidR="00404826" w:rsidRPr="009A11F4">
        <w:t>:</w:t>
      </w:r>
      <w:r w:rsidRPr="009A11F4">
        <w:t xml:space="preserve"> The expert panelists noted that </w:t>
      </w:r>
      <w:r w:rsidRPr="009A11F4">
        <w:rPr>
          <w:rFonts w:eastAsia="+mn-ea"/>
        </w:rPr>
        <w:t xml:space="preserve">NSDUH items DRALC06 and DRALC07 contain wording that is inconsistent with the DSM criterion, which specifies </w:t>
      </w:r>
      <w:r w:rsidR="00776CFA" w:rsidRPr="009A11F4">
        <w:rPr>
          <w:rFonts w:eastAsia="+mn-ea"/>
        </w:rPr>
        <w:t xml:space="preserve">a </w:t>
      </w:r>
      <w:r w:rsidR="006F275B">
        <w:rPr>
          <w:rFonts w:eastAsia="+mn-ea"/>
        </w:rPr>
        <w:t>"</w:t>
      </w:r>
      <w:r w:rsidRPr="009A11F4">
        <w:rPr>
          <w:rFonts w:eastAsia="+mn-ea"/>
        </w:rPr>
        <w:t>markedly</w:t>
      </w:r>
      <w:r w:rsidR="006F275B">
        <w:rPr>
          <w:rFonts w:eastAsia="+mn-ea"/>
        </w:rPr>
        <w:t>"</w:t>
      </w:r>
      <w:r w:rsidRPr="009A11F4">
        <w:rPr>
          <w:rFonts w:eastAsia="+mn-ea"/>
        </w:rPr>
        <w:t xml:space="preserve"> increased </w:t>
      </w:r>
      <w:r w:rsidR="00051AE2" w:rsidRPr="009A11F4">
        <w:rPr>
          <w:rFonts w:eastAsia="+mn-ea"/>
        </w:rPr>
        <w:t xml:space="preserve">amount </w:t>
      </w:r>
      <w:r w:rsidRPr="009A11F4">
        <w:rPr>
          <w:rFonts w:eastAsia="+mn-ea"/>
        </w:rPr>
        <w:t xml:space="preserve">and </w:t>
      </w:r>
      <w:r w:rsidR="00776CFA" w:rsidRPr="009A11F4">
        <w:rPr>
          <w:rFonts w:eastAsia="+mn-ea"/>
        </w:rPr>
        <w:t xml:space="preserve">a </w:t>
      </w:r>
      <w:r w:rsidR="006F275B">
        <w:rPr>
          <w:rFonts w:eastAsia="+mn-ea"/>
        </w:rPr>
        <w:t>"</w:t>
      </w:r>
      <w:r w:rsidRPr="009A11F4">
        <w:rPr>
          <w:rFonts w:eastAsia="+mn-ea"/>
        </w:rPr>
        <w:t>markedly</w:t>
      </w:r>
      <w:r w:rsidR="006F275B">
        <w:rPr>
          <w:rFonts w:eastAsia="+mn-ea"/>
        </w:rPr>
        <w:t>"</w:t>
      </w:r>
      <w:r w:rsidRPr="009A11F4">
        <w:rPr>
          <w:rFonts w:eastAsia="+mn-ea"/>
        </w:rPr>
        <w:t xml:space="preserve"> diminished </w:t>
      </w:r>
      <w:r w:rsidR="00051AE2" w:rsidRPr="009A11F4">
        <w:rPr>
          <w:rFonts w:eastAsia="+mn-ea"/>
        </w:rPr>
        <w:t>effect</w:t>
      </w:r>
      <w:r w:rsidRPr="009A11F4">
        <w:rPr>
          <w:rFonts w:eastAsia="+mn-ea"/>
        </w:rPr>
        <w:t>, respectively. The p</w:t>
      </w:r>
      <w:r w:rsidRPr="009A11F4">
        <w:t xml:space="preserve">anelists suggested that the phrases </w:t>
      </w:r>
      <w:r w:rsidR="006F275B">
        <w:t>"</w:t>
      </w:r>
      <w:r w:rsidRPr="009A11F4">
        <w:t>much more</w:t>
      </w:r>
      <w:r w:rsidR="006F275B">
        <w:t>"</w:t>
      </w:r>
      <w:r w:rsidRPr="009A11F4">
        <w:t xml:space="preserve"> and </w:t>
      </w:r>
      <w:r w:rsidR="006F275B">
        <w:t>"</w:t>
      </w:r>
      <w:r w:rsidRPr="009A11F4">
        <w:t>much less</w:t>
      </w:r>
      <w:r w:rsidR="006F275B">
        <w:t>"</w:t>
      </w:r>
      <w:r w:rsidRPr="009A11F4">
        <w:t xml:space="preserve"> be added to the question to capture the </w:t>
      </w:r>
      <w:r w:rsidR="006F275B">
        <w:t>"</w:t>
      </w:r>
      <w:r w:rsidRPr="009A11F4">
        <w:t>markedly</w:t>
      </w:r>
      <w:r w:rsidR="006F275B">
        <w:t>"</w:t>
      </w:r>
      <w:r w:rsidRPr="009A11F4">
        <w:t xml:space="preserve"> component of the DSM criterion. Even if the addition of </w:t>
      </w:r>
      <w:r w:rsidR="006F275B">
        <w:t>"</w:t>
      </w:r>
      <w:r w:rsidRPr="009A11F4">
        <w:t>much</w:t>
      </w:r>
      <w:r w:rsidR="006F275B">
        <w:t>"</w:t>
      </w:r>
      <w:r w:rsidRPr="009A11F4">
        <w:t xml:space="preserve"> does not affect the prevalence estimates, it </w:t>
      </w:r>
      <w:r w:rsidR="003E68ED" w:rsidRPr="009A11F4">
        <w:t xml:space="preserve">would contribute </w:t>
      </w:r>
      <w:r w:rsidRPr="009A11F4">
        <w:t>to face vali</w:t>
      </w:r>
      <w:r w:rsidR="0028437F" w:rsidRPr="009A11F4">
        <w:t>dity against the DSM criterion.</w:t>
      </w:r>
    </w:p>
    <w:p w14:paraId="7FBA0EC7" w14:textId="14197782" w:rsidR="00F60018" w:rsidRPr="009A11F4" w:rsidRDefault="00D47BAE" w:rsidP="000059F0">
      <w:pPr>
        <w:pStyle w:val="BodyText"/>
      </w:pPr>
      <w:r w:rsidRPr="009A11F4">
        <w:t xml:space="preserve">The panelists also expressed concern that some of the questions contained </w:t>
      </w:r>
      <w:r w:rsidR="007F3C3C" w:rsidRPr="009A11F4">
        <w:t>clinical language that may be difficult for a layperson</w:t>
      </w:r>
      <w:r w:rsidR="00A34025" w:rsidRPr="009A11F4">
        <w:t xml:space="preserve"> to fully understand. </w:t>
      </w:r>
      <w:r w:rsidRPr="009A11F4">
        <w:t xml:space="preserve">They were concerned that the term </w:t>
      </w:r>
      <w:r w:rsidR="006F275B">
        <w:t>"</w:t>
      </w:r>
      <w:r w:rsidRPr="009A11F4">
        <w:t>effect</w:t>
      </w:r>
      <w:r w:rsidR="006F275B">
        <w:t>"</w:t>
      </w:r>
      <w:r w:rsidRPr="009A11F4">
        <w:t xml:space="preserve"> may not be </w:t>
      </w:r>
      <w:r w:rsidR="00A34025" w:rsidRPr="009A11F4">
        <w:t xml:space="preserve">equally </w:t>
      </w:r>
      <w:r w:rsidRPr="009A11F4">
        <w:t xml:space="preserve">applicable to all substances </w:t>
      </w:r>
      <w:r w:rsidR="009A11F4">
        <w:t>a</w:t>
      </w:r>
      <w:r w:rsidRPr="009A11F4">
        <w:t xml:space="preserve">nd suggested replacing the word </w:t>
      </w:r>
      <w:r w:rsidR="006F275B">
        <w:t>"</w:t>
      </w:r>
      <w:r w:rsidRPr="009A11F4">
        <w:t>effect</w:t>
      </w:r>
      <w:r w:rsidR="006F275B">
        <w:t>"</w:t>
      </w:r>
      <w:r w:rsidRPr="009A11F4">
        <w:t xml:space="preserve"> </w:t>
      </w:r>
      <w:r w:rsidR="007B417D" w:rsidRPr="009A11F4">
        <w:t xml:space="preserve">in DRALC06 </w:t>
      </w:r>
      <w:r w:rsidRPr="009A11F4">
        <w:t xml:space="preserve">with the word </w:t>
      </w:r>
      <w:r w:rsidR="006F275B">
        <w:t>"</w:t>
      </w:r>
      <w:r w:rsidRPr="009A11F4">
        <w:t>feeling.</w:t>
      </w:r>
      <w:r w:rsidR="006F275B">
        <w:t>"</w:t>
      </w:r>
      <w:r w:rsidRPr="009A11F4">
        <w:t xml:space="preserve"> There was consensus that this would work better. The panel noted that the construct of </w:t>
      </w:r>
      <w:r w:rsidR="006F275B">
        <w:t>"</w:t>
      </w:r>
      <w:r w:rsidRPr="009A11F4">
        <w:t>amount</w:t>
      </w:r>
      <w:r w:rsidR="006F275B">
        <w:t>"</w:t>
      </w:r>
      <w:r w:rsidRPr="009A11F4">
        <w:t xml:space="preserve"> is also variable across substances (</w:t>
      </w:r>
      <w:r w:rsidR="00404826" w:rsidRPr="009A11F4">
        <w:t>e.g.,</w:t>
      </w:r>
      <w:r w:rsidRPr="009A11F4">
        <w:t xml:space="preserve"> number of hits vs. number of drinks). However, if prevalence </w:t>
      </w:r>
      <w:r w:rsidR="00404A7F">
        <w:t xml:space="preserve">of the </w:t>
      </w:r>
      <w:r w:rsidR="003F528B">
        <w:t>symptom</w:t>
      </w:r>
      <w:r w:rsidR="00404A7F">
        <w:t xml:space="preserve"> </w:t>
      </w:r>
      <w:r w:rsidRPr="009A11F4">
        <w:t>is compared across substances</w:t>
      </w:r>
      <w:r w:rsidR="004B1968" w:rsidRPr="009A11F4">
        <w:t>,</w:t>
      </w:r>
      <w:r w:rsidR="00637B08" w:rsidRPr="009A11F4">
        <w:t xml:space="preserve"> then</w:t>
      </w:r>
      <w:r w:rsidRPr="009A11F4">
        <w:t xml:space="preserve"> it </w:t>
      </w:r>
      <w:r w:rsidR="00404A7F">
        <w:t xml:space="preserve">is </w:t>
      </w:r>
      <w:r w:rsidRPr="009A11F4">
        <w:t>important to minimi</w:t>
      </w:r>
      <w:r w:rsidR="00F60018" w:rsidRPr="009A11F4">
        <w:t>ze substance-specific variation</w:t>
      </w:r>
      <w:r w:rsidR="0028437F" w:rsidRPr="009A11F4">
        <w:t>.</w:t>
      </w:r>
    </w:p>
    <w:p w14:paraId="1FD5E221" w14:textId="77777777" w:rsidR="000059F0" w:rsidRPr="009A11F4" w:rsidRDefault="000059F0" w:rsidP="000059F0">
      <w:pPr>
        <w:pStyle w:val="Heading6"/>
      </w:pPr>
      <w:r w:rsidRPr="00A32D13">
        <w:t xml:space="preserve">b. </w:t>
      </w:r>
      <w:r w:rsidR="00D47BAE" w:rsidRPr="00A32D13">
        <w:t>Prior Validation Study</w:t>
      </w:r>
    </w:p>
    <w:p w14:paraId="6B50CCF3" w14:textId="77777777" w:rsidR="00F60018" w:rsidRPr="009A11F4" w:rsidRDefault="00D47BAE" w:rsidP="000059F0">
      <w:pPr>
        <w:pStyle w:val="BodyText"/>
      </w:pPr>
      <w:r w:rsidRPr="009A11F4">
        <w:t xml:space="preserve">The prior validation study examining concordance </w:t>
      </w:r>
      <w:r w:rsidR="00A32D13">
        <w:t xml:space="preserve">between results from the current NSDUH and results from </w:t>
      </w:r>
      <w:r w:rsidRPr="009A11F4">
        <w:t xml:space="preserve">a clinical interview found that this </w:t>
      </w:r>
      <w:r w:rsidR="00203215" w:rsidRPr="009A11F4">
        <w:t xml:space="preserve">criterion </w:t>
      </w:r>
      <w:r w:rsidRPr="009A11F4">
        <w:t xml:space="preserve">had fair to moderate inter-rater reliability with </w:t>
      </w:r>
      <w:r w:rsidR="00404826" w:rsidRPr="009A11F4">
        <w:t>k</w:t>
      </w:r>
      <w:r w:rsidRPr="009A11F4">
        <w:t>appas ranging from 0.35 (SE = 0.06) for alcohol to 0.45 (SE</w:t>
      </w:r>
      <w:r w:rsidR="00C14734" w:rsidRPr="009A11F4">
        <w:t xml:space="preserve"> </w:t>
      </w:r>
      <w:r w:rsidRPr="009A11F4">
        <w:t>=</w:t>
      </w:r>
      <w:r w:rsidR="00C14734" w:rsidRPr="009A11F4">
        <w:t xml:space="preserve"> </w:t>
      </w:r>
      <w:r w:rsidRPr="009A11F4">
        <w:t xml:space="preserve">0.09) for cocaine. Across all substances, the ratio of false positives to false negatives was 142 to 64, indicating that respondents were much more likely to mistakenly endorse this </w:t>
      </w:r>
      <w:r w:rsidR="00203215" w:rsidRPr="009A11F4">
        <w:t xml:space="preserve">criterion </w:t>
      </w:r>
      <w:r w:rsidRPr="009A11F4">
        <w:t>rather than mistakenly deny it.</w:t>
      </w:r>
    </w:p>
    <w:p w14:paraId="15D372A0" w14:textId="16A98260" w:rsidR="000059F0" w:rsidRPr="009A11F4" w:rsidRDefault="000059F0" w:rsidP="000059F0">
      <w:pPr>
        <w:pStyle w:val="Heading6"/>
      </w:pPr>
      <w:r w:rsidRPr="009A11F4">
        <w:t xml:space="preserve">c. </w:t>
      </w:r>
      <w:r w:rsidR="00D47BAE" w:rsidRPr="009A11F4">
        <w:t>Other Studies</w:t>
      </w:r>
      <w:r w:rsidR="006F275B">
        <w:t>'</w:t>
      </w:r>
      <w:r w:rsidR="00D47BAE" w:rsidRPr="009A11F4">
        <w:t xml:space="preserve"> Assessment of Criterion A10</w:t>
      </w:r>
    </w:p>
    <w:p w14:paraId="6BE130C6" w14:textId="667767AD" w:rsidR="00D47BAE" w:rsidRPr="009A11F4" w:rsidRDefault="00D47BAE" w:rsidP="000059F0">
      <w:pPr>
        <w:pStyle w:val="BodyText"/>
      </w:pPr>
      <w:r w:rsidRPr="009A11F4">
        <w:rPr>
          <w:rStyle w:val="ablue"/>
        </w:rPr>
        <w:t xml:space="preserve">Table </w:t>
      </w:r>
      <w:r w:rsidR="00C21500" w:rsidRPr="00C21500">
        <w:rPr>
          <w:rStyle w:val="ablue"/>
        </w:rPr>
        <w:fldChar w:fldCharType="begin"/>
      </w:r>
      <w:r w:rsidR="00C21500" w:rsidRPr="00C21500">
        <w:rPr>
          <w:rStyle w:val="ablue"/>
        </w:rPr>
        <w:instrText xml:space="preserve"> REF t38 \h </w:instrText>
      </w:r>
      <w:r w:rsidR="00C21500">
        <w:rPr>
          <w:rStyle w:val="ablue"/>
        </w:rPr>
        <w:instrText xml:space="preserve"> \* MERGEFORMAT </w:instrText>
      </w:r>
      <w:r w:rsidR="00C21500" w:rsidRPr="00C21500">
        <w:rPr>
          <w:rStyle w:val="ablue"/>
        </w:rPr>
      </w:r>
      <w:r w:rsidR="00C21500" w:rsidRPr="00C21500">
        <w:rPr>
          <w:rStyle w:val="ablue"/>
        </w:rPr>
        <w:fldChar w:fldCharType="separate"/>
      </w:r>
      <w:r w:rsidR="00C21500" w:rsidRPr="00C21500">
        <w:rPr>
          <w:rStyle w:val="ablue"/>
        </w:rPr>
        <w:t>3.8</w:t>
      </w:r>
      <w:r w:rsidR="00C21500" w:rsidRPr="00C21500">
        <w:rPr>
          <w:rStyle w:val="ablue"/>
        </w:rPr>
        <w:fldChar w:fldCharType="end"/>
      </w:r>
      <w:r w:rsidRPr="009A11F4">
        <w:t xml:space="preserve"> shows how other studies have worded their assessment of this criterion. Features of the items used by other nationally representative studies</w:t>
      </w:r>
      <w:r w:rsidRPr="009A11F4">
        <w:rPr>
          <w:b/>
          <w:bCs/>
          <w:kern w:val="24"/>
        </w:rPr>
        <w:t xml:space="preserve"> </w:t>
      </w:r>
      <w:r w:rsidR="00AD58D8" w:rsidRPr="009A11F4">
        <w:t>that</w:t>
      </w:r>
      <w:r w:rsidRPr="009A11F4">
        <w:rPr>
          <w:b/>
          <w:bCs/>
          <w:kern w:val="24"/>
        </w:rPr>
        <w:t xml:space="preserve"> </w:t>
      </w:r>
      <w:r w:rsidRPr="009A11F4">
        <w:t>closely align</w:t>
      </w:r>
      <w:r w:rsidR="00AD58D8" w:rsidRPr="009A11F4">
        <w:t>ed</w:t>
      </w:r>
      <w:r w:rsidRPr="009A11F4">
        <w:t xml:space="preserve"> with the expert panelists</w:t>
      </w:r>
      <w:r w:rsidR="006F275B">
        <w:t>'</w:t>
      </w:r>
      <w:r w:rsidRPr="009A11F4">
        <w:t xml:space="preserve"> feedback </w:t>
      </w:r>
      <w:r w:rsidR="00327591" w:rsidRPr="009A11F4">
        <w:t>were</w:t>
      </w:r>
      <w:r w:rsidRPr="009A11F4">
        <w:t xml:space="preserve"> considered in revised item wording.</w:t>
      </w:r>
    </w:p>
    <w:p w14:paraId="3919152A" w14:textId="77777777" w:rsidR="00D47BAE" w:rsidRPr="009A11F4" w:rsidRDefault="006E0FFF" w:rsidP="006E0FFF">
      <w:pPr>
        <w:pStyle w:val="TableTitle"/>
      </w:pPr>
      <w:bookmarkStart w:id="41" w:name="_Toc17981492"/>
      <w:r w:rsidRPr="009A11F4">
        <w:t xml:space="preserve">Table </w:t>
      </w:r>
      <w:bookmarkStart w:id="42" w:name="t38"/>
      <w:r w:rsidR="000E596C" w:rsidRPr="009A11F4">
        <w:t>3</w:t>
      </w:r>
      <w:r w:rsidRPr="009A11F4">
        <w:t>.</w:t>
      </w:r>
      <w:r w:rsidR="000E596C" w:rsidRPr="009A11F4">
        <w:t>8</w:t>
      </w:r>
      <w:bookmarkEnd w:id="42"/>
      <w:r w:rsidR="00F60018" w:rsidRPr="009A11F4">
        <w:tab/>
      </w:r>
      <w:r w:rsidR="00D47BAE" w:rsidRPr="009A11F4">
        <w:rPr>
          <w:rFonts w:eastAsia="+mn-ea"/>
        </w:rPr>
        <w:t>Assessment by Other Surveys of DSM-5 SUD Criterion A10: Tolerance</w:t>
      </w:r>
      <w:bookmarkEnd w:id="41"/>
    </w:p>
    <w:tbl>
      <w:tblPr>
        <w:tblStyle w:val="TableGrid"/>
        <w:tblW w:w="5000" w:type="pct"/>
        <w:tblLook w:val="04A0" w:firstRow="1" w:lastRow="0" w:firstColumn="1" w:lastColumn="0" w:noHBand="0" w:noVBand="1"/>
      </w:tblPr>
      <w:tblGrid>
        <w:gridCol w:w="1648"/>
        <w:gridCol w:w="4772"/>
        <w:gridCol w:w="3026"/>
      </w:tblGrid>
      <w:tr w:rsidR="00D47BAE" w:rsidRPr="009A11F4" w14:paraId="3B90578C" w14:textId="77777777" w:rsidTr="00365AA4">
        <w:trPr>
          <w:cnfStyle w:val="100000000000" w:firstRow="1" w:lastRow="0" w:firstColumn="0" w:lastColumn="0" w:oddVBand="0" w:evenVBand="0" w:oddHBand="0" w:evenHBand="0" w:firstRowFirstColumn="0" w:firstRowLastColumn="0" w:lastRowFirstColumn="0" w:lastRowLastColumn="0"/>
          <w:trHeight w:val="20"/>
          <w:tblHeader/>
        </w:trPr>
        <w:tc>
          <w:tcPr>
            <w:tcW w:w="872" w:type="pct"/>
          </w:tcPr>
          <w:p w14:paraId="124DC234" w14:textId="77777777" w:rsidR="00D47BAE" w:rsidRPr="009A11F4" w:rsidRDefault="00D47BAE" w:rsidP="00365AA4">
            <w:pPr>
              <w:pStyle w:val="TableHeaders"/>
              <w:jc w:val="left"/>
              <w:rPr>
                <w:rFonts w:ascii="Times New Roman" w:eastAsia="+mn-ea" w:hAnsi="Times New Roman"/>
                <w:szCs w:val="20"/>
              </w:rPr>
            </w:pPr>
            <w:r w:rsidRPr="009A11F4">
              <w:rPr>
                <w:rFonts w:ascii="Times New Roman" w:eastAsia="+mn-ea" w:hAnsi="Times New Roman"/>
                <w:szCs w:val="20"/>
              </w:rPr>
              <w:t xml:space="preserve">Other </w:t>
            </w:r>
            <w:r w:rsidR="00F60018" w:rsidRPr="009A11F4">
              <w:rPr>
                <w:rFonts w:ascii="Times New Roman" w:eastAsia="+mn-ea" w:hAnsi="Times New Roman"/>
                <w:szCs w:val="20"/>
              </w:rPr>
              <w:t>S</w:t>
            </w:r>
            <w:r w:rsidRPr="009A11F4">
              <w:rPr>
                <w:rFonts w:ascii="Times New Roman" w:eastAsia="+mn-ea" w:hAnsi="Times New Roman"/>
                <w:szCs w:val="20"/>
              </w:rPr>
              <w:t>urvey</w:t>
            </w:r>
          </w:p>
        </w:tc>
        <w:tc>
          <w:tcPr>
            <w:tcW w:w="2526" w:type="pct"/>
          </w:tcPr>
          <w:p w14:paraId="4C20057A" w14:textId="77777777" w:rsidR="00D47BAE" w:rsidRPr="009A11F4" w:rsidRDefault="00D47BAE" w:rsidP="00F60018">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603" w:type="pct"/>
          </w:tcPr>
          <w:p w14:paraId="037F0931" w14:textId="77777777" w:rsidR="00D47BAE" w:rsidRPr="009A11F4" w:rsidRDefault="00D47BAE" w:rsidP="00F60018">
            <w:pPr>
              <w:pStyle w:val="TableHeaders"/>
              <w:rPr>
                <w:rFonts w:ascii="Times New Roman" w:hAnsi="Times New Roman"/>
                <w:szCs w:val="20"/>
              </w:rPr>
            </w:pPr>
            <w:r w:rsidRPr="009A11F4">
              <w:rPr>
                <w:rFonts w:ascii="Times New Roman" w:hAnsi="Times New Roman"/>
                <w:szCs w:val="20"/>
              </w:rPr>
              <w:t xml:space="preserve">Answer </w:t>
            </w:r>
            <w:r w:rsidR="00404826" w:rsidRPr="009A11F4">
              <w:rPr>
                <w:rFonts w:ascii="Times New Roman" w:hAnsi="Times New Roman"/>
                <w:szCs w:val="20"/>
              </w:rPr>
              <w:t>C</w:t>
            </w:r>
            <w:r w:rsidRPr="009A11F4">
              <w:rPr>
                <w:rFonts w:ascii="Times New Roman" w:hAnsi="Times New Roman"/>
                <w:szCs w:val="20"/>
              </w:rPr>
              <w:t>hoices</w:t>
            </w:r>
          </w:p>
        </w:tc>
      </w:tr>
      <w:tr w:rsidR="00D47BAE" w:rsidRPr="009A11F4" w14:paraId="29E45E2A" w14:textId="77777777" w:rsidTr="0028437F">
        <w:trPr>
          <w:trHeight w:val="20"/>
        </w:trPr>
        <w:tc>
          <w:tcPr>
            <w:tcW w:w="872" w:type="pct"/>
          </w:tcPr>
          <w:p w14:paraId="2B7B58EC" w14:textId="77777777" w:rsidR="00D47BAE" w:rsidRPr="009A11F4" w:rsidRDefault="00D47BAE" w:rsidP="00F60018">
            <w:pPr>
              <w:pStyle w:val="Tabletext"/>
              <w:rPr>
                <w:b/>
              </w:rPr>
            </w:pPr>
            <w:r w:rsidRPr="009A11F4">
              <w:rPr>
                <w:rFonts w:eastAsia="Calibri"/>
                <w:b/>
              </w:rPr>
              <w:t>NMHS CIDI</w:t>
            </w:r>
          </w:p>
        </w:tc>
        <w:tc>
          <w:tcPr>
            <w:tcW w:w="2526" w:type="pct"/>
          </w:tcPr>
          <w:p w14:paraId="360F1F04"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7D25A8A7" w14:textId="77777777" w:rsidR="003F528B" w:rsidRDefault="003F528B" w:rsidP="00F60018">
            <w:pPr>
              <w:pStyle w:val="Tabletext"/>
              <w:rPr>
                <w:rFonts w:eastAsia="Calibri"/>
              </w:rPr>
            </w:pPr>
          </w:p>
          <w:p w14:paraId="28C40475" w14:textId="77777777" w:rsidR="00D47BAE" w:rsidRPr="009A11F4" w:rsidRDefault="00D47BAE" w:rsidP="00F60018">
            <w:pPr>
              <w:pStyle w:val="Tabletext"/>
              <w:rPr>
                <w:rFonts w:eastAsia="+mn-ea"/>
              </w:rPr>
            </w:pPr>
            <w:r w:rsidRPr="009A11F4">
              <w:rPr>
                <w:rFonts w:eastAsia="Calibri"/>
              </w:rPr>
              <w:t>You developed alcohol tolerance, that is, either the same amount no longer had the same effect or you needed to drink a lot more to get the same effect?</w:t>
            </w:r>
          </w:p>
        </w:tc>
        <w:tc>
          <w:tcPr>
            <w:tcW w:w="1603" w:type="pct"/>
          </w:tcPr>
          <w:p w14:paraId="02EBC4AA" w14:textId="77777777" w:rsidR="00D47BAE" w:rsidRPr="009A11F4" w:rsidRDefault="00D47BAE" w:rsidP="00F60018">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D47BAE" w:rsidRPr="009A11F4" w14:paraId="06D6ADE2" w14:textId="77777777" w:rsidTr="0028437F">
        <w:trPr>
          <w:trHeight w:val="20"/>
        </w:trPr>
        <w:tc>
          <w:tcPr>
            <w:tcW w:w="872" w:type="pct"/>
          </w:tcPr>
          <w:p w14:paraId="38FD31C6" w14:textId="77777777" w:rsidR="00D47BAE" w:rsidRPr="009A11F4" w:rsidRDefault="00D47BAE" w:rsidP="00F60018">
            <w:pPr>
              <w:pStyle w:val="Tabletext"/>
              <w:rPr>
                <w:b/>
              </w:rPr>
            </w:pPr>
            <w:r w:rsidRPr="009A11F4">
              <w:rPr>
                <w:b/>
              </w:rPr>
              <w:t>AUDADIS-5</w:t>
            </w:r>
          </w:p>
        </w:tc>
        <w:tc>
          <w:tcPr>
            <w:tcW w:w="2526" w:type="pct"/>
          </w:tcPr>
          <w:p w14:paraId="646B5278" w14:textId="77777777" w:rsidR="00D47BAE" w:rsidRPr="009A11F4" w:rsidRDefault="00D47BAE" w:rsidP="00F60018">
            <w:pPr>
              <w:pStyle w:val="Tabletext"/>
              <w:rPr>
                <w:rFonts w:eastAsia="+mn-ea"/>
              </w:rPr>
            </w:pPr>
            <w:r w:rsidRPr="009A11F4">
              <w:rPr>
                <w:rFonts w:eastAsia="+mn-ea"/>
              </w:rPr>
              <w:t>a. In yo</w:t>
            </w:r>
            <w:r w:rsidR="0028437F" w:rsidRPr="009A11F4">
              <w:rPr>
                <w:rFonts w:eastAsia="+mn-ea"/>
              </w:rPr>
              <w:t>ur entire life, did you EVER...</w:t>
            </w:r>
          </w:p>
          <w:p w14:paraId="0447A1C2" w14:textId="77777777" w:rsidR="00D47BAE" w:rsidRPr="009A11F4" w:rsidRDefault="00D47BAE" w:rsidP="00F60018">
            <w:pPr>
              <w:pStyle w:val="Tabletext"/>
              <w:rPr>
                <w:rFonts w:eastAsia="+mn-ea"/>
              </w:rPr>
            </w:pPr>
            <w:r w:rsidRPr="009A11F4">
              <w:rPr>
                <w:rFonts w:eastAsia="+mn-ea"/>
              </w:rPr>
              <w:t>b. Did this happen in the last 12 months?</w:t>
            </w:r>
          </w:p>
          <w:p w14:paraId="4B1552FD" w14:textId="77777777" w:rsidR="00D47BAE" w:rsidRPr="009A11F4" w:rsidRDefault="00D47BAE" w:rsidP="00DE4090">
            <w:pPr>
              <w:pStyle w:val="Tablebullet"/>
              <w:rPr>
                <w:szCs w:val="20"/>
              </w:rPr>
            </w:pPr>
            <w:r w:rsidRPr="009A11F4">
              <w:rPr>
                <w:szCs w:val="20"/>
              </w:rPr>
              <w:t>Find that your usual number of drinks had much less effect on you than it once did?</w:t>
            </w:r>
          </w:p>
          <w:p w14:paraId="0C1D80A4" w14:textId="77777777" w:rsidR="00D47BAE" w:rsidRPr="009A11F4" w:rsidRDefault="00D47BAE" w:rsidP="00DE4090">
            <w:pPr>
              <w:pStyle w:val="Tablebullet"/>
              <w:rPr>
                <w:szCs w:val="20"/>
              </w:rPr>
            </w:pPr>
            <w:r w:rsidRPr="009A11F4">
              <w:rPr>
                <w:szCs w:val="20"/>
              </w:rPr>
              <w:t>Find that you had to drink much more than you once did to get the effect you wanted?</w:t>
            </w:r>
          </w:p>
          <w:p w14:paraId="62DCC70D" w14:textId="31994E80" w:rsidR="00D47BAE" w:rsidRPr="009A11F4" w:rsidRDefault="00D47BAE" w:rsidP="00DE4090">
            <w:pPr>
              <w:pStyle w:val="Tablebullet"/>
              <w:rPr>
                <w:szCs w:val="20"/>
              </w:rPr>
            </w:pPr>
            <w:r w:rsidRPr="009A11F4">
              <w:rPr>
                <w:szCs w:val="20"/>
              </w:rPr>
              <w:t>Increase your drinking because the amount you used to drink didn</w:t>
            </w:r>
            <w:r w:rsidR="006F275B">
              <w:rPr>
                <w:szCs w:val="20"/>
              </w:rPr>
              <w:t>'</w:t>
            </w:r>
            <w:r w:rsidRPr="009A11F4">
              <w:rPr>
                <w:szCs w:val="20"/>
              </w:rPr>
              <w:t>t give you the same effect anymore?</w:t>
            </w:r>
          </w:p>
        </w:tc>
        <w:tc>
          <w:tcPr>
            <w:tcW w:w="1603" w:type="pct"/>
          </w:tcPr>
          <w:p w14:paraId="4ACD35C2" w14:textId="77777777" w:rsidR="00D47BAE" w:rsidRPr="009A11F4" w:rsidRDefault="00D47BAE" w:rsidP="00F60018">
            <w:pPr>
              <w:pStyle w:val="Tabletext"/>
              <w:rPr>
                <w:rFonts w:eastAsia="+mn-ea"/>
              </w:rPr>
            </w:pPr>
          </w:p>
          <w:p w14:paraId="3D942CDE" w14:textId="77777777" w:rsidR="00D47BAE" w:rsidRPr="009A11F4" w:rsidRDefault="00D47BAE" w:rsidP="00F60018">
            <w:pPr>
              <w:pStyle w:val="Tabletext"/>
              <w:rPr>
                <w:rFonts w:eastAsia="+mn-ea"/>
              </w:rPr>
            </w:pPr>
          </w:p>
          <w:p w14:paraId="788A0EDF" w14:textId="77777777" w:rsidR="004251CB" w:rsidRPr="009A11F4" w:rsidRDefault="004251CB" w:rsidP="00F60018">
            <w:pPr>
              <w:pStyle w:val="Tabletext"/>
              <w:rPr>
                <w:rFonts w:eastAsia="+mn-ea"/>
              </w:rPr>
            </w:pPr>
          </w:p>
          <w:p w14:paraId="63697320" w14:textId="77777777" w:rsidR="00D47BAE" w:rsidRPr="009A11F4" w:rsidRDefault="00D47BAE" w:rsidP="00F60018">
            <w:pPr>
              <w:pStyle w:val="Tabletext"/>
              <w:rPr>
                <w:rFonts w:eastAsia="+mn-ea"/>
              </w:rPr>
            </w:pPr>
            <w:r w:rsidRPr="009A11F4">
              <w:rPr>
                <w:rFonts w:eastAsia="+mn-ea"/>
              </w:rPr>
              <w:t>[Y/N]</w:t>
            </w:r>
          </w:p>
          <w:p w14:paraId="5F72850A" w14:textId="77777777" w:rsidR="00D47BAE" w:rsidRPr="009A11F4" w:rsidRDefault="00D47BAE" w:rsidP="00F60018">
            <w:pPr>
              <w:pStyle w:val="Tabletext"/>
              <w:rPr>
                <w:rFonts w:eastAsia="+mn-ea"/>
              </w:rPr>
            </w:pPr>
          </w:p>
          <w:p w14:paraId="4766B87C" w14:textId="77777777" w:rsidR="00D47BAE" w:rsidRPr="009A11F4" w:rsidRDefault="00D47BAE" w:rsidP="00F60018">
            <w:pPr>
              <w:pStyle w:val="Tabletext"/>
              <w:rPr>
                <w:rFonts w:eastAsia="+mn-ea"/>
              </w:rPr>
            </w:pPr>
            <w:r w:rsidRPr="009A11F4">
              <w:rPr>
                <w:rFonts w:eastAsia="+mn-ea"/>
              </w:rPr>
              <w:t>[Y/N]</w:t>
            </w:r>
          </w:p>
          <w:p w14:paraId="4AC03D72" w14:textId="77777777" w:rsidR="00D47BAE" w:rsidRPr="009A11F4" w:rsidRDefault="00D47BAE" w:rsidP="00F60018">
            <w:pPr>
              <w:pStyle w:val="Tabletext"/>
              <w:rPr>
                <w:rFonts w:eastAsia="+mn-ea"/>
              </w:rPr>
            </w:pPr>
          </w:p>
          <w:p w14:paraId="4C02146E" w14:textId="77777777" w:rsidR="00D47BAE" w:rsidRPr="009A11F4" w:rsidRDefault="00D47BAE" w:rsidP="00F60018">
            <w:pPr>
              <w:pStyle w:val="Tabletext"/>
              <w:rPr>
                <w:rFonts w:eastAsia="+mn-ea"/>
              </w:rPr>
            </w:pPr>
            <w:r w:rsidRPr="009A11F4">
              <w:rPr>
                <w:rFonts w:eastAsia="+mn-ea"/>
              </w:rPr>
              <w:t>[Y/N]</w:t>
            </w:r>
          </w:p>
        </w:tc>
      </w:tr>
      <w:tr w:rsidR="00D47BAE" w:rsidRPr="009A11F4" w14:paraId="1AA5589C" w14:textId="77777777" w:rsidTr="0028437F">
        <w:trPr>
          <w:trHeight w:val="20"/>
        </w:trPr>
        <w:tc>
          <w:tcPr>
            <w:tcW w:w="872" w:type="pct"/>
          </w:tcPr>
          <w:p w14:paraId="74D97C7B" w14:textId="77777777" w:rsidR="00D47BAE" w:rsidRPr="009A11F4" w:rsidRDefault="00D47BAE" w:rsidP="00F60018">
            <w:pPr>
              <w:pStyle w:val="Tabletext"/>
              <w:rPr>
                <w:b/>
              </w:rPr>
            </w:pPr>
            <w:r w:rsidRPr="009A11F4">
              <w:rPr>
                <w:b/>
              </w:rPr>
              <w:t>NCS-A CIDI</w:t>
            </w:r>
          </w:p>
        </w:tc>
        <w:tc>
          <w:tcPr>
            <w:tcW w:w="2526" w:type="pct"/>
          </w:tcPr>
          <w:p w14:paraId="56898287" w14:textId="77777777" w:rsidR="00D47BAE" w:rsidRPr="009A11F4" w:rsidRDefault="00D47BAE" w:rsidP="00F60018">
            <w:pPr>
              <w:pStyle w:val="Tabletext"/>
              <w:rPr>
                <w:rFonts w:eastAsia="+mn-ea"/>
              </w:rPr>
            </w:pPr>
            <w:r w:rsidRPr="009A11F4">
              <w:rPr>
                <w:rFonts w:eastAsia="+mn-ea"/>
              </w:rPr>
              <w:t>Did you ever need to drink more than you used to, to get buzzed or drunk, or did you ever find that you could no longer get buzzed or drunk on the amount you used to drink?</w:t>
            </w:r>
          </w:p>
        </w:tc>
        <w:tc>
          <w:tcPr>
            <w:tcW w:w="1603" w:type="pct"/>
          </w:tcPr>
          <w:p w14:paraId="74615B04" w14:textId="77777777" w:rsidR="00D47BAE" w:rsidRPr="009A11F4" w:rsidRDefault="00D47BAE" w:rsidP="00F60018">
            <w:pPr>
              <w:pStyle w:val="Tabletext"/>
              <w:rPr>
                <w:rFonts w:eastAsia="+mn-ea"/>
              </w:rPr>
            </w:pPr>
          </w:p>
          <w:p w14:paraId="55EDB0D2" w14:textId="77777777" w:rsidR="00D47BAE" w:rsidRPr="009A11F4" w:rsidRDefault="00D47BAE" w:rsidP="00F60018">
            <w:pPr>
              <w:pStyle w:val="Tabletext"/>
              <w:rPr>
                <w:rFonts w:eastAsia="+mn-ea"/>
              </w:rPr>
            </w:pPr>
            <w:r w:rsidRPr="009A11F4">
              <w:rPr>
                <w:rFonts w:eastAsia="+mn-ea"/>
              </w:rPr>
              <w:t>[Y/N]</w:t>
            </w:r>
          </w:p>
        </w:tc>
      </w:tr>
    </w:tbl>
    <w:p w14:paraId="544516DD" w14:textId="77777777" w:rsidR="00D47BAE" w:rsidRPr="009A11F4" w:rsidRDefault="00D47BAE" w:rsidP="00E1345D">
      <w:pPr>
        <w:pStyle w:val="Source1"/>
      </w:pPr>
      <w:r w:rsidRPr="009A11F4">
        <w:t>AUDADIS-5 = Alcohol Use Disorder and Associated Disabilities Interview</w:t>
      </w:r>
      <w:r w:rsidR="00404826"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404826" w:rsidRPr="009A11F4">
        <w:t>.</w:t>
      </w:r>
    </w:p>
    <w:p w14:paraId="798AECFB" w14:textId="77777777" w:rsidR="000059F0" w:rsidRPr="009A11F4" w:rsidRDefault="000059F0" w:rsidP="000059F0">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61B24B13" w14:textId="7C02C916" w:rsidR="00327591" w:rsidRPr="009A11F4" w:rsidRDefault="00327591" w:rsidP="000059F0">
      <w:pPr>
        <w:pStyle w:val="BodyText"/>
      </w:pPr>
      <w:r w:rsidRPr="009A11F4">
        <w:t>Changes to the assessment of tolerance in NSDUH focused mainly on simplifying question wording</w:t>
      </w:r>
      <w:r w:rsidR="00D9376D" w:rsidRPr="009A11F4">
        <w:t>, emphasizing a marked increase,</w:t>
      </w:r>
      <w:r w:rsidRPr="009A11F4">
        <w:t xml:space="preserve"> and </w:t>
      </w:r>
      <w:r w:rsidR="00D9376D" w:rsidRPr="009A11F4">
        <w:t xml:space="preserve">using the word </w:t>
      </w:r>
      <w:r w:rsidR="006F275B">
        <w:t>"</w:t>
      </w:r>
      <w:r w:rsidR="00D9376D" w:rsidRPr="009A11F4">
        <w:t>feeling</w:t>
      </w:r>
      <w:r w:rsidR="006F275B">
        <w:t>"</w:t>
      </w:r>
      <w:r w:rsidR="00D9376D" w:rsidRPr="009A11F4">
        <w:t xml:space="preserve"> rather than </w:t>
      </w:r>
      <w:r w:rsidR="006F275B">
        <w:t>"</w:t>
      </w:r>
      <w:r w:rsidR="00D9376D" w:rsidRPr="009A11F4">
        <w:t>effect</w:t>
      </w:r>
      <w:r w:rsidR="006F275B">
        <w:t>"</w:t>
      </w:r>
      <w:r w:rsidRPr="009A11F4">
        <w:t xml:space="preserve"> (</w:t>
      </w:r>
      <w:r w:rsidRPr="009A11F4">
        <w:rPr>
          <w:rStyle w:val="ablue"/>
        </w:rPr>
        <w:t xml:space="preserve">Table </w:t>
      </w:r>
      <w:r w:rsidR="00910E7D" w:rsidRPr="00910E7D">
        <w:rPr>
          <w:rStyle w:val="ablue"/>
        </w:rPr>
        <w:fldChar w:fldCharType="begin"/>
      </w:r>
      <w:r w:rsidR="00910E7D" w:rsidRPr="00910E7D">
        <w:rPr>
          <w:rStyle w:val="ablue"/>
        </w:rPr>
        <w:instrText xml:space="preserve"> REF t39 \h </w:instrText>
      </w:r>
      <w:r w:rsidR="00910E7D">
        <w:rPr>
          <w:rStyle w:val="ablue"/>
        </w:rPr>
        <w:instrText xml:space="preserve"> \* MERGEFORMAT </w:instrText>
      </w:r>
      <w:r w:rsidR="00910E7D" w:rsidRPr="00910E7D">
        <w:rPr>
          <w:rStyle w:val="ablue"/>
        </w:rPr>
      </w:r>
      <w:r w:rsidR="00910E7D" w:rsidRPr="00910E7D">
        <w:rPr>
          <w:rStyle w:val="ablue"/>
        </w:rPr>
        <w:fldChar w:fldCharType="separate"/>
      </w:r>
      <w:r w:rsidR="00910E7D" w:rsidRPr="00910E7D">
        <w:rPr>
          <w:rStyle w:val="ablue"/>
        </w:rPr>
        <w:t>3.9</w:t>
      </w:r>
      <w:r w:rsidR="00910E7D" w:rsidRPr="00910E7D">
        <w:rPr>
          <w:rStyle w:val="ablue"/>
        </w:rPr>
        <w:fldChar w:fldCharType="end"/>
      </w:r>
      <w:r w:rsidRPr="009A11F4">
        <w:t xml:space="preserve">). </w:t>
      </w:r>
      <w:r w:rsidR="00D9376D" w:rsidRPr="009A11F4">
        <w:t xml:space="preserve">During Round 1, many participants thought that the increase in use had to have initiated in the past year. </w:t>
      </w:r>
      <w:r w:rsidRPr="009A11F4">
        <w:t>Per DSM</w:t>
      </w:r>
      <w:r w:rsidR="00A32D13">
        <w:t>-5</w:t>
      </w:r>
      <w:r w:rsidRPr="009A11F4">
        <w:t>, tolerance is based on changes in physiological response</w:t>
      </w:r>
      <w:r w:rsidR="00B229DF">
        <w:t>s</w:t>
      </w:r>
      <w:r w:rsidRPr="009A11F4">
        <w:t xml:space="preserve"> to a drug starting from when a person begins to use regularly. This was incorporated in the second round of cognitive interviewing</w:t>
      </w:r>
      <w:r w:rsidR="00D9376D" w:rsidRPr="009A11F4">
        <w:t>. However, participants did not consider their substance use to be regular. Therefore,</w:t>
      </w:r>
      <w:r w:rsidRPr="009A11F4">
        <w:t xml:space="preserve"> a balance was sought </w:t>
      </w:r>
      <w:r w:rsidR="00D9376D" w:rsidRPr="009A11F4">
        <w:t xml:space="preserve">by using the </w:t>
      </w:r>
      <w:r w:rsidR="00C23380" w:rsidRPr="009A11F4">
        <w:t>R</w:t>
      </w:r>
      <w:r w:rsidR="00D9376D" w:rsidRPr="009A11F4">
        <w:t xml:space="preserve">ound 1 language but removing the reference period so that it was clear that the </w:t>
      </w:r>
      <w:r w:rsidR="00360C54" w:rsidRPr="009A11F4">
        <w:t>change in tolerance did not have to initiate in the</w:t>
      </w:r>
      <w:r w:rsidRPr="009A11F4">
        <w:t xml:space="preserve"> past 12 months.</w:t>
      </w:r>
    </w:p>
    <w:p w14:paraId="0FF6F557" w14:textId="77777777" w:rsidR="00D67327" w:rsidRPr="009A11F4" w:rsidRDefault="00D67327" w:rsidP="000E596C">
      <w:pPr>
        <w:pStyle w:val="TableTitle"/>
      </w:pPr>
      <w:bookmarkStart w:id="43" w:name="_Toc17981493"/>
      <w:r w:rsidRPr="009A11F4">
        <w:t xml:space="preserve">Table </w:t>
      </w:r>
      <w:bookmarkStart w:id="44" w:name="t39"/>
      <w:r w:rsidR="000E596C" w:rsidRPr="009A11F4">
        <w:t>3</w:t>
      </w:r>
      <w:r w:rsidRPr="009A11F4">
        <w:t>.</w:t>
      </w:r>
      <w:r w:rsidR="000E596C" w:rsidRPr="009A11F4">
        <w:t>9</w:t>
      </w:r>
      <w:bookmarkEnd w:id="44"/>
      <w:r w:rsidR="000E596C" w:rsidRPr="009A11F4">
        <w:tab/>
      </w:r>
      <w:r w:rsidRPr="009A11F4">
        <w:t>Cognitive Interviewing Question Versions Assessing Criterion A10 for NSDUH</w:t>
      </w:r>
      <w:bookmarkEnd w:id="43"/>
    </w:p>
    <w:tbl>
      <w:tblPr>
        <w:tblStyle w:val="TableGrid"/>
        <w:tblW w:w="0" w:type="auto"/>
        <w:tblLook w:val="04A0" w:firstRow="1" w:lastRow="0" w:firstColumn="1" w:lastColumn="0" w:noHBand="0" w:noVBand="1"/>
      </w:tblPr>
      <w:tblGrid>
        <w:gridCol w:w="2056"/>
        <w:gridCol w:w="2240"/>
        <w:gridCol w:w="2601"/>
        <w:gridCol w:w="2549"/>
      </w:tblGrid>
      <w:tr w:rsidR="00D67327" w:rsidRPr="009A11F4" w14:paraId="1ED1D56A" w14:textId="77777777" w:rsidTr="00365AA4">
        <w:trPr>
          <w:cnfStyle w:val="100000000000" w:firstRow="1" w:lastRow="0" w:firstColumn="0" w:lastColumn="0" w:oddVBand="0" w:evenVBand="0" w:oddHBand="0" w:evenHBand="0" w:firstRowFirstColumn="0" w:firstRowLastColumn="0" w:lastRowFirstColumn="0" w:lastRowLastColumn="0"/>
          <w:tblHeader/>
        </w:trPr>
        <w:tc>
          <w:tcPr>
            <w:tcW w:w="0" w:type="auto"/>
          </w:tcPr>
          <w:p w14:paraId="102ED17E" w14:textId="77777777" w:rsidR="00D67327" w:rsidRPr="009A11F4" w:rsidRDefault="00D67327" w:rsidP="00365AA4">
            <w:pPr>
              <w:pStyle w:val="TableHeaders"/>
              <w:jc w:val="left"/>
              <w:rPr>
                <w:szCs w:val="20"/>
              </w:rPr>
            </w:pPr>
            <w:r w:rsidRPr="009A11F4">
              <w:rPr>
                <w:szCs w:val="20"/>
              </w:rPr>
              <w:t xml:space="preserve">Original NSDUH </w:t>
            </w:r>
            <w:r w:rsidR="009E7AB3" w:rsidRPr="009A11F4">
              <w:rPr>
                <w:szCs w:val="20"/>
              </w:rPr>
              <w:t>Item</w:t>
            </w:r>
          </w:p>
        </w:tc>
        <w:tc>
          <w:tcPr>
            <w:tcW w:w="0" w:type="auto"/>
          </w:tcPr>
          <w:p w14:paraId="6F277BCE" w14:textId="77777777" w:rsidR="00D67327" w:rsidRPr="009A11F4" w:rsidRDefault="00D67327" w:rsidP="000E596C">
            <w:pPr>
              <w:pStyle w:val="TableHeaders"/>
              <w:rPr>
                <w:szCs w:val="20"/>
              </w:rPr>
            </w:pPr>
            <w:r w:rsidRPr="009A11F4">
              <w:rPr>
                <w:szCs w:val="20"/>
              </w:rPr>
              <w:t>First Round Cognitive Interviewing</w:t>
            </w:r>
          </w:p>
        </w:tc>
        <w:tc>
          <w:tcPr>
            <w:tcW w:w="0" w:type="auto"/>
          </w:tcPr>
          <w:p w14:paraId="58C56E0B" w14:textId="77777777" w:rsidR="00D67327" w:rsidRPr="009A11F4" w:rsidRDefault="00D67327" w:rsidP="000E596C">
            <w:pPr>
              <w:pStyle w:val="TableHeaders"/>
              <w:rPr>
                <w:szCs w:val="20"/>
              </w:rPr>
            </w:pPr>
            <w:r w:rsidRPr="009A11F4">
              <w:rPr>
                <w:szCs w:val="20"/>
              </w:rPr>
              <w:t>Second Round Cognitive Interviewing</w:t>
            </w:r>
          </w:p>
        </w:tc>
        <w:tc>
          <w:tcPr>
            <w:tcW w:w="0" w:type="auto"/>
          </w:tcPr>
          <w:p w14:paraId="291B7E87" w14:textId="77777777" w:rsidR="00D67327" w:rsidRPr="009A11F4" w:rsidRDefault="00D67327" w:rsidP="000E596C">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D67327" w:rsidRPr="009A11F4" w14:paraId="04D47C37" w14:textId="77777777" w:rsidTr="000E596C">
        <w:tc>
          <w:tcPr>
            <w:tcW w:w="0" w:type="auto"/>
          </w:tcPr>
          <w:p w14:paraId="72F50B36" w14:textId="77777777" w:rsidR="00D67327" w:rsidRPr="009A11F4" w:rsidRDefault="00D67327" w:rsidP="000E596C">
            <w:pPr>
              <w:pStyle w:val="Tabletext"/>
            </w:pPr>
            <w:r w:rsidRPr="009A11F4">
              <w:rPr>
                <w:rFonts w:eastAsia="+mn-ea"/>
              </w:rPr>
              <w:t>DRALC06: During the past 12 months, did you need to drink more alcohol than you used to in order to get the effect you wanted? [Y/N]</w:t>
            </w:r>
          </w:p>
        </w:tc>
        <w:tc>
          <w:tcPr>
            <w:tcW w:w="0" w:type="auto"/>
          </w:tcPr>
          <w:p w14:paraId="3DBC104D" w14:textId="77777777" w:rsidR="00D67327" w:rsidRPr="009A11F4" w:rsidRDefault="00D67327" w:rsidP="000E596C">
            <w:pPr>
              <w:pStyle w:val="Tabletext"/>
            </w:pPr>
            <w:r w:rsidRPr="009A11F4">
              <w:rPr>
                <w:rFonts w:eastAsia="+mn-ea"/>
                <w:b/>
              </w:rPr>
              <w:t>DRALC06</w:t>
            </w:r>
            <w:r w:rsidRPr="009A11F4">
              <w:rPr>
                <w:rFonts w:eastAsia="+mn-ea"/>
              </w:rPr>
              <w:t xml:space="preserve"> During the past 12 months, did you need to drink </w:t>
            </w:r>
            <w:r w:rsidRPr="009A11F4">
              <w:rPr>
                <w:rFonts w:eastAsia="+mn-ea"/>
                <w:color w:val="FF0000"/>
              </w:rPr>
              <w:t xml:space="preserve">a lot </w:t>
            </w:r>
            <w:r w:rsidRPr="009A11F4">
              <w:rPr>
                <w:rFonts w:eastAsia="+mn-ea"/>
              </w:rPr>
              <w:t xml:space="preserve">more </w:t>
            </w:r>
            <w:r w:rsidRPr="009A11F4">
              <w:rPr>
                <w:rFonts w:eastAsia="+mn-ea"/>
                <w:b/>
              </w:rPr>
              <w:t>alcohol</w:t>
            </w:r>
            <w:r w:rsidRPr="009A11F4">
              <w:rPr>
                <w:rFonts w:eastAsia="+mn-ea"/>
              </w:rPr>
              <w:t xml:space="preserve"> than you used to in order to get the </w:t>
            </w:r>
            <w:r w:rsidRPr="009A11F4">
              <w:rPr>
                <w:rFonts w:eastAsia="+mn-ea"/>
                <w:color w:val="FF0000"/>
              </w:rPr>
              <w:t xml:space="preserve">feeling </w:t>
            </w:r>
            <w:r w:rsidRPr="009A11F4">
              <w:rPr>
                <w:rFonts w:eastAsia="+mn-ea"/>
              </w:rPr>
              <w:t xml:space="preserve">you wanted? </w:t>
            </w:r>
            <w:r w:rsidRPr="009A11F4">
              <w:t>[Y/N]</w:t>
            </w:r>
          </w:p>
        </w:tc>
        <w:tc>
          <w:tcPr>
            <w:tcW w:w="0" w:type="auto"/>
          </w:tcPr>
          <w:p w14:paraId="72CA3336" w14:textId="77777777" w:rsidR="00D67327" w:rsidRPr="009A11F4" w:rsidRDefault="00D67327" w:rsidP="000E596C">
            <w:pPr>
              <w:pStyle w:val="Tabletext"/>
            </w:pPr>
            <w:r w:rsidRPr="009A11F4">
              <w:rPr>
                <w:rFonts w:eastAsia="+mn-ea"/>
                <w:b/>
              </w:rPr>
              <w:t>DRALC06</w:t>
            </w:r>
            <w:r w:rsidRPr="009A11F4">
              <w:rPr>
                <w:rFonts w:eastAsia="+mn-ea"/>
              </w:rPr>
              <w:t xml:space="preserve"> During the past 12 months, did you need to drink a lot more </w:t>
            </w:r>
            <w:r w:rsidRPr="009A11F4">
              <w:rPr>
                <w:rFonts w:eastAsia="+mn-ea"/>
                <w:b/>
              </w:rPr>
              <w:t>alcohol</w:t>
            </w:r>
            <w:r w:rsidRPr="009A11F4">
              <w:rPr>
                <w:rFonts w:eastAsia="+mn-ea"/>
              </w:rPr>
              <w:t xml:space="preserve"> </w:t>
            </w:r>
            <w:r w:rsidRPr="009A11F4">
              <w:rPr>
                <w:rFonts w:eastAsia="+mn-ea"/>
                <w:strike/>
                <w:color w:val="FF0000"/>
              </w:rPr>
              <w:t>than you used to in order</w:t>
            </w:r>
            <w:r w:rsidRPr="009A11F4">
              <w:rPr>
                <w:rFonts w:eastAsia="+mn-ea"/>
                <w:strike/>
              </w:rPr>
              <w:t xml:space="preserve"> </w:t>
            </w:r>
            <w:r w:rsidRPr="009A11F4">
              <w:rPr>
                <w:rFonts w:eastAsia="+mn-ea"/>
              </w:rPr>
              <w:t xml:space="preserve">to get the feeling you wanted </w:t>
            </w:r>
            <w:r w:rsidRPr="009A11F4">
              <w:rPr>
                <w:rFonts w:eastAsia="+mn-ea"/>
                <w:color w:val="FF0000"/>
              </w:rPr>
              <w:t>than you did when you first started drinking regularly</w:t>
            </w:r>
            <w:r w:rsidRPr="009A11F4">
              <w:rPr>
                <w:rFonts w:eastAsia="+mn-ea"/>
              </w:rPr>
              <w:t xml:space="preserve">? </w:t>
            </w:r>
            <w:r w:rsidRPr="009A11F4">
              <w:t xml:space="preserve">[Y/N/I </w:t>
            </w:r>
            <w:r w:rsidRPr="009A11F4">
              <w:rPr>
                <w:color w:val="FF0000"/>
              </w:rPr>
              <w:t>never drank alcohol regularly]</w:t>
            </w:r>
          </w:p>
        </w:tc>
        <w:tc>
          <w:tcPr>
            <w:tcW w:w="0" w:type="auto"/>
          </w:tcPr>
          <w:p w14:paraId="521B8545" w14:textId="77777777" w:rsidR="00D67327" w:rsidRPr="009A11F4" w:rsidRDefault="00D67327" w:rsidP="000E596C">
            <w:pPr>
              <w:pStyle w:val="Tabletext"/>
            </w:pPr>
            <w:r w:rsidRPr="009A11F4">
              <w:rPr>
                <w:rFonts w:eastAsia="+mn-ea"/>
                <w:b/>
              </w:rPr>
              <w:t>DPALMORE</w:t>
            </w:r>
            <w:r w:rsidRPr="009A11F4">
              <w:rPr>
                <w:rFonts w:eastAsia="+mn-ea"/>
              </w:rPr>
              <w:t xml:space="preserve"> Do you need to drink a lot more </w:t>
            </w:r>
            <w:r w:rsidRPr="009A11F4">
              <w:rPr>
                <w:rFonts w:eastAsia="+mn-ea"/>
                <w:b/>
              </w:rPr>
              <w:t>alcohol</w:t>
            </w:r>
            <w:r w:rsidRPr="009A11F4">
              <w:rPr>
                <w:rFonts w:eastAsia="+mn-ea"/>
              </w:rPr>
              <w:t xml:space="preserve"> than you used to in order to get the feeling you </w:t>
            </w:r>
            <w:r w:rsidRPr="009A11F4">
              <w:rPr>
                <w:rFonts w:eastAsia="+mn-ea"/>
                <w:strike/>
              </w:rPr>
              <w:t>want</w:t>
            </w:r>
            <w:r w:rsidRPr="009A11F4">
              <w:rPr>
                <w:rFonts w:eastAsia="+mn-ea"/>
              </w:rPr>
              <w:t xml:space="preserve"> wanted? </w:t>
            </w:r>
            <w:r w:rsidRPr="009A11F4">
              <w:rPr>
                <w:rFonts w:eastAsia="+mn-ea"/>
                <w:strike/>
                <w:color w:val="FF0000"/>
              </w:rPr>
              <w:t>than you did when you first started drinking regularly</w:t>
            </w:r>
            <w:r w:rsidRPr="009A11F4">
              <w:rPr>
                <w:rFonts w:eastAsia="+mn-ea"/>
                <w:strike/>
              </w:rPr>
              <w:t xml:space="preserve">? </w:t>
            </w:r>
            <w:r w:rsidRPr="009A11F4">
              <w:rPr>
                <w:strike/>
              </w:rPr>
              <w:t xml:space="preserve">[Y/N/I </w:t>
            </w:r>
            <w:r w:rsidRPr="009A11F4">
              <w:rPr>
                <w:strike/>
                <w:color w:val="FF0000"/>
              </w:rPr>
              <w:t>never drank alcohol regularly]</w:t>
            </w:r>
            <w:r w:rsidRPr="009A11F4">
              <w:rPr>
                <w:rFonts w:eastAsia="+mn-ea"/>
                <w:strike/>
              </w:rPr>
              <w:t>?</w:t>
            </w:r>
          </w:p>
        </w:tc>
      </w:tr>
      <w:tr w:rsidR="00D67327" w:rsidRPr="009A11F4" w14:paraId="1AD2BBF9" w14:textId="77777777" w:rsidTr="000E596C">
        <w:trPr>
          <w:trHeight w:val="1367"/>
        </w:trPr>
        <w:tc>
          <w:tcPr>
            <w:tcW w:w="0" w:type="auto"/>
          </w:tcPr>
          <w:p w14:paraId="66ADFCC8" w14:textId="77777777" w:rsidR="00D67327" w:rsidRPr="009A11F4" w:rsidRDefault="00D67327" w:rsidP="000E596C">
            <w:pPr>
              <w:pStyle w:val="Tabletext"/>
            </w:pPr>
            <w:r w:rsidRPr="009A11F4">
              <w:rPr>
                <w:rFonts w:eastAsia="+mn-ea"/>
              </w:rPr>
              <w:t>DRALC07 [IF DRALCO6 = N OR DK/REF]: During the past 12 months, did you notice that drinking the same amount of alcohol had less effect on you than it used to? [Y/N]</w:t>
            </w:r>
          </w:p>
        </w:tc>
        <w:tc>
          <w:tcPr>
            <w:tcW w:w="0" w:type="auto"/>
          </w:tcPr>
          <w:p w14:paraId="3BC76457" w14:textId="77777777" w:rsidR="00D67327" w:rsidRPr="009A11F4" w:rsidRDefault="00D67327" w:rsidP="000E596C">
            <w:pPr>
              <w:pStyle w:val="Tabletext"/>
              <w:rPr>
                <w:b/>
              </w:rPr>
            </w:pPr>
            <w:r w:rsidRPr="009A11F4">
              <w:rPr>
                <w:rFonts w:eastAsia="+mn-ea"/>
                <w:b/>
              </w:rPr>
              <w:t>DRALC07</w:t>
            </w:r>
            <w:r w:rsidRPr="009A11F4">
              <w:rPr>
                <w:rFonts w:eastAsia="+mn-ea"/>
              </w:rPr>
              <w:t xml:space="preserve"> [IF DRALCO6 = 2 OR DK/REF] During the past 12 months, did </w:t>
            </w:r>
            <w:r w:rsidRPr="009A11F4">
              <w:rPr>
                <w:rFonts w:eastAsia="+mn-ea"/>
                <w:strike/>
                <w:color w:val="FF0000"/>
              </w:rPr>
              <w:t>you notice that</w:t>
            </w:r>
            <w:r w:rsidRPr="009A11F4">
              <w:rPr>
                <w:rFonts w:eastAsia="+mn-ea"/>
                <w:color w:val="FF0000"/>
              </w:rPr>
              <w:t xml:space="preserve"> </w:t>
            </w:r>
            <w:r w:rsidRPr="009A11F4">
              <w:rPr>
                <w:rFonts w:eastAsia="+mn-ea"/>
              </w:rPr>
              <w:t xml:space="preserve">drinking the same amount of </w:t>
            </w:r>
            <w:r w:rsidRPr="009A11F4">
              <w:rPr>
                <w:rFonts w:eastAsia="+mn-ea"/>
                <w:b/>
              </w:rPr>
              <w:t>alcohol</w:t>
            </w:r>
            <w:r w:rsidRPr="009A11F4">
              <w:rPr>
                <w:rFonts w:eastAsia="+mn-ea"/>
              </w:rPr>
              <w:t xml:space="preserve"> have much less effect on you than it used to? </w:t>
            </w:r>
            <w:r w:rsidRPr="009A11F4">
              <w:t>[Y/N]</w:t>
            </w:r>
          </w:p>
        </w:tc>
        <w:tc>
          <w:tcPr>
            <w:tcW w:w="0" w:type="auto"/>
          </w:tcPr>
          <w:p w14:paraId="6B6135B8" w14:textId="77777777" w:rsidR="00D67327" w:rsidRPr="009A11F4" w:rsidRDefault="00D67327" w:rsidP="000E596C">
            <w:pPr>
              <w:pStyle w:val="Tabletext"/>
              <w:rPr>
                <w:b/>
              </w:rPr>
            </w:pPr>
            <w:r w:rsidRPr="009A11F4">
              <w:rPr>
                <w:rFonts w:eastAsia="+mn-ea"/>
                <w:b/>
              </w:rPr>
              <w:t>DRALC07</w:t>
            </w:r>
            <w:r w:rsidRPr="009A11F4">
              <w:rPr>
                <w:rFonts w:eastAsia="+mn-ea"/>
              </w:rPr>
              <w:t xml:space="preserve"> [IF DRALCO6 = 2 OR DK/REF] During the past 12 months, did drinking the same amount of </w:t>
            </w:r>
            <w:r w:rsidRPr="009A11F4">
              <w:rPr>
                <w:rFonts w:eastAsia="+mn-ea"/>
                <w:b/>
              </w:rPr>
              <w:t>alcohol</w:t>
            </w:r>
            <w:r w:rsidRPr="009A11F4">
              <w:rPr>
                <w:rFonts w:eastAsia="+mn-ea"/>
              </w:rPr>
              <w:t xml:space="preserve"> have much less effect on you than </w:t>
            </w:r>
            <w:r w:rsidRPr="009A11F4">
              <w:rPr>
                <w:rFonts w:eastAsia="+mn-ea"/>
                <w:strike/>
                <w:color w:val="FF0000"/>
              </w:rPr>
              <w:t>it used to</w:t>
            </w:r>
            <w:r w:rsidRPr="009A11F4">
              <w:rPr>
                <w:rFonts w:eastAsia="+mn-ea"/>
                <w:color w:val="FF0000"/>
              </w:rPr>
              <w:t xml:space="preserve"> when you first started drinking regularly</w:t>
            </w:r>
            <w:r w:rsidRPr="009A11F4">
              <w:rPr>
                <w:rFonts w:eastAsia="+mn-ea"/>
              </w:rPr>
              <w:t xml:space="preserve">? </w:t>
            </w:r>
            <w:r w:rsidRPr="009A11F4">
              <w:t>[Y/N/</w:t>
            </w:r>
            <w:r w:rsidRPr="009A11F4">
              <w:rPr>
                <w:color w:val="FF0000"/>
              </w:rPr>
              <w:t>I never drank alcohol regularly]</w:t>
            </w:r>
          </w:p>
        </w:tc>
        <w:tc>
          <w:tcPr>
            <w:tcW w:w="0" w:type="auto"/>
          </w:tcPr>
          <w:p w14:paraId="0B56C510" w14:textId="77777777" w:rsidR="00D67327" w:rsidRPr="009A11F4" w:rsidRDefault="00D67327" w:rsidP="000E596C">
            <w:pPr>
              <w:pStyle w:val="Tabletext"/>
            </w:pPr>
            <w:r w:rsidRPr="009A11F4">
              <w:rPr>
                <w:rFonts w:eastAsia="+mn-ea"/>
                <w:b/>
              </w:rPr>
              <w:t>DPALLESS</w:t>
            </w:r>
            <w:r w:rsidRPr="009A11F4">
              <w:rPr>
                <w:rFonts w:eastAsia="+mn-ea"/>
              </w:rPr>
              <w:t xml:space="preserve"> [IF DPALMORE = 2 OR DK/REF] </w:t>
            </w:r>
            <w:r w:rsidRPr="009A11F4">
              <w:rPr>
                <w:rFonts w:eastAsia="+mn-ea"/>
                <w:strike/>
                <w:color w:val="FF0000"/>
              </w:rPr>
              <w:t>During the past 12 months, did drinking</w:t>
            </w:r>
            <w:r w:rsidRPr="009A11F4">
              <w:rPr>
                <w:rFonts w:eastAsia="+mn-ea"/>
                <w:color w:val="FF0000"/>
              </w:rPr>
              <w:t xml:space="preserve"> </w:t>
            </w:r>
            <w:r w:rsidRPr="009A11F4">
              <w:rPr>
                <w:rFonts w:eastAsia="+mn-ea"/>
              </w:rPr>
              <w:t xml:space="preserve">Does drinking the same amount of </w:t>
            </w:r>
            <w:r w:rsidRPr="009A11F4">
              <w:rPr>
                <w:rFonts w:eastAsia="+mn-ea"/>
                <w:b/>
              </w:rPr>
              <w:t>alcohol</w:t>
            </w:r>
            <w:r w:rsidRPr="009A11F4">
              <w:rPr>
                <w:rFonts w:eastAsia="+mn-ea"/>
              </w:rPr>
              <w:t xml:space="preserve"> have much less effect on you than </w:t>
            </w:r>
            <w:r w:rsidRPr="009A11F4">
              <w:rPr>
                <w:rFonts w:eastAsia="+mn-ea"/>
                <w:strike/>
                <w:color w:val="FF0000"/>
              </w:rPr>
              <w:t>when you first started drinking regularly</w:t>
            </w:r>
            <w:r w:rsidRPr="009A11F4">
              <w:rPr>
                <w:rFonts w:eastAsia="+mn-ea"/>
              </w:rPr>
              <w:t xml:space="preserve"> it used to?</w:t>
            </w:r>
          </w:p>
        </w:tc>
      </w:tr>
    </w:tbl>
    <w:p w14:paraId="21820C09" w14:textId="77777777" w:rsidR="00D67327" w:rsidRPr="009A11F4" w:rsidRDefault="00D67327" w:rsidP="00E1345D">
      <w:pPr>
        <w:pStyle w:val="Source1"/>
      </w:pPr>
    </w:p>
    <w:p w14:paraId="1514812D" w14:textId="77777777" w:rsidR="00D47BAE" w:rsidRPr="009A11F4" w:rsidRDefault="00D47BAE" w:rsidP="00F72E92">
      <w:pPr>
        <w:pStyle w:val="Heading5"/>
      </w:pPr>
      <w:r w:rsidRPr="009A11F4">
        <w:rPr>
          <w:color w:val="000000" w:themeColor="text1"/>
        </w:rPr>
        <w:t xml:space="preserve">4. </w:t>
      </w:r>
      <w:r w:rsidRPr="009A11F4">
        <w:t>Persistent Desire</w:t>
      </w:r>
      <w:r w:rsidR="00404826" w:rsidRPr="009A11F4">
        <w:t>,</w:t>
      </w:r>
      <w:r w:rsidRPr="009A11F4">
        <w:t xml:space="preserve"> Unsuccessful Control</w:t>
      </w:r>
    </w:p>
    <w:p w14:paraId="4EAC4EE6" w14:textId="637F3A0F" w:rsidR="00D47BAE" w:rsidRPr="009A11F4" w:rsidRDefault="00D47BAE" w:rsidP="00D40A02">
      <w:pPr>
        <w:pStyle w:val="BodyText"/>
      </w:pPr>
      <w:r w:rsidRPr="009A11F4">
        <w:t xml:space="preserve">The fourth criterion assessed by NSDUH is </w:t>
      </w:r>
      <w:r w:rsidR="00404826" w:rsidRPr="009A11F4">
        <w:t>p</w:t>
      </w:r>
      <w:r w:rsidRPr="009A11F4">
        <w:t xml:space="preserve">ersistent </w:t>
      </w:r>
      <w:r w:rsidR="00404826" w:rsidRPr="009A11F4">
        <w:t>d</w:t>
      </w:r>
      <w:r w:rsidRPr="009A11F4">
        <w:t>esire</w:t>
      </w:r>
      <w:r w:rsidR="00B229DF">
        <w:t xml:space="preserve"> </w:t>
      </w:r>
      <w:r w:rsidR="005F4F6C">
        <w:t>to control substance use and/or</w:t>
      </w:r>
      <w:r w:rsidRPr="009A11F4">
        <w:t xml:space="preserve"> </w:t>
      </w:r>
      <w:r w:rsidR="00404826" w:rsidRPr="009A11F4">
        <w:t>u</w:t>
      </w:r>
      <w:r w:rsidRPr="009A11F4">
        <w:t>nsuccessful</w:t>
      </w:r>
      <w:r w:rsidR="00B81784">
        <w:t xml:space="preserve"> </w:t>
      </w:r>
      <w:r w:rsidR="005F4F6C">
        <w:t xml:space="preserve">control. The fourth criterion </w:t>
      </w:r>
      <w:r w:rsidRPr="009A11F4">
        <w:t xml:space="preserve">corresponds </w:t>
      </w:r>
      <w:r w:rsidR="005F4F6C">
        <w:t xml:space="preserve">to </w:t>
      </w:r>
      <w:r w:rsidRPr="009A11F4">
        <w:t>DSM</w:t>
      </w:r>
      <w:r w:rsidR="00404826" w:rsidRPr="009A11F4">
        <w:t>-</w:t>
      </w:r>
      <w:r w:rsidRPr="009A11F4">
        <w:t xml:space="preserve">IV </w:t>
      </w:r>
      <w:r w:rsidR="00404826" w:rsidRPr="009A11F4">
        <w:t>d</w:t>
      </w:r>
      <w:r w:rsidRPr="009A11F4">
        <w:t xml:space="preserve">ependence </w:t>
      </w:r>
      <w:r w:rsidR="00404826" w:rsidRPr="009A11F4">
        <w:t>c</w:t>
      </w:r>
      <w:r w:rsidRPr="009A11F4">
        <w:t xml:space="preserve">riterion </w:t>
      </w:r>
      <w:r w:rsidR="00471069" w:rsidRPr="009A11F4">
        <w:t>A</w:t>
      </w:r>
      <w:r w:rsidRPr="009A11F4">
        <w:t xml:space="preserve">4 and DSM-5 SUD </w:t>
      </w:r>
      <w:r w:rsidR="00404826" w:rsidRPr="009A11F4">
        <w:t>c</w:t>
      </w:r>
      <w:r w:rsidRPr="009A11F4">
        <w:t xml:space="preserve">riterion A2. DSM-5 </w:t>
      </w:r>
      <w:r w:rsidR="00404826" w:rsidRPr="009A11F4">
        <w:t>c</w:t>
      </w:r>
      <w:r w:rsidRPr="009A11F4">
        <w:t xml:space="preserve">riterion A2 states that </w:t>
      </w:r>
      <w:r w:rsidR="006F275B">
        <w:t>"</w:t>
      </w:r>
      <w:r w:rsidR="00404826" w:rsidRPr="009A11F4">
        <w:t>t</w:t>
      </w:r>
      <w:r w:rsidRPr="009A11F4">
        <w:t>here is a persistent desire or unsuccessful efforts to cut down or control substance use.</w:t>
      </w:r>
      <w:r w:rsidR="006F275B">
        <w:t>"</w:t>
      </w:r>
      <w:r w:rsidRPr="009A11F4">
        <w:t xml:space="preserve"> </w:t>
      </w:r>
      <w:r w:rsidR="005F4F6C">
        <w:t>Currently</w:t>
      </w:r>
      <w:r w:rsidR="004025F5">
        <w:t>,</w:t>
      </w:r>
      <w:r w:rsidR="005F4F6C">
        <w:t xml:space="preserve"> </w:t>
      </w:r>
      <w:r w:rsidRPr="009A11F4">
        <w:t xml:space="preserve">NSDUH operationalizes this item by </w:t>
      </w:r>
      <w:r w:rsidR="0028437F" w:rsidRPr="009A11F4">
        <w:t>asking the following questions:</w:t>
      </w:r>
    </w:p>
    <w:p w14:paraId="435BA632" w14:textId="77777777" w:rsidR="00D47BAE" w:rsidRPr="009A11F4" w:rsidRDefault="00D47BAE" w:rsidP="00F60018">
      <w:pPr>
        <w:pStyle w:val="ListBullet"/>
      </w:pPr>
      <w:r w:rsidRPr="009A11F4">
        <w:rPr>
          <w:rFonts w:eastAsia="+mn-ea"/>
        </w:rPr>
        <w:t>DRALC08</w:t>
      </w:r>
      <w:r w:rsidR="00513DB6" w:rsidRPr="009A11F4">
        <w:rPr>
          <w:rFonts w:eastAsia="+mn-ea"/>
        </w:rPr>
        <w:t>:</w:t>
      </w:r>
      <w:r w:rsidRPr="009A11F4">
        <w:rPr>
          <w:rFonts w:eastAsia="+mn-ea"/>
        </w:rPr>
        <w:t xml:space="preserve"> During the past 12 months, did you want to or try to cut down or stop drinking alcohol? [Y/N]</w:t>
      </w:r>
    </w:p>
    <w:p w14:paraId="2E03A16F" w14:textId="77777777" w:rsidR="00D47BAE" w:rsidRPr="009A11F4" w:rsidRDefault="00D47BAE" w:rsidP="000D4D0D">
      <w:pPr>
        <w:pStyle w:val="ListBulletLast"/>
      </w:pPr>
      <w:r w:rsidRPr="009A11F4">
        <w:rPr>
          <w:rFonts w:eastAsia="+mn-ea"/>
        </w:rPr>
        <w:t>DRALC09 [IF DRALC08 = Y]</w:t>
      </w:r>
      <w:r w:rsidR="00513DB6" w:rsidRPr="009A11F4">
        <w:rPr>
          <w:rFonts w:eastAsia="+mn-ea"/>
        </w:rPr>
        <w:t>:</w:t>
      </w:r>
      <w:r w:rsidRPr="009A11F4">
        <w:rPr>
          <w:rFonts w:eastAsia="+mn-ea"/>
        </w:rPr>
        <w:t xml:space="preserve"> During the past 12 months, were you able to cut down or stop drinking alcohol every time you wanted to or tried to? [Y/N]</w:t>
      </w:r>
    </w:p>
    <w:p w14:paraId="5C54EDEC" w14:textId="77777777" w:rsidR="000059F0" w:rsidRPr="009A11F4" w:rsidRDefault="000059F0" w:rsidP="000059F0">
      <w:pPr>
        <w:pStyle w:val="Heading6"/>
      </w:pPr>
      <w:r w:rsidRPr="009A11F4">
        <w:t xml:space="preserve">a. </w:t>
      </w:r>
      <w:r w:rsidR="00D47BAE" w:rsidRPr="009A11F4">
        <w:t xml:space="preserve">Expert </w:t>
      </w:r>
      <w:r w:rsidR="00F60018" w:rsidRPr="009A11F4">
        <w:t>R</w:t>
      </w:r>
      <w:r w:rsidR="00D47BAE" w:rsidRPr="009A11F4">
        <w:t>eview</w:t>
      </w:r>
    </w:p>
    <w:p w14:paraId="41386554" w14:textId="1F89B2B4" w:rsidR="000059F0" w:rsidRPr="009A11F4" w:rsidRDefault="00542394" w:rsidP="000059F0">
      <w:pPr>
        <w:pStyle w:val="BodyText"/>
      </w:pPr>
      <w:r w:rsidRPr="009A11F4">
        <w:t>In</w:t>
      </w:r>
      <w:r w:rsidR="00042B8B" w:rsidRPr="009A11F4">
        <w:t>-</w:t>
      </w:r>
      <w:r w:rsidRPr="009A11F4">
        <w:t>person and written expert</w:t>
      </w:r>
      <w:r w:rsidR="00513DB6" w:rsidRPr="009A11F4">
        <w:t xml:space="preserve"> </w:t>
      </w:r>
      <w:r w:rsidR="00D47BAE" w:rsidRPr="009A11F4">
        <w:t>review</w:t>
      </w:r>
      <w:r w:rsidR="00042B8B" w:rsidRPr="009A11F4">
        <w:t>s</w:t>
      </w:r>
      <w:r w:rsidR="00D47BAE" w:rsidRPr="009A11F4">
        <w:t xml:space="preserve"> identified four areas of focus for revising the current NSDUH question</w:t>
      </w:r>
      <w:r w:rsidR="00E17928">
        <w:t>s</w:t>
      </w:r>
      <w:r w:rsidR="00D47BAE" w:rsidRPr="009A11F4">
        <w:t xml:space="preserve"> assessing this criterion: </w:t>
      </w:r>
      <w:r w:rsidR="00513DB6" w:rsidRPr="009A11F4">
        <w:rPr>
          <w:rFonts w:eastAsia="+mn-ea"/>
          <w:kern w:val="24"/>
        </w:rPr>
        <w:t>i</w:t>
      </w:r>
      <w:r w:rsidR="00D47BAE" w:rsidRPr="009A11F4">
        <w:rPr>
          <w:rFonts w:eastAsia="+mn-ea"/>
          <w:kern w:val="24"/>
        </w:rPr>
        <w:t xml:space="preserve">nconsistency with the DSM criteria </w:t>
      </w:r>
      <w:r w:rsidR="006F275B">
        <w:rPr>
          <w:rFonts w:eastAsia="+mn-ea"/>
          <w:kern w:val="24"/>
        </w:rPr>
        <w:t>"</w:t>
      </w:r>
      <w:r w:rsidR="00D47BAE" w:rsidRPr="009A11F4">
        <w:rPr>
          <w:rFonts w:eastAsia="+mn-ea"/>
          <w:kern w:val="24"/>
        </w:rPr>
        <w:t>persistent</w:t>
      </w:r>
      <w:r w:rsidR="006F275B">
        <w:rPr>
          <w:rFonts w:eastAsia="+mn-ea"/>
          <w:kern w:val="24"/>
        </w:rPr>
        <w:t>"</w:t>
      </w:r>
      <w:r w:rsidR="00D47BAE" w:rsidRPr="009A11F4">
        <w:rPr>
          <w:rFonts w:eastAsia="+mn-ea"/>
          <w:kern w:val="24"/>
        </w:rPr>
        <w:t xml:space="preserve"> attempts</w:t>
      </w:r>
      <w:r w:rsidR="00513DB6" w:rsidRPr="009A11F4">
        <w:rPr>
          <w:rFonts w:eastAsia="+mn-ea"/>
          <w:kern w:val="24"/>
        </w:rPr>
        <w:t>,</w:t>
      </w:r>
      <w:r w:rsidR="00D47BAE" w:rsidRPr="009A11F4">
        <w:rPr>
          <w:rFonts w:eastAsia="+mn-ea"/>
          <w:kern w:val="24"/>
        </w:rPr>
        <w:t xml:space="preserve"> </w:t>
      </w:r>
      <w:r w:rsidR="00513DB6" w:rsidRPr="009A11F4">
        <w:rPr>
          <w:rFonts w:eastAsia="+mn-ea"/>
          <w:kern w:val="24"/>
        </w:rPr>
        <w:t>specific wording concerns</w:t>
      </w:r>
      <w:r w:rsidR="00513DB6" w:rsidRPr="009A11F4">
        <w:t>,</w:t>
      </w:r>
      <w:r w:rsidR="00D47BAE" w:rsidRPr="009A11F4">
        <w:t xml:space="preserve"> adolescent versus adult considerations</w:t>
      </w:r>
      <w:r w:rsidR="00513DB6" w:rsidRPr="009A11F4">
        <w:t>,</w:t>
      </w:r>
      <w:r w:rsidR="0028437F" w:rsidRPr="009A11F4">
        <w:t xml:space="preserve"> and question restructuring.</w:t>
      </w:r>
    </w:p>
    <w:p w14:paraId="2B942541" w14:textId="7DCFE900" w:rsidR="000059F0" w:rsidRPr="009A11F4" w:rsidRDefault="00D47BAE" w:rsidP="000059F0">
      <w:pPr>
        <w:pStyle w:val="BodyText"/>
        <w:rPr>
          <w:rFonts w:eastAsia="+mn-ea"/>
        </w:rPr>
      </w:pPr>
      <w:r w:rsidRPr="009A11F4">
        <w:rPr>
          <w:rFonts w:eastAsia="+mn-ea"/>
          <w:u w:val="single"/>
        </w:rPr>
        <w:t>Inconsisten</w:t>
      </w:r>
      <w:r w:rsidR="00513DB6" w:rsidRPr="009A11F4">
        <w:rPr>
          <w:rFonts w:eastAsia="+mn-ea"/>
          <w:u w:val="single"/>
        </w:rPr>
        <w:t>cy with the DSM criterion</w:t>
      </w:r>
      <w:r w:rsidRPr="009A11F4">
        <w:rPr>
          <w:rFonts w:eastAsia="+mn-ea"/>
          <w:u w:val="single"/>
        </w:rPr>
        <w:t xml:space="preserve"> </w:t>
      </w:r>
      <w:r w:rsidR="006F275B">
        <w:rPr>
          <w:rFonts w:eastAsia="+mn-ea"/>
          <w:u w:val="single"/>
        </w:rPr>
        <w:t>"</w:t>
      </w:r>
      <w:r w:rsidRPr="009A11F4">
        <w:rPr>
          <w:rFonts w:eastAsia="+mn-ea"/>
          <w:u w:val="single"/>
        </w:rPr>
        <w:t>persistent</w:t>
      </w:r>
      <w:r w:rsidR="006F275B">
        <w:rPr>
          <w:rFonts w:eastAsia="+mn-ea"/>
          <w:u w:val="single"/>
        </w:rPr>
        <w:t>"</w:t>
      </w:r>
      <w:r w:rsidRPr="009A11F4">
        <w:rPr>
          <w:rFonts w:eastAsia="+mn-ea"/>
          <w:u w:val="single"/>
        </w:rPr>
        <w:t xml:space="preserve"> attempts</w:t>
      </w:r>
      <w:r w:rsidRPr="009A11F4">
        <w:rPr>
          <w:rFonts w:eastAsia="+mn-ea"/>
        </w:rPr>
        <w:t>:</w:t>
      </w:r>
      <w:r w:rsidRPr="009A11F4">
        <w:t xml:space="preserve"> The </w:t>
      </w:r>
      <w:r w:rsidR="00542394" w:rsidRPr="009A11F4">
        <w:t xml:space="preserve">written feedback provided by external </w:t>
      </w:r>
      <w:r w:rsidRPr="009A11F4">
        <w:t>expert</w:t>
      </w:r>
      <w:r w:rsidR="00542394" w:rsidRPr="009A11F4">
        <w:t>s</w:t>
      </w:r>
      <w:r w:rsidRPr="009A11F4">
        <w:t xml:space="preserve"> noted that NSDUH</w:t>
      </w:r>
      <w:r w:rsidR="006F275B">
        <w:t>'</w:t>
      </w:r>
      <w:r w:rsidRPr="009A11F4">
        <w:t xml:space="preserve">s question </w:t>
      </w:r>
      <w:r w:rsidRPr="009A11F4">
        <w:rPr>
          <w:rFonts w:eastAsia="+mn-ea"/>
        </w:rPr>
        <w:t>DRALC08 is not consistent with the DSM criteria</w:t>
      </w:r>
      <w:r w:rsidR="006F275B">
        <w:rPr>
          <w:rFonts w:eastAsia="+mn-ea"/>
        </w:rPr>
        <w:t>'</w:t>
      </w:r>
      <w:r w:rsidRPr="009A11F4">
        <w:rPr>
          <w:rFonts w:eastAsia="+mn-ea"/>
        </w:rPr>
        <w:t xml:space="preserve">s specification of </w:t>
      </w:r>
      <w:r w:rsidR="006F275B">
        <w:rPr>
          <w:rFonts w:eastAsia="+mn-ea"/>
        </w:rPr>
        <w:t>"</w:t>
      </w:r>
      <w:r w:rsidRPr="009A11F4">
        <w:rPr>
          <w:rFonts w:eastAsia="+mn-ea"/>
        </w:rPr>
        <w:t>persistent</w:t>
      </w:r>
      <w:r w:rsidR="006F275B">
        <w:rPr>
          <w:rFonts w:eastAsia="+mn-ea"/>
        </w:rPr>
        <w:t>"</w:t>
      </w:r>
      <w:r w:rsidRPr="009A11F4">
        <w:rPr>
          <w:rFonts w:eastAsia="+mn-ea"/>
        </w:rPr>
        <w:t xml:space="preserve"> attempts to cut down or stop use. Although NSDUH DRALC08 asks about wanting or trying to cut down or stop use of the substance, it does not capture whether the desire or efforts were persistent or recurring. In addition, the expert review </w:t>
      </w:r>
      <w:r w:rsidR="00513DB6" w:rsidRPr="009A11F4">
        <w:rPr>
          <w:rFonts w:eastAsia="+mn-ea"/>
        </w:rPr>
        <w:t xml:space="preserve">panel </w:t>
      </w:r>
      <w:r w:rsidRPr="009A11F4">
        <w:rPr>
          <w:rFonts w:eastAsia="+mn-ea"/>
        </w:rPr>
        <w:t xml:space="preserve">noted that NSDUH item DRALC09 does not assess the </w:t>
      </w:r>
      <w:r w:rsidR="006F275B">
        <w:rPr>
          <w:rFonts w:eastAsia="+mn-ea"/>
        </w:rPr>
        <w:t>"</w:t>
      </w:r>
      <w:r w:rsidRPr="009A11F4">
        <w:rPr>
          <w:rFonts w:eastAsia="+mn-ea"/>
        </w:rPr>
        <w:t>unsuccessful efforts</w:t>
      </w:r>
      <w:r w:rsidR="006F275B">
        <w:rPr>
          <w:rFonts w:eastAsia="+mn-ea"/>
        </w:rPr>
        <w:t>"</w:t>
      </w:r>
      <w:r w:rsidRPr="009A11F4">
        <w:rPr>
          <w:rFonts w:eastAsia="+mn-ea"/>
        </w:rPr>
        <w:t xml:space="preserve"> part of the DSM criteria. </w:t>
      </w:r>
      <w:r w:rsidR="00513DB6" w:rsidRPr="009A11F4">
        <w:rPr>
          <w:rFonts w:eastAsia="+mn-ea"/>
        </w:rPr>
        <w:t>Although</w:t>
      </w:r>
      <w:r w:rsidRPr="009A11F4">
        <w:rPr>
          <w:rFonts w:eastAsia="+mn-ea"/>
        </w:rPr>
        <w:t xml:space="preserve"> a </w:t>
      </w:r>
      <w:r w:rsidR="006F275B">
        <w:rPr>
          <w:rFonts w:eastAsia="+mn-ea"/>
        </w:rPr>
        <w:t>"</w:t>
      </w:r>
      <w:r w:rsidRPr="009A11F4">
        <w:rPr>
          <w:rFonts w:eastAsia="+mn-ea"/>
        </w:rPr>
        <w:t>Y</w:t>
      </w:r>
      <w:r w:rsidR="00641984" w:rsidRPr="009A11F4">
        <w:rPr>
          <w:rFonts w:eastAsia="+mn-ea"/>
        </w:rPr>
        <w:t>ES</w:t>
      </w:r>
      <w:r w:rsidR="006F275B">
        <w:rPr>
          <w:rFonts w:eastAsia="+mn-ea"/>
        </w:rPr>
        <w:t>"</w:t>
      </w:r>
      <w:r w:rsidRPr="009A11F4">
        <w:rPr>
          <w:rFonts w:eastAsia="+mn-ea"/>
        </w:rPr>
        <w:t xml:space="preserve"> response would rule out the unsuccessful efforts portion of the criterion, a </w:t>
      </w:r>
      <w:r w:rsidR="006F275B">
        <w:rPr>
          <w:rFonts w:eastAsia="+mn-ea"/>
        </w:rPr>
        <w:t>"</w:t>
      </w:r>
      <w:r w:rsidR="00641984" w:rsidRPr="009A11F4">
        <w:rPr>
          <w:rFonts w:eastAsia="+mn-ea"/>
        </w:rPr>
        <w:t>NO</w:t>
      </w:r>
      <w:r w:rsidR="006F275B">
        <w:rPr>
          <w:rFonts w:eastAsia="+mn-ea"/>
        </w:rPr>
        <w:t>"</w:t>
      </w:r>
      <w:r w:rsidRPr="009A11F4">
        <w:rPr>
          <w:rFonts w:eastAsia="+mn-ea"/>
        </w:rPr>
        <w:t xml:space="preserve"> response fails to capture whether multiple efforts were unsuccessful</w:t>
      </w:r>
      <w:r w:rsidR="00513DB6" w:rsidRPr="009A11F4">
        <w:rPr>
          <w:rFonts w:eastAsia="+mn-ea"/>
        </w:rPr>
        <w:t xml:space="preserve"> because</w:t>
      </w:r>
      <w:r w:rsidRPr="009A11F4">
        <w:rPr>
          <w:rFonts w:eastAsia="+mn-ea"/>
        </w:rPr>
        <w:t xml:space="preserve"> NSDUH item DRALC09 asks only whether the respondent was able </w:t>
      </w:r>
      <w:r w:rsidR="006F275B">
        <w:rPr>
          <w:rFonts w:eastAsia="+mn-ea"/>
        </w:rPr>
        <w:t>"</w:t>
      </w:r>
      <w:r w:rsidRPr="009A11F4">
        <w:rPr>
          <w:rFonts w:eastAsia="+mn-ea"/>
        </w:rPr>
        <w:t>every time</w:t>
      </w:r>
      <w:r w:rsidR="006F275B">
        <w:rPr>
          <w:rFonts w:eastAsia="+mn-ea"/>
        </w:rPr>
        <w:t>"</w:t>
      </w:r>
      <w:r w:rsidRPr="009A11F4">
        <w:rPr>
          <w:rFonts w:eastAsia="+mn-ea"/>
        </w:rPr>
        <w:t xml:space="preserve"> to cut down or stop substance use.</w:t>
      </w:r>
      <w:r w:rsidR="00E17928">
        <w:rPr>
          <w:rFonts w:eastAsia="+mn-ea"/>
        </w:rPr>
        <w:t xml:space="preserve"> </w:t>
      </w:r>
      <w:r w:rsidR="003A135A">
        <w:rPr>
          <w:rFonts w:eastAsia="+mn-ea"/>
        </w:rPr>
        <w:t xml:space="preserve">In other words, respondents could answer </w:t>
      </w:r>
      <w:r w:rsidR="006F275B">
        <w:rPr>
          <w:rFonts w:eastAsia="+mn-ea"/>
        </w:rPr>
        <w:t>"</w:t>
      </w:r>
      <w:r w:rsidR="003A135A">
        <w:rPr>
          <w:rFonts w:eastAsia="+mn-ea"/>
        </w:rPr>
        <w:t>no</w:t>
      </w:r>
      <w:r w:rsidR="006F275B">
        <w:rPr>
          <w:rFonts w:eastAsia="+mn-ea"/>
        </w:rPr>
        <w:t>"</w:t>
      </w:r>
      <w:r w:rsidR="003A135A">
        <w:rPr>
          <w:rFonts w:eastAsia="+mn-ea"/>
        </w:rPr>
        <w:t xml:space="preserve"> to item DRAL09 when they were unsuccessful only on rare occasions.</w:t>
      </w:r>
    </w:p>
    <w:p w14:paraId="6D65EB01" w14:textId="62249B2C" w:rsidR="000059F0" w:rsidRPr="009A11F4" w:rsidRDefault="00D47BAE" w:rsidP="000059F0">
      <w:pPr>
        <w:pStyle w:val="BodyText"/>
        <w:rPr>
          <w:rFonts w:eastAsia="+mn-ea"/>
          <w:kern w:val="24"/>
        </w:rPr>
      </w:pPr>
      <w:r w:rsidRPr="009A11F4">
        <w:rPr>
          <w:u w:val="single"/>
        </w:rPr>
        <w:t>Specific wording concerns</w:t>
      </w:r>
      <w:r w:rsidR="00513DB6" w:rsidRPr="009A11F4">
        <w:t>:</w:t>
      </w:r>
      <w:r w:rsidRPr="009A11F4">
        <w:t xml:space="preserve"> There was significant objection to the threshold of being able to cut down </w:t>
      </w:r>
      <w:r w:rsidR="006F275B">
        <w:t>"</w:t>
      </w:r>
      <w:r w:rsidRPr="009A11F4">
        <w:t>every time,</w:t>
      </w:r>
      <w:r w:rsidR="006F275B">
        <w:t>"</w:t>
      </w:r>
      <w:r w:rsidRPr="009A11F4">
        <w:t xml:space="preserve"> as currently imposed by the </w:t>
      </w:r>
      <w:r w:rsidR="000A0F0B">
        <w:t>DRAL09</w:t>
      </w:r>
      <w:r w:rsidR="00A32111">
        <w:t xml:space="preserve"> </w:t>
      </w:r>
      <w:r w:rsidRPr="009A11F4">
        <w:t xml:space="preserve">item. </w:t>
      </w:r>
      <w:r w:rsidR="00513DB6" w:rsidRPr="009A11F4">
        <w:t>The DSM does not support this very high bar</w:t>
      </w:r>
      <w:r w:rsidRPr="009A11F4">
        <w:t xml:space="preserve">. The item needs to </w:t>
      </w:r>
      <w:r w:rsidR="00513DB6" w:rsidRPr="009A11F4">
        <w:t>address</w:t>
      </w:r>
      <w:r w:rsidRPr="009A11F4">
        <w:t xml:space="preserve"> the </w:t>
      </w:r>
      <w:r w:rsidR="0041003C" w:rsidRPr="009A11F4">
        <w:t xml:space="preserve">repeatable nature </w:t>
      </w:r>
      <w:r w:rsidRPr="009A11F4">
        <w:t>of failure. The expert panel s</w:t>
      </w:r>
      <w:r w:rsidRPr="009A11F4">
        <w:rPr>
          <w:rFonts w:eastAsia="+mn-ea"/>
          <w:kern w:val="24"/>
        </w:rPr>
        <w:t>uggested rewording the NSDUH items to read</w:t>
      </w:r>
      <w:r w:rsidR="00BF5F03" w:rsidRPr="009A11F4">
        <w:rPr>
          <w:rFonts w:eastAsia="+mn-ea"/>
          <w:kern w:val="24"/>
        </w:rPr>
        <w:t>:</w:t>
      </w:r>
      <w:r w:rsidRPr="009A11F4">
        <w:rPr>
          <w:rFonts w:eastAsia="+mn-ea"/>
          <w:kern w:val="24"/>
        </w:rPr>
        <w:t xml:space="preserve"> </w:t>
      </w:r>
      <w:r w:rsidR="006F275B">
        <w:rPr>
          <w:rFonts w:eastAsia="+mn-ea"/>
          <w:kern w:val="24"/>
        </w:rPr>
        <w:t>"</w:t>
      </w:r>
      <w:r w:rsidRPr="009A11F4">
        <w:rPr>
          <w:rFonts w:eastAsia="+mn-ea"/>
          <w:kern w:val="24"/>
        </w:rPr>
        <w:t>During the past 12 months, did you more than once want to or try to cut down or stop using marijuana or hashish but found you couldn</w:t>
      </w:r>
      <w:r w:rsidR="006F275B">
        <w:rPr>
          <w:rFonts w:eastAsia="+mn-ea"/>
          <w:kern w:val="24"/>
        </w:rPr>
        <w:t>'</w:t>
      </w:r>
      <w:r w:rsidRPr="009A11F4">
        <w:rPr>
          <w:rFonts w:eastAsia="+mn-ea"/>
          <w:kern w:val="24"/>
        </w:rPr>
        <w:t>t?</w:t>
      </w:r>
      <w:r w:rsidR="006F275B">
        <w:rPr>
          <w:rFonts w:eastAsia="+mn-ea"/>
          <w:kern w:val="24"/>
        </w:rPr>
        <w:t>"</w:t>
      </w:r>
      <w:r w:rsidRPr="009A11F4">
        <w:rPr>
          <w:rFonts w:eastAsia="+mn-ea"/>
          <w:kern w:val="24"/>
        </w:rPr>
        <w:t xml:space="preserve"> </w:t>
      </w:r>
      <w:r w:rsidR="00E77AA3" w:rsidRPr="009A11F4">
        <w:rPr>
          <w:rFonts w:eastAsia="+mn-ea"/>
          <w:kern w:val="24"/>
        </w:rPr>
        <w:t xml:space="preserve">One suggestion was to replace </w:t>
      </w:r>
      <w:r w:rsidR="006F275B">
        <w:rPr>
          <w:rFonts w:eastAsia="+mn-ea"/>
          <w:kern w:val="24"/>
        </w:rPr>
        <w:t>"</w:t>
      </w:r>
      <w:r w:rsidR="00E77AA3" w:rsidRPr="009A11F4">
        <w:rPr>
          <w:rFonts w:eastAsia="+mn-ea"/>
          <w:kern w:val="24"/>
        </w:rPr>
        <w:t>every time</w:t>
      </w:r>
      <w:r w:rsidR="006F275B">
        <w:rPr>
          <w:rFonts w:eastAsia="+mn-ea"/>
          <w:kern w:val="24"/>
        </w:rPr>
        <w:t>"</w:t>
      </w:r>
      <w:r w:rsidR="00E77AA3" w:rsidRPr="009A11F4">
        <w:rPr>
          <w:rFonts w:eastAsia="+mn-ea"/>
          <w:kern w:val="24"/>
        </w:rPr>
        <w:t xml:space="preserve"> </w:t>
      </w:r>
      <w:r w:rsidR="000A0F0B">
        <w:rPr>
          <w:rFonts w:eastAsia="+mn-ea"/>
          <w:kern w:val="24"/>
        </w:rPr>
        <w:t xml:space="preserve">in DRALC09 </w:t>
      </w:r>
      <w:r w:rsidR="00E77AA3" w:rsidRPr="009A11F4">
        <w:rPr>
          <w:rFonts w:eastAsia="+mn-ea"/>
          <w:kern w:val="24"/>
        </w:rPr>
        <w:t xml:space="preserve">with </w:t>
      </w:r>
      <w:r w:rsidR="006F275B">
        <w:rPr>
          <w:rFonts w:eastAsia="+mn-ea"/>
          <w:kern w:val="24"/>
        </w:rPr>
        <w:t>"</w:t>
      </w:r>
      <w:r w:rsidR="00E77AA3" w:rsidRPr="009A11F4">
        <w:rPr>
          <w:rFonts w:eastAsia="+mn-ea"/>
          <w:kern w:val="24"/>
        </w:rPr>
        <w:t>when</w:t>
      </w:r>
      <w:r w:rsidR="006F275B">
        <w:rPr>
          <w:rFonts w:eastAsia="+mn-ea"/>
          <w:kern w:val="24"/>
        </w:rPr>
        <w:t>"</w:t>
      </w:r>
      <w:r w:rsidR="00E77AA3" w:rsidRPr="009A11F4">
        <w:rPr>
          <w:rFonts w:eastAsia="+mn-ea"/>
          <w:kern w:val="24"/>
        </w:rPr>
        <w:t xml:space="preserve"> or</w:t>
      </w:r>
      <w:r w:rsidR="003E295B">
        <w:rPr>
          <w:rFonts w:eastAsia="+mn-ea"/>
          <w:kern w:val="24"/>
        </w:rPr>
        <w:t xml:space="preserve"> to modify the question to use</w:t>
      </w:r>
      <w:r w:rsidR="00E77AA3" w:rsidRPr="009A11F4">
        <w:rPr>
          <w:rFonts w:eastAsia="+mn-ea"/>
          <w:kern w:val="24"/>
        </w:rPr>
        <w:t xml:space="preserve"> </w:t>
      </w:r>
      <w:r w:rsidR="006F275B">
        <w:rPr>
          <w:rFonts w:eastAsia="+mn-ea"/>
          <w:kern w:val="24"/>
        </w:rPr>
        <w:t>"</w:t>
      </w:r>
      <w:r w:rsidR="00E77AA3" w:rsidRPr="009A11F4">
        <w:rPr>
          <w:rFonts w:eastAsia="+mn-ea"/>
          <w:kern w:val="24"/>
        </w:rPr>
        <w:t>over a period of time</w:t>
      </w:r>
      <w:r w:rsidR="006F275B">
        <w:rPr>
          <w:rFonts w:eastAsia="+mn-ea"/>
          <w:kern w:val="24"/>
        </w:rPr>
        <w:t>"</w:t>
      </w:r>
      <w:r w:rsidR="00E77AA3" w:rsidRPr="009A11F4">
        <w:rPr>
          <w:rFonts w:eastAsia="+mn-ea"/>
          <w:kern w:val="24"/>
        </w:rPr>
        <w:t xml:space="preserve"> to address this concern.</w:t>
      </w:r>
    </w:p>
    <w:p w14:paraId="79F56EA2" w14:textId="77777777" w:rsidR="000059F0" w:rsidRPr="009A11F4" w:rsidRDefault="00D47BAE" w:rsidP="000059F0">
      <w:pPr>
        <w:pStyle w:val="BodyText"/>
      </w:pPr>
      <w:r w:rsidRPr="009A11F4">
        <w:rPr>
          <w:u w:val="single"/>
        </w:rPr>
        <w:t>Adolescent versus adult considerations</w:t>
      </w:r>
      <w:r w:rsidR="00513DB6" w:rsidRPr="009A11F4">
        <w:t>:</w:t>
      </w:r>
      <w:r w:rsidRPr="009A11F4">
        <w:t xml:space="preserve"> </w:t>
      </w:r>
      <w:r w:rsidR="001E27B5">
        <w:t>There was general agreement among experts that t</w:t>
      </w:r>
      <w:r w:rsidRPr="009A11F4">
        <w:t xml:space="preserve">he language used in the current </w:t>
      </w:r>
      <w:r w:rsidR="001E27B5">
        <w:t xml:space="preserve">DRALC09 </w:t>
      </w:r>
      <w:r w:rsidR="00A32111" w:rsidRPr="009A11F4">
        <w:t xml:space="preserve">question </w:t>
      </w:r>
      <w:r w:rsidRPr="009A11F4">
        <w:t>is too complicated for youth</w:t>
      </w:r>
      <w:r w:rsidR="004012D0" w:rsidRPr="009A11F4">
        <w:t>s</w:t>
      </w:r>
      <w:r w:rsidRPr="009A11F4">
        <w:t>.</w:t>
      </w:r>
    </w:p>
    <w:p w14:paraId="57A244FF" w14:textId="4F5F6B46" w:rsidR="00F60018" w:rsidRPr="009A11F4" w:rsidRDefault="00D47BAE" w:rsidP="000059F0">
      <w:pPr>
        <w:pStyle w:val="BodyText"/>
      </w:pPr>
      <w:r w:rsidRPr="009A11F4">
        <w:rPr>
          <w:u w:val="single"/>
        </w:rPr>
        <w:t>Question restructuring</w:t>
      </w:r>
      <w:r w:rsidR="00513DB6" w:rsidRPr="009A11F4">
        <w:t>:</w:t>
      </w:r>
      <w:r w:rsidRPr="009A11F4">
        <w:t xml:space="preserve"> The experts suggested restructuring the question by asking </w:t>
      </w:r>
      <w:r w:rsidR="006F275B">
        <w:t>"</w:t>
      </w:r>
      <w:r w:rsidRPr="009A11F4">
        <w:t>Did you ever cut down?</w:t>
      </w:r>
      <w:r w:rsidR="006F275B">
        <w:t>"</w:t>
      </w:r>
      <w:r w:rsidRPr="009A11F4">
        <w:t xml:space="preserve"> If the respondent answers </w:t>
      </w:r>
      <w:r w:rsidR="006F275B">
        <w:t>"</w:t>
      </w:r>
      <w:r w:rsidR="00513DB6" w:rsidRPr="009A11F4">
        <w:t>N</w:t>
      </w:r>
      <w:r w:rsidR="00641984" w:rsidRPr="009A11F4">
        <w:t>O</w:t>
      </w:r>
      <w:r w:rsidRPr="009A11F4">
        <w:t>,</w:t>
      </w:r>
      <w:r w:rsidR="006F275B">
        <w:t>"</w:t>
      </w:r>
      <w:r w:rsidRPr="009A11F4">
        <w:t xml:space="preserve"> then ask </w:t>
      </w:r>
      <w:r w:rsidR="006F275B">
        <w:t>"</w:t>
      </w:r>
      <w:r w:rsidRPr="009A11F4">
        <w:t>Did you want to?</w:t>
      </w:r>
      <w:r w:rsidR="006F275B">
        <w:t>"</w:t>
      </w:r>
      <w:r w:rsidRPr="009A11F4">
        <w:t xml:space="preserve"> </w:t>
      </w:r>
      <w:r w:rsidR="00BF5F03" w:rsidRPr="009A11F4">
        <w:t>I</w:t>
      </w:r>
      <w:r w:rsidRPr="009A11F4">
        <w:t xml:space="preserve">f the respondent </w:t>
      </w:r>
      <w:r w:rsidR="00BF5F03" w:rsidRPr="009A11F4">
        <w:t xml:space="preserve">then </w:t>
      </w:r>
      <w:r w:rsidRPr="009A11F4">
        <w:t xml:space="preserve">answers </w:t>
      </w:r>
      <w:r w:rsidR="006F275B">
        <w:t>"</w:t>
      </w:r>
      <w:r w:rsidR="00513DB6" w:rsidRPr="009A11F4">
        <w:t>Y</w:t>
      </w:r>
      <w:r w:rsidR="00641984" w:rsidRPr="009A11F4">
        <w:t>ES</w:t>
      </w:r>
      <w:r w:rsidRPr="009A11F4">
        <w:t>,</w:t>
      </w:r>
      <w:r w:rsidR="006F275B">
        <w:t>"</w:t>
      </w:r>
      <w:r w:rsidRPr="009A11F4">
        <w:t xml:space="preserve"> ask </w:t>
      </w:r>
      <w:r w:rsidR="006F275B">
        <w:t>"</w:t>
      </w:r>
      <w:r w:rsidRPr="009A11F4">
        <w:t>Were you successful?</w:t>
      </w:r>
      <w:r w:rsidR="006F275B">
        <w:t>"</w:t>
      </w:r>
      <w:r w:rsidRPr="009A11F4">
        <w:t xml:space="preserve"> Some experts acknowledged that these questions do not assess </w:t>
      </w:r>
      <w:r w:rsidR="00D40DB3" w:rsidRPr="009A11F4">
        <w:t xml:space="preserve">whether </w:t>
      </w:r>
      <w:r w:rsidRPr="009A11F4">
        <w:t xml:space="preserve">this was a repeated behavior and suggested changing </w:t>
      </w:r>
      <w:r w:rsidR="006F275B">
        <w:t>"</w:t>
      </w:r>
      <w:r w:rsidRPr="009A11F4">
        <w:t>ever</w:t>
      </w:r>
      <w:r w:rsidR="006F275B">
        <w:t>"</w:t>
      </w:r>
      <w:r w:rsidRPr="009A11F4">
        <w:t xml:space="preserve"> in the first question to </w:t>
      </w:r>
      <w:r w:rsidR="006F275B">
        <w:t>"</w:t>
      </w:r>
      <w:r w:rsidRPr="009A11F4">
        <w:t>more than once</w:t>
      </w:r>
      <w:r w:rsidR="00513DB6" w:rsidRPr="009A11F4">
        <w:t>.</w:t>
      </w:r>
      <w:r w:rsidR="006F275B">
        <w:t>"</w:t>
      </w:r>
      <w:r w:rsidRPr="009A11F4">
        <w:t xml:space="preserve"> </w:t>
      </w:r>
      <w:r w:rsidR="006F275B">
        <w:t>"</w:t>
      </w:r>
      <w:r w:rsidRPr="009A11F4">
        <w:t>Persistent</w:t>
      </w:r>
      <w:r w:rsidR="006F275B">
        <w:t>"</w:t>
      </w:r>
      <w:r w:rsidRPr="009A11F4">
        <w:t xml:space="preserve"> is usually only applied to desire, wh</w:t>
      </w:r>
      <w:r w:rsidR="00513DB6" w:rsidRPr="009A11F4">
        <w:t>ereas</w:t>
      </w:r>
      <w:r w:rsidRPr="009A11F4">
        <w:t xml:space="preserve"> unsuccessful control usually applies to more than one effort.</w:t>
      </w:r>
    </w:p>
    <w:p w14:paraId="073DC621" w14:textId="77777777" w:rsidR="000059F0" w:rsidRPr="009A11F4" w:rsidRDefault="000059F0" w:rsidP="000059F0">
      <w:pPr>
        <w:pStyle w:val="Heading6"/>
      </w:pPr>
      <w:r w:rsidRPr="009A11F4">
        <w:t xml:space="preserve">b. </w:t>
      </w:r>
      <w:r w:rsidR="00D47BAE" w:rsidRPr="009A11F4">
        <w:t>Prior Validation Study</w:t>
      </w:r>
    </w:p>
    <w:p w14:paraId="67E68B25" w14:textId="77777777" w:rsidR="00D47BAE" w:rsidRPr="009A11F4" w:rsidRDefault="00D47BAE" w:rsidP="000059F0">
      <w:pPr>
        <w:pStyle w:val="BodyText"/>
      </w:pPr>
      <w:r w:rsidRPr="009A11F4">
        <w:t xml:space="preserve">The prior validation study examining concordance </w:t>
      </w:r>
      <w:r w:rsidR="000A0F0B">
        <w:t xml:space="preserve">between results from the current NSDUH and results from </w:t>
      </w:r>
      <w:r w:rsidRPr="009A11F4">
        <w:t>a clinical interview found that this</w:t>
      </w:r>
      <w:r w:rsidR="00203215" w:rsidRPr="009A11F4">
        <w:t xml:space="preserve"> criterion</w:t>
      </w:r>
      <w:r w:rsidRPr="009A11F4">
        <w:t xml:space="preserve"> had fair to moderate inter-rater reliability with </w:t>
      </w:r>
      <w:r w:rsidR="00513DB6" w:rsidRPr="009A11F4">
        <w:t>k</w:t>
      </w:r>
      <w:r w:rsidRPr="009A11F4">
        <w:t>appas ranging from 0.28 (SE = 0.08) for marijuana to 0.42 (SE</w:t>
      </w:r>
      <w:r w:rsidR="00C14734" w:rsidRPr="009A11F4">
        <w:t xml:space="preserve"> </w:t>
      </w:r>
      <w:r w:rsidRPr="009A11F4">
        <w:t>=</w:t>
      </w:r>
      <w:r w:rsidR="00C14734" w:rsidRPr="009A11F4">
        <w:t xml:space="preserve"> </w:t>
      </w:r>
      <w:r w:rsidRPr="009A11F4">
        <w:t xml:space="preserve">0.06) for alcohol. Across all substances, the ratio of false positives to false negatives was 58 to 93, indicating that respondents were somewhat more likely to mistakenly not endorse this </w:t>
      </w:r>
      <w:r w:rsidR="00203215" w:rsidRPr="009A11F4">
        <w:t xml:space="preserve">criterion </w:t>
      </w:r>
      <w:r w:rsidRPr="009A11F4">
        <w:t>rather than mistakenly</w:t>
      </w:r>
      <w:r w:rsidR="0028437F" w:rsidRPr="009A11F4">
        <w:t xml:space="preserve"> endorse it.</w:t>
      </w:r>
    </w:p>
    <w:p w14:paraId="1274FC43" w14:textId="42FFA25B" w:rsidR="000059F0" w:rsidRPr="009A11F4" w:rsidRDefault="000059F0" w:rsidP="000059F0">
      <w:pPr>
        <w:pStyle w:val="Heading6"/>
      </w:pPr>
      <w:r w:rsidRPr="009A11F4">
        <w:t xml:space="preserve">c. </w:t>
      </w:r>
      <w:r w:rsidR="00D47BAE" w:rsidRPr="009A11F4">
        <w:t>Other Studies</w:t>
      </w:r>
      <w:r w:rsidR="006F275B">
        <w:t>'</w:t>
      </w:r>
      <w:r w:rsidR="00D47BAE" w:rsidRPr="009A11F4">
        <w:t xml:space="preserve"> Assessment of Criterion A2</w:t>
      </w:r>
    </w:p>
    <w:p w14:paraId="2CFE4672" w14:textId="1744132F" w:rsidR="00D47BAE" w:rsidRPr="009A11F4" w:rsidRDefault="00D47BAE" w:rsidP="000059F0">
      <w:pPr>
        <w:pStyle w:val="BodyText"/>
      </w:pPr>
      <w:r w:rsidRPr="009A11F4">
        <w:rPr>
          <w:rStyle w:val="ablue"/>
        </w:rPr>
        <w:t xml:space="preserve">Table </w:t>
      </w:r>
      <w:r w:rsidR="00215DE1" w:rsidRPr="00215DE1">
        <w:rPr>
          <w:rStyle w:val="ablue"/>
        </w:rPr>
        <w:fldChar w:fldCharType="begin"/>
      </w:r>
      <w:r w:rsidR="00215DE1" w:rsidRPr="00215DE1">
        <w:rPr>
          <w:rStyle w:val="ablue"/>
        </w:rPr>
        <w:instrText xml:space="preserve"> REF t310 \h </w:instrText>
      </w:r>
      <w:r w:rsidR="00215DE1">
        <w:rPr>
          <w:rStyle w:val="ablue"/>
        </w:rPr>
        <w:instrText xml:space="preserve"> \* MERGEFORMAT </w:instrText>
      </w:r>
      <w:r w:rsidR="00215DE1" w:rsidRPr="00215DE1">
        <w:rPr>
          <w:rStyle w:val="ablue"/>
        </w:rPr>
      </w:r>
      <w:r w:rsidR="00215DE1" w:rsidRPr="00215DE1">
        <w:rPr>
          <w:rStyle w:val="ablue"/>
        </w:rPr>
        <w:fldChar w:fldCharType="separate"/>
      </w:r>
      <w:r w:rsidR="00215DE1" w:rsidRPr="00215DE1">
        <w:rPr>
          <w:rStyle w:val="ablue"/>
        </w:rPr>
        <w:t>3.10</w:t>
      </w:r>
      <w:r w:rsidR="00215DE1" w:rsidRPr="00215DE1">
        <w:rPr>
          <w:rStyle w:val="ablue"/>
        </w:rPr>
        <w:fldChar w:fldCharType="end"/>
      </w:r>
      <w:r w:rsidRPr="009A11F4">
        <w:t xml:space="preserve"> </w:t>
      </w:r>
      <w:r w:rsidR="007E02EB" w:rsidRPr="009A11F4">
        <w:t xml:space="preserve">shows </w:t>
      </w:r>
      <w:r w:rsidRPr="009A11F4">
        <w:t>how other studies have worded their assessments of this criterion. Features of the items used by other nationally representative studies</w:t>
      </w:r>
      <w:r w:rsidRPr="009A11F4">
        <w:rPr>
          <w:b/>
          <w:bCs/>
          <w:kern w:val="24"/>
        </w:rPr>
        <w:t xml:space="preserve"> </w:t>
      </w:r>
      <w:r w:rsidR="00AD58D8" w:rsidRPr="009A11F4">
        <w:t>that</w:t>
      </w:r>
      <w:r w:rsidRPr="009A11F4">
        <w:rPr>
          <w:b/>
          <w:bCs/>
          <w:kern w:val="24"/>
        </w:rPr>
        <w:t xml:space="preserve"> </w:t>
      </w:r>
      <w:r w:rsidRPr="009A11F4">
        <w:t>closely align</w:t>
      </w:r>
      <w:r w:rsidR="00AD58D8" w:rsidRPr="009A11F4">
        <w:t>ed</w:t>
      </w:r>
      <w:r w:rsidRPr="009A11F4">
        <w:t xml:space="preserve"> with the expert panelists</w:t>
      </w:r>
      <w:r w:rsidR="006F275B">
        <w:t>'</w:t>
      </w:r>
      <w:r w:rsidRPr="009A11F4">
        <w:t xml:space="preserve"> feedback </w:t>
      </w:r>
      <w:r w:rsidR="002625A3" w:rsidRPr="009A11F4">
        <w:t>were</w:t>
      </w:r>
      <w:r w:rsidRPr="009A11F4">
        <w:t xml:space="preserve"> considered in revised item wording. Cognitive interviewing and validation will be needed to inform final wording choice.</w:t>
      </w:r>
    </w:p>
    <w:p w14:paraId="31E14E6B" w14:textId="77777777" w:rsidR="00F80904" w:rsidRPr="009A11F4" w:rsidRDefault="00F80904">
      <w:pPr>
        <w:rPr>
          <w:b/>
          <w:bCs/>
          <w:sz w:val="22"/>
          <w:szCs w:val="20"/>
        </w:rPr>
      </w:pPr>
      <w:r w:rsidRPr="009A11F4">
        <w:br w:type="page"/>
      </w:r>
    </w:p>
    <w:p w14:paraId="2B8A31E5" w14:textId="77777777" w:rsidR="00D47BAE" w:rsidRPr="009A11F4" w:rsidRDefault="006E0FFF" w:rsidP="006E0FFF">
      <w:pPr>
        <w:pStyle w:val="TableTitle"/>
        <w:rPr>
          <w:rFonts w:eastAsia="+mn-ea"/>
        </w:rPr>
      </w:pPr>
      <w:bookmarkStart w:id="45" w:name="_Toc17981494"/>
      <w:r w:rsidRPr="009A11F4">
        <w:t xml:space="preserve">Table </w:t>
      </w:r>
      <w:bookmarkStart w:id="46" w:name="t310"/>
      <w:r w:rsidR="000E596C" w:rsidRPr="009A11F4">
        <w:t>3.10</w:t>
      </w:r>
      <w:bookmarkEnd w:id="46"/>
      <w:r w:rsidRPr="009A11F4">
        <w:tab/>
      </w:r>
      <w:r w:rsidR="00D47BAE" w:rsidRPr="009A11F4">
        <w:rPr>
          <w:rFonts w:eastAsia="+mn-ea"/>
        </w:rPr>
        <w:t>Assessment by Other Surveys of DSM-5 SUD Criterion A2: Persistent Desire</w:t>
      </w:r>
      <w:r w:rsidR="005270C2" w:rsidRPr="009A11F4">
        <w:rPr>
          <w:rFonts w:eastAsia="+mn-ea"/>
        </w:rPr>
        <w:t>,</w:t>
      </w:r>
      <w:r w:rsidR="00D47BAE" w:rsidRPr="009A11F4">
        <w:rPr>
          <w:rFonts w:eastAsia="+mn-ea"/>
        </w:rPr>
        <w:t xml:space="preserve"> Unsuccessful Control</w:t>
      </w:r>
      <w:bookmarkEnd w:id="45"/>
    </w:p>
    <w:tbl>
      <w:tblPr>
        <w:tblStyle w:val="TableGrid"/>
        <w:tblW w:w="5000" w:type="pct"/>
        <w:tblLook w:val="04A0" w:firstRow="1" w:lastRow="0" w:firstColumn="1" w:lastColumn="0" w:noHBand="0" w:noVBand="1"/>
      </w:tblPr>
      <w:tblGrid>
        <w:gridCol w:w="1696"/>
        <w:gridCol w:w="4096"/>
        <w:gridCol w:w="3654"/>
      </w:tblGrid>
      <w:tr w:rsidR="00D47BAE" w:rsidRPr="009A11F4" w14:paraId="6F970672" w14:textId="77777777" w:rsidTr="0028437F">
        <w:trPr>
          <w:cnfStyle w:val="100000000000" w:firstRow="1" w:lastRow="0" w:firstColumn="0" w:lastColumn="0" w:oddVBand="0" w:evenVBand="0" w:oddHBand="0" w:evenHBand="0" w:firstRowFirstColumn="0" w:firstRowLastColumn="0" w:lastRowFirstColumn="0" w:lastRowLastColumn="0"/>
          <w:trHeight w:val="20"/>
          <w:tblHeader/>
        </w:trPr>
        <w:tc>
          <w:tcPr>
            <w:tcW w:w="898" w:type="pct"/>
          </w:tcPr>
          <w:p w14:paraId="6FA8DB8E" w14:textId="77777777" w:rsidR="00D47BAE" w:rsidRPr="009A11F4" w:rsidRDefault="00D47BAE" w:rsidP="00F60018">
            <w:pPr>
              <w:pStyle w:val="TableHeaders"/>
              <w:jc w:val="left"/>
              <w:rPr>
                <w:rFonts w:ascii="Times New Roman" w:eastAsia="+mn-ea" w:hAnsi="Times New Roman"/>
                <w:szCs w:val="20"/>
              </w:rPr>
            </w:pPr>
            <w:r w:rsidRPr="009A11F4">
              <w:rPr>
                <w:rFonts w:ascii="Times New Roman" w:eastAsia="+mn-ea" w:hAnsi="Times New Roman"/>
                <w:szCs w:val="20"/>
              </w:rPr>
              <w:t xml:space="preserve">Other </w:t>
            </w:r>
            <w:r w:rsidR="00F60018" w:rsidRPr="009A11F4">
              <w:rPr>
                <w:rFonts w:ascii="Times New Roman" w:eastAsia="+mn-ea" w:hAnsi="Times New Roman"/>
                <w:szCs w:val="20"/>
              </w:rPr>
              <w:t>S</w:t>
            </w:r>
            <w:r w:rsidRPr="009A11F4">
              <w:rPr>
                <w:rFonts w:ascii="Times New Roman" w:eastAsia="+mn-ea" w:hAnsi="Times New Roman"/>
                <w:szCs w:val="20"/>
              </w:rPr>
              <w:t>urvey</w:t>
            </w:r>
          </w:p>
        </w:tc>
        <w:tc>
          <w:tcPr>
            <w:tcW w:w="2168" w:type="pct"/>
          </w:tcPr>
          <w:p w14:paraId="3BFBCDB9" w14:textId="77777777" w:rsidR="00D47BAE" w:rsidRPr="009A11F4" w:rsidRDefault="00D47BAE" w:rsidP="00F60018">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934" w:type="pct"/>
          </w:tcPr>
          <w:p w14:paraId="461004DA" w14:textId="77777777" w:rsidR="00D47BAE" w:rsidRPr="009A11F4" w:rsidRDefault="00D47BAE" w:rsidP="00F60018">
            <w:pPr>
              <w:pStyle w:val="TableHeaders"/>
              <w:rPr>
                <w:rFonts w:ascii="Times New Roman" w:hAnsi="Times New Roman"/>
                <w:szCs w:val="20"/>
              </w:rPr>
            </w:pPr>
            <w:r w:rsidRPr="009A11F4">
              <w:rPr>
                <w:rFonts w:ascii="Times New Roman" w:hAnsi="Times New Roman"/>
                <w:szCs w:val="20"/>
              </w:rPr>
              <w:t>Answer Choices</w:t>
            </w:r>
          </w:p>
        </w:tc>
      </w:tr>
      <w:tr w:rsidR="00D47BAE" w:rsidRPr="009A11F4" w14:paraId="5FBBBD03" w14:textId="77777777" w:rsidTr="0028437F">
        <w:trPr>
          <w:trHeight w:val="20"/>
        </w:trPr>
        <w:tc>
          <w:tcPr>
            <w:tcW w:w="898" w:type="pct"/>
          </w:tcPr>
          <w:p w14:paraId="0FDF28CC" w14:textId="77777777" w:rsidR="00D47BAE" w:rsidRPr="009A11F4" w:rsidRDefault="00D47BAE" w:rsidP="00F60018">
            <w:pPr>
              <w:pStyle w:val="Tabletext"/>
              <w:rPr>
                <w:b/>
              </w:rPr>
            </w:pPr>
            <w:r w:rsidRPr="009A11F4">
              <w:rPr>
                <w:rFonts w:eastAsia="Calibri"/>
                <w:b/>
              </w:rPr>
              <w:t>NMHS CIDI</w:t>
            </w:r>
          </w:p>
        </w:tc>
        <w:tc>
          <w:tcPr>
            <w:tcW w:w="2168" w:type="pct"/>
          </w:tcPr>
          <w:p w14:paraId="7F2CC471"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737914F0" w14:textId="77777777" w:rsidR="003F528B" w:rsidRDefault="003F528B" w:rsidP="00F60018">
            <w:pPr>
              <w:pStyle w:val="Tabletext"/>
              <w:rPr>
                <w:rFonts w:eastAsia="+mn-ea"/>
              </w:rPr>
            </w:pPr>
          </w:p>
          <w:p w14:paraId="07253EFD" w14:textId="77777777" w:rsidR="00D47BAE" w:rsidRPr="009A11F4" w:rsidRDefault="00D47BAE" w:rsidP="00F60018">
            <w:pPr>
              <w:pStyle w:val="Tabletext"/>
              <w:rPr>
                <w:rFonts w:eastAsia="+mn-ea"/>
              </w:rPr>
            </w:pPr>
            <w:r w:rsidRPr="009A11F4">
              <w:rPr>
                <w:rFonts w:eastAsia="+mn-ea"/>
              </w:rPr>
              <w:t>You tried to cut down or control your drinking but were unable to do so?</w:t>
            </w:r>
          </w:p>
        </w:tc>
        <w:tc>
          <w:tcPr>
            <w:tcW w:w="1934" w:type="pct"/>
          </w:tcPr>
          <w:p w14:paraId="3AEE36DE" w14:textId="77777777" w:rsidR="00D47BAE" w:rsidRPr="009A11F4" w:rsidRDefault="00D47BAE" w:rsidP="00F60018">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D47BAE" w:rsidRPr="009A11F4" w14:paraId="772657D6" w14:textId="77777777" w:rsidTr="0028437F">
        <w:trPr>
          <w:trHeight w:val="20"/>
        </w:trPr>
        <w:tc>
          <w:tcPr>
            <w:tcW w:w="898" w:type="pct"/>
          </w:tcPr>
          <w:p w14:paraId="404EF82D" w14:textId="77777777" w:rsidR="00D47BAE" w:rsidRPr="009A11F4" w:rsidRDefault="00D47BAE" w:rsidP="00F60018">
            <w:pPr>
              <w:pStyle w:val="Tabletext"/>
              <w:rPr>
                <w:b/>
              </w:rPr>
            </w:pPr>
            <w:r w:rsidRPr="009A11F4">
              <w:rPr>
                <w:b/>
              </w:rPr>
              <w:t>AUDADIS-5</w:t>
            </w:r>
          </w:p>
        </w:tc>
        <w:tc>
          <w:tcPr>
            <w:tcW w:w="2168" w:type="pct"/>
          </w:tcPr>
          <w:p w14:paraId="3093B941" w14:textId="77777777" w:rsidR="00D47BAE" w:rsidRPr="009A11F4" w:rsidRDefault="00D47BAE" w:rsidP="00F60018">
            <w:pPr>
              <w:pStyle w:val="Tabletext"/>
              <w:rPr>
                <w:rFonts w:eastAsia="+mn-ea"/>
              </w:rPr>
            </w:pPr>
            <w:r w:rsidRPr="009A11F4">
              <w:rPr>
                <w:rFonts w:eastAsia="+mn-ea"/>
              </w:rPr>
              <w:t>a. In yo</w:t>
            </w:r>
            <w:r w:rsidR="0028437F" w:rsidRPr="009A11F4">
              <w:rPr>
                <w:rFonts w:eastAsia="+mn-ea"/>
              </w:rPr>
              <w:t>ur entire life, did you EVER...</w:t>
            </w:r>
          </w:p>
          <w:p w14:paraId="2E36C376" w14:textId="77777777" w:rsidR="00D47BAE" w:rsidRPr="009A11F4" w:rsidRDefault="00D47BAE" w:rsidP="00F60018">
            <w:pPr>
              <w:pStyle w:val="Tabletext"/>
              <w:rPr>
                <w:rFonts w:eastAsia="+mn-ea"/>
              </w:rPr>
            </w:pPr>
            <w:r w:rsidRPr="009A11F4">
              <w:rPr>
                <w:rFonts w:eastAsia="+mn-ea"/>
              </w:rPr>
              <w:t>b. Did this happen in the last 12 months?</w:t>
            </w:r>
          </w:p>
          <w:p w14:paraId="05F55F56" w14:textId="77777777" w:rsidR="00D47BAE" w:rsidRPr="009A11F4" w:rsidRDefault="00D47BAE" w:rsidP="00DE4090">
            <w:pPr>
              <w:pStyle w:val="Tablebullet"/>
              <w:rPr>
                <w:szCs w:val="20"/>
              </w:rPr>
            </w:pPr>
            <w:r w:rsidRPr="009A11F4">
              <w:rPr>
                <w:szCs w:val="20"/>
              </w:rPr>
              <w:t>More than once WANT to sto</w:t>
            </w:r>
            <w:r w:rsidR="0028437F" w:rsidRPr="009A11F4">
              <w:rPr>
                <w:szCs w:val="20"/>
              </w:rPr>
              <w:t>p or cut down on your drinking?</w:t>
            </w:r>
          </w:p>
          <w:p w14:paraId="31571513" w14:textId="14ED2D86" w:rsidR="00D47BAE" w:rsidRPr="009A11F4" w:rsidRDefault="00D47BAE" w:rsidP="00DE4090">
            <w:pPr>
              <w:pStyle w:val="Tablebullet"/>
              <w:rPr>
                <w:szCs w:val="20"/>
              </w:rPr>
            </w:pPr>
            <w:r w:rsidRPr="009A11F4">
              <w:rPr>
                <w:szCs w:val="20"/>
              </w:rPr>
              <w:t>More than once TRY to stop or cut down on your drinking but found you couldn</w:t>
            </w:r>
            <w:r w:rsidR="006F275B">
              <w:rPr>
                <w:szCs w:val="20"/>
              </w:rPr>
              <w:t>'</w:t>
            </w:r>
            <w:r w:rsidR="0028437F" w:rsidRPr="009A11F4">
              <w:rPr>
                <w:szCs w:val="20"/>
              </w:rPr>
              <w:t>t do it?</w:t>
            </w:r>
          </w:p>
        </w:tc>
        <w:tc>
          <w:tcPr>
            <w:tcW w:w="1934" w:type="pct"/>
          </w:tcPr>
          <w:p w14:paraId="74D04188" w14:textId="77777777" w:rsidR="004251CB" w:rsidRPr="009A11F4" w:rsidRDefault="004251CB" w:rsidP="00F60018">
            <w:pPr>
              <w:pStyle w:val="Tabletext"/>
              <w:rPr>
                <w:rFonts w:eastAsia="+mn-ea"/>
              </w:rPr>
            </w:pPr>
          </w:p>
          <w:p w14:paraId="746EF11E" w14:textId="77777777" w:rsidR="004251CB" w:rsidRPr="009A11F4" w:rsidRDefault="004251CB" w:rsidP="00F60018">
            <w:pPr>
              <w:pStyle w:val="Tabletext"/>
              <w:rPr>
                <w:rFonts w:eastAsia="+mn-ea"/>
              </w:rPr>
            </w:pPr>
          </w:p>
          <w:p w14:paraId="5F250FB2" w14:textId="77777777" w:rsidR="004251CB" w:rsidRPr="009A11F4" w:rsidRDefault="004251CB" w:rsidP="00F60018">
            <w:pPr>
              <w:pStyle w:val="Tabletext"/>
              <w:rPr>
                <w:rFonts w:eastAsia="+mn-ea"/>
              </w:rPr>
            </w:pPr>
          </w:p>
          <w:p w14:paraId="2BD80CFC" w14:textId="77777777" w:rsidR="00D47BAE" w:rsidRPr="009A11F4" w:rsidRDefault="00D47BAE" w:rsidP="00F60018">
            <w:pPr>
              <w:pStyle w:val="Tabletext"/>
              <w:rPr>
                <w:rFonts w:eastAsia="+mn-ea"/>
              </w:rPr>
            </w:pPr>
            <w:r w:rsidRPr="009A11F4">
              <w:rPr>
                <w:rFonts w:eastAsia="+mn-ea"/>
              </w:rPr>
              <w:t>[Y/N]</w:t>
            </w:r>
          </w:p>
          <w:p w14:paraId="1A76F9EA" w14:textId="77777777" w:rsidR="00D47BAE" w:rsidRPr="009A11F4" w:rsidRDefault="00D47BAE" w:rsidP="00F60018">
            <w:pPr>
              <w:pStyle w:val="Tabletext"/>
              <w:rPr>
                <w:rFonts w:eastAsia="+mn-ea"/>
              </w:rPr>
            </w:pPr>
          </w:p>
          <w:p w14:paraId="615E3BBB" w14:textId="77777777" w:rsidR="00D47BAE" w:rsidRPr="009A11F4" w:rsidRDefault="00D47BAE" w:rsidP="00F60018">
            <w:pPr>
              <w:pStyle w:val="Tabletext"/>
              <w:rPr>
                <w:rFonts w:eastAsia="+mn-ea"/>
              </w:rPr>
            </w:pPr>
            <w:r w:rsidRPr="009A11F4">
              <w:rPr>
                <w:rFonts w:eastAsia="+mn-ea"/>
              </w:rPr>
              <w:t>[Y/N]</w:t>
            </w:r>
          </w:p>
        </w:tc>
      </w:tr>
      <w:tr w:rsidR="00D47BAE" w:rsidRPr="009A11F4" w14:paraId="59E7F9EE" w14:textId="77777777" w:rsidTr="0028437F">
        <w:trPr>
          <w:trHeight w:val="20"/>
        </w:trPr>
        <w:tc>
          <w:tcPr>
            <w:tcW w:w="898" w:type="pct"/>
          </w:tcPr>
          <w:p w14:paraId="1504A3F5" w14:textId="77777777" w:rsidR="00D47BAE" w:rsidRPr="009A11F4" w:rsidRDefault="00D47BAE" w:rsidP="00F60018">
            <w:pPr>
              <w:pStyle w:val="Tabletext"/>
              <w:rPr>
                <w:b/>
              </w:rPr>
            </w:pPr>
            <w:r w:rsidRPr="009A11F4">
              <w:rPr>
                <w:b/>
              </w:rPr>
              <w:t>NCS-A CIDI</w:t>
            </w:r>
          </w:p>
        </w:tc>
        <w:tc>
          <w:tcPr>
            <w:tcW w:w="2168" w:type="pct"/>
          </w:tcPr>
          <w:p w14:paraId="6E12A12D" w14:textId="77777777" w:rsidR="00D47BAE" w:rsidRPr="009A11F4" w:rsidRDefault="00D47BAE" w:rsidP="00F60018">
            <w:pPr>
              <w:pStyle w:val="Tabletext"/>
              <w:rPr>
                <w:rFonts w:eastAsia="+mn-ea"/>
              </w:rPr>
            </w:pPr>
            <w:r w:rsidRPr="009A11F4">
              <w:t>Were there times when you tried to stop or cut down on your drinking and found that you were not able to do so?</w:t>
            </w:r>
          </w:p>
        </w:tc>
        <w:tc>
          <w:tcPr>
            <w:tcW w:w="1934" w:type="pct"/>
          </w:tcPr>
          <w:p w14:paraId="5BBE3DDF" w14:textId="77777777" w:rsidR="004251CB" w:rsidRPr="009A11F4" w:rsidRDefault="004251CB" w:rsidP="00F60018">
            <w:pPr>
              <w:pStyle w:val="Tabletext"/>
              <w:rPr>
                <w:rFonts w:eastAsia="+mn-ea"/>
              </w:rPr>
            </w:pPr>
          </w:p>
          <w:p w14:paraId="2C587E09" w14:textId="77777777" w:rsidR="00D47BAE" w:rsidRPr="009A11F4" w:rsidRDefault="00D47BAE" w:rsidP="00F60018">
            <w:pPr>
              <w:pStyle w:val="Tabletext"/>
              <w:rPr>
                <w:rFonts w:eastAsia="+mn-ea"/>
              </w:rPr>
            </w:pPr>
            <w:r w:rsidRPr="009A11F4">
              <w:rPr>
                <w:rFonts w:eastAsia="+mn-ea"/>
              </w:rPr>
              <w:t>[Y/N]</w:t>
            </w:r>
          </w:p>
        </w:tc>
      </w:tr>
    </w:tbl>
    <w:p w14:paraId="336C176C" w14:textId="77777777" w:rsidR="00D47BAE" w:rsidRPr="009A11F4" w:rsidRDefault="00D47BAE" w:rsidP="00E1345D">
      <w:pPr>
        <w:pStyle w:val="Source1"/>
      </w:pPr>
      <w:r w:rsidRPr="009A11F4">
        <w:t>AUDADIS-5 = Alcohol Use Disorder and Associated Disabilities Interview</w:t>
      </w:r>
      <w:r w:rsidR="005270C2"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5270C2" w:rsidRPr="009A11F4">
        <w:t>.</w:t>
      </w:r>
    </w:p>
    <w:p w14:paraId="54CB5CA8" w14:textId="77777777" w:rsidR="000059F0" w:rsidRPr="009A11F4" w:rsidRDefault="000059F0" w:rsidP="000059F0">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18AE6B61" w14:textId="1196B093" w:rsidR="008A0E37" w:rsidRPr="009A11F4" w:rsidRDefault="000B0894" w:rsidP="000059F0">
      <w:pPr>
        <w:pStyle w:val="BodyText"/>
      </w:pPr>
      <w:r w:rsidRPr="009A11F4">
        <w:t xml:space="preserve">Revisions to the </w:t>
      </w:r>
      <w:r w:rsidR="000A0F0B">
        <w:t xml:space="preserve">items assessing </w:t>
      </w:r>
      <w:r w:rsidR="007E02EB" w:rsidRPr="009A11F4">
        <w:t>c</w:t>
      </w:r>
      <w:r w:rsidRPr="009A11F4">
        <w:t>riterion A2 focused on incorporating persistent desire to stop or cut down using, independent of attempts to do so (</w:t>
      </w:r>
      <w:r w:rsidR="008A0E37" w:rsidRPr="009A11F4">
        <w:rPr>
          <w:rStyle w:val="ablue"/>
        </w:rPr>
        <w:t>T</w:t>
      </w:r>
      <w:r w:rsidRPr="009A11F4">
        <w:rPr>
          <w:rStyle w:val="ablue"/>
        </w:rPr>
        <w:t xml:space="preserve">able </w:t>
      </w:r>
      <w:r w:rsidR="00F1333B" w:rsidRPr="00F1333B">
        <w:rPr>
          <w:rStyle w:val="ablue"/>
        </w:rPr>
        <w:fldChar w:fldCharType="begin"/>
      </w:r>
      <w:r w:rsidR="00F1333B" w:rsidRPr="00F1333B">
        <w:rPr>
          <w:rStyle w:val="ablue"/>
        </w:rPr>
        <w:instrText xml:space="preserve"> REF t311 \h </w:instrText>
      </w:r>
      <w:r w:rsidR="00F1333B">
        <w:rPr>
          <w:rStyle w:val="ablue"/>
        </w:rPr>
        <w:instrText xml:space="preserve"> \* MERGEFORMAT </w:instrText>
      </w:r>
      <w:r w:rsidR="00F1333B" w:rsidRPr="00F1333B">
        <w:rPr>
          <w:rStyle w:val="ablue"/>
        </w:rPr>
      </w:r>
      <w:r w:rsidR="00F1333B" w:rsidRPr="00F1333B">
        <w:rPr>
          <w:rStyle w:val="ablue"/>
        </w:rPr>
        <w:fldChar w:fldCharType="separate"/>
      </w:r>
      <w:r w:rsidR="00F1333B" w:rsidRPr="00F1333B">
        <w:rPr>
          <w:rStyle w:val="ablue"/>
        </w:rPr>
        <w:t>3.11</w:t>
      </w:r>
      <w:r w:rsidR="00F1333B" w:rsidRPr="00F1333B">
        <w:rPr>
          <w:rStyle w:val="ablue"/>
        </w:rPr>
        <w:fldChar w:fldCharType="end"/>
      </w:r>
      <w:r w:rsidRPr="009A11F4">
        <w:t>). Additionally, revisions attempted to incorporate the concept of repeated failure to cut down or stop using. During cognitive interviewing, respondents found the concept of wanting and trying to cut down difficult to distinguish</w:t>
      </w:r>
      <w:r w:rsidR="009B15DD">
        <w:t xml:space="preserve"> </w:t>
      </w:r>
      <w:r w:rsidR="000A0F0B">
        <w:t xml:space="preserve">when asked in a single item. </w:t>
      </w:r>
      <w:r w:rsidRPr="009A11F4">
        <w:t xml:space="preserve">Therefore, the concepts were </w:t>
      </w:r>
      <w:r w:rsidR="000A0F0B">
        <w:t xml:space="preserve">asked about in two separate items </w:t>
      </w:r>
      <w:r w:rsidRPr="009A11F4">
        <w:t>in the final version of the questions</w:t>
      </w:r>
      <w:r w:rsidR="007E02EB" w:rsidRPr="009A11F4">
        <w:t>,</w:t>
      </w:r>
      <w:r w:rsidRPr="009A11F4">
        <w:t xml:space="preserve"> and the language was simplified</w:t>
      </w:r>
      <w:r w:rsidR="005E53EB" w:rsidRPr="009A11F4">
        <w:t>.</w:t>
      </w:r>
    </w:p>
    <w:p w14:paraId="765A339D" w14:textId="77777777" w:rsidR="00D67327" w:rsidRPr="009A11F4" w:rsidRDefault="00D67327" w:rsidP="008A0E37">
      <w:pPr>
        <w:pStyle w:val="TableTitle"/>
      </w:pPr>
      <w:bookmarkStart w:id="47" w:name="_Toc17981495"/>
      <w:r w:rsidRPr="009A11F4">
        <w:t xml:space="preserve">Table </w:t>
      </w:r>
      <w:bookmarkStart w:id="48" w:name="t311"/>
      <w:r w:rsidR="008A0E37" w:rsidRPr="009A11F4">
        <w:t>3.11</w:t>
      </w:r>
      <w:bookmarkEnd w:id="48"/>
      <w:r w:rsidR="008A0E37" w:rsidRPr="009A11F4">
        <w:tab/>
      </w:r>
      <w:r w:rsidRPr="009A11F4">
        <w:t>Cognitive Interviewing Question Versions Assessing Criterion A2 for NSDUH</w:t>
      </w:r>
      <w:bookmarkEnd w:id="47"/>
    </w:p>
    <w:tbl>
      <w:tblPr>
        <w:tblStyle w:val="TableGrid"/>
        <w:tblW w:w="5000" w:type="pct"/>
        <w:tblLook w:val="04A0" w:firstRow="1" w:lastRow="0" w:firstColumn="1" w:lastColumn="0" w:noHBand="0" w:noVBand="1"/>
      </w:tblPr>
      <w:tblGrid>
        <w:gridCol w:w="2087"/>
        <w:gridCol w:w="2453"/>
        <w:gridCol w:w="2452"/>
        <w:gridCol w:w="2454"/>
      </w:tblGrid>
      <w:tr w:rsidR="00D67327" w:rsidRPr="009A11F4" w14:paraId="1186FA8B" w14:textId="77777777" w:rsidTr="00365AA4">
        <w:trPr>
          <w:cnfStyle w:val="100000000000" w:firstRow="1" w:lastRow="0" w:firstColumn="0" w:lastColumn="0" w:oddVBand="0" w:evenVBand="0" w:oddHBand="0" w:evenHBand="0" w:firstRowFirstColumn="0" w:firstRowLastColumn="0" w:lastRowFirstColumn="0" w:lastRowLastColumn="0"/>
          <w:trHeight w:val="20"/>
          <w:tblHeader/>
        </w:trPr>
        <w:tc>
          <w:tcPr>
            <w:tcW w:w="1104" w:type="pct"/>
          </w:tcPr>
          <w:p w14:paraId="7D7B03E5" w14:textId="77777777" w:rsidR="00D67327" w:rsidRPr="009A11F4" w:rsidRDefault="00D67327" w:rsidP="00365AA4">
            <w:pPr>
              <w:pStyle w:val="TableHeaders"/>
              <w:jc w:val="left"/>
              <w:rPr>
                <w:szCs w:val="20"/>
              </w:rPr>
            </w:pPr>
            <w:r w:rsidRPr="009A11F4">
              <w:rPr>
                <w:szCs w:val="20"/>
              </w:rPr>
              <w:t xml:space="preserve">Original NSDUH </w:t>
            </w:r>
            <w:r w:rsidR="009E7AB3" w:rsidRPr="009A11F4">
              <w:rPr>
                <w:szCs w:val="20"/>
              </w:rPr>
              <w:t>Item</w:t>
            </w:r>
          </w:p>
        </w:tc>
        <w:tc>
          <w:tcPr>
            <w:tcW w:w="1298" w:type="pct"/>
          </w:tcPr>
          <w:p w14:paraId="73515DC0" w14:textId="77777777" w:rsidR="00D67327" w:rsidRPr="009A11F4" w:rsidRDefault="00D67327" w:rsidP="008A0E37">
            <w:pPr>
              <w:pStyle w:val="TableHeaders"/>
              <w:rPr>
                <w:szCs w:val="20"/>
              </w:rPr>
            </w:pPr>
            <w:r w:rsidRPr="009A11F4">
              <w:rPr>
                <w:szCs w:val="20"/>
              </w:rPr>
              <w:t>First Round Cognitive Interviewing</w:t>
            </w:r>
          </w:p>
        </w:tc>
        <w:tc>
          <w:tcPr>
            <w:tcW w:w="1298" w:type="pct"/>
          </w:tcPr>
          <w:p w14:paraId="13868ECE" w14:textId="77777777" w:rsidR="00D67327" w:rsidRPr="009A11F4" w:rsidRDefault="00D67327" w:rsidP="0030218B">
            <w:pPr>
              <w:pStyle w:val="TableHeaders"/>
              <w:rPr>
                <w:szCs w:val="20"/>
              </w:rPr>
            </w:pPr>
            <w:r w:rsidRPr="009A11F4">
              <w:rPr>
                <w:szCs w:val="20"/>
              </w:rPr>
              <w:t>Second Round Cognitive Interviewing</w:t>
            </w:r>
          </w:p>
        </w:tc>
        <w:tc>
          <w:tcPr>
            <w:tcW w:w="1299" w:type="pct"/>
          </w:tcPr>
          <w:p w14:paraId="2C2138A6" w14:textId="77777777" w:rsidR="00D67327" w:rsidRPr="009A11F4" w:rsidRDefault="00D67327" w:rsidP="008A0E37">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360C54" w:rsidRPr="009A11F4" w14:paraId="55E369CA" w14:textId="77777777" w:rsidTr="00365AA4">
        <w:trPr>
          <w:trHeight w:val="20"/>
        </w:trPr>
        <w:tc>
          <w:tcPr>
            <w:tcW w:w="1104" w:type="pct"/>
          </w:tcPr>
          <w:p w14:paraId="02466FDB" w14:textId="77777777" w:rsidR="00360C54" w:rsidRPr="009A11F4" w:rsidRDefault="00360C54" w:rsidP="008A0E37">
            <w:pPr>
              <w:pStyle w:val="TableText0"/>
              <w:rPr>
                <w:sz w:val="20"/>
                <w:szCs w:val="20"/>
              </w:rPr>
            </w:pPr>
            <w:r w:rsidRPr="009A11F4">
              <w:rPr>
                <w:sz w:val="20"/>
                <w:szCs w:val="20"/>
              </w:rPr>
              <w:t>DRALC08: During the past 12 months, did you want to or try to cut down or stop drinking alcohol? [Y/N]</w:t>
            </w:r>
          </w:p>
        </w:tc>
        <w:tc>
          <w:tcPr>
            <w:tcW w:w="1298" w:type="pct"/>
          </w:tcPr>
          <w:p w14:paraId="633DD15D" w14:textId="77777777" w:rsidR="00360C54" w:rsidRPr="009A11F4" w:rsidRDefault="00360C54" w:rsidP="008A0E37">
            <w:pPr>
              <w:pStyle w:val="TableText0"/>
              <w:rPr>
                <w:sz w:val="20"/>
                <w:szCs w:val="20"/>
              </w:rPr>
            </w:pPr>
            <w:r w:rsidRPr="009A11F4">
              <w:rPr>
                <w:b/>
                <w:kern w:val="24"/>
                <w:sz w:val="20"/>
                <w:szCs w:val="20"/>
              </w:rPr>
              <w:t>DRALC08</w:t>
            </w:r>
            <w:r w:rsidRPr="009A11F4">
              <w:rPr>
                <w:kern w:val="24"/>
                <w:sz w:val="20"/>
                <w:szCs w:val="20"/>
              </w:rPr>
              <w:t xml:space="preserve"> During the past 12 months, did you often </w:t>
            </w:r>
            <w:r w:rsidRPr="009A11F4">
              <w:rPr>
                <w:b/>
                <w:kern w:val="24"/>
                <w:sz w:val="20"/>
                <w:szCs w:val="20"/>
              </w:rPr>
              <w:t>want to</w:t>
            </w:r>
            <w:r w:rsidRPr="009A11F4">
              <w:rPr>
                <w:kern w:val="24"/>
                <w:sz w:val="20"/>
                <w:szCs w:val="20"/>
              </w:rPr>
              <w:t xml:space="preserve"> cut down or stop drinking </w:t>
            </w:r>
            <w:r w:rsidRPr="009A11F4">
              <w:rPr>
                <w:b/>
                <w:kern w:val="24"/>
                <w:sz w:val="20"/>
                <w:szCs w:val="20"/>
              </w:rPr>
              <w:t xml:space="preserve">alcohol? </w:t>
            </w:r>
            <w:r w:rsidRPr="009A11F4">
              <w:rPr>
                <w:sz w:val="20"/>
                <w:szCs w:val="20"/>
              </w:rPr>
              <w:t>[Y/N]</w:t>
            </w:r>
          </w:p>
        </w:tc>
        <w:tc>
          <w:tcPr>
            <w:tcW w:w="1298" w:type="pct"/>
          </w:tcPr>
          <w:p w14:paraId="5595CE74" w14:textId="77777777" w:rsidR="0030218B" w:rsidRDefault="005A74AD" w:rsidP="0030218B">
            <w:pPr>
              <w:pStyle w:val="TableText0"/>
              <w:rPr>
                <w:color w:val="FF0000"/>
                <w:sz w:val="20"/>
                <w:szCs w:val="20"/>
              </w:rPr>
            </w:pPr>
            <w:r>
              <w:rPr>
                <w:color w:val="FF0000"/>
                <w:sz w:val="20"/>
                <w:szCs w:val="20"/>
              </w:rPr>
              <w:t>[Reordered to be last]</w:t>
            </w:r>
          </w:p>
          <w:p w14:paraId="6F1E17AC" w14:textId="77777777" w:rsidR="00360C54" w:rsidRPr="009A11F4" w:rsidRDefault="00360C54" w:rsidP="0030218B">
            <w:pPr>
              <w:pStyle w:val="TableText0"/>
              <w:rPr>
                <w:sz w:val="20"/>
                <w:szCs w:val="20"/>
              </w:rPr>
            </w:pPr>
            <w:r w:rsidRPr="009A11F4">
              <w:rPr>
                <w:b/>
                <w:kern w:val="24"/>
                <w:sz w:val="20"/>
                <w:szCs w:val="20"/>
              </w:rPr>
              <w:t>DRALC10</w:t>
            </w:r>
            <w:r w:rsidRPr="009A11F4">
              <w:rPr>
                <w:kern w:val="24"/>
                <w:sz w:val="20"/>
                <w:szCs w:val="20"/>
              </w:rPr>
              <w:t xml:space="preserve"> [IF DRALC08=2 OR DK/REF] </w:t>
            </w:r>
            <w:r w:rsidRPr="009A11F4">
              <w:rPr>
                <w:strike/>
                <w:color w:val="FF0000"/>
                <w:kern w:val="24"/>
                <w:sz w:val="20"/>
                <w:szCs w:val="20"/>
              </w:rPr>
              <w:t xml:space="preserve">During </w:t>
            </w:r>
            <w:r w:rsidRPr="009A11F4">
              <w:rPr>
                <w:color w:val="FF0000"/>
                <w:kern w:val="24"/>
                <w:sz w:val="20"/>
                <w:szCs w:val="20"/>
              </w:rPr>
              <w:t xml:space="preserve">Even though you did not try to cut down or stop drinking </w:t>
            </w:r>
            <w:r w:rsidRPr="009A11F4">
              <w:rPr>
                <w:b/>
                <w:color w:val="FF0000"/>
                <w:kern w:val="24"/>
                <w:sz w:val="20"/>
                <w:szCs w:val="20"/>
              </w:rPr>
              <w:t>alcohol</w:t>
            </w:r>
            <w:r w:rsidRPr="009A11F4">
              <w:rPr>
                <w:color w:val="FF0000"/>
                <w:kern w:val="24"/>
                <w:sz w:val="20"/>
                <w:szCs w:val="20"/>
              </w:rPr>
              <w:t xml:space="preserve"> in </w:t>
            </w:r>
            <w:r w:rsidRPr="009A11F4">
              <w:rPr>
                <w:kern w:val="24"/>
                <w:sz w:val="20"/>
                <w:szCs w:val="20"/>
              </w:rPr>
              <w:t xml:space="preserve">the past 12 months, did you </w:t>
            </w:r>
            <w:r w:rsidRPr="009A11F4">
              <w:rPr>
                <w:b/>
                <w:kern w:val="24"/>
                <w:sz w:val="20"/>
                <w:szCs w:val="20"/>
              </w:rPr>
              <w:t>often</w:t>
            </w:r>
            <w:r w:rsidRPr="009A11F4">
              <w:rPr>
                <w:kern w:val="24"/>
                <w:sz w:val="20"/>
                <w:szCs w:val="20"/>
              </w:rPr>
              <w:t xml:space="preserve"> </w:t>
            </w:r>
            <w:r w:rsidRPr="009A11F4">
              <w:rPr>
                <w:color w:val="FF0000"/>
                <w:kern w:val="24"/>
                <w:sz w:val="20"/>
                <w:szCs w:val="20"/>
              </w:rPr>
              <w:t>wish that you could</w:t>
            </w:r>
            <w:r w:rsidRPr="009A11F4">
              <w:rPr>
                <w:b/>
                <w:color w:val="FF0000"/>
                <w:kern w:val="24"/>
                <w:sz w:val="20"/>
                <w:szCs w:val="20"/>
              </w:rPr>
              <w:t xml:space="preserve"> </w:t>
            </w:r>
            <w:r w:rsidRPr="009A11F4">
              <w:rPr>
                <w:b/>
                <w:strike/>
                <w:color w:val="FF0000"/>
                <w:kern w:val="24"/>
                <w:sz w:val="20"/>
                <w:szCs w:val="20"/>
              </w:rPr>
              <w:t>want to</w:t>
            </w:r>
            <w:r w:rsidRPr="009A11F4">
              <w:rPr>
                <w:b/>
                <w:kern w:val="24"/>
                <w:sz w:val="20"/>
                <w:szCs w:val="20"/>
              </w:rPr>
              <w:t xml:space="preserve"> </w:t>
            </w:r>
            <w:r w:rsidRPr="009A11F4">
              <w:rPr>
                <w:kern w:val="24"/>
                <w:sz w:val="20"/>
                <w:szCs w:val="20"/>
              </w:rPr>
              <w:t xml:space="preserve">cut down or stop </w:t>
            </w:r>
            <w:r w:rsidRPr="009A11F4">
              <w:rPr>
                <w:strike/>
                <w:kern w:val="24"/>
                <w:sz w:val="20"/>
                <w:szCs w:val="20"/>
              </w:rPr>
              <w:t>drinking alcohol</w:t>
            </w:r>
            <w:r w:rsidRPr="009A11F4">
              <w:rPr>
                <w:kern w:val="24"/>
                <w:sz w:val="20"/>
                <w:szCs w:val="20"/>
              </w:rPr>
              <w:t>?</w:t>
            </w:r>
            <w:r w:rsidRPr="009A11F4">
              <w:rPr>
                <w:b/>
                <w:kern w:val="24"/>
                <w:sz w:val="20"/>
                <w:szCs w:val="20"/>
              </w:rPr>
              <w:t xml:space="preserve"> </w:t>
            </w:r>
            <w:r w:rsidRPr="009A11F4">
              <w:rPr>
                <w:sz w:val="20"/>
                <w:szCs w:val="20"/>
              </w:rPr>
              <w:t>[Y/N]</w:t>
            </w:r>
          </w:p>
        </w:tc>
        <w:tc>
          <w:tcPr>
            <w:tcW w:w="1299" w:type="pct"/>
          </w:tcPr>
          <w:p w14:paraId="707F1206" w14:textId="77777777" w:rsidR="00360C54" w:rsidRPr="009A11F4" w:rsidRDefault="00360C54" w:rsidP="00365AA4">
            <w:pPr>
              <w:pStyle w:val="TableText0"/>
              <w:rPr>
                <w:sz w:val="20"/>
                <w:szCs w:val="20"/>
              </w:rPr>
            </w:pPr>
            <w:r w:rsidRPr="009A11F4">
              <w:rPr>
                <w:b/>
                <w:sz w:val="20"/>
                <w:szCs w:val="20"/>
              </w:rPr>
              <w:t>DPALWISH</w:t>
            </w:r>
            <w:r w:rsidRPr="009A11F4">
              <w:rPr>
                <w:sz w:val="20"/>
                <w:szCs w:val="20"/>
              </w:rPr>
              <w:t xml:space="preserve"> [IF DPALSTOP=2 OR DK/REF] </w:t>
            </w:r>
            <w:r w:rsidRPr="009A11F4">
              <w:rPr>
                <w:strike/>
                <w:color w:val="FF0000"/>
                <w:kern w:val="24"/>
                <w:sz w:val="20"/>
                <w:szCs w:val="20"/>
              </w:rPr>
              <w:t xml:space="preserve">Even though you did not try to cut down or stop drinking </w:t>
            </w:r>
            <w:r w:rsidRPr="009A11F4">
              <w:rPr>
                <w:b/>
                <w:strike/>
                <w:color w:val="FF0000"/>
                <w:kern w:val="24"/>
                <w:sz w:val="20"/>
                <w:szCs w:val="20"/>
              </w:rPr>
              <w:t>alcohol</w:t>
            </w:r>
            <w:r w:rsidRPr="009A11F4">
              <w:rPr>
                <w:strike/>
                <w:sz w:val="20"/>
                <w:szCs w:val="20"/>
              </w:rPr>
              <w:t xml:space="preserve"> </w:t>
            </w:r>
            <w:r w:rsidRPr="009A11F4">
              <w:rPr>
                <w:sz w:val="20"/>
                <w:szCs w:val="20"/>
              </w:rPr>
              <w:t xml:space="preserve">In the past 12 months, did you </w:t>
            </w:r>
            <w:r w:rsidRPr="009A11F4">
              <w:rPr>
                <w:b/>
                <w:sz w:val="20"/>
                <w:szCs w:val="20"/>
              </w:rPr>
              <w:t>often</w:t>
            </w:r>
            <w:r w:rsidRPr="009A11F4">
              <w:rPr>
                <w:sz w:val="20"/>
                <w:szCs w:val="20"/>
              </w:rPr>
              <w:t xml:space="preserve"> wish that you could cut down or stop drinking </w:t>
            </w:r>
            <w:r w:rsidRPr="009A11F4">
              <w:rPr>
                <w:b/>
                <w:sz w:val="20"/>
                <w:szCs w:val="20"/>
              </w:rPr>
              <w:t>alcohol</w:t>
            </w:r>
            <w:r w:rsidRPr="009A11F4">
              <w:rPr>
                <w:sz w:val="20"/>
                <w:szCs w:val="20"/>
              </w:rPr>
              <w:t>?</w:t>
            </w:r>
          </w:p>
        </w:tc>
      </w:tr>
      <w:tr w:rsidR="00B5581C" w:rsidRPr="009A11F4" w14:paraId="4E86D721" w14:textId="77777777" w:rsidTr="00365AA4">
        <w:trPr>
          <w:trHeight w:val="20"/>
        </w:trPr>
        <w:tc>
          <w:tcPr>
            <w:tcW w:w="1104" w:type="pct"/>
          </w:tcPr>
          <w:p w14:paraId="105E3CBB" w14:textId="77777777" w:rsidR="00B5581C" w:rsidRPr="009A11F4" w:rsidRDefault="00BC5CF6" w:rsidP="008A0E37">
            <w:pPr>
              <w:pStyle w:val="TableText0"/>
              <w:rPr>
                <w:sz w:val="20"/>
                <w:szCs w:val="20"/>
              </w:rPr>
            </w:pPr>
            <w:r w:rsidRPr="009A11F4">
              <w:rPr>
                <w:sz w:val="20"/>
                <w:szCs w:val="20"/>
              </w:rPr>
              <w:t> </w:t>
            </w:r>
          </w:p>
        </w:tc>
        <w:tc>
          <w:tcPr>
            <w:tcW w:w="1298" w:type="pct"/>
          </w:tcPr>
          <w:p w14:paraId="0A4C9D51" w14:textId="77777777" w:rsidR="00B5581C" w:rsidRPr="009A11F4" w:rsidRDefault="00B5581C" w:rsidP="008A0E37">
            <w:pPr>
              <w:pStyle w:val="TableText0"/>
              <w:rPr>
                <w:b/>
                <w:sz w:val="20"/>
                <w:szCs w:val="20"/>
              </w:rPr>
            </w:pPr>
            <w:r w:rsidRPr="009A11F4">
              <w:rPr>
                <w:b/>
                <w:color w:val="FF0000"/>
                <w:kern w:val="24"/>
                <w:sz w:val="20"/>
                <w:szCs w:val="20"/>
              </w:rPr>
              <w:t>DRALC09</w:t>
            </w:r>
            <w:r w:rsidRPr="009A11F4">
              <w:rPr>
                <w:color w:val="FF0000"/>
                <w:kern w:val="24"/>
                <w:sz w:val="20"/>
                <w:szCs w:val="20"/>
              </w:rPr>
              <w:t xml:space="preserve"> During the past 12 months, did you </w:t>
            </w:r>
            <w:r w:rsidRPr="009A11F4">
              <w:rPr>
                <w:b/>
                <w:color w:val="FF0000"/>
                <w:kern w:val="24"/>
                <w:sz w:val="20"/>
                <w:szCs w:val="20"/>
              </w:rPr>
              <w:t>try to</w:t>
            </w:r>
            <w:r w:rsidRPr="009A11F4">
              <w:rPr>
                <w:color w:val="FF0000"/>
                <w:kern w:val="24"/>
                <w:sz w:val="20"/>
                <w:szCs w:val="20"/>
              </w:rPr>
              <w:t xml:space="preserve"> cut down or stop drinking </w:t>
            </w:r>
            <w:r w:rsidRPr="009A11F4">
              <w:rPr>
                <w:b/>
                <w:color w:val="FF0000"/>
                <w:kern w:val="24"/>
                <w:sz w:val="20"/>
                <w:szCs w:val="20"/>
              </w:rPr>
              <w:t xml:space="preserve">alcohol? </w:t>
            </w:r>
            <w:r w:rsidRPr="009A11F4">
              <w:rPr>
                <w:color w:val="FF0000"/>
                <w:sz w:val="20"/>
                <w:szCs w:val="20"/>
              </w:rPr>
              <w:t>[Y/N]</w:t>
            </w:r>
          </w:p>
        </w:tc>
        <w:tc>
          <w:tcPr>
            <w:tcW w:w="1298" w:type="pct"/>
          </w:tcPr>
          <w:p w14:paraId="383BD590" w14:textId="77777777" w:rsidR="0030218B" w:rsidRDefault="005A74AD" w:rsidP="0030218B">
            <w:pPr>
              <w:pStyle w:val="TableText0"/>
              <w:rPr>
                <w:color w:val="FF0000"/>
                <w:sz w:val="20"/>
                <w:szCs w:val="20"/>
              </w:rPr>
            </w:pPr>
            <w:r>
              <w:rPr>
                <w:color w:val="FF0000"/>
                <w:sz w:val="20"/>
                <w:szCs w:val="20"/>
              </w:rPr>
              <w:t>[Reordered to be first]</w:t>
            </w:r>
          </w:p>
          <w:p w14:paraId="6A7CC46F" w14:textId="77777777" w:rsidR="00B5581C" w:rsidRPr="009A11F4" w:rsidRDefault="00B5581C" w:rsidP="0030218B">
            <w:pPr>
              <w:pStyle w:val="TableText0"/>
              <w:rPr>
                <w:b/>
                <w:sz w:val="20"/>
                <w:szCs w:val="20"/>
              </w:rPr>
            </w:pPr>
            <w:r w:rsidRPr="009A11F4">
              <w:rPr>
                <w:b/>
                <w:kern w:val="24"/>
                <w:sz w:val="20"/>
                <w:szCs w:val="20"/>
              </w:rPr>
              <w:t>DRALC08</w:t>
            </w:r>
            <w:r w:rsidRPr="009A11F4">
              <w:rPr>
                <w:kern w:val="24"/>
                <w:sz w:val="20"/>
                <w:szCs w:val="20"/>
              </w:rPr>
              <w:t xml:space="preserve"> During the past 12 months, did you </w:t>
            </w:r>
            <w:r w:rsidRPr="009A11F4">
              <w:rPr>
                <w:b/>
                <w:kern w:val="24"/>
                <w:sz w:val="20"/>
                <w:szCs w:val="20"/>
              </w:rPr>
              <w:t>try to</w:t>
            </w:r>
            <w:r w:rsidRPr="009A11F4">
              <w:rPr>
                <w:kern w:val="24"/>
                <w:sz w:val="20"/>
                <w:szCs w:val="20"/>
              </w:rPr>
              <w:t xml:space="preserve"> cut down or stop drinking </w:t>
            </w:r>
            <w:r w:rsidRPr="009A11F4">
              <w:rPr>
                <w:b/>
                <w:kern w:val="24"/>
                <w:sz w:val="20"/>
                <w:szCs w:val="20"/>
              </w:rPr>
              <w:t>alcohol</w:t>
            </w:r>
            <w:r w:rsidRPr="009A11F4">
              <w:rPr>
                <w:kern w:val="24"/>
                <w:sz w:val="20"/>
                <w:szCs w:val="20"/>
              </w:rPr>
              <w:t xml:space="preserve">? </w:t>
            </w:r>
            <w:r w:rsidRPr="009A11F4">
              <w:rPr>
                <w:sz w:val="20"/>
                <w:szCs w:val="20"/>
              </w:rPr>
              <w:t>[Y/N]</w:t>
            </w:r>
          </w:p>
        </w:tc>
        <w:tc>
          <w:tcPr>
            <w:tcW w:w="1299" w:type="pct"/>
          </w:tcPr>
          <w:p w14:paraId="4F88CF55" w14:textId="77777777" w:rsidR="00B5581C" w:rsidRPr="009A11F4" w:rsidRDefault="00B5581C" w:rsidP="008A0E37">
            <w:pPr>
              <w:pStyle w:val="TableText0"/>
              <w:rPr>
                <w:sz w:val="20"/>
                <w:szCs w:val="20"/>
              </w:rPr>
            </w:pPr>
            <w:r w:rsidRPr="009A11F4">
              <w:rPr>
                <w:b/>
                <w:kern w:val="24"/>
                <w:sz w:val="20"/>
                <w:szCs w:val="20"/>
              </w:rPr>
              <w:t>DPALSTOP</w:t>
            </w:r>
            <w:r w:rsidRPr="009A11F4">
              <w:rPr>
                <w:kern w:val="24"/>
                <w:sz w:val="20"/>
                <w:szCs w:val="20"/>
              </w:rPr>
              <w:t xml:space="preserve"> During the past 12 months, did you </w:t>
            </w:r>
            <w:r w:rsidRPr="009A11F4">
              <w:rPr>
                <w:b/>
                <w:kern w:val="24"/>
                <w:sz w:val="20"/>
                <w:szCs w:val="20"/>
              </w:rPr>
              <w:t>try to</w:t>
            </w:r>
            <w:r w:rsidRPr="009A11F4">
              <w:rPr>
                <w:kern w:val="24"/>
                <w:sz w:val="20"/>
                <w:szCs w:val="20"/>
              </w:rPr>
              <w:t xml:space="preserve"> cut down or </w:t>
            </w:r>
            <w:r w:rsidRPr="009A11F4">
              <w:rPr>
                <w:b/>
                <w:color w:val="FF0000"/>
                <w:kern w:val="24"/>
                <w:sz w:val="20"/>
                <w:szCs w:val="20"/>
              </w:rPr>
              <w:t>try to</w:t>
            </w:r>
            <w:r w:rsidRPr="009A11F4">
              <w:rPr>
                <w:color w:val="FF0000"/>
                <w:kern w:val="24"/>
                <w:sz w:val="20"/>
                <w:szCs w:val="20"/>
              </w:rPr>
              <w:t xml:space="preserve"> </w:t>
            </w:r>
            <w:r w:rsidRPr="009A11F4">
              <w:rPr>
                <w:kern w:val="24"/>
                <w:sz w:val="20"/>
                <w:szCs w:val="20"/>
              </w:rPr>
              <w:t xml:space="preserve">stop drinking </w:t>
            </w:r>
            <w:r w:rsidRPr="009A11F4">
              <w:rPr>
                <w:b/>
                <w:kern w:val="24"/>
                <w:sz w:val="20"/>
                <w:szCs w:val="20"/>
              </w:rPr>
              <w:t>alcohol</w:t>
            </w:r>
            <w:r w:rsidRPr="009A11F4">
              <w:rPr>
                <w:kern w:val="24"/>
                <w:sz w:val="20"/>
                <w:szCs w:val="20"/>
              </w:rPr>
              <w:t>?</w:t>
            </w:r>
          </w:p>
        </w:tc>
      </w:tr>
    </w:tbl>
    <w:p w14:paraId="25F7F25E" w14:textId="77777777" w:rsidR="00C47F9A" w:rsidRPr="009A11F4" w:rsidRDefault="00C47F9A" w:rsidP="00C47F9A">
      <w:pPr>
        <w:pStyle w:val="TableTitleContinued"/>
      </w:pPr>
      <w:r w:rsidRPr="009A11F4">
        <w:t>Table 3.11</w:t>
      </w:r>
      <w:r w:rsidRPr="009A11F4">
        <w:tab/>
        <w:t>Cognitive Interviewing Question Versions Assessing Criterion A2 for NSDUH (continued)</w:t>
      </w:r>
    </w:p>
    <w:tbl>
      <w:tblPr>
        <w:tblStyle w:val="TableGrid"/>
        <w:tblW w:w="5000" w:type="pct"/>
        <w:tblLook w:val="04A0" w:firstRow="1" w:lastRow="0" w:firstColumn="1" w:lastColumn="0" w:noHBand="0" w:noVBand="1"/>
      </w:tblPr>
      <w:tblGrid>
        <w:gridCol w:w="2087"/>
        <w:gridCol w:w="2453"/>
        <w:gridCol w:w="2452"/>
        <w:gridCol w:w="2454"/>
      </w:tblGrid>
      <w:tr w:rsidR="00C47F9A" w:rsidRPr="009A11F4" w14:paraId="56FC96F0" w14:textId="77777777" w:rsidTr="00910E37">
        <w:trPr>
          <w:cnfStyle w:val="100000000000" w:firstRow="1" w:lastRow="0" w:firstColumn="0" w:lastColumn="0" w:oddVBand="0" w:evenVBand="0" w:oddHBand="0" w:evenHBand="0" w:firstRowFirstColumn="0" w:firstRowLastColumn="0" w:lastRowFirstColumn="0" w:lastRowLastColumn="0"/>
          <w:trHeight w:val="20"/>
          <w:tblHeader/>
        </w:trPr>
        <w:tc>
          <w:tcPr>
            <w:tcW w:w="1104" w:type="pct"/>
          </w:tcPr>
          <w:p w14:paraId="3419D0C6" w14:textId="77777777" w:rsidR="00C47F9A" w:rsidRPr="009A11F4" w:rsidRDefault="00C47F9A" w:rsidP="00910E37">
            <w:pPr>
              <w:pStyle w:val="TableHeaders"/>
              <w:jc w:val="left"/>
              <w:rPr>
                <w:szCs w:val="20"/>
              </w:rPr>
            </w:pPr>
            <w:r w:rsidRPr="009A11F4">
              <w:rPr>
                <w:szCs w:val="20"/>
              </w:rPr>
              <w:t>Original NSDUH Item</w:t>
            </w:r>
          </w:p>
        </w:tc>
        <w:tc>
          <w:tcPr>
            <w:tcW w:w="1298" w:type="pct"/>
          </w:tcPr>
          <w:p w14:paraId="5D6B007D" w14:textId="77777777" w:rsidR="00C47F9A" w:rsidRPr="009A11F4" w:rsidRDefault="00C47F9A" w:rsidP="00910E37">
            <w:pPr>
              <w:pStyle w:val="TableHeaders"/>
              <w:rPr>
                <w:szCs w:val="20"/>
              </w:rPr>
            </w:pPr>
            <w:r w:rsidRPr="009A11F4">
              <w:rPr>
                <w:szCs w:val="20"/>
              </w:rPr>
              <w:t>First Round Cognitive Interviewing</w:t>
            </w:r>
          </w:p>
        </w:tc>
        <w:tc>
          <w:tcPr>
            <w:tcW w:w="1298" w:type="pct"/>
          </w:tcPr>
          <w:p w14:paraId="6CFE9CF7" w14:textId="77777777" w:rsidR="00C47F9A" w:rsidRPr="009A11F4" w:rsidRDefault="00C47F9A" w:rsidP="00910E37">
            <w:pPr>
              <w:pStyle w:val="TableHeaders"/>
              <w:rPr>
                <w:szCs w:val="20"/>
              </w:rPr>
            </w:pPr>
            <w:r w:rsidRPr="009A11F4">
              <w:rPr>
                <w:szCs w:val="20"/>
              </w:rPr>
              <w:t>Second Round Cognitive Interviewing</w:t>
            </w:r>
          </w:p>
        </w:tc>
        <w:tc>
          <w:tcPr>
            <w:tcW w:w="1299" w:type="pct"/>
          </w:tcPr>
          <w:p w14:paraId="7ED89C99" w14:textId="77777777" w:rsidR="00C47F9A" w:rsidRPr="009A11F4" w:rsidRDefault="00C47F9A" w:rsidP="00910E37">
            <w:pPr>
              <w:pStyle w:val="TableHeaders"/>
              <w:rPr>
                <w:szCs w:val="20"/>
              </w:rPr>
            </w:pPr>
            <w:r w:rsidRPr="009A11F4">
              <w:rPr>
                <w:szCs w:val="20"/>
              </w:rPr>
              <w:t>Final Version</w:t>
            </w:r>
          </w:p>
        </w:tc>
      </w:tr>
      <w:tr w:rsidR="00B5581C" w:rsidRPr="009A11F4" w14:paraId="3D39B8F5" w14:textId="77777777" w:rsidTr="00C47F9A">
        <w:trPr>
          <w:trHeight w:val="20"/>
        </w:trPr>
        <w:tc>
          <w:tcPr>
            <w:tcW w:w="1104" w:type="pct"/>
          </w:tcPr>
          <w:p w14:paraId="33374AAF" w14:textId="77777777" w:rsidR="00B5581C" w:rsidRPr="009A11F4" w:rsidRDefault="00B5581C" w:rsidP="008A0E37">
            <w:pPr>
              <w:pStyle w:val="TableText0"/>
              <w:rPr>
                <w:sz w:val="20"/>
                <w:szCs w:val="20"/>
              </w:rPr>
            </w:pPr>
            <w:r w:rsidRPr="009A11F4">
              <w:rPr>
                <w:sz w:val="20"/>
                <w:szCs w:val="20"/>
              </w:rPr>
              <w:t>DRALC09 [IF DRALC08 = Y]: During the past 12 months, were you able to cut down or stop drinking alcohol every time you wanted to or tried to? [Y/N]</w:t>
            </w:r>
          </w:p>
        </w:tc>
        <w:tc>
          <w:tcPr>
            <w:tcW w:w="1298" w:type="pct"/>
          </w:tcPr>
          <w:p w14:paraId="6B38D8B7" w14:textId="77777777" w:rsidR="00B5581C" w:rsidRPr="009A11F4" w:rsidRDefault="00B5581C" w:rsidP="00C47F9A">
            <w:pPr>
              <w:pStyle w:val="TableText0"/>
              <w:rPr>
                <w:b/>
                <w:sz w:val="20"/>
                <w:szCs w:val="20"/>
              </w:rPr>
            </w:pPr>
            <w:r w:rsidRPr="009A11F4">
              <w:rPr>
                <w:b/>
                <w:sz w:val="20"/>
                <w:szCs w:val="20"/>
              </w:rPr>
              <w:t>DRALC10a</w:t>
            </w:r>
            <w:r w:rsidRPr="009A11F4">
              <w:rPr>
                <w:sz w:val="20"/>
                <w:szCs w:val="20"/>
              </w:rPr>
              <w:t xml:space="preserve"> [IF DRALC09 = 1] In the past 12 months, were you able to cut down or stop drinking </w:t>
            </w:r>
            <w:r w:rsidRPr="009A11F4">
              <w:rPr>
                <w:b/>
                <w:sz w:val="20"/>
                <w:szCs w:val="20"/>
              </w:rPr>
              <w:t>alcohol</w:t>
            </w:r>
            <w:r w:rsidRPr="009A11F4">
              <w:rPr>
                <w:sz w:val="20"/>
                <w:szCs w:val="20"/>
              </w:rPr>
              <w:t xml:space="preserve"> every time you tried? [Y/N]</w:t>
            </w:r>
          </w:p>
        </w:tc>
        <w:tc>
          <w:tcPr>
            <w:tcW w:w="1298" w:type="pct"/>
          </w:tcPr>
          <w:p w14:paraId="7EDEC6B5" w14:textId="77777777" w:rsidR="00B5581C" w:rsidRPr="009A11F4" w:rsidRDefault="00B5581C" w:rsidP="00C47F9A">
            <w:pPr>
              <w:pStyle w:val="TableText0"/>
              <w:rPr>
                <w:b/>
                <w:sz w:val="20"/>
                <w:szCs w:val="20"/>
              </w:rPr>
            </w:pPr>
            <w:r w:rsidRPr="009A11F4">
              <w:rPr>
                <w:b/>
                <w:sz w:val="20"/>
                <w:szCs w:val="20"/>
              </w:rPr>
              <w:t>DRALC9a</w:t>
            </w:r>
            <w:r w:rsidRPr="009A11F4">
              <w:rPr>
                <w:sz w:val="20"/>
                <w:szCs w:val="20"/>
              </w:rPr>
              <w:t xml:space="preserve"> [IF DRALC08 = 1] In the past 12 months, were you able to cut down or stop drinking </w:t>
            </w:r>
            <w:r w:rsidRPr="009A11F4">
              <w:rPr>
                <w:b/>
                <w:sz w:val="20"/>
                <w:szCs w:val="20"/>
              </w:rPr>
              <w:t>alcohol</w:t>
            </w:r>
            <w:r w:rsidRPr="009A11F4">
              <w:rPr>
                <w:sz w:val="20"/>
                <w:szCs w:val="20"/>
              </w:rPr>
              <w:t xml:space="preserve"> every time you tried? [Y/N]</w:t>
            </w:r>
          </w:p>
        </w:tc>
        <w:tc>
          <w:tcPr>
            <w:tcW w:w="1299" w:type="pct"/>
          </w:tcPr>
          <w:p w14:paraId="437A130D" w14:textId="77777777" w:rsidR="00B5581C" w:rsidRPr="009A11F4" w:rsidRDefault="00B5581C" w:rsidP="008A0E37">
            <w:pPr>
              <w:pStyle w:val="TableText0"/>
              <w:rPr>
                <w:color w:val="FF0000"/>
                <w:sz w:val="20"/>
                <w:szCs w:val="20"/>
              </w:rPr>
            </w:pPr>
            <w:r w:rsidRPr="009A11F4">
              <w:rPr>
                <w:b/>
                <w:strike/>
                <w:color w:val="FF0000"/>
                <w:sz w:val="20"/>
                <w:szCs w:val="20"/>
              </w:rPr>
              <w:t>-DRALC9a</w:t>
            </w:r>
            <w:r w:rsidRPr="009A11F4">
              <w:rPr>
                <w:strike/>
                <w:color w:val="FF0000"/>
                <w:sz w:val="20"/>
                <w:szCs w:val="20"/>
              </w:rPr>
              <w:t xml:space="preserve"> [IF DRALC08 = 1] In the past 12 months, were you able to cut down or stop drinking </w:t>
            </w:r>
            <w:r w:rsidRPr="009A11F4">
              <w:rPr>
                <w:b/>
                <w:strike/>
                <w:color w:val="FF0000"/>
                <w:sz w:val="20"/>
                <w:szCs w:val="20"/>
              </w:rPr>
              <w:t>alcohol</w:t>
            </w:r>
            <w:r w:rsidRPr="009A11F4">
              <w:rPr>
                <w:strike/>
                <w:color w:val="FF0000"/>
                <w:sz w:val="20"/>
                <w:szCs w:val="20"/>
              </w:rPr>
              <w:t xml:space="preserve"> every time you tried? [Y/N]</w:t>
            </w:r>
          </w:p>
        </w:tc>
      </w:tr>
      <w:tr w:rsidR="00B5581C" w:rsidRPr="009A11F4" w14:paraId="30009C95" w14:textId="77777777" w:rsidTr="00365AA4">
        <w:trPr>
          <w:trHeight w:val="20"/>
        </w:trPr>
        <w:tc>
          <w:tcPr>
            <w:tcW w:w="1104" w:type="pct"/>
          </w:tcPr>
          <w:p w14:paraId="6A7963AC" w14:textId="77777777" w:rsidR="00B5581C" w:rsidRPr="009A11F4" w:rsidRDefault="00BC5CF6" w:rsidP="008A0E37">
            <w:pPr>
              <w:pStyle w:val="TableText0"/>
              <w:rPr>
                <w:sz w:val="20"/>
                <w:szCs w:val="20"/>
              </w:rPr>
            </w:pPr>
            <w:r w:rsidRPr="009A11F4">
              <w:rPr>
                <w:sz w:val="20"/>
                <w:szCs w:val="20"/>
              </w:rPr>
              <w:t> </w:t>
            </w:r>
          </w:p>
        </w:tc>
        <w:tc>
          <w:tcPr>
            <w:tcW w:w="1298" w:type="pct"/>
          </w:tcPr>
          <w:p w14:paraId="4DF1A110" w14:textId="77777777" w:rsidR="00B5581C" w:rsidRPr="009A11F4" w:rsidRDefault="00B5581C" w:rsidP="008A0E37">
            <w:pPr>
              <w:pStyle w:val="TableText0"/>
              <w:rPr>
                <w:b/>
                <w:sz w:val="20"/>
                <w:szCs w:val="20"/>
              </w:rPr>
            </w:pPr>
            <w:r w:rsidRPr="009A11F4">
              <w:rPr>
                <w:b/>
                <w:color w:val="FF0000"/>
                <w:sz w:val="20"/>
                <w:szCs w:val="20"/>
              </w:rPr>
              <w:t>DRALC10b</w:t>
            </w:r>
            <w:r w:rsidRPr="009A11F4">
              <w:rPr>
                <w:color w:val="FF0000"/>
                <w:sz w:val="20"/>
                <w:szCs w:val="20"/>
              </w:rPr>
              <w:t xml:space="preserve"> [IF DRALC10a = 2 OR DK/REF] Was there </w:t>
            </w:r>
            <w:r w:rsidRPr="009A11F4">
              <w:rPr>
                <w:b/>
                <w:color w:val="FF0000"/>
                <w:sz w:val="20"/>
                <w:szCs w:val="20"/>
              </w:rPr>
              <w:t>more than one time</w:t>
            </w:r>
            <w:r w:rsidRPr="009A11F4">
              <w:rPr>
                <w:color w:val="FF0000"/>
                <w:sz w:val="20"/>
                <w:szCs w:val="20"/>
              </w:rPr>
              <w:t xml:space="preserve"> in the past 12 months when you tried but were unable to cut down or stop drinking </w:t>
            </w:r>
            <w:r w:rsidRPr="009A11F4">
              <w:rPr>
                <w:b/>
                <w:color w:val="FF0000"/>
                <w:sz w:val="20"/>
                <w:szCs w:val="20"/>
              </w:rPr>
              <w:t>alcohol</w:t>
            </w:r>
            <w:r w:rsidRPr="009A11F4">
              <w:rPr>
                <w:color w:val="FF0000"/>
                <w:sz w:val="20"/>
                <w:szCs w:val="20"/>
              </w:rPr>
              <w:t>? [Y/N]</w:t>
            </w:r>
          </w:p>
        </w:tc>
        <w:tc>
          <w:tcPr>
            <w:tcW w:w="1298" w:type="pct"/>
          </w:tcPr>
          <w:p w14:paraId="49BCCC03" w14:textId="77777777" w:rsidR="003507F1" w:rsidRDefault="005A74AD" w:rsidP="003507F1">
            <w:pPr>
              <w:pStyle w:val="TableText0"/>
              <w:rPr>
                <w:color w:val="FF0000"/>
                <w:sz w:val="20"/>
                <w:szCs w:val="20"/>
              </w:rPr>
            </w:pPr>
            <w:r>
              <w:rPr>
                <w:color w:val="FF0000"/>
                <w:sz w:val="20"/>
                <w:szCs w:val="20"/>
              </w:rPr>
              <w:t>[Reordered to be in the middle]</w:t>
            </w:r>
          </w:p>
          <w:p w14:paraId="6AEB69D3" w14:textId="77777777" w:rsidR="00B5581C" w:rsidRPr="009A11F4" w:rsidRDefault="00B5581C" w:rsidP="003507F1">
            <w:pPr>
              <w:pStyle w:val="TableText0"/>
              <w:rPr>
                <w:b/>
                <w:sz w:val="20"/>
                <w:szCs w:val="20"/>
              </w:rPr>
            </w:pPr>
            <w:r w:rsidRPr="009A11F4">
              <w:rPr>
                <w:b/>
                <w:sz w:val="20"/>
                <w:szCs w:val="20"/>
              </w:rPr>
              <w:t>DRALC9b</w:t>
            </w:r>
            <w:r w:rsidRPr="009A11F4">
              <w:rPr>
                <w:sz w:val="20"/>
                <w:szCs w:val="20"/>
              </w:rPr>
              <w:t xml:space="preserve"> [IF DRALC9a = 2 OR DK/REF] Was there </w:t>
            </w:r>
            <w:r w:rsidRPr="009A11F4">
              <w:rPr>
                <w:b/>
                <w:sz w:val="20"/>
                <w:szCs w:val="20"/>
              </w:rPr>
              <w:t>more than one time</w:t>
            </w:r>
            <w:r w:rsidRPr="009A11F4">
              <w:rPr>
                <w:sz w:val="20"/>
                <w:szCs w:val="20"/>
              </w:rPr>
              <w:t xml:space="preserve"> in the past 12 months when you tried but were unable to cut down or stop drinking </w:t>
            </w:r>
            <w:r w:rsidRPr="009A11F4">
              <w:rPr>
                <w:b/>
                <w:sz w:val="20"/>
                <w:szCs w:val="20"/>
              </w:rPr>
              <w:t>alcohol?</w:t>
            </w:r>
            <w:r w:rsidRPr="009A11F4">
              <w:rPr>
                <w:sz w:val="20"/>
                <w:szCs w:val="20"/>
              </w:rPr>
              <w:t xml:space="preserve"> [Y/N]</w:t>
            </w:r>
          </w:p>
        </w:tc>
        <w:tc>
          <w:tcPr>
            <w:tcW w:w="1299" w:type="pct"/>
          </w:tcPr>
          <w:p w14:paraId="6447C294" w14:textId="716FD26E" w:rsidR="00B5581C" w:rsidRPr="009A11F4" w:rsidRDefault="00B5581C" w:rsidP="008A0E37">
            <w:pPr>
              <w:pStyle w:val="TableText0"/>
              <w:rPr>
                <w:sz w:val="20"/>
                <w:szCs w:val="20"/>
              </w:rPr>
            </w:pPr>
            <w:r w:rsidRPr="009A11F4">
              <w:rPr>
                <w:b/>
                <w:sz w:val="20"/>
                <w:szCs w:val="20"/>
              </w:rPr>
              <w:t>DPALCANT</w:t>
            </w:r>
            <w:r w:rsidRPr="009A11F4">
              <w:rPr>
                <w:sz w:val="20"/>
                <w:szCs w:val="20"/>
              </w:rPr>
              <w:t xml:space="preserve"> [IF DPALSTOP=1] </w:t>
            </w:r>
            <w:r w:rsidRPr="009A11F4">
              <w:rPr>
                <w:color w:val="FF0000"/>
                <w:sz w:val="20"/>
                <w:szCs w:val="20"/>
              </w:rPr>
              <w:t>Some people who drink alcohol try to cut down or stop but find they can</w:t>
            </w:r>
            <w:r w:rsidR="006F275B">
              <w:rPr>
                <w:color w:val="FF0000"/>
                <w:sz w:val="20"/>
                <w:szCs w:val="20"/>
              </w:rPr>
              <w:t>'</w:t>
            </w:r>
            <w:r w:rsidRPr="009A11F4">
              <w:rPr>
                <w:color w:val="FF0000"/>
                <w:sz w:val="20"/>
                <w:szCs w:val="20"/>
              </w:rPr>
              <w:t xml:space="preserve">t. </w:t>
            </w:r>
            <w:r w:rsidRPr="009A11F4">
              <w:rPr>
                <w:sz w:val="20"/>
                <w:szCs w:val="20"/>
              </w:rPr>
              <w:t xml:space="preserve">Was there </w:t>
            </w:r>
            <w:r w:rsidRPr="009A11F4">
              <w:rPr>
                <w:b/>
                <w:sz w:val="20"/>
                <w:szCs w:val="20"/>
              </w:rPr>
              <w:t>more than one time</w:t>
            </w:r>
            <w:r w:rsidRPr="009A11F4">
              <w:rPr>
                <w:sz w:val="20"/>
                <w:szCs w:val="20"/>
              </w:rPr>
              <w:t xml:space="preserve"> in the past 12 months when you tried but were unable to cut down or stop drinking </w:t>
            </w:r>
            <w:r w:rsidRPr="009A11F4">
              <w:rPr>
                <w:b/>
                <w:sz w:val="20"/>
                <w:szCs w:val="20"/>
              </w:rPr>
              <w:t>alcohol</w:t>
            </w:r>
            <w:r w:rsidRPr="009A11F4">
              <w:rPr>
                <w:sz w:val="20"/>
                <w:szCs w:val="20"/>
              </w:rPr>
              <w:t>?</w:t>
            </w:r>
          </w:p>
        </w:tc>
      </w:tr>
    </w:tbl>
    <w:p w14:paraId="2283BA6D" w14:textId="77777777" w:rsidR="00A6509B" w:rsidRPr="009A11F4" w:rsidRDefault="00A6509B" w:rsidP="00E1345D">
      <w:pPr>
        <w:pStyle w:val="Source1"/>
      </w:pPr>
    </w:p>
    <w:p w14:paraId="3293A737" w14:textId="77777777" w:rsidR="00D47BAE" w:rsidRPr="009A11F4" w:rsidRDefault="00D47BAE" w:rsidP="00F72E92">
      <w:pPr>
        <w:pStyle w:val="Heading5"/>
      </w:pPr>
      <w:r w:rsidRPr="009A11F4">
        <w:t xml:space="preserve">5. </w:t>
      </w:r>
      <w:r w:rsidRPr="009A11F4">
        <w:rPr>
          <w:rStyle w:val="Heading4Char"/>
          <w:b/>
          <w:bCs/>
          <w:szCs w:val="24"/>
        </w:rPr>
        <w:t>Withdrawal Criterion A</w:t>
      </w:r>
    </w:p>
    <w:p w14:paraId="6582A49F" w14:textId="77777777" w:rsidR="00D47BAE" w:rsidRPr="009A11F4" w:rsidRDefault="00D47BAE" w:rsidP="00D40A02">
      <w:pPr>
        <w:pStyle w:val="BodyText"/>
      </w:pPr>
      <w:r w:rsidRPr="009A11F4">
        <w:t xml:space="preserve">The fifth criterion assessed by NSDUH is </w:t>
      </w:r>
      <w:r w:rsidR="00F01550" w:rsidRPr="009A11F4">
        <w:rPr>
          <w:rFonts w:eastAsia="+mn-ea"/>
        </w:rPr>
        <w:t>w</w:t>
      </w:r>
      <w:r w:rsidRPr="009A11F4">
        <w:rPr>
          <w:rFonts w:eastAsia="+mn-ea"/>
        </w:rPr>
        <w:t xml:space="preserve">ithdrawal </w:t>
      </w:r>
      <w:r w:rsidR="00F01550" w:rsidRPr="009A11F4">
        <w:rPr>
          <w:rFonts w:eastAsia="+mn-ea"/>
        </w:rPr>
        <w:t>c</w:t>
      </w:r>
      <w:r w:rsidRPr="009A11F4">
        <w:rPr>
          <w:rFonts w:eastAsia="+mn-ea"/>
        </w:rPr>
        <w:t>riterion A</w:t>
      </w:r>
      <w:r w:rsidRPr="009A11F4">
        <w:t xml:space="preserve">, which corresponds with DSM-IV </w:t>
      </w:r>
      <w:r w:rsidR="005270C2" w:rsidRPr="009A11F4">
        <w:t>d</w:t>
      </w:r>
      <w:r w:rsidRPr="009A11F4">
        <w:t xml:space="preserve">ependence </w:t>
      </w:r>
      <w:r w:rsidR="005270C2" w:rsidRPr="009A11F4">
        <w:t>c</w:t>
      </w:r>
      <w:r w:rsidRPr="009A11F4">
        <w:t>riteri</w:t>
      </w:r>
      <w:r w:rsidR="005270C2" w:rsidRPr="009A11F4">
        <w:t>a</w:t>
      </w:r>
      <w:r w:rsidRPr="009A11F4">
        <w:t xml:space="preserve"> </w:t>
      </w:r>
      <w:r w:rsidRPr="009A11F4">
        <w:rPr>
          <w:rFonts w:eastAsia="+mn-ea"/>
        </w:rPr>
        <w:t>2A</w:t>
      </w:r>
      <w:r w:rsidRPr="009A11F4">
        <w:t xml:space="preserve"> </w:t>
      </w:r>
      <w:r w:rsidR="005270C2" w:rsidRPr="009A11F4">
        <w:t xml:space="preserve">and 2B </w:t>
      </w:r>
      <w:r w:rsidRPr="009A11F4">
        <w:t>and DSM-5 SUD criterion A11</w:t>
      </w:r>
      <w:r w:rsidR="00464480">
        <w:t>a</w:t>
      </w:r>
      <w:r w:rsidR="00362613">
        <w:t xml:space="preserve">. Withdrawal criterion </w:t>
      </w:r>
      <w:r w:rsidR="00464480">
        <w:t xml:space="preserve">A </w:t>
      </w:r>
      <w:r w:rsidRPr="009A11F4">
        <w:t>is defined as t</w:t>
      </w:r>
      <w:r w:rsidRPr="009A11F4">
        <w:rPr>
          <w:rFonts w:eastAsia="+mn-ea"/>
        </w:rPr>
        <w:t xml:space="preserve">he characteristic withdrawal syndrome for the substance: (A) </w:t>
      </w:r>
      <w:r w:rsidR="00362613">
        <w:rPr>
          <w:rFonts w:eastAsia="+mn-ea"/>
        </w:rPr>
        <w:t xml:space="preserve">after </w:t>
      </w:r>
      <w:r w:rsidR="005270C2" w:rsidRPr="009A11F4">
        <w:rPr>
          <w:rFonts w:eastAsia="+mn-ea"/>
        </w:rPr>
        <w:t>c</w:t>
      </w:r>
      <w:r w:rsidRPr="009A11F4">
        <w:rPr>
          <w:rFonts w:eastAsia="+mn-ea"/>
        </w:rPr>
        <w:t>essation of use (DSM sometimes specifies heavy and prolonged use</w:t>
      </w:r>
      <w:r w:rsidR="00C47F9A">
        <w:rPr>
          <w:rFonts w:eastAsia="+mn-ea"/>
        </w:rPr>
        <w:t>,</w:t>
      </w:r>
      <w:r w:rsidRPr="009A11F4">
        <w:rPr>
          <w:rFonts w:eastAsia="+mn-ea"/>
        </w:rPr>
        <w:t xml:space="preserve"> </w:t>
      </w:r>
      <w:r w:rsidR="00C47F9A">
        <w:rPr>
          <w:rFonts w:eastAsia="+mn-ea"/>
        </w:rPr>
        <w:t xml:space="preserve">which </w:t>
      </w:r>
      <w:r w:rsidRPr="009A11F4">
        <w:rPr>
          <w:rFonts w:eastAsia="+mn-ea"/>
        </w:rPr>
        <w:t xml:space="preserve">varies by substance), and (B) </w:t>
      </w:r>
      <w:r w:rsidR="00362613">
        <w:rPr>
          <w:rFonts w:eastAsia="+mn-ea"/>
        </w:rPr>
        <w:t xml:space="preserve">the </w:t>
      </w:r>
      <w:r w:rsidRPr="009A11F4">
        <w:rPr>
          <w:rFonts w:eastAsia="+mn-ea"/>
        </w:rPr>
        <w:t xml:space="preserve">number of symptoms (varies by substance) </w:t>
      </w:r>
      <w:r w:rsidR="00362613">
        <w:rPr>
          <w:rFonts w:eastAsia="+mn-ea"/>
        </w:rPr>
        <w:t xml:space="preserve">that </w:t>
      </w:r>
      <w:r w:rsidRPr="009A11F4">
        <w:rPr>
          <w:rFonts w:eastAsia="+mn-ea"/>
        </w:rPr>
        <w:t xml:space="preserve">develop within a certain period of time (varies by substance) after cessation </w:t>
      </w:r>
      <w:r w:rsidR="00362613">
        <w:rPr>
          <w:rFonts w:eastAsia="+mn-ea"/>
        </w:rPr>
        <w:t xml:space="preserve">of </w:t>
      </w:r>
      <w:r w:rsidRPr="009A11F4">
        <w:rPr>
          <w:rFonts w:eastAsia="+mn-ea"/>
        </w:rPr>
        <w:t xml:space="preserve">or reduction </w:t>
      </w:r>
      <w:r w:rsidR="00362613">
        <w:rPr>
          <w:rFonts w:eastAsia="+mn-ea"/>
        </w:rPr>
        <w:t xml:space="preserve">in </w:t>
      </w:r>
      <w:r w:rsidRPr="009A11F4">
        <w:rPr>
          <w:rFonts w:eastAsia="+mn-ea"/>
        </w:rPr>
        <w:t>use</w:t>
      </w:r>
      <w:r w:rsidR="0028437F" w:rsidRPr="009A11F4">
        <w:rPr>
          <w:rFonts w:eastAsia="+mn-ea"/>
        </w:rPr>
        <w:t>.</w:t>
      </w:r>
    </w:p>
    <w:p w14:paraId="5FF25814" w14:textId="77777777" w:rsidR="00D47BAE" w:rsidRPr="009A11F4" w:rsidRDefault="00362613" w:rsidP="00D40A02">
      <w:pPr>
        <w:pStyle w:val="BodyText"/>
      </w:pPr>
      <w:r>
        <w:t>Currently</w:t>
      </w:r>
      <w:r w:rsidR="00464480">
        <w:t>,</w:t>
      </w:r>
      <w:r>
        <w:t xml:space="preserve"> </w:t>
      </w:r>
      <w:r w:rsidR="00D47BAE" w:rsidRPr="009A11F4">
        <w:t xml:space="preserve">NSDUH operationalizes this item by asking the following series of questions for each substance assessed, with slight variations by substance. </w:t>
      </w:r>
      <w:r w:rsidR="00100550" w:rsidRPr="009A11F4">
        <w:t xml:space="preserve">Examples of </w:t>
      </w:r>
      <w:r w:rsidR="00D47BAE" w:rsidRPr="009A11F4">
        <w:t xml:space="preserve">the </w:t>
      </w:r>
      <w:r w:rsidR="00F01550" w:rsidRPr="009A11F4">
        <w:t>w</w:t>
      </w:r>
      <w:r w:rsidR="00D47BAE" w:rsidRPr="009A11F4">
        <w:t xml:space="preserve">ithdrawal </w:t>
      </w:r>
      <w:r w:rsidR="00F01550" w:rsidRPr="009A11F4">
        <w:t>c</w:t>
      </w:r>
      <w:r w:rsidR="00D47BAE" w:rsidRPr="009A11F4">
        <w:t xml:space="preserve">riterion A operationalizations for NSDUH </w:t>
      </w:r>
      <w:r w:rsidR="005270C2" w:rsidRPr="009A11F4">
        <w:t>a</w:t>
      </w:r>
      <w:r w:rsidR="00D47BAE" w:rsidRPr="009A11F4">
        <w:t xml:space="preserve">lcohol and NSDUH </w:t>
      </w:r>
      <w:r w:rsidR="005270C2" w:rsidRPr="009A11F4">
        <w:t>c</w:t>
      </w:r>
      <w:r w:rsidR="00D47BAE" w:rsidRPr="009A11F4">
        <w:t>ocaine</w:t>
      </w:r>
      <w:r w:rsidR="0028437F" w:rsidRPr="009A11F4">
        <w:t xml:space="preserve"> </w:t>
      </w:r>
      <w:r w:rsidR="00100550" w:rsidRPr="009A11F4">
        <w:t>follow:</w:t>
      </w:r>
    </w:p>
    <w:p w14:paraId="6F29DBD1" w14:textId="77777777" w:rsidR="00D47BAE" w:rsidRPr="009A11F4" w:rsidRDefault="00D47BAE" w:rsidP="00D40A02">
      <w:pPr>
        <w:pStyle w:val="BodyText"/>
      </w:pPr>
      <w:r w:rsidRPr="009A11F4">
        <w:t>Withdrawal Criterion A: NSDUH Alcohol</w:t>
      </w:r>
    </w:p>
    <w:p w14:paraId="33E2D7FD" w14:textId="77777777" w:rsidR="00D47BAE" w:rsidRPr="009A11F4" w:rsidRDefault="00D47BAE" w:rsidP="00F60018">
      <w:pPr>
        <w:pStyle w:val="ListBullet"/>
      </w:pPr>
      <w:r w:rsidRPr="009A11F4">
        <w:rPr>
          <w:rFonts w:eastAsia="+mn-ea"/>
        </w:rPr>
        <w:t>DRALC10 [IF DRALC08 = N OR DK/REF OR DR ALC09 = N OR DK/REF]</w:t>
      </w:r>
      <w:r w:rsidR="005270C2" w:rsidRPr="009A11F4">
        <w:rPr>
          <w:rFonts w:eastAsia="+mn-ea"/>
        </w:rPr>
        <w:t>:</w:t>
      </w:r>
      <w:r w:rsidRPr="009A11F4">
        <w:rPr>
          <w:rStyle w:val="ablue"/>
          <w:rFonts w:eastAsia="+mn-ea"/>
          <w:vertAlign w:val="superscript"/>
        </w:rPr>
        <w:footnoteReference w:id="5"/>
      </w:r>
      <w:r w:rsidRPr="009A11F4">
        <w:rPr>
          <w:rFonts w:eastAsia="+mn-ea"/>
        </w:rPr>
        <w:t xml:space="preserve"> During the past 12 months, did you cut down or stop drinking at least one time? [Y/N]</w:t>
      </w:r>
    </w:p>
    <w:p w14:paraId="2084D084" w14:textId="77777777" w:rsidR="00D47BAE" w:rsidRPr="009A11F4" w:rsidRDefault="00D47BAE" w:rsidP="00F60018">
      <w:pPr>
        <w:pStyle w:val="ListBullet"/>
      </w:pPr>
      <w:r w:rsidRPr="009A11F4">
        <w:rPr>
          <w:rFonts w:eastAsia="+mn-ea"/>
        </w:rPr>
        <w:t>DRALC11 [IF DRALC09 = Y OR DRALC10 = Y]</w:t>
      </w:r>
      <w:r w:rsidR="005270C2" w:rsidRPr="009A11F4">
        <w:rPr>
          <w:rFonts w:eastAsia="+mn-ea"/>
        </w:rPr>
        <w:t>:</w:t>
      </w:r>
      <w:r w:rsidRPr="009A11F4">
        <w:rPr>
          <w:rStyle w:val="ablue"/>
          <w:rFonts w:eastAsia="+mn-ea"/>
          <w:vertAlign w:val="superscript"/>
        </w:rPr>
        <w:footnoteReference w:id="6"/>
      </w:r>
      <w:r w:rsidRPr="009A11F4">
        <w:rPr>
          <w:rFonts w:eastAsia="+mn-ea"/>
        </w:rPr>
        <w:t xml:space="preserve"> Please look at the symptoms listed below. During the past 12 months, did you have 2 or more of these symptoms after you cut back or stopped drinking alcohol? [Y/N]</w:t>
      </w:r>
    </w:p>
    <w:p w14:paraId="224015FF" w14:textId="77777777" w:rsidR="00D47BAE" w:rsidRPr="009A11F4" w:rsidRDefault="00D47BAE" w:rsidP="00F60018">
      <w:pPr>
        <w:pStyle w:val="ListBullet2"/>
      </w:pPr>
      <w:r w:rsidRPr="009A11F4">
        <w:rPr>
          <w:rFonts w:eastAsia="+mn-ea"/>
        </w:rPr>
        <w:t>Sweating or feeling that your heart was beating fast</w:t>
      </w:r>
    </w:p>
    <w:p w14:paraId="0F989A67" w14:textId="77777777" w:rsidR="00D47BAE" w:rsidRPr="009A11F4" w:rsidRDefault="00D47BAE" w:rsidP="00F60018">
      <w:pPr>
        <w:pStyle w:val="ListBullet2"/>
      </w:pPr>
      <w:r w:rsidRPr="009A11F4">
        <w:rPr>
          <w:rFonts w:eastAsia="+mn-ea"/>
        </w:rPr>
        <w:t>Having your hands tremble</w:t>
      </w:r>
    </w:p>
    <w:p w14:paraId="6C680ED2" w14:textId="77777777" w:rsidR="00D47BAE" w:rsidRPr="009A11F4" w:rsidRDefault="00D47BAE" w:rsidP="00F60018">
      <w:pPr>
        <w:pStyle w:val="ListBullet2"/>
      </w:pPr>
      <w:r w:rsidRPr="009A11F4">
        <w:rPr>
          <w:rFonts w:eastAsia="+mn-ea"/>
        </w:rPr>
        <w:t>Having trouble sleeping</w:t>
      </w:r>
    </w:p>
    <w:p w14:paraId="6F0D9156" w14:textId="77777777" w:rsidR="00D47BAE" w:rsidRPr="009A11F4" w:rsidRDefault="00D47BAE" w:rsidP="00F60018">
      <w:pPr>
        <w:pStyle w:val="ListBullet2"/>
      </w:pPr>
      <w:r w:rsidRPr="009A11F4">
        <w:rPr>
          <w:rFonts w:eastAsia="+mn-ea"/>
        </w:rPr>
        <w:t>Vomiting or feeling nauseous</w:t>
      </w:r>
    </w:p>
    <w:p w14:paraId="768D849A" w14:textId="2099FB5B" w:rsidR="00D47BAE" w:rsidRPr="009A11F4" w:rsidRDefault="00D47BAE" w:rsidP="00F60018">
      <w:pPr>
        <w:pStyle w:val="ListBullet2"/>
      </w:pPr>
      <w:r w:rsidRPr="009A11F4">
        <w:rPr>
          <w:rFonts w:eastAsia="+mn-ea"/>
        </w:rPr>
        <w:t>Seeing, hearing, or feeling things that weren</w:t>
      </w:r>
      <w:r w:rsidR="006F275B">
        <w:rPr>
          <w:rFonts w:eastAsia="+mn-ea"/>
        </w:rPr>
        <w:t>'</w:t>
      </w:r>
      <w:r w:rsidR="0028437F" w:rsidRPr="009A11F4">
        <w:rPr>
          <w:rFonts w:eastAsia="+mn-ea"/>
        </w:rPr>
        <w:t>t really there</w:t>
      </w:r>
    </w:p>
    <w:p w14:paraId="2E250B99" w14:textId="6C4C20AB" w:rsidR="00D47BAE" w:rsidRPr="009A11F4" w:rsidRDefault="00D47BAE" w:rsidP="00F60018">
      <w:pPr>
        <w:pStyle w:val="ListBullet2"/>
      </w:pPr>
      <w:r w:rsidRPr="009A11F4">
        <w:rPr>
          <w:rFonts w:eastAsia="+mn-ea"/>
        </w:rPr>
        <w:t>Feeling like you couldn</w:t>
      </w:r>
      <w:r w:rsidR="006F275B">
        <w:rPr>
          <w:rFonts w:eastAsia="+mn-ea"/>
        </w:rPr>
        <w:t>'</w:t>
      </w:r>
      <w:r w:rsidRPr="009A11F4">
        <w:rPr>
          <w:rFonts w:eastAsia="+mn-ea"/>
        </w:rPr>
        <w:t>t sit still</w:t>
      </w:r>
    </w:p>
    <w:p w14:paraId="5E3AA59A" w14:textId="77777777" w:rsidR="00D47BAE" w:rsidRPr="009A11F4" w:rsidRDefault="00D47BAE" w:rsidP="00241E7A">
      <w:pPr>
        <w:pStyle w:val="ListBullet2"/>
        <w:keepNext/>
      </w:pPr>
      <w:r w:rsidRPr="009A11F4">
        <w:rPr>
          <w:rFonts w:eastAsia="+mn-ea"/>
        </w:rPr>
        <w:t>Feeling anxious</w:t>
      </w:r>
    </w:p>
    <w:p w14:paraId="0AEFE78E" w14:textId="77777777" w:rsidR="00D47BAE" w:rsidRPr="009A11F4" w:rsidRDefault="00D47BAE" w:rsidP="00F60018">
      <w:pPr>
        <w:pStyle w:val="ListBullet2"/>
      </w:pPr>
      <w:r w:rsidRPr="009A11F4">
        <w:rPr>
          <w:rFonts w:eastAsia="+mn-ea"/>
        </w:rPr>
        <w:t>Having seizures or fits</w:t>
      </w:r>
    </w:p>
    <w:p w14:paraId="3092E790" w14:textId="77777777" w:rsidR="00D47BAE" w:rsidRPr="009A11F4" w:rsidRDefault="00D47BAE" w:rsidP="00220900">
      <w:pPr>
        <w:pStyle w:val="ListBulletLast"/>
      </w:pPr>
      <w:r w:rsidRPr="009A11F4">
        <w:rPr>
          <w:rFonts w:eastAsia="+mn-ea"/>
        </w:rPr>
        <w:t>DRALC12 [IF DRALC11 = Y]</w:t>
      </w:r>
      <w:r w:rsidR="005270C2" w:rsidRPr="009A11F4">
        <w:rPr>
          <w:rFonts w:eastAsia="+mn-ea"/>
        </w:rPr>
        <w:t>:</w:t>
      </w:r>
      <w:r w:rsidRPr="009A11F4">
        <w:rPr>
          <w:rFonts w:eastAsia="+mn-ea"/>
        </w:rPr>
        <w:t xml:space="preserve"> Please look at the symptoms listed below. During the past 12 months, did you have 2 or more of these symptoms at the same time that lasted for longer than a day after you cut back or stopped drinking alcohol? [SAME S</w:t>
      </w:r>
      <w:r w:rsidR="00131F48">
        <w:rPr>
          <w:rFonts w:eastAsia="+mn-ea"/>
        </w:rPr>
        <w:t>YMPTOM</w:t>
      </w:r>
      <w:r w:rsidRPr="009A11F4">
        <w:rPr>
          <w:rFonts w:eastAsia="+mn-ea"/>
        </w:rPr>
        <w:t xml:space="preserve"> LIST AS DRALC11]</w:t>
      </w:r>
    </w:p>
    <w:p w14:paraId="0ECA42E7" w14:textId="77777777" w:rsidR="00D47BAE" w:rsidRPr="009A11F4" w:rsidRDefault="00D47BAE" w:rsidP="00E77E9C">
      <w:pPr>
        <w:pStyle w:val="BodyText"/>
        <w:keepNext/>
        <w:keepLines/>
      </w:pPr>
      <w:r w:rsidRPr="009A11F4">
        <w:t>Withdrawal Criterion A: NSDUH Cocaine</w:t>
      </w:r>
    </w:p>
    <w:p w14:paraId="00754541" w14:textId="77777777" w:rsidR="00D47BAE" w:rsidRPr="009A11F4" w:rsidRDefault="00D47BAE" w:rsidP="00E77E9C">
      <w:pPr>
        <w:pStyle w:val="ListBullet"/>
      </w:pPr>
      <w:r w:rsidRPr="009A11F4">
        <w:rPr>
          <w:rFonts w:eastAsia="+mn-ea"/>
          <w:b/>
          <w:bCs/>
        </w:rPr>
        <w:t>DRCC10</w:t>
      </w:r>
      <w:r w:rsidRPr="009A11F4">
        <w:rPr>
          <w:rFonts w:eastAsia="+mn-ea"/>
        </w:rPr>
        <w:t xml:space="preserve"> [IF DRCC8 = N OR DK/REF OR DRCC9 = N OR DK/REF]</w:t>
      </w:r>
      <w:r w:rsidR="00E20A61" w:rsidRPr="009A11F4">
        <w:rPr>
          <w:rFonts w:eastAsia="+mn-ea"/>
        </w:rPr>
        <w:t>:</w:t>
      </w:r>
      <w:r w:rsidRPr="009A11F4">
        <w:rPr>
          <w:rStyle w:val="ablue"/>
          <w:rFonts w:eastAsia="+mn-ea"/>
          <w:vertAlign w:val="superscript"/>
        </w:rPr>
        <w:footnoteReference w:id="7"/>
      </w:r>
      <w:r w:rsidRPr="009A11F4">
        <w:rPr>
          <w:rFonts w:eastAsia="+mn-ea"/>
        </w:rPr>
        <w:t xml:space="preserve"> During the past 12 months, did you cut down or stop using </w:t>
      </w:r>
      <w:r w:rsidRPr="009A11F4">
        <w:rPr>
          <w:rFonts w:eastAsia="+mn-ea"/>
          <w:b/>
          <w:bCs/>
        </w:rPr>
        <w:t>[COKEFILL] at least one time</w:t>
      </w:r>
      <w:r w:rsidRPr="009A11F4">
        <w:rPr>
          <w:rFonts w:eastAsia="+mn-ea"/>
        </w:rPr>
        <w:t>?</w:t>
      </w:r>
    </w:p>
    <w:p w14:paraId="2DEE7DF8" w14:textId="77777777" w:rsidR="00D47BAE" w:rsidRPr="009A11F4" w:rsidRDefault="00D47BAE" w:rsidP="00E77E9C">
      <w:pPr>
        <w:pStyle w:val="ListBullet"/>
      </w:pPr>
      <w:r w:rsidRPr="009A11F4">
        <w:rPr>
          <w:rFonts w:eastAsia="+mn-ea"/>
          <w:b/>
          <w:bCs/>
        </w:rPr>
        <w:t>DRCC10a</w:t>
      </w:r>
      <w:r w:rsidRPr="009A11F4">
        <w:rPr>
          <w:rFonts w:eastAsia="+mn-ea"/>
        </w:rPr>
        <w:t xml:space="preserve"> [IF DRCC09 = Y OR DRCC10 = Y]</w:t>
      </w:r>
      <w:r w:rsidR="00E20A61" w:rsidRPr="009A11F4">
        <w:rPr>
          <w:rFonts w:eastAsia="+mn-ea"/>
        </w:rPr>
        <w:t>:</w:t>
      </w:r>
      <w:r w:rsidRPr="009A11F4">
        <w:rPr>
          <w:rStyle w:val="ablue"/>
          <w:rFonts w:eastAsia="+mn-ea"/>
          <w:vertAlign w:val="superscript"/>
        </w:rPr>
        <w:footnoteReference w:id="8"/>
      </w:r>
      <w:r w:rsidRPr="009A11F4">
        <w:rPr>
          <w:rFonts w:eastAsia="+mn-ea"/>
        </w:rPr>
        <w:t xml:space="preserve"> During the past 12 months, have you felt kind of blue or down when you cut down or stopped using </w:t>
      </w:r>
      <w:r w:rsidRPr="009A11F4">
        <w:rPr>
          <w:rFonts w:eastAsia="+mn-ea"/>
          <w:b/>
          <w:bCs/>
        </w:rPr>
        <w:t>[COKEFILL]</w:t>
      </w:r>
      <w:r w:rsidRPr="009A11F4">
        <w:rPr>
          <w:rFonts w:eastAsia="+mn-ea"/>
        </w:rPr>
        <w:t>?</w:t>
      </w:r>
    </w:p>
    <w:p w14:paraId="31636525" w14:textId="77777777" w:rsidR="00D47BAE" w:rsidRPr="009A11F4" w:rsidRDefault="00D47BAE" w:rsidP="00E77E9C">
      <w:pPr>
        <w:pStyle w:val="ListBullet"/>
      </w:pPr>
      <w:r w:rsidRPr="009A11F4">
        <w:rPr>
          <w:rFonts w:eastAsia="+mn-ea"/>
          <w:b/>
          <w:bCs/>
        </w:rPr>
        <w:t>DRCC11</w:t>
      </w:r>
      <w:r w:rsidRPr="009A11F4">
        <w:rPr>
          <w:rFonts w:eastAsia="+mn-ea"/>
        </w:rPr>
        <w:t xml:space="preserve"> [IF DRCC10a = Y]</w:t>
      </w:r>
      <w:r w:rsidR="00E20A61" w:rsidRPr="009A11F4">
        <w:rPr>
          <w:rFonts w:eastAsia="+mn-ea"/>
        </w:rPr>
        <w:t>:</w:t>
      </w:r>
      <w:r w:rsidRPr="009A11F4">
        <w:rPr>
          <w:rFonts w:eastAsia="+mn-ea"/>
        </w:rPr>
        <w:t xml:space="preserve"> Please look at the symptoms listed below. During the past 12 months, did you have </w:t>
      </w:r>
      <w:r w:rsidRPr="009A11F4">
        <w:rPr>
          <w:rFonts w:eastAsia="+mn-ea"/>
          <w:b/>
          <w:bCs/>
        </w:rPr>
        <w:t>2 or more</w:t>
      </w:r>
      <w:r w:rsidRPr="009A11F4">
        <w:rPr>
          <w:rFonts w:eastAsia="+mn-ea"/>
        </w:rPr>
        <w:t xml:space="preserve"> of these symptoms after you cut back or stopped using </w:t>
      </w:r>
      <w:r w:rsidRPr="009A11F4">
        <w:rPr>
          <w:rFonts w:eastAsia="+mn-ea"/>
          <w:b/>
          <w:bCs/>
        </w:rPr>
        <w:t>[COKEFILL]</w:t>
      </w:r>
      <w:r w:rsidRPr="009A11F4">
        <w:rPr>
          <w:rFonts w:eastAsia="+mn-ea"/>
        </w:rPr>
        <w:t>?</w:t>
      </w:r>
    </w:p>
    <w:p w14:paraId="4D2BF772" w14:textId="77777777" w:rsidR="00D47BAE" w:rsidRPr="009A11F4" w:rsidRDefault="00D47BAE" w:rsidP="00E77E9C">
      <w:pPr>
        <w:pStyle w:val="ListBullet2"/>
      </w:pPr>
      <w:r w:rsidRPr="009A11F4">
        <w:rPr>
          <w:rFonts w:eastAsia="+mn-ea"/>
        </w:rPr>
        <w:t>Feeling tired or exhausted</w:t>
      </w:r>
    </w:p>
    <w:p w14:paraId="2AC0BF0C" w14:textId="77777777" w:rsidR="00D47BAE" w:rsidRPr="009A11F4" w:rsidRDefault="00D47BAE" w:rsidP="00E77E9C">
      <w:pPr>
        <w:pStyle w:val="ListBullet2"/>
      </w:pPr>
      <w:r w:rsidRPr="009A11F4">
        <w:rPr>
          <w:rFonts w:eastAsia="+mn-ea"/>
        </w:rPr>
        <w:t>Having bad dreams</w:t>
      </w:r>
    </w:p>
    <w:p w14:paraId="3F6DFD6F" w14:textId="77777777" w:rsidR="00D47BAE" w:rsidRPr="009A11F4" w:rsidRDefault="00D47BAE" w:rsidP="00E77E9C">
      <w:pPr>
        <w:pStyle w:val="ListBullet2"/>
      </w:pPr>
      <w:r w:rsidRPr="009A11F4">
        <w:rPr>
          <w:rFonts w:eastAsia="+mn-ea"/>
        </w:rPr>
        <w:t>Having trouble sleeping or sleeping more than you normally do</w:t>
      </w:r>
    </w:p>
    <w:p w14:paraId="79A06F80" w14:textId="77777777" w:rsidR="00D47BAE" w:rsidRPr="009A11F4" w:rsidRDefault="00D47BAE" w:rsidP="00E77E9C">
      <w:pPr>
        <w:pStyle w:val="ListBullet2"/>
      </w:pPr>
      <w:r w:rsidRPr="009A11F4">
        <w:rPr>
          <w:rFonts w:eastAsia="+mn-ea"/>
        </w:rPr>
        <w:t>Feeling hungry more often</w:t>
      </w:r>
    </w:p>
    <w:p w14:paraId="1AE27C16" w14:textId="4B3310C5" w:rsidR="00D47BAE" w:rsidRPr="009A11F4" w:rsidRDefault="00D47BAE" w:rsidP="00E77E9C">
      <w:pPr>
        <w:pStyle w:val="ListBullet2"/>
      </w:pPr>
      <w:r w:rsidRPr="009A11F4">
        <w:rPr>
          <w:rFonts w:eastAsia="+mn-ea"/>
        </w:rPr>
        <w:t>Feeling either very slowed down or like you couldn</w:t>
      </w:r>
      <w:r w:rsidR="006F275B">
        <w:rPr>
          <w:rFonts w:eastAsia="+mn-ea"/>
        </w:rPr>
        <w:t>'</w:t>
      </w:r>
      <w:r w:rsidRPr="009A11F4">
        <w:rPr>
          <w:rFonts w:eastAsia="+mn-ea"/>
        </w:rPr>
        <w:t>t sit still</w:t>
      </w:r>
    </w:p>
    <w:p w14:paraId="7DBF11C2" w14:textId="77777777" w:rsidR="00D47BAE" w:rsidRPr="009A11F4" w:rsidRDefault="00D47BAE" w:rsidP="000D4D0D">
      <w:pPr>
        <w:pStyle w:val="ListBulletLast"/>
      </w:pPr>
      <w:r w:rsidRPr="009A11F4">
        <w:rPr>
          <w:rFonts w:eastAsia="+mn-ea"/>
          <w:b/>
          <w:bCs/>
        </w:rPr>
        <w:t>DRCC12</w:t>
      </w:r>
      <w:r w:rsidRPr="009A11F4">
        <w:rPr>
          <w:rFonts w:eastAsia="+mn-ea"/>
        </w:rPr>
        <w:t xml:space="preserve"> [IF DRCC11 = Y]</w:t>
      </w:r>
      <w:r w:rsidR="00E20A61" w:rsidRPr="009A11F4">
        <w:rPr>
          <w:rFonts w:eastAsia="+mn-ea"/>
        </w:rPr>
        <w:t>:</w:t>
      </w:r>
      <w:r w:rsidRPr="009A11F4">
        <w:rPr>
          <w:rFonts w:eastAsia="+mn-ea"/>
        </w:rPr>
        <w:t xml:space="preserve"> Please look at the symptoms listed below. During the past 12 months, did you have </w:t>
      </w:r>
      <w:r w:rsidRPr="009A11F4">
        <w:rPr>
          <w:rFonts w:eastAsia="+mn-ea"/>
          <w:b/>
          <w:bCs/>
        </w:rPr>
        <w:t>2 or more of these symptoms at the same time</w:t>
      </w:r>
      <w:r w:rsidRPr="009A11F4">
        <w:rPr>
          <w:rFonts w:eastAsia="+mn-ea"/>
        </w:rPr>
        <w:t xml:space="preserve"> that lasted for longer than a day after you cut back or stopped using </w:t>
      </w:r>
      <w:r w:rsidRPr="009A11F4">
        <w:rPr>
          <w:rFonts w:eastAsia="+mn-ea"/>
          <w:b/>
          <w:bCs/>
        </w:rPr>
        <w:t>[COKEFILL]</w:t>
      </w:r>
      <w:r w:rsidRPr="009A11F4">
        <w:rPr>
          <w:rFonts w:eastAsia="+mn-ea"/>
        </w:rPr>
        <w:t xml:space="preserve">? [SAME </w:t>
      </w:r>
      <w:r w:rsidR="00E26FF0">
        <w:rPr>
          <w:rFonts w:eastAsia="+mn-ea"/>
        </w:rPr>
        <w:t>SYMPTON</w:t>
      </w:r>
      <w:r w:rsidR="00C47F9A">
        <w:rPr>
          <w:rFonts w:eastAsia="+mn-ea"/>
        </w:rPr>
        <w:t xml:space="preserve"> </w:t>
      </w:r>
      <w:r w:rsidRPr="009A11F4">
        <w:rPr>
          <w:rFonts w:eastAsia="+mn-ea"/>
        </w:rPr>
        <w:t>LIST AS DRCC11]</w:t>
      </w:r>
    </w:p>
    <w:p w14:paraId="26194167" w14:textId="77777777" w:rsidR="000059F0" w:rsidRPr="009A11F4" w:rsidRDefault="000059F0" w:rsidP="000059F0">
      <w:pPr>
        <w:pStyle w:val="Heading6"/>
      </w:pPr>
      <w:r w:rsidRPr="009A11F4">
        <w:t xml:space="preserve">a. </w:t>
      </w:r>
      <w:r w:rsidR="00D47BAE" w:rsidRPr="009A11F4">
        <w:t xml:space="preserve">Expert </w:t>
      </w:r>
      <w:r w:rsidR="00E77E9C" w:rsidRPr="009A11F4">
        <w:t>P</w:t>
      </w:r>
      <w:r w:rsidR="00D47BAE" w:rsidRPr="009A11F4">
        <w:t xml:space="preserve">anel </w:t>
      </w:r>
      <w:r w:rsidR="00E77E9C" w:rsidRPr="009A11F4">
        <w:t>R</w:t>
      </w:r>
      <w:r w:rsidR="00D47BAE" w:rsidRPr="009A11F4">
        <w:t>eview</w:t>
      </w:r>
    </w:p>
    <w:p w14:paraId="31EEE50F" w14:textId="3266A11B" w:rsidR="00D74299" w:rsidRPr="009A11F4" w:rsidRDefault="002522C9" w:rsidP="00D74299">
      <w:pPr>
        <w:pStyle w:val="BodyText"/>
      </w:pPr>
      <w:r w:rsidRPr="009A11F4">
        <w:t xml:space="preserve">Withdrawal assessment was specifically reviewed by both </w:t>
      </w:r>
      <w:r w:rsidR="00DB05B8" w:rsidRPr="009A11F4">
        <w:t xml:space="preserve">the </w:t>
      </w:r>
      <w:r w:rsidRPr="009A11F4">
        <w:t>external experts via written reviews</w:t>
      </w:r>
      <w:r w:rsidR="00464480">
        <w:t xml:space="preserve"> </w:t>
      </w:r>
      <w:r w:rsidR="00C47F9A">
        <w:t xml:space="preserve">in </w:t>
      </w:r>
      <w:r w:rsidR="00464480">
        <w:t>2015</w:t>
      </w:r>
      <w:r w:rsidRPr="009A11F4">
        <w:t xml:space="preserve"> and by the in-person panelists</w:t>
      </w:r>
      <w:r w:rsidR="00464480">
        <w:t xml:space="preserve"> </w:t>
      </w:r>
      <w:r w:rsidR="00C47F9A">
        <w:t xml:space="preserve">in </w:t>
      </w:r>
      <w:r w:rsidR="00464480">
        <w:t>2017</w:t>
      </w:r>
      <w:r w:rsidRPr="009A11F4">
        <w:t xml:space="preserve">. </w:t>
      </w:r>
      <w:r w:rsidR="00E26FF0">
        <w:t xml:space="preserve">In-person and written expert </w:t>
      </w:r>
      <w:r w:rsidR="00337316">
        <w:t>feedback</w:t>
      </w:r>
      <w:r w:rsidR="00E26FF0">
        <w:t xml:space="preserve"> identified </w:t>
      </w:r>
      <w:r w:rsidR="00832824" w:rsidRPr="00832824">
        <w:t>several</w:t>
      </w:r>
      <w:r w:rsidR="00E26FF0">
        <w:t xml:space="preserve"> areas of focus for revising the current NSDUH questions assessing this criterion: item </w:t>
      </w:r>
      <w:r w:rsidR="00C47F9A">
        <w:t>wording</w:t>
      </w:r>
      <w:r w:rsidR="00E26FF0">
        <w:t xml:space="preserve"> for </w:t>
      </w:r>
      <w:r w:rsidR="006F275B">
        <w:t>"</w:t>
      </w:r>
      <w:r w:rsidR="00E26FF0">
        <w:t>cessation of use</w:t>
      </w:r>
      <w:r w:rsidR="00C47F9A">
        <w:t>,</w:t>
      </w:r>
      <w:r w:rsidR="006F275B">
        <w:t>"</w:t>
      </w:r>
      <w:r w:rsidR="00E26FF0">
        <w:t xml:space="preserve"> other wording concerns, adolescent versus adult consideration, and question restructuring.</w:t>
      </w:r>
    </w:p>
    <w:p w14:paraId="34D645B8" w14:textId="55BB21C9" w:rsidR="00103F2A" w:rsidRPr="009A11F4" w:rsidRDefault="00E26FF0" w:rsidP="00103F2A">
      <w:pPr>
        <w:pStyle w:val="BodyText"/>
      </w:pPr>
      <w:r>
        <w:rPr>
          <w:u w:val="single"/>
        </w:rPr>
        <w:t>Cessation of use</w:t>
      </w:r>
      <w:r w:rsidRPr="006432BA">
        <w:t>: W</w:t>
      </w:r>
      <w:r w:rsidR="002522C9" w:rsidRPr="009A11F4">
        <w:t xml:space="preserve">ritten feedback from </w:t>
      </w:r>
      <w:r>
        <w:t xml:space="preserve">the 2015 </w:t>
      </w:r>
      <w:r w:rsidR="002522C9" w:rsidRPr="009A11F4">
        <w:t>external reviewers</w:t>
      </w:r>
      <w:r w:rsidR="00613F44" w:rsidRPr="009A11F4">
        <w:t xml:space="preserve"> </w:t>
      </w:r>
      <w:r w:rsidR="00D47BAE" w:rsidRPr="009A11F4">
        <w:t xml:space="preserve">noted that item </w:t>
      </w:r>
      <w:r w:rsidR="00D47BAE" w:rsidRPr="009A11F4">
        <w:rPr>
          <w:rFonts w:eastAsia="+mn-ea"/>
        </w:rPr>
        <w:t>DRALC10 is not needed</w:t>
      </w:r>
      <w:r w:rsidR="00E20A61" w:rsidRPr="009A11F4">
        <w:rPr>
          <w:rFonts w:eastAsia="+mn-ea"/>
        </w:rPr>
        <w:t xml:space="preserve"> because</w:t>
      </w:r>
      <w:r w:rsidR="00D47BAE" w:rsidRPr="009A11F4">
        <w:rPr>
          <w:rFonts w:eastAsia="+mn-ea"/>
        </w:rPr>
        <w:t xml:space="preserve"> parts of the question can be incorporated into the subsequent two questions that assess withdrawal</w:t>
      </w:r>
      <w:r w:rsidR="00DB05B8" w:rsidRPr="009A11F4">
        <w:rPr>
          <w:rFonts w:eastAsia="+mn-ea"/>
        </w:rPr>
        <w:t>.</w:t>
      </w:r>
      <w:r w:rsidR="00D47BAE" w:rsidRPr="009A11F4">
        <w:rPr>
          <w:rFonts w:eastAsia="+mn-ea"/>
        </w:rPr>
        <w:t xml:space="preserve"> </w:t>
      </w:r>
      <w:r w:rsidR="00DB05B8" w:rsidRPr="009A11F4">
        <w:rPr>
          <w:rFonts w:eastAsia="+mn-ea"/>
        </w:rPr>
        <w:t>F</w:t>
      </w:r>
      <w:r w:rsidR="00D47BAE" w:rsidRPr="009A11F4">
        <w:rPr>
          <w:rFonts w:eastAsia="+mn-ea"/>
        </w:rPr>
        <w:t>or example, a</w:t>
      </w:r>
      <w:r w:rsidR="00E20A61" w:rsidRPr="009A11F4">
        <w:rPr>
          <w:rFonts w:eastAsia="+mn-ea"/>
        </w:rPr>
        <w:t xml:space="preserve"> </w:t>
      </w:r>
      <w:r w:rsidR="00D47BAE" w:rsidRPr="009A11F4">
        <w:rPr>
          <w:rFonts w:eastAsia="+mn-ea"/>
        </w:rPr>
        <w:t xml:space="preserve">response </w:t>
      </w:r>
      <w:r w:rsidR="00DB05B8" w:rsidRPr="009A11F4">
        <w:rPr>
          <w:rFonts w:eastAsia="+mn-ea"/>
        </w:rPr>
        <w:t xml:space="preserve">of </w:t>
      </w:r>
      <w:r w:rsidR="006F275B">
        <w:rPr>
          <w:rFonts w:eastAsia="+mn-ea"/>
        </w:rPr>
        <w:t>"</w:t>
      </w:r>
      <w:r w:rsidR="00D47BAE" w:rsidRPr="009A11F4">
        <w:rPr>
          <w:rFonts w:eastAsia="+mn-ea"/>
        </w:rPr>
        <w:t>I did not cut back or stop</w:t>
      </w:r>
      <w:r w:rsidR="006F275B">
        <w:rPr>
          <w:rFonts w:eastAsia="+mn-ea"/>
        </w:rPr>
        <w:t>"</w:t>
      </w:r>
      <w:r w:rsidR="00D47BAE" w:rsidRPr="009A11F4">
        <w:rPr>
          <w:rFonts w:eastAsia="+mn-ea"/>
        </w:rPr>
        <w:t xml:space="preserve"> could be added to item DRALC11, </w:t>
      </w:r>
      <w:r>
        <w:rPr>
          <w:rFonts w:eastAsia="+mn-ea"/>
        </w:rPr>
        <w:t>and respondents endorsing this response c</w:t>
      </w:r>
      <w:r w:rsidR="00D47BAE" w:rsidRPr="009A11F4">
        <w:rPr>
          <w:rFonts w:eastAsia="+mn-ea"/>
        </w:rPr>
        <w:t>ould skip out of the remain</w:t>
      </w:r>
      <w:r>
        <w:rPr>
          <w:rFonts w:eastAsia="+mn-ea"/>
        </w:rPr>
        <w:t xml:space="preserve">ing </w:t>
      </w:r>
      <w:r w:rsidR="00D47BAE" w:rsidRPr="009A11F4">
        <w:rPr>
          <w:rFonts w:eastAsia="+mn-ea"/>
        </w:rPr>
        <w:t xml:space="preserve">withdrawal </w:t>
      </w:r>
      <w:r>
        <w:rPr>
          <w:rFonts w:eastAsia="+mn-ea"/>
        </w:rPr>
        <w:t>items</w:t>
      </w:r>
      <w:r w:rsidR="00D47BAE" w:rsidRPr="009A11F4">
        <w:rPr>
          <w:rFonts w:eastAsia="+mn-ea"/>
        </w:rPr>
        <w:t xml:space="preserve">. </w:t>
      </w:r>
      <w:r w:rsidR="00F32372">
        <w:rPr>
          <w:rFonts w:eastAsia="+mn-ea"/>
        </w:rPr>
        <w:t>However, t</w:t>
      </w:r>
      <w:r>
        <w:rPr>
          <w:rFonts w:eastAsia="+mn-ea"/>
        </w:rPr>
        <w:t>his strategy is generally recognized as bad survey practice</w:t>
      </w:r>
      <w:r w:rsidR="00832824">
        <w:rPr>
          <w:rFonts w:eastAsia="+mn-ea"/>
        </w:rPr>
        <w:t xml:space="preserve"> (Lessler </w:t>
      </w:r>
      <w:r w:rsidR="00353A24">
        <w:rPr>
          <w:rFonts w:eastAsia="+mn-ea"/>
        </w:rPr>
        <w:t>&amp;</w:t>
      </w:r>
      <w:r w:rsidR="00832824">
        <w:rPr>
          <w:rFonts w:eastAsia="+mn-ea"/>
        </w:rPr>
        <w:t xml:space="preserve"> Forsyth, 1996; Forsyth, Lessler, </w:t>
      </w:r>
      <w:r w:rsidR="00353A24">
        <w:rPr>
          <w:rFonts w:eastAsia="+mn-ea"/>
        </w:rPr>
        <w:t>&amp;</w:t>
      </w:r>
      <w:r w:rsidR="00832824">
        <w:rPr>
          <w:rFonts w:eastAsia="+mn-ea"/>
        </w:rPr>
        <w:t xml:space="preserve"> Hubbard, 1992; Olsen, Smyth</w:t>
      </w:r>
      <w:r w:rsidR="00353A24">
        <w:rPr>
          <w:rFonts w:eastAsia="+mn-ea"/>
        </w:rPr>
        <w:t>,</w:t>
      </w:r>
      <w:r w:rsidR="00832824">
        <w:rPr>
          <w:rFonts w:eastAsia="+mn-ea"/>
        </w:rPr>
        <w:t xml:space="preserve"> </w:t>
      </w:r>
      <w:r w:rsidR="00353A24">
        <w:rPr>
          <w:rFonts w:eastAsia="+mn-ea"/>
        </w:rPr>
        <w:t>&amp;</w:t>
      </w:r>
      <w:r w:rsidR="00832824">
        <w:rPr>
          <w:rFonts w:eastAsia="+mn-ea"/>
        </w:rPr>
        <w:t xml:space="preserve"> Ganshert, 2019</w:t>
      </w:r>
      <w:r w:rsidR="00353A24">
        <w:rPr>
          <w:rFonts w:eastAsia="+mn-ea"/>
        </w:rPr>
        <w:t>)</w:t>
      </w:r>
      <w:r w:rsidR="006432BA">
        <w:rPr>
          <w:rFonts w:eastAsia="+mn-ea"/>
        </w:rPr>
        <w:t>.</w:t>
      </w:r>
      <w:r>
        <w:rPr>
          <w:rFonts w:eastAsia="+mn-ea"/>
        </w:rPr>
        <w:t xml:space="preserve"> </w:t>
      </w:r>
      <w:r w:rsidR="006432BA">
        <w:rPr>
          <w:rFonts w:eastAsia="+mn-ea"/>
        </w:rPr>
        <w:t>T</w:t>
      </w:r>
      <w:r w:rsidR="00F32372">
        <w:rPr>
          <w:rFonts w:eastAsia="+mn-ea"/>
        </w:rPr>
        <w:t>herefore</w:t>
      </w:r>
      <w:r w:rsidR="006432BA">
        <w:rPr>
          <w:rFonts w:eastAsia="+mn-ea"/>
        </w:rPr>
        <w:t>,</w:t>
      </w:r>
      <w:r w:rsidR="00F32372">
        <w:rPr>
          <w:rFonts w:eastAsia="+mn-ea"/>
        </w:rPr>
        <w:t xml:space="preserve"> </w:t>
      </w:r>
      <w:r>
        <w:rPr>
          <w:rFonts w:eastAsia="+mn-ea"/>
        </w:rPr>
        <w:t xml:space="preserve">the </w:t>
      </w:r>
      <w:r w:rsidR="002522C9" w:rsidRPr="009A11F4">
        <w:rPr>
          <w:rFonts w:eastAsia="+mn-ea"/>
        </w:rPr>
        <w:t xml:space="preserve">survey methodologists </w:t>
      </w:r>
      <w:r>
        <w:rPr>
          <w:rFonts w:eastAsia="+mn-ea"/>
        </w:rPr>
        <w:t xml:space="preserve">involved in the SUD redesign </w:t>
      </w:r>
      <w:r w:rsidR="002522C9" w:rsidRPr="009A11F4">
        <w:rPr>
          <w:rFonts w:eastAsia="+mn-ea"/>
        </w:rPr>
        <w:t>ha</w:t>
      </w:r>
      <w:r w:rsidR="009735A9" w:rsidRPr="009A11F4">
        <w:rPr>
          <w:rFonts w:eastAsia="+mn-ea"/>
        </w:rPr>
        <w:t>d</w:t>
      </w:r>
      <w:r w:rsidR="002522C9" w:rsidRPr="009A11F4">
        <w:rPr>
          <w:rFonts w:eastAsia="+mn-ea"/>
        </w:rPr>
        <w:t xml:space="preserve"> concerns about this </w:t>
      </w:r>
      <w:r>
        <w:rPr>
          <w:rFonts w:eastAsia="+mn-ea"/>
        </w:rPr>
        <w:t xml:space="preserve">suggestion. </w:t>
      </w:r>
      <w:r w:rsidR="00213787">
        <w:t xml:space="preserve">Both sets of expert reviewers also noted that a quit attempt is not needed for withdrawal. To meet withdrawal criteria, there only needs to be a period of no use when the effects from prior use had worn off or were stating to wear off. If respondents are only reporting times that their cutting down or quitting was purposeful, it is problematic. The DISC uses </w:t>
      </w:r>
      <w:r w:rsidR="006F275B">
        <w:t>"</w:t>
      </w:r>
      <w:r w:rsidR="00213787">
        <w:t>when you hadn</w:t>
      </w:r>
      <w:r w:rsidR="006F275B">
        <w:t>'</w:t>
      </w:r>
      <w:r w:rsidR="00213787">
        <w:t>t drunk/used for a while.</w:t>
      </w:r>
      <w:r w:rsidR="006F275B">
        <w:t>"</w:t>
      </w:r>
    </w:p>
    <w:p w14:paraId="1B3D7272" w14:textId="77777777" w:rsidR="00103F2A" w:rsidRDefault="00464480" w:rsidP="000059F0">
      <w:pPr>
        <w:pStyle w:val="BodyText"/>
        <w:rPr>
          <w:rFonts w:eastAsia="+mn-ea"/>
        </w:rPr>
      </w:pPr>
      <w:r>
        <w:rPr>
          <w:rFonts w:eastAsia="+mn-ea"/>
        </w:rPr>
        <w:t>The 2015 review provided</w:t>
      </w:r>
      <w:r w:rsidR="00213787">
        <w:rPr>
          <w:rFonts w:eastAsia="+mn-ea"/>
        </w:rPr>
        <w:t xml:space="preserve"> several suggestions on </w:t>
      </w:r>
      <w:r w:rsidR="000441B9">
        <w:rPr>
          <w:rFonts w:eastAsia="+mn-ea"/>
        </w:rPr>
        <w:t>how</w:t>
      </w:r>
      <w:r w:rsidR="00213787">
        <w:rPr>
          <w:rFonts w:eastAsia="+mn-ea"/>
        </w:rPr>
        <w:t xml:space="preserve"> to eliminate references to deliberate attempts to cut back or stop</w:t>
      </w:r>
      <w:r w:rsidR="000441B9">
        <w:rPr>
          <w:rFonts w:eastAsia="+mn-ea"/>
        </w:rPr>
        <w:t>:</w:t>
      </w:r>
    </w:p>
    <w:p w14:paraId="1F5C47A6" w14:textId="4B291990" w:rsidR="00103F2A" w:rsidRDefault="00213787" w:rsidP="000441B9">
      <w:pPr>
        <w:pStyle w:val="ListBullet"/>
      </w:pPr>
      <w:r>
        <w:rPr>
          <w:rFonts w:eastAsia="+mn-ea"/>
        </w:rPr>
        <w:t>Suggestion 1:</w:t>
      </w:r>
      <w:r w:rsidR="000441B9">
        <w:rPr>
          <w:rFonts w:eastAsia="+mn-ea"/>
        </w:rPr>
        <w:t xml:space="preserve"> </w:t>
      </w:r>
      <w:r>
        <w:rPr>
          <w:rFonts w:eastAsia="+mn-ea"/>
        </w:rPr>
        <w:t xml:space="preserve">Item </w:t>
      </w:r>
      <w:r w:rsidR="00D47BAE" w:rsidRPr="009A11F4">
        <w:rPr>
          <w:rFonts w:eastAsia="+mn-ea"/>
        </w:rPr>
        <w:t xml:space="preserve">wording could be revised to add the phrase </w:t>
      </w:r>
      <w:r w:rsidR="006F275B">
        <w:rPr>
          <w:rFonts w:eastAsia="+mn-ea"/>
        </w:rPr>
        <w:t>"</w:t>
      </w:r>
      <w:r w:rsidR="00D47BAE" w:rsidRPr="009A11F4">
        <w:rPr>
          <w:rFonts w:eastAsia="+mn-ea"/>
        </w:rPr>
        <w:t>because you wanted to or because it wasn</w:t>
      </w:r>
      <w:r w:rsidR="006F275B">
        <w:rPr>
          <w:rFonts w:eastAsia="+mn-ea"/>
        </w:rPr>
        <w:t>'</w:t>
      </w:r>
      <w:r w:rsidR="00D47BAE" w:rsidRPr="009A11F4">
        <w:rPr>
          <w:rFonts w:eastAsia="+mn-ea"/>
        </w:rPr>
        <w:t>t available</w:t>
      </w:r>
      <w:r w:rsidR="006F275B">
        <w:rPr>
          <w:rFonts w:eastAsia="+mn-ea"/>
        </w:rPr>
        <w:t>"</w:t>
      </w:r>
      <w:r w:rsidR="00D47BAE" w:rsidRPr="009A11F4">
        <w:rPr>
          <w:rFonts w:eastAsia="+mn-ea"/>
        </w:rPr>
        <w:t xml:space="preserve"> when referencin</w:t>
      </w:r>
      <w:r w:rsidR="0028437F" w:rsidRPr="009A11F4">
        <w:rPr>
          <w:rFonts w:eastAsia="+mn-ea"/>
        </w:rPr>
        <w:t>g cutting down or stopping use.</w:t>
      </w:r>
    </w:p>
    <w:p w14:paraId="323562AE" w14:textId="06C3D4AC" w:rsidR="00103F2A" w:rsidRDefault="00213787" w:rsidP="000441B9">
      <w:pPr>
        <w:pStyle w:val="ListBullet"/>
        <w:rPr>
          <w:rFonts w:eastAsia="+mn-ea"/>
        </w:rPr>
      </w:pPr>
      <w:r>
        <w:t xml:space="preserve">Suggestion 2: </w:t>
      </w:r>
      <w:r w:rsidR="006F275B">
        <w:rPr>
          <w:rFonts w:eastAsia="+mn-ea"/>
        </w:rPr>
        <w:t>"</w:t>
      </w:r>
      <w:r w:rsidR="00D47BAE" w:rsidRPr="009A11F4">
        <w:rPr>
          <w:rFonts w:eastAsia="+mn-ea"/>
        </w:rPr>
        <w:t xml:space="preserve">During the past 12 months, whether you wanted to or not, did you cut back or stop </w:t>
      </w:r>
      <w:r w:rsidR="00A94A73" w:rsidRPr="009A11F4">
        <w:rPr>
          <w:rFonts w:eastAsia="+mn-ea"/>
        </w:rPr>
        <w:t>drinking alcohol</w:t>
      </w:r>
      <w:r w:rsidR="00D47BAE" w:rsidRPr="009A11F4">
        <w:rPr>
          <w:rFonts w:eastAsia="+mn-ea"/>
        </w:rPr>
        <w:t xml:space="preserve"> at least one time?</w:t>
      </w:r>
      <w:r w:rsidR="006F275B">
        <w:rPr>
          <w:rFonts w:eastAsia="+mn-ea"/>
        </w:rPr>
        <w:t>"</w:t>
      </w:r>
      <w:r w:rsidR="00103F2A">
        <w:rPr>
          <w:rFonts w:eastAsia="+mn-ea"/>
        </w:rPr>
        <w:t xml:space="preserve"> </w:t>
      </w:r>
      <w:r w:rsidR="00847082">
        <w:rPr>
          <w:rFonts w:eastAsia="+mn-ea"/>
        </w:rPr>
        <w:t>Internal experts noted that this version was more</w:t>
      </w:r>
      <w:r>
        <w:rPr>
          <w:rFonts w:eastAsia="+mn-ea"/>
        </w:rPr>
        <w:t xml:space="preserve"> consistent with the pharmacological concept of withdrawal</w:t>
      </w:r>
      <w:r w:rsidR="00847082">
        <w:rPr>
          <w:rFonts w:eastAsia="+mn-ea"/>
        </w:rPr>
        <w:t xml:space="preserve"> because it captured times that the person </w:t>
      </w:r>
      <w:r w:rsidR="000441B9">
        <w:rPr>
          <w:rFonts w:eastAsia="+mn-ea"/>
        </w:rPr>
        <w:t>could not</w:t>
      </w:r>
      <w:r w:rsidR="00847082">
        <w:rPr>
          <w:rFonts w:eastAsia="+mn-ea"/>
        </w:rPr>
        <w:t xml:space="preserve"> use (e.g., when they were sleeping or at work).</w:t>
      </w:r>
    </w:p>
    <w:p w14:paraId="4517699A" w14:textId="3C86F81D" w:rsidR="000059F0" w:rsidRPr="009A11F4" w:rsidRDefault="00213787" w:rsidP="000D4D0D">
      <w:pPr>
        <w:pStyle w:val="ListBulletLast"/>
      </w:pPr>
      <w:r>
        <w:rPr>
          <w:rFonts w:eastAsia="+mn-ea"/>
        </w:rPr>
        <w:t xml:space="preserve">Suggestion 3: </w:t>
      </w:r>
      <w:r w:rsidR="006F275B">
        <w:t>"</w:t>
      </w:r>
      <w:r w:rsidR="00AB7596" w:rsidRPr="009A11F4">
        <w:t>During the past 12 months, for any reason, did you cut back or stop using marijuana or hashish at least one time?</w:t>
      </w:r>
      <w:r w:rsidR="006F275B">
        <w:t>"</w:t>
      </w:r>
    </w:p>
    <w:p w14:paraId="2E3B2239" w14:textId="77777777" w:rsidR="00154FB2" w:rsidRPr="009A11F4" w:rsidRDefault="00D47BAE" w:rsidP="00154FB2">
      <w:pPr>
        <w:pStyle w:val="BodyText"/>
        <w:rPr>
          <w:rFonts w:eastAsia="+mn-ea"/>
        </w:rPr>
      </w:pPr>
      <w:r w:rsidRPr="009A11F4">
        <w:rPr>
          <w:u w:val="single"/>
        </w:rPr>
        <w:t>Specific wording concerns</w:t>
      </w:r>
      <w:r w:rsidR="006C2671" w:rsidRPr="009A11F4">
        <w:t>:</w:t>
      </w:r>
      <w:r w:rsidRPr="009A11F4">
        <w:t xml:space="preserve"> </w:t>
      </w:r>
      <w:r w:rsidR="00847082">
        <w:t xml:space="preserve">The 2015 expert reviewers noted that </w:t>
      </w:r>
      <w:r w:rsidR="00DD5806">
        <w:t>item DRACL12 (two or more symptoms at the same time that lasted for longer than a day after you cut back or stopped drinking alcohol) is not representative of the DSM-5 criteria</w:t>
      </w:r>
      <w:r w:rsidR="000441B9">
        <w:t>,</w:t>
      </w:r>
      <w:r w:rsidR="00DD5806">
        <w:t xml:space="preserve"> because</w:t>
      </w:r>
      <w:r w:rsidR="003E295B">
        <w:t xml:space="preserve"> symptoms do not necessarily occur at the same time but rather develop in stages.</w:t>
      </w:r>
    </w:p>
    <w:p w14:paraId="2D9CA00D" w14:textId="620C890D" w:rsidR="000059F0" w:rsidRPr="009A11F4" w:rsidRDefault="00847082" w:rsidP="000059F0">
      <w:pPr>
        <w:pStyle w:val="BodyText"/>
      </w:pPr>
      <w:r>
        <w:t xml:space="preserve">The 2017 </w:t>
      </w:r>
      <w:r w:rsidR="000441B9">
        <w:t>e</w:t>
      </w:r>
      <w:r w:rsidR="00DD5806">
        <w:t xml:space="preserve">xpert </w:t>
      </w:r>
      <w:r w:rsidR="002522C9" w:rsidRPr="009A11F4">
        <w:t xml:space="preserve">panelists and </w:t>
      </w:r>
      <w:r>
        <w:t>2015 expert</w:t>
      </w:r>
      <w:r w:rsidR="002522C9" w:rsidRPr="009A11F4">
        <w:t xml:space="preserve"> reviewers</w:t>
      </w:r>
      <w:r w:rsidR="00D47BAE" w:rsidRPr="009A11F4">
        <w:t xml:space="preserve"> generally thought </w:t>
      </w:r>
      <w:r w:rsidR="000245FD">
        <w:t xml:space="preserve">that wording of </w:t>
      </w:r>
      <w:r w:rsidR="00D47BAE" w:rsidRPr="009A11F4">
        <w:t>the question</w:t>
      </w:r>
      <w:r w:rsidR="000245FD">
        <w:t>s</w:t>
      </w:r>
      <w:r w:rsidR="00D47BAE" w:rsidRPr="009A11F4">
        <w:t xml:space="preserve"> </w:t>
      </w:r>
      <w:r w:rsidR="000245FD">
        <w:t>was</w:t>
      </w:r>
      <w:r w:rsidR="00DD5806">
        <w:t xml:space="preserve"> </w:t>
      </w:r>
      <w:r w:rsidR="00D47BAE" w:rsidRPr="009A11F4">
        <w:t xml:space="preserve">complicated and that some of the time period references could be removed or simplified. There also was concern </w:t>
      </w:r>
      <w:r w:rsidR="006C2671" w:rsidRPr="009A11F4">
        <w:t>about</w:t>
      </w:r>
      <w:r w:rsidR="00D47BAE" w:rsidRPr="009A11F4">
        <w:t xml:space="preserve"> use of the word </w:t>
      </w:r>
      <w:r w:rsidR="006F275B">
        <w:t>"</w:t>
      </w:r>
      <w:r w:rsidR="00D47BAE" w:rsidRPr="009A11F4">
        <w:t>symptoms,</w:t>
      </w:r>
      <w:r w:rsidR="006F275B">
        <w:t>"</w:t>
      </w:r>
      <w:r w:rsidR="00D47BAE" w:rsidRPr="009A11F4">
        <w:t xml:space="preserve"> although prior cognitive testing found </w:t>
      </w:r>
      <w:r w:rsidR="006C2671" w:rsidRPr="009A11F4">
        <w:t xml:space="preserve">that </w:t>
      </w:r>
      <w:r w:rsidR="00D47BAE" w:rsidRPr="009A11F4">
        <w:t xml:space="preserve">respondents generally </w:t>
      </w:r>
      <w:r>
        <w:t xml:space="preserve">understood and </w:t>
      </w:r>
      <w:r w:rsidR="00D47BAE" w:rsidRPr="009A11F4">
        <w:t xml:space="preserve">were not bothered by </w:t>
      </w:r>
      <w:r w:rsidR="005267E5" w:rsidRPr="009A11F4">
        <w:t>the word</w:t>
      </w:r>
      <w:r w:rsidR="00D47BAE" w:rsidRPr="009A11F4">
        <w:t xml:space="preserve"> </w:t>
      </w:r>
      <w:r w:rsidR="006F275B">
        <w:t>"</w:t>
      </w:r>
      <w:r w:rsidR="00D47BAE" w:rsidRPr="009A11F4">
        <w:t>symptoms.</w:t>
      </w:r>
      <w:r w:rsidR="006F275B">
        <w:t>"</w:t>
      </w:r>
    </w:p>
    <w:p w14:paraId="6CB4E72A" w14:textId="77777777" w:rsidR="000059F0" w:rsidRPr="009A11F4" w:rsidRDefault="00D47BAE" w:rsidP="000059F0">
      <w:pPr>
        <w:pStyle w:val="BodyText"/>
      </w:pPr>
      <w:r w:rsidRPr="009A11F4">
        <w:rPr>
          <w:u w:val="single"/>
        </w:rPr>
        <w:t>Assessing multiple symptoms</w:t>
      </w:r>
      <w:r w:rsidR="006C2671" w:rsidRPr="009A11F4">
        <w:t>:</w:t>
      </w:r>
      <w:r w:rsidRPr="009A11F4">
        <w:t xml:space="preserve"> There was unanimous feedback </w:t>
      </w:r>
      <w:r w:rsidR="002522C9" w:rsidRPr="009A11F4">
        <w:t>from the in</w:t>
      </w:r>
      <w:r w:rsidR="007616B6" w:rsidRPr="009A11F4">
        <w:t>-</w:t>
      </w:r>
      <w:r w:rsidR="002522C9" w:rsidRPr="009A11F4">
        <w:t xml:space="preserve">person expert panelist and written </w:t>
      </w:r>
      <w:r w:rsidR="00337316">
        <w:t>expert reviews</w:t>
      </w:r>
      <w:r w:rsidR="002522C9" w:rsidRPr="009A11F4">
        <w:t xml:space="preserve"> </w:t>
      </w:r>
      <w:r w:rsidRPr="009A11F4">
        <w:t>that respondents should not have to count symptoms</w:t>
      </w:r>
      <w:r w:rsidR="006C2671" w:rsidRPr="009A11F4">
        <w:t xml:space="preserve">, </w:t>
      </w:r>
      <w:r w:rsidRPr="009A11F4">
        <w:t>times</w:t>
      </w:r>
      <w:r w:rsidR="006C2671" w:rsidRPr="009A11F4">
        <w:t xml:space="preserve">, </w:t>
      </w:r>
      <w:r w:rsidR="00DD5806">
        <w:t xml:space="preserve">or other entities </w:t>
      </w:r>
      <w:r w:rsidRPr="009A11F4">
        <w:t>to answer a question. In a strong design, symptoms would be assessed one at a time</w:t>
      </w:r>
      <w:r w:rsidR="006C2671" w:rsidRPr="009A11F4">
        <w:t>,</w:t>
      </w:r>
      <w:r w:rsidRPr="009A11F4">
        <w:t xml:space="preserve"> but this could cause </w:t>
      </w:r>
      <w:r w:rsidR="00326104">
        <w:t>underreporting or a patterned response (where a respondent registers the same response over and over without reading the question).</w:t>
      </w:r>
      <w:r w:rsidRPr="009A11F4">
        <w:t xml:space="preserve"> There was discussion of randomizing the individual withdrawal symptoms to reduce </w:t>
      </w:r>
      <w:r w:rsidR="00326104">
        <w:t>under</w:t>
      </w:r>
      <w:r w:rsidRPr="009A11F4">
        <w:t>reporting</w:t>
      </w:r>
      <w:r w:rsidR="006C2671" w:rsidRPr="009A11F4">
        <w:t>,</w:t>
      </w:r>
      <w:r w:rsidRPr="009A11F4">
        <w:t xml:space="preserve"> but the panel eventually suggested </w:t>
      </w:r>
      <w:r w:rsidR="006C2671" w:rsidRPr="009A11F4">
        <w:t xml:space="preserve">that </w:t>
      </w:r>
      <w:r w:rsidRPr="009A11F4">
        <w:t xml:space="preserve">the symptoms be listed in order </w:t>
      </w:r>
      <w:r w:rsidR="00DD5806">
        <w:t xml:space="preserve">from </w:t>
      </w:r>
      <w:r w:rsidRPr="009A11F4">
        <w:t>least</w:t>
      </w:r>
      <w:r w:rsidR="00F03E1E">
        <w:t xml:space="preserve"> </w:t>
      </w:r>
      <w:r w:rsidR="00DD5806">
        <w:t>to</w:t>
      </w:r>
      <w:r w:rsidR="00F03E1E">
        <w:t xml:space="preserve"> </w:t>
      </w:r>
      <w:r w:rsidR="00DD5806">
        <w:t>most</w:t>
      </w:r>
      <w:r w:rsidRPr="009A11F4">
        <w:t xml:space="preserve"> sever</w:t>
      </w:r>
      <w:r w:rsidR="00DD5806">
        <w:t>e</w:t>
      </w:r>
      <w:r w:rsidRPr="009A11F4">
        <w:t>.</w:t>
      </w:r>
    </w:p>
    <w:p w14:paraId="73152B4B" w14:textId="77777777" w:rsidR="000059F0" w:rsidRPr="009A11F4" w:rsidRDefault="00D47BAE" w:rsidP="000059F0">
      <w:pPr>
        <w:pStyle w:val="BodyText"/>
      </w:pPr>
      <w:r w:rsidRPr="009A11F4">
        <w:rPr>
          <w:u w:val="single"/>
        </w:rPr>
        <w:t>Time frame of symptom occurrence</w:t>
      </w:r>
      <w:r w:rsidR="006C2671" w:rsidRPr="009A11F4">
        <w:t>:</w:t>
      </w:r>
      <w:r w:rsidRPr="009A11F4">
        <w:t xml:space="preserve"> Experts expressed concern that there </w:t>
      </w:r>
      <w:r w:rsidR="006433E0" w:rsidRPr="009A11F4">
        <w:t xml:space="preserve">was </w:t>
      </w:r>
      <w:r w:rsidRPr="009A11F4">
        <w:t>no requirement regarding the time frame in which withdrawal symptoms occur. For opiates, symptoms will occur very rapidly</w:t>
      </w:r>
      <w:r w:rsidR="006C2671" w:rsidRPr="009A11F4">
        <w:t>,</w:t>
      </w:r>
      <w:r w:rsidRPr="009A11F4">
        <w:t xml:space="preserve"> but for marijuana, symptoms could take a week to appear. Pharmacological study findings might lend information about these time periods in cases where the DSM does</w:t>
      </w:r>
      <w:r w:rsidR="006C2671" w:rsidRPr="009A11F4">
        <w:t xml:space="preserve"> not</w:t>
      </w:r>
      <w:r w:rsidRPr="009A11F4">
        <w:t xml:space="preserve">. This might help decrease the </w:t>
      </w:r>
      <w:r w:rsidR="00A538EE">
        <w:t xml:space="preserve">likelihood that </w:t>
      </w:r>
      <w:r w:rsidRPr="009A11F4">
        <w:t>respondents report symptoms occurr</w:t>
      </w:r>
      <w:r w:rsidR="00A538EE">
        <w:t xml:space="preserve">ing </w:t>
      </w:r>
      <w:r w:rsidRPr="009A11F4">
        <w:t>long after they stopped using</w:t>
      </w:r>
      <w:r w:rsidR="00705E14">
        <w:t xml:space="preserve"> </w:t>
      </w:r>
      <w:r w:rsidR="00A538EE">
        <w:t xml:space="preserve">and </w:t>
      </w:r>
      <w:r w:rsidR="00241906">
        <w:t>that</w:t>
      </w:r>
      <w:r w:rsidRPr="009A11F4">
        <w:t xml:space="preserve"> might not be linked to withdrawal specifically.</w:t>
      </w:r>
    </w:p>
    <w:p w14:paraId="0E2AD1F6" w14:textId="42FE4687" w:rsidR="000059F0" w:rsidRPr="009A11F4" w:rsidRDefault="00D47BAE" w:rsidP="000059F0">
      <w:pPr>
        <w:pStyle w:val="BodyText"/>
        <w:rPr>
          <w:color w:val="000000" w:themeColor="text1"/>
        </w:rPr>
      </w:pPr>
      <w:r w:rsidRPr="009A11F4">
        <w:rPr>
          <w:color w:val="000000" w:themeColor="text1"/>
          <w:u w:val="single"/>
        </w:rPr>
        <w:t>Hangover v</w:t>
      </w:r>
      <w:r w:rsidR="006C2671" w:rsidRPr="009A11F4">
        <w:rPr>
          <w:color w:val="000000" w:themeColor="text1"/>
          <w:u w:val="single"/>
        </w:rPr>
        <w:t>ersus</w:t>
      </w:r>
      <w:r w:rsidRPr="009A11F4">
        <w:rPr>
          <w:color w:val="000000" w:themeColor="text1"/>
          <w:u w:val="single"/>
        </w:rPr>
        <w:t xml:space="preserve"> withdrawal symptoms</w:t>
      </w:r>
      <w:r w:rsidR="006C2671" w:rsidRPr="009A11F4">
        <w:rPr>
          <w:color w:val="000000" w:themeColor="text1"/>
        </w:rPr>
        <w:t>:</w:t>
      </w:r>
      <w:r w:rsidRPr="009A11F4">
        <w:rPr>
          <w:color w:val="000000" w:themeColor="text1"/>
        </w:rPr>
        <w:t xml:space="preserve"> There </w:t>
      </w:r>
      <w:r w:rsidR="00557E45" w:rsidRPr="009A11F4">
        <w:rPr>
          <w:color w:val="000000" w:themeColor="text1"/>
        </w:rPr>
        <w:t xml:space="preserve">was </w:t>
      </w:r>
      <w:r w:rsidRPr="009A11F4">
        <w:rPr>
          <w:color w:val="000000" w:themeColor="text1"/>
        </w:rPr>
        <w:t xml:space="preserve">concern that hangover </w:t>
      </w:r>
      <w:r w:rsidR="00557E45" w:rsidRPr="009A11F4">
        <w:rPr>
          <w:color w:val="000000" w:themeColor="text1"/>
        </w:rPr>
        <w:t xml:space="preserve">was </w:t>
      </w:r>
      <w:r w:rsidRPr="009A11F4">
        <w:rPr>
          <w:color w:val="000000" w:themeColor="text1"/>
        </w:rPr>
        <w:t xml:space="preserve">being reported as withdrawal. </w:t>
      </w:r>
      <w:r w:rsidR="00776327" w:rsidRPr="009A11F4">
        <w:rPr>
          <w:color w:val="000000" w:themeColor="text1"/>
        </w:rPr>
        <w:t>In</w:t>
      </w:r>
      <w:r w:rsidR="007616B6" w:rsidRPr="009A11F4">
        <w:rPr>
          <w:color w:val="000000" w:themeColor="text1"/>
        </w:rPr>
        <w:t>-</w:t>
      </w:r>
      <w:r w:rsidR="00776327" w:rsidRPr="009A11F4">
        <w:rPr>
          <w:color w:val="000000" w:themeColor="text1"/>
        </w:rPr>
        <w:t>person e</w:t>
      </w:r>
      <w:r w:rsidRPr="009A11F4">
        <w:rPr>
          <w:color w:val="000000" w:themeColor="text1"/>
        </w:rPr>
        <w:t>xpert</w:t>
      </w:r>
      <w:r w:rsidR="00776327" w:rsidRPr="009A11F4">
        <w:rPr>
          <w:color w:val="000000" w:themeColor="text1"/>
        </w:rPr>
        <w:t xml:space="preserve"> panelists</w:t>
      </w:r>
      <w:r w:rsidRPr="009A11F4">
        <w:rPr>
          <w:color w:val="000000" w:themeColor="text1"/>
        </w:rPr>
        <w:t xml:space="preserve"> suggested adding a note to the question</w:t>
      </w:r>
      <w:r w:rsidR="006C2671" w:rsidRPr="009A11F4">
        <w:rPr>
          <w:color w:val="000000" w:themeColor="text1"/>
        </w:rPr>
        <w:t>:</w:t>
      </w:r>
      <w:r w:rsidRPr="009A11F4">
        <w:rPr>
          <w:color w:val="000000" w:themeColor="text1"/>
        </w:rPr>
        <w:t xml:space="preserve"> </w:t>
      </w:r>
      <w:r w:rsidR="006F275B">
        <w:rPr>
          <w:color w:val="000000" w:themeColor="text1"/>
        </w:rPr>
        <w:t>"</w:t>
      </w:r>
      <w:r w:rsidR="006C2671" w:rsidRPr="009A11F4">
        <w:rPr>
          <w:color w:val="000000" w:themeColor="text1"/>
        </w:rPr>
        <w:t>W</w:t>
      </w:r>
      <w:r w:rsidRPr="009A11F4">
        <w:rPr>
          <w:color w:val="000000" w:themeColor="text1"/>
        </w:rPr>
        <w:t>e do not mean symptoms of a hangover.</w:t>
      </w:r>
      <w:r w:rsidR="006F275B">
        <w:rPr>
          <w:color w:val="000000" w:themeColor="text1"/>
        </w:rPr>
        <w:t>"</w:t>
      </w:r>
    </w:p>
    <w:p w14:paraId="1BC58BA2" w14:textId="77777777" w:rsidR="00D47BAE" w:rsidRPr="009A11F4" w:rsidRDefault="00D47BAE" w:rsidP="000059F0">
      <w:pPr>
        <w:pStyle w:val="BodyText"/>
        <w:rPr>
          <w:color w:val="000000" w:themeColor="text1"/>
        </w:rPr>
      </w:pPr>
      <w:r w:rsidRPr="009A11F4">
        <w:rPr>
          <w:color w:val="000000" w:themeColor="text1"/>
          <w:u w:val="single"/>
        </w:rPr>
        <w:t>Differences in I</w:t>
      </w:r>
      <w:r w:rsidR="006C2671" w:rsidRPr="009A11F4">
        <w:rPr>
          <w:color w:val="000000" w:themeColor="text1"/>
          <w:u w:val="single"/>
        </w:rPr>
        <w:t xml:space="preserve">nternational Classification of </w:t>
      </w:r>
      <w:r w:rsidRPr="009A11F4">
        <w:rPr>
          <w:color w:val="000000" w:themeColor="text1"/>
          <w:u w:val="single"/>
        </w:rPr>
        <w:t>D</w:t>
      </w:r>
      <w:r w:rsidR="006C2671" w:rsidRPr="009A11F4">
        <w:rPr>
          <w:color w:val="000000" w:themeColor="text1"/>
          <w:u w:val="single"/>
        </w:rPr>
        <w:t>iseases (ICD)</w:t>
      </w:r>
      <w:r w:rsidRPr="009A11F4">
        <w:rPr>
          <w:color w:val="000000" w:themeColor="text1"/>
          <w:u w:val="single"/>
        </w:rPr>
        <w:t xml:space="preserve"> system symptoms</w:t>
      </w:r>
      <w:r w:rsidR="006C2671" w:rsidRPr="009A11F4">
        <w:rPr>
          <w:color w:val="000000" w:themeColor="text1"/>
        </w:rPr>
        <w:t>:</w:t>
      </w:r>
      <w:r w:rsidRPr="009A11F4">
        <w:rPr>
          <w:color w:val="000000" w:themeColor="text1"/>
        </w:rPr>
        <w:t xml:space="preserve"> </w:t>
      </w:r>
      <w:r w:rsidR="00776327" w:rsidRPr="009A11F4">
        <w:rPr>
          <w:color w:val="000000" w:themeColor="text1"/>
        </w:rPr>
        <w:t>In</w:t>
      </w:r>
      <w:r w:rsidR="007616B6" w:rsidRPr="009A11F4">
        <w:rPr>
          <w:color w:val="000000" w:themeColor="text1"/>
        </w:rPr>
        <w:t>-</w:t>
      </w:r>
      <w:r w:rsidR="00776327" w:rsidRPr="009A11F4">
        <w:rPr>
          <w:color w:val="000000" w:themeColor="text1"/>
        </w:rPr>
        <w:t>person e</w:t>
      </w:r>
      <w:r w:rsidRPr="009A11F4">
        <w:rPr>
          <w:color w:val="000000" w:themeColor="text1"/>
        </w:rPr>
        <w:t>xpert</w:t>
      </w:r>
      <w:r w:rsidR="00776327" w:rsidRPr="009A11F4">
        <w:rPr>
          <w:color w:val="000000" w:themeColor="text1"/>
        </w:rPr>
        <w:t xml:space="preserve"> panelists</w:t>
      </w:r>
      <w:r w:rsidRPr="009A11F4">
        <w:rPr>
          <w:color w:val="000000" w:themeColor="text1"/>
        </w:rPr>
        <w:t xml:space="preserve"> noted that ICD-10 withdrawal symptoms differ from those included in DSM. Because ICD is typically not used in the U</w:t>
      </w:r>
      <w:r w:rsidR="006C2671" w:rsidRPr="009A11F4">
        <w:rPr>
          <w:color w:val="000000" w:themeColor="text1"/>
        </w:rPr>
        <w:t xml:space="preserve">nited </w:t>
      </w:r>
      <w:r w:rsidRPr="009A11F4">
        <w:rPr>
          <w:color w:val="000000" w:themeColor="text1"/>
        </w:rPr>
        <w:t>S</w:t>
      </w:r>
      <w:r w:rsidR="006C2671" w:rsidRPr="009A11F4">
        <w:rPr>
          <w:color w:val="000000" w:themeColor="text1"/>
        </w:rPr>
        <w:t>tates</w:t>
      </w:r>
      <w:r w:rsidR="00241906">
        <w:rPr>
          <w:color w:val="000000" w:themeColor="text1"/>
        </w:rPr>
        <w:t>,</w:t>
      </w:r>
      <w:r w:rsidRPr="009A11F4">
        <w:rPr>
          <w:color w:val="000000" w:themeColor="text1"/>
        </w:rPr>
        <w:t xml:space="preserve"> </w:t>
      </w:r>
      <w:r w:rsidR="00A538EE">
        <w:rPr>
          <w:color w:val="000000" w:themeColor="text1"/>
        </w:rPr>
        <w:t xml:space="preserve">it is advisable to </w:t>
      </w:r>
      <w:r w:rsidRPr="009A11F4">
        <w:rPr>
          <w:color w:val="000000" w:themeColor="text1"/>
        </w:rPr>
        <w:t>includ</w:t>
      </w:r>
      <w:r w:rsidR="00241906">
        <w:rPr>
          <w:color w:val="000000" w:themeColor="text1"/>
        </w:rPr>
        <w:t>e</w:t>
      </w:r>
      <w:r w:rsidRPr="009A11F4">
        <w:rPr>
          <w:color w:val="000000" w:themeColor="text1"/>
        </w:rPr>
        <w:t xml:space="preserve"> </w:t>
      </w:r>
      <w:r w:rsidR="00A538EE">
        <w:rPr>
          <w:color w:val="000000" w:themeColor="text1"/>
        </w:rPr>
        <w:t xml:space="preserve">only the </w:t>
      </w:r>
      <w:r w:rsidRPr="009A11F4">
        <w:rPr>
          <w:color w:val="000000" w:themeColor="text1"/>
        </w:rPr>
        <w:t xml:space="preserve">symptoms </w:t>
      </w:r>
      <w:r w:rsidR="00A538EE">
        <w:rPr>
          <w:color w:val="000000" w:themeColor="text1"/>
        </w:rPr>
        <w:t>listed in DSM.</w:t>
      </w:r>
    </w:p>
    <w:p w14:paraId="048A8159" w14:textId="77777777" w:rsidR="000059F0" w:rsidRPr="009A11F4" w:rsidRDefault="000059F0" w:rsidP="000059F0">
      <w:pPr>
        <w:pStyle w:val="Heading6"/>
      </w:pPr>
      <w:r w:rsidRPr="005D02B9">
        <w:t xml:space="preserve">b. </w:t>
      </w:r>
      <w:r w:rsidR="00D47BAE" w:rsidRPr="005D02B9">
        <w:t>Prior Validation Study</w:t>
      </w:r>
    </w:p>
    <w:p w14:paraId="5090EF59" w14:textId="5216914A" w:rsidR="00D47BAE" w:rsidRPr="009A11F4" w:rsidRDefault="00D47BAE" w:rsidP="000059F0">
      <w:pPr>
        <w:pStyle w:val="BodyText"/>
      </w:pPr>
      <w:r w:rsidRPr="009A11F4">
        <w:t>The prior validation study examining concordance</w:t>
      </w:r>
      <w:r w:rsidR="005D02B9">
        <w:t xml:space="preserve"> between results from the current NSDUH and results from </w:t>
      </w:r>
      <w:r w:rsidRPr="009A11F4">
        <w:t xml:space="preserve">a clinical interview found that this </w:t>
      </w:r>
      <w:r w:rsidR="00203215" w:rsidRPr="009A11F4">
        <w:t xml:space="preserve">criterion </w:t>
      </w:r>
      <w:r w:rsidRPr="009A11F4">
        <w:t xml:space="preserve">had fair to moderate inter-rater reliability with </w:t>
      </w:r>
      <w:r w:rsidR="009A11F4">
        <w:t>Cohen</w:t>
      </w:r>
      <w:r w:rsidR="006F275B">
        <w:t>'</w:t>
      </w:r>
      <w:r w:rsidR="009A11F4">
        <w:t xml:space="preserve">s </w:t>
      </w:r>
      <w:r w:rsidR="00D94BFE" w:rsidRPr="009A11F4">
        <w:t>k</w:t>
      </w:r>
      <w:r w:rsidRPr="009A11F4">
        <w:t>appas ranging from 0.35 (SE = 0.10) for cocaine to 0.49 (SE</w:t>
      </w:r>
      <w:r w:rsidR="00C14734" w:rsidRPr="009A11F4">
        <w:t xml:space="preserve"> </w:t>
      </w:r>
      <w:r w:rsidRPr="009A11F4">
        <w:t>=</w:t>
      </w:r>
      <w:r w:rsidR="00C14734" w:rsidRPr="009A11F4">
        <w:t xml:space="preserve"> </w:t>
      </w:r>
      <w:r w:rsidRPr="009A11F4">
        <w:t xml:space="preserve">0.09) for alcohol. Across all substances, the ratio of false positives to false negatives was 48 to 45, indicating that respondents were equally likely to mistakenly endorse this </w:t>
      </w:r>
      <w:r w:rsidR="00203215" w:rsidRPr="009A11F4">
        <w:t xml:space="preserve">criterion </w:t>
      </w:r>
      <w:r w:rsidRPr="009A11F4">
        <w:t>or mistakenly deny it.</w:t>
      </w:r>
    </w:p>
    <w:p w14:paraId="633B1620" w14:textId="4DAF8353" w:rsidR="000059F0" w:rsidRPr="009A11F4" w:rsidRDefault="000059F0" w:rsidP="000059F0">
      <w:pPr>
        <w:pStyle w:val="Heading6"/>
      </w:pPr>
      <w:r w:rsidRPr="009A11F4">
        <w:t xml:space="preserve">c. </w:t>
      </w:r>
      <w:r w:rsidR="00D47BAE" w:rsidRPr="009A11F4">
        <w:t>Other Studies</w:t>
      </w:r>
      <w:r w:rsidR="006F275B">
        <w:t>'</w:t>
      </w:r>
      <w:r w:rsidR="00D47BAE" w:rsidRPr="009A11F4">
        <w:t xml:space="preserve"> Assessment of Criterion A11</w:t>
      </w:r>
      <w:r w:rsidR="003F528B">
        <w:t>a</w:t>
      </w:r>
    </w:p>
    <w:p w14:paraId="6CCCBFEF" w14:textId="051BF22C" w:rsidR="00D47BAE" w:rsidRPr="009A11F4" w:rsidRDefault="00D47BAE" w:rsidP="000059F0">
      <w:pPr>
        <w:pStyle w:val="BodyText"/>
      </w:pPr>
      <w:r w:rsidRPr="009A11F4">
        <w:rPr>
          <w:rStyle w:val="ablue"/>
        </w:rPr>
        <w:t xml:space="preserve">Table </w:t>
      </w:r>
      <w:r w:rsidR="00826787" w:rsidRPr="00826787">
        <w:rPr>
          <w:rStyle w:val="ablue"/>
        </w:rPr>
        <w:fldChar w:fldCharType="begin"/>
      </w:r>
      <w:r w:rsidR="00826787" w:rsidRPr="00826787">
        <w:rPr>
          <w:rStyle w:val="ablue"/>
        </w:rPr>
        <w:instrText xml:space="preserve"> REF t312 \h </w:instrText>
      </w:r>
      <w:r w:rsidR="00826787">
        <w:rPr>
          <w:rStyle w:val="ablue"/>
        </w:rPr>
        <w:instrText xml:space="preserve"> \* MERGEFORMAT </w:instrText>
      </w:r>
      <w:r w:rsidR="00826787" w:rsidRPr="00826787">
        <w:rPr>
          <w:rStyle w:val="ablue"/>
        </w:rPr>
      </w:r>
      <w:r w:rsidR="00826787" w:rsidRPr="00826787">
        <w:rPr>
          <w:rStyle w:val="ablue"/>
        </w:rPr>
        <w:fldChar w:fldCharType="separate"/>
      </w:r>
      <w:r w:rsidR="00826787" w:rsidRPr="00826787">
        <w:rPr>
          <w:rStyle w:val="ablue"/>
        </w:rPr>
        <w:t>3.12</w:t>
      </w:r>
      <w:r w:rsidR="00826787" w:rsidRPr="00826787">
        <w:rPr>
          <w:rStyle w:val="ablue"/>
        </w:rPr>
        <w:fldChar w:fldCharType="end"/>
      </w:r>
      <w:r w:rsidRPr="009A11F4">
        <w:t xml:space="preserve"> shows how several other studies have worded their assessments of this criterion. Features of the items used by other nationally representative studies</w:t>
      </w:r>
      <w:r w:rsidRPr="009A11F4">
        <w:rPr>
          <w:b/>
          <w:bCs/>
          <w:kern w:val="24"/>
        </w:rPr>
        <w:t xml:space="preserve"> </w:t>
      </w:r>
      <w:r w:rsidR="00D30F6F" w:rsidRPr="009A11F4">
        <w:rPr>
          <w:bCs/>
          <w:kern w:val="24"/>
        </w:rPr>
        <w:t xml:space="preserve">that </w:t>
      </w:r>
      <w:r w:rsidRPr="009A11F4">
        <w:t>closely align</w:t>
      </w:r>
      <w:r w:rsidR="00D30F6F" w:rsidRPr="009A11F4">
        <w:t>ed</w:t>
      </w:r>
      <w:r w:rsidRPr="009A11F4">
        <w:t xml:space="preserve"> with the expert panelists</w:t>
      </w:r>
      <w:r w:rsidR="006F275B">
        <w:t>'</w:t>
      </w:r>
      <w:r w:rsidRPr="009A11F4">
        <w:t xml:space="preserve"> feedback </w:t>
      </w:r>
      <w:r w:rsidR="00C72C27" w:rsidRPr="009A11F4">
        <w:t>were</w:t>
      </w:r>
      <w:r w:rsidRPr="009A11F4">
        <w:t xml:space="preserve"> cons</w:t>
      </w:r>
      <w:r w:rsidR="0028437F" w:rsidRPr="009A11F4">
        <w:t>idered in revised item wording.</w:t>
      </w:r>
    </w:p>
    <w:p w14:paraId="05EC2CC3" w14:textId="77777777" w:rsidR="00D47BAE" w:rsidRPr="009A11F4" w:rsidRDefault="006E0FFF" w:rsidP="006E0FFF">
      <w:pPr>
        <w:pStyle w:val="TableTitle"/>
        <w:rPr>
          <w:rFonts w:eastAsia="+mn-ea"/>
        </w:rPr>
      </w:pPr>
      <w:bookmarkStart w:id="49" w:name="_Toc17981496"/>
      <w:r w:rsidRPr="009A11F4">
        <w:t xml:space="preserve">Table </w:t>
      </w:r>
      <w:bookmarkStart w:id="50" w:name="t312"/>
      <w:r w:rsidR="008A0E37" w:rsidRPr="009A11F4">
        <w:t>3.12</w:t>
      </w:r>
      <w:bookmarkEnd w:id="50"/>
      <w:r w:rsidRPr="009A11F4">
        <w:tab/>
      </w:r>
      <w:r w:rsidR="00D47BAE" w:rsidRPr="009A11F4">
        <w:rPr>
          <w:rFonts w:eastAsia="+mn-ea"/>
        </w:rPr>
        <w:t>Assessment by Other Surveys of DSM-5 SUD Criterion A11</w:t>
      </w:r>
      <w:r w:rsidR="003F528B">
        <w:rPr>
          <w:rFonts w:eastAsia="+mn-ea"/>
        </w:rPr>
        <w:t>a</w:t>
      </w:r>
      <w:r w:rsidR="00D47BAE" w:rsidRPr="009A11F4">
        <w:rPr>
          <w:rFonts w:eastAsia="+mn-ea"/>
        </w:rPr>
        <w:t>: Withdrawal Criterion</w:t>
      </w:r>
      <w:r w:rsidRPr="009A11F4">
        <w:rPr>
          <w:rFonts w:eastAsia="+mn-ea"/>
        </w:rPr>
        <w:t> </w:t>
      </w:r>
      <w:r w:rsidR="00D47BAE" w:rsidRPr="009A11F4">
        <w:rPr>
          <w:rFonts w:eastAsia="+mn-ea"/>
        </w:rPr>
        <w:t>A</w:t>
      </w:r>
      <w:r w:rsidR="007754DD" w:rsidRPr="009A11F4">
        <w:rPr>
          <w:rFonts w:eastAsia="+mn-ea"/>
        </w:rPr>
        <w:t>11</w:t>
      </w:r>
      <w:r w:rsidR="003F528B">
        <w:rPr>
          <w:rFonts w:eastAsia="+mn-ea"/>
        </w:rPr>
        <w:t>a</w:t>
      </w:r>
      <w:bookmarkEnd w:id="49"/>
    </w:p>
    <w:tbl>
      <w:tblPr>
        <w:tblStyle w:val="TableGrid"/>
        <w:tblW w:w="5000" w:type="pct"/>
        <w:tblLook w:val="04A0" w:firstRow="1" w:lastRow="0" w:firstColumn="1" w:lastColumn="0" w:noHBand="0" w:noVBand="1"/>
      </w:tblPr>
      <w:tblGrid>
        <w:gridCol w:w="1425"/>
        <w:gridCol w:w="5639"/>
        <w:gridCol w:w="2382"/>
      </w:tblGrid>
      <w:tr w:rsidR="00D47BAE" w:rsidRPr="009A11F4" w14:paraId="2F209F07" w14:textId="77777777" w:rsidTr="001B3709">
        <w:trPr>
          <w:cnfStyle w:val="100000000000" w:firstRow="1" w:lastRow="0" w:firstColumn="0" w:lastColumn="0" w:oddVBand="0" w:evenVBand="0" w:oddHBand="0" w:evenHBand="0" w:firstRowFirstColumn="0" w:firstRowLastColumn="0" w:lastRowFirstColumn="0" w:lastRowLastColumn="0"/>
          <w:trHeight w:val="20"/>
          <w:tblHeader/>
        </w:trPr>
        <w:tc>
          <w:tcPr>
            <w:tcW w:w="754" w:type="pct"/>
          </w:tcPr>
          <w:p w14:paraId="507DEEE9" w14:textId="77777777" w:rsidR="00D47BAE" w:rsidRPr="009A11F4" w:rsidRDefault="00D47BAE" w:rsidP="00E77E9C">
            <w:pPr>
              <w:pStyle w:val="TableHeaders"/>
              <w:jc w:val="left"/>
              <w:rPr>
                <w:rFonts w:ascii="Times New Roman" w:eastAsia="+mn-ea" w:hAnsi="Times New Roman"/>
                <w:szCs w:val="20"/>
              </w:rPr>
            </w:pPr>
            <w:r w:rsidRPr="009A11F4">
              <w:rPr>
                <w:rFonts w:ascii="Times New Roman" w:eastAsia="+mn-ea" w:hAnsi="Times New Roman"/>
                <w:szCs w:val="20"/>
              </w:rPr>
              <w:t xml:space="preserve">Other </w:t>
            </w:r>
            <w:r w:rsidR="00E77E9C" w:rsidRPr="009A11F4">
              <w:rPr>
                <w:rFonts w:ascii="Times New Roman" w:eastAsia="+mn-ea" w:hAnsi="Times New Roman"/>
                <w:szCs w:val="20"/>
              </w:rPr>
              <w:t>S</w:t>
            </w:r>
            <w:r w:rsidRPr="009A11F4">
              <w:rPr>
                <w:rFonts w:ascii="Times New Roman" w:eastAsia="+mn-ea" w:hAnsi="Times New Roman"/>
                <w:szCs w:val="20"/>
              </w:rPr>
              <w:t>urvey</w:t>
            </w:r>
          </w:p>
        </w:tc>
        <w:tc>
          <w:tcPr>
            <w:tcW w:w="2985" w:type="pct"/>
          </w:tcPr>
          <w:p w14:paraId="0A4331B8" w14:textId="77777777" w:rsidR="00D47BAE" w:rsidRPr="009A11F4" w:rsidRDefault="00D47BAE" w:rsidP="00E77E9C">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261" w:type="pct"/>
          </w:tcPr>
          <w:p w14:paraId="4ED727D9" w14:textId="77777777" w:rsidR="00D47BAE" w:rsidRPr="009A11F4" w:rsidRDefault="00D47BAE" w:rsidP="00E77E9C">
            <w:pPr>
              <w:pStyle w:val="TableHeaders"/>
              <w:rPr>
                <w:rFonts w:ascii="Times New Roman" w:hAnsi="Times New Roman"/>
                <w:szCs w:val="20"/>
              </w:rPr>
            </w:pPr>
            <w:r w:rsidRPr="009A11F4">
              <w:rPr>
                <w:rFonts w:ascii="Times New Roman" w:hAnsi="Times New Roman"/>
                <w:szCs w:val="20"/>
              </w:rPr>
              <w:t>Answer Choices</w:t>
            </w:r>
          </w:p>
        </w:tc>
      </w:tr>
      <w:tr w:rsidR="00D47BAE" w:rsidRPr="009A11F4" w14:paraId="52522610" w14:textId="77777777" w:rsidTr="001B3709">
        <w:trPr>
          <w:trHeight w:val="20"/>
        </w:trPr>
        <w:tc>
          <w:tcPr>
            <w:tcW w:w="754" w:type="pct"/>
          </w:tcPr>
          <w:p w14:paraId="1181984D" w14:textId="77777777" w:rsidR="00D47BAE" w:rsidRPr="009A11F4" w:rsidRDefault="00D47BAE" w:rsidP="00E77E9C">
            <w:pPr>
              <w:pStyle w:val="Tabletext"/>
              <w:rPr>
                <w:b/>
              </w:rPr>
            </w:pPr>
            <w:r w:rsidRPr="009A11F4">
              <w:rPr>
                <w:rFonts w:eastAsia="Calibri"/>
                <w:b/>
              </w:rPr>
              <w:t>NMHS CIDI</w:t>
            </w:r>
          </w:p>
        </w:tc>
        <w:tc>
          <w:tcPr>
            <w:tcW w:w="2985" w:type="pct"/>
          </w:tcPr>
          <w:p w14:paraId="33BC83C3"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621795BF" w14:textId="77777777" w:rsidR="003F528B" w:rsidRDefault="003F528B" w:rsidP="00E77E9C">
            <w:pPr>
              <w:pStyle w:val="Tabletext"/>
              <w:rPr>
                <w:rFonts w:eastAsia="+mn-ea"/>
                <w:b/>
                <w:bCs/>
              </w:rPr>
            </w:pPr>
          </w:p>
          <w:p w14:paraId="3DD8AC49" w14:textId="77777777" w:rsidR="00D47BAE" w:rsidRPr="009A11F4" w:rsidRDefault="00D47BAE" w:rsidP="00E77E9C">
            <w:pPr>
              <w:pStyle w:val="Tabletext"/>
              <w:rPr>
                <w:rFonts w:eastAsia="+mn-ea"/>
              </w:rPr>
            </w:pPr>
            <w:r w:rsidRPr="009A11F4">
              <w:rPr>
                <w:rFonts w:eastAsia="+mn-ea"/>
              </w:rPr>
              <w:t>You experienced withdrawal symptoms like fatigue, headaches, diarrhea, the shakes, or emotional problems when you tried to cut down your drinking?</w:t>
            </w:r>
          </w:p>
        </w:tc>
        <w:tc>
          <w:tcPr>
            <w:tcW w:w="1261" w:type="pct"/>
          </w:tcPr>
          <w:p w14:paraId="3C563593" w14:textId="77777777" w:rsidR="00D47BAE" w:rsidRPr="009A11F4" w:rsidRDefault="00D47BAE" w:rsidP="00E77E9C">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bl>
    <w:p w14:paraId="348B0F9A" w14:textId="77777777" w:rsidR="00241906" w:rsidRPr="009A11F4" w:rsidRDefault="00241906" w:rsidP="00241906">
      <w:pPr>
        <w:pStyle w:val="TableTitleContinued"/>
        <w:rPr>
          <w:rFonts w:eastAsia="+mn-ea"/>
        </w:rPr>
      </w:pPr>
      <w:r w:rsidRPr="009A11F4">
        <w:t>Table 3.12</w:t>
      </w:r>
      <w:r w:rsidRPr="009A11F4">
        <w:tab/>
      </w:r>
      <w:r w:rsidRPr="009A11F4">
        <w:rPr>
          <w:rFonts w:eastAsia="+mn-ea"/>
        </w:rPr>
        <w:t>Assessment by Other Surveys of DSM-5 SUD Criterion A11: Withdrawal Criterion A11 (continued)</w:t>
      </w:r>
    </w:p>
    <w:tbl>
      <w:tblPr>
        <w:tblStyle w:val="TableGrid"/>
        <w:tblW w:w="5000" w:type="pct"/>
        <w:tblLook w:val="04A0" w:firstRow="1" w:lastRow="0" w:firstColumn="1" w:lastColumn="0" w:noHBand="0" w:noVBand="1"/>
      </w:tblPr>
      <w:tblGrid>
        <w:gridCol w:w="1425"/>
        <w:gridCol w:w="5639"/>
        <w:gridCol w:w="2382"/>
      </w:tblGrid>
      <w:tr w:rsidR="00241906" w:rsidRPr="009A11F4" w14:paraId="550E84A1" w14:textId="77777777" w:rsidTr="00910E37">
        <w:trPr>
          <w:cnfStyle w:val="100000000000" w:firstRow="1" w:lastRow="0" w:firstColumn="0" w:lastColumn="0" w:oddVBand="0" w:evenVBand="0" w:oddHBand="0" w:evenHBand="0" w:firstRowFirstColumn="0" w:firstRowLastColumn="0" w:lastRowFirstColumn="0" w:lastRowLastColumn="0"/>
          <w:trHeight w:val="20"/>
          <w:tblHeader/>
        </w:trPr>
        <w:tc>
          <w:tcPr>
            <w:tcW w:w="754" w:type="pct"/>
          </w:tcPr>
          <w:p w14:paraId="55E24DFA" w14:textId="77777777" w:rsidR="00241906" w:rsidRPr="009A11F4" w:rsidRDefault="00241906" w:rsidP="00910E37">
            <w:pPr>
              <w:pStyle w:val="TableHeaders"/>
              <w:jc w:val="left"/>
              <w:rPr>
                <w:rFonts w:ascii="Times New Roman" w:eastAsia="+mn-ea" w:hAnsi="Times New Roman"/>
                <w:szCs w:val="20"/>
              </w:rPr>
            </w:pPr>
            <w:r w:rsidRPr="009A11F4">
              <w:rPr>
                <w:rFonts w:ascii="Times New Roman" w:eastAsia="+mn-ea" w:hAnsi="Times New Roman"/>
                <w:szCs w:val="20"/>
              </w:rPr>
              <w:t>Other Survey</w:t>
            </w:r>
          </w:p>
        </w:tc>
        <w:tc>
          <w:tcPr>
            <w:tcW w:w="2985" w:type="pct"/>
          </w:tcPr>
          <w:p w14:paraId="65D65126" w14:textId="77777777" w:rsidR="00241906" w:rsidRPr="009A11F4" w:rsidRDefault="00241906" w:rsidP="00910E37">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261" w:type="pct"/>
          </w:tcPr>
          <w:p w14:paraId="69F41D22" w14:textId="77777777" w:rsidR="00241906" w:rsidRPr="009A11F4" w:rsidRDefault="00241906" w:rsidP="00910E37">
            <w:pPr>
              <w:pStyle w:val="TableHeaders"/>
              <w:rPr>
                <w:rFonts w:ascii="Times New Roman" w:hAnsi="Times New Roman"/>
                <w:szCs w:val="20"/>
              </w:rPr>
            </w:pPr>
            <w:r w:rsidRPr="009A11F4">
              <w:rPr>
                <w:rFonts w:ascii="Times New Roman" w:hAnsi="Times New Roman"/>
                <w:szCs w:val="20"/>
              </w:rPr>
              <w:t>Answer Choices</w:t>
            </w:r>
          </w:p>
        </w:tc>
      </w:tr>
      <w:tr w:rsidR="00D47BAE" w:rsidRPr="009A11F4" w14:paraId="148B1353" w14:textId="77777777" w:rsidTr="001B3709">
        <w:trPr>
          <w:trHeight w:val="20"/>
        </w:trPr>
        <w:tc>
          <w:tcPr>
            <w:tcW w:w="754" w:type="pct"/>
          </w:tcPr>
          <w:p w14:paraId="2903082E" w14:textId="77777777" w:rsidR="00D47BAE" w:rsidRPr="009A11F4" w:rsidRDefault="00D47BAE" w:rsidP="00E77E9C">
            <w:pPr>
              <w:pStyle w:val="Tabletext"/>
              <w:rPr>
                <w:b/>
              </w:rPr>
            </w:pPr>
            <w:r w:rsidRPr="009A11F4">
              <w:rPr>
                <w:b/>
              </w:rPr>
              <w:t>AUDADIS-5</w:t>
            </w:r>
          </w:p>
        </w:tc>
        <w:tc>
          <w:tcPr>
            <w:tcW w:w="2985" w:type="pct"/>
          </w:tcPr>
          <w:p w14:paraId="745D9191" w14:textId="77777777" w:rsidR="00D47BAE" w:rsidRPr="009A11F4" w:rsidRDefault="00D47BAE" w:rsidP="00E77E9C">
            <w:pPr>
              <w:pStyle w:val="Tabletext"/>
              <w:rPr>
                <w:rFonts w:eastAsia="+mn-ea"/>
              </w:rPr>
            </w:pPr>
            <w:r w:rsidRPr="009A11F4">
              <w:rPr>
                <w:rFonts w:eastAsia="+mn-ea"/>
              </w:rPr>
              <w:t xml:space="preserve">The next few questions are about the bad aftereffects of drinking that people may have when the effects of alcohol are wearing off. This includes the morning after drinking or in the first few days </w:t>
            </w:r>
            <w:r w:rsidR="0028437F" w:rsidRPr="009A11F4">
              <w:rPr>
                <w:rFonts w:eastAsia="+mn-ea"/>
              </w:rPr>
              <w:t>after stopping or cutting down.</w:t>
            </w:r>
          </w:p>
          <w:p w14:paraId="44A6651B" w14:textId="77777777" w:rsidR="00D47BAE" w:rsidRPr="009A11F4" w:rsidRDefault="0028437F" w:rsidP="00E77E9C">
            <w:pPr>
              <w:pStyle w:val="Tabletext"/>
              <w:rPr>
                <w:rFonts w:eastAsia="+mn-ea"/>
              </w:rPr>
            </w:pPr>
            <w:r w:rsidRPr="009A11F4">
              <w:rPr>
                <w:rFonts w:eastAsia="+mn-ea"/>
              </w:rPr>
              <w:t>a. Did you EVER...</w:t>
            </w:r>
          </w:p>
          <w:p w14:paraId="3E819958" w14:textId="77777777" w:rsidR="00D47BAE" w:rsidRPr="009A11F4" w:rsidRDefault="00D47BAE" w:rsidP="00E77E9C">
            <w:pPr>
              <w:pStyle w:val="Tabletext"/>
              <w:rPr>
                <w:rFonts w:eastAsia="+mn-ea"/>
              </w:rPr>
            </w:pPr>
            <w:r w:rsidRPr="009A11F4">
              <w:rPr>
                <w:rFonts w:eastAsia="+mn-ea"/>
              </w:rPr>
              <w:t>b. Did this happen in the last 12 months?</w:t>
            </w:r>
          </w:p>
          <w:p w14:paraId="0CE4AB53" w14:textId="77777777" w:rsidR="00D47BAE" w:rsidRPr="009A11F4" w:rsidRDefault="00D47BAE" w:rsidP="00DE4090">
            <w:pPr>
              <w:pStyle w:val="Tablebullet"/>
              <w:rPr>
                <w:szCs w:val="20"/>
              </w:rPr>
            </w:pPr>
            <w:r w:rsidRPr="009A11F4">
              <w:rPr>
                <w:szCs w:val="20"/>
              </w:rPr>
              <w:t>Have trouble falling asleep or staying asleep (when the effects of alcohol were wearing off)?</w:t>
            </w:r>
          </w:p>
          <w:p w14:paraId="3B8D4746" w14:textId="77777777" w:rsidR="00D47BAE" w:rsidRPr="009A11F4" w:rsidRDefault="00D47BAE" w:rsidP="00DE4090">
            <w:pPr>
              <w:pStyle w:val="Tablebullet"/>
              <w:rPr>
                <w:szCs w:val="20"/>
              </w:rPr>
            </w:pPr>
            <w:r w:rsidRPr="009A11F4">
              <w:rPr>
                <w:szCs w:val="20"/>
              </w:rPr>
              <w:t>Find yourself shaking or your</w:t>
            </w:r>
            <w:r w:rsidR="00BE18C6" w:rsidRPr="009A11F4">
              <w:rPr>
                <w:szCs w:val="20"/>
              </w:rPr>
              <w:t xml:space="preserve"> hands </w:t>
            </w:r>
            <w:r w:rsidRPr="009A11F4">
              <w:rPr>
                <w:szCs w:val="20"/>
              </w:rPr>
              <w:t>trembling?</w:t>
            </w:r>
          </w:p>
          <w:p w14:paraId="35F42425" w14:textId="77777777" w:rsidR="00D47BAE" w:rsidRPr="009A11F4" w:rsidRDefault="00D47BAE" w:rsidP="00DE4090">
            <w:pPr>
              <w:pStyle w:val="Tablebullet"/>
              <w:rPr>
                <w:szCs w:val="20"/>
              </w:rPr>
            </w:pPr>
            <w:r w:rsidRPr="009A11F4">
              <w:rPr>
                <w:szCs w:val="20"/>
              </w:rPr>
              <w:t xml:space="preserve">Feel anxious or nervous? </w:t>
            </w:r>
          </w:p>
          <w:p w14:paraId="721B5F81" w14:textId="77777777" w:rsidR="00D47BAE" w:rsidRPr="009A11F4" w:rsidRDefault="00D47BAE" w:rsidP="00DE4090">
            <w:pPr>
              <w:pStyle w:val="Tablebullet"/>
              <w:rPr>
                <w:szCs w:val="20"/>
              </w:rPr>
            </w:pPr>
            <w:r w:rsidRPr="009A11F4">
              <w:rPr>
                <w:szCs w:val="20"/>
              </w:rPr>
              <w:t>Feel sick to your stomach or vomit (when the effect</w:t>
            </w:r>
            <w:r w:rsidR="0028437F" w:rsidRPr="009A11F4">
              <w:rPr>
                <w:szCs w:val="20"/>
              </w:rPr>
              <w:t>s of alcohol were wearing off)?</w:t>
            </w:r>
          </w:p>
          <w:p w14:paraId="1F2BBD52" w14:textId="77777777" w:rsidR="00D47BAE" w:rsidRPr="009A11F4" w:rsidRDefault="00D47BAE" w:rsidP="00DE4090">
            <w:pPr>
              <w:pStyle w:val="Tablebullet"/>
              <w:rPr>
                <w:szCs w:val="20"/>
              </w:rPr>
            </w:pPr>
            <w:r w:rsidRPr="009A11F4">
              <w:rPr>
                <w:szCs w:val="20"/>
              </w:rPr>
              <w:t xml:space="preserve">Feel more </w:t>
            </w:r>
            <w:r w:rsidR="0028437F" w:rsidRPr="009A11F4">
              <w:rPr>
                <w:szCs w:val="20"/>
              </w:rPr>
              <w:t>restless than is usual for you?</w:t>
            </w:r>
          </w:p>
          <w:p w14:paraId="6C0AA42A" w14:textId="77777777" w:rsidR="00D47BAE" w:rsidRPr="009A11F4" w:rsidRDefault="00D47BAE" w:rsidP="00DE4090">
            <w:pPr>
              <w:pStyle w:val="Tablebullet"/>
              <w:rPr>
                <w:szCs w:val="20"/>
              </w:rPr>
            </w:pPr>
            <w:r w:rsidRPr="009A11F4">
              <w:rPr>
                <w:szCs w:val="20"/>
              </w:rPr>
              <w:t>Find yourself sweating or your heart beating fast?</w:t>
            </w:r>
          </w:p>
          <w:p w14:paraId="6F48D3FE" w14:textId="0031494E" w:rsidR="00D47BAE" w:rsidRPr="009A11F4" w:rsidRDefault="00D47BAE" w:rsidP="00DE4090">
            <w:pPr>
              <w:pStyle w:val="Tablebullet"/>
              <w:rPr>
                <w:szCs w:val="20"/>
              </w:rPr>
            </w:pPr>
            <w:r w:rsidRPr="009A11F4">
              <w:rPr>
                <w:szCs w:val="20"/>
              </w:rPr>
              <w:t>See, feel, or hear things that weren</w:t>
            </w:r>
            <w:r w:rsidR="006F275B">
              <w:rPr>
                <w:szCs w:val="20"/>
              </w:rPr>
              <w:t>'</w:t>
            </w:r>
            <w:r w:rsidRPr="009A11F4">
              <w:rPr>
                <w:szCs w:val="20"/>
              </w:rPr>
              <w:t>t really there (when the effects of alcohol were wearing off?</w:t>
            </w:r>
          </w:p>
          <w:p w14:paraId="57F9B77A" w14:textId="77777777" w:rsidR="00D47BAE" w:rsidRPr="009A11F4" w:rsidRDefault="00D47BAE" w:rsidP="00DE4090">
            <w:pPr>
              <w:pStyle w:val="Tablebullet"/>
              <w:rPr>
                <w:szCs w:val="20"/>
              </w:rPr>
            </w:pPr>
            <w:r w:rsidRPr="009A11F4">
              <w:rPr>
                <w:szCs w:val="20"/>
              </w:rPr>
              <w:t>Have fits or seizures?</w:t>
            </w:r>
          </w:p>
          <w:p w14:paraId="22009512" w14:textId="77777777" w:rsidR="00D47BAE" w:rsidRPr="009A11F4" w:rsidRDefault="00D47BAE" w:rsidP="00E77E9C">
            <w:pPr>
              <w:pStyle w:val="Tabletext"/>
              <w:rPr>
                <w:rFonts w:eastAsia="+mn-ea"/>
              </w:rPr>
            </w:pPr>
            <w:r w:rsidRPr="009A11F4">
              <w:rPr>
                <w:rFonts w:eastAsia="+mn-ea"/>
              </w:rPr>
              <w:t>You just mentioned that you had SOME bad aftereffects when stopping or cutting down on drinking in the last 12 months. Did at least 2 of these experiences happen around the same time DURING the last 12 months?</w:t>
            </w:r>
          </w:p>
        </w:tc>
        <w:tc>
          <w:tcPr>
            <w:tcW w:w="1261" w:type="pct"/>
          </w:tcPr>
          <w:p w14:paraId="0B638D89" w14:textId="77777777" w:rsidR="00D47BAE" w:rsidRPr="009A11F4" w:rsidRDefault="00D47BAE" w:rsidP="00E77E9C">
            <w:pPr>
              <w:pStyle w:val="Tabletext"/>
              <w:rPr>
                <w:rFonts w:eastAsia="+mn-ea"/>
              </w:rPr>
            </w:pPr>
          </w:p>
          <w:p w14:paraId="05398AE1" w14:textId="77777777" w:rsidR="00D47BAE" w:rsidRPr="009A11F4" w:rsidRDefault="00D47BAE" w:rsidP="00E77E9C">
            <w:pPr>
              <w:pStyle w:val="Tabletext"/>
              <w:rPr>
                <w:rFonts w:eastAsia="+mn-ea"/>
              </w:rPr>
            </w:pPr>
          </w:p>
          <w:p w14:paraId="0B917F81" w14:textId="77777777" w:rsidR="00E77E9C" w:rsidRPr="009A11F4" w:rsidRDefault="00E77E9C" w:rsidP="00E77E9C">
            <w:pPr>
              <w:pStyle w:val="Tabletext"/>
              <w:rPr>
                <w:rFonts w:eastAsia="+mn-ea"/>
              </w:rPr>
            </w:pPr>
          </w:p>
          <w:p w14:paraId="67D54051" w14:textId="77777777" w:rsidR="00D47BAE" w:rsidRPr="009A11F4" w:rsidRDefault="00D47BAE" w:rsidP="00E77E9C">
            <w:pPr>
              <w:pStyle w:val="Tabletext"/>
              <w:rPr>
                <w:rFonts w:eastAsia="+mn-ea"/>
              </w:rPr>
            </w:pPr>
          </w:p>
          <w:p w14:paraId="7B115610" w14:textId="77777777" w:rsidR="00D94BFE" w:rsidRPr="009A11F4" w:rsidRDefault="00D94BFE" w:rsidP="00E77E9C">
            <w:pPr>
              <w:pStyle w:val="Tabletext"/>
              <w:rPr>
                <w:rFonts w:eastAsia="+mn-ea"/>
              </w:rPr>
            </w:pPr>
          </w:p>
          <w:p w14:paraId="631FA091" w14:textId="77777777" w:rsidR="00D94BFE" w:rsidRPr="009A11F4" w:rsidRDefault="00D94BFE" w:rsidP="00E77E9C">
            <w:pPr>
              <w:pStyle w:val="Tabletext"/>
              <w:rPr>
                <w:rFonts w:eastAsia="+mn-ea"/>
              </w:rPr>
            </w:pPr>
          </w:p>
          <w:p w14:paraId="4F5FC526" w14:textId="77777777" w:rsidR="00D47BAE" w:rsidRPr="009A11F4" w:rsidRDefault="00D47BAE" w:rsidP="004251CB">
            <w:pPr>
              <w:pStyle w:val="Tabletext"/>
              <w:spacing w:before="120"/>
              <w:rPr>
                <w:rFonts w:eastAsia="+mn-ea"/>
              </w:rPr>
            </w:pPr>
            <w:r w:rsidRPr="009A11F4">
              <w:rPr>
                <w:rFonts w:eastAsia="+mn-ea"/>
              </w:rPr>
              <w:t>[Y/N]</w:t>
            </w:r>
          </w:p>
          <w:p w14:paraId="281B20EB" w14:textId="77777777" w:rsidR="00D47BAE" w:rsidRPr="009A11F4" w:rsidRDefault="00D47BAE" w:rsidP="004251CB">
            <w:pPr>
              <w:pStyle w:val="Tabletext"/>
              <w:spacing w:before="120"/>
              <w:rPr>
                <w:rFonts w:eastAsia="+mn-ea"/>
              </w:rPr>
            </w:pPr>
            <w:r w:rsidRPr="009A11F4">
              <w:rPr>
                <w:rFonts w:eastAsia="+mn-ea"/>
              </w:rPr>
              <w:t>[Y/N]</w:t>
            </w:r>
          </w:p>
          <w:p w14:paraId="33CA903E" w14:textId="77777777" w:rsidR="00D47BAE" w:rsidRPr="009A11F4" w:rsidRDefault="00D47BAE" w:rsidP="004251CB">
            <w:pPr>
              <w:pStyle w:val="Tabletext"/>
              <w:rPr>
                <w:rFonts w:eastAsia="+mn-ea"/>
              </w:rPr>
            </w:pPr>
            <w:r w:rsidRPr="009A11F4">
              <w:rPr>
                <w:rFonts w:eastAsia="+mn-ea"/>
              </w:rPr>
              <w:t>[Y/N]</w:t>
            </w:r>
          </w:p>
          <w:p w14:paraId="7D0C6F30" w14:textId="77777777" w:rsidR="00D47BAE" w:rsidRPr="009A11F4" w:rsidRDefault="00D47BAE" w:rsidP="004251CB">
            <w:pPr>
              <w:pStyle w:val="Tabletext"/>
              <w:spacing w:before="120"/>
              <w:rPr>
                <w:rFonts w:eastAsia="+mn-ea"/>
              </w:rPr>
            </w:pPr>
            <w:r w:rsidRPr="009A11F4">
              <w:rPr>
                <w:rFonts w:eastAsia="+mn-ea"/>
              </w:rPr>
              <w:t>[Y/N]</w:t>
            </w:r>
          </w:p>
          <w:p w14:paraId="61128E61" w14:textId="77777777" w:rsidR="00D47BAE" w:rsidRPr="009A11F4" w:rsidRDefault="00D47BAE" w:rsidP="004251CB">
            <w:pPr>
              <w:pStyle w:val="Tabletext"/>
              <w:spacing w:before="120"/>
              <w:rPr>
                <w:rFonts w:eastAsia="+mn-ea"/>
              </w:rPr>
            </w:pPr>
            <w:r w:rsidRPr="009A11F4">
              <w:rPr>
                <w:rFonts w:eastAsia="+mn-ea"/>
              </w:rPr>
              <w:t>[Y/N]</w:t>
            </w:r>
          </w:p>
          <w:p w14:paraId="1FED0884" w14:textId="77777777" w:rsidR="00D47BAE" w:rsidRPr="009A11F4" w:rsidRDefault="00D47BAE" w:rsidP="004251CB">
            <w:pPr>
              <w:pStyle w:val="Tabletext"/>
              <w:spacing w:before="120"/>
              <w:rPr>
                <w:rFonts w:eastAsia="+mn-ea"/>
              </w:rPr>
            </w:pPr>
            <w:r w:rsidRPr="009A11F4">
              <w:rPr>
                <w:rFonts w:eastAsia="+mn-ea"/>
              </w:rPr>
              <w:t>[Y/N]</w:t>
            </w:r>
          </w:p>
          <w:p w14:paraId="636C6B4B" w14:textId="77777777" w:rsidR="00D47BAE" w:rsidRPr="009A11F4" w:rsidRDefault="00D47BAE" w:rsidP="004251CB">
            <w:pPr>
              <w:pStyle w:val="Tabletext"/>
              <w:spacing w:before="120"/>
              <w:rPr>
                <w:rFonts w:eastAsia="+mn-ea"/>
              </w:rPr>
            </w:pPr>
            <w:r w:rsidRPr="009A11F4">
              <w:rPr>
                <w:rFonts w:eastAsia="+mn-ea"/>
              </w:rPr>
              <w:t>[Y/N]</w:t>
            </w:r>
          </w:p>
          <w:p w14:paraId="515D170E" w14:textId="77777777" w:rsidR="00D47BAE" w:rsidRPr="009A11F4" w:rsidRDefault="00D47BAE" w:rsidP="004251CB">
            <w:pPr>
              <w:pStyle w:val="Tabletext"/>
              <w:spacing w:before="120"/>
              <w:rPr>
                <w:rFonts w:eastAsia="+mn-ea"/>
              </w:rPr>
            </w:pPr>
            <w:r w:rsidRPr="009A11F4">
              <w:rPr>
                <w:rFonts w:eastAsia="+mn-ea"/>
              </w:rPr>
              <w:t>[Y/N]</w:t>
            </w:r>
          </w:p>
          <w:p w14:paraId="7B4A42C2" w14:textId="77777777" w:rsidR="00D47BAE" w:rsidRPr="009A11F4" w:rsidRDefault="00D47BAE" w:rsidP="00E77E9C">
            <w:pPr>
              <w:pStyle w:val="Tabletext"/>
              <w:rPr>
                <w:rFonts w:eastAsia="+mn-ea"/>
              </w:rPr>
            </w:pPr>
          </w:p>
          <w:p w14:paraId="6AF00209" w14:textId="77777777" w:rsidR="00D47BAE" w:rsidRPr="009A11F4" w:rsidRDefault="00D47BAE" w:rsidP="00E77E9C">
            <w:pPr>
              <w:pStyle w:val="Tabletext"/>
              <w:rPr>
                <w:rFonts w:eastAsia="+mn-ea"/>
              </w:rPr>
            </w:pPr>
            <w:r w:rsidRPr="009A11F4">
              <w:rPr>
                <w:rFonts w:eastAsia="+mn-ea"/>
              </w:rPr>
              <w:t>[Y/N]</w:t>
            </w:r>
          </w:p>
        </w:tc>
      </w:tr>
      <w:tr w:rsidR="00D47BAE" w:rsidRPr="009A11F4" w14:paraId="545F84F2" w14:textId="77777777" w:rsidTr="001B3709">
        <w:trPr>
          <w:trHeight w:val="20"/>
        </w:trPr>
        <w:tc>
          <w:tcPr>
            <w:tcW w:w="754" w:type="pct"/>
          </w:tcPr>
          <w:p w14:paraId="36711AF7" w14:textId="77777777" w:rsidR="00D47BAE" w:rsidRPr="009A11F4" w:rsidRDefault="00D47BAE" w:rsidP="00E77E9C">
            <w:pPr>
              <w:pStyle w:val="Tabletext"/>
              <w:rPr>
                <w:b/>
              </w:rPr>
            </w:pPr>
            <w:r w:rsidRPr="009A11F4">
              <w:rPr>
                <w:b/>
              </w:rPr>
              <w:t>NCS-A CIDI</w:t>
            </w:r>
          </w:p>
        </w:tc>
        <w:tc>
          <w:tcPr>
            <w:tcW w:w="2985" w:type="pct"/>
          </w:tcPr>
          <w:p w14:paraId="2C2437F8" w14:textId="77777777" w:rsidR="00D47BAE" w:rsidRPr="009A11F4" w:rsidRDefault="00D47BAE" w:rsidP="00E77E9C">
            <w:pPr>
              <w:pStyle w:val="Tabletext"/>
              <w:rPr>
                <w:rFonts w:eastAsia="+mn-ea"/>
              </w:rPr>
            </w:pPr>
            <w:r w:rsidRPr="009A11F4">
              <w:t xml:space="preserve">People who all of a sudden cut down or stop drinking may not feel well. These feelings are much stronger and can last longer than the usual hangover. Did you ever get tired or have headaches, diarrhea, the shakes, or emotional problems when you stopped, cut </w:t>
            </w:r>
            <w:r w:rsidR="0028437F" w:rsidRPr="009A11F4">
              <w:t>down, or went without drinking?</w:t>
            </w:r>
          </w:p>
        </w:tc>
        <w:tc>
          <w:tcPr>
            <w:tcW w:w="1261" w:type="pct"/>
          </w:tcPr>
          <w:p w14:paraId="0483EE74" w14:textId="77777777" w:rsidR="00D47BAE" w:rsidRPr="009A11F4" w:rsidRDefault="00D47BAE" w:rsidP="0028437F">
            <w:pPr>
              <w:pStyle w:val="Tabletext"/>
              <w:rPr>
                <w:rFonts w:eastAsia="+mn-ea"/>
              </w:rPr>
            </w:pPr>
            <w:r w:rsidRPr="009A11F4">
              <w:rPr>
                <w:rFonts w:eastAsia="+mn-ea"/>
              </w:rPr>
              <w:t>[Y/N]</w:t>
            </w:r>
          </w:p>
        </w:tc>
      </w:tr>
    </w:tbl>
    <w:p w14:paraId="6F7C2994" w14:textId="77777777" w:rsidR="00D47BAE" w:rsidRPr="009A11F4" w:rsidRDefault="00D47BAE" w:rsidP="00E1345D">
      <w:pPr>
        <w:pStyle w:val="Source1"/>
      </w:pPr>
      <w:r w:rsidRPr="009A11F4">
        <w:t>AUDADIS-5 = Alcohol Use Disorder and Associated Disabilities Interview</w:t>
      </w:r>
      <w:r w:rsidR="00D94BFE"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F01550" w:rsidRPr="009A11F4">
        <w:t>.</w:t>
      </w:r>
    </w:p>
    <w:p w14:paraId="095401AA" w14:textId="77777777" w:rsidR="00D47BAE" w:rsidRPr="009A11F4" w:rsidRDefault="00671EAD" w:rsidP="00E1345D">
      <w:pPr>
        <w:pStyle w:val="Source1"/>
      </w:pPr>
      <w:r w:rsidRPr="009A11F4">
        <w:rPr>
          <w:rFonts w:eastAsia="+mn-ea"/>
          <w:bCs/>
          <w:kern w:val="24"/>
          <w:szCs w:val="36"/>
        </w:rPr>
        <w:t>NOTE:</w:t>
      </w:r>
      <w:r w:rsidRPr="009A11F4">
        <w:t xml:space="preserve"> </w:t>
      </w:r>
      <w:r w:rsidR="00D47BAE" w:rsidRPr="009A11F4">
        <w:t xml:space="preserve">NSDUH does not assess </w:t>
      </w:r>
      <w:r w:rsidR="00F01550" w:rsidRPr="009A11F4">
        <w:t>w</w:t>
      </w:r>
      <w:r w:rsidR="00D47BAE" w:rsidRPr="009A11F4">
        <w:t xml:space="preserve">ithdrawal </w:t>
      </w:r>
      <w:r w:rsidR="00F01550" w:rsidRPr="009A11F4">
        <w:t>c</w:t>
      </w:r>
      <w:r w:rsidR="0028437F" w:rsidRPr="009A11F4">
        <w:t>riterion B.</w:t>
      </w:r>
    </w:p>
    <w:p w14:paraId="76D083A3" w14:textId="77777777" w:rsidR="000059F0" w:rsidRPr="009A11F4" w:rsidRDefault="000059F0" w:rsidP="000059F0">
      <w:pPr>
        <w:pStyle w:val="Heading6"/>
      </w:pPr>
      <w:r w:rsidRPr="009A11F4">
        <w:t xml:space="preserve">d. </w:t>
      </w:r>
      <w:r w:rsidR="000F1192">
        <w:t xml:space="preserve">2015-2016 </w:t>
      </w:r>
      <w:r w:rsidR="00D47BAE" w:rsidRPr="009A11F4">
        <w:t xml:space="preserve">Cognitive </w:t>
      </w:r>
      <w:r w:rsidR="00E77E9C" w:rsidRPr="009A11F4">
        <w:t>I</w:t>
      </w:r>
      <w:r w:rsidR="00D47BAE" w:rsidRPr="009A11F4">
        <w:t xml:space="preserve">nterviewing and </w:t>
      </w:r>
      <w:r w:rsidR="00E77E9C" w:rsidRPr="009A11F4">
        <w:t>V</w:t>
      </w:r>
      <w:r w:rsidR="00D47BAE" w:rsidRPr="009A11F4">
        <w:t>alidation</w:t>
      </w:r>
    </w:p>
    <w:p w14:paraId="3856FCDA" w14:textId="77777777" w:rsidR="00D47BAE" w:rsidRPr="009A11F4" w:rsidRDefault="00D47BAE" w:rsidP="000059F0">
      <w:pPr>
        <w:pStyle w:val="BodyText"/>
      </w:pPr>
      <w:r w:rsidRPr="009A11F4">
        <w:t xml:space="preserve">Cognitive interviewing feedback on </w:t>
      </w:r>
      <w:r w:rsidR="00867EBF">
        <w:t xml:space="preserve">the items </w:t>
      </w:r>
      <w:r w:rsidRPr="009A11F4">
        <w:t>assess</w:t>
      </w:r>
      <w:r w:rsidR="00867EBF">
        <w:t xml:space="preserve">ing </w:t>
      </w:r>
      <w:r w:rsidR="00F01550" w:rsidRPr="009A11F4">
        <w:t>w</w:t>
      </w:r>
      <w:r w:rsidRPr="009A11F4">
        <w:t xml:space="preserve">ithdrawal </w:t>
      </w:r>
      <w:r w:rsidR="00F01550" w:rsidRPr="009A11F4">
        <w:t>c</w:t>
      </w:r>
      <w:r w:rsidRPr="009A11F4">
        <w:t xml:space="preserve">riterion </w:t>
      </w:r>
      <w:r w:rsidR="00867EBF">
        <w:t>A</w:t>
      </w:r>
      <w:r w:rsidR="007754DD" w:rsidRPr="009A11F4">
        <w:t>11</w:t>
      </w:r>
      <w:r w:rsidR="009D1762" w:rsidRPr="009A11F4">
        <w:t>a</w:t>
      </w:r>
      <w:r w:rsidRPr="009A11F4">
        <w:t xml:space="preserve"> indicated that </w:t>
      </w:r>
      <w:r w:rsidRPr="009A11F4">
        <w:rPr>
          <w:rFonts w:eastAsia="+mn-ea"/>
        </w:rPr>
        <w:t>participants were not necessarily considering all times that they cut back</w:t>
      </w:r>
      <w:r w:rsidR="00D94BFE" w:rsidRPr="009A11F4">
        <w:rPr>
          <w:rFonts w:eastAsia="+mn-ea"/>
        </w:rPr>
        <w:t xml:space="preserve"> or </w:t>
      </w:r>
      <w:r w:rsidRPr="009A11F4">
        <w:rPr>
          <w:rFonts w:eastAsia="+mn-ea"/>
        </w:rPr>
        <w:t>stopped use of the substance. For example, participants reported thinking only about intentionally stopping and not just periods of time when they might have gone without the substance for other reasons. One consistent finding was that participants did not think to include time in rehabilitation as times they cut down or stopped use. In addition, participants thought DRALC10</w:t>
      </w:r>
      <w:r w:rsidR="00867EBF">
        <w:rPr>
          <w:rFonts w:eastAsia="+mn-ea"/>
        </w:rPr>
        <w:t xml:space="preserve"> (and similar items for other substances)</w:t>
      </w:r>
      <w:r w:rsidR="00A077FF">
        <w:rPr>
          <w:rFonts w:eastAsia="+mn-ea"/>
        </w:rPr>
        <w:t>,</w:t>
      </w:r>
      <w:r w:rsidR="000F1192">
        <w:rPr>
          <w:rFonts w:eastAsia="+mn-ea"/>
        </w:rPr>
        <w:t xml:space="preserve"> </w:t>
      </w:r>
      <w:r w:rsidR="00A077FF">
        <w:rPr>
          <w:rFonts w:eastAsia="+mn-ea"/>
        </w:rPr>
        <w:t xml:space="preserve">asking </w:t>
      </w:r>
      <w:r w:rsidRPr="009A11F4">
        <w:rPr>
          <w:rFonts w:eastAsia="+mn-ea"/>
        </w:rPr>
        <w:t xml:space="preserve">about cutting down or stopping </w:t>
      </w:r>
      <w:r w:rsidR="0000525C" w:rsidRPr="009A11F4">
        <w:rPr>
          <w:rFonts w:eastAsia="+mn-ea"/>
        </w:rPr>
        <w:t xml:space="preserve">use </w:t>
      </w:r>
      <w:r w:rsidRPr="009A11F4">
        <w:rPr>
          <w:rFonts w:eastAsia="+mn-ea"/>
        </w:rPr>
        <w:t xml:space="preserve">during the past 12 months, </w:t>
      </w:r>
      <w:r w:rsidR="00A077FF">
        <w:rPr>
          <w:rFonts w:eastAsia="+mn-ea"/>
        </w:rPr>
        <w:t>was</w:t>
      </w:r>
      <w:r w:rsidR="00A077FF" w:rsidRPr="009A11F4">
        <w:rPr>
          <w:rFonts w:eastAsia="+mn-ea"/>
        </w:rPr>
        <w:t xml:space="preserve"> </w:t>
      </w:r>
      <w:r w:rsidRPr="009A11F4">
        <w:rPr>
          <w:rFonts w:eastAsia="+mn-ea"/>
        </w:rPr>
        <w:t>asking about successfully cutting down or stopping</w:t>
      </w:r>
      <w:r w:rsidR="0000525C" w:rsidRPr="009A11F4">
        <w:rPr>
          <w:rFonts w:eastAsia="+mn-ea"/>
        </w:rPr>
        <w:t xml:space="preserve"> use</w:t>
      </w:r>
      <w:r w:rsidRPr="009A11F4">
        <w:rPr>
          <w:rFonts w:eastAsia="+mn-ea"/>
        </w:rPr>
        <w:t>. Other cognitive interviewing findings were that some participants did not use the substance often enough to have cut down</w:t>
      </w:r>
      <w:r w:rsidR="00D94BFE" w:rsidRPr="009A11F4">
        <w:rPr>
          <w:rFonts w:eastAsia="+mn-ea"/>
        </w:rPr>
        <w:t>; that is</w:t>
      </w:r>
      <w:r w:rsidRPr="009A11F4">
        <w:rPr>
          <w:rFonts w:eastAsia="+mn-ea"/>
        </w:rPr>
        <w:t>, cutting down implie</w:t>
      </w:r>
      <w:r w:rsidR="003A1142" w:rsidRPr="009A11F4">
        <w:rPr>
          <w:rFonts w:eastAsia="+mn-ea"/>
        </w:rPr>
        <w:t>d</w:t>
      </w:r>
      <w:r w:rsidRPr="009A11F4">
        <w:rPr>
          <w:rFonts w:eastAsia="+mn-ea"/>
        </w:rPr>
        <w:t xml:space="preserve"> a regular level of use. Finally, cognitive interviewing found that respondents were not consistently attributing the queried withdrawal symptoms to having cut back or stopped use of the substance. This appear</w:t>
      </w:r>
      <w:r w:rsidR="000B1DE1" w:rsidRPr="009A11F4">
        <w:rPr>
          <w:rFonts w:eastAsia="+mn-ea"/>
        </w:rPr>
        <w:t>ed</w:t>
      </w:r>
      <w:r w:rsidRPr="009A11F4">
        <w:rPr>
          <w:rFonts w:eastAsia="+mn-ea"/>
        </w:rPr>
        <w:t xml:space="preserve"> to be particularly problematic for the alcohol withdrawal assessment</w:t>
      </w:r>
      <w:r w:rsidR="0000525C" w:rsidRPr="009A11F4">
        <w:rPr>
          <w:rFonts w:eastAsia="+mn-ea"/>
        </w:rPr>
        <w:t>.</w:t>
      </w:r>
      <w:r w:rsidRPr="009A11F4">
        <w:rPr>
          <w:rFonts w:eastAsia="+mn-ea"/>
        </w:rPr>
        <w:t xml:space="preserve"> </w:t>
      </w:r>
      <w:r w:rsidR="0000525C" w:rsidRPr="009A11F4">
        <w:rPr>
          <w:rFonts w:eastAsia="+mn-ea"/>
        </w:rPr>
        <w:t>F</w:t>
      </w:r>
      <w:r w:rsidRPr="009A11F4">
        <w:rPr>
          <w:rFonts w:eastAsia="+mn-ea"/>
        </w:rPr>
        <w:t>or example, after positive endorsement of withdrawal</w:t>
      </w:r>
      <w:r w:rsidR="00D94BFE" w:rsidRPr="009A11F4">
        <w:rPr>
          <w:rFonts w:eastAsia="+mn-ea"/>
        </w:rPr>
        <w:t>,</w:t>
      </w:r>
      <w:r w:rsidRPr="009A11F4">
        <w:rPr>
          <w:rFonts w:eastAsia="+mn-ea"/>
        </w:rPr>
        <w:t xml:space="preserve"> a respondent describe</w:t>
      </w:r>
      <w:r w:rsidR="000B1DE1" w:rsidRPr="009A11F4">
        <w:rPr>
          <w:rFonts w:eastAsia="+mn-ea"/>
        </w:rPr>
        <w:t>d</w:t>
      </w:r>
      <w:r w:rsidRPr="009A11F4">
        <w:rPr>
          <w:rFonts w:eastAsia="+mn-ea"/>
        </w:rPr>
        <w:t xml:space="preserve"> a hangover rather than withdrawal.</w:t>
      </w:r>
    </w:p>
    <w:p w14:paraId="7C2EFBC0" w14:textId="77777777" w:rsidR="000059F0" w:rsidRPr="009A11F4" w:rsidRDefault="000059F0" w:rsidP="000059F0">
      <w:pPr>
        <w:pStyle w:val="Heading6"/>
      </w:pPr>
      <w:r w:rsidRPr="009A11F4">
        <w:t xml:space="preserve">e. </w:t>
      </w:r>
      <w:r w:rsidR="00A6509B" w:rsidRPr="009A11F4">
        <w:t>2018</w:t>
      </w:r>
      <w:r w:rsidR="008405E0">
        <w:t>-</w:t>
      </w:r>
      <w:r w:rsidR="0082003B" w:rsidRPr="009A11F4">
        <w:t>2019</w:t>
      </w:r>
      <w:r w:rsidR="00A6509B" w:rsidRPr="009A11F4">
        <w:t xml:space="preserve"> Cognitive Testing</w:t>
      </w:r>
    </w:p>
    <w:p w14:paraId="317CFCAC" w14:textId="5D00A63B" w:rsidR="00DE4090" w:rsidRPr="009A11F4" w:rsidRDefault="006A49A2" w:rsidP="000059F0">
      <w:pPr>
        <w:pStyle w:val="BodyText"/>
      </w:pPr>
      <w:r w:rsidRPr="009A11F4">
        <w:rPr>
          <w:rStyle w:val="ablue"/>
        </w:rPr>
        <w:t xml:space="preserve">Table </w:t>
      </w:r>
      <w:r w:rsidR="00F14B70" w:rsidRPr="00F14B70">
        <w:rPr>
          <w:rStyle w:val="ablue"/>
        </w:rPr>
        <w:fldChar w:fldCharType="begin"/>
      </w:r>
      <w:r w:rsidR="00F14B70" w:rsidRPr="00F14B70">
        <w:rPr>
          <w:rStyle w:val="ablue"/>
        </w:rPr>
        <w:instrText xml:space="preserve"> REF t313 \h </w:instrText>
      </w:r>
      <w:r w:rsidR="00F14B70">
        <w:rPr>
          <w:rStyle w:val="ablue"/>
        </w:rPr>
        <w:instrText xml:space="preserve"> \* MERGEFORMAT </w:instrText>
      </w:r>
      <w:r w:rsidR="00F14B70" w:rsidRPr="00F14B70">
        <w:rPr>
          <w:rStyle w:val="ablue"/>
        </w:rPr>
      </w:r>
      <w:r w:rsidR="00F14B70" w:rsidRPr="00F14B70">
        <w:rPr>
          <w:rStyle w:val="ablue"/>
        </w:rPr>
        <w:fldChar w:fldCharType="separate"/>
      </w:r>
      <w:r w:rsidR="00F14B70" w:rsidRPr="00F14B70">
        <w:rPr>
          <w:rStyle w:val="ablue"/>
        </w:rPr>
        <w:t>3.13</w:t>
      </w:r>
      <w:r w:rsidR="00F14B70" w:rsidRPr="00F14B70">
        <w:rPr>
          <w:rStyle w:val="ablue"/>
        </w:rPr>
        <w:fldChar w:fldCharType="end"/>
      </w:r>
      <w:r w:rsidRPr="009A11F4">
        <w:t xml:space="preserve"> </w:t>
      </w:r>
      <w:r w:rsidR="004976F7" w:rsidRPr="009A11F4">
        <w:t xml:space="preserve">shows </w:t>
      </w:r>
      <w:r w:rsidRPr="009A11F4">
        <w:t xml:space="preserve">the changes in the items assessing criterion A11a from the original NSDUH version through the final version for implementation in </w:t>
      </w:r>
      <w:r w:rsidR="008C3A24">
        <w:t xml:space="preserve">the </w:t>
      </w:r>
      <w:r w:rsidRPr="009A11F4">
        <w:t>2020</w:t>
      </w:r>
      <w:r w:rsidR="008C3A24">
        <w:t xml:space="preserve"> Clinical Validation Study</w:t>
      </w:r>
      <w:r w:rsidRPr="009A11F4">
        <w:t>.</w:t>
      </w:r>
      <w:r w:rsidR="000B0894" w:rsidRPr="009A11F4">
        <w:t xml:space="preserve"> </w:t>
      </w:r>
      <w:r w:rsidR="0050744C" w:rsidRPr="009A11F4">
        <w:t>The primary changes were defining withdrawal symptoms (and for alcohol, differentiating withdrawal from a hangover)</w:t>
      </w:r>
      <w:r w:rsidR="00946550" w:rsidRPr="009A11F4">
        <w:t>,</w:t>
      </w:r>
      <w:r w:rsidR="0050744C" w:rsidRPr="009A11F4">
        <w:t xml:space="preserve"> </w:t>
      </w:r>
      <w:r w:rsidR="000B0894" w:rsidRPr="009A11F4">
        <w:t>eliminating the requirement that respondents have tried to cut down or stop using in the past year</w:t>
      </w:r>
      <w:r w:rsidR="0050744C" w:rsidRPr="009A11F4">
        <w:t>, and adapting the question to use a yes/no grid format</w:t>
      </w:r>
      <w:r w:rsidR="000B0894" w:rsidRPr="009A11F4">
        <w:t>. Cognitive testing found that the initial revision of the item performed well in English and Spanish</w:t>
      </w:r>
      <w:r w:rsidR="00FF4631" w:rsidRPr="009A11F4">
        <w:t xml:space="preserve"> and was not further revised.</w:t>
      </w:r>
    </w:p>
    <w:p w14:paraId="22F61925" w14:textId="77777777" w:rsidR="001242DD" w:rsidRPr="009A11F4" w:rsidRDefault="001242DD" w:rsidP="001242DD">
      <w:pPr>
        <w:pStyle w:val="TableTitle"/>
      </w:pPr>
      <w:bookmarkStart w:id="51" w:name="_Toc17981497"/>
      <w:r w:rsidRPr="009A11F4">
        <w:t xml:space="preserve">Table </w:t>
      </w:r>
      <w:bookmarkStart w:id="52" w:name="t313"/>
      <w:r w:rsidRPr="009A11F4">
        <w:t>3.13</w:t>
      </w:r>
      <w:bookmarkEnd w:id="52"/>
      <w:r w:rsidRPr="009A11F4">
        <w:tab/>
        <w:t>Cognitive Interviewing Question Versions Assessing Criterion A11a for NSDUH</w:t>
      </w:r>
      <w:bookmarkEnd w:id="51"/>
    </w:p>
    <w:tbl>
      <w:tblPr>
        <w:tblStyle w:val="TableGrid"/>
        <w:tblW w:w="0" w:type="auto"/>
        <w:tblLook w:val="04A0" w:firstRow="1" w:lastRow="0" w:firstColumn="1" w:lastColumn="0" w:noHBand="0" w:noVBand="1"/>
      </w:tblPr>
      <w:tblGrid>
        <w:gridCol w:w="2482"/>
        <w:gridCol w:w="2302"/>
        <w:gridCol w:w="2302"/>
        <w:gridCol w:w="2264"/>
      </w:tblGrid>
      <w:tr w:rsidR="001242DD" w:rsidRPr="009A11F4" w14:paraId="50F709DF" w14:textId="77777777" w:rsidTr="00365AA4">
        <w:trPr>
          <w:cnfStyle w:val="100000000000" w:firstRow="1" w:lastRow="0" w:firstColumn="0" w:lastColumn="0" w:oddVBand="0" w:evenVBand="0" w:oddHBand="0" w:evenHBand="0" w:firstRowFirstColumn="0" w:firstRowLastColumn="0" w:lastRowFirstColumn="0" w:lastRowLastColumn="0"/>
          <w:trHeight w:val="20"/>
          <w:tblHeader/>
        </w:trPr>
        <w:tc>
          <w:tcPr>
            <w:tcW w:w="2482" w:type="dxa"/>
            <w:tcBorders>
              <w:bottom w:val="single" w:sz="4" w:space="0" w:color="auto"/>
            </w:tcBorders>
          </w:tcPr>
          <w:p w14:paraId="562F5EEE" w14:textId="77777777" w:rsidR="001242DD" w:rsidRPr="009A11F4" w:rsidRDefault="001242DD" w:rsidP="00365AA4">
            <w:pPr>
              <w:pStyle w:val="TableHeaders"/>
              <w:jc w:val="left"/>
              <w:rPr>
                <w:szCs w:val="20"/>
              </w:rPr>
            </w:pPr>
            <w:r w:rsidRPr="009A11F4">
              <w:rPr>
                <w:szCs w:val="20"/>
              </w:rPr>
              <w:t xml:space="preserve">Original NSDUH </w:t>
            </w:r>
            <w:r w:rsidR="009E7AB3" w:rsidRPr="009A11F4">
              <w:rPr>
                <w:szCs w:val="20"/>
              </w:rPr>
              <w:t>Item</w:t>
            </w:r>
          </w:p>
        </w:tc>
        <w:tc>
          <w:tcPr>
            <w:tcW w:w="2302" w:type="dxa"/>
            <w:tcBorders>
              <w:bottom w:val="single" w:sz="4" w:space="0" w:color="auto"/>
            </w:tcBorders>
          </w:tcPr>
          <w:p w14:paraId="7259BD07" w14:textId="77777777" w:rsidR="001242DD" w:rsidRPr="009A11F4" w:rsidRDefault="001242DD" w:rsidP="00DE4BDF">
            <w:pPr>
              <w:pStyle w:val="TableHeaders"/>
              <w:rPr>
                <w:szCs w:val="20"/>
              </w:rPr>
            </w:pPr>
            <w:r w:rsidRPr="009A11F4">
              <w:rPr>
                <w:szCs w:val="20"/>
              </w:rPr>
              <w:t>First Round Cognitive Interviewing</w:t>
            </w:r>
          </w:p>
        </w:tc>
        <w:tc>
          <w:tcPr>
            <w:tcW w:w="2302" w:type="dxa"/>
            <w:tcBorders>
              <w:bottom w:val="single" w:sz="4" w:space="0" w:color="auto"/>
            </w:tcBorders>
          </w:tcPr>
          <w:p w14:paraId="77B5BD4F" w14:textId="77777777" w:rsidR="001242DD" w:rsidRPr="009A11F4" w:rsidRDefault="001242DD" w:rsidP="00DE4BDF">
            <w:pPr>
              <w:pStyle w:val="TableHeaders"/>
              <w:rPr>
                <w:szCs w:val="20"/>
              </w:rPr>
            </w:pPr>
            <w:r w:rsidRPr="009A11F4">
              <w:rPr>
                <w:szCs w:val="20"/>
              </w:rPr>
              <w:t>Second Round Cognitive Interviewing</w:t>
            </w:r>
          </w:p>
        </w:tc>
        <w:tc>
          <w:tcPr>
            <w:tcW w:w="2264" w:type="dxa"/>
            <w:tcBorders>
              <w:bottom w:val="single" w:sz="4" w:space="0" w:color="auto"/>
            </w:tcBorders>
          </w:tcPr>
          <w:p w14:paraId="122C8500" w14:textId="77777777" w:rsidR="001242DD" w:rsidRPr="009A11F4" w:rsidRDefault="001242DD" w:rsidP="00DE4BDF">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1242DD" w:rsidRPr="009A11F4" w14:paraId="1EBAF38A" w14:textId="77777777" w:rsidTr="001242DD">
        <w:trPr>
          <w:trHeight w:val="20"/>
        </w:trPr>
        <w:tc>
          <w:tcPr>
            <w:tcW w:w="2482" w:type="dxa"/>
            <w:vMerge w:val="restart"/>
            <w:tcBorders>
              <w:bottom w:val="single" w:sz="4" w:space="0" w:color="auto"/>
            </w:tcBorders>
          </w:tcPr>
          <w:p w14:paraId="304284AF" w14:textId="77777777" w:rsidR="001242DD" w:rsidRPr="009A11F4" w:rsidRDefault="001242DD" w:rsidP="00DE4BDF">
            <w:pPr>
              <w:pStyle w:val="ListBullet"/>
              <w:numPr>
                <w:ilvl w:val="0"/>
                <w:numId w:val="0"/>
              </w:numPr>
              <w:spacing w:after="0"/>
              <w:rPr>
                <w:sz w:val="20"/>
                <w:szCs w:val="20"/>
              </w:rPr>
            </w:pPr>
            <w:r w:rsidRPr="009A11F4">
              <w:rPr>
                <w:rFonts w:eastAsia="+mn-ea"/>
                <w:sz w:val="20"/>
                <w:szCs w:val="20"/>
              </w:rPr>
              <w:t>DRALC10 [IF DRALC08 = N OR DK/REF OR DR ALC09 = N OR DK/REF].</w:t>
            </w:r>
            <w:r w:rsidRPr="009A11F4">
              <w:rPr>
                <w:rFonts w:eastAsia="+mn-ea"/>
                <w:sz w:val="20"/>
                <w:szCs w:val="20"/>
                <w:vertAlign w:val="superscript"/>
              </w:rPr>
              <w:t>1</w:t>
            </w:r>
            <w:r w:rsidRPr="009A11F4">
              <w:rPr>
                <w:rFonts w:eastAsia="+mn-ea"/>
                <w:sz w:val="20"/>
                <w:szCs w:val="20"/>
              </w:rPr>
              <w:t xml:space="preserve"> During the past 12 months, did you cut down or stop drinking at least one time? [Y/N]</w:t>
            </w:r>
          </w:p>
          <w:p w14:paraId="02E8EACB" w14:textId="77777777" w:rsidR="001242DD" w:rsidRPr="009A11F4" w:rsidRDefault="001242DD" w:rsidP="00DE4BDF">
            <w:pPr>
              <w:pStyle w:val="ListBullet"/>
              <w:numPr>
                <w:ilvl w:val="0"/>
                <w:numId w:val="0"/>
              </w:numPr>
              <w:spacing w:after="0"/>
              <w:rPr>
                <w:sz w:val="20"/>
                <w:szCs w:val="20"/>
              </w:rPr>
            </w:pPr>
            <w:r w:rsidRPr="009A11F4">
              <w:rPr>
                <w:rFonts w:eastAsia="+mn-ea"/>
                <w:sz w:val="20"/>
                <w:szCs w:val="20"/>
              </w:rPr>
              <w:t>DRALC11 [IF DRALC09 = Y OR DRALC10 = Y] Please look at the symptoms listed below. During the past 12 months, did you have 2 or more of these symptoms after you cut back or stopped drinking alcohol? [Y/N]</w:t>
            </w:r>
          </w:p>
          <w:p w14:paraId="3C843095" w14:textId="77777777" w:rsidR="001242DD" w:rsidRPr="009A11F4" w:rsidRDefault="001242DD" w:rsidP="00DE4BDF">
            <w:pPr>
              <w:pStyle w:val="Tablebullet"/>
              <w:rPr>
                <w:szCs w:val="20"/>
              </w:rPr>
            </w:pPr>
            <w:r w:rsidRPr="009A11F4">
              <w:rPr>
                <w:szCs w:val="20"/>
              </w:rPr>
              <w:t>Sweating or feeling that your heart was beating fast</w:t>
            </w:r>
          </w:p>
          <w:p w14:paraId="36489EDF" w14:textId="77777777" w:rsidR="001242DD" w:rsidRPr="009A11F4" w:rsidRDefault="001242DD" w:rsidP="00DE4BDF">
            <w:pPr>
              <w:pStyle w:val="Tablebullet"/>
              <w:rPr>
                <w:szCs w:val="20"/>
              </w:rPr>
            </w:pPr>
            <w:r w:rsidRPr="009A11F4">
              <w:rPr>
                <w:szCs w:val="20"/>
              </w:rPr>
              <w:t>Having your hands tremble</w:t>
            </w:r>
          </w:p>
          <w:p w14:paraId="1B039A38" w14:textId="77777777" w:rsidR="001242DD" w:rsidRPr="009A11F4" w:rsidRDefault="001242DD" w:rsidP="00DE4BDF">
            <w:pPr>
              <w:pStyle w:val="Tablebullet"/>
              <w:rPr>
                <w:szCs w:val="20"/>
              </w:rPr>
            </w:pPr>
            <w:r w:rsidRPr="009A11F4">
              <w:rPr>
                <w:szCs w:val="20"/>
              </w:rPr>
              <w:t>Having trouble sleeping</w:t>
            </w:r>
          </w:p>
          <w:p w14:paraId="74401B93" w14:textId="77777777" w:rsidR="001242DD" w:rsidRPr="009A11F4" w:rsidRDefault="001242DD" w:rsidP="00DE4BDF">
            <w:pPr>
              <w:pStyle w:val="Tablebullet"/>
              <w:rPr>
                <w:szCs w:val="20"/>
              </w:rPr>
            </w:pPr>
            <w:r w:rsidRPr="009A11F4">
              <w:rPr>
                <w:szCs w:val="20"/>
              </w:rPr>
              <w:t>Vomiting or feeling nauseous</w:t>
            </w:r>
          </w:p>
          <w:p w14:paraId="5A6ED04F" w14:textId="0F0FAABE" w:rsidR="001242DD" w:rsidRPr="009A11F4" w:rsidRDefault="001242DD" w:rsidP="00DE4BDF">
            <w:pPr>
              <w:pStyle w:val="Tablebullet"/>
              <w:rPr>
                <w:szCs w:val="20"/>
              </w:rPr>
            </w:pPr>
            <w:r w:rsidRPr="009A11F4">
              <w:rPr>
                <w:szCs w:val="20"/>
              </w:rPr>
              <w:t>Seeing, hearing, or feeling things that weren</w:t>
            </w:r>
            <w:r w:rsidR="006F275B">
              <w:rPr>
                <w:szCs w:val="20"/>
              </w:rPr>
              <w:t>'</w:t>
            </w:r>
            <w:r w:rsidRPr="009A11F4">
              <w:rPr>
                <w:szCs w:val="20"/>
              </w:rPr>
              <w:t>t really there</w:t>
            </w:r>
          </w:p>
          <w:p w14:paraId="683A54EB" w14:textId="52625407" w:rsidR="001242DD" w:rsidRPr="009A11F4" w:rsidRDefault="001242DD" w:rsidP="00DE4BDF">
            <w:pPr>
              <w:pStyle w:val="Tablebullet"/>
              <w:rPr>
                <w:szCs w:val="20"/>
              </w:rPr>
            </w:pPr>
            <w:r w:rsidRPr="009A11F4">
              <w:rPr>
                <w:szCs w:val="20"/>
              </w:rPr>
              <w:t>Feeling like you couldn</w:t>
            </w:r>
            <w:r w:rsidR="006F275B">
              <w:rPr>
                <w:szCs w:val="20"/>
              </w:rPr>
              <w:t>'</w:t>
            </w:r>
            <w:r w:rsidRPr="009A11F4">
              <w:rPr>
                <w:szCs w:val="20"/>
              </w:rPr>
              <w:t>t sit still</w:t>
            </w:r>
          </w:p>
          <w:p w14:paraId="20D89CA1" w14:textId="77777777" w:rsidR="001242DD" w:rsidRPr="009A11F4" w:rsidRDefault="001242DD" w:rsidP="00DE4BDF">
            <w:pPr>
              <w:pStyle w:val="Tablebullet"/>
              <w:rPr>
                <w:szCs w:val="20"/>
              </w:rPr>
            </w:pPr>
            <w:r w:rsidRPr="009A11F4">
              <w:rPr>
                <w:szCs w:val="20"/>
              </w:rPr>
              <w:t>Feeling anxious</w:t>
            </w:r>
          </w:p>
          <w:p w14:paraId="30FD9D7D" w14:textId="77777777" w:rsidR="001242DD" w:rsidRPr="009A11F4" w:rsidRDefault="001242DD" w:rsidP="001242DD">
            <w:pPr>
              <w:pStyle w:val="Tablebullet"/>
              <w:rPr>
                <w:szCs w:val="20"/>
              </w:rPr>
            </w:pPr>
            <w:r w:rsidRPr="009A11F4">
              <w:rPr>
                <w:szCs w:val="20"/>
              </w:rPr>
              <w:t>Having seizures or fits</w:t>
            </w:r>
          </w:p>
        </w:tc>
        <w:tc>
          <w:tcPr>
            <w:tcW w:w="2302" w:type="dxa"/>
            <w:tcBorders>
              <w:bottom w:val="nil"/>
            </w:tcBorders>
          </w:tcPr>
          <w:p w14:paraId="0C8F8574" w14:textId="77777777" w:rsidR="001242DD" w:rsidRPr="009A11F4" w:rsidRDefault="001242DD" w:rsidP="00DE4BDF">
            <w:pPr>
              <w:rPr>
                <w:color w:val="FF0000"/>
                <w:sz w:val="20"/>
                <w:szCs w:val="20"/>
              </w:rPr>
            </w:pPr>
            <w:r w:rsidRPr="009A11F4">
              <w:rPr>
                <w:rFonts w:eastAsia="+mn-ea"/>
                <w:b/>
                <w:color w:val="FF0000"/>
                <w:sz w:val="20"/>
                <w:szCs w:val="20"/>
              </w:rPr>
              <w:t xml:space="preserve">[Formatting changed to </w:t>
            </w:r>
            <w:r w:rsidR="004239AC" w:rsidRPr="009A11F4">
              <w:rPr>
                <w:rFonts w:eastAsia="+mn-ea"/>
                <w:b/>
                <w:color w:val="FF0000"/>
                <w:sz w:val="20"/>
                <w:szCs w:val="20"/>
              </w:rPr>
              <w:t>one</w:t>
            </w:r>
            <w:r w:rsidRPr="009A11F4">
              <w:rPr>
                <w:rFonts w:eastAsia="+mn-ea"/>
                <w:b/>
                <w:color w:val="FF0000"/>
                <w:sz w:val="20"/>
                <w:szCs w:val="20"/>
              </w:rPr>
              <w:t xml:space="preserve"> item with symptom grid] DRALC22</w:t>
            </w:r>
            <w:r w:rsidRPr="009A11F4">
              <w:rPr>
                <w:rFonts w:eastAsia="+mn-ea"/>
                <w:color w:val="FF0000"/>
                <w:sz w:val="20"/>
                <w:szCs w:val="20"/>
              </w:rPr>
              <w:t xml:space="preserve"> </w:t>
            </w:r>
            <w:r w:rsidRPr="009A11F4">
              <w:rPr>
                <w:color w:val="FF0000"/>
                <w:sz w:val="20"/>
                <w:szCs w:val="20"/>
              </w:rPr>
              <w:t xml:space="preserve">People may experience withdrawal symptoms when they drink less or stop drinking </w:t>
            </w:r>
            <w:r w:rsidRPr="009A11F4">
              <w:rPr>
                <w:b/>
                <w:color w:val="FF0000"/>
                <w:sz w:val="20"/>
                <w:szCs w:val="20"/>
              </w:rPr>
              <w:t>alcohol</w:t>
            </w:r>
            <w:r w:rsidRPr="009A11F4">
              <w:rPr>
                <w:color w:val="FF0000"/>
                <w:sz w:val="20"/>
                <w:szCs w:val="20"/>
              </w:rPr>
              <w:t>. Withdrawal symptoms are stronger and last longer than a hangover.</w:t>
            </w:r>
          </w:p>
          <w:p w14:paraId="78FF59BA" w14:textId="77777777" w:rsidR="001242DD" w:rsidRPr="009A11F4" w:rsidRDefault="001242DD" w:rsidP="00DE4BDF">
            <w:pPr>
              <w:rPr>
                <w:rFonts w:eastAsia="+mn-ea"/>
                <w:b/>
                <w:color w:val="FF0000"/>
                <w:sz w:val="20"/>
                <w:szCs w:val="20"/>
              </w:rPr>
            </w:pPr>
            <w:r w:rsidRPr="009A11F4">
              <w:rPr>
                <w:rFonts w:eastAsia="+mn-ea"/>
                <w:color w:val="FF0000"/>
                <w:sz w:val="20"/>
                <w:szCs w:val="20"/>
              </w:rPr>
              <w:t xml:space="preserve">During the past 12 months, did you </w:t>
            </w:r>
            <w:r w:rsidRPr="009A11F4">
              <w:rPr>
                <w:rFonts w:eastAsia="+mn-ea"/>
                <w:strike/>
                <w:color w:val="FF0000"/>
                <w:sz w:val="20"/>
                <w:szCs w:val="20"/>
              </w:rPr>
              <w:t>cut down or stop drinking at least one time</w:t>
            </w:r>
            <w:r w:rsidRPr="009A11F4">
              <w:rPr>
                <w:rFonts w:eastAsia="+mn-ea"/>
                <w:color w:val="FF0000"/>
                <w:sz w:val="20"/>
                <w:szCs w:val="20"/>
              </w:rPr>
              <w:t xml:space="preserve"> have the following withdrawal symptoms after you drank less or stopped drinking </w:t>
            </w:r>
            <w:r w:rsidRPr="009A11F4">
              <w:rPr>
                <w:rFonts w:eastAsia="+mn-ea"/>
                <w:b/>
                <w:color w:val="FF0000"/>
                <w:sz w:val="20"/>
                <w:szCs w:val="20"/>
              </w:rPr>
              <w:t>alcohol</w:t>
            </w:r>
            <w:r w:rsidRPr="009A11F4">
              <w:rPr>
                <w:rFonts w:eastAsia="+mn-ea"/>
                <w:color w:val="FF0000"/>
                <w:sz w:val="20"/>
                <w:szCs w:val="20"/>
              </w:rPr>
              <w:t xml:space="preserve"> for a while?</w:t>
            </w:r>
          </w:p>
        </w:tc>
        <w:tc>
          <w:tcPr>
            <w:tcW w:w="2302" w:type="dxa"/>
            <w:tcBorders>
              <w:bottom w:val="nil"/>
            </w:tcBorders>
          </w:tcPr>
          <w:p w14:paraId="77222350" w14:textId="77777777" w:rsidR="001242DD" w:rsidRPr="009A11F4" w:rsidRDefault="001242DD" w:rsidP="00DE4BDF">
            <w:pPr>
              <w:rPr>
                <w:sz w:val="20"/>
                <w:szCs w:val="20"/>
              </w:rPr>
            </w:pPr>
            <w:r w:rsidRPr="009A11F4">
              <w:rPr>
                <w:rFonts w:eastAsia="+mn-ea"/>
                <w:b/>
                <w:sz w:val="20"/>
                <w:szCs w:val="20"/>
              </w:rPr>
              <w:t>DRALC22</w:t>
            </w:r>
            <w:r w:rsidRPr="009A11F4">
              <w:rPr>
                <w:rFonts w:eastAsia="+mn-ea"/>
                <w:sz w:val="20"/>
                <w:szCs w:val="20"/>
              </w:rPr>
              <w:t xml:space="preserve"> </w:t>
            </w:r>
            <w:r w:rsidRPr="009A11F4">
              <w:rPr>
                <w:sz w:val="20"/>
                <w:szCs w:val="20"/>
              </w:rPr>
              <w:t xml:space="preserve">People may experience withdrawal symptoms when they drink less or stop drinking </w:t>
            </w:r>
            <w:r w:rsidRPr="009A11F4">
              <w:rPr>
                <w:b/>
                <w:sz w:val="20"/>
                <w:szCs w:val="20"/>
              </w:rPr>
              <w:t>alcohol</w:t>
            </w:r>
            <w:r w:rsidRPr="009A11F4">
              <w:rPr>
                <w:sz w:val="20"/>
                <w:szCs w:val="20"/>
              </w:rPr>
              <w:t>. Withdrawal symptoms are stronger and last longer than a hangover.</w:t>
            </w:r>
          </w:p>
          <w:p w14:paraId="73B19FE2" w14:textId="77777777" w:rsidR="001242DD" w:rsidRPr="009A11F4" w:rsidRDefault="001242DD" w:rsidP="00DE4BDF">
            <w:pPr>
              <w:rPr>
                <w:rFonts w:eastAsia="+mn-ea"/>
                <w:sz w:val="20"/>
                <w:szCs w:val="20"/>
              </w:rPr>
            </w:pPr>
            <w:r w:rsidRPr="009A11F4">
              <w:rPr>
                <w:rFonts w:eastAsia="+mn-ea"/>
                <w:sz w:val="20"/>
                <w:szCs w:val="20"/>
              </w:rPr>
              <w:t xml:space="preserve">During the past 12 months, did you have the following withdrawal symptoms after you drank less or stopped drinking </w:t>
            </w:r>
            <w:r w:rsidRPr="009A11F4">
              <w:rPr>
                <w:rFonts w:eastAsia="+mn-ea"/>
                <w:b/>
                <w:sz w:val="20"/>
                <w:szCs w:val="20"/>
              </w:rPr>
              <w:t>alcohol</w:t>
            </w:r>
            <w:r w:rsidRPr="009A11F4">
              <w:rPr>
                <w:rFonts w:eastAsia="+mn-ea"/>
                <w:sz w:val="20"/>
                <w:szCs w:val="20"/>
              </w:rPr>
              <w:t xml:space="preserve"> for a while?</w:t>
            </w:r>
          </w:p>
        </w:tc>
        <w:tc>
          <w:tcPr>
            <w:tcW w:w="2264" w:type="dxa"/>
            <w:tcBorders>
              <w:bottom w:val="nil"/>
            </w:tcBorders>
          </w:tcPr>
          <w:p w14:paraId="004F89A1" w14:textId="77777777" w:rsidR="001242DD" w:rsidRPr="009A11F4" w:rsidRDefault="001242DD" w:rsidP="00DE4BDF">
            <w:pPr>
              <w:rPr>
                <w:sz w:val="20"/>
                <w:szCs w:val="20"/>
              </w:rPr>
            </w:pPr>
            <w:r w:rsidRPr="009A11F4">
              <w:rPr>
                <w:rFonts w:eastAsia="+mn-ea"/>
                <w:b/>
                <w:sz w:val="20"/>
                <w:szCs w:val="20"/>
              </w:rPr>
              <w:t>DRALC22</w:t>
            </w:r>
            <w:r w:rsidRPr="009A11F4">
              <w:rPr>
                <w:rFonts w:eastAsia="+mn-ea"/>
                <w:sz w:val="20"/>
                <w:szCs w:val="20"/>
              </w:rPr>
              <w:t xml:space="preserve"> </w:t>
            </w:r>
            <w:r w:rsidRPr="009A11F4">
              <w:rPr>
                <w:sz w:val="20"/>
                <w:szCs w:val="20"/>
              </w:rPr>
              <w:t xml:space="preserve">People may experience withdrawal symptoms when they drink less or stop drinking </w:t>
            </w:r>
            <w:r w:rsidRPr="009A11F4">
              <w:rPr>
                <w:b/>
                <w:sz w:val="20"/>
                <w:szCs w:val="20"/>
              </w:rPr>
              <w:t>alcohol</w:t>
            </w:r>
            <w:r w:rsidRPr="009A11F4">
              <w:rPr>
                <w:sz w:val="20"/>
                <w:szCs w:val="20"/>
              </w:rPr>
              <w:t>. Withdrawal symptoms are stronger and last longer than a hangover.</w:t>
            </w:r>
          </w:p>
          <w:p w14:paraId="065FA7F4" w14:textId="77777777" w:rsidR="001242DD" w:rsidRPr="009A11F4" w:rsidRDefault="001242DD" w:rsidP="00DE4BDF">
            <w:pPr>
              <w:rPr>
                <w:rFonts w:eastAsia="+mn-ea"/>
                <w:sz w:val="20"/>
                <w:szCs w:val="20"/>
              </w:rPr>
            </w:pPr>
            <w:r w:rsidRPr="009A11F4">
              <w:rPr>
                <w:rFonts w:eastAsia="+mn-ea"/>
                <w:sz w:val="20"/>
                <w:szCs w:val="20"/>
              </w:rPr>
              <w:t xml:space="preserve">During the past 12 months, did you have the following withdrawal symptoms after you drank less or stopped drinking </w:t>
            </w:r>
            <w:r w:rsidRPr="009A11F4">
              <w:rPr>
                <w:rFonts w:eastAsia="+mn-ea"/>
                <w:b/>
                <w:sz w:val="20"/>
                <w:szCs w:val="20"/>
              </w:rPr>
              <w:t>alcohol</w:t>
            </w:r>
            <w:r w:rsidRPr="009A11F4">
              <w:rPr>
                <w:rFonts w:eastAsia="+mn-ea"/>
                <w:sz w:val="20"/>
                <w:szCs w:val="20"/>
              </w:rPr>
              <w:t xml:space="preserve"> for a while?</w:t>
            </w:r>
          </w:p>
        </w:tc>
      </w:tr>
      <w:tr w:rsidR="001242DD" w:rsidRPr="009A11F4" w14:paraId="6B27F0C6" w14:textId="77777777" w:rsidTr="001242DD">
        <w:trPr>
          <w:trHeight w:val="20"/>
        </w:trPr>
        <w:tc>
          <w:tcPr>
            <w:tcW w:w="2482" w:type="dxa"/>
            <w:vMerge/>
          </w:tcPr>
          <w:p w14:paraId="051DCA51" w14:textId="77777777" w:rsidR="001242DD" w:rsidRPr="009A11F4" w:rsidRDefault="001242DD" w:rsidP="00DE4BDF">
            <w:pPr>
              <w:pStyle w:val="ListBullet2"/>
              <w:numPr>
                <w:ilvl w:val="0"/>
                <w:numId w:val="0"/>
              </w:numPr>
              <w:rPr>
                <w:rFonts w:eastAsia="+mn-ea"/>
                <w:sz w:val="20"/>
                <w:szCs w:val="20"/>
              </w:rPr>
            </w:pPr>
          </w:p>
        </w:tc>
        <w:tc>
          <w:tcPr>
            <w:tcW w:w="2302" w:type="dxa"/>
            <w:tcBorders>
              <w:top w:val="nil"/>
              <w:bottom w:val="nil"/>
            </w:tcBorders>
          </w:tcPr>
          <w:p w14:paraId="62E7362A" w14:textId="77777777" w:rsidR="001242DD" w:rsidRPr="009A11F4" w:rsidRDefault="001242DD" w:rsidP="00DE4BDF">
            <w:pPr>
              <w:rPr>
                <w:rFonts w:eastAsia="+mn-ea"/>
                <w:color w:val="FF0000"/>
                <w:sz w:val="20"/>
                <w:szCs w:val="20"/>
              </w:rPr>
            </w:pPr>
            <w:r w:rsidRPr="009A11F4">
              <w:rPr>
                <w:rFonts w:eastAsia="+mn-ea"/>
                <w:b/>
                <w:color w:val="FF0000"/>
                <w:sz w:val="20"/>
                <w:szCs w:val="20"/>
              </w:rPr>
              <w:t>DRALC22_1</w:t>
            </w:r>
            <w:r w:rsidRPr="009A11F4">
              <w:rPr>
                <w:rFonts w:eastAsia="+mn-ea"/>
                <w:color w:val="FF0000"/>
                <w:sz w:val="20"/>
                <w:szCs w:val="20"/>
              </w:rPr>
              <w:t xml:space="preserve"> Sweating or feeling that your heart was beating fast</w:t>
            </w:r>
          </w:p>
        </w:tc>
        <w:tc>
          <w:tcPr>
            <w:tcW w:w="2302" w:type="dxa"/>
            <w:tcBorders>
              <w:top w:val="nil"/>
              <w:bottom w:val="nil"/>
            </w:tcBorders>
          </w:tcPr>
          <w:p w14:paraId="5B15DC4F" w14:textId="77777777" w:rsidR="001242DD" w:rsidRPr="009A11F4" w:rsidRDefault="001242DD" w:rsidP="00DE4BDF">
            <w:pPr>
              <w:rPr>
                <w:rFonts w:eastAsia="+mn-ea"/>
                <w:b/>
                <w:sz w:val="20"/>
                <w:szCs w:val="20"/>
              </w:rPr>
            </w:pPr>
            <w:r w:rsidRPr="009A11F4">
              <w:rPr>
                <w:rFonts w:eastAsia="+mn-ea"/>
                <w:b/>
                <w:sz w:val="20"/>
                <w:szCs w:val="20"/>
              </w:rPr>
              <w:t>DRALC22_1</w:t>
            </w:r>
            <w:r w:rsidRPr="009A11F4">
              <w:rPr>
                <w:rFonts w:eastAsia="+mn-ea"/>
                <w:sz w:val="20"/>
                <w:szCs w:val="20"/>
              </w:rPr>
              <w:t xml:space="preserve"> Sweating or feeling that your heart was beating fast</w:t>
            </w:r>
          </w:p>
        </w:tc>
        <w:tc>
          <w:tcPr>
            <w:tcW w:w="2264" w:type="dxa"/>
            <w:tcBorders>
              <w:top w:val="nil"/>
              <w:bottom w:val="nil"/>
            </w:tcBorders>
          </w:tcPr>
          <w:p w14:paraId="70B1AC32" w14:textId="77777777" w:rsidR="001242DD" w:rsidRPr="009A11F4" w:rsidRDefault="001242DD" w:rsidP="00DE4BDF">
            <w:pPr>
              <w:rPr>
                <w:rFonts w:eastAsia="+mn-ea"/>
                <w:b/>
                <w:sz w:val="20"/>
                <w:szCs w:val="20"/>
              </w:rPr>
            </w:pPr>
            <w:r w:rsidRPr="009A11F4">
              <w:rPr>
                <w:rFonts w:eastAsia="+mn-ea"/>
                <w:b/>
                <w:sz w:val="20"/>
                <w:szCs w:val="20"/>
              </w:rPr>
              <w:t>DRALC22_1</w:t>
            </w:r>
            <w:r w:rsidRPr="009A11F4">
              <w:rPr>
                <w:rFonts w:eastAsia="+mn-ea"/>
                <w:sz w:val="20"/>
                <w:szCs w:val="20"/>
              </w:rPr>
              <w:t xml:space="preserve"> Sweating or feeling that your heart was beating fast</w:t>
            </w:r>
          </w:p>
        </w:tc>
      </w:tr>
      <w:tr w:rsidR="001242DD" w:rsidRPr="009A11F4" w14:paraId="3C34C356" w14:textId="77777777" w:rsidTr="001242DD">
        <w:trPr>
          <w:trHeight w:val="20"/>
        </w:trPr>
        <w:tc>
          <w:tcPr>
            <w:tcW w:w="2482" w:type="dxa"/>
            <w:vMerge/>
          </w:tcPr>
          <w:p w14:paraId="764CCA72" w14:textId="77777777" w:rsidR="001242DD" w:rsidRPr="009A11F4" w:rsidRDefault="001242DD" w:rsidP="00DE4BDF">
            <w:pPr>
              <w:pStyle w:val="ListBullet2"/>
              <w:numPr>
                <w:ilvl w:val="0"/>
                <w:numId w:val="0"/>
              </w:numPr>
              <w:rPr>
                <w:rFonts w:eastAsia="+mn-ea"/>
                <w:sz w:val="20"/>
                <w:szCs w:val="20"/>
              </w:rPr>
            </w:pPr>
          </w:p>
        </w:tc>
        <w:tc>
          <w:tcPr>
            <w:tcW w:w="2302" w:type="dxa"/>
            <w:tcBorders>
              <w:top w:val="nil"/>
              <w:bottom w:val="nil"/>
            </w:tcBorders>
          </w:tcPr>
          <w:p w14:paraId="7AFF749E" w14:textId="77777777" w:rsidR="001242DD" w:rsidRPr="009A11F4" w:rsidRDefault="001242DD" w:rsidP="00DE4BDF">
            <w:pPr>
              <w:rPr>
                <w:rFonts w:eastAsia="+mn-ea"/>
                <w:color w:val="FF0000"/>
                <w:sz w:val="20"/>
                <w:szCs w:val="20"/>
              </w:rPr>
            </w:pPr>
            <w:r w:rsidRPr="009A11F4">
              <w:rPr>
                <w:rFonts w:eastAsia="+mn-ea"/>
                <w:b/>
                <w:color w:val="FF0000"/>
                <w:sz w:val="20"/>
                <w:szCs w:val="20"/>
              </w:rPr>
              <w:t>DRALC22_2</w:t>
            </w:r>
            <w:r w:rsidRPr="009A11F4">
              <w:rPr>
                <w:rFonts w:eastAsia="+mn-ea"/>
                <w:color w:val="FF0000"/>
                <w:sz w:val="20"/>
                <w:szCs w:val="20"/>
              </w:rPr>
              <w:t xml:space="preserve"> Having your hands tremble</w:t>
            </w:r>
          </w:p>
        </w:tc>
        <w:tc>
          <w:tcPr>
            <w:tcW w:w="2302" w:type="dxa"/>
            <w:tcBorders>
              <w:top w:val="nil"/>
              <w:bottom w:val="nil"/>
            </w:tcBorders>
          </w:tcPr>
          <w:p w14:paraId="3529BF52" w14:textId="77777777" w:rsidR="001242DD" w:rsidRPr="009A11F4" w:rsidRDefault="001242DD" w:rsidP="00DE4BDF">
            <w:pPr>
              <w:rPr>
                <w:rFonts w:eastAsia="+mn-ea"/>
                <w:sz w:val="20"/>
                <w:szCs w:val="20"/>
              </w:rPr>
            </w:pPr>
            <w:r w:rsidRPr="009A11F4">
              <w:rPr>
                <w:rFonts w:eastAsia="+mn-ea"/>
                <w:b/>
                <w:sz w:val="20"/>
                <w:szCs w:val="20"/>
              </w:rPr>
              <w:t>DRALC22_2</w:t>
            </w:r>
            <w:r w:rsidRPr="009A11F4">
              <w:rPr>
                <w:rFonts w:eastAsia="+mn-ea"/>
                <w:sz w:val="20"/>
                <w:szCs w:val="20"/>
              </w:rPr>
              <w:t xml:space="preserve"> Having your hands tremble</w:t>
            </w:r>
          </w:p>
        </w:tc>
        <w:tc>
          <w:tcPr>
            <w:tcW w:w="2264" w:type="dxa"/>
            <w:tcBorders>
              <w:top w:val="nil"/>
              <w:bottom w:val="nil"/>
            </w:tcBorders>
          </w:tcPr>
          <w:p w14:paraId="1D9D7240" w14:textId="77777777" w:rsidR="001242DD" w:rsidRPr="009A11F4" w:rsidRDefault="001242DD" w:rsidP="00DE4BDF">
            <w:pPr>
              <w:rPr>
                <w:rFonts w:eastAsia="+mn-ea"/>
                <w:b/>
                <w:sz w:val="20"/>
                <w:szCs w:val="20"/>
              </w:rPr>
            </w:pPr>
            <w:r w:rsidRPr="009A11F4">
              <w:rPr>
                <w:rFonts w:eastAsia="+mn-ea"/>
                <w:b/>
                <w:sz w:val="20"/>
                <w:szCs w:val="20"/>
              </w:rPr>
              <w:t>DRALC22_2</w:t>
            </w:r>
            <w:r w:rsidRPr="009A11F4">
              <w:rPr>
                <w:rFonts w:eastAsia="+mn-ea"/>
                <w:sz w:val="20"/>
                <w:szCs w:val="20"/>
              </w:rPr>
              <w:t xml:space="preserve"> Having your hands tremble</w:t>
            </w:r>
          </w:p>
        </w:tc>
      </w:tr>
      <w:tr w:rsidR="001242DD" w:rsidRPr="009A11F4" w14:paraId="0533B3D5" w14:textId="77777777" w:rsidTr="001242DD">
        <w:trPr>
          <w:trHeight w:val="20"/>
        </w:trPr>
        <w:tc>
          <w:tcPr>
            <w:tcW w:w="2482" w:type="dxa"/>
            <w:vMerge/>
          </w:tcPr>
          <w:p w14:paraId="4F369C06" w14:textId="77777777" w:rsidR="001242DD" w:rsidRPr="009A11F4" w:rsidRDefault="001242DD" w:rsidP="00DE4BDF">
            <w:pPr>
              <w:pStyle w:val="ListBullet2"/>
              <w:numPr>
                <w:ilvl w:val="0"/>
                <w:numId w:val="0"/>
              </w:numPr>
              <w:rPr>
                <w:rFonts w:eastAsia="+mn-ea"/>
                <w:sz w:val="20"/>
                <w:szCs w:val="20"/>
              </w:rPr>
            </w:pPr>
          </w:p>
        </w:tc>
        <w:tc>
          <w:tcPr>
            <w:tcW w:w="2302" w:type="dxa"/>
            <w:tcBorders>
              <w:top w:val="nil"/>
              <w:bottom w:val="nil"/>
            </w:tcBorders>
          </w:tcPr>
          <w:p w14:paraId="7D0C6D97" w14:textId="77777777" w:rsidR="001242DD" w:rsidRPr="009A11F4" w:rsidRDefault="001242DD" w:rsidP="00DE4BDF">
            <w:pPr>
              <w:rPr>
                <w:rFonts w:eastAsia="+mn-ea"/>
                <w:color w:val="FF0000"/>
                <w:sz w:val="20"/>
                <w:szCs w:val="20"/>
              </w:rPr>
            </w:pPr>
            <w:r w:rsidRPr="009A11F4">
              <w:rPr>
                <w:rFonts w:eastAsia="+mn-ea"/>
                <w:b/>
                <w:color w:val="FF0000"/>
                <w:sz w:val="20"/>
                <w:szCs w:val="20"/>
              </w:rPr>
              <w:t>DRALC22_3</w:t>
            </w:r>
            <w:r w:rsidRPr="009A11F4">
              <w:rPr>
                <w:rFonts w:eastAsia="+mn-ea"/>
                <w:color w:val="FF0000"/>
                <w:sz w:val="20"/>
                <w:szCs w:val="20"/>
              </w:rPr>
              <w:t xml:space="preserve"> Having trouble sleeping</w:t>
            </w:r>
          </w:p>
        </w:tc>
        <w:tc>
          <w:tcPr>
            <w:tcW w:w="2302" w:type="dxa"/>
            <w:tcBorders>
              <w:top w:val="nil"/>
              <w:bottom w:val="nil"/>
            </w:tcBorders>
          </w:tcPr>
          <w:p w14:paraId="60D52AC5" w14:textId="77777777" w:rsidR="001242DD" w:rsidRPr="009A11F4" w:rsidRDefault="001242DD" w:rsidP="00DE4BDF">
            <w:pPr>
              <w:rPr>
                <w:rFonts w:eastAsia="+mn-ea"/>
                <w:b/>
                <w:sz w:val="20"/>
                <w:szCs w:val="20"/>
              </w:rPr>
            </w:pPr>
            <w:r w:rsidRPr="009A11F4">
              <w:rPr>
                <w:rFonts w:eastAsia="+mn-ea"/>
                <w:b/>
                <w:sz w:val="20"/>
                <w:szCs w:val="20"/>
              </w:rPr>
              <w:t>DRALC22_3</w:t>
            </w:r>
            <w:r w:rsidRPr="009A11F4">
              <w:rPr>
                <w:rFonts w:eastAsia="+mn-ea"/>
                <w:sz w:val="20"/>
                <w:szCs w:val="20"/>
              </w:rPr>
              <w:t xml:space="preserve"> Having trouble sleeping</w:t>
            </w:r>
          </w:p>
        </w:tc>
        <w:tc>
          <w:tcPr>
            <w:tcW w:w="2264" w:type="dxa"/>
            <w:tcBorders>
              <w:top w:val="nil"/>
              <w:bottom w:val="nil"/>
            </w:tcBorders>
          </w:tcPr>
          <w:p w14:paraId="6CD6BD93" w14:textId="77777777" w:rsidR="001242DD" w:rsidRPr="009A11F4" w:rsidRDefault="001242DD" w:rsidP="00DE4BDF">
            <w:pPr>
              <w:rPr>
                <w:rFonts w:eastAsia="+mn-ea"/>
                <w:b/>
                <w:sz w:val="20"/>
                <w:szCs w:val="20"/>
              </w:rPr>
            </w:pPr>
            <w:r w:rsidRPr="009A11F4">
              <w:rPr>
                <w:rFonts w:eastAsia="+mn-ea"/>
                <w:b/>
                <w:sz w:val="20"/>
                <w:szCs w:val="20"/>
              </w:rPr>
              <w:t>DRALC22_3</w:t>
            </w:r>
            <w:r w:rsidRPr="009A11F4">
              <w:rPr>
                <w:rFonts w:eastAsia="+mn-ea"/>
                <w:sz w:val="20"/>
                <w:szCs w:val="20"/>
              </w:rPr>
              <w:t xml:space="preserve"> Having trouble sleeping</w:t>
            </w:r>
          </w:p>
        </w:tc>
      </w:tr>
      <w:tr w:rsidR="001242DD" w:rsidRPr="009A11F4" w14:paraId="3EB13437" w14:textId="77777777" w:rsidTr="001242DD">
        <w:trPr>
          <w:trHeight w:val="20"/>
        </w:trPr>
        <w:tc>
          <w:tcPr>
            <w:tcW w:w="2482" w:type="dxa"/>
            <w:vMerge/>
          </w:tcPr>
          <w:p w14:paraId="2B869692" w14:textId="77777777" w:rsidR="001242DD" w:rsidRPr="009A11F4" w:rsidRDefault="001242DD" w:rsidP="00DE4BDF">
            <w:pPr>
              <w:pStyle w:val="ListBullet2"/>
              <w:numPr>
                <w:ilvl w:val="0"/>
                <w:numId w:val="0"/>
              </w:numPr>
              <w:rPr>
                <w:rFonts w:eastAsia="+mn-ea"/>
                <w:sz w:val="20"/>
                <w:szCs w:val="20"/>
              </w:rPr>
            </w:pPr>
          </w:p>
        </w:tc>
        <w:tc>
          <w:tcPr>
            <w:tcW w:w="2302" w:type="dxa"/>
            <w:tcBorders>
              <w:top w:val="nil"/>
              <w:bottom w:val="single" w:sz="4" w:space="0" w:color="auto"/>
            </w:tcBorders>
          </w:tcPr>
          <w:p w14:paraId="654B2E9C" w14:textId="77777777" w:rsidR="001242DD" w:rsidRPr="009A11F4" w:rsidRDefault="001242DD" w:rsidP="00DE4BDF">
            <w:pPr>
              <w:rPr>
                <w:rFonts w:eastAsia="+mn-ea"/>
                <w:color w:val="FF0000"/>
                <w:sz w:val="20"/>
                <w:szCs w:val="20"/>
              </w:rPr>
            </w:pPr>
            <w:r w:rsidRPr="009A11F4">
              <w:rPr>
                <w:rFonts w:eastAsia="+mn-ea"/>
                <w:b/>
                <w:color w:val="FF0000"/>
                <w:sz w:val="20"/>
                <w:szCs w:val="20"/>
              </w:rPr>
              <w:t>DRALC22_4</w:t>
            </w:r>
            <w:r w:rsidRPr="009A11F4">
              <w:rPr>
                <w:rFonts w:eastAsia="+mn-ea"/>
                <w:color w:val="FF0000"/>
                <w:sz w:val="20"/>
                <w:szCs w:val="20"/>
              </w:rPr>
              <w:t xml:space="preserve"> Vomiting or having an upset stomach</w:t>
            </w:r>
          </w:p>
        </w:tc>
        <w:tc>
          <w:tcPr>
            <w:tcW w:w="2302" w:type="dxa"/>
            <w:tcBorders>
              <w:top w:val="nil"/>
              <w:bottom w:val="single" w:sz="4" w:space="0" w:color="auto"/>
            </w:tcBorders>
          </w:tcPr>
          <w:p w14:paraId="10481322" w14:textId="77777777" w:rsidR="001242DD" w:rsidRPr="009A11F4" w:rsidRDefault="001242DD" w:rsidP="00DE4BDF">
            <w:pPr>
              <w:rPr>
                <w:rFonts w:eastAsia="+mn-ea"/>
                <w:sz w:val="20"/>
                <w:szCs w:val="20"/>
              </w:rPr>
            </w:pPr>
            <w:r w:rsidRPr="009A11F4">
              <w:rPr>
                <w:rFonts w:eastAsia="+mn-ea"/>
                <w:b/>
                <w:sz w:val="20"/>
                <w:szCs w:val="20"/>
              </w:rPr>
              <w:t>DRALC22_4</w:t>
            </w:r>
            <w:r w:rsidRPr="009A11F4">
              <w:rPr>
                <w:rFonts w:eastAsia="+mn-ea"/>
                <w:sz w:val="20"/>
                <w:szCs w:val="20"/>
              </w:rPr>
              <w:t xml:space="preserve"> Vomiting or having an upset stomach</w:t>
            </w:r>
          </w:p>
        </w:tc>
        <w:tc>
          <w:tcPr>
            <w:tcW w:w="2264" w:type="dxa"/>
            <w:tcBorders>
              <w:top w:val="nil"/>
              <w:bottom w:val="single" w:sz="4" w:space="0" w:color="auto"/>
            </w:tcBorders>
          </w:tcPr>
          <w:p w14:paraId="3812A784" w14:textId="77777777" w:rsidR="001242DD" w:rsidRPr="009A11F4" w:rsidRDefault="001242DD" w:rsidP="00DE4BDF">
            <w:pPr>
              <w:rPr>
                <w:rFonts w:eastAsia="+mn-ea"/>
                <w:sz w:val="20"/>
                <w:szCs w:val="20"/>
              </w:rPr>
            </w:pPr>
            <w:r w:rsidRPr="009A11F4">
              <w:rPr>
                <w:rFonts w:eastAsia="+mn-ea"/>
                <w:b/>
                <w:sz w:val="20"/>
                <w:szCs w:val="20"/>
              </w:rPr>
              <w:t>DRALC22_4</w:t>
            </w:r>
            <w:r w:rsidRPr="009A11F4">
              <w:rPr>
                <w:rFonts w:eastAsia="+mn-ea"/>
                <w:sz w:val="20"/>
                <w:szCs w:val="20"/>
              </w:rPr>
              <w:t xml:space="preserve"> Vomiting or having an upset stomach</w:t>
            </w:r>
          </w:p>
        </w:tc>
      </w:tr>
      <w:tr w:rsidR="001242DD" w:rsidRPr="009A11F4" w14:paraId="15D967A1" w14:textId="77777777" w:rsidTr="001242DD">
        <w:trPr>
          <w:trHeight w:val="20"/>
        </w:trPr>
        <w:tc>
          <w:tcPr>
            <w:tcW w:w="2482" w:type="dxa"/>
            <w:vMerge/>
          </w:tcPr>
          <w:p w14:paraId="2F2D03D7" w14:textId="77777777" w:rsidR="001242DD" w:rsidRPr="009A11F4" w:rsidRDefault="001242DD" w:rsidP="00DE4BDF">
            <w:pPr>
              <w:pStyle w:val="ListBullet2"/>
              <w:numPr>
                <w:ilvl w:val="0"/>
                <w:numId w:val="0"/>
              </w:numPr>
              <w:rPr>
                <w:rFonts w:eastAsia="+mn-ea"/>
                <w:sz w:val="20"/>
                <w:szCs w:val="20"/>
              </w:rPr>
            </w:pPr>
          </w:p>
        </w:tc>
        <w:tc>
          <w:tcPr>
            <w:tcW w:w="2302" w:type="dxa"/>
            <w:tcBorders>
              <w:bottom w:val="nil"/>
            </w:tcBorders>
          </w:tcPr>
          <w:p w14:paraId="6CF90B1F" w14:textId="762199A1" w:rsidR="001242DD" w:rsidRPr="009A11F4" w:rsidRDefault="001242DD" w:rsidP="00DE4BDF">
            <w:pPr>
              <w:rPr>
                <w:rFonts w:eastAsia="+mn-ea"/>
                <w:color w:val="FF0000"/>
                <w:sz w:val="20"/>
                <w:szCs w:val="20"/>
              </w:rPr>
            </w:pPr>
            <w:r w:rsidRPr="009A11F4">
              <w:rPr>
                <w:rFonts w:eastAsia="+mn-ea"/>
                <w:b/>
                <w:color w:val="FF0000"/>
                <w:sz w:val="20"/>
                <w:szCs w:val="20"/>
              </w:rPr>
              <w:t>DRALC22_5</w:t>
            </w:r>
            <w:r w:rsidRPr="009A11F4">
              <w:rPr>
                <w:rFonts w:eastAsia="+mn-ea"/>
                <w:color w:val="FF0000"/>
                <w:sz w:val="20"/>
                <w:szCs w:val="20"/>
              </w:rPr>
              <w:t xml:space="preserve"> Seeing, hearing, or feeling things that weren</w:t>
            </w:r>
            <w:r w:rsidR="006F275B">
              <w:rPr>
                <w:rFonts w:eastAsia="+mn-ea"/>
                <w:color w:val="FF0000"/>
                <w:sz w:val="20"/>
                <w:szCs w:val="20"/>
              </w:rPr>
              <w:t>'</w:t>
            </w:r>
            <w:r w:rsidRPr="009A11F4">
              <w:rPr>
                <w:rFonts w:eastAsia="+mn-ea"/>
                <w:color w:val="FF0000"/>
                <w:sz w:val="20"/>
                <w:szCs w:val="20"/>
              </w:rPr>
              <w:t xml:space="preserve">t really there </w:t>
            </w:r>
          </w:p>
        </w:tc>
        <w:tc>
          <w:tcPr>
            <w:tcW w:w="2302" w:type="dxa"/>
            <w:tcBorders>
              <w:bottom w:val="nil"/>
            </w:tcBorders>
          </w:tcPr>
          <w:p w14:paraId="292C910F" w14:textId="2C44C0E2" w:rsidR="001242DD" w:rsidRPr="009A11F4" w:rsidRDefault="001242DD" w:rsidP="00DE4BDF">
            <w:pPr>
              <w:rPr>
                <w:rFonts w:eastAsia="+mn-ea"/>
                <w:sz w:val="20"/>
                <w:szCs w:val="20"/>
              </w:rPr>
            </w:pPr>
            <w:r w:rsidRPr="009A11F4">
              <w:rPr>
                <w:rFonts w:eastAsia="+mn-ea"/>
                <w:b/>
                <w:sz w:val="20"/>
                <w:szCs w:val="20"/>
              </w:rPr>
              <w:t>DRALC22_5</w:t>
            </w:r>
            <w:r w:rsidRPr="009A11F4">
              <w:rPr>
                <w:rFonts w:eastAsia="+mn-ea"/>
                <w:sz w:val="20"/>
                <w:szCs w:val="20"/>
              </w:rPr>
              <w:t xml:space="preserve"> Seeing, hearing, or feeling things that weren</w:t>
            </w:r>
            <w:r w:rsidR="006F275B">
              <w:rPr>
                <w:rFonts w:eastAsia="+mn-ea"/>
                <w:sz w:val="20"/>
                <w:szCs w:val="20"/>
              </w:rPr>
              <w:t>'</w:t>
            </w:r>
            <w:r w:rsidRPr="009A11F4">
              <w:rPr>
                <w:rFonts w:eastAsia="+mn-ea"/>
                <w:sz w:val="20"/>
                <w:szCs w:val="20"/>
              </w:rPr>
              <w:t>t really there</w:t>
            </w:r>
          </w:p>
        </w:tc>
        <w:tc>
          <w:tcPr>
            <w:tcW w:w="2264" w:type="dxa"/>
            <w:tcBorders>
              <w:bottom w:val="nil"/>
            </w:tcBorders>
          </w:tcPr>
          <w:p w14:paraId="2DC5BC66" w14:textId="29C71280" w:rsidR="001242DD" w:rsidRPr="009A11F4" w:rsidRDefault="001242DD" w:rsidP="00DE4BDF">
            <w:pPr>
              <w:rPr>
                <w:rFonts w:eastAsia="+mn-ea"/>
                <w:b/>
                <w:sz w:val="20"/>
                <w:szCs w:val="20"/>
              </w:rPr>
            </w:pPr>
            <w:r w:rsidRPr="009A11F4">
              <w:rPr>
                <w:rFonts w:eastAsia="+mn-ea"/>
                <w:b/>
                <w:sz w:val="20"/>
                <w:szCs w:val="20"/>
              </w:rPr>
              <w:t>DRALC22_5</w:t>
            </w:r>
            <w:r w:rsidRPr="009A11F4">
              <w:rPr>
                <w:rFonts w:eastAsia="+mn-ea"/>
                <w:sz w:val="20"/>
                <w:szCs w:val="20"/>
              </w:rPr>
              <w:t xml:space="preserve"> Seeing, hearing, or feeling things that weren</w:t>
            </w:r>
            <w:r w:rsidR="006F275B">
              <w:rPr>
                <w:rFonts w:eastAsia="+mn-ea"/>
                <w:sz w:val="20"/>
                <w:szCs w:val="20"/>
              </w:rPr>
              <w:t>'</w:t>
            </w:r>
            <w:r w:rsidRPr="009A11F4">
              <w:rPr>
                <w:rFonts w:eastAsia="+mn-ea"/>
                <w:sz w:val="20"/>
                <w:szCs w:val="20"/>
              </w:rPr>
              <w:t>t really there</w:t>
            </w:r>
          </w:p>
        </w:tc>
      </w:tr>
      <w:tr w:rsidR="001242DD" w:rsidRPr="009A11F4" w14:paraId="5B0150F4" w14:textId="77777777" w:rsidTr="001242DD">
        <w:trPr>
          <w:trHeight w:val="20"/>
        </w:trPr>
        <w:tc>
          <w:tcPr>
            <w:tcW w:w="2482" w:type="dxa"/>
            <w:vMerge/>
          </w:tcPr>
          <w:p w14:paraId="50694568" w14:textId="77777777" w:rsidR="001242DD" w:rsidRPr="009A11F4" w:rsidRDefault="001242DD" w:rsidP="00DE4BDF">
            <w:pPr>
              <w:pStyle w:val="ListBullet2"/>
              <w:numPr>
                <w:ilvl w:val="0"/>
                <w:numId w:val="0"/>
              </w:numPr>
              <w:rPr>
                <w:rFonts w:eastAsia="+mn-ea"/>
                <w:sz w:val="20"/>
                <w:szCs w:val="20"/>
              </w:rPr>
            </w:pPr>
          </w:p>
        </w:tc>
        <w:tc>
          <w:tcPr>
            <w:tcW w:w="2302" w:type="dxa"/>
            <w:tcBorders>
              <w:top w:val="nil"/>
              <w:bottom w:val="single" w:sz="4" w:space="0" w:color="auto"/>
            </w:tcBorders>
          </w:tcPr>
          <w:p w14:paraId="71989047" w14:textId="68AC7A7C" w:rsidR="001242DD" w:rsidRPr="009A11F4" w:rsidRDefault="001242DD" w:rsidP="00DE4BDF">
            <w:pPr>
              <w:rPr>
                <w:rFonts w:eastAsia="+mn-ea"/>
                <w:b/>
                <w:color w:val="FF0000"/>
                <w:sz w:val="20"/>
                <w:szCs w:val="20"/>
              </w:rPr>
            </w:pPr>
            <w:r w:rsidRPr="009A11F4">
              <w:rPr>
                <w:rFonts w:eastAsia="+mn-ea"/>
                <w:b/>
                <w:color w:val="FF0000"/>
                <w:sz w:val="20"/>
                <w:szCs w:val="20"/>
              </w:rPr>
              <w:t>DRALC22_6</w:t>
            </w:r>
            <w:r w:rsidRPr="009A11F4">
              <w:rPr>
                <w:rFonts w:eastAsia="+mn-ea"/>
                <w:color w:val="FF0000"/>
                <w:sz w:val="20"/>
                <w:szCs w:val="20"/>
              </w:rPr>
              <w:t xml:space="preserve"> Feeling like you couldn</w:t>
            </w:r>
            <w:r w:rsidR="006F275B">
              <w:rPr>
                <w:rFonts w:eastAsia="+mn-ea"/>
                <w:color w:val="FF0000"/>
                <w:sz w:val="20"/>
                <w:szCs w:val="20"/>
              </w:rPr>
              <w:t>'</w:t>
            </w:r>
            <w:r w:rsidRPr="009A11F4">
              <w:rPr>
                <w:rFonts w:eastAsia="+mn-ea"/>
                <w:color w:val="FF0000"/>
                <w:sz w:val="20"/>
                <w:szCs w:val="20"/>
              </w:rPr>
              <w:t>t sit still</w:t>
            </w:r>
          </w:p>
        </w:tc>
        <w:tc>
          <w:tcPr>
            <w:tcW w:w="2302" w:type="dxa"/>
            <w:tcBorders>
              <w:top w:val="nil"/>
              <w:bottom w:val="single" w:sz="4" w:space="0" w:color="auto"/>
            </w:tcBorders>
          </w:tcPr>
          <w:p w14:paraId="04E3EA69" w14:textId="2EE6AE0C" w:rsidR="001242DD" w:rsidRPr="009A11F4" w:rsidRDefault="001242DD" w:rsidP="00DE4BDF">
            <w:pPr>
              <w:rPr>
                <w:rFonts w:eastAsia="+mn-ea"/>
                <w:b/>
                <w:sz w:val="20"/>
                <w:szCs w:val="20"/>
              </w:rPr>
            </w:pPr>
            <w:r w:rsidRPr="009A11F4">
              <w:rPr>
                <w:rFonts w:eastAsia="+mn-ea"/>
                <w:b/>
                <w:sz w:val="20"/>
                <w:szCs w:val="20"/>
              </w:rPr>
              <w:t>DRALC22_6</w:t>
            </w:r>
            <w:r w:rsidRPr="009A11F4">
              <w:rPr>
                <w:rFonts w:eastAsia="+mn-ea"/>
                <w:sz w:val="20"/>
                <w:szCs w:val="20"/>
              </w:rPr>
              <w:t xml:space="preserve"> Feeling like you couldn</w:t>
            </w:r>
            <w:r w:rsidR="006F275B">
              <w:rPr>
                <w:rFonts w:eastAsia="+mn-ea"/>
                <w:sz w:val="20"/>
                <w:szCs w:val="20"/>
              </w:rPr>
              <w:t>'</w:t>
            </w:r>
            <w:r w:rsidRPr="009A11F4">
              <w:rPr>
                <w:rFonts w:eastAsia="+mn-ea"/>
                <w:sz w:val="20"/>
                <w:szCs w:val="20"/>
              </w:rPr>
              <w:t>t sit still</w:t>
            </w:r>
          </w:p>
        </w:tc>
        <w:tc>
          <w:tcPr>
            <w:tcW w:w="2264" w:type="dxa"/>
            <w:tcBorders>
              <w:top w:val="nil"/>
              <w:bottom w:val="single" w:sz="4" w:space="0" w:color="auto"/>
            </w:tcBorders>
          </w:tcPr>
          <w:p w14:paraId="36A45FF0" w14:textId="0DD376E5" w:rsidR="001242DD" w:rsidRPr="009A11F4" w:rsidRDefault="001242DD" w:rsidP="00DE4BDF">
            <w:pPr>
              <w:rPr>
                <w:rFonts w:eastAsia="+mn-ea"/>
                <w:b/>
                <w:sz w:val="20"/>
                <w:szCs w:val="20"/>
              </w:rPr>
            </w:pPr>
            <w:r w:rsidRPr="009A11F4">
              <w:rPr>
                <w:rFonts w:eastAsia="+mn-ea"/>
                <w:b/>
                <w:sz w:val="20"/>
                <w:szCs w:val="20"/>
              </w:rPr>
              <w:t>DRALC22_6</w:t>
            </w:r>
            <w:r w:rsidRPr="009A11F4">
              <w:rPr>
                <w:rFonts w:eastAsia="+mn-ea"/>
                <w:sz w:val="20"/>
                <w:szCs w:val="20"/>
              </w:rPr>
              <w:t xml:space="preserve"> Feeling like you couldn</w:t>
            </w:r>
            <w:r w:rsidR="006F275B">
              <w:rPr>
                <w:rFonts w:eastAsia="+mn-ea"/>
                <w:sz w:val="20"/>
                <w:szCs w:val="20"/>
              </w:rPr>
              <w:t>'</w:t>
            </w:r>
            <w:r w:rsidRPr="009A11F4">
              <w:rPr>
                <w:rFonts w:eastAsia="+mn-ea"/>
                <w:sz w:val="20"/>
                <w:szCs w:val="20"/>
              </w:rPr>
              <w:t>t sit still</w:t>
            </w:r>
          </w:p>
        </w:tc>
      </w:tr>
    </w:tbl>
    <w:p w14:paraId="5C8B8784" w14:textId="77777777" w:rsidR="00A077FF" w:rsidRPr="009A11F4" w:rsidRDefault="00A077FF" w:rsidP="00A077FF">
      <w:pPr>
        <w:pStyle w:val="TableTitleContinued"/>
      </w:pPr>
      <w:r w:rsidRPr="009A11F4">
        <w:t>Table 3.13</w:t>
      </w:r>
      <w:r w:rsidRPr="009A11F4">
        <w:tab/>
        <w:t>Cognitive Interviewing Question Versions Assessing Criterion A11a for NSDUH</w:t>
      </w:r>
      <w:r>
        <w:t xml:space="preserve"> (</w:t>
      </w:r>
      <w:r w:rsidRPr="00A077FF">
        <w:t>continued</w:t>
      </w:r>
      <w:r>
        <w:t>)</w:t>
      </w:r>
    </w:p>
    <w:tbl>
      <w:tblPr>
        <w:tblStyle w:val="TableGrid"/>
        <w:tblW w:w="0" w:type="auto"/>
        <w:tblLook w:val="04A0" w:firstRow="1" w:lastRow="0" w:firstColumn="1" w:lastColumn="0" w:noHBand="0" w:noVBand="1"/>
      </w:tblPr>
      <w:tblGrid>
        <w:gridCol w:w="2482"/>
        <w:gridCol w:w="2302"/>
        <w:gridCol w:w="2302"/>
        <w:gridCol w:w="2264"/>
      </w:tblGrid>
      <w:tr w:rsidR="00A077FF" w:rsidRPr="009A11F4" w14:paraId="16D0907D" w14:textId="77777777" w:rsidTr="00910E37">
        <w:trPr>
          <w:cnfStyle w:val="100000000000" w:firstRow="1" w:lastRow="0" w:firstColumn="0" w:lastColumn="0" w:oddVBand="0" w:evenVBand="0" w:oddHBand="0" w:evenHBand="0" w:firstRowFirstColumn="0" w:firstRowLastColumn="0" w:lastRowFirstColumn="0" w:lastRowLastColumn="0"/>
          <w:trHeight w:val="20"/>
          <w:tblHeader/>
        </w:trPr>
        <w:tc>
          <w:tcPr>
            <w:tcW w:w="2482" w:type="dxa"/>
            <w:tcBorders>
              <w:bottom w:val="single" w:sz="4" w:space="0" w:color="auto"/>
            </w:tcBorders>
          </w:tcPr>
          <w:p w14:paraId="6FDABBDA" w14:textId="77777777" w:rsidR="00A077FF" w:rsidRPr="009A11F4" w:rsidRDefault="00A077FF" w:rsidP="00910E37">
            <w:pPr>
              <w:pStyle w:val="TableHeaders"/>
              <w:jc w:val="left"/>
              <w:rPr>
                <w:szCs w:val="20"/>
              </w:rPr>
            </w:pPr>
            <w:r w:rsidRPr="009A11F4">
              <w:rPr>
                <w:szCs w:val="20"/>
              </w:rPr>
              <w:t>Original NSDUH Item</w:t>
            </w:r>
          </w:p>
        </w:tc>
        <w:tc>
          <w:tcPr>
            <w:tcW w:w="2302" w:type="dxa"/>
            <w:tcBorders>
              <w:bottom w:val="single" w:sz="4" w:space="0" w:color="auto"/>
            </w:tcBorders>
          </w:tcPr>
          <w:p w14:paraId="35657F6D" w14:textId="77777777" w:rsidR="00A077FF" w:rsidRPr="009A11F4" w:rsidRDefault="00A077FF" w:rsidP="00910E37">
            <w:pPr>
              <w:pStyle w:val="TableHeaders"/>
              <w:rPr>
                <w:szCs w:val="20"/>
              </w:rPr>
            </w:pPr>
            <w:r w:rsidRPr="009A11F4">
              <w:rPr>
                <w:szCs w:val="20"/>
              </w:rPr>
              <w:t>First Round Cognitive Interviewing</w:t>
            </w:r>
          </w:p>
        </w:tc>
        <w:tc>
          <w:tcPr>
            <w:tcW w:w="2302" w:type="dxa"/>
            <w:tcBorders>
              <w:bottom w:val="single" w:sz="4" w:space="0" w:color="auto"/>
            </w:tcBorders>
          </w:tcPr>
          <w:p w14:paraId="11D63B5D" w14:textId="77777777" w:rsidR="00A077FF" w:rsidRPr="009A11F4" w:rsidRDefault="00A077FF" w:rsidP="00910E37">
            <w:pPr>
              <w:pStyle w:val="TableHeaders"/>
              <w:rPr>
                <w:szCs w:val="20"/>
              </w:rPr>
            </w:pPr>
            <w:r w:rsidRPr="009A11F4">
              <w:rPr>
                <w:szCs w:val="20"/>
              </w:rPr>
              <w:t>Second Round Cognitive Interviewing</w:t>
            </w:r>
          </w:p>
        </w:tc>
        <w:tc>
          <w:tcPr>
            <w:tcW w:w="2264" w:type="dxa"/>
            <w:tcBorders>
              <w:bottom w:val="single" w:sz="4" w:space="0" w:color="auto"/>
            </w:tcBorders>
          </w:tcPr>
          <w:p w14:paraId="62B00C31" w14:textId="77777777" w:rsidR="00A077FF" w:rsidRPr="009A11F4" w:rsidRDefault="00A077FF" w:rsidP="00910E37">
            <w:pPr>
              <w:pStyle w:val="TableHeaders"/>
              <w:rPr>
                <w:szCs w:val="20"/>
              </w:rPr>
            </w:pPr>
            <w:r w:rsidRPr="009A11F4">
              <w:rPr>
                <w:szCs w:val="20"/>
              </w:rPr>
              <w:t>Final Version</w:t>
            </w:r>
          </w:p>
        </w:tc>
      </w:tr>
      <w:tr w:rsidR="001242DD" w:rsidRPr="009A11F4" w14:paraId="4D1F3405" w14:textId="77777777" w:rsidTr="001242DD">
        <w:trPr>
          <w:trHeight w:val="20"/>
        </w:trPr>
        <w:tc>
          <w:tcPr>
            <w:tcW w:w="2482" w:type="dxa"/>
            <w:vMerge w:val="restart"/>
          </w:tcPr>
          <w:p w14:paraId="5A43D956" w14:textId="77777777" w:rsidR="001242DD" w:rsidRPr="009A11F4" w:rsidRDefault="001242DD" w:rsidP="001242DD">
            <w:pPr>
              <w:pStyle w:val="ListBullet2"/>
              <w:numPr>
                <w:ilvl w:val="0"/>
                <w:numId w:val="0"/>
              </w:numPr>
              <w:rPr>
                <w:rFonts w:eastAsia="+mn-ea"/>
                <w:sz w:val="20"/>
                <w:szCs w:val="20"/>
              </w:rPr>
            </w:pPr>
            <w:r w:rsidRPr="009A11F4">
              <w:rPr>
                <w:rFonts w:eastAsia="+mn-ea"/>
                <w:sz w:val="20"/>
                <w:szCs w:val="20"/>
              </w:rPr>
              <w:t>DRALC12 [IF DRALC11 = Y]: Please look at the symptoms listed below. During the past 12 months, did you have 2 or more of these symptoms at the same time that lasted for longer than a day after you cut back or stopped drinking alcohol? [SAME SX LIST AS DRALC11]</w:t>
            </w:r>
          </w:p>
        </w:tc>
        <w:tc>
          <w:tcPr>
            <w:tcW w:w="2302" w:type="dxa"/>
            <w:tcBorders>
              <w:top w:val="nil"/>
            </w:tcBorders>
          </w:tcPr>
          <w:p w14:paraId="77F58E7B" w14:textId="77777777" w:rsidR="001242DD" w:rsidRPr="009A11F4" w:rsidRDefault="001242DD" w:rsidP="001242DD">
            <w:pPr>
              <w:rPr>
                <w:rFonts w:eastAsia="+mn-ea"/>
                <w:b/>
                <w:color w:val="FF0000"/>
                <w:sz w:val="20"/>
                <w:szCs w:val="20"/>
              </w:rPr>
            </w:pPr>
            <w:r w:rsidRPr="009A11F4">
              <w:rPr>
                <w:rFonts w:eastAsia="+mn-ea"/>
                <w:b/>
                <w:color w:val="FF0000"/>
                <w:sz w:val="20"/>
                <w:szCs w:val="20"/>
              </w:rPr>
              <w:t>DRALC22_7</w:t>
            </w:r>
            <w:r w:rsidRPr="009A11F4">
              <w:rPr>
                <w:rFonts w:eastAsia="+mn-ea"/>
                <w:color w:val="FF0000"/>
                <w:sz w:val="20"/>
                <w:szCs w:val="20"/>
              </w:rPr>
              <w:t xml:space="preserve"> Feeling anxious</w:t>
            </w:r>
          </w:p>
        </w:tc>
        <w:tc>
          <w:tcPr>
            <w:tcW w:w="2302" w:type="dxa"/>
            <w:tcBorders>
              <w:top w:val="nil"/>
            </w:tcBorders>
          </w:tcPr>
          <w:p w14:paraId="22680783" w14:textId="77777777" w:rsidR="001242DD" w:rsidRPr="009A11F4" w:rsidRDefault="001242DD" w:rsidP="001242DD">
            <w:pPr>
              <w:rPr>
                <w:rFonts w:eastAsia="+mn-ea"/>
                <w:b/>
                <w:sz w:val="20"/>
                <w:szCs w:val="20"/>
              </w:rPr>
            </w:pPr>
            <w:r w:rsidRPr="009A11F4">
              <w:rPr>
                <w:rFonts w:eastAsia="+mn-ea"/>
                <w:b/>
                <w:sz w:val="20"/>
                <w:szCs w:val="20"/>
              </w:rPr>
              <w:t>DRALC22_7</w:t>
            </w:r>
            <w:r w:rsidRPr="009A11F4">
              <w:rPr>
                <w:rFonts w:eastAsia="+mn-ea"/>
                <w:sz w:val="20"/>
                <w:szCs w:val="20"/>
              </w:rPr>
              <w:t xml:space="preserve"> Feeling anxious</w:t>
            </w:r>
          </w:p>
        </w:tc>
        <w:tc>
          <w:tcPr>
            <w:tcW w:w="2264" w:type="dxa"/>
            <w:tcBorders>
              <w:top w:val="nil"/>
            </w:tcBorders>
          </w:tcPr>
          <w:p w14:paraId="0BF4E5C3" w14:textId="77777777" w:rsidR="001242DD" w:rsidRPr="009A11F4" w:rsidRDefault="001242DD" w:rsidP="001242DD">
            <w:pPr>
              <w:rPr>
                <w:rFonts w:eastAsia="+mn-ea"/>
                <w:b/>
                <w:sz w:val="20"/>
                <w:szCs w:val="20"/>
              </w:rPr>
            </w:pPr>
            <w:r w:rsidRPr="009A11F4">
              <w:rPr>
                <w:rFonts w:eastAsia="+mn-ea"/>
                <w:b/>
                <w:sz w:val="20"/>
                <w:szCs w:val="20"/>
              </w:rPr>
              <w:t>DRALC22_7</w:t>
            </w:r>
            <w:r w:rsidRPr="009A11F4">
              <w:rPr>
                <w:rFonts w:eastAsia="+mn-ea"/>
                <w:sz w:val="20"/>
                <w:szCs w:val="20"/>
              </w:rPr>
              <w:t xml:space="preserve"> Feeling anxious</w:t>
            </w:r>
          </w:p>
        </w:tc>
      </w:tr>
      <w:tr w:rsidR="001242DD" w:rsidRPr="009A11F4" w14:paraId="4BC8C5A5" w14:textId="77777777" w:rsidTr="001242DD">
        <w:trPr>
          <w:trHeight w:val="20"/>
        </w:trPr>
        <w:tc>
          <w:tcPr>
            <w:tcW w:w="2482" w:type="dxa"/>
            <w:vMerge/>
          </w:tcPr>
          <w:p w14:paraId="411B76EA" w14:textId="77777777" w:rsidR="001242DD" w:rsidRPr="009A11F4" w:rsidRDefault="001242DD" w:rsidP="001242DD">
            <w:pPr>
              <w:pStyle w:val="ListBullet2"/>
              <w:numPr>
                <w:ilvl w:val="0"/>
                <w:numId w:val="0"/>
              </w:numPr>
              <w:rPr>
                <w:rFonts w:eastAsia="+mn-ea"/>
                <w:sz w:val="20"/>
                <w:szCs w:val="20"/>
              </w:rPr>
            </w:pPr>
          </w:p>
        </w:tc>
        <w:tc>
          <w:tcPr>
            <w:tcW w:w="2302" w:type="dxa"/>
            <w:tcBorders>
              <w:top w:val="nil"/>
            </w:tcBorders>
          </w:tcPr>
          <w:p w14:paraId="55ADB357" w14:textId="77777777" w:rsidR="001242DD" w:rsidRPr="009A11F4" w:rsidRDefault="001242DD" w:rsidP="001242DD">
            <w:pPr>
              <w:rPr>
                <w:rFonts w:eastAsia="+mn-ea"/>
                <w:b/>
                <w:color w:val="FF0000"/>
                <w:sz w:val="20"/>
                <w:szCs w:val="20"/>
              </w:rPr>
            </w:pPr>
            <w:r w:rsidRPr="009A11F4">
              <w:rPr>
                <w:rFonts w:eastAsia="+mn-ea"/>
                <w:b/>
                <w:color w:val="FF0000"/>
                <w:sz w:val="20"/>
                <w:szCs w:val="20"/>
              </w:rPr>
              <w:t>DRALC22_8</w:t>
            </w:r>
            <w:r w:rsidRPr="009A11F4">
              <w:rPr>
                <w:rFonts w:eastAsia="+mn-ea"/>
                <w:color w:val="FF0000"/>
                <w:sz w:val="20"/>
                <w:szCs w:val="20"/>
              </w:rPr>
              <w:t xml:space="preserve"> Having seizures or fits</w:t>
            </w:r>
          </w:p>
        </w:tc>
        <w:tc>
          <w:tcPr>
            <w:tcW w:w="2302" w:type="dxa"/>
            <w:tcBorders>
              <w:top w:val="nil"/>
            </w:tcBorders>
          </w:tcPr>
          <w:p w14:paraId="03C603A0" w14:textId="77777777" w:rsidR="001242DD" w:rsidRPr="009A11F4" w:rsidRDefault="001242DD" w:rsidP="001242DD">
            <w:pPr>
              <w:rPr>
                <w:rFonts w:eastAsia="+mn-ea"/>
                <w:b/>
                <w:sz w:val="20"/>
                <w:szCs w:val="20"/>
              </w:rPr>
            </w:pPr>
            <w:r w:rsidRPr="009A11F4">
              <w:rPr>
                <w:rFonts w:eastAsia="+mn-ea"/>
                <w:b/>
                <w:sz w:val="20"/>
                <w:szCs w:val="20"/>
              </w:rPr>
              <w:t>DRALC22_8</w:t>
            </w:r>
            <w:r w:rsidRPr="009A11F4">
              <w:rPr>
                <w:rFonts w:eastAsia="+mn-ea"/>
                <w:sz w:val="20"/>
                <w:szCs w:val="20"/>
              </w:rPr>
              <w:t xml:space="preserve"> Having seizures or fits</w:t>
            </w:r>
          </w:p>
        </w:tc>
        <w:tc>
          <w:tcPr>
            <w:tcW w:w="2264" w:type="dxa"/>
            <w:tcBorders>
              <w:top w:val="nil"/>
            </w:tcBorders>
          </w:tcPr>
          <w:p w14:paraId="5E85BDA2" w14:textId="77777777" w:rsidR="001242DD" w:rsidRPr="009A11F4" w:rsidRDefault="001242DD" w:rsidP="001242DD">
            <w:pPr>
              <w:rPr>
                <w:rFonts w:eastAsia="+mn-ea"/>
                <w:b/>
                <w:sz w:val="20"/>
                <w:szCs w:val="20"/>
              </w:rPr>
            </w:pPr>
            <w:r w:rsidRPr="009A11F4">
              <w:rPr>
                <w:rFonts w:eastAsia="+mn-ea"/>
                <w:b/>
                <w:sz w:val="20"/>
                <w:szCs w:val="20"/>
              </w:rPr>
              <w:t>DRALC22_8</w:t>
            </w:r>
            <w:r w:rsidRPr="009A11F4">
              <w:rPr>
                <w:rFonts w:eastAsia="+mn-ea"/>
                <w:sz w:val="20"/>
                <w:szCs w:val="20"/>
              </w:rPr>
              <w:t xml:space="preserve"> Having seizures or fits</w:t>
            </w:r>
          </w:p>
        </w:tc>
      </w:tr>
    </w:tbl>
    <w:p w14:paraId="705323F4" w14:textId="670623C3" w:rsidR="001242DD" w:rsidRPr="009A11F4" w:rsidRDefault="001242DD" w:rsidP="001242DD">
      <w:pPr>
        <w:pStyle w:val="Source1"/>
      </w:pPr>
      <w:r w:rsidRPr="009A11F4">
        <w:rPr>
          <w:vertAlign w:val="superscript"/>
        </w:rPr>
        <w:t>1</w:t>
      </w:r>
      <w:r w:rsidRPr="009A11F4">
        <w:t xml:space="preserve">DRALC10 is asked only if the respondent reported not having wanted or tried to cut down or reported having been unable to cut down every time he or she tried, or if he or she answered </w:t>
      </w:r>
      <w:r w:rsidR="006F275B">
        <w:t>"</w:t>
      </w:r>
      <w:r w:rsidRPr="009A11F4">
        <w:t>don</w:t>
      </w:r>
      <w:r w:rsidR="006F275B">
        <w:t>'</w:t>
      </w:r>
      <w:r w:rsidRPr="009A11F4">
        <w:t>t know</w:t>
      </w:r>
      <w:r w:rsidR="006F275B">
        <w:t>"</w:t>
      </w:r>
      <w:r w:rsidRPr="009A11F4">
        <w:t xml:space="preserve"> or refused these questions.</w:t>
      </w:r>
    </w:p>
    <w:p w14:paraId="40973FC0" w14:textId="77777777" w:rsidR="001242DD" w:rsidRPr="009A11F4" w:rsidRDefault="001242DD" w:rsidP="001242DD">
      <w:pPr>
        <w:pStyle w:val="Source1"/>
      </w:pPr>
      <w:r w:rsidRPr="009A11F4">
        <w:rPr>
          <w:vertAlign w:val="superscript"/>
        </w:rPr>
        <w:t>2</w:t>
      </w:r>
      <w:r w:rsidRPr="009A11F4">
        <w:t>DRALC11 is asked only if the respondent reported that he or she was able to cut down every time he or she tried or that he or she cut down or stopped using at least one time.</w:t>
      </w:r>
    </w:p>
    <w:p w14:paraId="05758930" w14:textId="77777777" w:rsidR="00D47BAE" w:rsidRPr="009A11F4" w:rsidRDefault="00D47BAE" w:rsidP="00F72E92">
      <w:pPr>
        <w:pStyle w:val="Heading5"/>
      </w:pPr>
      <w:r w:rsidRPr="009A11F4">
        <w:t>6. Continued Use Despite Health Problems</w:t>
      </w:r>
    </w:p>
    <w:p w14:paraId="091CA126" w14:textId="2BDC510D" w:rsidR="00D47BAE" w:rsidRPr="009A11F4" w:rsidRDefault="00D47BAE" w:rsidP="00D40A02">
      <w:pPr>
        <w:pStyle w:val="BodyText"/>
      </w:pPr>
      <w:r w:rsidRPr="009A11F4">
        <w:t xml:space="preserve">The sixth criterion assessed by NSDUH is </w:t>
      </w:r>
      <w:r w:rsidR="00D94BFE" w:rsidRPr="009A11F4">
        <w:t>c</w:t>
      </w:r>
      <w:r w:rsidRPr="009A11F4">
        <w:t xml:space="preserve">ontinued </w:t>
      </w:r>
      <w:r w:rsidR="00D94BFE" w:rsidRPr="009A11F4">
        <w:t>u</w:t>
      </w:r>
      <w:r w:rsidRPr="009A11F4">
        <w:t xml:space="preserve">se </w:t>
      </w:r>
      <w:r w:rsidR="00D94BFE" w:rsidRPr="009A11F4">
        <w:t>d</w:t>
      </w:r>
      <w:r w:rsidRPr="009A11F4">
        <w:t xml:space="preserve">espite </w:t>
      </w:r>
      <w:r w:rsidR="00D94BFE" w:rsidRPr="009A11F4">
        <w:t>h</w:t>
      </w:r>
      <w:r w:rsidRPr="009A11F4">
        <w:t xml:space="preserve">ealth </w:t>
      </w:r>
      <w:r w:rsidR="00D94BFE" w:rsidRPr="009A11F4">
        <w:t>p</w:t>
      </w:r>
      <w:r w:rsidRPr="009A11F4">
        <w:t xml:space="preserve">roblems, which corresponds with DSM-IV </w:t>
      </w:r>
      <w:r w:rsidR="00D94BFE" w:rsidRPr="009A11F4">
        <w:t>d</w:t>
      </w:r>
      <w:r w:rsidRPr="009A11F4">
        <w:t xml:space="preserve">ependence </w:t>
      </w:r>
      <w:r w:rsidR="00D94BFE" w:rsidRPr="009A11F4">
        <w:t>c</w:t>
      </w:r>
      <w:r w:rsidRPr="009A11F4">
        <w:t xml:space="preserve">riterion </w:t>
      </w:r>
      <w:r w:rsidR="00082118" w:rsidRPr="009A11F4">
        <w:t>A</w:t>
      </w:r>
      <w:r w:rsidRPr="009A11F4">
        <w:t xml:space="preserve">7 and DSM-5 SUD </w:t>
      </w:r>
      <w:r w:rsidR="00D94BFE" w:rsidRPr="009A11F4">
        <w:t>c</w:t>
      </w:r>
      <w:r w:rsidRPr="009A11F4">
        <w:t xml:space="preserve">riterion A9. The DSM-5 definition for this criterion states that </w:t>
      </w:r>
      <w:r w:rsidR="006F275B">
        <w:t>"</w:t>
      </w:r>
      <w:r w:rsidR="00D94BFE" w:rsidRPr="009A11F4">
        <w:t>s</w:t>
      </w:r>
      <w:r w:rsidRPr="009A11F4">
        <w:rPr>
          <w:rFonts w:eastAsia="+mn-ea"/>
          <w:kern w:val="24"/>
        </w:rPr>
        <w:t>ubstance use is continued despite knowledge of having a persistent physical or psychological problem that is likely to have been caused or exacerbated by the substance (</w:t>
      </w:r>
      <w:r w:rsidR="00533505" w:rsidRPr="009A11F4">
        <w:rPr>
          <w:rFonts w:eastAsia="+mn-ea"/>
          <w:kern w:val="24"/>
        </w:rPr>
        <w:t>e.g.</w:t>
      </w:r>
      <w:r w:rsidRPr="009A11F4">
        <w:rPr>
          <w:rFonts w:eastAsia="+mn-ea"/>
          <w:kern w:val="24"/>
        </w:rPr>
        <w:t>, current cocaine use despite recognition of cocaine-induced depression or continued drinking despite recognition that an ulcer was made worse by alcohol consumption</w:t>
      </w:r>
      <w:r w:rsidR="003D306A" w:rsidRPr="009A11F4">
        <w:rPr>
          <w:rFonts w:eastAsia="+mn-ea"/>
          <w:kern w:val="24"/>
        </w:rPr>
        <w:t>)</w:t>
      </w:r>
      <w:r w:rsidRPr="009A11F4">
        <w:rPr>
          <w:rFonts w:eastAsia="+mn-ea"/>
          <w:kern w:val="24"/>
        </w:rPr>
        <w:t>.</w:t>
      </w:r>
      <w:r w:rsidR="006F275B">
        <w:rPr>
          <w:rFonts w:eastAsia="+mn-ea"/>
          <w:kern w:val="24"/>
        </w:rPr>
        <w:t>"</w:t>
      </w:r>
    </w:p>
    <w:p w14:paraId="2A5EF6D0" w14:textId="77777777" w:rsidR="00D47BAE" w:rsidRPr="009A11F4" w:rsidRDefault="00D47BAE" w:rsidP="00D40A02">
      <w:pPr>
        <w:pStyle w:val="BodyText"/>
      </w:pPr>
      <w:r w:rsidRPr="009A11F4">
        <w:t>NSDUH operationalizes this item by asking the following series of questions for each substance assessed</w:t>
      </w:r>
      <w:r w:rsidR="0028437F" w:rsidRPr="009A11F4">
        <w:t>:</w:t>
      </w:r>
    </w:p>
    <w:p w14:paraId="182F5265" w14:textId="77777777" w:rsidR="00D47BAE" w:rsidRPr="00712EEE" w:rsidRDefault="00D47BAE" w:rsidP="00E77E9C">
      <w:pPr>
        <w:pStyle w:val="ListBullet"/>
      </w:pPr>
      <w:r w:rsidRPr="00712EEE">
        <w:rPr>
          <w:rFonts w:eastAsia="+mn-ea"/>
        </w:rPr>
        <w:t>DRALC13</w:t>
      </w:r>
      <w:r w:rsidR="00D94BFE" w:rsidRPr="00712EEE">
        <w:rPr>
          <w:rFonts w:eastAsia="+mn-ea"/>
        </w:rPr>
        <w:t>:</w:t>
      </w:r>
      <w:r w:rsidRPr="00712EEE">
        <w:rPr>
          <w:rFonts w:eastAsia="+mn-ea"/>
        </w:rPr>
        <w:t xml:space="preserve"> During the past 12 months, did you have any problems with your emotions, nerves, or mental health that were probably caused or made worse by drinking alcohol? [Y/N]</w:t>
      </w:r>
    </w:p>
    <w:p w14:paraId="6A78B572" w14:textId="77777777" w:rsidR="00D47BAE" w:rsidRPr="00712EEE" w:rsidRDefault="00D47BAE" w:rsidP="00E77E9C">
      <w:pPr>
        <w:pStyle w:val="ListBullet"/>
      </w:pPr>
      <w:r w:rsidRPr="00712EEE">
        <w:rPr>
          <w:rFonts w:eastAsia="+mn-ea"/>
        </w:rPr>
        <w:t>DRALC14 [IF DRALC13 = Y]</w:t>
      </w:r>
      <w:r w:rsidR="00D94BFE" w:rsidRPr="00712EEE">
        <w:rPr>
          <w:rFonts w:eastAsia="+mn-ea"/>
        </w:rPr>
        <w:t>:</w:t>
      </w:r>
      <w:r w:rsidRPr="00712EEE">
        <w:rPr>
          <w:rFonts w:eastAsia="+mn-ea"/>
        </w:rPr>
        <w:t xml:space="preserve"> Did you continue to drink alcohol even though you thought drinking was causing you to have problems with your emotions, nerves, or mental health? [Y/N]</w:t>
      </w:r>
    </w:p>
    <w:p w14:paraId="33D5BE91" w14:textId="77777777" w:rsidR="00D47BAE" w:rsidRPr="009A11F4" w:rsidRDefault="00D47BAE" w:rsidP="00E77E9C">
      <w:pPr>
        <w:pStyle w:val="ListBullet"/>
      </w:pPr>
      <w:r w:rsidRPr="00712EEE">
        <w:rPr>
          <w:rFonts w:eastAsia="+mn-ea"/>
        </w:rPr>
        <w:t>DRALC15 [IF DRALC13 = N OR DK/REF OR DRALC14 = N OR DK/REF]</w:t>
      </w:r>
      <w:r w:rsidR="00D94BFE" w:rsidRPr="00712EEE">
        <w:rPr>
          <w:rFonts w:eastAsia="+mn-ea"/>
        </w:rPr>
        <w:t>:</w:t>
      </w:r>
      <w:r w:rsidRPr="00712EEE">
        <w:rPr>
          <w:rFonts w:eastAsia="+mn-ea"/>
        </w:rPr>
        <w:t xml:space="preserve"> During the past 12 months, did you have any physical health problems that were probably caused or made w</w:t>
      </w:r>
      <w:r w:rsidR="0028437F" w:rsidRPr="00712EEE">
        <w:rPr>
          <w:rFonts w:eastAsia="+mn-ea"/>
        </w:rPr>
        <w:t>orse by drinking alcohol? [Y/N</w:t>
      </w:r>
      <w:r w:rsidR="0028437F" w:rsidRPr="009A11F4">
        <w:rPr>
          <w:rFonts w:eastAsia="+mn-ea"/>
        </w:rPr>
        <w:t>]</w:t>
      </w:r>
    </w:p>
    <w:p w14:paraId="29FC8696" w14:textId="77777777" w:rsidR="00D47BAE" w:rsidRPr="009A11F4" w:rsidRDefault="00D47BAE" w:rsidP="000D4D0D">
      <w:pPr>
        <w:pStyle w:val="ListBulletLast"/>
      </w:pPr>
      <w:r w:rsidRPr="009A11F4">
        <w:rPr>
          <w:rFonts w:eastAsia="+mn-ea"/>
        </w:rPr>
        <w:t>DRALC16 [IF DRALC15 = Y]</w:t>
      </w:r>
      <w:r w:rsidR="00D94BFE" w:rsidRPr="009A11F4">
        <w:rPr>
          <w:rFonts w:eastAsia="+mn-ea"/>
        </w:rPr>
        <w:t>:</w:t>
      </w:r>
      <w:r w:rsidRPr="009A11F4">
        <w:rPr>
          <w:rFonts w:eastAsia="+mn-ea"/>
        </w:rPr>
        <w:t xml:space="preserve"> Did you continue to drink alcohol even though you thought drinking was </w:t>
      </w:r>
      <w:r w:rsidRPr="00712EEE">
        <w:rPr>
          <w:rFonts w:eastAsia="+mn-ea"/>
        </w:rPr>
        <w:t>causing</w:t>
      </w:r>
      <w:r w:rsidRPr="009A11F4">
        <w:rPr>
          <w:rFonts w:eastAsia="+mn-ea"/>
        </w:rPr>
        <w:t xml:space="preserve"> you to have physical problems? [Y/N]</w:t>
      </w:r>
    </w:p>
    <w:p w14:paraId="57C3EE06" w14:textId="77777777" w:rsidR="004B1EA2" w:rsidRPr="009A11F4" w:rsidRDefault="004B1EA2" w:rsidP="004B1EA2">
      <w:pPr>
        <w:pStyle w:val="Heading6"/>
        <w:rPr>
          <w:rFonts w:eastAsia="+mn-ea"/>
        </w:rPr>
      </w:pPr>
      <w:r w:rsidRPr="009A11F4">
        <w:rPr>
          <w:rFonts w:eastAsia="+mn-ea"/>
        </w:rPr>
        <w:t xml:space="preserve">a. </w:t>
      </w:r>
      <w:r w:rsidR="00D47BAE" w:rsidRPr="009A11F4">
        <w:rPr>
          <w:rFonts w:eastAsia="+mn-ea"/>
        </w:rPr>
        <w:t>Expert Panel Review</w:t>
      </w:r>
    </w:p>
    <w:p w14:paraId="128F4B9A" w14:textId="17331EE2" w:rsidR="004B1EA2" w:rsidRPr="009A11F4" w:rsidRDefault="008D7792" w:rsidP="004B1EA2">
      <w:pPr>
        <w:pStyle w:val="BodyText"/>
      </w:pPr>
      <w:r w:rsidRPr="009A11F4">
        <w:t xml:space="preserve">The </w:t>
      </w:r>
      <w:r w:rsidR="00513907">
        <w:t xml:space="preserve">2017 </w:t>
      </w:r>
      <w:r w:rsidR="00776327" w:rsidRPr="009A11F4">
        <w:t xml:space="preserve">in-person </w:t>
      </w:r>
      <w:r w:rsidR="00D47BAE" w:rsidRPr="009A11F4">
        <w:t>expert panel</w:t>
      </w:r>
      <w:r w:rsidR="00513907">
        <w:t xml:space="preserve"> review</w:t>
      </w:r>
      <w:r w:rsidR="00D47BAE" w:rsidRPr="009A11F4">
        <w:t xml:space="preserve"> identified three areas of focus for revising the current NSDUH question assessing </w:t>
      </w:r>
      <w:r w:rsidR="00D94BFE" w:rsidRPr="009A11F4">
        <w:t>c</w:t>
      </w:r>
      <w:r w:rsidR="00D47BAE" w:rsidRPr="009A11F4">
        <w:t xml:space="preserve">riterion A9 on continued use despite health problems: </w:t>
      </w:r>
      <w:r w:rsidR="00D94BFE" w:rsidRPr="009A11F4">
        <w:t>q</w:t>
      </w:r>
      <w:r w:rsidR="00D47BAE" w:rsidRPr="009A11F4">
        <w:t>uestion complexity</w:t>
      </w:r>
      <w:r w:rsidR="00D94BFE" w:rsidRPr="009A11F4">
        <w:t>,</w:t>
      </w:r>
      <w:r w:rsidR="00D47BAE" w:rsidRPr="009A11F4">
        <w:t xml:space="preserve"> knowledge that use caused health problems</w:t>
      </w:r>
      <w:r w:rsidR="00D94BFE" w:rsidRPr="009A11F4">
        <w:t>,</w:t>
      </w:r>
      <w:r w:rsidR="00D47BAE" w:rsidRPr="009A11F4">
        <w:t xml:space="preserve"> and inclusion </w:t>
      </w:r>
      <w:r w:rsidR="0028437F" w:rsidRPr="009A11F4">
        <w:t>of substance-specific examples.</w:t>
      </w:r>
    </w:p>
    <w:p w14:paraId="1E540A3F" w14:textId="2C92E066" w:rsidR="00513907" w:rsidRPr="00513907" w:rsidRDefault="00513907" w:rsidP="004B1EA2">
      <w:pPr>
        <w:pStyle w:val="BodyText"/>
        <w:rPr>
          <w:u w:val="single"/>
        </w:rPr>
      </w:pPr>
      <w:r>
        <w:t>Complexity:</w:t>
      </w:r>
      <w:r w:rsidRPr="00513907">
        <w:t xml:space="preserve"> The panelists </w:t>
      </w:r>
      <w:r>
        <w:t xml:space="preserve">noted that </w:t>
      </w:r>
      <w:r w:rsidR="002E3231">
        <w:t xml:space="preserve">these </w:t>
      </w:r>
      <w:r>
        <w:t>question</w:t>
      </w:r>
      <w:r w:rsidR="002E3231">
        <w:t>s</w:t>
      </w:r>
      <w:r>
        <w:t xml:space="preserve"> w</w:t>
      </w:r>
      <w:r w:rsidR="002E3231">
        <w:t>ere</w:t>
      </w:r>
      <w:r>
        <w:t xml:space="preserve"> overly complex as written.</w:t>
      </w:r>
    </w:p>
    <w:p w14:paraId="1919C850" w14:textId="6714DD81" w:rsidR="004B1EA2" w:rsidRPr="009A11F4" w:rsidRDefault="00D47BAE" w:rsidP="004B1EA2">
      <w:pPr>
        <w:pStyle w:val="BodyText"/>
      </w:pPr>
      <w:r w:rsidRPr="009A11F4">
        <w:rPr>
          <w:u w:val="single"/>
        </w:rPr>
        <w:t>Knowledge that use caused health problems</w:t>
      </w:r>
      <w:r w:rsidR="00D94BFE" w:rsidRPr="009A11F4">
        <w:t>:</w:t>
      </w:r>
      <w:r w:rsidRPr="009A11F4">
        <w:t xml:space="preserve"> The panelists suggested that the key to this item is that people continue </w:t>
      </w:r>
      <w:r w:rsidR="0075669F">
        <w:t xml:space="preserve">to </w:t>
      </w:r>
      <w:r w:rsidRPr="009A11F4">
        <w:t>use even though they know</w:t>
      </w:r>
      <w:r w:rsidR="0075669F">
        <w:t xml:space="preserve"> their substance use</w:t>
      </w:r>
      <w:r w:rsidRPr="009A11F4">
        <w:t xml:space="preserve"> is causing or has caused a health problem. Therefore, the word </w:t>
      </w:r>
      <w:r w:rsidR="006F275B">
        <w:t>"</w:t>
      </w:r>
      <w:r w:rsidRPr="009A11F4">
        <w:t>probably</w:t>
      </w:r>
      <w:r w:rsidR="006F275B">
        <w:t>"</w:t>
      </w:r>
      <w:r w:rsidRPr="009A11F4">
        <w:t xml:space="preserve"> should be removed. Although problems may be caused by a person</w:t>
      </w:r>
      <w:r w:rsidR="006F275B">
        <w:t>'</w:t>
      </w:r>
      <w:r w:rsidRPr="009A11F4">
        <w:t xml:space="preserve">s substance use and they continue using, experts stated that if the respondent does not </w:t>
      </w:r>
      <w:r w:rsidRPr="00712EEE">
        <w:rPr>
          <w:b/>
          <w:i/>
        </w:rPr>
        <w:t>know</w:t>
      </w:r>
      <w:r w:rsidRPr="009A11F4">
        <w:t xml:space="preserve"> </w:t>
      </w:r>
      <w:r w:rsidR="00D94BFE" w:rsidRPr="009A11F4">
        <w:t xml:space="preserve">that </w:t>
      </w:r>
      <w:r w:rsidRPr="009A11F4">
        <w:t>the health problems were caused</w:t>
      </w:r>
      <w:r w:rsidR="0075669F">
        <w:t xml:space="preserve"> or made worse</w:t>
      </w:r>
      <w:r w:rsidRPr="009A11F4">
        <w:t xml:space="preserve"> by </w:t>
      </w:r>
      <w:r w:rsidR="00D94BFE" w:rsidRPr="009A11F4">
        <w:t>his or her</w:t>
      </w:r>
      <w:r w:rsidRPr="009A11F4">
        <w:t xml:space="preserve"> substance use, it does not </w:t>
      </w:r>
      <w:r w:rsidR="006F275B">
        <w:t>"</w:t>
      </w:r>
      <w:r w:rsidRPr="009A11F4">
        <w:t>count</w:t>
      </w:r>
      <w:r w:rsidR="006F275B">
        <w:t>"</w:t>
      </w:r>
      <w:r w:rsidR="0028437F" w:rsidRPr="009A11F4">
        <w:t xml:space="preserve"> as meeting this criterion.</w:t>
      </w:r>
    </w:p>
    <w:p w14:paraId="0D266C19" w14:textId="43221450" w:rsidR="00E77E9C" w:rsidRPr="009A11F4" w:rsidRDefault="00D47BAE" w:rsidP="004B1EA2">
      <w:pPr>
        <w:pStyle w:val="BodyText"/>
      </w:pPr>
      <w:r w:rsidRPr="009A11F4">
        <w:rPr>
          <w:u w:val="single"/>
        </w:rPr>
        <w:t>Inclusion of substance-specific examples</w:t>
      </w:r>
      <w:r w:rsidR="00D94BFE" w:rsidRPr="009A11F4">
        <w:t>:</w:t>
      </w:r>
      <w:r w:rsidRPr="009A11F4">
        <w:t xml:space="preserve"> Multiple panelists said substance-specific examples might be useful for this question (e.g.</w:t>
      </w:r>
      <w:r w:rsidR="00D94BFE" w:rsidRPr="009A11F4">
        <w:t>,</w:t>
      </w:r>
      <w:r w:rsidRPr="009A11F4">
        <w:t xml:space="preserve"> paranoia for cocaine/stimulants)</w:t>
      </w:r>
      <w:r w:rsidR="00D94BFE" w:rsidRPr="009A11F4">
        <w:t>;</w:t>
      </w:r>
      <w:r w:rsidRPr="009A11F4">
        <w:t xml:space="preserve"> however</w:t>
      </w:r>
      <w:r w:rsidR="00D94BFE" w:rsidRPr="009A11F4">
        <w:t>,</w:t>
      </w:r>
      <w:r w:rsidRPr="009A11F4">
        <w:t xml:space="preserve"> other panelists were not convinced (e.g.</w:t>
      </w:r>
      <w:r w:rsidR="00D94BFE" w:rsidRPr="009A11F4">
        <w:t>, the Alcohol Use Disorder and Associated Disabilities Interview Schedule [</w:t>
      </w:r>
      <w:r w:rsidRPr="009A11F4">
        <w:t>AUDADIS</w:t>
      </w:r>
      <w:r w:rsidR="00D94BFE" w:rsidRPr="009A11F4">
        <w:t>]</w:t>
      </w:r>
      <w:r w:rsidRPr="009A11F4">
        <w:t xml:space="preserve"> uses the same item across all substances). Several panelists noted that very few people would consider </w:t>
      </w:r>
      <w:r w:rsidR="00513907">
        <w:t>alcohol</w:t>
      </w:r>
      <w:r w:rsidR="00A077FF">
        <w:t>-</w:t>
      </w:r>
      <w:r w:rsidR="00513907">
        <w:t xml:space="preserve">induced </w:t>
      </w:r>
      <w:r w:rsidRPr="009A11F4">
        <w:t xml:space="preserve">blackouts </w:t>
      </w:r>
      <w:r w:rsidR="001B4EC4" w:rsidRPr="009A11F4">
        <w:t xml:space="preserve">to be </w:t>
      </w:r>
      <w:r w:rsidRPr="009A11F4">
        <w:t xml:space="preserve">an example of </w:t>
      </w:r>
      <w:r w:rsidR="006F275B">
        <w:t>"</w:t>
      </w:r>
      <w:r w:rsidRPr="009A11F4">
        <w:t>emotions, nerves, or mental health</w:t>
      </w:r>
      <w:r w:rsidR="00946550" w:rsidRPr="009A11F4">
        <w:t>.</w:t>
      </w:r>
      <w:r w:rsidR="006F275B">
        <w:t>"</w:t>
      </w:r>
      <w:r w:rsidR="00946550" w:rsidRPr="009A11F4">
        <w:t xml:space="preserve"> </w:t>
      </w:r>
      <w:r w:rsidR="001B4EC4" w:rsidRPr="009A11F4">
        <w:t>However,</w:t>
      </w:r>
      <w:r w:rsidRPr="009A11F4">
        <w:t xml:space="preserve"> blackouts after alcohol use are an important indicator of this criterion. </w:t>
      </w:r>
      <w:r w:rsidR="004A52BF" w:rsidRPr="009A11F4">
        <w:t>N</w:t>
      </w:r>
      <w:r w:rsidRPr="009A11F4">
        <w:t xml:space="preserve">ot all panelists thought </w:t>
      </w:r>
      <w:r w:rsidR="00F41567" w:rsidRPr="009A11F4">
        <w:t xml:space="preserve">that </w:t>
      </w:r>
      <w:r w:rsidRPr="009A11F4">
        <w:t>specifically mentioning blackouts was a good idea unless it wa</w:t>
      </w:r>
      <w:r w:rsidR="00E77E9C" w:rsidRPr="009A11F4">
        <w:t>s asked separately for alcohol</w:t>
      </w:r>
      <w:r w:rsidR="00513907">
        <w:t>, because most substances do not induce blackouts and this could confuse respondents.</w:t>
      </w:r>
    </w:p>
    <w:p w14:paraId="160DB60E" w14:textId="77777777" w:rsidR="004B1EA2" w:rsidRPr="009A11F4" w:rsidRDefault="004B1EA2" w:rsidP="004B1EA2">
      <w:pPr>
        <w:pStyle w:val="Heading6"/>
        <w:rPr>
          <w:rFonts w:eastAsia="+mn-ea"/>
        </w:rPr>
      </w:pPr>
      <w:r w:rsidRPr="009A11F4">
        <w:rPr>
          <w:rFonts w:eastAsia="+mn-ea"/>
        </w:rPr>
        <w:t xml:space="preserve">b. </w:t>
      </w:r>
      <w:r w:rsidR="00D47BAE" w:rsidRPr="009A11F4">
        <w:rPr>
          <w:rFonts w:eastAsia="+mn-ea"/>
        </w:rPr>
        <w:t>Prior Validation Study</w:t>
      </w:r>
    </w:p>
    <w:p w14:paraId="270DE8B1" w14:textId="77777777" w:rsidR="00D47BAE" w:rsidRPr="009A11F4" w:rsidRDefault="00D47BAE" w:rsidP="004B1EA2">
      <w:pPr>
        <w:pStyle w:val="BodyText"/>
      </w:pPr>
      <w:r w:rsidRPr="009A11F4">
        <w:t xml:space="preserve">The prior validation study examining concordance </w:t>
      </w:r>
      <w:r w:rsidR="0075669F">
        <w:t xml:space="preserve">between results from the current NSDUH and results from </w:t>
      </w:r>
      <w:r w:rsidRPr="009A11F4">
        <w:t xml:space="preserve">a clinical interview found that this </w:t>
      </w:r>
      <w:r w:rsidR="00203215" w:rsidRPr="009A11F4">
        <w:t xml:space="preserve">criterion </w:t>
      </w:r>
      <w:r w:rsidRPr="009A11F4">
        <w:t xml:space="preserve">had fair to substantial inter-rater reliability with </w:t>
      </w:r>
      <w:r w:rsidR="00F41567" w:rsidRPr="009A11F4">
        <w:t>k</w:t>
      </w:r>
      <w:r w:rsidRPr="009A11F4">
        <w:t>appas ranging from 0.35 (SE = 0.08) for marijuana to 0.59 (SE</w:t>
      </w:r>
      <w:r w:rsidR="00C14734" w:rsidRPr="009A11F4">
        <w:t xml:space="preserve"> </w:t>
      </w:r>
      <w:r w:rsidRPr="009A11F4">
        <w:t>=</w:t>
      </w:r>
      <w:r w:rsidR="00C14734" w:rsidRPr="009A11F4">
        <w:t xml:space="preserve"> </w:t>
      </w:r>
      <w:r w:rsidRPr="009A11F4">
        <w:t xml:space="preserve">0.08) for cocaine. Across all substances, the ratio of false positives to false negatives was 90 to 61, indicating that respondents were slightly more likely to mistakenly endorse this </w:t>
      </w:r>
      <w:r w:rsidR="00203215" w:rsidRPr="009A11F4">
        <w:t xml:space="preserve">criterion </w:t>
      </w:r>
      <w:r w:rsidRPr="009A11F4">
        <w:t>rather than mistakenly deny it.</w:t>
      </w:r>
    </w:p>
    <w:p w14:paraId="5BA48B37" w14:textId="004B50CA" w:rsidR="004B1EA2" w:rsidRPr="009A11F4" w:rsidRDefault="004B1EA2" w:rsidP="004B1EA2">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A9</w:t>
      </w:r>
    </w:p>
    <w:p w14:paraId="527DB0AB" w14:textId="5D6D2CE2" w:rsidR="00D47BAE" w:rsidRPr="009A11F4" w:rsidRDefault="00D47BAE" w:rsidP="004B1EA2">
      <w:pPr>
        <w:pStyle w:val="BodyText"/>
      </w:pPr>
      <w:r w:rsidRPr="009A11F4">
        <w:rPr>
          <w:rStyle w:val="ablue"/>
        </w:rPr>
        <w:t xml:space="preserve">Table </w:t>
      </w:r>
      <w:r w:rsidR="00671ABE" w:rsidRPr="00671ABE">
        <w:rPr>
          <w:rStyle w:val="ablue"/>
        </w:rPr>
        <w:fldChar w:fldCharType="begin"/>
      </w:r>
      <w:r w:rsidR="00671ABE" w:rsidRPr="00671ABE">
        <w:rPr>
          <w:rStyle w:val="ablue"/>
        </w:rPr>
        <w:instrText xml:space="preserve"> REF t314 \h </w:instrText>
      </w:r>
      <w:r w:rsidR="00671ABE">
        <w:rPr>
          <w:rStyle w:val="ablue"/>
        </w:rPr>
        <w:instrText xml:space="preserve"> \* MERGEFORMAT </w:instrText>
      </w:r>
      <w:r w:rsidR="00671ABE" w:rsidRPr="00671ABE">
        <w:rPr>
          <w:rStyle w:val="ablue"/>
        </w:rPr>
      </w:r>
      <w:r w:rsidR="00671ABE" w:rsidRPr="00671ABE">
        <w:rPr>
          <w:rStyle w:val="ablue"/>
        </w:rPr>
        <w:fldChar w:fldCharType="separate"/>
      </w:r>
      <w:r w:rsidR="00671ABE" w:rsidRPr="00671ABE">
        <w:rPr>
          <w:rStyle w:val="ablue"/>
        </w:rPr>
        <w:t>3.14</w:t>
      </w:r>
      <w:r w:rsidR="00671ABE" w:rsidRPr="00671ABE">
        <w:rPr>
          <w:rStyle w:val="ablue"/>
        </w:rPr>
        <w:fldChar w:fldCharType="end"/>
      </w:r>
      <w:r w:rsidRPr="009A11F4">
        <w:t xml:space="preserve"> shows how other studies have worded their assessment</w:t>
      </w:r>
      <w:r w:rsidR="00F4388B" w:rsidRPr="009A11F4">
        <w:t>s</w:t>
      </w:r>
      <w:r w:rsidRPr="009A11F4">
        <w:t xml:space="preserve"> of this criterion. Features of the items used by other nationally representative studies</w:t>
      </w:r>
      <w:r w:rsidRPr="009A11F4">
        <w:rPr>
          <w:b/>
          <w:bCs/>
          <w:kern w:val="24"/>
        </w:rPr>
        <w:t xml:space="preserve"> </w:t>
      </w:r>
      <w:r w:rsidR="00C04A07" w:rsidRPr="009A11F4">
        <w:t>that aligned</w:t>
      </w:r>
      <w:r w:rsidRPr="009A11F4">
        <w:t xml:space="preserve"> with the expert panelists</w:t>
      </w:r>
      <w:r w:rsidR="006F275B">
        <w:t>'</w:t>
      </w:r>
      <w:r w:rsidRPr="009A11F4">
        <w:t xml:space="preserve"> feedback </w:t>
      </w:r>
      <w:r w:rsidR="00C04A07" w:rsidRPr="009A11F4">
        <w:t>were</w:t>
      </w:r>
      <w:r w:rsidRPr="009A11F4">
        <w:t xml:space="preserve"> considered in revised item wording</w:t>
      </w:r>
      <w:r w:rsidR="00C04A07" w:rsidRPr="009A11F4">
        <w:t xml:space="preserve">. It is important to note, however, </w:t>
      </w:r>
      <w:r w:rsidR="00946550" w:rsidRPr="009A11F4">
        <w:t xml:space="preserve">that </w:t>
      </w:r>
      <w:r w:rsidR="00ED5CD1" w:rsidRPr="009A11F4">
        <w:t>not all survey items align</w:t>
      </w:r>
      <w:r w:rsidR="00C04A07" w:rsidRPr="009A11F4">
        <w:t>ed</w:t>
      </w:r>
      <w:r w:rsidR="00ED5CD1" w:rsidRPr="009A11F4">
        <w:t xml:space="preserve"> well with all expert feedback</w:t>
      </w:r>
      <w:r w:rsidR="0075669F">
        <w:t xml:space="preserve">. For example, </w:t>
      </w:r>
      <w:r w:rsidR="00B958D5">
        <w:t xml:space="preserve">the </w:t>
      </w:r>
      <w:r w:rsidR="00B958D5" w:rsidRPr="009A11F4">
        <w:t>National Mental Health Survey, Composite International Diagnostic Interview</w:t>
      </w:r>
      <w:r w:rsidR="00B958D5">
        <w:t xml:space="preserve"> (</w:t>
      </w:r>
      <w:r w:rsidR="0075669F">
        <w:t>NMHS CIDI</w:t>
      </w:r>
      <w:r w:rsidR="00B958D5">
        <w:t>)</w:t>
      </w:r>
      <w:r w:rsidR="0075669F">
        <w:t xml:space="preserve"> and </w:t>
      </w:r>
      <w:r w:rsidR="00B958D5">
        <w:t xml:space="preserve">the </w:t>
      </w:r>
      <w:r w:rsidR="00B958D5" w:rsidRPr="009A11F4">
        <w:t xml:space="preserve">National Comorbidity Survey-Adolescents, Composite International Diagnostic Interview </w:t>
      </w:r>
      <w:r w:rsidR="00B958D5">
        <w:t>(</w:t>
      </w:r>
      <w:r w:rsidR="0075669F">
        <w:t>NCS-A CIDI</w:t>
      </w:r>
      <w:r w:rsidR="00B958D5">
        <w:t>)</w:t>
      </w:r>
      <w:r w:rsidR="0075669F">
        <w:t xml:space="preserve"> combine physical and emotional problems in a single item.</w:t>
      </w:r>
    </w:p>
    <w:p w14:paraId="3AEF7B58" w14:textId="77777777" w:rsidR="001242DD" w:rsidRPr="009A11F4" w:rsidRDefault="001242DD" w:rsidP="001242DD">
      <w:pPr>
        <w:pStyle w:val="TableTitle"/>
        <w:rPr>
          <w:rFonts w:eastAsia="+mn-ea"/>
        </w:rPr>
      </w:pPr>
      <w:bookmarkStart w:id="53" w:name="_Toc17981498"/>
      <w:r w:rsidRPr="009A11F4">
        <w:t xml:space="preserve">Table </w:t>
      </w:r>
      <w:bookmarkStart w:id="54" w:name="t314"/>
      <w:r w:rsidRPr="009A11F4">
        <w:t>3.14</w:t>
      </w:r>
      <w:bookmarkEnd w:id="54"/>
      <w:r w:rsidRPr="009A11F4">
        <w:tab/>
      </w:r>
      <w:r w:rsidRPr="009A11F4">
        <w:rPr>
          <w:rFonts w:eastAsia="+mn-ea"/>
        </w:rPr>
        <w:t>Assessment by Other Surveys of DSM-5 SUD Criterion A9: Continued Use Despite Health Problems</w:t>
      </w:r>
      <w:bookmarkEnd w:id="53"/>
    </w:p>
    <w:tbl>
      <w:tblPr>
        <w:tblStyle w:val="TableGrid"/>
        <w:tblW w:w="5000" w:type="pct"/>
        <w:tblLook w:val="04A0" w:firstRow="1" w:lastRow="0" w:firstColumn="1" w:lastColumn="0" w:noHBand="0" w:noVBand="1"/>
      </w:tblPr>
      <w:tblGrid>
        <w:gridCol w:w="1487"/>
        <w:gridCol w:w="4477"/>
        <w:gridCol w:w="3482"/>
      </w:tblGrid>
      <w:tr w:rsidR="001242DD" w:rsidRPr="009A11F4" w14:paraId="5CEEF824" w14:textId="77777777" w:rsidTr="00DE4BDF">
        <w:trPr>
          <w:cnfStyle w:val="100000000000" w:firstRow="1" w:lastRow="0" w:firstColumn="0" w:lastColumn="0" w:oddVBand="0" w:evenVBand="0" w:oddHBand="0" w:evenHBand="0" w:firstRowFirstColumn="0" w:firstRowLastColumn="0" w:lastRowFirstColumn="0" w:lastRowLastColumn="0"/>
          <w:trHeight w:val="20"/>
          <w:tblHeader/>
        </w:trPr>
        <w:tc>
          <w:tcPr>
            <w:tcW w:w="787" w:type="pct"/>
          </w:tcPr>
          <w:p w14:paraId="105BB60A" w14:textId="77777777" w:rsidR="001242DD" w:rsidRPr="009A11F4" w:rsidRDefault="001242DD" w:rsidP="00DE4BDF">
            <w:pPr>
              <w:pStyle w:val="TableHeaders"/>
              <w:jc w:val="left"/>
              <w:rPr>
                <w:rFonts w:ascii="Times New Roman" w:eastAsia="+mn-ea" w:hAnsi="Times New Roman"/>
                <w:szCs w:val="20"/>
              </w:rPr>
            </w:pPr>
            <w:r w:rsidRPr="009A11F4">
              <w:rPr>
                <w:rFonts w:ascii="Times New Roman" w:eastAsia="+mn-ea" w:hAnsi="Times New Roman"/>
                <w:szCs w:val="20"/>
              </w:rPr>
              <w:t>Other Survey</w:t>
            </w:r>
          </w:p>
        </w:tc>
        <w:tc>
          <w:tcPr>
            <w:tcW w:w="2370" w:type="pct"/>
          </w:tcPr>
          <w:p w14:paraId="296353A8" w14:textId="46C0EC8D" w:rsidR="001242DD" w:rsidRPr="009A11F4" w:rsidRDefault="001242DD" w:rsidP="00DE4BDF">
            <w:pPr>
              <w:pStyle w:val="TableHeaders"/>
              <w:rPr>
                <w:rFonts w:ascii="Times New Roman" w:eastAsia="+mn-ea" w:hAnsi="Times New Roman"/>
                <w:szCs w:val="20"/>
              </w:rPr>
            </w:pPr>
            <w:r w:rsidRPr="009A11F4">
              <w:rPr>
                <w:rFonts w:ascii="Times New Roman" w:eastAsia="+mn-ea" w:hAnsi="Times New Roman"/>
                <w:szCs w:val="20"/>
              </w:rPr>
              <w:t>Question Wording</w:t>
            </w:r>
          </w:p>
        </w:tc>
        <w:tc>
          <w:tcPr>
            <w:tcW w:w="1843" w:type="pct"/>
          </w:tcPr>
          <w:p w14:paraId="628D2C72" w14:textId="77777777" w:rsidR="001242DD" w:rsidRPr="009A11F4" w:rsidRDefault="001242DD" w:rsidP="00DE4BDF">
            <w:pPr>
              <w:pStyle w:val="TableHeaders"/>
              <w:rPr>
                <w:rFonts w:ascii="Times New Roman" w:hAnsi="Times New Roman"/>
                <w:szCs w:val="20"/>
              </w:rPr>
            </w:pPr>
            <w:r w:rsidRPr="009A11F4">
              <w:rPr>
                <w:rFonts w:ascii="Times New Roman" w:hAnsi="Times New Roman"/>
                <w:szCs w:val="20"/>
              </w:rPr>
              <w:t>Answer Choices</w:t>
            </w:r>
          </w:p>
        </w:tc>
      </w:tr>
      <w:tr w:rsidR="001242DD" w:rsidRPr="009A11F4" w14:paraId="1505CC09" w14:textId="77777777" w:rsidTr="00DE4BDF">
        <w:trPr>
          <w:trHeight w:val="20"/>
        </w:trPr>
        <w:tc>
          <w:tcPr>
            <w:tcW w:w="787" w:type="pct"/>
          </w:tcPr>
          <w:p w14:paraId="56B2580A" w14:textId="77777777" w:rsidR="001242DD" w:rsidRPr="009A11F4" w:rsidRDefault="001242DD" w:rsidP="00DE4BDF">
            <w:pPr>
              <w:pStyle w:val="Tabletext"/>
              <w:rPr>
                <w:b/>
              </w:rPr>
            </w:pPr>
            <w:r w:rsidRPr="009A11F4">
              <w:rPr>
                <w:rFonts w:eastAsia="Calibri"/>
                <w:b/>
              </w:rPr>
              <w:t>NMHS CIDI</w:t>
            </w:r>
          </w:p>
        </w:tc>
        <w:tc>
          <w:tcPr>
            <w:tcW w:w="2370" w:type="pct"/>
          </w:tcPr>
          <w:p w14:paraId="12E8651B"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787B7EBE" w14:textId="77777777" w:rsidR="003F528B" w:rsidRDefault="003F528B" w:rsidP="003F528B">
            <w:pPr>
              <w:pStyle w:val="Tabletext"/>
              <w:rPr>
                <w:rFonts w:eastAsia="+mn-ea"/>
              </w:rPr>
            </w:pPr>
          </w:p>
          <w:p w14:paraId="34BA393C" w14:textId="77777777" w:rsidR="001242DD" w:rsidRPr="009A11F4" w:rsidRDefault="001242DD" w:rsidP="00DE4BDF">
            <w:pPr>
              <w:pStyle w:val="Tabletext"/>
              <w:rPr>
                <w:rFonts w:eastAsia="+mn-ea"/>
              </w:rPr>
            </w:pPr>
            <w:r w:rsidRPr="009A11F4">
              <w:rPr>
                <w:rFonts w:eastAsia="+mn-ea"/>
                <w:bCs/>
              </w:rPr>
              <w:t>You continued to drink even when it caused physical or emotional health problems?</w:t>
            </w:r>
          </w:p>
        </w:tc>
        <w:tc>
          <w:tcPr>
            <w:tcW w:w="1843" w:type="pct"/>
          </w:tcPr>
          <w:p w14:paraId="67327029" w14:textId="77777777" w:rsidR="001242DD" w:rsidRPr="009A11F4" w:rsidRDefault="001242DD" w:rsidP="00DE4BDF">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1242DD" w:rsidRPr="009A11F4" w14:paraId="7C60AC8F" w14:textId="77777777" w:rsidTr="00DE4BDF">
        <w:trPr>
          <w:trHeight w:val="20"/>
        </w:trPr>
        <w:tc>
          <w:tcPr>
            <w:tcW w:w="787" w:type="pct"/>
          </w:tcPr>
          <w:p w14:paraId="1A712168" w14:textId="77777777" w:rsidR="001242DD" w:rsidRPr="009A11F4" w:rsidRDefault="001242DD" w:rsidP="00DE4BDF">
            <w:pPr>
              <w:pStyle w:val="Tabletext"/>
              <w:rPr>
                <w:b/>
              </w:rPr>
            </w:pPr>
            <w:r w:rsidRPr="009A11F4">
              <w:rPr>
                <w:b/>
              </w:rPr>
              <w:t>AUDADIS-5</w:t>
            </w:r>
          </w:p>
        </w:tc>
        <w:tc>
          <w:tcPr>
            <w:tcW w:w="2370" w:type="pct"/>
          </w:tcPr>
          <w:p w14:paraId="011B45BD" w14:textId="77777777" w:rsidR="001242DD" w:rsidRPr="009A11F4" w:rsidRDefault="001242DD" w:rsidP="00DE4BDF">
            <w:pPr>
              <w:pStyle w:val="Tabletext"/>
              <w:rPr>
                <w:rFonts w:eastAsia="+mn-ea"/>
              </w:rPr>
            </w:pPr>
            <w:r w:rsidRPr="009A11F4">
              <w:rPr>
                <w:rFonts w:eastAsia="+mn-ea"/>
              </w:rPr>
              <w:t>a. In your entire life, did you EVER...</w:t>
            </w:r>
          </w:p>
          <w:p w14:paraId="0E4F048F" w14:textId="77777777" w:rsidR="001242DD" w:rsidRPr="009A11F4" w:rsidRDefault="001242DD" w:rsidP="00DE4BDF">
            <w:pPr>
              <w:pStyle w:val="Tabletext"/>
              <w:rPr>
                <w:rFonts w:eastAsia="+mn-ea"/>
              </w:rPr>
            </w:pPr>
            <w:r w:rsidRPr="009A11F4">
              <w:rPr>
                <w:rFonts w:eastAsia="+mn-ea"/>
              </w:rPr>
              <w:t>b. [If YES] Did this happen in the last 12 months?</w:t>
            </w:r>
          </w:p>
          <w:p w14:paraId="086E8B77" w14:textId="77777777" w:rsidR="001242DD" w:rsidRPr="009A11F4" w:rsidRDefault="001242DD" w:rsidP="00DE4BDF">
            <w:pPr>
              <w:pStyle w:val="Tablebullet"/>
              <w:rPr>
                <w:szCs w:val="20"/>
              </w:rPr>
            </w:pPr>
            <w:r w:rsidRPr="009A11F4">
              <w:rPr>
                <w:szCs w:val="20"/>
              </w:rPr>
              <w:t>Continue to drink even though you knew it was making you feel depressed, uninterested in things, or suspicious or distrustful of other people?</w:t>
            </w:r>
          </w:p>
          <w:p w14:paraId="13E904F9" w14:textId="77777777" w:rsidR="001242DD" w:rsidRPr="009A11F4" w:rsidRDefault="001242DD" w:rsidP="00DE4BDF">
            <w:pPr>
              <w:pStyle w:val="Tablebullet"/>
              <w:rPr>
                <w:szCs w:val="20"/>
              </w:rPr>
            </w:pPr>
            <w:r w:rsidRPr="009A11F4">
              <w:rPr>
                <w:szCs w:val="20"/>
              </w:rPr>
              <w:t>Continue to drink even though you knew it was causing you a health problem or making the health problem worse?</w:t>
            </w:r>
          </w:p>
          <w:p w14:paraId="6D709125" w14:textId="77777777" w:rsidR="001242DD" w:rsidRPr="009A11F4" w:rsidRDefault="001242DD" w:rsidP="00DE4BDF">
            <w:pPr>
              <w:pStyle w:val="Tablebullet"/>
              <w:rPr>
                <w:szCs w:val="20"/>
              </w:rPr>
            </w:pPr>
            <w:r w:rsidRPr="009A11F4">
              <w:rPr>
                <w:szCs w:val="20"/>
              </w:rPr>
              <w:t>Continue to drink even though you had experienced a prior blackout, that is, awakened the next day not being able to remember some of the things you did while drinking or after drinking?</w:t>
            </w:r>
          </w:p>
        </w:tc>
        <w:tc>
          <w:tcPr>
            <w:tcW w:w="1843" w:type="pct"/>
          </w:tcPr>
          <w:p w14:paraId="127D21FB" w14:textId="77777777" w:rsidR="001242DD" w:rsidRPr="009A11F4" w:rsidRDefault="001242DD" w:rsidP="00DE4BDF">
            <w:pPr>
              <w:pStyle w:val="Tabletext"/>
              <w:rPr>
                <w:rFonts w:eastAsia="+mn-ea"/>
              </w:rPr>
            </w:pPr>
          </w:p>
          <w:p w14:paraId="658D5AD8" w14:textId="77777777" w:rsidR="001242DD" w:rsidRPr="009A11F4" w:rsidRDefault="001242DD" w:rsidP="00DE4BDF">
            <w:pPr>
              <w:pStyle w:val="Tabletext"/>
              <w:rPr>
                <w:rFonts w:eastAsia="+mn-ea"/>
              </w:rPr>
            </w:pPr>
          </w:p>
          <w:p w14:paraId="7AE3074D" w14:textId="77777777" w:rsidR="001242DD" w:rsidRPr="009A11F4" w:rsidRDefault="001242DD" w:rsidP="00DE4BDF">
            <w:pPr>
              <w:pStyle w:val="Tabletext"/>
              <w:rPr>
                <w:rFonts w:eastAsia="+mn-ea"/>
              </w:rPr>
            </w:pPr>
          </w:p>
          <w:p w14:paraId="729C1852" w14:textId="77777777" w:rsidR="001242DD" w:rsidRPr="009A11F4" w:rsidRDefault="001242DD" w:rsidP="00DE4BDF">
            <w:pPr>
              <w:pStyle w:val="Tabletext"/>
              <w:rPr>
                <w:rFonts w:eastAsia="+mn-ea"/>
              </w:rPr>
            </w:pPr>
          </w:p>
          <w:p w14:paraId="695DEBA9" w14:textId="77777777" w:rsidR="001242DD" w:rsidRPr="009A11F4" w:rsidRDefault="001242DD" w:rsidP="00DE4BDF">
            <w:pPr>
              <w:pStyle w:val="Tabletext"/>
              <w:rPr>
                <w:rFonts w:eastAsia="+mn-ea"/>
              </w:rPr>
            </w:pPr>
          </w:p>
          <w:p w14:paraId="5326A58F" w14:textId="77777777" w:rsidR="001242DD" w:rsidRPr="009A11F4" w:rsidRDefault="001242DD" w:rsidP="00DE4BDF">
            <w:pPr>
              <w:pStyle w:val="Tabletext"/>
              <w:rPr>
                <w:rFonts w:eastAsia="+mn-ea"/>
              </w:rPr>
            </w:pPr>
            <w:r w:rsidRPr="009A11F4">
              <w:rPr>
                <w:rFonts w:eastAsia="+mn-ea"/>
              </w:rPr>
              <w:t>[Y/N]</w:t>
            </w:r>
          </w:p>
          <w:p w14:paraId="0CAA3FC3" w14:textId="77777777" w:rsidR="001242DD" w:rsidRPr="009A11F4" w:rsidRDefault="001242DD" w:rsidP="00DE4BDF">
            <w:pPr>
              <w:pStyle w:val="Tabletext"/>
              <w:rPr>
                <w:rFonts w:eastAsia="+mn-ea"/>
              </w:rPr>
            </w:pPr>
          </w:p>
          <w:p w14:paraId="7A5CC306" w14:textId="77777777" w:rsidR="001242DD" w:rsidRPr="009A11F4" w:rsidRDefault="001242DD" w:rsidP="00DE4BDF">
            <w:pPr>
              <w:pStyle w:val="Tabletext"/>
              <w:rPr>
                <w:rFonts w:eastAsia="+mn-ea"/>
              </w:rPr>
            </w:pPr>
          </w:p>
          <w:p w14:paraId="53B2BD4E" w14:textId="77777777" w:rsidR="001242DD" w:rsidRPr="009A11F4" w:rsidRDefault="001242DD" w:rsidP="00DE4BDF">
            <w:pPr>
              <w:pStyle w:val="Tabletext"/>
              <w:rPr>
                <w:rFonts w:eastAsia="+mn-ea"/>
              </w:rPr>
            </w:pPr>
            <w:r w:rsidRPr="009A11F4">
              <w:rPr>
                <w:rFonts w:eastAsia="+mn-ea"/>
              </w:rPr>
              <w:t>[Y/N]</w:t>
            </w:r>
          </w:p>
          <w:p w14:paraId="0B154A8E" w14:textId="77777777" w:rsidR="001242DD" w:rsidRPr="009A11F4" w:rsidRDefault="001242DD" w:rsidP="00DE4BDF">
            <w:pPr>
              <w:pStyle w:val="Tabletext"/>
              <w:rPr>
                <w:rFonts w:eastAsia="+mn-ea"/>
              </w:rPr>
            </w:pPr>
          </w:p>
          <w:p w14:paraId="4AD9EEAB" w14:textId="77777777" w:rsidR="001242DD" w:rsidRPr="009A11F4" w:rsidRDefault="001242DD" w:rsidP="00DE4BDF">
            <w:pPr>
              <w:pStyle w:val="Tabletext"/>
              <w:rPr>
                <w:rFonts w:eastAsia="+mn-ea"/>
              </w:rPr>
            </w:pPr>
          </w:p>
          <w:p w14:paraId="25A60218" w14:textId="77777777" w:rsidR="001242DD" w:rsidRPr="009A11F4" w:rsidRDefault="001242DD" w:rsidP="00DE4BDF">
            <w:pPr>
              <w:pStyle w:val="Tabletext"/>
              <w:rPr>
                <w:rFonts w:eastAsia="+mn-ea"/>
              </w:rPr>
            </w:pPr>
          </w:p>
          <w:p w14:paraId="6CAB22BD" w14:textId="77777777" w:rsidR="001242DD" w:rsidRPr="009A11F4" w:rsidRDefault="001242DD" w:rsidP="00DE4BDF">
            <w:pPr>
              <w:pStyle w:val="Tabletext"/>
              <w:rPr>
                <w:rFonts w:eastAsia="+mn-ea"/>
              </w:rPr>
            </w:pPr>
            <w:r w:rsidRPr="009A11F4">
              <w:rPr>
                <w:rFonts w:eastAsia="+mn-ea"/>
              </w:rPr>
              <w:t>[Y/N]</w:t>
            </w:r>
          </w:p>
        </w:tc>
      </w:tr>
      <w:tr w:rsidR="001242DD" w:rsidRPr="009A11F4" w14:paraId="07C97E46" w14:textId="77777777" w:rsidTr="00DE4BDF">
        <w:trPr>
          <w:trHeight w:val="20"/>
        </w:trPr>
        <w:tc>
          <w:tcPr>
            <w:tcW w:w="787" w:type="pct"/>
          </w:tcPr>
          <w:p w14:paraId="23C8EC8D" w14:textId="77777777" w:rsidR="001242DD" w:rsidRPr="009A11F4" w:rsidRDefault="001242DD" w:rsidP="00DE4BDF">
            <w:pPr>
              <w:pStyle w:val="Tabletext"/>
              <w:rPr>
                <w:b/>
              </w:rPr>
            </w:pPr>
            <w:r w:rsidRPr="009A11F4">
              <w:rPr>
                <w:b/>
              </w:rPr>
              <w:t>NCS-A CIDI</w:t>
            </w:r>
          </w:p>
        </w:tc>
        <w:tc>
          <w:tcPr>
            <w:tcW w:w="2370" w:type="pct"/>
          </w:tcPr>
          <w:p w14:paraId="6E27A7C6" w14:textId="77777777" w:rsidR="001242DD" w:rsidRPr="009A11F4" w:rsidRDefault="001242DD" w:rsidP="00DE4BDF">
            <w:pPr>
              <w:pStyle w:val="Tabletext"/>
              <w:rPr>
                <w:rFonts w:eastAsia="+mn-ea"/>
              </w:rPr>
            </w:pPr>
            <w:r w:rsidRPr="009A11F4">
              <w:t>Did you ever continue to drink even though you knew you had a serious physical or emotional problem that might have been caused by or made worse by drinking?</w:t>
            </w:r>
          </w:p>
        </w:tc>
        <w:tc>
          <w:tcPr>
            <w:tcW w:w="1843" w:type="pct"/>
          </w:tcPr>
          <w:p w14:paraId="025C4CDF" w14:textId="77777777" w:rsidR="001242DD" w:rsidRPr="009A11F4" w:rsidRDefault="001242DD" w:rsidP="00DE4BDF">
            <w:pPr>
              <w:pStyle w:val="Tabletext"/>
              <w:rPr>
                <w:rFonts w:eastAsia="+mn-ea"/>
              </w:rPr>
            </w:pPr>
          </w:p>
          <w:p w14:paraId="29FDB6E4" w14:textId="77777777" w:rsidR="001242DD" w:rsidRPr="009A11F4" w:rsidRDefault="001242DD" w:rsidP="00DE4BDF">
            <w:pPr>
              <w:pStyle w:val="Tabletext"/>
              <w:rPr>
                <w:rFonts w:eastAsia="+mn-ea"/>
              </w:rPr>
            </w:pPr>
          </w:p>
          <w:p w14:paraId="055E254C" w14:textId="77777777" w:rsidR="001242DD" w:rsidRPr="009A11F4" w:rsidRDefault="001242DD" w:rsidP="00DE4BDF">
            <w:pPr>
              <w:pStyle w:val="Tabletext"/>
              <w:rPr>
                <w:rFonts w:eastAsia="+mn-ea"/>
              </w:rPr>
            </w:pPr>
            <w:r w:rsidRPr="009A11F4">
              <w:rPr>
                <w:rFonts w:eastAsia="+mn-ea"/>
              </w:rPr>
              <w:t>[Y/N]</w:t>
            </w:r>
          </w:p>
        </w:tc>
      </w:tr>
    </w:tbl>
    <w:p w14:paraId="57FDF69B" w14:textId="77777777" w:rsidR="001242DD" w:rsidRPr="009A11F4" w:rsidRDefault="001242DD" w:rsidP="00E1345D">
      <w:pPr>
        <w:pStyle w:val="Source1"/>
      </w:pPr>
      <w:r w:rsidRPr="009A11F4">
        <w:t xml:space="preserve">AUDADIS-5 = Alcohol Use Disorder and Associated Disabilities Interview Schedule 5; </w:t>
      </w:r>
      <w:r w:rsidRPr="009A11F4">
        <w:rPr>
          <w:bCs/>
        </w:rPr>
        <w:t>NCS-A CIDI</w:t>
      </w:r>
      <w:r w:rsidRPr="009A11F4">
        <w:t xml:space="preserve"> = National Comorbidity Survey-Adolescents, Composite International Diagnostic Interview; </w:t>
      </w:r>
      <w:r w:rsidRPr="009A11F4">
        <w:rPr>
          <w:bCs/>
        </w:rPr>
        <w:t>Composite International Diagnostic Interview</w:t>
      </w:r>
      <w:r w:rsidRPr="009A11F4">
        <w:t>; NMHS CIDI = National Mental Health Survey, Composite International Diagnostic Interview.</w:t>
      </w:r>
    </w:p>
    <w:p w14:paraId="44EA7478" w14:textId="77777777" w:rsidR="00CB0D2D" w:rsidRPr="009A11F4" w:rsidRDefault="00CB0D2D" w:rsidP="00CB0D2D">
      <w:pPr>
        <w:pStyle w:val="Heading6"/>
      </w:pPr>
      <w:r w:rsidRPr="009A11F4">
        <w:t>d. 2018</w:t>
      </w:r>
      <w:r w:rsidR="008405E0">
        <w:t>-</w:t>
      </w:r>
      <w:r w:rsidRPr="009A11F4">
        <w:t>2019 Cognitive Testing</w:t>
      </w:r>
    </w:p>
    <w:p w14:paraId="71830977" w14:textId="07542F51" w:rsidR="00CB0D2D" w:rsidRPr="009A11F4" w:rsidRDefault="00CB0D2D" w:rsidP="00CB0D2D">
      <w:pPr>
        <w:pStyle w:val="BodyText"/>
      </w:pPr>
      <w:r w:rsidRPr="009A11F4">
        <w:t xml:space="preserve">Changes to the items assessing criterion A9 included removing the word </w:t>
      </w:r>
      <w:r w:rsidR="006F275B">
        <w:t>"</w:t>
      </w:r>
      <w:r w:rsidRPr="009A11F4">
        <w:t>nerves,</w:t>
      </w:r>
      <w:r w:rsidR="006F275B">
        <w:t>"</w:t>
      </w:r>
      <w:r w:rsidRPr="009A11F4">
        <w:t xml:space="preserve"> reducing unnecessary words, adding a question about experiencing blackouts for alcohol, and comparing two wording options for measuring recurrent and chronic type health conditions. </w:t>
      </w:r>
      <w:r w:rsidR="008856D7">
        <w:t xml:space="preserve">Additional revisions included presenting the physical health problem questions first (starting in the second round of cognitive interviewing) and testing whether the word </w:t>
      </w:r>
      <w:r w:rsidR="006F275B">
        <w:t>"</w:t>
      </w:r>
      <w:r w:rsidR="008856D7">
        <w:t>probably</w:t>
      </w:r>
      <w:r w:rsidR="006F275B">
        <w:t>"</w:t>
      </w:r>
      <w:r w:rsidR="008856D7">
        <w:t xml:space="preserve"> was needed by leaving it in the mental health problem questions and removing it in the physical health version of the question. </w:t>
      </w:r>
      <w:r w:rsidRPr="009A11F4">
        <w:rPr>
          <w:rStyle w:val="ablue"/>
        </w:rPr>
        <w:t xml:space="preserve">Table </w:t>
      </w:r>
      <w:r w:rsidR="000B38D1" w:rsidRPr="000B38D1">
        <w:rPr>
          <w:rStyle w:val="ablue"/>
        </w:rPr>
        <w:fldChar w:fldCharType="begin"/>
      </w:r>
      <w:r w:rsidR="000B38D1" w:rsidRPr="000B38D1">
        <w:rPr>
          <w:rStyle w:val="ablue"/>
        </w:rPr>
        <w:instrText xml:space="preserve"> REF t315 \h </w:instrText>
      </w:r>
      <w:r w:rsidR="000B38D1">
        <w:rPr>
          <w:rStyle w:val="ablue"/>
        </w:rPr>
        <w:instrText xml:space="preserve"> \* MERGEFORMAT </w:instrText>
      </w:r>
      <w:r w:rsidR="000B38D1" w:rsidRPr="000B38D1">
        <w:rPr>
          <w:rStyle w:val="ablue"/>
        </w:rPr>
      </w:r>
      <w:r w:rsidR="000B38D1" w:rsidRPr="000B38D1">
        <w:rPr>
          <w:rStyle w:val="ablue"/>
        </w:rPr>
        <w:fldChar w:fldCharType="separate"/>
      </w:r>
      <w:r w:rsidR="000B38D1" w:rsidRPr="000B38D1">
        <w:rPr>
          <w:rStyle w:val="ablue"/>
        </w:rPr>
        <w:t>3.15</w:t>
      </w:r>
      <w:r w:rsidR="000B38D1" w:rsidRPr="000B38D1">
        <w:rPr>
          <w:rStyle w:val="ablue"/>
        </w:rPr>
        <w:fldChar w:fldCharType="end"/>
      </w:r>
      <w:r w:rsidRPr="009A11F4">
        <w:t xml:space="preserve"> shows the changes in the items assessing criterion A9 from the original NSDUH version through the final version for implementation in </w:t>
      </w:r>
      <w:r w:rsidR="008C3A24">
        <w:t xml:space="preserve">the </w:t>
      </w:r>
      <w:r w:rsidRPr="009A11F4">
        <w:t>2020</w:t>
      </w:r>
      <w:r w:rsidR="008C3A24">
        <w:t xml:space="preserve"> Clinical Validation Study</w:t>
      </w:r>
      <w:r w:rsidRPr="009A11F4">
        <w:t>. English cognitive interviewing results indicated that most of the revised phrasing worked well,</w:t>
      </w:r>
      <w:r w:rsidR="008856D7">
        <w:t xml:space="preserve"> including the removal of the term </w:t>
      </w:r>
      <w:r w:rsidR="006F275B">
        <w:t>"</w:t>
      </w:r>
      <w:r w:rsidR="008856D7">
        <w:t>probably</w:t>
      </w:r>
      <w:r w:rsidR="00214222">
        <w:t>,</w:t>
      </w:r>
      <w:r w:rsidR="006F275B">
        <w:t>"</w:t>
      </w:r>
      <w:r w:rsidRPr="009A11F4">
        <w:t xml:space="preserve"> but that respondents needed a definition of blackouts to distinguish a blackout from losing consciousness or simple forgetfulness. </w:t>
      </w:r>
      <w:r w:rsidR="009560FC">
        <w:t xml:space="preserve">In different variations, cognitive interviewing tested whether respondents interpreted </w:t>
      </w:r>
      <w:r w:rsidR="006F275B">
        <w:t>"</w:t>
      </w:r>
      <w:r w:rsidR="009560FC">
        <w:t>long-</w:t>
      </w:r>
      <w:r w:rsidR="00214222">
        <w:t>lasting</w:t>
      </w:r>
      <w:r w:rsidR="006F275B">
        <w:t>"</w:t>
      </w:r>
      <w:r w:rsidR="009560FC">
        <w:t xml:space="preserve"> and </w:t>
      </w:r>
      <w:r w:rsidR="006F275B">
        <w:t>"</w:t>
      </w:r>
      <w:r w:rsidR="009560FC">
        <w:t>repeated</w:t>
      </w:r>
      <w:r w:rsidR="006F275B">
        <w:t>"</w:t>
      </w:r>
      <w:r w:rsidR="009560FC">
        <w:t xml:space="preserve"> health problems similarly or </w:t>
      </w:r>
      <w:r w:rsidR="00214222">
        <w:t>whether</w:t>
      </w:r>
      <w:r w:rsidR="009560FC">
        <w:t xml:space="preserve"> both phrases were necessary. Results indicated that these two phrases represented different constructs to respondents and both should be included. </w:t>
      </w:r>
      <w:r w:rsidRPr="009A11F4">
        <w:t xml:space="preserve">Spanish-language cognitive testing also found that adult Spanish speakers did not understand the word </w:t>
      </w:r>
      <w:r w:rsidR="006F275B">
        <w:t>"</w:t>
      </w:r>
      <w:r w:rsidRPr="009A11F4">
        <w:t>emotions</w:t>
      </w:r>
      <w:r w:rsidR="006F275B">
        <w:t>"</w:t>
      </w:r>
      <w:r w:rsidRPr="009A11F4">
        <w:t xml:space="preserve"> as used in the phrase </w:t>
      </w:r>
      <w:r w:rsidR="006F275B">
        <w:t>"</w:t>
      </w:r>
      <w:r w:rsidRPr="009A11F4">
        <w:t>problems with emotions or mental health.</w:t>
      </w:r>
      <w:r w:rsidR="006F275B">
        <w:t>"</w:t>
      </w:r>
      <w:r w:rsidRPr="009A11F4">
        <w:t xml:space="preserve"> After consultation with </w:t>
      </w:r>
      <w:r w:rsidR="009560FC">
        <w:t>the Spanish</w:t>
      </w:r>
      <w:r w:rsidR="008B0780">
        <w:t>-l</w:t>
      </w:r>
      <w:r w:rsidR="009560FC">
        <w:t>anguage SUD expert</w:t>
      </w:r>
      <w:r w:rsidRPr="009A11F4">
        <w:t xml:space="preserve">, it was determined that for the Spanish-language version only, the word </w:t>
      </w:r>
      <w:r w:rsidR="006F275B">
        <w:t>"</w:t>
      </w:r>
      <w:r w:rsidRPr="009A11F4">
        <w:t>emotions</w:t>
      </w:r>
      <w:r w:rsidR="006F275B">
        <w:t>"</w:t>
      </w:r>
      <w:r w:rsidRPr="009A11F4">
        <w:t xml:space="preserve"> was dropped so that the items ask about </w:t>
      </w:r>
      <w:r w:rsidR="006F275B">
        <w:t>"</w:t>
      </w:r>
      <w:r w:rsidRPr="009A11F4">
        <w:t>problems with mental health</w:t>
      </w:r>
      <w:r w:rsidR="006F275B">
        <w:t>"</w:t>
      </w:r>
      <w:r w:rsidRPr="009A11F4">
        <w:t xml:space="preserve"> only. </w:t>
      </w:r>
      <w:r w:rsidR="00214222">
        <w:t>Although</w:t>
      </w:r>
      <w:r w:rsidR="00214222" w:rsidRPr="009A11F4">
        <w:t xml:space="preserve"> </w:t>
      </w:r>
      <w:r w:rsidRPr="009A11F4">
        <w:t xml:space="preserve">this may lead to a slight challenge of English to Spanish comparability, it was determined that the effect of the inequality on the small number of NSDUH Spanish-language respondents was less concerning than the effect of changing wording that was functioning well for most respondents. </w:t>
      </w:r>
      <w:r w:rsidR="009560FC">
        <w:t>Moreover, if the difference in wording makes symptom assessment more accurate within each population, then comparability may be improved.</w:t>
      </w:r>
    </w:p>
    <w:p w14:paraId="4B0F0D52" w14:textId="77777777" w:rsidR="006A49A2" w:rsidRPr="009A11F4" w:rsidRDefault="006A49A2" w:rsidP="00DE4090">
      <w:pPr>
        <w:pStyle w:val="TableTitle"/>
      </w:pPr>
      <w:bookmarkStart w:id="55" w:name="_Toc17981499"/>
      <w:r w:rsidRPr="009A11F4">
        <w:t xml:space="preserve">Table </w:t>
      </w:r>
      <w:bookmarkStart w:id="56" w:name="t315"/>
      <w:r w:rsidR="00DE4090" w:rsidRPr="009A11F4">
        <w:t>3.</w:t>
      </w:r>
      <w:r w:rsidR="001242DD" w:rsidRPr="009A11F4">
        <w:t>15</w:t>
      </w:r>
      <w:bookmarkEnd w:id="56"/>
      <w:r w:rsidR="00DE4090" w:rsidRPr="009A11F4">
        <w:tab/>
      </w:r>
      <w:r w:rsidRPr="009A11F4">
        <w:t>Cognitive Interviewing Question Versions Assessing Criterion A9 for NSDUH</w:t>
      </w:r>
      <w:bookmarkEnd w:id="55"/>
    </w:p>
    <w:tbl>
      <w:tblPr>
        <w:tblStyle w:val="TableGrid"/>
        <w:tblW w:w="5000" w:type="pct"/>
        <w:tblLook w:val="04A0" w:firstRow="1" w:lastRow="0" w:firstColumn="1" w:lastColumn="0" w:noHBand="0" w:noVBand="1"/>
      </w:tblPr>
      <w:tblGrid>
        <w:gridCol w:w="2086"/>
        <w:gridCol w:w="2180"/>
        <w:gridCol w:w="2469"/>
        <w:gridCol w:w="2711"/>
      </w:tblGrid>
      <w:tr w:rsidR="006A49A2" w:rsidRPr="009A11F4" w14:paraId="1A4E1503" w14:textId="77777777" w:rsidTr="00CB0D2D">
        <w:trPr>
          <w:cnfStyle w:val="100000000000" w:firstRow="1" w:lastRow="0" w:firstColumn="0" w:lastColumn="0" w:oddVBand="0" w:evenVBand="0" w:oddHBand="0" w:evenHBand="0" w:firstRowFirstColumn="0" w:firstRowLastColumn="0" w:lastRowFirstColumn="0" w:lastRowLastColumn="0"/>
          <w:tblHeader/>
        </w:trPr>
        <w:tc>
          <w:tcPr>
            <w:tcW w:w="1104" w:type="pct"/>
          </w:tcPr>
          <w:p w14:paraId="1B7EDCA1" w14:textId="77777777" w:rsidR="006A49A2" w:rsidRPr="009A11F4" w:rsidRDefault="006A49A2" w:rsidP="00CB0D2D">
            <w:pPr>
              <w:pStyle w:val="TableHeaders"/>
              <w:jc w:val="left"/>
              <w:rPr>
                <w:szCs w:val="20"/>
              </w:rPr>
            </w:pPr>
            <w:r w:rsidRPr="009A11F4">
              <w:rPr>
                <w:szCs w:val="20"/>
              </w:rPr>
              <w:t xml:space="preserve">Original NSDUH </w:t>
            </w:r>
            <w:r w:rsidR="009E7AB3" w:rsidRPr="009A11F4">
              <w:rPr>
                <w:szCs w:val="20"/>
              </w:rPr>
              <w:t>Item</w:t>
            </w:r>
          </w:p>
        </w:tc>
        <w:tc>
          <w:tcPr>
            <w:tcW w:w="1154" w:type="pct"/>
          </w:tcPr>
          <w:p w14:paraId="6CE2DE28" w14:textId="77777777" w:rsidR="006A49A2" w:rsidRPr="009A11F4" w:rsidRDefault="006A49A2" w:rsidP="00DE4090">
            <w:pPr>
              <w:pStyle w:val="TableHeaders"/>
              <w:rPr>
                <w:szCs w:val="20"/>
              </w:rPr>
            </w:pPr>
            <w:r w:rsidRPr="009A11F4">
              <w:rPr>
                <w:szCs w:val="20"/>
              </w:rPr>
              <w:t>First Round Cognitive Interviewing</w:t>
            </w:r>
          </w:p>
        </w:tc>
        <w:tc>
          <w:tcPr>
            <w:tcW w:w="1307" w:type="pct"/>
          </w:tcPr>
          <w:p w14:paraId="5671A448" w14:textId="77777777" w:rsidR="006A49A2" w:rsidRPr="009A11F4" w:rsidRDefault="006A49A2" w:rsidP="00DE4090">
            <w:pPr>
              <w:pStyle w:val="TableHeaders"/>
              <w:rPr>
                <w:szCs w:val="20"/>
              </w:rPr>
            </w:pPr>
            <w:r w:rsidRPr="009A11F4">
              <w:rPr>
                <w:szCs w:val="20"/>
              </w:rPr>
              <w:t>Second Round Cognitive Interviewing</w:t>
            </w:r>
          </w:p>
        </w:tc>
        <w:tc>
          <w:tcPr>
            <w:tcW w:w="1435" w:type="pct"/>
          </w:tcPr>
          <w:p w14:paraId="60B852D1" w14:textId="77777777" w:rsidR="006A49A2" w:rsidRPr="009A11F4" w:rsidRDefault="006A49A2" w:rsidP="00DE4090">
            <w:pPr>
              <w:pStyle w:val="TableHeaders"/>
              <w:rPr>
                <w:szCs w:val="20"/>
              </w:rPr>
            </w:pPr>
            <w:r w:rsidRPr="009A11F4">
              <w:rPr>
                <w:szCs w:val="20"/>
              </w:rPr>
              <w:t xml:space="preserve">Final </w:t>
            </w:r>
            <w:r w:rsidR="009E7AB3" w:rsidRPr="009A11F4">
              <w:rPr>
                <w:szCs w:val="20"/>
              </w:rPr>
              <w:t>V</w:t>
            </w:r>
            <w:r w:rsidRPr="009A11F4">
              <w:rPr>
                <w:szCs w:val="20"/>
              </w:rPr>
              <w:t>ersion</w:t>
            </w:r>
          </w:p>
        </w:tc>
      </w:tr>
      <w:tr w:rsidR="006A49A2" w:rsidRPr="009A11F4" w14:paraId="3F92A77F" w14:textId="77777777" w:rsidTr="00CB0D2D">
        <w:tc>
          <w:tcPr>
            <w:tcW w:w="1104" w:type="pct"/>
          </w:tcPr>
          <w:p w14:paraId="4088DBF2" w14:textId="77777777" w:rsidR="006A49A2" w:rsidRPr="009A11F4" w:rsidRDefault="006A49A2" w:rsidP="00DE4090">
            <w:pPr>
              <w:pStyle w:val="Tabletext"/>
            </w:pPr>
            <w:r w:rsidRPr="009A11F4">
              <w:rPr>
                <w:rFonts w:eastAsia="+mn-ea"/>
              </w:rPr>
              <w:t>DRALC13: During the past 12 months, did you have any problems with your emotions, nerves, or mental health that were probably caused or made worse by drinking alcohol? [Y/N]</w:t>
            </w:r>
          </w:p>
        </w:tc>
        <w:tc>
          <w:tcPr>
            <w:tcW w:w="1154" w:type="pct"/>
          </w:tcPr>
          <w:p w14:paraId="5D6AB42B" w14:textId="77777777" w:rsidR="006A49A2" w:rsidRPr="007D6D49" w:rsidRDefault="006A49A2" w:rsidP="00DE4090">
            <w:pPr>
              <w:pStyle w:val="Tabletext"/>
            </w:pPr>
            <w:r w:rsidRPr="007D6D49">
              <w:rPr>
                <w:rFonts w:eastAsia="+mn-ea"/>
                <w:b/>
              </w:rPr>
              <w:t>DRALC13</w:t>
            </w:r>
            <w:r w:rsidRPr="007D6D49">
              <w:rPr>
                <w:rFonts w:eastAsia="+mn-ea"/>
              </w:rPr>
              <w:t xml:space="preserve"> During the past 12 months, did you have any </w:t>
            </w:r>
            <w:r w:rsidRPr="007D6D49">
              <w:rPr>
                <w:rFonts w:eastAsia="+mn-ea"/>
                <w:color w:val="FF0000"/>
              </w:rPr>
              <w:t xml:space="preserve">long-lasting [IF VERSION=2: or repeated] </w:t>
            </w:r>
            <w:r w:rsidRPr="007D6D49">
              <w:rPr>
                <w:rFonts w:eastAsia="+mn-ea"/>
              </w:rPr>
              <w:t xml:space="preserve">problems with emotions </w:t>
            </w:r>
            <w:r w:rsidRPr="007D6D49">
              <w:rPr>
                <w:rFonts w:eastAsia="+mn-ea"/>
                <w:strike/>
                <w:color w:val="FF0000"/>
              </w:rPr>
              <w:t>nerves</w:t>
            </w:r>
            <w:r w:rsidRPr="007D6D49">
              <w:rPr>
                <w:rFonts w:eastAsia="+mn-ea"/>
                <w:color w:val="FF0000"/>
              </w:rPr>
              <w:t xml:space="preserve"> </w:t>
            </w:r>
            <w:r w:rsidRPr="007D6D49">
              <w:rPr>
                <w:rFonts w:eastAsia="+mn-ea"/>
              </w:rPr>
              <w:t xml:space="preserve">or mental health that were </w:t>
            </w:r>
            <w:r w:rsidRPr="007D6D49">
              <w:rPr>
                <w:rFonts w:eastAsia="+mn-ea"/>
                <w:color w:val="000000" w:themeColor="text1"/>
              </w:rPr>
              <w:t xml:space="preserve">probably </w:t>
            </w:r>
            <w:r w:rsidRPr="007D6D49">
              <w:rPr>
                <w:rFonts w:eastAsia="+mn-ea"/>
              </w:rPr>
              <w:t xml:space="preserve">caused or made worse by drinking </w:t>
            </w:r>
            <w:r w:rsidRPr="007D6D49">
              <w:rPr>
                <w:rFonts w:eastAsia="+mn-ea"/>
                <w:b/>
              </w:rPr>
              <w:t>alcohol</w:t>
            </w:r>
            <w:r w:rsidRPr="007D6D49">
              <w:rPr>
                <w:rFonts w:eastAsia="+mn-ea"/>
              </w:rPr>
              <w:t xml:space="preserve">? </w:t>
            </w:r>
            <w:r w:rsidRPr="007D6D49">
              <w:t>[Y/N]</w:t>
            </w:r>
          </w:p>
        </w:tc>
        <w:tc>
          <w:tcPr>
            <w:tcW w:w="1307" w:type="pct"/>
          </w:tcPr>
          <w:p w14:paraId="618ECCFB" w14:textId="77777777" w:rsidR="008856D7" w:rsidRPr="007D6D49" w:rsidRDefault="008856D7" w:rsidP="002538DB">
            <w:pPr>
              <w:pStyle w:val="Tabletext"/>
              <w:rPr>
                <w:rFonts w:eastAsia="+mn-ea"/>
                <w:bCs/>
                <w:color w:val="FF0000"/>
              </w:rPr>
            </w:pPr>
            <w:r w:rsidRPr="007D6D49">
              <w:rPr>
                <w:rFonts w:eastAsia="+mn-ea"/>
                <w:bCs/>
                <w:color w:val="FF0000"/>
              </w:rPr>
              <w:t>Note question ordering was changed</w:t>
            </w:r>
          </w:p>
          <w:p w14:paraId="3E5AA096" w14:textId="77777777" w:rsidR="008856D7" w:rsidRPr="007D6D49" w:rsidRDefault="008856D7" w:rsidP="002538DB">
            <w:pPr>
              <w:pStyle w:val="Tabletext"/>
              <w:rPr>
                <w:rFonts w:eastAsia="+mn-ea"/>
                <w:b/>
              </w:rPr>
            </w:pPr>
          </w:p>
          <w:p w14:paraId="35CF6772" w14:textId="77777777" w:rsidR="006A49A2" w:rsidRPr="007D6D49" w:rsidRDefault="006A49A2" w:rsidP="002538DB">
            <w:pPr>
              <w:pStyle w:val="Tabletext"/>
            </w:pPr>
            <w:r w:rsidRPr="007D6D49">
              <w:rPr>
                <w:rFonts w:eastAsia="+mn-ea"/>
                <w:b/>
              </w:rPr>
              <w:t>DRALC11</w:t>
            </w:r>
            <w:r w:rsidRPr="007D6D49">
              <w:rPr>
                <w:rFonts w:eastAsia="+mn-ea"/>
              </w:rPr>
              <w:t xml:space="preserve"> During the past 12 months, did you have any long-lasting [</w:t>
            </w:r>
            <w:r w:rsidRPr="007D6D49">
              <w:rPr>
                <w:rFonts w:eastAsia="+mn-ea"/>
                <w:color w:val="FF0000"/>
              </w:rPr>
              <w:t xml:space="preserve">IF VERSION=2: </w:t>
            </w:r>
            <w:r w:rsidRPr="007D6D49">
              <w:rPr>
                <w:rFonts w:eastAsia="+mn-ea"/>
              </w:rPr>
              <w:t>or repeated] physical</w:t>
            </w:r>
            <w:r w:rsidR="008856D7" w:rsidRPr="007D6D49">
              <w:rPr>
                <w:rFonts w:eastAsia="+mn-ea"/>
              </w:rPr>
              <w:t xml:space="preserve"> </w:t>
            </w:r>
            <w:r w:rsidRPr="007D6D49">
              <w:rPr>
                <w:rFonts w:eastAsia="+mn-ea"/>
              </w:rPr>
              <w:t xml:space="preserve">health problems that were caused or made worse by drinking </w:t>
            </w:r>
            <w:r w:rsidRPr="007D6D49">
              <w:rPr>
                <w:rFonts w:eastAsia="+mn-ea"/>
                <w:b/>
              </w:rPr>
              <w:t>alcohol</w:t>
            </w:r>
            <w:r w:rsidRPr="007D6D49">
              <w:rPr>
                <w:rFonts w:eastAsia="+mn-ea"/>
              </w:rPr>
              <w:t xml:space="preserve">? </w:t>
            </w:r>
            <w:r w:rsidRPr="007D6D49">
              <w:t>[Y/N]</w:t>
            </w:r>
          </w:p>
        </w:tc>
        <w:tc>
          <w:tcPr>
            <w:tcW w:w="1435" w:type="pct"/>
          </w:tcPr>
          <w:p w14:paraId="70C048CB" w14:textId="77777777" w:rsidR="008856D7" w:rsidRPr="00193499" w:rsidRDefault="008856D7" w:rsidP="008856D7">
            <w:pPr>
              <w:pStyle w:val="Tabletext"/>
              <w:rPr>
                <w:rFonts w:eastAsia="+mn-ea"/>
                <w:bCs/>
                <w:color w:val="FF0000"/>
              </w:rPr>
            </w:pPr>
            <w:r w:rsidRPr="00193499">
              <w:rPr>
                <w:rFonts w:eastAsia="+mn-ea"/>
                <w:bCs/>
                <w:color w:val="FF0000"/>
              </w:rPr>
              <w:t>Note question ordering was changed</w:t>
            </w:r>
          </w:p>
          <w:p w14:paraId="1BB57F6C" w14:textId="77777777" w:rsidR="008856D7" w:rsidRPr="008856D7" w:rsidRDefault="008856D7" w:rsidP="008856D7">
            <w:pPr>
              <w:pStyle w:val="Tabletext"/>
              <w:rPr>
                <w:rFonts w:eastAsia="+mn-ea"/>
                <w:b/>
                <w:color w:val="FF0000"/>
              </w:rPr>
            </w:pPr>
          </w:p>
          <w:p w14:paraId="1CE60676" w14:textId="77777777" w:rsidR="006A49A2" w:rsidRPr="009A11F4" w:rsidRDefault="006A49A2" w:rsidP="002538DB">
            <w:pPr>
              <w:pStyle w:val="Tabletext"/>
            </w:pPr>
            <w:r w:rsidRPr="009A11F4">
              <w:rPr>
                <w:rFonts w:eastAsia="+mn-ea"/>
                <w:b/>
              </w:rPr>
              <w:t>DPALPHYS</w:t>
            </w:r>
            <w:r w:rsidRPr="009A11F4">
              <w:rPr>
                <w:rFonts w:eastAsia="+mn-ea"/>
              </w:rPr>
              <w:t xml:space="preserve"> During the past 12 months, did you have any long-lasting or repeated </w:t>
            </w:r>
            <w:r w:rsidRPr="00832824">
              <w:rPr>
                <w:rFonts w:eastAsia="+mn-ea"/>
              </w:rPr>
              <w:t>physical health problems that</w:t>
            </w:r>
            <w:r w:rsidRPr="009A11F4">
              <w:rPr>
                <w:rFonts w:eastAsia="+mn-ea"/>
              </w:rPr>
              <w:t xml:space="preserve"> were caused or made worse by drinking </w:t>
            </w:r>
            <w:r w:rsidRPr="009A11F4">
              <w:rPr>
                <w:rFonts w:eastAsia="+mn-ea"/>
                <w:b/>
              </w:rPr>
              <w:t>alcohol</w:t>
            </w:r>
            <w:r w:rsidRPr="009A11F4">
              <w:rPr>
                <w:rFonts w:eastAsia="+mn-ea"/>
              </w:rPr>
              <w:t>?</w:t>
            </w:r>
          </w:p>
        </w:tc>
      </w:tr>
      <w:tr w:rsidR="006A49A2" w:rsidRPr="009A11F4" w14:paraId="0DDAAC38" w14:textId="77777777" w:rsidTr="00CB0D2D">
        <w:trPr>
          <w:trHeight w:val="1367"/>
        </w:trPr>
        <w:tc>
          <w:tcPr>
            <w:tcW w:w="1104" w:type="pct"/>
          </w:tcPr>
          <w:p w14:paraId="783089AD" w14:textId="77777777" w:rsidR="006A49A2" w:rsidRPr="009A11F4" w:rsidRDefault="006A49A2" w:rsidP="00DE4090">
            <w:pPr>
              <w:pStyle w:val="Tabletext"/>
            </w:pPr>
            <w:r w:rsidRPr="009A11F4">
              <w:rPr>
                <w:rFonts w:eastAsia="+mn-ea"/>
              </w:rPr>
              <w:t>DRALC14 [IF DRALC13 = Y]: Did you continue to drink alcohol even though you thought drinking was causing you to have problems with your emotions, nerves, or mental health? [Y/N]</w:t>
            </w:r>
          </w:p>
        </w:tc>
        <w:tc>
          <w:tcPr>
            <w:tcW w:w="1154" w:type="pct"/>
          </w:tcPr>
          <w:p w14:paraId="791EAA2E" w14:textId="77777777" w:rsidR="006A49A2" w:rsidRPr="009A11F4" w:rsidRDefault="006A49A2" w:rsidP="00DE4090">
            <w:pPr>
              <w:pStyle w:val="Tabletext"/>
              <w:rPr>
                <w:b/>
              </w:rPr>
            </w:pPr>
            <w:r w:rsidRPr="009A11F4">
              <w:rPr>
                <w:rFonts w:eastAsia="+mn-ea"/>
                <w:b/>
              </w:rPr>
              <w:t xml:space="preserve"> DRALC14</w:t>
            </w:r>
            <w:r w:rsidRPr="009A11F4">
              <w:rPr>
                <w:rFonts w:eastAsia="+mn-ea"/>
              </w:rPr>
              <w:t xml:space="preserve"> [IF DRALC13 = 1]: Did you continue to drink </w:t>
            </w:r>
            <w:r w:rsidRPr="009A11F4">
              <w:rPr>
                <w:rFonts w:eastAsia="+mn-ea"/>
                <w:b/>
              </w:rPr>
              <w:t>alcohol</w:t>
            </w:r>
            <w:r w:rsidRPr="009A11F4">
              <w:rPr>
                <w:rFonts w:eastAsia="+mn-ea"/>
              </w:rPr>
              <w:t xml:space="preserve"> even though </w:t>
            </w:r>
            <w:r w:rsidRPr="009A11F4">
              <w:rPr>
                <w:rFonts w:eastAsia="+mn-ea"/>
                <w:strike/>
                <w:color w:val="FF0000"/>
              </w:rPr>
              <w:t>you thought drinking</w:t>
            </w:r>
            <w:r w:rsidRPr="009A11F4">
              <w:rPr>
                <w:rFonts w:eastAsia="+mn-ea"/>
              </w:rPr>
              <w:t xml:space="preserve"> it was causing these problems with your emotions </w:t>
            </w:r>
            <w:r w:rsidRPr="009A11F4">
              <w:rPr>
                <w:rFonts w:eastAsia="+mn-ea"/>
                <w:strike/>
                <w:color w:val="FF0000"/>
              </w:rPr>
              <w:t>nerves</w:t>
            </w:r>
            <w:r w:rsidRPr="009A11F4">
              <w:rPr>
                <w:rFonts w:eastAsia="+mn-ea"/>
                <w:color w:val="FF0000"/>
              </w:rPr>
              <w:t xml:space="preserve"> </w:t>
            </w:r>
            <w:r w:rsidRPr="009A11F4">
              <w:rPr>
                <w:rFonts w:eastAsia="+mn-ea"/>
              </w:rPr>
              <w:t xml:space="preserve">or mental health </w:t>
            </w:r>
            <w:r w:rsidRPr="009A11F4">
              <w:rPr>
                <w:rFonts w:eastAsia="+mn-ea"/>
                <w:color w:val="FF0000"/>
              </w:rPr>
              <w:t xml:space="preserve">or making them worse? </w:t>
            </w:r>
            <w:r w:rsidRPr="009A11F4">
              <w:t>[Y/N]</w:t>
            </w:r>
          </w:p>
        </w:tc>
        <w:tc>
          <w:tcPr>
            <w:tcW w:w="1307" w:type="pct"/>
          </w:tcPr>
          <w:p w14:paraId="28739C20" w14:textId="77777777" w:rsidR="006A49A2" w:rsidRPr="00832824" w:rsidRDefault="006A49A2" w:rsidP="002538DB">
            <w:pPr>
              <w:pStyle w:val="Tabletext"/>
              <w:rPr>
                <w:b/>
              </w:rPr>
            </w:pPr>
            <w:r w:rsidRPr="00832824">
              <w:rPr>
                <w:rFonts w:eastAsia="+mn-ea"/>
                <w:b/>
              </w:rPr>
              <w:t>DRALC12</w:t>
            </w:r>
            <w:r w:rsidRPr="00832824">
              <w:rPr>
                <w:rFonts w:eastAsia="+mn-ea"/>
              </w:rPr>
              <w:t xml:space="preserve"> [IF DRALC11 = 1]: Did you continue to drink </w:t>
            </w:r>
            <w:r w:rsidRPr="00832824">
              <w:rPr>
                <w:rFonts w:eastAsia="+mn-ea"/>
                <w:b/>
              </w:rPr>
              <w:t>alcohol</w:t>
            </w:r>
            <w:r w:rsidRPr="00832824">
              <w:rPr>
                <w:rFonts w:eastAsia="+mn-ea"/>
              </w:rPr>
              <w:t xml:space="preserve"> even though it was causing these </w:t>
            </w:r>
            <w:r w:rsidRPr="00832824">
              <w:rPr>
                <w:rFonts w:eastAsia="+mn-ea"/>
                <w:color w:val="FF0000"/>
              </w:rPr>
              <w:t xml:space="preserve">long-lasting or repeated </w:t>
            </w:r>
            <w:r w:rsidRPr="00832824">
              <w:rPr>
                <w:rFonts w:eastAsia="+mn-ea"/>
              </w:rPr>
              <w:t xml:space="preserve">physical health problems or making them worse? </w:t>
            </w:r>
            <w:r w:rsidRPr="00832824">
              <w:t>[Y/N]</w:t>
            </w:r>
          </w:p>
        </w:tc>
        <w:tc>
          <w:tcPr>
            <w:tcW w:w="1435" w:type="pct"/>
          </w:tcPr>
          <w:p w14:paraId="76394360" w14:textId="77777777" w:rsidR="006A49A2" w:rsidRPr="00832824" w:rsidRDefault="006A49A2" w:rsidP="002538DB">
            <w:pPr>
              <w:pStyle w:val="Tabletext"/>
            </w:pPr>
            <w:r w:rsidRPr="00832824">
              <w:rPr>
                <w:rFonts w:eastAsia="+mn-ea"/>
                <w:b/>
              </w:rPr>
              <w:t>DPALPCNT</w:t>
            </w:r>
            <w:r w:rsidRPr="00832824">
              <w:rPr>
                <w:rFonts w:eastAsia="+mn-ea"/>
              </w:rPr>
              <w:t xml:space="preserve"> [IF DPALPHYS = 1]: Did you continue to drink </w:t>
            </w:r>
            <w:r w:rsidRPr="00832824">
              <w:rPr>
                <w:rFonts w:eastAsia="+mn-ea"/>
                <w:b/>
              </w:rPr>
              <w:t>alcohol</w:t>
            </w:r>
            <w:r w:rsidRPr="00832824">
              <w:rPr>
                <w:rFonts w:eastAsia="+mn-ea"/>
              </w:rPr>
              <w:t xml:space="preserve"> even though it was causing </w:t>
            </w:r>
            <w:r w:rsidRPr="00832824">
              <w:rPr>
                <w:rFonts w:eastAsia="+mn-ea"/>
                <w:strike/>
                <w:color w:val="FF0000"/>
              </w:rPr>
              <w:t>these</w:t>
            </w:r>
            <w:r w:rsidRPr="00832824">
              <w:rPr>
                <w:rFonts w:eastAsia="+mn-ea"/>
                <w:color w:val="FF0000"/>
              </w:rPr>
              <w:t xml:space="preserve"> </w:t>
            </w:r>
            <w:r w:rsidRPr="00832824">
              <w:rPr>
                <w:rFonts w:eastAsia="+mn-ea"/>
              </w:rPr>
              <w:t xml:space="preserve">long-lasting or repeated physical health problems or making </w:t>
            </w:r>
            <w:r w:rsidRPr="00832824">
              <w:rPr>
                <w:rFonts w:eastAsia="+mn-ea"/>
                <w:strike/>
                <w:color w:val="FF0000"/>
              </w:rPr>
              <w:t>them</w:t>
            </w:r>
            <w:r w:rsidRPr="00832824">
              <w:rPr>
                <w:rFonts w:eastAsia="+mn-ea"/>
                <w:color w:val="FF0000"/>
              </w:rPr>
              <w:t xml:space="preserve"> your physical health problems</w:t>
            </w:r>
            <w:r w:rsidRPr="00832824">
              <w:rPr>
                <w:rFonts w:eastAsia="+mn-ea"/>
                <w:strike/>
                <w:color w:val="FF0000"/>
              </w:rPr>
              <w:t xml:space="preserve"> </w:t>
            </w:r>
            <w:r w:rsidRPr="00832824">
              <w:rPr>
                <w:rFonts w:eastAsia="+mn-ea"/>
              </w:rPr>
              <w:t>worse?</w:t>
            </w:r>
          </w:p>
        </w:tc>
      </w:tr>
      <w:tr w:rsidR="006A49A2" w:rsidRPr="009A11F4" w14:paraId="1A743E92" w14:textId="77777777" w:rsidTr="00D56CB4">
        <w:trPr>
          <w:trHeight w:val="1367"/>
        </w:trPr>
        <w:tc>
          <w:tcPr>
            <w:tcW w:w="1104" w:type="pct"/>
          </w:tcPr>
          <w:p w14:paraId="190D9B04" w14:textId="77777777" w:rsidR="006A49A2" w:rsidRPr="009A11F4" w:rsidRDefault="006A49A2" w:rsidP="00DE4090">
            <w:pPr>
              <w:pStyle w:val="Tabletext"/>
            </w:pPr>
            <w:r w:rsidRPr="009A11F4">
              <w:rPr>
                <w:rFonts w:eastAsia="+mn-ea"/>
              </w:rPr>
              <w:t>DRALC15 [IF DRALC13 = N OR DK/REF OR DRALC14 = N OR DK/REF]: During the past 12 months, did you have any physical health problems that were probably caused or made worse by drinking alcohol? [Y/N]</w:t>
            </w:r>
          </w:p>
        </w:tc>
        <w:tc>
          <w:tcPr>
            <w:tcW w:w="1154" w:type="pct"/>
          </w:tcPr>
          <w:p w14:paraId="3A00A48C" w14:textId="77777777" w:rsidR="006A49A2" w:rsidRPr="009A11F4" w:rsidRDefault="006A49A2" w:rsidP="00DE4090">
            <w:pPr>
              <w:pStyle w:val="Tabletext"/>
              <w:rPr>
                <w:b/>
              </w:rPr>
            </w:pPr>
            <w:r w:rsidRPr="009A11F4">
              <w:rPr>
                <w:rFonts w:eastAsia="+mn-ea"/>
                <w:b/>
              </w:rPr>
              <w:t>DRALC11</w:t>
            </w:r>
            <w:r w:rsidRPr="009A11F4">
              <w:rPr>
                <w:rFonts w:eastAsia="+mn-ea"/>
              </w:rPr>
              <w:t xml:space="preserve"> During the past 12 months, did you have any long-lasting [</w:t>
            </w:r>
            <w:r w:rsidRPr="009A11F4">
              <w:rPr>
                <w:rFonts w:eastAsia="+mn-ea"/>
                <w:color w:val="FF0000"/>
              </w:rPr>
              <w:t xml:space="preserve">IF VERSION=2: or repeated] </w:t>
            </w:r>
            <w:r w:rsidRPr="009A11F4">
              <w:rPr>
                <w:rFonts w:eastAsia="+mn-ea"/>
              </w:rPr>
              <w:t xml:space="preserve">physical health problems that were </w:t>
            </w:r>
            <w:r w:rsidRPr="00832824">
              <w:rPr>
                <w:rFonts w:eastAsia="+mn-ea"/>
                <w:strike/>
                <w:color w:val="FF0000"/>
              </w:rPr>
              <w:t>probably</w:t>
            </w:r>
            <w:r w:rsidRPr="009A11F4">
              <w:rPr>
                <w:rFonts w:eastAsia="+mn-ea"/>
                <w:color w:val="FF0000"/>
              </w:rPr>
              <w:t xml:space="preserve"> </w:t>
            </w:r>
            <w:r w:rsidRPr="009A11F4">
              <w:rPr>
                <w:rFonts w:eastAsia="+mn-ea"/>
              </w:rPr>
              <w:t xml:space="preserve">caused or made worse by drinking </w:t>
            </w:r>
            <w:r w:rsidRPr="009A11F4">
              <w:rPr>
                <w:rFonts w:eastAsia="+mn-ea"/>
                <w:b/>
              </w:rPr>
              <w:t>alcohol</w:t>
            </w:r>
            <w:r w:rsidRPr="009A11F4">
              <w:rPr>
                <w:rFonts w:eastAsia="+mn-ea"/>
              </w:rPr>
              <w:t xml:space="preserve">? </w:t>
            </w:r>
            <w:r w:rsidRPr="009A11F4">
              <w:t>[Y/N]</w:t>
            </w:r>
          </w:p>
        </w:tc>
        <w:tc>
          <w:tcPr>
            <w:tcW w:w="1307" w:type="pct"/>
          </w:tcPr>
          <w:p w14:paraId="45B55C43" w14:textId="77777777" w:rsidR="006A49A2" w:rsidRPr="00832824" w:rsidRDefault="006A49A2" w:rsidP="00DE4090">
            <w:pPr>
              <w:pStyle w:val="Tabletext"/>
              <w:rPr>
                <w:b/>
              </w:rPr>
            </w:pPr>
            <w:r w:rsidRPr="00832824">
              <w:rPr>
                <w:rFonts w:eastAsia="+mn-ea"/>
                <w:b/>
              </w:rPr>
              <w:t>DRALC13</w:t>
            </w:r>
            <w:r w:rsidRPr="00832824">
              <w:rPr>
                <w:rFonts w:eastAsia="+mn-ea"/>
              </w:rPr>
              <w:t xml:space="preserve"> </w:t>
            </w:r>
            <w:r w:rsidRPr="00832824">
              <w:rPr>
                <w:rFonts w:eastAsia="+mn-ea"/>
                <w:strike/>
                <w:color w:val="FF0000"/>
              </w:rPr>
              <w:t>[IF DRALC11 = 2 OR DK/REF OR DRALC12 = 2 OR DK/REF]</w:t>
            </w:r>
            <w:r w:rsidRPr="00832824">
              <w:rPr>
                <w:rFonts w:eastAsia="+mn-ea"/>
              </w:rPr>
              <w:t xml:space="preserve"> During the past 12 months, did you have any long-lasting [IF VERSION=2: or repeated] problems with emotions or mental health that were caused or made worse by drinking </w:t>
            </w:r>
            <w:r w:rsidRPr="00832824">
              <w:rPr>
                <w:rFonts w:eastAsia="+mn-ea"/>
                <w:b/>
              </w:rPr>
              <w:t>alcohol</w:t>
            </w:r>
            <w:r w:rsidRPr="00832824">
              <w:rPr>
                <w:rFonts w:eastAsia="+mn-ea"/>
              </w:rPr>
              <w:t xml:space="preserve">? </w:t>
            </w:r>
            <w:r w:rsidRPr="00832824">
              <w:t>[Y/N]</w:t>
            </w:r>
          </w:p>
        </w:tc>
        <w:tc>
          <w:tcPr>
            <w:tcW w:w="1435" w:type="pct"/>
          </w:tcPr>
          <w:p w14:paraId="59A1422B" w14:textId="77777777" w:rsidR="006A49A2" w:rsidRPr="00832824" w:rsidRDefault="006A49A2" w:rsidP="00DE4090">
            <w:pPr>
              <w:pStyle w:val="Tabletext"/>
            </w:pPr>
            <w:r w:rsidRPr="00832824">
              <w:rPr>
                <w:rFonts w:eastAsia="+mn-ea"/>
                <w:b/>
              </w:rPr>
              <w:t>DPALMNTL</w:t>
            </w:r>
            <w:r w:rsidRPr="00832824">
              <w:rPr>
                <w:rFonts w:eastAsia="+mn-ea"/>
              </w:rPr>
              <w:t xml:space="preserve"> [IF DPALPHYS = 2 OR DK/REF OR DPALPCNT = 2 OR DK/REF] During the past 12 months, did you have any long-lasting or repeated problems with emotions or mental health that were caused or made worse by drinking </w:t>
            </w:r>
            <w:r w:rsidRPr="00832824">
              <w:rPr>
                <w:rFonts w:eastAsia="+mn-ea"/>
                <w:b/>
              </w:rPr>
              <w:t>alcohol</w:t>
            </w:r>
            <w:r w:rsidRPr="00832824">
              <w:rPr>
                <w:rFonts w:eastAsia="+mn-ea"/>
              </w:rPr>
              <w:t>?</w:t>
            </w:r>
          </w:p>
        </w:tc>
      </w:tr>
      <w:tr w:rsidR="006A49A2" w:rsidRPr="009A11F4" w14:paraId="53C0299D" w14:textId="77777777" w:rsidTr="00D56CB4">
        <w:trPr>
          <w:trHeight w:val="1367"/>
        </w:trPr>
        <w:tc>
          <w:tcPr>
            <w:tcW w:w="1104" w:type="pct"/>
          </w:tcPr>
          <w:p w14:paraId="78911D6F" w14:textId="77777777" w:rsidR="006A49A2" w:rsidRPr="009A11F4" w:rsidRDefault="006A49A2" w:rsidP="00DE4090">
            <w:pPr>
              <w:pStyle w:val="Tabletext"/>
            </w:pPr>
            <w:r w:rsidRPr="009A11F4">
              <w:rPr>
                <w:rFonts w:eastAsia="+mn-ea"/>
              </w:rPr>
              <w:t>DRALC16 [IF DRALC15 = Y]: Did you continue to drink alcohol even though you thought drinking was causing you to have physical problems? [Y/N]</w:t>
            </w:r>
          </w:p>
        </w:tc>
        <w:tc>
          <w:tcPr>
            <w:tcW w:w="1154" w:type="pct"/>
          </w:tcPr>
          <w:p w14:paraId="72232694" w14:textId="77777777" w:rsidR="006A49A2" w:rsidRPr="009A11F4" w:rsidRDefault="008472C3" w:rsidP="00DE4090">
            <w:pPr>
              <w:pStyle w:val="Tabletext"/>
              <w:rPr>
                <w:b/>
              </w:rPr>
            </w:pPr>
            <w:r w:rsidRPr="009A11F4">
              <w:rPr>
                <w:b/>
                <w:bCs/>
              </w:rPr>
              <w:t>DRALC12</w:t>
            </w:r>
            <w:r w:rsidRPr="009A11F4">
              <w:t xml:space="preserve"> [IF DRALC11 = 1]: Did you continue to drink </w:t>
            </w:r>
            <w:r w:rsidRPr="009A11F4">
              <w:rPr>
                <w:b/>
                <w:bCs/>
              </w:rPr>
              <w:t>alcohol</w:t>
            </w:r>
            <w:r w:rsidRPr="009A11F4">
              <w:t xml:space="preserve"> even though </w:t>
            </w:r>
            <w:r w:rsidRPr="009A11F4">
              <w:rPr>
                <w:strike/>
                <w:color w:val="FF0000"/>
              </w:rPr>
              <w:t>you thought drinking</w:t>
            </w:r>
            <w:r w:rsidRPr="009A11F4">
              <w:rPr>
                <w:color w:val="FF0000"/>
              </w:rPr>
              <w:t xml:space="preserve"> </w:t>
            </w:r>
            <w:r w:rsidRPr="009A11F4">
              <w:t xml:space="preserve">it was causing </w:t>
            </w:r>
            <w:r w:rsidRPr="009A11F4">
              <w:rPr>
                <w:strike/>
                <w:color w:val="FF0000"/>
              </w:rPr>
              <w:t>you to have</w:t>
            </w:r>
            <w:r w:rsidRPr="009A11F4">
              <w:rPr>
                <w:color w:val="FF0000"/>
              </w:rPr>
              <w:t xml:space="preserve"> these </w:t>
            </w:r>
            <w:r w:rsidRPr="009A11F4">
              <w:t xml:space="preserve">physical health problems </w:t>
            </w:r>
            <w:r w:rsidRPr="009A11F4">
              <w:rPr>
                <w:color w:val="FF0000"/>
              </w:rPr>
              <w:t>or making them worse</w:t>
            </w:r>
            <w:r w:rsidRPr="009A11F4">
              <w:t>? [Y/N]</w:t>
            </w:r>
          </w:p>
        </w:tc>
        <w:tc>
          <w:tcPr>
            <w:tcW w:w="1307" w:type="pct"/>
          </w:tcPr>
          <w:p w14:paraId="498BF453" w14:textId="77777777" w:rsidR="006A49A2" w:rsidRPr="00832824" w:rsidRDefault="006A49A2" w:rsidP="00DE4090">
            <w:pPr>
              <w:pStyle w:val="Tabletext"/>
              <w:rPr>
                <w:b/>
              </w:rPr>
            </w:pPr>
            <w:r w:rsidRPr="00832824">
              <w:rPr>
                <w:rFonts w:eastAsia="+mn-ea"/>
                <w:b/>
              </w:rPr>
              <w:t>DRALC14</w:t>
            </w:r>
            <w:r w:rsidRPr="00832824">
              <w:rPr>
                <w:rFonts w:eastAsia="+mn-ea"/>
              </w:rPr>
              <w:t xml:space="preserve"> [IF DRALC13 = 1]: Did you continue to drink </w:t>
            </w:r>
            <w:r w:rsidRPr="00832824">
              <w:rPr>
                <w:rFonts w:eastAsia="+mn-ea"/>
                <w:b/>
              </w:rPr>
              <w:t>alcohol</w:t>
            </w:r>
            <w:r w:rsidRPr="00832824">
              <w:rPr>
                <w:rFonts w:eastAsia="+mn-ea"/>
              </w:rPr>
              <w:t xml:space="preserve"> even though it was causing these </w:t>
            </w:r>
            <w:r w:rsidRPr="00832824">
              <w:rPr>
                <w:rFonts w:eastAsia="+mn-ea"/>
                <w:color w:val="FF0000"/>
              </w:rPr>
              <w:t>long-lasting or repeated</w:t>
            </w:r>
            <w:r w:rsidRPr="00832824">
              <w:rPr>
                <w:rFonts w:eastAsia="+mn-ea"/>
              </w:rPr>
              <w:t xml:space="preserve"> problems with your emotions or mental health or making them worse? </w:t>
            </w:r>
            <w:r w:rsidRPr="00832824">
              <w:t>[Y/N]</w:t>
            </w:r>
          </w:p>
        </w:tc>
        <w:tc>
          <w:tcPr>
            <w:tcW w:w="1435" w:type="pct"/>
          </w:tcPr>
          <w:p w14:paraId="1928F809" w14:textId="77777777" w:rsidR="006A49A2" w:rsidRPr="00832824" w:rsidRDefault="006A49A2" w:rsidP="00DE4090">
            <w:pPr>
              <w:pStyle w:val="Tabletext"/>
            </w:pPr>
            <w:r w:rsidRPr="00832824">
              <w:rPr>
                <w:rFonts w:eastAsia="+mn-ea"/>
                <w:b/>
              </w:rPr>
              <w:t>DPALMCNT</w:t>
            </w:r>
            <w:r w:rsidRPr="00832824">
              <w:rPr>
                <w:rFonts w:eastAsia="+mn-ea"/>
              </w:rPr>
              <w:t xml:space="preserve"> [IF DPALMNTL = 1]: Did you continue to drink </w:t>
            </w:r>
            <w:r w:rsidRPr="00832824">
              <w:rPr>
                <w:rFonts w:eastAsia="+mn-ea"/>
                <w:b/>
              </w:rPr>
              <w:t>alcohol</w:t>
            </w:r>
            <w:r w:rsidRPr="00832824">
              <w:rPr>
                <w:rFonts w:eastAsia="+mn-ea"/>
              </w:rPr>
              <w:t xml:space="preserve"> even though it was causing </w:t>
            </w:r>
            <w:r w:rsidRPr="00832824">
              <w:rPr>
                <w:rFonts w:eastAsia="+mn-ea"/>
                <w:strike/>
                <w:color w:val="FF0000"/>
              </w:rPr>
              <w:t>these</w:t>
            </w:r>
            <w:r w:rsidRPr="00832824">
              <w:rPr>
                <w:rFonts w:eastAsia="+mn-ea"/>
                <w:color w:val="FF0000"/>
              </w:rPr>
              <w:t xml:space="preserve"> </w:t>
            </w:r>
            <w:r w:rsidRPr="00832824">
              <w:rPr>
                <w:rFonts w:eastAsia="+mn-ea"/>
              </w:rPr>
              <w:t xml:space="preserve">long-lasting or repeated problems with your emotions or mental health or making </w:t>
            </w:r>
            <w:r w:rsidRPr="00832824">
              <w:rPr>
                <w:rFonts w:eastAsia="+mn-ea"/>
                <w:strike/>
                <w:color w:val="FF0000"/>
              </w:rPr>
              <w:t>them</w:t>
            </w:r>
            <w:r w:rsidRPr="00832824">
              <w:rPr>
                <w:rFonts w:eastAsia="+mn-ea"/>
                <w:color w:val="FF0000"/>
              </w:rPr>
              <w:t xml:space="preserve"> your emotions or mental health </w:t>
            </w:r>
            <w:r w:rsidRPr="00832824">
              <w:rPr>
                <w:rFonts w:eastAsia="+mn-ea"/>
              </w:rPr>
              <w:t>worse?</w:t>
            </w:r>
          </w:p>
        </w:tc>
      </w:tr>
    </w:tbl>
    <w:p w14:paraId="0E095CA8" w14:textId="77777777" w:rsidR="00D56CB4" w:rsidRPr="009A11F4" w:rsidRDefault="00D56CB4" w:rsidP="00D56CB4">
      <w:pPr>
        <w:pStyle w:val="TableTitleContinued"/>
      </w:pPr>
      <w:r w:rsidRPr="009A11F4">
        <w:t>Table 3.15</w:t>
      </w:r>
      <w:r w:rsidRPr="009A11F4">
        <w:tab/>
        <w:t>Cognitive Interviewing Question Versions Assessing Criterion A9 for NSDUH (continued)</w:t>
      </w:r>
    </w:p>
    <w:tbl>
      <w:tblPr>
        <w:tblStyle w:val="TableGrid"/>
        <w:tblW w:w="5000" w:type="pct"/>
        <w:tblLook w:val="04A0" w:firstRow="1" w:lastRow="0" w:firstColumn="1" w:lastColumn="0" w:noHBand="0" w:noVBand="1"/>
      </w:tblPr>
      <w:tblGrid>
        <w:gridCol w:w="2086"/>
        <w:gridCol w:w="2180"/>
        <w:gridCol w:w="2469"/>
        <w:gridCol w:w="2711"/>
      </w:tblGrid>
      <w:tr w:rsidR="00D56CB4" w:rsidRPr="009A11F4" w14:paraId="02F198F1" w14:textId="77777777" w:rsidTr="008F237E">
        <w:trPr>
          <w:cnfStyle w:val="100000000000" w:firstRow="1" w:lastRow="0" w:firstColumn="0" w:lastColumn="0" w:oddVBand="0" w:evenVBand="0" w:oddHBand="0" w:evenHBand="0" w:firstRowFirstColumn="0" w:firstRowLastColumn="0" w:lastRowFirstColumn="0" w:lastRowLastColumn="0"/>
          <w:tblHeader/>
        </w:trPr>
        <w:tc>
          <w:tcPr>
            <w:tcW w:w="1104" w:type="pct"/>
          </w:tcPr>
          <w:p w14:paraId="18344CBC" w14:textId="77777777" w:rsidR="00D56CB4" w:rsidRPr="009A11F4" w:rsidRDefault="00D56CB4" w:rsidP="008F237E">
            <w:pPr>
              <w:pStyle w:val="TableHeaders"/>
              <w:jc w:val="left"/>
              <w:rPr>
                <w:szCs w:val="20"/>
              </w:rPr>
            </w:pPr>
            <w:r w:rsidRPr="009A11F4">
              <w:rPr>
                <w:szCs w:val="20"/>
              </w:rPr>
              <w:t>Original NSDUH Item</w:t>
            </w:r>
          </w:p>
        </w:tc>
        <w:tc>
          <w:tcPr>
            <w:tcW w:w="1154" w:type="pct"/>
          </w:tcPr>
          <w:p w14:paraId="29708883" w14:textId="77777777" w:rsidR="00D56CB4" w:rsidRPr="009A11F4" w:rsidRDefault="00D56CB4" w:rsidP="008F237E">
            <w:pPr>
              <w:pStyle w:val="TableHeaders"/>
              <w:rPr>
                <w:szCs w:val="20"/>
              </w:rPr>
            </w:pPr>
            <w:r w:rsidRPr="009A11F4">
              <w:rPr>
                <w:szCs w:val="20"/>
              </w:rPr>
              <w:t>First Round Cognitive Interviewing</w:t>
            </w:r>
          </w:p>
        </w:tc>
        <w:tc>
          <w:tcPr>
            <w:tcW w:w="1307" w:type="pct"/>
          </w:tcPr>
          <w:p w14:paraId="5D31D69D" w14:textId="77777777" w:rsidR="00D56CB4" w:rsidRPr="009A11F4" w:rsidRDefault="00D56CB4" w:rsidP="008F237E">
            <w:pPr>
              <w:pStyle w:val="TableHeaders"/>
              <w:rPr>
                <w:szCs w:val="20"/>
              </w:rPr>
            </w:pPr>
            <w:r w:rsidRPr="009A11F4">
              <w:rPr>
                <w:szCs w:val="20"/>
              </w:rPr>
              <w:t>Second Round Cognitive Interviewing</w:t>
            </w:r>
          </w:p>
        </w:tc>
        <w:tc>
          <w:tcPr>
            <w:tcW w:w="1435" w:type="pct"/>
          </w:tcPr>
          <w:p w14:paraId="5C033ABF" w14:textId="77777777" w:rsidR="00D56CB4" w:rsidRPr="009A11F4" w:rsidRDefault="00D56CB4" w:rsidP="008F237E">
            <w:pPr>
              <w:pStyle w:val="TableHeaders"/>
              <w:rPr>
                <w:szCs w:val="20"/>
              </w:rPr>
            </w:pPr>
            <w:r w:rsidRPr="009A11F4">
              <w:rPr>
                <w:szCs w:val="20"/>
              </w:rPr>
              <w:t>Final Version</w:t>
            </w:r>
          </w:p>
        </w:tc>
      </w:tr>
      <w:tr w:rsidR="006A49A2" w:rsidRPr="009A11F4" w14:paraId="4006F323" w14:textId="77777777" w:rsidTr="00D56CB4">
        <w:trPr>
          <w:trHeight w:val="1367"/>
        </w:trPr>
        <w:tc>
          <w:tcPr>
            <w:tcW w:w="1104" w:type="pct"/>
          </w:tcPr>
          <w:p w14:paraId="09850A14" w14:textId="77777777" w:rsidR="006A49A2" w:rsidRPr="009A11F4" w:rsidRDefault="00BC5CF6" w:rsidP="00DE4090">
            <w:pPr>
              <w:pStyle w:val="Tabletext"/>
            </w:pPr>
            <w:r w:rsidRPr="009A11F4">
              <w:t> </w:t>
            </w:r>
          </w:p>
        </w:tc>
        <w:tc>
          <w:tcPr>
            <w:tcW w:w="1154" w:type="pct"/>
          </w:tcPr>
          <w:p w14:paraId="4FE06168" w14:textId="77777777" w:rsidR="006A49A2" w:rsidRPr="009A11F4" w:rsidRDefault="006A49A2" w:rsidP="00DE4090">
            <w:pPr>
              <w:pStyle w:val="Tabletext"/>
              <w:rPr>
                <w:b/>
              </w:rPr>
            </w:pPr>
            <w:r w:rsidRPr="009A11F4">
              <w:rPr>
                <w:rFonts w:eastAsia="+mn-ea"/>
                <w:b/>
                <w:color w:val="FF0000"/>
              </w:rPr>
              <w:t>[new item Alcohol only].</w:t>
            </w:r>
            <w:r w:rsidR="002D768E">
              <w:rPr>
                <w:rFonts w:eastAsia="+mn-ea"/>
                <w:b/>
                <w:color w:val="FF0000"/>
              </w:rPr>
              <w:t xml:space="preserve"> </w:t>
            </w:r>
            <w:r w:rsidRPr="009A11F4">
              <w:rPr>
                <w:rFonts w:eastAsia="+mn-ea"/>
                <w:b/>
                <w:color w:val="FF0000"/>
              </w:rPr>
              <w:t>DRALC15</w:t>
            </w:r>
            <w:r w:rsidRPr="009A11F4">
              <w:rPr>
                <w:rFonts w:eastAsia="+mn-ea"/>
                <w:color w:val="FF0000"/>
              </w:rPr>
              <w:t xml:space="preserve"> During the past 12 months, did you have blackouts, that is, woke the next day not being able to remember some of the things that happened while drinking or after drinking </w:t>
            </w:r>
            <w:r w:rsidRPr="009A11F4">
              <w:rPr>
                <w:rFonts w:eastAsia="+mn-ea"/>
                <w:b/>
                <w:color w:val="FF0000"/>
              </w:rPr>
              <w:t>alcohol</w:t>
            </w:r>
            <w:r w:rsidRPr="009A11F4">
              <w:rPr>
                <w:rFonts w:eastAsia="+mn-ea"/>
                <w:color w:val="FF0000"/>
              </w:rPr>
              <w:t>?</w:t>
            </w:r>
            <w:r w:rsidRPr="009A11F4">
              <w:rPr>
                <w:color w:val="FF0000"/>
              </w:rPr>
              <w:t xml:space="preserve"> [Y/N]</w:t>
            </w:r>
          </w:p>
        </w:tc>
        <w:tc>
          <w:tcPr>
            <w:tcW w:w="1307" w:type="pct"/>
          </w:tcPr>
          <w:p w14:paraId="6E05AFD5" w14:textId="77777777" w:rsidR="006A49A2" w:rsidRPr="009A11F4" w:rsidRDefault="006A49A2" w:rsidP="00DE4090">
            <w:pPr>
              <w:pStyle w:val="Tabletext"/>
              <w:rPr>
                <w:rFonts w:eastAsia="+mn-ea"/>
                <w:color w:val="FF0000"/>
              </w:rPr>
            </w:pPr>
            <w:r w:rsidRPr="009A11F4">
              <w:rPr>
                <w:rFonts w:eastAsia="+mn-ea"/>
                <w:b/>
              </w:rPr>
              <w:t>DRALC15</w:t>
            </w:r>
            <w:r w:rsidRPr="009A11F4">
              <w:rPr>
                <w:rFonts w:eastAsia="+mn-ea"/>
              </w:rPr>
              <w:t xml:space="preserve"> </w:t>
            </w:r>
            <w:r w:rsidRPr="009A11F4">
              <w:rPr>
                <w:rFonts w:eastAsia="+mn-ea"/>
                <w:color w:val="FF0000"/>
              </w:rPr>
              <w:t>A blackout is lack of memory. That is, you were awake, but you have no recall of the things you did or that were done to you.</w:t>
            </w:r>
          </w:p>
          <w:p w14:paraId="6B375FDC" w14:textId="77777777" w:rsidR="006A49A2" w:rsidRPr="009A11F4" w:rsidRDefault="006A49A2" w:rsidP="00DE4090">
            <w:pPr>
              <w:pStyle w:val="Tabletext"/>
              <w:rPr>
                <w:b/>
              </w:rPr>
            </w:pPr>
            <w:r w:rsidRPr="009A11F4">
              <w:rPr>
                <w:rFonts w:eastAsia="+mn-ea"/>
              </w:rPr>
              <w:t xml:space="preserve">During the past 12 months, did you have blackouts, that is, woke the next day not being able to remember some of the things that happened while drinking or after drinking </w:t>
            </w:r>
            <w:r w:rsidRPr="009A11F4">
              <w:rPr>
                <w:rFonts w:eastAsia="+mn-ea"/>
                <w:b/>
              </w:rPr>
              <w:t>alcohol</w:t>
            </w:r>
            <w:r w:rsidRPr="009A11F4">
              <w:rPr>
                <w:rFonts w:eastAsia="+mn-ea"/>
              </w:rPr>
              <w:t>?</w:t>
            </w:r>
            <w:r w:rsidRPr="009A11F4">
              <w:t xml:space="preserve"> [Y/N]</w:t>
            </w:r>
          </w:p>
        </w:tc>
        <w:tc>
          <w:tcPr>
            <w:tcW w:w="1435" w:type="pct"/>
          </w:tcPr>
          <w:p w14:paraId="466560E6" w14:textId="77777777" w:rsidR="006A49A2" w:rsidRPr="009A11F4" w:rsidRDefault="006A49A2" w:rsidP="00DE4090">
            <w:pPr>
              <w:pStyle w:val="Tabletext"/>
              <w:rPr>
                <w:rFonts w:eastAsia="+mn-ea"/>
              </w:rPr>
            </w:pPr>
            <w:r w:rsidRPr="009A11F4">
              <w:rPr>
                <w:rFonts w:eastAsia="+mn-ea"/>
                <w:b/>
              </w:rPr>
              <w:t xml:space="preserve">DPALBLCK </w:t>
            </w:r>
            <w:r w:rsidRPr="009A11F4">
              <w:rPr>
                <w:rFonts w:eastAsia="+mn-ea"/>
              </w:rPr>
              <w:t>[IF (DPALPHYS = 2 OR DK/REF OR DPALPCNT = 2 OR DK/REF) AND (DPALMENT=2 OR DK/REF OR DPALMCNT = 2 OR DK/REF)] A blackout is lack of memory. That is, you were awake, but you have no recall of the things you did or that were done to you.</w:t>
            </w:r>
          </w:p>
          <w:p w14:paraId="3A4339A3" w14:textId="77777777" w:rsidR="006A49A2" w:rsidRPr="009A11F4" w:rsidRDefault="006A49A2" w:rsidP="00DE4090">
            <w:pPr>
              <w:pStyle w:val="Tabletext"/>
            </w:pPr>
            <w:r w:rsidRPr="009A11F4">
              <w:rPr>
                <w:rFonts w:eastAsia="+mn-ea"/>
              </w:rPr>
              <w:t xml:space="preserve">During the past 12 months, did you </w:t>
            </w:r>
            <w:r w:rsidRPr="009A11F4">
              <w:rPr>
                <w:rFonts w:eastAsia="+mn-ea"/>
                <w:b/>
              </w:rPr>
              <w:t>repeatedly</w:t>
            </w:r>
            <w:r w:rsidRPr="009A11F4">
              <w:rPr>
                <w:rFonts w:eastAsia="+mn-ea"/>
              </w:rPr>
              <w:t xml:space="preserve"> have blackouts </w:t>
            </w:r>
            <w:r w:rsidRPr="009A11F4">
              <w:rPr>
                <w:rFonts w:eastAsia="+mn-ea"/>
                <w:strike/>
                <w:color w:val="FF0000"/>
              </w:rPr>
              <w:t>that is, woke the next day not being able to remember some of the things that happened</w:t>
            </w:r>
            <w:r w:rsidRPr="009A11F4">
              <w:rPr>
                <w:rFonts w:eastAsia="+mn-ea"/>
              </w:rPr>
              <w:t xml:space="preserve"> while drinking or after drinking </w:t>
            </w:r>
            <w:r w:rsidRPr="009A11F4">
              <w:rPr>
                <w:rFonts w:eastAsia="+mn-ea"/>
                <w:b/>
              </w:rPr>
              <w:t>alcohol</w:t>
            </w:r>
            <w:r w:rsidRPr="009A11F4">
              <w:rPr>
                <w:rFonts w:eastAsia="+mn-ea"/>
              </w:rPr>
              <w:t>?</w:t>
            </w:r>
          </w:p>
        </w:tc>
      </w:tr>
      <w:tr w:rsidR="006A49A2" w:rsidRPr="009A11F4" w14:paraId="7CE87C19" w14:textId="77777777" w:rsidTr="00D56CB4">
        <w:trPr>
          <w:trHeight w:val="1367"/>
        </w:trPr>
        <w:tc>
          <w:tcPr>
            <w:tcW w:w="1104" w:type="pct"/>
          </w:tcPr>
          <w:p w14:paraId="65AA6625" w14:textId="77777777" w:rsidR="006A49A2" w:rsidRPr="009A11F4" w:rsidRDefault="00BC5CF6" w:rsidP="00DE4090">
            <w:pPr>
              <w:pStyle w:val="Tabletext"/>
            </w:pPr>
            <w:r w:rsidRPr="009A11F4">
              <w:t> </w:t>
            </w:r>
          </w:p>
        </w:tc>
        <w:tc>
          <w:tcPr>
            <w:tcW w:w="1154" w:type="pct"/>
          </w:tcPr>
          <w:p w14:paraId="551D90E0" w14:textId="77777777" w:rsidR="006A49A2" w:rsidRPr="009A11F4" w:rsidRDefault="006A49A2" w:rsidP="00DE4090">
            <w:pPr>
              <w:pStyle w:val="Tabletext"/>
              <w:rPr>
                <w:b/>
              </w:rPr>
            </w:pPr>
            <w:r w:rsidRPr="009A11F4">
              <w:rPr>
                <w:rFonts w:eastAsia="+mn-ea"/>
                <w:b/>
                <w:color w:val="FF0000"/>
              </w:rPr>
              <w:t>[new item] Alcohol only. DRALC16</w:t>
            </w:r>
            <w:r w:rsidRPr="009A11F4">
              <w:rPr>
                <w:rFonts w:eastAsia="+mn-ea"/>
                <w:color w:val="FF0000"/>
              </w:rPr>
              <w:t xml:space="preserve"> [IF DRALC15 = 1]: Did you continue to drink </w:t>
            </w:r>
            <w:r w:rsidRPr="009A11F4">
              <w:rPr>
                <w:rFonts w:eastAsia="+mn-ea"/>
                <w:b/>
                <w:color w:val="FF0000"/>
              </w:rPr>
              <w:t>alcohol</w:t>
            </w:r>
            <w:r w:rsidRPr="009A11F4">
              <w:rPr>
                <w:rFonts w:eastAsia="+mn-ea"/>
                <w:color w:val="FF0000"/>
              </w:rPr>
              <w:t xml:space="preserve"> even though drinking gave you blackouts? </w:t>
            </w:r>
            <w:r w:rsidRPr="009A11F4">
              <w:rPr>
                <w:color w:val="FF0000"/>
              </w:rPr>
              <w:t>[Y/N]</w:t>
            </w:r>
          </w:p>
        </w:tc>
        <w:tc>
          <w:tcPr>
            <w:tcW w:w="1307" w:type="pct"/>
          </w:tcPr>
          <w:p w14:paraId="6A4BCFBE" w14:textId="77777777" w:rsidR="006A49A2" w:rsidRPr="009A11F4" w:rsidRDefault="006A49A2" w:rsidP="00DE4090">
            <w:pPr>
              <w:pStyle w:val="Tabletext"/>
              <w:rPr>
                <w:bCs/>
                <w:iCs/>
              </w:rPr>
            </w:pPr>
            <w:r w:rsidRPr="009A11F4">
              <w:rPr>
                <w:rFonts w:eastAsia="+mn-ea"/>
                <w:b/>
              </w:rPr>
              <w:t>DRALC16</w:t>
            </w:r>
            <w:r w:rsidRPr="009A11F4">
              <w:rPr>
                <w:rFonts w:eastAsia="+mn-ea"/>
              </w:rPr>
              <w:t xml:space="preserve"> [IF DRALC15 = 1]: Did you continue to drink </w:t>
            </w:r>
            <w:r w:rsidRPr="009A11F4">
              <w:rPr>
                <w:rFonts w:eastAsia="+mn-ea"/>
                <w:b/>
              </w:rPr>
              <w:t>alcohol</w:t>
            </w:r>
            <w:r w:rsidRPr="009A11F4">
              <w:rPr>
                <w:rFonts w:eastAsia="+mn-ea"/>
              </w:rPr>
              <w:t xml:space="preserve"> even though drinking gave you blackouts? </w:t>
            </w:r>
            <w:r w:rsidRPr="009A11F4">
              <w:t>[Y/N]</w:t>
            </w:r>
          </w:p>
        </w:tc>
        <w:tc>
          <w:tcPr>
            <w:tcW w:w="1435" w:type="pct"/>
          </w:tcPr>
          <w:p w14:paraId="796D9B37" w14:textId="77777777" w:rsidR="006A49A2" w:rsidRPr="009A11F4" w:rsidRDefault="006A49A2" w:rsidP="00DE4090">
            <w:pPr>
              <w:pStyle w:val="Tabletext"/>
            </w:pPr>
            <w:r w:rsidRPr="009A11F4">
              <w:rPr>
                <w:rFonts w:eastAsia="+mn-ea"/>
                <w:b/>
              </w:rPr>
              <w:t>DPALBCNT</w:t>
            </w:r>
            <w:r w:rsidRPr="009A11F4">
              <w:rPr>
                <w:rFonts w:eastAsia="+mn-ea"/>
              </w:rPr>
              <w:t xml:space="preserve"> [IF DPALBLCK = 1] Did you continue to drink </w:t>
            </w:r>
            <w:r w:rsidRPr="009A11F4">
              <w:rPr>
                <w:rFonts w:eastAsia="+mn-ea"/>
                <w:b/>
              </w:rPr>
              <w:t>alcohol</w:t>
            </w:r>
            <w:r w:rsidRPr="009A11F4">
              <w:rPr>
                <w:rFonts w:eastAsia="+mn-ea"/>
              </w:rPr>
              <w:t xml:space="preserve"> even though drinking gave you </w:t>
            </w:r>
            <w:r w:rsidRPr="009A11F4">
              <w:rPr>
                <w:rFonts w:eastAsia="+mn-ea"/>
                <w:color w:val="FF0000"/>
              </w:rPr>
              <w:t xml:space="preserve">repeated </w:t>
            </w:r>
            <w:r w:rsidRPr="009A11F4">
              <w:rPr>
                <w:rFonts w:eastAsia="+mn-ea"/>
              </w:rPr>
              <w:t>blackouts?</w:t>
            </w:r>
          </w:p>
        </w:tc>
      </w:tr>
    </w:tbl>
    <w:p w14:paraId="7DEDB34E" w14:textId="77777777" w:rsidR="00A6509B" w:rsidRPr="009A11F4" w:rsidRDefault="00A6509B" w:rsidP="00E1345D">
      <w:pPr>
        <w:pStyle w:val="Source1"/>
      </w:pPr>
    </w:p>
    <w:p w14:paraId="2304AAA7" w14:textId="77777777" w:rsidR="00D47BAE" w:rsidRPr="009A11F4" w:rsidRDefault="00D47BAE" w:rsidP="00BC00EA">
      <w:pPr>
        <w:pStyle w:val="Heading5"/>
        <w:rPr>
          <w:sz w:val="28"/>
        </w:rPr>
      </w:pPr>
      <w:r w:rsidRPr="009A11F4">
        <w:t>7. Giving Up Activities</w:t>
      </w:r>
    </w:p>
    <w:p w14:paraId="05139121" w14:textId="49D07558" w:rsidR="00D47BAE" w:rsidRPr="009A11F4" w:rsidRDefault="00D47BAE" w:rsidP="00D40A02">
      <w:pPr>
        <w:pStyle w:val="BodyText"/>
      </w:pPr>
      <w:r w:rsidRPr="009A11F4">
        <w:t xml:space="preserve">The seventh criterion assessed by NSDUH is </w:t>
      </w:r>
      <w:r w:rsidR="00F41567" w:rsidRPr="009A11F4">
        <w:t>g</w:t>
      </w:r>
      <w:r w:rsidRPr="009A11F4">
        <w:t xml:space="preserve">iving </w:t>
      </w:r>
      <w:r w:rsidR="00F41567" w:rsidRPr="009A11F4">
        <w:t>u</w:t>
      </w:r>
      <w:r w:rsidRPr="009A11F4">
        <w:t xml:space="preserve">p </w:t>
      </w:r>
      <w:r w:rsidR="00F41567" w:rsidRPr="009A11F4">
        <w:t>a</w:t>
      </w:r>
      <w:r w:rsidRPr="009A11F4">
        <w:t xml:space="preserve">ctivities, which corresponds with DSM-IV </w:t>
      </w:r>
      <w:r w:rsidR="00F41567" w:rsidRPr="009A11F4">
        <w:t>d</w:t>
      </w:r>
      <w:r w:rsidRPr="009A11F4">
        <w:t xml:space="preserve">ependence </w:t>
      </w:r>
      <w:r w:rsidR="00F41567" w:rsidRPr="009A11F4">
        <w:t>c</w:t>
      </w:r>
      <w:r w:rsidRPr="009A11F4">
        <w:t xml:space="preserve">riterion </w:t>
      </w:r>
      <w:r w:rsidR="00CC3A34" w:rsidRPr="009A11F4">
        <w:t>A</w:t>
      </w:r>
      <w:r w:rsidRPr="009A11F4">
        <w:t xml:space="preserve">6 and DSM-5 SUD </w:t>
      </w:r>
      <w:r w:rsidR="00F41567" w:rsidRPr="009A11F4">
        <w:t>c</w:t>
      </w:r>
      <w:r w:rsidRPr="009A11F4">
        <w:t xml:space="preserve">riterion A7. The DSM-5 definition for </w:t>
      </w:r>
      <w:r w:rsidR="00F41567" w:rsidRPr="009A11F4">
        <w:t>c</w:t>
      </w:r>
      <w:r w:rsidRPr="009A11F4">
        <w:t xml:space="preserve">riterion A7 states that </w:t>
      </w:r>
      <w:r w:rsidR="006F275B">
        <w:rPr>
          <w:rFonts w:eastAsia="+mn-ea"/>
          <w:kern w:val="24"/>
        </w:rPr>
        <w:t>"</w:t>
      </w:r>
      <w:r w:rsidR="00F41567" w:rsidRPr="009A11F4">
        <w:rPr>
          <w:rFonts w:eastAsia="+mn-ea"/>
          <w:kern w:val="24"/>
        </w:rPr>
        <w:t>i</w:t>
      </w:r>
      <w:r w:rsidRPr="009A11F4">
        <w:rPr>
          <w:rFonts w:eastAsia="+mn-ea"/>
          <w:kern w:val="24"/>
        </w:rPr>
        <w:t>mportant social, occupational, or recreational activities are given up or reduced because of substance use.</w:t>
      </w:r>
      <w:r w:rsidR="006F275B">
        <w:rPr>
          <w:rFonts w:eastAsia="+mn-ea"/>
          <w:kern w:val="24"/>
        </w:rPr>
        <w:t>"</w:t>
      </w:r>
      <w:r w:rsidRPr="009A11F4">
        <w:rPr>
          <w:rFonts w:eastAsia="+mn-ea"/>
          <w:kern w:val="24"/>
        </w:rPr>
        <w:t xml:space="preserve"> </w:t>
      </w:r>
      <w:r w:rsidRPr="009A11F4">
        <w:t>NSDUH operationalizes this item by asking the following questi</w:t>
      </w:r>
      <w:r w:rsidR="0028437F" w:rsidRPr="009A11F4">
        <w:t>on for each substance assessed:</w:t>
      </w:r>
    </w:p>
    <w:p w14:paraId="5AB344E7" w14:textId="77777777" w:rsidR="00D47BAE" w:rsidRPr="009A11F4" w:rsidRDefault="00D47BAE" w:rsidP="000D4D0D">
      <w:pPr>
        <w:pStyle w:val="ListBulletLast"/>
      </w:pPr>
      <w:r w:rsidRPr="009A11F4">
        <w:rPr>
          <w:rFonts w:eastAsia="+mn-ea"/>
        </w:rPr>
        <w:t>DRALC17: This question is about important activities such as working, going to school, taking care of children, doing fun things such as hobbies and sports, and spending time with friends and family. During the past 12 months, did drinking alcohol cause you to give up or spend less time doing these types of important activities? [Y/N]</w:t>
      </w:r>
    </w:p>
    <w:p w14:paraId="2A672850" w14:textId="77777777" w:rsidR="0089036E" w:rsidRPr="009A11F4" w:rsidRDefault="0089036E" w:rsidP="0089036E">
      <w:pPr>
        <w:pStyle w:val="Heading6"/>
        <w:rPr>
          <w:rFonts w:eastAsia="+mn-ea"/>
        </w:rPr>
      </w:pPr>
      <w:r w:rsidRPr="009A11F4">
        <w:rPr>
          <w:rFonts w:eastAsia="+mn-ea"/>
        </w:rPr>
        <w:t xml:space="preserve">a. </w:t>
      </w:r>
      <w:r w:rsidR="00D47BAE" w:rsidRPr="009A11F4">
        <w:rPr>
          <w:rFonts w:eastAsia="+mn-ea"/>
        </w:rPr>
        <w:t>Expert Panel Review</w:t>
      </w:r>
    </w:p>
    <w:p w14:paraId="52824919" w14:textId="77777777" w:rsidR="00D47BAE" w:rsidRPr="009A11F4" w:rsidRDefault="008D7792" w:rsidP="0089036E">
      <w:pPr>
        <w:pStyle w:val="BodyText"/>
      </w:pPr>
      <w:r w:rsidRPr="009A11F4">
        <w:t xml:space="preserve">The </w:t>
      </w:r>
      <w:r w:rsidR="00D47BAE" w:rsidRPr="009A11F4">
        <w:t xml:space="preserve">expert </w:t>
      </w:r>
      <w:r w:rsidR="00F41567" w:rsidRPr="009A11F4">
        <w:t>reviewer</w:t>
      </w:r>
      <w:r w:rsidR="00D47BAE" w:rsidRPr="009A11F4">
        <w:t xml:space="preserve">s identified three areas of focus for revising the current NSDUH question assessing </w:t>
      </w:r>
      <w:r w:rsidR="003C0F93" w:rsidRPr="009A11F4">
        <w:t>c</w:t>
      </w:r>
      <w:r w:rsidR="00D47BAE" w:rsidRPr="009A11F4">
        <w:t xml:space="preserve">riterion A7 on giving up activities: </w:t>
      </w:r>
      <w:r w:rsidR="00F41567" w:rsidRPr="009A11F4">
        <w:t>specific wording concerns,</w:t>
      </w:r>
      <w:r w:rsidR="00D47BAE" w:rsidRPr="009A11F4">
        <w:t xml:space="preserve"> </w:t>
      </w:r>
      <w:r w:rsidR="00F41567" w:rsidRPr="009A11F4">
        <w:t>categorizing</w:t>
      </w:r>
      <w:r w:rsidR="00D47BAE" w:rsidRPr="009A11F4">
        <w:t xml:space="preserve"> types of activities</w:t>
      </w:r>
      <w:r w:rsidR="00F41567" w:rsidRPr="009A11F4">
        <w:t>,</w:t>
      </w:r>
      <w:r w:rsidR="00D47BAE" w:rsidRPr="009A11F4">
        <w:t xml:space="preserve"> and adolescent </w:t>
      </w:r>
      <w:r w:rsidR="00F41567" w:rsidRPr="009A11F4">
        <w:t>versus</w:t>
      </w:r>
      <w:r w:rsidR="00D47BAE" w:rsidRPr="009A11F4">
        <w:t xml:space="preserve"> adult considerations.</w:t>
      </w:r>
    </w:p>
    <w:p w14:paraId="6B3B1B39" w14:textId="2BE10E02" w:rsidR="00D47BAE" w:rsidRPr="009A11F4" w:rsidRDefault="00D47BAE" w:rsidP="00D40A02">
      <w:pPr>
        <w:pStyle w:val="BodyText"/>
      </w:pPr>
      <w:r w:rsidRPr="009A11F4">
        <w:rPr>
          <w:u w:val="single"/>
        </w:rPr>
        <w:t>Specific wording concerns</w:t>
      </w:r>
      <w:r w:rsidR="00F41567" w:rsidRPr="009A11F4">
        <w:t>:</w:t>
      </w:r>
      <w:r w:rsidRPr="009A11F4">
        <w:t xml:space="preserve"> The panel members unanimous</w:t>
      </w:r>
      <w:r w:rsidR="006C7C34" w:rsidRPr="009A11F4">
        <w:t>ly</w:t>
      </w:r>
      <w:r w:rsidRPr="009A11F4">
        <w:t xml:space="preserve"> agree</w:t>
      </w:r>
      <w:r w:rsidR="006C7C34" w:rsidRPr="009A11F4">
        <w:t>d</w:t>
      </w:r>
      <w:r w:rsidRPr="009A11F4">
        <w:t xml:space="preserve"> </w:t>
      </w:r>
      <w:r w:rsidR="009D345B" w:rsidRPr="009A11F4">
        <w:t xml:space="preserve">that </w:t>
      </w:r>
      <w:r w:rsidRPr="009A11F4">
        <w:t xml:space="preserve">the current item in NSDUH used to assess criterion </w:t>
      </w:r>
      <w:r w:rsidR="00722EDF" w:rsidRPr="009A11F4">
        <w:t>A7 was</w:t>
      </w:r>
      <w:r w:rsidRPr="009A11F4">
        <w:t xml:space="preserve"> too long and contain</w:t>
      </w:r>
      <w:r w:rsidR="00722EDF" w:rsidRPr="009A11F4">
        <w:t>ed</w:t>
      </w:r>
      <w:r w:rsidRPr="009A11F4">
        <w:t xml:space="preserve"> too much information. They suggested the need for multiple items to assess this criterion. Because meeting this criterion requires giving up activities in </w:t>
      </w:r>
      <w:r w:rsidR="009D345B" w:rsidRPr="009A11F4">
        <w:t xml:space="preserve">only </w:t>
      </w:r>
      <w:r w:rsidRPr="009A11F4">
        <w:t>one area of life (e.g., work, leisure), respondents who endorse the first one assessed could skip out of the assessments of the other items. Doing this would reduce interview time and fatigue</w:t>
      </w:r>
      <w:r w:rsidR="009D345B" w:rsidRPr="009A11F4">
        <w:t>,</w:t>
      </w:r>
      <w:r w:rsidRPr="009A11F4">
        <w:t xml:space="preserve"> but the trade-off would be that</w:t>
      </w:r>
      <w:r w:rsidR="0028437F" w:rsidRPr="009A11F4">
        <w:t xml:space="preserve"> the data </w:t>
      </w:r>
      <w:r w:rsidR="008856D7">
        <w:t>c</w:t>
      </w:r>
      <w:r w:rsidR="008856D7" w:rsidRPr="009A11F4">
        <w:t xml:space="preserve">ould </w:t>
      </w:r>
      <w:r w:rsidR="0028437F" w:rsidRPr="009A11F4">
        <w:t xml:space="preserve">be less </w:t>
      </w:r>
      <w:r w:rsidR="006D6487">
        <w:t xml:space="preserve">comprehensive </w:t>
      </w:r>
      <w:r w:rsidR="00193499">
        <w:t>because</w:t>
      </w:r>
      <w:r w:rsidR="008856D7">
        <w:t xml:space="preserve"> it would not assess all areas of </w:t>
      </w:r>
      <w:r w:rsidR="002452FC">
        <w:t>life activities</w:t>
      </w:r>
      <w:r w:rsidR="0028437F" w:rsidRPr="009A11F4">
        <w:t>.</w:t>
      </w:r>
    </w:p>
    <w:p w14:paraId="55903D10" w14:textId="77777777" w:rsidR="00D47BAE" w:rsidRPr="009A11F4" w:rsidRDefault="00D47BAE" w:rsidP="00D40A02">
      <w:pPr>
        <w:pStyle w:val="BodyText"/>
      </w:pPr>
      <w:r w:rsidRPr="009A11F4">
        <w:rPr>
          <w:u w:val="single"/>
        </w:rPr>
        <w:t>Categorizing types of activities</w:t>
      </w:r>
      <w:r w:rsidR="00F41567" w:rsidRPr="009A11F4">
        <w:t>:</w:t>
      </w:r>
      <w:r w:rsidRPr="009A11F4">
        <w:t xml:space="preserve"> Some experts recommended </w:t>
      </w:r>
      <w:r w:rsidR="00AC5C39" w:rsidRPr="009A11F4">
        <w:t xml:space="preserve">splitting the </w:t>
      </w:r>
      <w:r w:rsidRPr="009A11F4">
        <w:t>assessment of this criterion into two sets of questions</w:t>
      </w:r>
      <w:r w:rsidR="003C0F93" w:rsidRPr="009A11F4">
        <w:t>:</w:t>
      </w:r>
      <w:r w:rsidRPr="009A11F4">
        <w:t xml:space="preserve"> one for work and the other for leisure activities</w:t>
      </w:r>
      <w:r w:rsidR="000A6540" w:rsidRPr="009A11F4">
        <w:t>. O</w:t>
      </w:r>
      <w:r w:rsidRPr="009A11F4">
        <w:t xml:space="preserve">thers suggested </w:t>
      </w:r>
      <w:r w:rsidR="009D345B" w:rsidRPr="009A11F4">
        <w:t>breaking the criterion into separate</w:t>
      </w:r>
      <w:r w:rsidRPr="009A11F4">
        <w:t xml:space="preserve"> work, social, and recreation activity assessments w</w:t>
      </w:r>
      <w:r w:rsidR="0028437F" w:rsidRPr="009A11F4">
        <w:t>ith bulleted examples for each.</w:t>
      </w:r>
    </w:p>
    <w:p w14:paraId="19836342" w14:textId="7EF9A38E" w:rsidR="00D47BAE" w:rsidRPr="009A11F4" w:rsidRDefault="00D47BAE" w:rsidP="00D40A02">
      <w:pPr>
        <w:pStyle w:val="BodyText"/>
      </w:pPr>
      <w:r w:rsidRPr="009A11F4">
        <w:rPr>
          <w:u w:val="single"/>
        </w:rPr>
        <w:t>Adolescent v</w:t>
      </w:r>
      <w:r w:rsidR="00CF0AD3" w:rsidRPr="009A11F4">
        <w:rPr>
          <w:u w:val="single"/>
        </w:rPr>
        <w:t>ersus</w:t>
      </w:r>
      <w:r w:rsidRPr="009A11F4">
        <w:rPr>
          <w:u w:val="single"/>
        </w:rPr>
        <w:t xml:space="preserve"> adult considerations</w:t>
      </w:r>
      <w:r w:rsidR="00F41567" w:rsidRPr="009A11F4">
        <w:t>:</w:t>
      </w:r>
      <w:r w:rsidRPr="009A11F4">
        <w:t xml:space="preserve"> The panel members also noted that </w:t>
      </w:r>
      <w:r w:rsidR="002452FC">
        <w:t>some wording suggestions proposed in the meeting</w:t>
      </w:r>
      <w:r w:rsidRPr="009A11F4">
        <w:t xml:space="preserve"> </w:t>
      </w:r>
      <w:r w:rsidR="00DB3603" w:rsidRPr="009A11F4">
        <w:t xml:space="preserve">would be </w:t>
      </w:r>
      <w:r w:rsidRPr="009A11F4">
        <w:t xml:space="preserve">too complex for young adolescents. They suggested replacing the word </w:t>
      </w:r>
      <w:r w:rsidR="006F275B">
        <w:t>"</w:t>
      </w:r>
      <w:r w:rsidRPr="009A11F4">
        <w:t>associating</w:t>
      </w:r>
      <w:r w:rsidR="006F275B">
        <w:t>"</w:t>
      </w:r>
      <w:r w:rsidRPr="009A11F4">
        <w:t xml:space="preserve"> with </w:t>
      </w:r>
      <w:r w:rsidR="006F275B">
        <w:t>"</w:t>
      </w:r>
      <w:r w:rsidRPr="009A11F4">
        <w:t>doing things with</w:t>
      </w:r>
      <w:r w:rsidR="006F275B">
        <w:t>"</w:t>
      </w:r>
      <w:r w:rsidRPr="009A11F4">
        <w:t xml:space="preserve"> or </w:t>
      </w:r>
      <w:r w:rsidR="006F275B">
        <w:t>"</w:t>
      </w:r>
      <w:r w:rsidRPr="009A11F4">
        <w:t>getting together with.</w:t>
      </w:r>
      <w:r w:rsidR="006F275B">
        <w:t>"</w:t>
      </w:r>
      <w:r w:rsidRPr="009A11F4">
        <w:t xml:space="preserve"> Another panel participant noted that some adolescents may not consider school to be </w:t>
      </w:r>
      <w:r w:rsidR="006F275B">
        <w:t>"</w:t>
      </w:r>
      <w:r w:rsidRPr="009A11F4">
        <w:t>important</w:t>
      </w:r>
      <w:r w:rsidR="00C707FA" w:rsidRPr="009A11F4">
        <w:t>,</w:t>
      </w:r>
      <w:r w:rsidR="006F275B">
        <w:t>"</w:t>
      </w:r>
      <w:r w:rsidRPr="009A11F4">
        <w:t xml:space="preserve"> so </w:t>
      </w:r>
      <w:r w:rsidR="00C707FA" w:rsidRPr="009A11F4">
        <w:t xml:space="preserve">they </w:t>
      </w:r>
      <w:r w:rsidRPr="009A11F4">
        <w:t xml:space="preserve">might not endorse this item. The criterion does not require the respondent to acknowledge the importance of these different domains of activities but instead </w:t>
      </w:r>
      <w:r w:rsidR="003D2517" w:rsidRPr="009A11F4">
        <w:t xml:space="preserve">requires </w:t>
      </w:r>
      <w:r w:rsidRPr="009A11F4">
        <w:t xml:space="preserve">that a clinician would consider </w:t>
      </w:r>
      <w:r w:rsidR="000E5224" w:rsidRPr="009A11F4">
        <w:t>them</w:t>
      </w:r>
      <w:r w:rsidR="0028437F" w:rsidRPr="009A11F4">
        <w:t xml:space="preserve"> important.</w:t>
      </w:r>
      <w:r w:rsidR="002452FC">
        <w:t xml:space="preserve"> Therefore, including the word </w:t>
      </w:r>
      <w:r w:rsidR="006F275B">
        <w:t>"</w:t>
      </w:r>
      <w:r w:rsidR="002452FC">
        <w:t>important</w:t>
      </w:r>
      <w:r w:rsidR="006F275B">
        <w:t>"</w:t>
      </w:r>
      <w:r w:rsidR="002452FC">
        <w:t xml:space="preserve"> may be unadvisable.</w:t>
      </w:r>
    </w:p>
    <w:p w14:paraId="6083A9A6" w14:textId="77777777" w:rsidR="0089036E" w:rsidRPr="009A11F4" w:rsidRDefault="0089036E" w:rsidP="0089036E">
      <w:pPr>
        <w:pStyle w:val="Heading6"/>
        <w:rPr>
          <w:rFonts w:eastAsia="+mn-ea"/>
        </w:rPr>
      </w:pPr>
      <w:r w:rsidRPr="009A11F4">
        <w:rPr>
          <w:rFonts w:eastAsia="+mn-ea"/>
        </w:rPr>
        <w:t xml:space="preserve">b. </w:t>
      </w:r>
      <w:r w:rsidR="00D47BAE" w:rsidRPr="009A11F4">
        <w:rPr>
          <w:rFonts w:eastAsia="+mn-ea"/>
        </w:rPr>
        <w:t>Prior Validation Study</w:t>
      </w:r>
    </w:p>
    <w:p w14:paraId="36103ADE" w14:textId="77777777" w:rsidR="00D47BAE" w:rsidRPr="009A11F4" w:rsidRDefault="00D47BAE" w:rsidP="00D40A02">
      <w:pPr>
        <w:pStyle w:val="BodyText"/>
      </w:pPr>
      <w:r w:rsidRPr="009A11F4">
        <w:t xml:space="preserve">The prior validation study examining </w:t>
      </w:r>
      <w:r w:rsidR="004235E7">
        <w:t xml:space="preserve">concordance between results from the current NSDUH and results from </w:t>
      </w:r>
      <w:r w:rsidRPr="009A11F4">
        <w:t xml:space="preserve">a clinical interview found that this </w:t>
      </w:r>
      <w:r w:rsidR="00203215" w:rsidRPr="009A11F4">
        <w:t xml:space="preserve">criterion </w:t>
      </w:r>
      <w:r w:rsidRPr="009A11F4">
        <w:t xml:space="preserve">had moderate to substantial inter-rater reliability with </w:t>
      </w:r>
      <w:r w:rsidR="00C707FA" w:rsidRPr="009A11F4">
        <w:t>k</w:t>
      </w:r>
      <w:r w:rsidRPr="009A11F4">
        <w:t>appas ranging from 0.41 (SE = 0.06) for alcohol to 0.61 (SE</w:t>
      </w:r>
      <w:r w:rsidR="00C14734" w:rsidRPr="009A11F4">
        <w:t xml:space="preserve"> </w:t>
      </w:r>
      <w:r w:rsidRPr="009A11F4">
        <w:t>=</w:t>
      </w:r>
      <w:r w:rsidR="00C14734" w:rsidRPr="009A11F4">
        <w:t xml:space="preserve"> </w:t>
      </w:r>
      <w:r w:rsidRPr="009A11F4">
        <w:t xml:space="preserve">0.09) for cocaine. Across all substances, the ratio of false positives to false negatives was 113 to 27, indicating that respondents were much more likely to mistakenly endorse this </w:t>
      </w:r>
      <w:r w:rsidR="00203215" w:rsidRPr="009A11F4">
        <w:t xml:space="preserve">criterion </w:t>
      </w:r>
      <w:r w:rsidRPr="009A11F4">
        <w:t>rather than mistakenly deny it.</w:t>
      </w:r>
    </w:p>
    <w:p w14:paraId="27AF3044" w14:textId="32B21449" w:rsidR="0089036E" w:rsidRPr="009A11F4" w:rsidRDefault="0089036E" w:rsidP="0089036E">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A7</w:t>
      </w:r>
    </w:p>
    <w:p w14:paraId="06DB5D79" w14:textId="29BBBA5A" w:rsidR="00D47BAE" w:rsidRPr="009A11F4" w:rsidRDefault="00D47BAE" w:rsidP="00D40A02">
      <w:pPr>
        <w:pStyle w:val="BodyText"/>
      </w:pPr>
      <w:r w:rsidRPr="009A11F4">
        <w:rPr>
          <w:rStyle w:val="ablue"/>
        </w:rPr>
        <w:t xml:space="preserve">Table </w:t>
      </w:r>
      <w:r w:rsidR="00ED494D" w:rsidRPr="00ED494D">
        <w:rPr>
          <w:rStyle w:val="ablue"/>
        </w:rPr>
        <w:fldChar w:fldCharType="begin"/>
      </w:r>
      <w:r w:rsidR="00ED494D" w:rsidRPr="00ED494D">
        <w:rPr>
          <w:rStyle w:val="ablue"/>
        </w:rPr>
        <w:instrText xml:space="preserve"> REF t316 \h </w:instrText>
      </w:r>
      <w:r w:rsidR="00ED494D">
        <w:rPr>
          <w:rStyle w:val="ablue"/>
        </w:rPr>
        <w:instrText xml:space="preserve"> \* MERGEFORMAT </w:instrText>
      </w:r>
      <w:r w:rsidR="00ED494D" w:rsidRPr="00ED494D">
        <w:rPr>
          <w:rStyle w:val="ablue"/>
        </w:rPr>
      </w:r>
      <w:r w:rsidR="00ED494D" w:rsidRPr="00ED494D">
        <w:rPr>
          <w:rStyle w:val="ablue"/>
        </w:rPr>
        <w:fldChar w:fldCharType="separate"/>
      </w:r>
      <w:r w:rsidR="00ED494D" w:rsidRPr="00ED494D">
        <w:rPr>
          <w:rStyle w:val="ablue"/>
        </w:rPr>
        <w:t>3.16</w:t>
      </w:r>
      <w:r w:rsidR="00ED494D" w:rsidRPr="00ED494D">
        <w:rPr>
          <w:rStyle w:val="ablue"/>
        </w:rPr>
        <w:fldChar w:fldCharType="end"/>
      </w:r>
      <w:r w:rsidRPr="009A11F4">
        <w:t xml:space="preserve"> shows how other studies have worded their assessment of this criterion. Features of the items used by other nationally representative studies</w:t>
      </w:r>
      <w:r w:rsidRPr="009A11F4">
        <w:rPr>
          <w:b/>
          <w:bCs/>
          <w:kern w:val="24"/>
        </w:rPr>
        <w:t xml:space="preserve"> </w:t>
      </w:r>
      <w:r w:rsidRPr="009A11F4">
        <w:t>align</w:t>
      </w:r>
      <w:r w:rsidR="00545ABF" w:rsidRPr="009A11F4">
        <w:t>ed</w:t>
      </w:r>
      <w:r w:rsidRPr="009A11F4">
        <w:t xml:space="preserve"> </w:t>
      </w:r>
      <w:r w:rsidR="004235E7">
        <w:t xml:space="preserve">in some ways </w:t>
      </w:r>
      <w:r w:rsidRPr="009A11F4">
        <w:t>with the expert panelists</w:t>
      </w:r>
      <w:r w:rsidR="006F275B">
        <w:t>'</w:t>
      </w:r>
      <w:r w:rsidRPr="009A11F4">
        <w:t xml:space="preserve"> feedback</w:t>
      </w:r>
      <w:r w:rsidR="009D4908" w:rsidRPr="009A11F4">
        <w:t>. The</w:t>
      </w:r>
      <w:r w:rsidR="00BF276C" w:rsidRPr="009A11F4">
        <w:t xml:space="preserve"> questions</w:t>
      </w:r>
      <w:r w:rsidR="009D4908" w:rsidRPr="009A11F4">
        <w:t xml:space="preserve"> are worded more simply, and AUDADIS-5 breaks up the types of activities into two groups</w:t>
      </w:r>
      <w:r w:rsidRPr="009A11F4">
        <w:t>.</w:t>
      </w:r>
    </w:p>
    <w:p w14:paraId="289DAA59" w14:textId="77777777" w:rsidR="00D47BAE" w:rsidRPr="009A11F4" w:rsidRDefault="00E77E9C" w:rsidP="006E0FFF">
      <w:pPr>
        <w:pStyle w:val="TableTitle"/>
        <w:rPr>
          <w:rFonts w:eastAsia="+mn-ea"/>
        </w:rPr>
      </w:pPr>
      <w:bookmarkStart w:id="57" w:name="_Toc17981500"/>
      <w:r w:rsidRPr="009A11F4">
        <w:t xml:space="preserve">Table </w:t>
      </w:r>
      <w:bookmarkStart w:id="58" w:name="t316"/>
      <w:r w:rsidR="001242DD" w:rsidRPr="009A11F4">
        <w:t>3.16</w:t>
      </w:r>
      <w:bookmarkEnd w:id="58"/>
      <w:r w:rsidRPr="009A11F4">
        <w:tab/>
      </w:r>
      <w:r w:rsidR="00D47BAE" w:rsidRPr="009A11F4">
        <w:rPr>
          <w:rFonts w:eastAsia="+mn-ea"/>
        </w:rPr>
        <w:t>Assessment by Other Surveys of DSM-5 SUD Criterion A7: Giving Up Activities</w:t>
      </w:r>
      <w:bookmarkEnd w:id="57"/>
    </w:p>
    <w:tbl>
      <w:tblPr>
        <w:tblStyle w:val="TableGrid"/>
        <w:tblW w:w="5000" w:type="pct"/>
        <w:tblLook w:val="04A0" w:firstRow="1" w:lastRow="0" w:firstColumn="1" w:lastColumn="0" w:noHBand="0" w:noVBand="1"/>
      </w:tblPr>
      <w:tblGrid>
        <w:gridCol w:w="1488"/>
        <w:gridCol w:w="4642"/>
        <w:gridCol w:w="3316"/>
      </w:tblGrid>
      <w:tr w:rsidR="00D47BAE" w:rsidRPr="009A11F4" w14:paraId="3F071411" w14:textId="77777777" w:rsidTr="0092787C">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439CE56F" w14:textId="77777777" w:rsidR="00D47BAE" w:rsidRPr="009A11F4" w:rsidRDefault="00D47BAE" w:rsidP="00E77E9C">
            <w:pPr>
              <w:pStyle w:val="TableHeaders"/>
              <w:jc w:val="left"/>
              <w:rPr>
                <w:rFonts w:ascii="Times New Roman" w:eastAsia="+mn-ea" w:hAnsi="Times New Roman"/>
              </w:rPr>
            </w:pPr>
            <w:r w:rsidRPr="009A11F4">
              <w:rPr>
                <w:rFonts w:ascii="Times New Roman" w:eastAsia="+mn-ea" w:hAnsi="Times New Roman"/>
              </w:rPr>
              <w:t xml:space="preserve">Other </w:t>
            </w:r>
            <w:r w:rsidR="00E77E9C" w:rsidRPr="009A11F4">
              <w:rPr>
                <w:rFonts w:ascii="Times New Roman" w:eastAsia="+mn-ea" w:hAnsi="Times New Roman"/>
              </w:rPr>
              <w:t>S</w:t>
            </w:r>
            <w:r w:rsidRPr="009A11F4">
              <w:rPr>
                <w:rFonts w:ascii="Times New Roman" w:eastAsia="+mn-ea" w:hAnsi="Times New Roman"/>
              </w:rPr>
              <w:t>urvey</w:t>
            </w:r>
          </w:p>
        </w:tc>
        <w:tc>
          <w:tcPr>
            <w:tcW w:w="2457" w:type="pct"/>
          </w:tcPr>
          <w:p w14:paraId="751AA9A4" w14:textId="77777777" w:rsidR="00D47BAE" w:rsidRPr="009A11F4" w:rsidRDefault="00D47BAE" w:rsidP="00E77E9C">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1AEADC03" w14:textId="77777777" w:rsidR="00D47BAE" w:rsidRPr="009A11F4" w:rsidRDefault="00D47BAE" w:rsidP="00E77E9C">
            <w:pPr>
              <w:pStyle w:val="TableHeaders"/>
              <w:rPr>
                <w:rFonts w:ascii="Times New Roman" w:hAnsi="Times New Roman"/>
              </w:rPr>
            </w:pPr>
            <w:r w:rsidRPr="009A11F4">
              <w:rPr>
                <w:rFonts w:ascii="Times New Roman" w:hAnsi="Times New Roman"/>
              </w:rPr>
              <w:t>Answer Choices</w:t>
            </w:r>
          </w:p>
        </w:tc>
      </w:tr>
      <w:tr w:rsidR="00D47BAE" w:rsidRPr="009A11F4" w14:paraId="61908B5D" w14:textId="77777777" w:rsidTr="0092787C">
        <w:trPr>
          <w:trHeight w:val="20"/>
        </w:trPr>
        <w:tc>
          <w:tcPr>
            <w:tcW w:w="788" w:type="pct"/>
          </w:tcPr>
          <w:p w14:paraId="0D9993C4" w14:textId="77777777" w:rsidR="00D47BAE" w:rsidRPr="009A11F4" w:rsidRDefault="00D47BAE" w:rsidP="00E77E9C">
            <w:pPr>
              <w:pStyle w:val="Tabletext"/>
              <w:rPr>
                <w:b/>
              </w:rPr>
            </w:pPr>
            <w:r w:rsidRPr="009A11F4">
              <w:rPr>
                <w:rFonts w:eastAsia="Calibri"/>
                <w:b/>
              </w:rPr>
              <w:t>NMHS CIDI</w:t>
            </w:r>
          </w:p>
        </w:tc>
        <w:tc>
          <w:tcPr>
            <w:tcW w:w="2457" w:type="pct"/>
          </w:tcPr>
          <w:p w14:paraId="57C67389"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734B247C" w14:textId="77777777" w:rsidR="003F528B" w:rsidRDefault="003F528B" w:rsidP="00E77E9C">
            <w:pPr>
              <w:pStyle w:val="Tabletext"/>
              <w:rPr>
                <w:rFonts w:eastAsia="+mn-ea"/>
                <w:bCs/>
              </w:rPr>
            </w:pPr>
          </w:p>
          <w:p w14:paraId="24C3A175" w14:textId="77777777" w:rsidR="00D47BAE" w:rsidRPr="009A11F4" w:rsidRDefault="00D47BAE" w:rsidP="00E77E9C">
            <w:pPr>
              <w:pStyle w:val="Tabletext"/>
              <w:rPr>
                <w:rFonts w:eastAsia="+mn-ea"/>
              </w:rPr>
            </w:pPr>
            <w:r w:rsidRPr="009A11F4">
              <w:rPr>
                <w:rFonts w:eastAsia="+mn-ea"/>
                <w:bCs/>
              </w:rPr>
              <w:t>You greatly reduced important activities with family, friends, or at work because of your drinking?</w:t>
            </w:r>
          </w:p>
        </w:tc>
        <w:tc>
          <w:tcPr>
            <w:tcW w:w="1755" w:type="pct"/>
          </w:tcPr>
          <w:p w14:paraId="0015DB73" w14:textId="77777777" w:rsidR="00D47BAE" w:rsidRPr="009A11F4" w:rsidRDefault="00D47BAE" w:rsidP="00E77E9C">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bl>
    <w:p w14:paraId="013F5EA9" w14:textId="77777777" w:rsidR="00193499" w:rsidRPr="009A11F4" w:rsidRDefault="00193499" w:rsidP="00193499">
      <w:pPr>
        <w:pStyle w:val="TableTitleContinued"/>
        <w:rPr>
          <w:rFonts w:eastAsia="+mn-ea"/>
        </w:rPr>
      </w:pPr>
      <w:r w:rsidRPr="009A11F4">
        <w:t>Table 3.16</w:t>
      </w:r>
      <w:r w:rsidRPr="009A11F4">
        <w:tab/>
      </w:r>
      <w:r w:rsidRPr="009A11F4">
        <w:rPr>
          <w:rFonts w:eastAsia="+mn-ea"/>
        </w:rPr>
        <w:t>Assessment by Other Surveys of DSM-5 SUD Criterion A7: Giving Up Activities (continued)</w:t>
      </w:r>
    </w:p>
    <w:tbl>
      <w:tblPr>
        <w:tblStyle w:val="TableGrid"/>
        <w:tblW w:w="5000" w:type="pct"/>
        <w:tblLook w:val="04A0" w:firstRow="1" w:lastRow="0" w:firstColumn="1" w:lastColumn="0" w:noHBand="0" w:noVBand="1"/>
      </w:tblPr>
      <w:tblGrid>
        <w:gridCol w:w="1488"/>
        <w:gridCol w:w="4642"/>
        <w:gridCol w:w="3316"/>
      </w:tblGrid>
      <w:tr w:rsidR="00193499" w:rsidRPr="009A11F4" w14:paraId="75ECE0BD" w14:textId="77777777" w:rsidTr="00910E37">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771F1B69" w14:textId="77777777" w:rsidR="00193499" w:rsidRPr="009A11F4" w:rsidRDefault="00193499" w:rsidP="00910E37">
            <w:pPr>
              <w:pStyle w:val="TableHeaders"/>
              <w:jc w:val="left"/>
              <w:rPr>
                <w:rFonts w:ascii="Times New Roman" w:eastAsia="+mn-ea" w:hAnsi="Times New Roman"/>
              </w:rPr>
            </w:pPr>
            <w:r w:rsidRPr="009A11F4">
              <w:rPr>
                <w:rFonts w:ascii="Times New Roman" w:eastAsia="+mn-ea" w:hAnsi="Times New Roman"/>
              </w:rPr>
              <w:t>Other Survey</w:t>
            </w:r>
          </w:p>
        </w:tc>
        <w:tc>
          <w:tcPr>
            <w:tcW w:w="2457" w:type="pct"/>
          </w:tcPr>
          <w:p w14:paraId="7F6B76D0" w14:textId="77777777" w:rsidR="00193499" w:rsidRPr="009A11F4" w:rsidRDefault="00193499" w:rsidP="00910E37">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58BA160D" w14:textId="77777777" w:rsidR="00193499" w:rsidRPr="009A11F4" w:rsidRDefault="00193499" w:rsidP="00910E37">
            <w:pPr>
              <w:pStyle w:val="TableHeaders"/>
              <w:rPr>
                <w:rFonts w:ascii="Times New Roman" w:hAnsi="Times New Roman"/>
              </w:rPr>
            </w:pPr>
            <w:r w:rsidRPr="009A11F4">
              <w:rPr>
                <w:rFonts w:ascii="Times New Roman" w:hAnsi="Times New Roman"/>
              </w:rPr>
              <w:t>Answer Choices</w:t>
            </w:r>
          </w:p>
        </w:tc>
      </w:tr>
      <w:tr w:rsidR="00D47BAE" w:rsidRPr="009A11F4" w14:paraId="53E9EE76" w14:textId="77777777" w:rsidTr="0092787C">
        <w:trPr>
          <w:trHeight w:val="20"/>
        </w:trPr>
        <w:tc>
          <w:tcPr>
            <w:tcW w:w="788" w:type="pct"/>
          </w:tcPr>
          <w:p w14:paraId="1B76A1B5" w14:textId="77777777" w:rsidR="00D47BAE" w:rsidRPr="009A11F4" w:rsidRDefault="00D47BAE" w:rsidP="00E77E9C">
            <w:pPr>
              <w:pStyle w:val="Tabletext"/>
              <w:rPr>
                <w:b/>
              </w:rPr>
            </w:pPr>
            <w:r w:rsidRPr="009A11F4">
              <w:rPr>
                <w:b/>
              </w:rPr>
              <w:t>AUDADIS-5</w:t>
            </w:r>
          </w:p>
        </w:tc>
        <w:tc>
          <w:tcPr>
            <w:tcW w:w="2457" w:type="pct"/>
          </w:tcPr>
          <w:p w14:paraId="312657B9" w14:textId="77777777" w:rsidR="00D47BAE" w:rsidRPr="009A11F4" w:rsidRDefault="00D47BAE" w:rsidP="00E77E9C">
            <w:pPr>
              <w:pStyle w:val="Tabletext"/>
              <w:rPr>
                <w:rFonts w:eastAsia="+mn-ea"/>
              </w:rPr>
            </w:pPr>
            <w:r w:rsidRPr="009A11F4">
              <w:rPr>
                <w:rFonts w:eastAsia="+mn-ea"/>
              </w:rPr>
              <w:t>a. In yo</w:t>
            </w:r>
            <w:r w:rsidR="0028437F" w:rsidRPr="009A11F4">
              <w:rPr>
                <w:rFonts w:eastAsia="+mn-ea"/>
              </w:rPr>
              <w:t>ur entire life, did you EVER...</w:t>
            </w:r>
          </w:p>
          <w:p w14:paraId="27002C2D" w14:textId="77777777" w:rsidR="00D47BAE" w:rsidRPr="009A11F4" w:rsidRDefault="00D47BAE" w:rsidP="00E77E9C">
            <w:pPr>
              <w:pStyle w:val="Tabletext"/>
              <w:rPr>
                <w:rFonts w:eastAsia="+mn-ea"/>
              </w:rPr>
            </w:pPr>
            <w:r w:rsidRPr="009A11F4">
              <w:rPr>
                <w:rFonts w:eastAsia="+mn-ea"/>
              </w:rPr>
              <w:t>b. [If YES</w:t>
            </w:r>
            <w:r w:rsidR="00C707FA" w:rsidRPr="009A11F4">
              <w:rPr>
                <w:rFonts w:eastAsia="+mn-ea"/>
              </w:rPr>
              <w:t>]</w:t>
            </w:r>
            <w:r w:rsidRPr="009A11F4">
              <w:rPr>
                <w:rFonts w:eastAsia="+mn-ea"/>
              </w:rPr>
              <w:t xml:space="preserve"> Did this happen in the last 12 months?</w:t>
            </w:r>
          </w:p>
          <w:p w14:paraId="4CAB7744" w14:textId="77777777" w:rsidR="00D47BAE" w:rsidRPr="009A11F4" w:rsidRDefault="00D47BAE" w:rsidP="00DE4090">
            <w:pPr>
              <w:pStyle w:val="Tablebullet"/>
            </w:pPr>
            <w:r w:rsidRPr="009A11F4">
              <w:t>Give up or cut down on activities that were important to you in order to drink</w:t>
            </w:r>
            <w:r w:rsidR="00C707FA" w:rsidRPr="009A11F4">
              <w:t>—</w:t>
            </w:r>
            <w:r w:rsidRPr="009A11F4">
              <w:t>like work, school, or associa</w:t>
            </w:r>
            <w:r w:rsidR="0028437F" w:rsidRPr="009A11F4">
              <w:t>ting with friends or relatives?</w:t>
            </w:r>
          </w:p>
          <w:p w14:paraId="690B3907" w14:textId="77777777" w:rsidR="00D47BAE" w:rsidRPr="009A11F4" w:rsidRDefault="00D47BAE" w:rsidP="00DE4090">
            <w:pPr>
              <w:pStyle w:val="Tablebullet"/>
            </w:pPr>
            <w:r w:rsidRPr="009A11F4">
              <w:t xml:space="preserve">Give up or cut down on activities that you were interested in or that gave </w:t>
            </w:r>
            <w:r w:rsidR="0028437F" w:rsidRPr="009A11F4">
              <w:t>you pleasure in order to drink?</w:t>
            </w:r>
          </w:p>
        </w:tc>
        <w:tc>
          <w:tcPr>
            <w:tcW w:w="1755" w:type="pct"/>
          </w:tcPr>
          <w:p w14:paraId="6E97ACC3" w14:textId="77777777" w:rsidR="00D47BAE" w:rsidRPr="009A11F4" w:rsidRDefault="00D47BAE" w:rsidP="00E77E9C">
            <w:pPr>
              <w:pStyle w:val="Tabletext"/>
              <w:rPr>
                <w:rFonts w:eastAsia="+mn-ea"/>
              </w:rPr>
            </w:pPr>
          </w:p>
          <w:p w14:paraId="4BCBB245" w14:textId="77777777" w:rsidR="00D47BAE" w:rsidRPr="009A11F4" w:rsidRDefault="00D47BAE" w:rsidP="00E77E9C">
            <w:pPr>
              <w:pStyle w:val="Tabletext"/>
              <w:rPr>
                <w:rFonts w:eastAsia="+mn-ea"/>
              </w:rPr>
            </w:pPr>
          </w:p>
          <w:p w14:paraId="6082DD9A" w14:textId="77777777" w:rsidR="002D376E" w:rsidRPr="009A11F4" w:rsidRDefault="002D376E" w:rsidP="00E77E9C">
            <w:pPr>
              <w:pStyle w:val="Tabletext"/>
              <w:rPr>
                <w:rFonts w:eastAsia="+mn-ea"/>
              </w:rPr>
            </w:pPr>
          </w:p>
          <w:p w14:paraId="177C434D" w14:textId="77777777" w:rsidR="002D376E" w:rsidRPr="009A11F4" w:rsidRDefault="002D376E" w:rsidP="00E77E9C">
            <w:pPr>
              <w:pStyle w:val="Tabletext"/>
              <w:rPr>
                <w:rFonts w:eastAsia="+mn-ea"/>
              </w:rPr>
            </w:pPr>
          </w:p>
          <w:p w14:paraId="152E9919" w14:textId="77777777" w:rsidR="00D47BAE" w:rsidRPr="009A11F4" w:rsidRDefault="0028437F" w:rsidP="00E77E9C">
            <w:pPr>
              <w:pStyle w:val="Tabletext"/>
              <w:rPr>
                <w:rFonts w:eastAsia="+mn-ea"/>
              </w:rPr>
            </w:pPr>
            <w:r w:rsidRPr="009A11F4">
              <w:rPr>
                <w:rFonts w:eastAsia="+mn-ea"/>
              </w:rPr>
              <w:t>[Y/N]</w:t>
            </w:r>
          </w:p>
          <w:p w14:paraId="37B4096F" w14:textId="77777777" w:rsidR="00D47BAE" w:rsidRPr="009A11F4" w:rsidRDefault="00D47BAE" w:rsidP="00E77E9C">
            <w:pPr>
              <w:pStyle w:val="Tabletext"/>
              <w:rPr>
                <w:rFonts w:eastAsia="+mn-ea"/>
              </w:rPr>
            </w:pPr>
          </w:p>
          <w:p w14:paraId="10DAA764" w14:textId="77777777" w:rsidR="00D47BAE" w:rsidRPr="009A11F4" w:rsidRDefault="00D47BAE" w:rsidP="00E77E9C">
            <w:pPr>
              <w:pStyle w:val="Tabletext"/>
              <w:rPr>
                <w:rFonts w:eastAsia="+mn-ea"/>
              </w:rPr>
            </w:pPr>
          </w:p>
          <w:p w14:paraId="2F54666B" w14:textId="77777777" w:rsidR="00D47BAE" w:rsidRPr="009A11F4" w:rsidRDefault="00E77E9C" w:rsidP="00E77E9C">
            <w:pPr>
              <w:pStyle w:val="Tabletext"/>
              <w:rPr>
                <w:rFonts w:eastAsia="+mn-ea"/>
              </w:rPr>
            </w:pPr>
            <w:r w:rsidRPr="009A11F4">
              <w:rPr>
                <w:rFonts w:eastAsia="+mn-ea"/>
              </w:rPr>
              <w:t>[Y/N]</w:t>
            </w:r>
          </w:p>
        </w:tc>
      </w:tr>
      <w:tr w:rsidR="00D47BAE" w:rsidRPr="009A11F4" w14:paraId="1B5EE563" w14:textId="77777777" w:rsidTr="0092787C">
        <w:trPr>
          <w:trHeight w:val="20"/>
        </w:trPr>
        <w:tc>
          <w:tcPr>
            <w:tcW w:w="788" w:type="pct"/>
          </w:tcPr>
          <w:p w14:paraId="506E0BAB" w14:textId="77777777" w:rsidR="00D47BAE" w:rsidRPr="009A11F4" w:rsidRDefault="00D47BAE" w:rsidP="00E77E9C">
            <w:pPr>
              <w:pStyle w:val="Tabletext"/>
              <w:rPr>
                <w:b/>
              </w:rPr>
            </w:pPr>
            <w:r w:rsidRPr="009A11F4">
              <w:rPr>
                <w:b/>
              </w:rPr>
              <w:t>NCS-A CIDI</w:t>
            </w:r>
          </w:p>
        </w:tc>
        <w:tc>
          <w:tcPr>
            <w:tcW w:w="2457" w:type="pct"/>
          </w:tcPr>
          <w:p w14:paraId="28C2810E" w14:textId="77777777" w:rsidR="00D47BAE" w:rsidRPr="009A11F4" w:rsidRDefault="00D47BAE" w:rsidP="00E77E9C">
            <w:pPr>
              <w:pStyle w:val="Tabletext"/>
              <w:rPr>
                <w:rFonts w:eastAsia="+mn-ea"/>
              </w:rPr>
            </w:pPr>
            <w:r w:rsidRPr="009A11F4">
              <w:t>Did you ever have a time lasting a month or longer when you gave up or cut down on important activities because of your drinking</w:t>
            </w:r>
            <w:r w:rsidR="00C707FA" w:rsidRPr="009A11F4">
              <w:t>—</w:t>
            </w:r>
            <w:r w:rsidRPr="009A11F4">
              <w:t>like sports, work, or seeing friends and family?</w:t>
            </w:r>
          </w:p>
        </w:tc>
        <w:tc>
          <w:tcPr>
            <w:tcW w:w="1755" w:type="pct"/>
          </w:tcPr>
          <w:p w14:paraId="48DDB912" w14:textId="77777777" w:rsidR="002D376E" w:rsidRPr="009A11F4" w:rsidRDefault="002D376E" w:rsidP="00E77E9C">
            <w:pPr>
              <w:pStyle w:val="Tabletext"/>
              <w:rPr>
                <w:rFonts w:eastAsia="+mn-ea"/>
              </w:rPr>
            </w:pPr>
          </w:p>
          <w:p w14:paraId="7D11D036" w14:textId="77777777" w:rsidR="002D376E" w:rsidRPr="009A11F4" w:rsidRDefault="002D376E" w:rsidP="00E77E9C">
            <w:pPr>
              <w:pStyle w:val="Tabletext"/>
              <w:rPr>
                <w:rFonts w:eastAsia="+mn-ea"/>
              </w:rPr>
            </w:pPr>
          </w:p>
          <w:p w14:paraId="2F6D9E4E" w14:textId="77777777" w:rsidR="00D47BAE" w:rsidRPr="009A11F4" w:rsidRDefault="00D47BAE" w:rsidP="0028437F">
            <w:pPr>
              <w:pStyle w:val="Tabletext"/>
              <w:rPr>
                <w:rFonts w:eastAsia="+mn-ea"/>
              </w:rPr>
            </w:pPr>
            <w:r w:rsidRPr="009A11F4">
              <w:rPr>
                <w:rFonts w:eastAsia="+mn-ea"/>
              </w:rPr>
              <w:t>[Y/N]</w:t>
            </w:r>
          </w:p>
        </w:tc>
      </w:tr>
    </w:tbl>
    <w:p w14:paraId="2292D2A5" w14:textId="77777777" w:rsidR="00D47BAE" w:rsidRPr="009A11F4" w:rsidRDefault="00D47BAE" w:rsidP="00E1345D">
      <w:pPr>
        <w:pStyle w:val="Source1"/>
      </w:pPr>
      <w:r w:rsidRPr="009A11F4">
        <w:t>AUDADIS-5 = Alcohol Use Disorder and Associated Disabilities Interview</w:t>
      </w:r>
      <w:r w:rsidR="00C707FA"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C707FA" w:rsidRPr="009A11F4">
        <w:t>.</w:t>
      </w:r>
    </w:p>
    <w:p w14:paraId="75A7C8F3" w14:textId="77777777" w:rsidR="0089036E" w:rsidRPr="009A11F4" w:rsidRDefault="0089036E" w:rsidP="0089036E">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40D4F748" w14:textId="3689A579" w:rsidR="008472C3" w:rsidRPr="009A11F4" w:rsidRDefault="008472C3" w:rsidP="001242DD">
      <w:pPr>
        <w:pStyle w:val="BodyText"/>
      </w:pPr>
      <w:r w:rsidRPr="009A11F4">
        <w:rPr>
          <w:rStyle w:val="ablue"/>
        </w:rPr>
        <w:t xml:space="preserve">Table </w:t>
      </w:r>
      <w:r w:rsidR="002D63C9" w:rsidRPr="002D63C9">
        <w:rPr>
          <w:rStyle w:val="ablue"/>
        </w:rPr>
        <w:fldChar w:fldCharType="begin"/>
      </w:r>
      <w:r w:rsidR="002D63C9" w:rsidRPr="002D63C9">
        <w:rPr>
          <w:rStyle w:val="ablue"/>
        </w:rPr>
        <w:instrText xml:space="preserve"> REF t317 \h </w:instrText>
      </w:r>
      <w:r w:rsidR="002D63C9">
        <w:rPr>
          <w:rStyle w:val="ablue"/>
        </w:rPr>
        <w:instrText xml:space="preserve"> \* MERGEFORMAT </w:instrText>
      </w:r>
      <w:r w:rsidR="002D63C9" w:rsidRPr="002D63C9">
        <w:rPr>
          <w:rStyle w:val="ablue"/>
        </w:rPr>
      </w:r>
      <w:r w:rsidR="002D63C9" w:rsidRPr="002D63C9">
        <w:rPr>
          <w:rStyle w:val="ablue"/>
        </w:rPr>
        <w:fldChar w:fldCharType="separate"/>
      </w:r>
      <w:r w:rsidR="002D63C9" w:rsidRPr="002D63C9">
        <w:rPr>
          <w:rStyle w:val="ablue"/>
        </w:rPr>
        <w:t>3.17</w:t>
      </w:r>
      <w:r w:rsidR="002D63C9" w:rsidRPr="002D63C9">
        <w:rPr>
          <w:rStyle w:val="ablue"/>
        </w:rPr>
        <w:fldChar w:fldCharType="end"/>
      </w:r>
      <w:r w:rsidRPr="009A11F4">
        <w:t xml:space="preserve"> </w:t>
      </w:r>
      <w:r w:rsidR="0092787C" w:rsidRPr="009A11F4">
        <w:t xml:space="preserve">shows </w:t>
      </w:r>
      <w:r w:rsidRPr="009A11F4">
        <w:t>the changes in the items assessing criterion A7 from the original NSDUH version through the final version for implementation in</w:t>
      </w:r>
      <w:r w:rsidR="008C3A24">
        <w:t xml:space="preserve"> the</w:t>
      </w:r>
      <w:r w:rsidRPr="009A11F4">
        <w:t xml:space="preserve"> 2020</w:t>
      </w:r>
      <w:r w:rsidR="008C3A24">
        <w:t xml:space="preserve"> Clinical Validation Study</w:t>
      </w:r>
      <w:r w:rsidRPr="009A11F4">
        <w:t>.</w:t>
      </w:r>
      <w:r w:rsidR="0084103A" w:rsidRPr="009A11F4">
        <w:t xml:space="preserve"> Revisions </w:t>
      </w:r>
      <w:r w:rsidR="00AE261F" w:rsidRPr="009A11F4">
        <w:t>included listing the activities in bulleted form to improve readability,</w:t>
      </w:r>
      <w:r w:rsidR="0084103A" w:rsidRPr="009A11F4">
        <w:t xml:space="preserve"> </w:t>
      </w:r>
      <w:r w:rsidR="00BF276C" w:rsidRPr="009A11F4">
        <w:t>simplifying</w:t>
      </w:r>
      <w:r w:rsidR="0084103A" w:rsidRPr="009A11F4">
        <w:t xml:space="preserve"> the question wording</w:t>
      </w:r>
      <w:r w:rsidR="0092787C" w:rsidRPr="009A11F4">
        <w:t>,</w:t>
      </w:r>
      <w:r w:rsidR="0084103A" w:rsidRPr="009A11F4">
        <w:t xml:space="preserve"> and formatting and </w:t>
      </w:r>
      <w:r w:rsidR="00AE261F" w:rsidRPr="009A11F4">
        <w:t>differentiating</w:t>
      </w:r>
      <w:r w:rsidR="0084103A" w:rsidRPr="009A11F4">
        <w:t xml:space="preserve"> the list of activities.</w:t>
      </w:r>
      <w:r w:rsidR="00AE261F" w:rsidRPr="009A11F4">
        <w:t xml:space="preserve"> </w:t>
      </w:r>
      <w:r w:rsidR="0084103A" w:rsidRPr="009A11F4">
        <w:t>Cognitive interviewing found the English and Spanish revision largely worked as intended</w:t>
      </w:r>
      <w:r w:rsidR="00AE261F" w:rsidRPr="009A11F4">
        <w:t xml:space="preserve">. The activities were reordered so that most frequent activity (spending time with friends and family) was listed first to ensure that all respondents saw </w:t>
      </w:r>
      <w:r w:rsidR="0092787C" w:rsidRPr="009A11F4">
        <w:t>it</w:t>
      </w:r>
      <w:r w:rsidR="0084103A" w:rsidRPr="009A11F4">
        <w:t>.</w:t>
      </w:r>
    </w:p>
    <w:p w14:paraId="451F594D" w14:textId="77777777" w:rsidR="008472C3" w:rsidRPr="009A11F4" w:rsidRDefault="008472C3" w:rsidP="000B0185">
      <w:pPr>
        <w:pStyle w:val="TableTitle"/>
      </w:pPr>
      <w:bookmarkStart w:id="59" w:name="_Toc17981501"/>
      <w:r w:rsidRPr="009A11F4">
        <w:t xml:space="preserve">Table </w:t>
      </w:r>
      <w:bookmarkStart w:id="60" w:name="t317"/>
      <w:r w:rsidR="001242DD" w:rsidRPr="009A11F4">
        <w:t>3.17</w:t>
      </w:r>
      <w:bookmarkEnd w:id="60"/>
      <w:r w:rsidR="001242DD" w:rsidRPr="009A11F4">
        <w:tab/>
      </w:r>
      <w:r w:rsidRPr="009A11F4">
        <w:t>Cognitive Interviewing Question Versions Assessing Criterion A7 for NSDUH</w:t>
      </w:r>
      <w:bookmarkEnd w:id="59"/>
    </w:p>
    <w:tbl>
      <w:tblPr>
        <w:tblStyle w:val="TableGrid"/>
        <w:tblW w:w="5000" w:type="pct"/>
        <w:tblLook w:val="04A0" w:firstRow="1" w:lastRow="0" w:firstColumn="1" w:lastColumn="0" w:noHBand="0" w:noVBand="1"/>
      </w:tblPr>
      <w:tblGrid>
        <w:gridCol w:w="2361"/>
        <w:gridCol w:w="2361"/>
        <w:gridCol w:w="2362"/>
        <w:gridCol w:w="2362"/>
      </w:tblGrid>
      <w:tr w:rsidR="008472C3" w:rsidRPr="009A11F4" w14:paraId="37204E44" w14:textId="77777777" w:rsidTr="002C209B">
        <w:trPr>
          <w:cnfStyle w:val="100000000000" w:firstRow="1" w:lastRow="0" w:firstColumn="0" w:lastColumn="0" w:oddVBand="0" w:evenVBand="0" w:oddHBand="0" w:evenHBand="0" w:firstRowFirstColumn="0" w:firstRowLastColumn="0" w:lastRowFirstColumn="0" w:lastRowLastColumn="0"/>
          <w:tblHeader/>
        </w:trPr>
        <w:tc>
          <w:tcPr>
            <w:tcW w:w="1250" w:type="pct"/>
          </w:tcPr>
          <w:p w14:paraId="5EB1B823" w14:textId="77777777" w:rsidR="008472C3" w:rsidRPr="009A11F4" w:rsidRDefault="008472C3" w:rsidP="002C209B">
            <w:pPr>
              <w:pStyle w:val="TableHeaders"/>
              <w:keepNext w:val="0"/>
              <w:jc w:val="left"/>
            </w:pPr>
            <w:r w:rsidRPr="009A11F4">
              <w:t xml:space="preserve">Original NSDUH </w:t>
            </w:r>
            <w:r w:rsidR="009E7AB3" w:rsidRPr="009A11F4">
              <w:t>Item</w:t>
            </w:r>
          </w:p>
        </w:tc>
        <w:tc>
          <w:tcPr>
            <w:tcW w:w="1250" w:type="pct"/>
          </w:tcPr>
          <w:p w14:paraId="62F1F665" w14:textId="77777777" w:rsidR="008472C3" w:rsidRPr="009A11F4" w:rsidRDefault="008472C3" w:rsidP="001242DD">
            <w:pPr>
              <w:pStyle w:val="TableHeaders"/>
              <w:keepNext w:val="0"/>
            </w:pPr>
            <w:r w:rsidRPr="009A11F4">
              <w:t>First Round Cognitive Interviewing</w:t>
            </w:r>
          </w:p>
        </w:tc>
        <w:tc>
          <w:tcPr>
            <w:tcW w:w="1250" w:type="pct"/>
          </w:tcPr>
          <w:p w14:paraId="77867F2B" w14:textId="77777777" w:rsidR="008472C3" w:rsidRPr="009A11F4" w:rsidRDefault="008472C3" w:rsidP="001242DD">
            <w:pPr>
              <w:pStyle w:val="TableHeaders"/>
              <w:keepNext w:val="0"/>
            </w:pPr>
            <w:r w:rsidRPr="009A11F4">
              <w:t>Second Round Cognitive Interviewing</w:t>
            </w:r>
          </w:p>
        </w:tc>
        <w:tc>
          <w:tcPr>
            <w:tcW w:w="1250" w:type="pct"/>
          </w:tcPr>
          <w:p w14:paraId="7DC985D6" w14:textId="77777777" w:rsidR="008472C3" w:rsidRPr="009A11F4" w:rsidRDefault="008472C3" w:rsidP="001242DD">
            <w:pPr>
              <w:pStyle w:val="TableHeaders"/>
              <w:keepNext w:val="0"/>
            </w:pPr>
            <w:r w:rsidRPr="009A11F4">
              <w:t xml:space="preserve">Final </w:t>
            </w:r>
            <w:r w:rsidR="009E7AB3" w:rsidRPr="009A11F4">
              <w:t>V</w:t>
            </w:r>
            <w:r w:rsidRPr="009A11F4">
              <w:t>ersion</w:t>
            </w:r>
          </w:p>
        </w:tc>
      </w:tr>
      <w:tr w:rsidR="008472C3" w:rsidRPr="009A11F4" w14:paraId="54AC1F38" w14:textId="77777777" w:rsidTr="001242DD">
        <w:tc>
          <w:tcPr>
            <w:tcW w:w="1250" w:type="pct"/>
          </w:tcPr>
          <w:p w14:paraId="6D67535A" w14:textId="77777777" w:rsidR="008472C3" w:rsidRPr="009A11F4" w:rsidRDefault="008472C3" w:rsidP="001242DD">
            <w:pPr>
              <w:pStyle w:val="Tabletext"/>
            </w:pPr>
            <w:r w:rsidRPr="009A11F4">
              <w:rPr>
                <w:rFonts w:eastAsia="+mn-ea"/>
              </w:rPr>
              <w:t>DRALC17: This question is about important activities such as working, going to school, taking care of children, doing fun things such as hobbies and sports, and spending time with friends and family. During the past 12 months, did drinking alcohol cause you to give up or spend less time doing these types of important activities? [Y/N]</w:t>
            </w:r>
          </w:p>
        </w:tc>
        <w:tc>
          <w:tcPr>
            <w:tcW w:w="1250" w:type="pct"/>
          </w:tcPr>
          <w:p w14:paraId="2FF59CEE" w14:textId="77777777" w:rsidR="008472C3" w:rsidRPr="009A11F4" w:rsidRDefault="008472C3" w:rsidP="001242DD">
            <w:pPr>
              <w:pStyle w:val="Tabletext"/>
              <w:rPr>
                <w:rFonts w:eastAsia="+mn-ea"/>
                <w:kern w:val="24"/>
              </w:rPr>
            </w:pPr>
            <w:r w:rsidRPr="009A11F4">
              <w:rPr>
                <w:rFonts w:eastAsia="+mn-ea"/>
                <w:b/>
              </w:rPr>
              <w:t>DRALC17</w:t>
            </w:r>
            <w:r w:rsidRPr="009A11F4">
              <w:rPr>
                <w:rFonts w:eastAsia="+mn-ea"/>
              </w:rPr>
              <w:t xml:space="preserve"> This question is about</w:t>
            </w:r>
            <w:r w:rsidRPr="009A11F4" w:rsidDel="009532B0">
              <w:rPr>
                <w:rFonts w:eastAsia="+mn-ea"/>
              </w:rPr>
              <w:t xml:space="preserve"> </w:t>
            </w:r>
            <w:r w:rsidRPr="009A11F4">
              <w:rPr>
                <w:rFonts w:eastAsia="+mn-ea"/>
                <w:kern w:val="24"/>
              </w:rPr>
              <w:t>important activities such as:</w:t>
            </w:r>
          </w:p>
          <w:p w14:paraId="7C922C66" w14:textId="77777777" w:rsidR="008472C3" w:rsidRPr="009A11F4" w:rsidRDefault="008472C3" w:rsidP="001242DD">
            <w:pPr>
              <w:pStyle w:val="tablebullet-red"/>
              <w:spacing w:after="0"/>
              <w:rPr>
                <w:rFonts w:eastAsia="+mn-ea"/>
              </w:rPr>
            </w:pPr>
            <w:r w:rsidRPr="009A11F4">
              <w:t>Attending special events at work or school</w:t>
            </w:r>
          </w:p>
          <w:p w14:paraId="0EBE525F" w14:textId="77777777" w:rsidR="008472C3" w:rsidRPr="009A11F4" w:rsidRDefault="008472C3" w:rsidP="001242DD">
            <w:pPr>
              <w:pStyle w:val="tablebullet-red"/>
              <w:spacing w:after="0"/>
              <w:rPr>
                <w:rFonts w:eastAsia="+mn-ea"/>
              </w:rPr>
            </w:pPr>
            <w:r w:rsidRPr="009A11F4">
              <w:rPr>
                <w:rFonts w:eastAsia="+mn-ea"/>
              </w:rPr>
              <w:t>Participating in hobbies and sports</w:t>
            </w:r>
          </w:p>
          <w:p w14:paraId="366AD02B" w14:textId="77777777" w:rsidR="008472C3" w:rsidRPr="009A11F4" w:rsidRDefault="008472C3" w:rsidP="001242DD">
            <w:pPr>
              <w:pStyle w:val="tablebullet-red"/>
              <w:spacing w:after="0"/>
              <w:rPr>
                <w:rFonts w:eastAsia="+mn-ea"/>
              </w:rPr>
            </w:pPr>
            <w:r w:rsidRPr="009A11F4">
              <w:rPr>
                <w:rFonts w:eastAsia="+mn-ea"/>
              </w:rPr>
              <w:t>Attending religious services and events</w:t>
            </w:r>
          </w:p>
          <w:p w14:paraId="3AC0CA4D" w14:textId="77777777" w:rsidR="008472C3" w:rsidRPr="009A11F4" w:rsidRDefault="008472C3" w:rsidP="001242DD">
            <w:pPr>
              <w:pStyle w:val="tablebullet-red"/>
              <w:spacing w:after="0"/>
              <w:ind w:left="303" w:hanging="245"/>
              <w:rPr>
                <w:rFonts w:eastAsia="+mn-ea"/>
              </w:rPr>
            </w:pPr>
            <w:r w:rsidRPr="009A11F4">
              <w:rPr>
                <w:rFonts w:eastAsia="+mn-ea"/>
              </w:rPr>
              <w:t>Spending time with friends and family</w:t>
            </w:r>
          </w:p>
          <w:p w14:paraId="111DCD28" w14:textId="77777777" w:rsidR="008472C3" w:rsidRPr="009A11F4" w:rsidRDefault="008472C3" w:rsidP="001242DD">
            <w:pPr>
              <w:pStyle w:val="Tabletext"/>
            </w:pPr>
            <w:r w:rsidRPr="009A11F4">
              <w:rPr>
                <w:rFonts w:eastAsia="+mn-ea"/>
              </w:rPr>
              <w:t xml:space="preserve">During the past 12 months, did </w:t>
            </w:r>
            <w:r w:rsidRPr="009A11F4">
              <w:rPr>
                <w:rFonts w:eastAsia="+mn-ea"/>
                <w:strike/>
                <w:color w:val="FF0000"/>
              </w:rPr>
              <w:t xml:space="preserve">drinking alcohol cause </w:t>
            </w:r>
            <w:r w:rsidRPr="009A11F4">
              <w:rPr>
                <w:rFonts w:eastAsia="+mn-ea"/>
              </w:rPr>
              <w:t xml:space="preserve">you give up or spend a lot less time doing </w:t>
            </w:r>
            <w:r w:rsidRPr="009A11F4">
              <w:rPr>
                <w:rFonts w:eastAsia="+mn-ea"/>
                <w:color w:val="FF0000"/>
              </w:rPr>
              <w:t xml:space="preserve">any of </w:t>
            </w:r>
            <w:r w:rsidRPr="009A11F4">
              <w:rPr>
                <w:rFonts w:eastAsia="+mn-ea"/>
              </w:rPr>
              <w:t xml:space="preserve">these types of important activities </w:t>
            </w:r>
            <w:r w:rsidRPr="009A11F4">
              <w:rPr>
                <w:rFonts w:eastAsia="+mn-ea"/>
                <w:color w:val="FF0000"/>
              </w:rPr>
              <w:t xml:space="preserve">because of your </w:t>
            </w:r>
            <w:r w:rsidRPr="009A11F4">
              <w:rPr>
                <w:rFonts w:eastAsia="+mn-ea"/>
                <w:b/>
                <w:color w:val="FF0000"/>
              </w:rPr>
              <w:t>alcohol</w:t>
            </w:r>
            <w:r w:rsidRPr="009A11F4">
              <w:rPr>
                <w:rFonts w:eastAsia="+mn-ea"/>
                <w:color w:val="FF0000"/>
              </w:rPr>
              <w:t xml:space="preserve"> use</w:t>
            </w:r>
            <w:r w:rsidRPr="009A11F4">
              <w:rPr>
                <w:rFonts w:eastAsia="+mn-ea"/>
              </w:rPr>
              <w:t>? [Y/N]</w:t>
            </w:r>
          </w:p>
        </w:tc>
        <w:tc>
          <w:tcPr>
            <w:tcW w:w="1250" w:type="pct"/>
          </w:tcPr>
          <w:p w14:paraId="3F544190" w14:textId="77777777" w:rsidR="008472C3" w:rsidRPr="009A11F4" w:rsidRDefault="008472C3" w:rsidP="001242DD">
            <w:pPr>
              <w:pStyle w:val="Tabletext"/>
              <w:rPr>
                <w:rFonts w:eastAsia="+mn-ea"/>
                <w:kern w:val="24"/>
              </w:rPr>
            </w:pPr>
            <w:r w:rsidRPr="009A11F4">
              <w:rPr>
                <w:rFonts w:eastAsia="+mn-ea"/>
                <w:b/>
              </w:rPr>
              <w:t>DRALC17</w:t>
            </w:r>
            <w:r w:rsidRPr="009A11F4">
              <w:rPr>
                <w:rFonts w:eastAsia="+mn-ea"/>
              </w:rPr>
              <w:t xml:space="preserve"> This question is about</w:t>
            </w:r>
            <w:r w:rsidRPr="009A11F4" w:rsidDel="009532B0">
              <w:rPr>
                <w:rFonts w:eastAsia="+mn-ea"/>
              </w:rPr>
              <w:t xml:space="preserve"> </w:t>
            </w:r>
            <w:r w:rsidRPr="009A11F4">
              <w:rPr>
                <w:rFonts w:eastAsia="+mn-ea"/>
                <w:kern w:val="24"/>
              </w:rPr>
              <w:t>important activities such as:</w:t>
            </w:r>
          </w:p>
          <w:p w14:paraId="1E63F679" w14:textId="77777777" w:rsidR="008472C3" w:rsidRPr="009A11F4" w:rsidRDefault="008472C3" w:rsidP="001242DD">
            <w:pPr>
              <w:pStyle w:val="tablebullet-red"/>
              <w:spacing w:after="0"/>
              <w:rPr>
                <w:rFonts w:eastAsia="+mn-ea"/>
                <w:kern w:val="24"/>
              </w:rPr>
            </w:pPr>
            <w:r w:rsidRPr="009A11F4">
              <w:rPr>
                <w:rFonts w:eastAsia="+mn-ea"/>
                <w:kern w:val="24"/>
              </w:rPr>
              <w:t>-Spending time with friends and family</w:t>
            </w:r>
            <w:r w:rsidRPr="009A11F4">
              <w:t xml:space="preserve"> [reordered to come at beginning of list]</w:t>
            </w:r>
          </w:p>
          <w:p w14:paraId="7BF34C88" w14:textId="77777777" w:rsidR="008472C3" w:rsidRPr="009A11F4" w:rsidRDefault="008472C3" w:rsidP="001242DD">
            <w:pPr>
              <w:pStyle w:val="tablebullet-red"/>
              <w:spacing w:after="0"/>
              <w:rPr>
                <w:rFonts w:eastAsia="+mn-ea"/>
                <w:kern w:val="24"/>
              </w:rPr>
            </w:pPr>
            <w:r w:rsidRPr="009A11F4">
              <w:t>Attending special events at work or school</w:t>
            </w:r>
          </w:p>
          <w:p w14:paraId="3FCBEFAC" w14:textId="77777777" w:rsidR="008472C3" w:rsidRPr="009A11F4" w:rsidRDefault="008472C3" w:rsidP="001242DD">
            <w:pPr>
              <w:pStyle w:val="tablebullet-red"/>
              <w:spacing w:after="0"/>
              <w:rPr>
                <w:rFonts w:eastAsia="+mn-ea"/>
                <w:kern w:val="24"/>
              </w:rPr>
            </w:pPr>
            <w:r w:rsidRPr="009A11F4">
              <w:rPr>
                <w:rFonts w:eastAsia="+mn-ea"/>
                <w:kern w:val="24"/>
              </w:rPr>
              <w:t>Participating in hobbies and sports</w:t>
            </w:r>
          </w:p>
          <w:p w14:paraId="0DB6737A" w14:textId="77777777" w:rsidR="008472C3" w:rsidRPr="009A11F4" w:rsidRDefault="008472C3" w:rsidP="001242DD">
            <w:pPr>
              <w:pStyle w:val="tablebullet-red"/>
              <w:spacing w:after="0"/>
              <w:rPr>
                <w:rFonts w:eastAsia="+mn-ea"/>
                <w:kern w:val="24"/>
              </w:rPr>
            </w:pPr>
            <w:r w:rsidRPr="009A11F4">
              <w:rPr>
                <w:rFonts w:eastAsia="+mn-ea"/>
                <w:kern w:val="24"/>
              </w:rPr>
              <w:t>Attending religious services and events</w:t>
            </w:r>
          </w:p>
          <w:p w14:paraId="2B78C891" w14:textId="77777777" w:rsidR="008472C3" w:rsidRPr="009A11F4" w:rsidRDefault="008472C3" w:rsidP="001242DD">
            <w:pPr>
              <w:pStyle w:val="Tabletext"/>
            </w:pPr>
            <w:r w:rsidRPr="009A11F4">
              <w:rPr>
                <w:rFonts w:eastAsia="+mn-ea"/>
              </w:rPr>
              <w:t xml:space="preserve">During the past 12 months, did you give up or spend a lot less time doing any of these types of important activities because of your </w:t>
            </w:r>
            <w:r w:rsidRPr="009A11F4">
              <w:rPr>
                <w:rFonts w:eastAsia="+mn-ea"/>
                <w:b/>
              </w:rPr>
              <w:t>alcohol</w:t>
            </w:r>
            <w:r w:rsidRPr="009A11F4">
              <w:rPr>
                <w:rFonts w:eastAsia="+mn-ea"/>
              </w:rPr>
              <w:t xml:space="preserve"> use? [Y/N]</w:t>
            </w:r>
          </w:p>
        </w:tc>
        <w:tc>
          <w:tcPr>
            <w:tcW w:w="1250" w:type="pct"/>
          </w:tcPr>
          <w:p w14:paraId="53B333D2" w14:textId="77777777" w:rsidR="008472C3" w:rsidRPr="009A11F4" w:rsidRDefault="008472C3" w:rsidP="001242DD">
            <w:pPr>
              <w:pStyle w:val="Tabletext"/>
              <w:rPr>
                <w:rFonts w:eastAsia="+mn-ea"/>
                <w:kern w:val="24"/>
              </w:rPr>
            </w:pPr>
            <w:r w:rsidRPr="009A11F4">
              <w:rPr>
                <w:rFonts w:eastAsia="+mn-ea"/>
                <w:b/>
              </w:rPr>
              <w:t>DPALACTV</w:t>
            </w:r>
            <w:r w:rsidRPr="009A11F4">
              <w:rPr>
                <w:rFonts w:eastAsia="+mn-ea"/>
              </w:rPr>
              <w:t xml:space="preserve"> This question is about</w:t>
            </w:r>
            <w:r w:rsidRPr="009A11F4" w:rsidDel="009532B0">
              <w:rPr>
                <w:rFonts w:eastAsia="+mn-ea"/>
              </w:rPr>
              <w:t xml:space="preserve"> </w:t>
            </w:r>
            <w:r w:rsidRPr="009A11F4">
              <w:rPr>
                <w:rFonts w:eastAsia="+mn-ea"/>
                <w:kern w:val="24"/>
              </w:rPr>
              <w:t>important activities such as:</w:t>
            </w:r>
          </w:p>
          <w:p w14:paraId="1CD7F4A1" w14:textId="77777777" w:rsidR="008472C3" w:rsidRPr="009A11F4" w:rsidRDefault="008472C3" w:rsidP="001242DD">
            <w:pPr>
              <w:pStyle w:val="Tablebullet"/>
            </w:pPr>
            <w:r w:rsidRPr="009A11F4">
              <w:t>Spending time with friends and family</w:t>
            </w:r>
          </w:p>
          <w:p w14:paraId="23D08933" w14:textId="77777777" w:rsidR="008472C3" w:rsidRPr="009A11F4" w:rsidRDefault="008472C3" w:rsidP="001242DD">
            <w:pPr>
              <w:pStyle w:val="Tablebullet"/>
            </w:pPr>
            <w:r w:rsidRPr="009A11F4">
              <w:rPr>
                <w:rFonts w:eastAsia="Calibri"/>
              </w:rPr>
              <w:t>Attending special events at work or school</w:t>
            </w:r>
          </w:p>
          <w:p w14:paraId="122C32A9" w14:textId="77777777" w:rsidR="008472C3" w:rsidRPr="009A11F4" w:rsidRDefault="008472C3" w:rsidP="001242DD">
            <w:pPr>
              <w:pStyle w:val="Tablebullet"/>
            </w:pPr>
            <w:r w:rsidRPr="009A11F4">
              <w:t>Participating in hobbies and sports</w:t>
            </w:r>
          </w:p>
          <w:p w14:paraId="44A03BA9" w14:textId="77777777" w:rsidR="008472C3" w:rsidRPr="009A11F4" w:rsidRDefault="001242DD" w:rsidP="001242DD">
            <w:pPr>
              <w:pStyle w:val="Tablebullet"/>
            </w:pPr>
            <w:r w:rsidRPr="009A11F4">
              <w:t>A</w:t>
            </w:r>
            <w:r w:rsidR="008472C3" w:rsidRPr="009A11F4">
              <w:t>ttending religious services and events</w:t>
            </w:r>
          </w:p>
          <w:p w14:paraId="521D9A0F" w14:textId="77777777" w:rsidR="008472C3" w:rsidRPr="009A11F4" w:rsidRDefault="008472C3" w:rsidP="001242DD">
            <w:pPr>
              <w:pStyle w:val="Tabletext"/>
            </w:pPr>
            <w:r w:rsidRPr="009A11F4">
              <w:rPr>
                <w:rFonts w:eastAsia="+mn-ea"/>
              </w:rPr>
              <w:t xml:space="preserve">During the past 12 months, did you give up or spend </w:t>
            </w:r>
            <w:r w:rsidRPr="009A11F4">
              <w:rPr>
                <w:rFonts w:eastAsia="+mn-ea"/>
                <w:b/>
              </w:rPr>
              <w:t>a lot less time</w:t>
            </w:r>
            <w:r w:rsidRPr="009A11F4">
              <w:rPr>
                <w:rFonts w:eastAsia="+mn-ea"/>
              </w:rPr>
              <w:t xml:space="preserve"> doing any of these types of important activities because of your </w:t>
            </w:r>
            <w:r w:rsidRPr="009A11F4">
              <w:rPr>
                <w:rFonts w:eastAsia="+mn-ea"/>
                <w:b/>
              </w:rPr>
              <w:t>alcohol</w:t>
            </w:r>
            <w:r w:rsidRPr="009A11F4">
              <w:rPr>
                <w:rFonts w:eastAsia="+mn-ea"/>
              </w:rPr>
              <w:t xml:space="preserve"> use?</w:t>
            </w:r>
          </w:p>
        </w:tc>
      </w:tr>
    </w:tbl>
    <w:p w14:paraId="6A368527" w14:textId="77777777" w:rsidR="00E0279B" w:rsidRPr="009A11F4" w:rsidRDefault="00E0279B" w:rsidP="00E1345D">
      <w:pPr>
        <w:pStyle w:val="Source1"/>
      </w:pPr>
    </w:p>
    <w:p w14:paraId="489F12E4" w14:textId="77777777" w:rsidR="00D47BAE" w:rsidRPr="00520180" w:rsidRDefault="00D47BAE" w:rsidP="00F72E92">
      <w:pPr>
        <w:pStyle w:val="Heading5"/>
        <w:rPr>
          <w:szCs w:val="24"/>
        </w:rPr>
      </w:pPr>
      <w:r w:rsidRPr="009A11F4">
        <w:t>8. Role Failure</w:t>
      </w:r>
    </w:p>
    <w:p w14:paraId="19A499FC" w14:textId="0BEDD57C" w:rsidR="00D47BAE" w:rsidRPr="009A11F4" w:rsidRDefault="00D47BAE" w:rsidP="00D40A02">
      <w:pPr>
        <w:pStyle w:val="BodyText"/>
      </w:pPr>
      <w:r w:rsidRPr="009A11F4">
        <w:t xml:space="preserve">The eighth criterion assessed by NSDUH is </w:t>
      </w:r>
      <w:r w:rsidR="00C334A9" w:rsidRPr="009A11F4">
        <w:t>r</w:t>
      </w:r>
      <w:r w:rsidRPr="009A11F4">
        <w:t xml:space="preserve">ole </w:t>
      </w:r>
      <w:r w:rsidR="00C334A9" w:rsidRPr="009A11F4">
        <w:t>f</w:t>
      </w:r>
      <w:r w:rsidRPr="009A11F4">
        <w:t xml:space="preserve">ailure, which corresponds with DSM-IV </w:t>
      </w:r>
      <w:r w:rsidR="00C334A9" w:rsidRPr="009A11F4">
        <w:t>a</w:t>
      </w:r>
      <w:r w:rsidRPr="009A11F4">
        <w:t xml:space="preserve">buse </w:t>
      </w:r>
      <w:r w:rsidR="00C334A9" w:rsidRPr="009A11F4">
        <w:t>c</w:t>
      </w:r>
      <w:r w:rsidRPr="009A11F4">
        <w:t xml:space="preserve">riterion </w:t>
      </w:r>
      <w:r w:rsidR="006706B2" w:rsidRPr="009A11F4">
        <w:t>A</w:t>
      </w:r>
      <w:r w:rsidRPr="009A11F4">
        <w:t xml:space="preserve">1 and DSM-5 SUD </w:t>
      </w:r>
      <w:r w:rsidR="00C334A9" w:rsidRPr="009A11F4">
        <w:t>c</w:t>
      </w:r>
      <w:r w:rsidRPr="009A11F4">
        <w:t xml:space="preserve">riterion A5. The DSM-5 </w:t>
      </w:r>
      <w:r w:rsidR="00C334A9" w:rsidRPr="009A11F4">
        <w:t>c</w:t>
      </w:r>
      <w:r w:rsidRPr="009A11F4">
        <w:t xml:space="preserve">riterion A5 definition for </w:t>
      </w:r>
      <w:r w:rsidR="00C334A9" w:rsidRPr="009A11F4">
        <w:t>r</w:t>
      </w:r>
      <w:r w:rsidRPr="009A11F4">
        <w:t xml:space="preserve">ole </w:t>
      </w:r>
      <w:r w:rsidR="00C334A9" w:rsidRPr="009A11F4">
        <w:t>f</w:t>
      </w:r>
      <w:r w:rsidRPr="009A11F4">
        <w:t xml:space="preserve">ailure is </w:t>
      </w:r>
      <w:r w:rsidR="006F275B">
        <w:t>"</w:t>
      </w:r>
      <w:r w:rsidR="00C334A9" w:rsidRPr="009A11F4">
        <w:t>r</w:t>
      </w:r>
      <w:r w:rsidRPr="009A11F4">
        <w:rPr>
          <w:rFonts w:eastAsia="+mn-ea"/>
          <w:kern w:val="24"/>
        </w:rPr>
        <w:t>ecurrent substance use resulting in a failure to fulfill major role obligations at work, school, or home.</w:t>
      </w:r>
      <w:r w:rsidR="006F275B">
        <w:rPr>
          <w:rFonts w:eastAsia="+mn-ea"/>
          <w:kern w:val="24"/>
        </w:rPr>
        <w:t>"</w:t>
      </w:r>
      <w:r w:rsidRPr="009A11F4">
        <w:rPr>
          <w:rFonts w:eastAsia="+mn-ea"/>
          <w:kern w:val="24"/>
        </w:rPr>
        <w:t xml:space="preserve"> </w:t>
      </w:r>
      <w:r w:rsidRPr="009A11F4">
        <w:t>NSDUH operationalizes this item by asking the following questi</w:t>
      </w:r>
      <w:r w:rsidR="0028437F" w:rsidRPr="009A11F4">
        <w:t>on for each substance assessed:</w:t>
      </w:r>
    </w:p>
    <w:p w14:paraId="5AB41443" w14:textId="77777777" w:rsidR="00D47BAE" w:rsidRPr="009A11F4" w:rsidRDefault="00D47BAE" w:rsidP="00E77E9C">
      <w:pPr>
        <w:pStyle w:val="ListBullet"/>
      </w:pPr>
      <w:r w:rsidRPr="009A11F4">
        <w:rPr>
          <w:rFonts w:eastAsia="+mn-ea"/>
        </w:rPr>
        <w:t>DRALC18</w:t>
      </w:r>
      <w:r w:rsidR="00C334A9" w:rsidRPr="009A11F4">
        <w:rPr>
          <w:rFonts w:eastAsia="+mn-ea"/>
        </w:rPr>
        <w:t>:</w:t>
      </w:r>
      <w:r w:rsidRPr="009A11F4">
        <w:rPr>
          <w:rFonts w:eastAsia="+mn-ea"/>
        </w:rPr>
        <w:t xml:space="preserve"> Sometimes people who drink alcohol have serious problems at home, work, or school—such as:</w:t>
      </w:r>
    </w:p>
    <w:p w14:paraId="497A45A0" w14:textId="77777777" w:rsidR="00D47BAE" w:rsidRPr="009A11F4" w:rsidRDefault="00D47BAE" w:rsidP="00E77E9C">
      <w:pPr>
        <w:pStyle w:val="ListBullet2"/>
      </w:pPr>
      <w:r w:rsidRPr="009A11F4">
        <w:rPr>
          <w:rFonts w:eastAsia="+mn-ea"/>
        </w:rPr>
        <w:t>neglecting their children</w:t>
      </w:r>
    </w:p>
    <w:p w14:paraId="72CDEB8E" w14:textId="77777777" w:rsidR="00D47BAE" w:rsidRPr="009A11F4" w:rsidRDefault="00D47BAE" w:rsidP="00E77E9C">
      <w:pPr>
        <w:pStyle w:val="ListBullet2"/>
      </w:pPr>
      <w:r w:rsidRPr="009A11F4">
        <w:rPr>
          <w:rFonts w:eastAsia="+mn-ea"/>
        </w:rPr>
        <w:t>missing work or school</w:t>
      </w:r>
    </w:p>
    <w:p w14:paraId="60D29E05" w14:textId="77777777" w:rsidR="00D47BAE" w:rsidRPr="009A11F4" w:rsidRDefault="00D47BAE" w:rsidP="00E77E9C">
      <w:pPr>
        <w:pStyle w:val="ListBullet2"/>
      </w:pPr>
      <w:r w:rsidRPr="009A11F4">
        <w:rPr>
          <w:rFonts w:eastAsia="+mn-ea"/>
        </w:rPr>
        <w:t>doing a poor job at work or school</w:t>
      </w:r>
    </w:p>
    <w:p w14:paraId="0B051457" w14:textId="77777777" w:rsidR="00D47BAE" w:rsidRPr="009A11F4" w:rsidRDefault="00D47BAE" w:rsidP="00E77E9C">
      <w:pPr>
        <w:pStyle w:val="ListBullet2"/>
      </w:pPr>
      <w:r w:rsidRPr="009A11F4">
        <w:rPr>
          <w:rFonts w:eastAsia="+mn-ea"/>
        </w:rPr>
        <w:t>losing a job or dropping out of school</w:t>
      </w:r>
    </w:p>
    <w:p w14:paraId="5CE9FE02" w14:textId="77777777" w:rsidR="00D47BAE" w:rsidRPr="009A11F4" w:rsidRDefault="00D47BAE" w:rsidP="000D4D0D">
      <w:pPr>
        <w:pStyle w:val="ListBulletLast"/>
      </w:pPr>
      <w:r w:rsidRPr="009A11F4">
        <w:rPr>
          <w:rFonts w:eastAsia="+mn-ea"/>
        </w:rPr>
        <w:t>During the past 12 months, did drinking alcohol cause you to have serious problems like this either at home, work, or school?</w:t>
      </w:r>
    </w:p>
    <w:p w14:paraId="17C2799B" w14:textId="77777777" w:rsidR="00E0279B" w:rsidRPr="009A11F4" w:rsidRDefault="00E0279B" w:rsidP="00E0279B">
      <w:pPr>
        <w:pStyle w:val="Heading6"/>
        <w:rPr>
          <w:rFonts w:eastAsia="+mn-ea"/>
        </w:rPr>
      </w:pPr>
      <w:r w:rsidRPr="009A11F4">
        <w:rPr>
          <w:rFonts w:eastAsia="+mn-ea"/>
        </w:rPr>
        <w:t xml:space="preserve">a. </w:t>
      </w:r>
      <w:r w:rsidR="00D47BAE" w:rsidRPr="009A11F4">
        <w:rPr>
          <w:rFonts w:eastAsia="+mn-ea"/>
        </w:rPr>
        <w:t>Expert Panel Review</w:t>
      </w:r>
    </w:p>
    <w:p w14:paraId="1ABFF1D9" w14:textId="77777777" w:rsidR="00D47BAE" w:rsidRPr="009A11F4" w:rsidRDefault="004A0134" w:rsidP="00D40A02">
      <w:pPr>
        <w:pStyle w:val="BodyText"/>
      </w:pPr>
      <w:r w:rsidRPr="009A11F4">
        <w:t>E</w:t>
      </w:r>
      <w:r w:rsidR="00D47BAE" w:rsidRPr="009A11F4">
        <w:t xml:space="preserve">xpert panelists identified three areas of focus for revising the current NSDUH question assessing Criterion A5 on role failure: </w:t>
      </w:r>
      <w:r w:rsidR="00C334A9" w:rsidRPr="009A11F4">
        <w:t>i</w:t>
      </w:r>
      <w:r w:rsidR="00D47BAE" w:rsidRPr="009A11F4">
        <w:t>mportance of impairment</w:t>
      </w:r>
      <w:r w:rsidR="00C334A9" w:rsidRPr="009A11F4">
        <w:t>,</w:t>
      </w:r>
      <w:r w:rsidR="00D47BAE" w:rsidRPr="009A11F4">
        <w:t xml:space="preserve"> </w:t>
      </w:r>
      <w:r w:rsidR="00C334A9" w:rsidRPr="009A11F4">
        <w:t>d</w:t>
      </w:r>
      <w:r w:rsidR="00D47BAE" w:rsidRPr="009A11F4">
        <w:t>ifferentiating between role failure during versus after substance use</w:t>
      </w:r>
      <w:r w:rsidR="00C334A9" w:rsidRPr="009A11F4">
        <w:t>,</w:t>
      </w:r>
      <w:r w:rsidR="00D47BAE" w:rsidRPr="009A11F4">
        <w:t xml:space="preserve"> and adolescent </w:t>
      </w:r>
      <w:r w:rsidR="00C334A9" w:rsidRPr="009A11F4">
        <w:t>versus</w:t>
      </w:r>
      <w:r w:rsidR="00D47BAE" w:rsidRPr="009A11F4">
        <w:t xml:space="preserve"> adult considerations.</w:t>
      </w:r>
    </w:p>
    <w:p w14:paraId="50ADD0B2" w14:textId="77777777" w:rsidR="00D47BAE" w:rsidRPr="009A11F4" w:rsidRDefault="002452FC" w:rsidP="00D40A02">
      <w:pPr>
        <w:pStyle w:val="BodyText"/>
      </w:pPr>
      <w:r>
        <w:rPr>
          <w:u w:val="single"/>
        </w:rPr>
        <w:t>Degree</w:t>
      </w:r>
      <w:r w:rsidRPr="009A11F4">
        <w:rPr>
          <w:u w:val="single"/>
        </w:rPr>
        <w:t xml:space="preserve"> </w:t>
      </w:r>
      <w:r w:rsidR="00D47BAE" w:rsidRPr="009A11F4">
        <w:rPr>
          <w:u w:val="single"/>
        </w:rPr>
        <w:t>of impairment</w:t>
      </w:r>
      <w:r w:rsidR="00C334A9" w:rsidRPr="009A11F4">
        <w:t>:</w:t>
      </w:r>
      <w:r w:rsidR="00D47BAE" w:rsidRPr="009A11F4">
        <w:t xml:space="preserve"> Experts noted that endorsing role failure reflects a fair amount of impairment and severity of associated problems. For example, missing work or school from time to time is not considered to be a failure to fulfill a major role obligation. Meeting this criterion would instead require missing a lot of school or work </w:t>
      </w:r>
      <w:r w:rsidR="00AD31B8" w:rsidRPr="009A11F4">
        <w:t>(e.g.</w:t>
      </w:r>
      <w:r w:rsidR="00C334A9" w:rsidRPr="009A11F4">
        <w:t>,</w:t>
      </w:r>
      <w:r w:rsidR="00D47BAE" w:rsidRPr="009A11F4">
        <w:t xml:space="preserve"> missing so often that </w:t>
      </w:r>
      <w:r w:rsidR="00343471" w:rsidRPr="009A11F4">
        <w:t>a respondent</w:t>
      </w:r>
      <w:r w:rsidR="00D47BAE" w:rsidRPr="009A11F4">
        <w:t xml:space="preserve"> might get suspended, drop out, </w:t>
      </w:r>
      <w:r w:rsidR="00C334A9" w:rsidRPr="009A11F4">
        <w:t xml:space="preserve">or </w:t>
      </w:r>
      <w:r w:rsidR="00D47BAE" w:rsidRPr="009A11F4">
        <w:t>be disciplined or fired</w:t>
      </w:r>
      <w:r w:rsidR="00AD31B8" w:rsidRPr="009A11F4">
        <w:t>)</w:t>
      </w:r>
      <w:r w:rsidR="00D47BAE" w:rsidRPr="009A11F4">
        <w:t>. It should be a recurrent pattern and needs to be differentiated from the prior i</w:t>
      </w:r>
      <w:r w:rsidR="0028437F" w:rsidRPr="009A11F4">
        <w:t>tem about giving up activities.</w:t>
      </w:r>
    </w:p>
    <w:p w14:paraId="372C25B7" w14:textId="77777777" w:rsidR="00D47BAE" w:rsidRPr="009A11F4" w:rsidRDefault="002452FC" w:rsidP="00D40A02">
      <w:pPr>
        <w:pStyle w:val="BodyText"/>
      </w:pPr>
      <w:r>
        <w:rPr>
          <w:u w:val="single"/>
        </w:rPr>
        <w:t>Inclusivity of</w:t>
      </w:r>
      <w:r w:rsidRPr="009A11F4">
        <w:rPr>
          <w:u w:val="single"/>
        </w:rPr>
        <w:t xml:space="preserve"> </w:t>
      </w:r>
      <w:r w:rsidR="00D47BAE" w:rsidRPr="009A11F4">
        <w:rPr>
          <w:u w:val="single"/>
        </w:rPr>
        <w:t>role failure</w:t>
      </w:r>
      <w:r w:rsidR="00C334A9" w:rsidRPr="009A11F4">
        <w:t>:</w:t>
      </w:r>
      <w:r w:rsidR="00D47BAE" w:rsidRPr="009A11F4">
        <w:t xml:space="preserve"> DSM criteria require measuring </w:t>
      </w:r>
      <w:r>
        <w:t xml:space="preserve">role </w:t>
      </w:r>
      <w:r w:rsidR="00D47BAE" w:rsidRPr="009A11F4">
        <w:t>failure during the entire process of substance use (obtaining, using, feeling the effects of use, the period after the effects of use wear off), not just role failu</w:t>
      </w:r>
      <w:r w:rsidR="0028437F" w:rsidRPr="009A11F4">
        <w:t>re during substance use itself.</w:t>
      </w:r>
      <w:r>
        <w:t xml:space="preserve"> Therefore, any </w:t>
      </w:r>
      <w:r w:rsidR="008B6D4E">
        <w:t>revisions</w:t>
      </w:r>
      <w:r>
        <w:t xml:space="preserve"> should be evaluated to ensure that it was not explicitly or implicitly suggested that role failure counted only during use.</w:t>
      </w:r>
    </w:p>
    <w:p w14:paraId="33AFAA48" w14:textId="7AE95295" w:rsidR="00D47BAE" w:rsidRPr="009A11F4" w:rsidRDefault="00D47BAE" w:rsidP="00D40A02">
      <w:pPr>
        <w:pStyle w:val="BodyText"/>
      </w:pPr>
      <w:r w:rsidRPr="009A11F4">
        <w:rPr>
          <w:u w:val="single"/>
        </w:rPr>
        <w:t>Adolescent v</w:t>
      </w:r>
      <w:r w:rsidR="00C334A9" w:rsidRPr="009A11F4">
        <w:rPr>
          <w:u w:val="single"/>
        </w:rPr>
        <w:t>ersus</w:t>
      </w:r>
      <w:r w:rsidRPr="009A11F4">
        <w:rPr>
          <w:u w:val="single"/>
        </w:rPr>
        <w:t xml:space="preserve"> adult considerations</w:t>
      </w:r>
      <w:r w:rsidR="00C334A9" w:rsidRPr="009A11F4">
        <w:t>:</w:t>
      </w:r>
      <w:r w:rsidRPr="009A11F4">
        <w:t xml:space="preserve"> Examples of role failure may differ between adolescents and adults</w:t>
      </w:r>
      <w:r w:rsidR="00C334A9" w:rsidRPr="009A11F4">
        <w:t>,</w:t>
      </w:r>
      <w:r w:rsidRPr="009A11F4">
        <w:t xml:space="preserve"> but </w:t>
      </w:r>
      <w:r w:rsidR="007C7283" w:rsidRPr="009A11F4">
        <w:t>because individuals</w:t>
      </w:r>
      <w:r w:rsidR="006F275B">
        <w:t>'</w:t>
      </w:r>
      <w:r w:rsidR="007C7283" w:rsidRPr="009A11F4">
        <w:t xml:space="preserve"> situations differ, </w:t>
      </w:r>
      <w:r w:rsidRPr="009A11F4">
        <w:t xml:space="preserve">it is challenging to </w:t>
      </w:r>
      <w:r w:rsidR="007C7283" w:rsidRPr="009A11F4">
        <w:t>know in advance which items will apply to an individual respondent</w:t>
      </w:r>
      <w:r w:rsidRPr="009A11F4">
        <w:t xml:space="preserve"> (e.g.</w:t>
      </w:r>
      <w:r w:rsidR="00C334A9" w:rsidRPr="009A11F4">
        <w:t>,</w:t>
      </w:r>
      <w:r w:rsidRPr="009A11F4">
        <w:t xml:space="preserve"> some adolescents do have responsibilities taking care of home or family). Some expert panels noted that the AUDADIS items do a good job assessing this criterion, but there is some concern abou</w:t>
      </w:r>
      <w:r w:rsidR="0028437F" w:rsidRPr="009A11F4">
        <w:t>t using</w:t>
      </w:r>
      <w:r w:rsidR="00074E36">
        <w:t xml:space="preserve"> the AUDADIS items with </w:t>
      </w:r>
      <w:r w:rsidR="0028437F" w:rsidRPr="009A11F4">
        <w:t>adolescents</w:t>
      </w:r>
      <w:r w:rsidR="00F120C6">
        <w:t>. This is</w:t>
      </w:r>
      <w:r w:rsidR="002452FC">
        <w:t xml:space="preserve"> </w:t>
      </w:r>
      <w:r w:rsidR="00F120C6">
        <w:t>because</w:t>
      </w:r>
      <w:r w:rsidR="002452FC">
        <w:t xml:space="preserve"> the instrument has been developed for adults</w:t>
      </w:r>
      <w:r w:rsidR="00F120C6">
        <w:t>,</w:t>
      </w:r>
      <w:r w:rsidR="002452FC">
        <w:t xml:space="preserve"> and there were some concerns about how the items would </w:t>
      </w:r>
      <w:r w:rsidR="008C3A24">
        <w:t>apply to adolescents (e.g.</w:t>
      </w:r>
      <w:r w:rsidR="00F120C6">
        <w:t>,</w:t>
      </w:r>
      <w:r w:rsidR="008C3A24">
        <w:t xml:space="preserve"> responsibilities for taking care of home and family)</w:t>
      </w:r>
      <w:r w:rsidR="0028437F" w:rsidRPr="009A11F4">
        <w:t>.</w:t>
      </w:r>
    </w:p>
    <w:p w14:paraId="75246CF6" w14:textId="77777777" w:rsidR="00E0279B" w:rsidRPr="009A11F4" w:rsidRDefault="00E0279B" w:rsidP="00E0279B">
      <w:pPr>
        <w:pStyle w:val="Heading6"/>
        <w:rPr>
          <w:rFonts w:eastAsia="+mn-ea"/>
        </w:rPr>
      </w:pPr>
      <w:r w:rsidRPr="009A11F4">
        <w:rPr>
          <w:rFonts w:eastAsia="+mn-ea"/>
        </w:rPr>
        <w:t xml:space="preserve">b. </w:t>
      </w:r>
      <w:r w:rsidR="00D47BAE" w:rsidRPr="009A11F4">
        <w:rPr>
          <w:rFonts w:eastAsia="+mn-ea"/>
        </w:rPr>
        <w:t>Prior Validation Study</w:t>
      </w:r>
    </w:p>
    <w:p w14:paraId="11750D49" w14:textId="77777777" w:rsidR="00D47BAE" w:rsidRPr="009A11F4" w:rsidRDefault="00D47BAE" w:rsidP="00D40A02">
      <w:pPr>
        <w:pStyle w:val="BodyText"/>
      </w:pPr>
      <w:r w:rsidRPr="009A11F4">
        <w:t>The prior validation study examining concordance</w:t>
      </w:r>
      <w:r w:rsidR="004E55C2" w:rsidRPr="004E55C2">
        <w:t xml:space="preserve"> </w:t>
      </w:r>
      <w:r w:rsidR="00074E36">
        <w:t>between results from the current NSDUH and results from</w:t>
      </w:r>
      <w:r w:rsidRPr="009A11F4">
        <w:t xml:space="preserve"> a clinical interview found that this</w:t>
      </w:r>
      <w:r w:rsidR="00203215" w:rsidRPr="009A11F4">
        <w:t xml:space="preserve"> criterion</w:t>
      </w:r>
      <w:r w:rsidRPr="009A11F4">
        <w:t xml:space="preserve"> had fair to moderate inter-rater reliability with </w:t>
      </w:r>
      <w:r w:rsidR="00C334A9" w:rsidRPr="009A11F4">
        <w:t>k</w:t>
      </w:r>
      <w:r w:rsidRPr="009A11F4">
        <w:t>appas ranging from 0.33 (SE = 0.09) for cocaine to 0.46 (SE</w:t>
      </w:r>
      <w:r w:rsidR="00C14734" w:rsidRPr="009A11F4">
        <w:t xml:space="preserve"> </w:t>
      </w:r>
      <w:r w:rsidRPr="009A11F4">
        <w:t>=</w:t>
      </w:r>
      <w:r w:rsidR="00C14734" w:rsidRPr="009A11F4">
        <w:t xml:space="preserve"> </w:t>
      </w:r>
      <w:r w:rsidRPr="009A11F4">
        <w:t xml:space="preserve">0.07) for marijuana. Across all substances, the ratio of false positives to false negatives was 106 to 46, indicating that respondents were much more likely to mistakenly endorse this </w:t>
      </w:r>
      <w:r w:rsidR="00203215" w:rsidRPr="009A11F4">
        <w:t xml:space="preserve">criterion </w:t>
      </w:r>
      <w:r w:rsidRPr="009A11F4">
        <w:t>rather than mistakenly deny it.</w:t>
      </w:r>
    </w:p>
    <w:p w14:paraId="528B5CFF" w14:textId="2508C14D" w:rsidR="00E0279B" w:rsidRPr="009A11F4" w:rsidRDefault="00E0279B" w:rsidP="00E0279B">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A5</w:t>
      </w:r>
    </w:p>
    <w:p w14:paraId="477B744F" w14:textId="1958F148" w:rsidR="00D47BAE" w:rsidRPr="009A11F4" w:rsidRDefault="00D47BAE" w:rsidP="00D40A02">
      <w:pPr>
        <w:pStyle w:val="BodyText"/>
      </w:pPr>
      <w:r w:rsidRPr="009A11F4">
        <w:rPr>
          <w:rStyle w:val="ablue"/>
        </w:rPr>
        <w:t xml:space="preserve">Table </w:t>
      </w:r>
      <w:r w:rsidR="006748E0" w:rsidRPr="006748E0">
        <w:rPr>
          <w:rStyle w:val="ablue"/>
        </w:rPr>
        <w:fldChar w:fldCharType="begin"/>
      </w:r>
      <w:r w:rsidR="006748E0" w:rsidRPr="006748E0">
        <w:rPr>
          <w:rStyle w:val="ablue"/>
        </w:rPr>
        <w:instrText xml:space="preserve"> REF t318 \h </w:instrText>
      </w:r>
      <w:r w:rsidR="006748E0">
        <w:rPr>
          <w:rStyle w:val="ablue"/>
        </w:rPr>
        <w:instrText xml:space="preserve"> \* MERGEFORMAT </w:instrText>
      </w:r>
      <w:r w:rsidR="006748E0" w:rsidRPr="006748E0">
        <w:rPr>
          <w:rStyle w:val="ablue"/>
        </w:rPr>
      </w:r>
      <w:r w:rsidR="006748E0" w:rsidRPr="006748E0">
        <w:rPr>
          <w:rStyle w:val="ablue"/>
        </w:rPr>
        <w:fldChar w:fldCharType="separate"/>
      </w:r>
      <w:r w:rsidR="006748E0" w:rsidRPr="006748E0">
        <w:rPr>
          <w:rStyle w:val="ablue"/>
        </w:rPr>
        <w:t>3.18</w:t>
      </w:r>
      <w:r w:rsidR="006748E0" w:rsidRPr="006748E0">
        <w:rPr>
          <w:rStyle w:val="ablue"/>
        </w:rPr>
        <w:fldChar w:fldCharType="end"/>
      </w:r>
      <w:r w:rsidRPr="009A11F4">
        <w:t xml:space="preserve"> shows how other studies have worded their assessment of this criterion. Features of the items used by other nationally representative studies</w:t>
      </w:r>
      <w:r w:rsidRPr="009A11F4">
        <w:rPr>
          <w:b/>
          <w:bCs/>
          <w:kern w:val="24"/>
        </w:rPr>
        <w:t xml:space="preserve"> </w:t>
      </w:r>
      <w:r w:rsidR="005A38E4" w:rsidRPr="009A11F4">
        <w:t xml:space="preserve">that aligned </w:t>
      </w:r>
      <w:r w:rsidRPr="009A11F4">
        <w:t>with the expert panelists</w:t>
      </w:r>
      <w:r w:rsidR="006F275B">
        <w:t>'</w:t>
      </w:r>
      <w:r w:rsidRPr="009A11F4">
        <w:t xml:space="preserve"> feedback </w:t>
      </w:r>
      <w:r w:rsidR="005A38E4" w:rsidRPr="009A11F4">
        <w:t>were</w:t>
      </w:r>
      <w:r w:rsidRPr="009A11F4">
        <w:t xml:space="preserve"> considered in revised item wording. Cognitive interviewing and validation will be needed to inform final wording choice.</w:t>
      </w:r>
    </w:p>
    <w:p w14:paraId="6629D416" w14:textId="77777777" w:rsidR="00D47BAE" w:rsidRPr="009A11F4" w:rsidRDefault="00E77E9C" w:rsidP="006E0FFF">
      <w:pPr>
        <w:pStyle w:val="TableTitle"/>
        <w:rPr>
          <w:rFonts w:eastAsia="+mn-ea"/>
        </w:rPr>
      </w:pPr>
      <w:bookmarkStart w:id="61" w:name="_Toc17981502"/>
      <w:r w:rsidRPr="009A11F4">
        <w:t xml:space="preserve">Table </w:t>
      </w:r>
      <w:bookmarkStart w:id="62" w:name="t318"/>
      <w:r w:rsidR="001242DD" w:rsidRPr="009A11F4">
        <w:t>3.18</w:t>
      </w:r>
      <w:bookmarkEnd w:id="62"/>
      <w:r w:rsidRPr="009A11F4">
        <w:tab/>
      </w:r>
      <w:r w:rsidR="00D47BAE" w:rsidRPr="009A11F4">
        <w:rPr>
          <w:rFonts w:eastAsia="+mn-ea"/>
        </w:rPr>
        <w:t>Assessment by Other Surveys of DSM-5 SUD Criterion A5: Role Failure</w:t>
      </w:r>
      <w:bookmarkEnd w:id="61"/>
    </w:p>
    <w:tbl>
      <w:tblPr>
        <w:tblStyle w:val="TableGrid"/>
        <w:tblW w:w="5000" w:type="pct"/>
        <w:tblLook w:val="04A0" w:firstRow="1" w:lastRow="0" w:firstColumn="1" w:lastColumn="0" w:noHBand="0" w:noVBand="1"/>
      </w:tblPr>
      <w:tblGrid>
        <w:gridCol w:w="1488"/>
        <w:gridCol w:w="4642"/>
        <w:gridCol w:w="3316"/>
      </w:tblGrid>
      <w:tr w:rsidR="00D47BAE" w:rsidRPr="009A11F4" w14:paraId="7B7C2D04" w14:textId="77777777" w:rsidTr="00747B54">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6DBA4494" w14:textId="77777777" w:rsidR="00D47BAE" w:rsidRPr="009A11F4" w:rsidRDefault="00D47BAE" w:rsidP="00E77E9C">
            <w:pPr>
              <w:pStyle w:val="TableHeaders"/>
              <w:jc w:val="left"/>
              <w:rPr>
                <w:rFonts w:ascii="Times New Roman" w:eastAsia="+mn-ea" w:hAnsi="Times New Roman"/>
              </w:rPr>
            </w:pPr>
            <w:r w:rsidRPr="009A11F4">
              <w:rPr>
                <w:rFonts w:ascii="Times New Roman" w:eastAsia="+mn-ea" w:hAnsi="Times New Roman"/>
              </w:rPr>
              <w:t xml:space="preserve">Other </w:t>
            </w:r>
            <w:r w:rsidR="00E77E9C" w:rsidRPr="009A11F4">
              <w:rPr>
                <w:rFonts w:ascii="Times New Roman" w:eastAsia="+mn-ea" w:hAnsi="Times New Roman"/>
              </w:rPr>
              <w:t>S</w:t>
            </w:r>
            <w:r w:rsidRPr="009A11F4">
              <w:rPr>
                <w:rFonts w:ascii="Times New Roman" w:eastAsia="+mn-ea" w:hAnsi="Times New Roman"/>
              </w:rPr>
              <w:t>urvey</w:t>
            </w:r>
          </w:p>
        </w:tc>
        <w:tc>
          <w:tcPr>
            <w:tcW w:w="2457" w:type="pct"/>
          </w:tcPr>
          <w:p w14:paraId="1DE5D3E2" w14:textId="77777777" w:rsidR="00D47BAE" w:rsidRPr="009A11F4" w:rsidRDefault="00D47BAE" w:rsidP="00E77E9C">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14FE5128" w14:textId="77777777" w:rsidR="00D47BAE" w:rsidRPr="009A11F4" w:rsidRDefault="00D47BAE" w:rsidP="00E77E9C">
            <w:pPr>
              <w:pStyle w:val="TableHeaders"/>
              <w:rPr>
                <w:rFonts w:ascii="Times New Roman" w:hAnsi="Times New Roman"/>
              </w:rPr>
            </w:pPr>
            <w:r w:rsidRPr="009A11F4">
              <w:rPr>
                <w:rFonts w:ascii="Times New Roman" w:hAnsi="Times New Roman"/>
              </w:rPr>
              <w:t>Answer Choices</w:t>
            </w:r>
          </w:p>
        </w:tc>
      </w:tr>
      <w:tr w:rsidR="00D47BAE" w:rsidRPr="009A11F4" w14:paraId="36F6E3B2" w14:textId="77777777" w:rsidTr="00747B54">
        <w:trPr>
          <w:trHeight w:val="20"/>
        </w:trPr>
        <w:tc>
          <w:tcPr>
            <w:tcW w:w="788" w:type="pct"/>
          </w:tcPr>
          <w:p w14:paraId="65D7E936" w14:textId="77777777" w:rsidR="00D47BAE" w:rsidRPr="009A11F4" w:rsidRDefault="00D47BAE" w:rsidP="00E77E9C">
            <w:pPr>
              <w:pStyle w:val="Tabletext"/>
              <w:rPr>
                <w:b/>
              </w:rPr>
            </w:pPr>
            <w:r w:rsidRPr="009A11F4">
              <w:rPr>
                <w:rFonts w:eastAsia="Calibri"/>
                <w:b/>
              </w:rPr>
              <w:t>NMHS CIDI</w:t>
            </w:r>
          </w:p>
        </w:tc>
        <w:tc>
          <w:tcPr>
            <w:tcW w:w="2457" w:type="pct"/>
          </w:tcPr>
          <w:p w14:paraId="271AB913"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473ADC6D" w14:textId="77777777" w:rsidR="003F528B" w:rsidRDefault="003F528B" w:rsidP="00E77E9C">
            <w:pPr>
              <w:pStyle w:val="Tabletext"/>
              <w:rPr>
                <w:rFonts w:eastAsia="+mn-ea"/>
                <w:b/>
                <w:bCs/>
              </w:rPr>
            </w:pPr>
          </w:p>
          <w:p w14:paraId="38272939" w14:textId="77777777" w:rsidR="00D47BAE" w:rsidRPr="009A11F4" w:rsidRDefault="00D47BAE" w:rsidP="00E77E9C">
            <w:pPr>
              <w:pStyle w:val="Tabletext"/>
              <w:rPr>
                <w:rFonts w:eastAsia="+mn-ea"/>
              </w:rPr>
            </w:pPr>
            <w:r w:rsidRPr="009A11F4">
              <w:rPr>
                <w:rFonts w:eastAsia="+mn-ea"/>
                <w:bCs/>
              </w:rPr>
              <w:t>Your drinking or being hung over interfered with your responsibilities at school, home, or work?</w:t>
            </w:r>
          </w:p>
        </w:tc>
        <w:tc>
          <w:tcPr>
            <w:tcW w:w="1755" w:type="pct"/>
          </w:tcPr>
          <w:p w14:paraId="51655190" w14:textId="77777777" w:rsidR="00D47BAE" w:rsidRPr="009A11F4" w:rsidRDefault="00FE21FA" w:rsidP="00E77E9C">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00D47BAE" w:rsidRPr="009A11F4">
              <w:rPr>
                <w:rFonts w:eastAsia="Calibri"/>
              </w:rPr>
              <w:t>4 days a month, monthly or less, never</w:t>
            </w:r>
          </w:p>
        </w:tc>
      </w:tr>
      <w:tr w:rsidR="00D47BAE" w:rsidRPr="009A11F4" w14:paraId="5221D1D0" w14:textId="77777777" w:rsidTr="00747B54">
        <w:trPr>
          <w:trHeight w:val="20"/>
        </w:trPr>
        <w:tc>
          <w:tcPr>
            <w:tcW w:w="788" w:type="pct"/>
          </w:tcPr>
          <w:p w14:paraId="3889EA19" w14:textId="77777777" w:rsidR="00D47BAE" w:rsidRPr="009A11F4" w:rsidRDefault="00D47BAE" w:rsidP="00E77E9C">
            <w:pPr>
              <w:pStyle w:val="Tabletext"/>
              <w:rPr>
                <w:b/>
              </w:rPr>
            </w:pPr>
            <w:r w:rsidRPr="009A11F4">
              <w:rPr>
                <w:b/>
              </w:rPr>
              <w:t>AUDADIS-5</w:t>
            </w:r>
          </w:p>
        </w:tc>
        <w:tc>
          <w:tcPr>
            <w:tcW w:w="2457" w:type="pct"/>
          </w:tcPr>
          <w:p w14:paraId="1DE69108" w14:textId="77777777" w:rsidR="00D47BAE" w:rsidRPr="009A11F4" w:rsidRDefault="00D47BAE" w:rsidP="00E77E9C">
            <w:pPr>
              <w:pStyle w:val="Tabletext"/>
              <w:rPr>
                <w:rFonts w:eastAsia="+mn-ea"/>
              </w:rPr>
            </w:pPr>
            <w:r w:rsidRPr="009A11F4">
              <w:rPr>
                <w:rFonts w:eastAsia="+mn-ea"/>
              </w:rPr>
              <w:t>a. In yo</w:t>
            </w:r>
            <w:r w:rsidR="0028437F" w:rsidRPr="009A11F4">
              <w:rPr>
                <w:rFonts w:eastAsia="+mn-ea"/>
              </w:rPr>
              <w:t>ur entire life, did you EVER...</w:t>
            </w:r>
          </w:p>
          <w:p w14:paraId="3156B27A" w14:textId="77777777" w:rsidR="00D47BAE" w:rsidRPr="009A11F4" w:rsidRDefault="00D47BAE" w:rsidP="00E77E9C">
            <w:pPr>
              <w:pStyle w:val="Tabletext"/>
              <w:rPr>
                <w:rFonts w:eastAsia="+mn-ea"/>
              </w:rPr>
            </w:pPr>
            <w:r w:rsidRPr="009A11F4">
              <w:rPr>
                <w:rFonts w:eastAsia="+mn-ea"/>
              </w:rPr>
              <w:t>b. [If YES</w:t>
            </w:r>
            <w:r w:rsidR="00FE21FA" w:rsidRPr="009A11F4">
              <w:rPr>
                <w:rFonts w:eastAsia="+mn-ea"/>
              </w:rPr>
              <w:t>]</w:t>
            </w:r>
            <w:r w:rsidRPr="009A11F4">
              <w:rPr>
                <w:rFonts w:eastAsia="+mn-ea"/>
              </w:rPr>
              <w:t xml:space="preserve"> Did this happen in the last 12 months?</w:t>
            </w:r>
          </w:p>
          <w:p w14:paraId="6609D29A" w14:textId="77777777" w:rsidR="00D47BAE" w:rsidRPr="009A11F4" w:rsidRDefault="00D47BAE" w:rsidP="00DE4090">
            <w:pPr>
              <w:pStyle w:val="Tablebullet"/>
            </w:pPr>
            <w:r w:rsidRPr="009A11F4">
              <w:t>Have a period when your drinking or being sick from drinking often interfered with taki</w:t>
            </w:r>
            <w:r w:rsidR="0028437F" w:rsidRPr="009A11F4">
              <w:t>ng care of your home or family?</w:t>
            </w:r>
          </w:p>
          <w:p w14:paraId="21E14772" w14:textId="77777777" w:rsidR="00D47BAE" w:rsidRPr="009A11F4" w:rsidRDefault="00D47BAE" w:rsidP="00DE4090">
            <w:pPr>
              <w:pStyle w:val="Tablebullet"/>
            </w:pPr>
            <w:r w:rsidRPr="009A11F4">
              <w:t>Have job or school troubles because of your drinking or being sick from drinking</w:t>
            </w:r>
            <w:r w:rsidR="00FE21FA" w:rsidRPr="009A11F4">
              <w:t>—</w:t>
            </w:r>
            <w:r w:rsidRPr="009A11F4">
              <w:t>like missing too much work, not doing your work, being demoted or losing a job, or being suspended, expelled o</w:t>
            </w:r>
            <w:r w:rsidR="0028437F" w:rsidRPr="009A11F4">
              <w:t>r dropping out of school?</w:t>
            </w:r>
          </w:p>
          <w:p w14:paraId="5A7EB0A9" w14:textId="77777777" w:rsidR="00D47BAE" w:rsidRPr="009A11F4" w:rsidRDefault="00D47BAE" w:rsidP="00DE4090">
            <w:pPr>
              <w:pStyle w:val="Tablebullet"/>
            </w:pPr>
            <w:r w:rsidRPr="009A11F4">
              <w:t>Continue to drink even though it was causing you problems at school or at work?</w:t>
            </w:r>
          </w:p>
        </w:tc>
        <w:tc>
          <w:tcPr>
            <w:tcW w:w="1755" w:type="pct"/>
          </w:tcPr>
          <w:p w14:paraId="494C31D7" w14:textId="77777777" w:rsidR="00D47BAE" w:rsidRPr="009A11F4" w:rsidRDefault="00D47BAE" w:rsidP="00E77E9C">
            <w:pPr>
              <w:pStyle w:val="Tabletext"/>
              <w:rPr>
                <w:rFonts w:eastAsia="+mn-ea"/>
              </w:rPr>
            </w:pPr>
          </w:p>
          <w:p w14:paraId="0B20D4E8" w14:textId="77777777" w:rsidR="00D47BAE" w:rsidRPr="009A11F4" w:rsidRDefault="00D47BAE" w:rsidP="00E77E9C">
            <w:pPr>
              <w:pStyle w:val="Tabletext"/>
              <w:rPr>
                <w:rFonts w:eastAsia="+mn-ea"/>
              </w:rPr>
            </w:pPr>
          </w:p>
          <w:p w14:paraId="05948CEB" w14:textId="77777777" w:rsidR="002D376E" w:rsidRPr="009A11F4" w:rsidRDefault="002D376E" w:rsidP="00E77E9C">
            <w:pPr>
              <w:pStyle w:val="Tabletext"/>
              <w:rPr>
                <w:rFonts w:eastAsia="+mn-ea"/>
              </w:rPr>
            </w:pPr>
          </w:p>
          <w:p w14:paraId="2EEED589" w14:textId="77777777" w:rsidR="002D376E" w:rsidRPr="009A11F4" w:rsidRDefault="002D376E" w:rsidP="00E77E9C">
            <w:pPr>
              <w:pStyle w:val="Tabletext"/>
              <w:rPr>
                <w:rFonts w:eastAsia="+mn-ea"/>
              </w:rPr>
            </w:pPr>
          </w:p>
          <w:p w14:paraId="1B82AB29" w14:textId="77777777" w:rsidR="00D47BAE" w:rsidRPr="009A11F4" w:rsidRDefault="00D47BAE" w:rsidP="00E77E9C">
            <w:pPr>
              <w:pStyle w:val="Tabletext"/>
              <w:rPr>
                <w:rFonts w:eastAsia="+mn-ea"/>
              </w:rPr>
            </w:pPr>
            <w:r w:rsidRPr="009A11F4">
              <w:rPr>
                <w:rFonts w:eastAsia="+mn-ea"/>
              </w:rPr>
              <w:t>[Y/N]</w:t>
            </w:r>
          </w:p>
          <w:p w14:paraId="7EECF4D2" w14:textId="77777777" w:rsidR="00D47BAE" w:rsidRPr="009A11F4" w:rsidRDefault="00D47BAE" w:rsidP="00E77E9C">
            <w:pPr>
              <w:pStyle w:val="Tabletext"/>
              <w:rPr>
                <w:rFonts w:eastAsia="+mn-ea"/>
              </w:rPr>
            </w:pPr>
          </w:p>
          <w:p w14:paraId="63790D94" w14:textId="77777777" w:rsidR="002D376E" w:rsidRPr="009A11F4" w:rsidRDefault="002D376E" w:rsidP="00E77E9C">
            <w:pPr>
              <w:pStyle w:val="Tabletext"/>
              <w:rPr>
                <w:rFonts w:eastAsia="+mn-ea"/>
              </w:rPr>
            </w:pPr>
          </w:p>
          <w:p w14:paraId="360AD92F" w14:textId="77777777" w:rsidR="002D376E" w:rsidRPr="009A11F4" w:rsidRDefault="002D376E" w:rsidP="00E77E9C">
            <w:pPr>
              <w:pStyle w:val="Tabletext"/>
              <w:rPr>
                <w:rFonts w:eastAsia="+mn-ea"/>
              </w:rPr>
            </w:pPr>
          </w:p>
          <w:p w14:paraId="593AA18F" w14:textId="77777777" w:rsidR="002D376E" w:rsidRPr="009A11F4" w:rsidRDefault="002D376E" w:rsidP="00E77E9C">
            <w:pPr>
              <w:pStyle w:val="Tabletext"/>
              <w:rPr>
                <w:rFonts w:eastAsia="+mn-ea"/>
              </w:rPr>
            </w:pPr>
          </w:p>
          <w:p w14:paraId="3954E1B6" w14:textId="77777777" w:rsidR="00D47BAE" w:rsidRPr="009A11F4" w:rsidRDefault="00D47BAE" w:rsidP="00E77E9C">
            <w:pPr>
              <w:pStyle w:val="Tabletext"/>
              <w:rPr>
                <w:rFonts w:eastAsia="+mn-ea"/>
              </w:rPr>
            </w:pPr>
            <w:r w:rsidRPr="009A11F4">
              <w:rPr>
                <w:rFonts w:eastAsia="+mn-ea"/>
              </w:rPr>
              <w:t>[Y/N]</w:t>
            </w:r>
          </w:p>
          <w:p w14:paraId="0863D923" w14:textId="77777777" w:rsidR="00D47BAE" w:rsidRPr="009A11F4" w:rsidRDefault="00D47BAE" w:rsidP="00E77E9C">
            <w:pPr>
              <w:pStyle w:val="Tabletext"/>
              <w:rPr>
                <w:rFonts w:eastAsia="+mn-ea"/>
              </w:rPr>
            </w:pPr>
          </w:p>
          <w:p w14:paraId="798DDB45" w14:textId="77777777" w:rsidR="00D47BAE" w:rsidRPr="009A11F4" w:rsidRDefault="00D47BAE" w:rsidP="00E77E9C">
            <w:pPr>
              <w:pStyle w:val="Tabletext"/>
              <w:rPr>
                <w:rFonts w:eastAsia="+mn-ea"/>
              </w:rPr>
            </w:pPr>
            <w:r w:rsidRPr="009A11F4">
              <w:rPr>
                <w:rFonts w:eastAsia="+mn-ea"/>
              </w:rPr>
              <w:t>[Y/N]</w:t>
            </w:r>
          </w:p>
        </w:tc>
      </w:tr>
      <w:tr w:rsidR="00DD5260" w:rsidRPr="009A11F4" w14:paraId="3057D109" w14:textId="77777777" w:rsidTr="00747B54">
        <w:trPr>
          <w:trHeight w:val="20"/>
        </w:trPr>
        <w:tc>
          <w:tcPr>
            <w:tcW w:w="788" w:type="pct"/>
          </w:tcPr>
          <w:p w14:paraId="767AFA31" w14:textId="77777777" w:rsidR="00DD5260" w:rsidRPr="009A11F4" w:rsidRDefault="00DD5260" w:rsidP="009D4D79">
            <w:pPr>
              <w:pStyle w:val="Tabletext"/>
              <w:rPr>
                <w:b/>
              </w:rPr>
            </w:pPr>
            <w:r w:rsidRPr="009A11F4">
              <w:rPr>
                <w:b/>
              </w:rPr>
              <w:t>NCS-A CIDI</w:t>
            </w:r>
          </w:p>
        </w:tc>
        <w:tc>
          <w:tcPr>
            <w:tcW w:w="2457" w:type="pct"/>
          </w:tcPr>
          <w:p w14:paraId="66DD1DA3" w14:textId="77777777" w:rsidR="00DD5260" w:rsidRPr="009A11F4" w:rsidRDefault="00DD5260" w:rsidP="009D4D79">
            <w:pPr>
              <w:pStyle w:val="Tabletext"/>
              <w:rPr>
                <w:rFonts w:eastAsia="+mn-ea"/>
              </w:rPr>
            </w:pPr>
            <w:r w:rsidRPr="009A11F4">
              <w:t xml:space="preserve">The next questions are about problems you may have had because of drinking. First, was there ever a time in your life when your drinking or being hung over often caused problems at </w:t>
            </w:r>
            <w:r w:rsidR="00244847" w:rsidRPr="009A11F4">
              <w:t>school or work or at home?</w:t>
            </w:r>
          </w:p>
        </w:tc>
        <w:tc>
          <w:tcPr>
            <w:tcW w:w="1755" w:type="pct"/>
          </w:tcPr>
          <w:p w14:paraId="4BC6EF86" w14:textId="77777777" w:rsidR="00DD5260" w:rsidRPr="009A11F4" w:rsidRDefault="00DD5260" w:rsidP="009D4D79">
            <w:pPr>
              <w:pStyle w:val="Tabletext"/>
              <w:rPr>
                <w:rFonts w:eastAsia="+mn-ea"/>
              </w:rPr>
            </w:pPr>
          </w:p>
          <w:p w14:paraId="29DFC471" w14:textId="77777777" w:rsidR="00DD5260" w:rsidRPr="009A11F4" w:rsidRDefault="00DD5260" w:rsidP="009D4D79">
            <w:pPr>
              <w:pStyle w:val="Tabletext"/>
              <w:rPr>
                <w:rFonts w:eastAsia="+mn-ea"/>
              </w:rPr>
            </w:pPr>
          </w:p>
          <w:p w14:paraId="087FF7F3" w14:textId="77777777" w:rsidR="00DD5260" w:rsidRPr="009A11F4" w:rsidRDefault="00DD5260" w:rsidP="009D4D79">
            <w:pPr>
              <w:pStyle w:val="Tabletext"/>
              <w:rPr>
                <w:rFonts w:eastAsia="+mn-ea"/>
              </w:rPr>
            </w:pPr>
            <w:r w:rsidRPr="009A11F4">
              <w:rPr>
                <w:rFonts w:eastAsia="+mn-ea"/>
              </w:rPr>
              <w:t>[Y/N]</w:t>
            </w:r>
          </w:p>
        </w:tc>
      </w:tr>
    </w:tbl>
    <w:p w14:paraId="33FB231B" w14:textId="77777777" w:rsidR="00D47BAE" w:rsidRPr="009A11F4" w:rsidRDefault="00D47BAE" w:rsidP="00E1345D">
      <w:pPr>
        <w:pStyle w:val="Source1"/>
      </w:pPr>
      <w:r w:rsidRPr="009A11F4">
        <w:t>AUDADIS-5 = Alcohol Use Disorder and Associated Disabilities Interview</w:t>
      </w:r>
      <w:r w:rsidR="001B1E33"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1B1E33" w:rsidRPr="009A11F4">
        <w:t>.</w:t>
      </w:r>
    </w:p>
    <w:p w14:paraId="447E9EAC" w14:textId="77777777" w:rsidR="00E0279B" w:rsidRPr="009A11F4" w:rsidRDefault="00E0279B" w:rsidP="00E0279B">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4899FA7C" w14:textId="1C4F0E62" w:rsidR="008472C3" w:rsidRPr="009A11F4" w:rsidRDefault="008472C3" w:rsidP="001242DD">
      <w:pPr>
        <w:pStyle w:val="BodyText"/>
      </w:pPr>
      <w:r w:rsidRPr="009A11F4">
        <w:rPr>
          <w:rStyle w:val="ablue"/>
        </w:rPr>
        <w:t xml:space="preserve">Table </w:t>
      </w:r>
      <w:r w:rsidR="00586DC0" w:rsidRPr="00586DC0">
        <w:rPr>
          <w:rStyle w:val="ablue"/>
        </w:rPr>
        <w:fldChar w:fldCharType="begin"/>
      </w:r>
      <w:r w:rsidR="00586DC0" w:rsidRPr="00586DC0">
        <w:rPr>
          <w:rStyle w:val="ablue"/>
        </w:rPr>
        <w:instrText xml:space="preserve"> REF t319 \h </w:instrText>
      </w:r>
      <w:r w:rsidR="00586DC0">
        <w:rPr>
          <w:rStyle w:val="ablue"/>
        </w:rPr>
        <w:instrText xml:space="preserve"> \* MERGEFORMAT </w:instrText>
      </w:r>
      <w:r w:rsidR="00586DC0" w:rsidRPr="00586DC0">
        <w:rPr>
          <w:rStyle w:val="ablue"/>
        </w:rPr>
      </w:r>
      <w:r w:rsidR="00586DC0" w:rsidRPr="00586DC0">
        <w:rPr>
          <w:rStyle w:val="ablue"/>
        </w:rPr>
        <w:fldChar w:fldCharType="separate"/>
      </w:r>
      <w:r w:rsidR="00586DC0" w:rsidRPr="00586DC0">
        <w:rPr>
          <w:rStyle w:val="ablue"/>
        </w:rPr>
        <w:t>3.19</w:t>
      </w:r>
      <w:r w:rsidR="00586DC0" w:rsidRPr="00586DC0">
        <w:rPr>
          <w:rStyle w:val="ablue"/>
        </w:rPr>
        <w:fldChar w:fldCharType="end"/>
      </w:r>
      <w:r w:rsidRPr="009A11F4">
        <w:t xml:space="preserve"> </w:t>
      </w:r>
      <w:r w:rsidR="005E53EB" w:rsidRPr="009A11F4">
        <w:t xml:space="preserve">shows </w:t>
      </w:r>
      <w:r w:rsidRPr="009A11F4">
        <w:t xml:space="preserve">the changes in the items assessing criterion A5 from the original NSDUH version through the final version for implementation in </w:t>
      </w:r>
      <w:r w:rsidR="008857B3">
        <w:t xml:space="preserve">the </w:t>
      </w:r>
      <w:r w:rsidRPr="009A11F4">
        <w:t>2020</w:t>
      </w:r>
      <w:r w:rsidR="008C3A24">
        <w:t xml:space="preserve"> Clinical Validation Study</w:t>
      </w:r>
      <w:r w:rsidRPr="009A11F4">
        <w:t>.</w:t>
      </w:r>
      <w:r w:rsidR="00CE50DD" w:rsidRPr="009A11F4">
        <w:t xml:space="preserve"> Revisions </w:t>
      </w:r>
      <w:r w:rsidR="00AE261F" w:rsidRPr="009A11F4">
        <w:t>included</w:t>
      </w:r>
      <w:r w:rsidR="00CE50DD" w:rsidRPr="009A11F4">
        <w:t xml:space="preserve"> simplifying</w:t>
      </w:r>
      <w:r w:rsidR="008C3A24">
        <w:t xml:space="preserve"> the question wording</w:t>
      </w:r>
      <w:r w:rsidR="00AE261F" w:rsidRPr="009A11F4">
        <w:t>, reordering the list of serious problems</w:t>
      </w:r>
      <w:r w:rsidR="00775E6F" w:rsidRPr="009A11F4">
        <w:t>,</w:t>
      </w:r>
      <w:r w:rsidR="00BF276C" w:rsidRPr="009A11F4">
        <w:t xml:space="preserve"> </w:t>
      </w:r>
      <w:r w:rsidR="00AE261F" w:rsidRPr="009A11F4">
        <w:t>expanding the description of each problem listed</w:t>
      </w:r>
      <w:r w:rsidR="000E600E">
        <w:t xml:space="preserve">, and changing the wording of </w:t>
      </w:r>
      <w:r w:rsidR="006F275B">
        <w:t>"</w:t>
      </w:r>
      <w:r w:rsidR="000E600E">
        <w:t>drinking alcohol</w:t>
      </w:r>
      <w:r w:rsidR="006F275B">
        <w:t>"</w:t>
      </w:r>
      <w:r w:rsidR="000E600E">
        <w:t xml:space="preserve"> to </w:t>
      </w:r>
      <w:r w:rsidR="006F275B">
        <w:t>"</w:t>
      </w:r>
      <w:r w:rsidR="000E600E">
        <w:t>alcohol use</w:t>
      </w:r>
      <w:r w:rsidR="006F275B">
        <w:t>"</w:t>
      </w:r>
      <w:r w:rsidR="000E600E">
        <w:t xml:space="preserve"> to avoid implying the question was only about times when the respondent was physically drinking</w:t>
      </w:r>
      <w:r w:rsidR="00CE50DD" w:rsidRPr="009A11F4">
        <w:t xml:space="preserve">. </w:t>
      </w:r>
      <w:r w:rsidR="00AE261F" w:rsidRPr="009A11F4">
        <w:t>Based on Round 1 findings, an additional serious problem</w:t>
      </w:r>
      <w:r w:rsidR="00B07329" w:rsidRPr="009A11F4">
        <w:t>—</w:t>
      </w:r>
      <w:r w:rsidR="00AE261F" w:rsidRPr="009A11F4">
        <w:t>not being able to get or keep a job</w:t>
      </w:r>
      <w:r w:rsidR="00B07329" w:rsidRPr="009A11F4">
        <w:t>—</w:t>
      </w:r>
      <w:r w:rsidR="00AE261F" w:rsidRPr="009A11F4">
        <w:t>was added.</w:t>
      </w:r>
    </w:p>
    <w:p w14:paraId="562B4442" w14:textId="77777777" w:rsidR="008472C3" w:rsidRPr="009A11F4" w:rsidRDefault="008472C3" w:rsidP="00DE4BDF">
      <w:pPr>
        <w:pStyle w:val="TableTitle"/>
      </w:pPr>
      <w:bookmarkStart w:id="63" w:name="_Toc17981503"/>
      <w:r w:rsidRPr="009A11F4">
        <w:t xml:space="preserve">Table </w:t>
      </w:r>
      <w:bookmarkStart w:id="64" w:name="t319"/>
      <w:r w:rsidR="00DE4BDF" w:rsidRPr="009A11F4">
        <w:t>3</w:t>
      </w:r>
      <w:r w:rsidRPr="009A11F4">
        <w:t>.</w:t>
      </w:r>
      <w:r w:rsidR="00DE4BDF" w:rsidRPr="009A11F4">
        <w:t>19</w:t>
      </w:r>
      <w:bookmarkEnd w:id="64"/>
      <w:r w:rsidR="00DE4BDF" w:rsidRPr="009A11F4">
        <w:tab/>
      </w:r>
      <w:r w:rsidRPr="009A11F4">
        <w:t>Cognitive Interviewing Question Versions Assessing Criterion A5 for NSDUH</w:t>
      </w:r>
      <w:bookmarkEnd w:id="63"/>
    </w:p>
    <w:tbl>
      <w:tblPr>
        <w:tblStyle w:val="TableGrid"/>
        <w:tblW w:w="0" w:type="auto"/>
        <w:tblLook w:val="04A0" w:firstRow="1" w:lastRow="0" w:firstColumn="1" w:lastColumn="0" w:noHBand="0" w:noVBand="1"/>
      </w:tblPr>
      <w:tblGrid>
        <w:gridCol w:w="2337"/>
        <w:gridCol w:w="2338"/>
        <w:gridCol w:w="2337"/>
        <w:gridCol w:w="2338"/>
      </w:tblGrid>
      <w:tr w:rsidR="008472C3" w:rsidRPr="009A11F4" w14:paraId="5E517DF3" w14:textId="77777777" w:rsidTr="00775E6F">
        <w:trPr>
          <w:cnfStyle w:val="100000000000" w:firstRow="1" w:lastRow="0" w:firstColumn="0" w:lastColumn="0" w:oddVBand="0" w:evenVBand="0" w:oddHBand="0" w:evenHBand="0" w:firstRowFirstColumn="0" w:firstRowLastColumn="0" w:lastRowFirstColumn="0" w:lastRowLastColumn="0"/>
          <w:tblHeader/>
        </w:trPr>
        <w:tc>
          <w:tcPr>
            <w:tcW w:w="2337" w:type="dxa"/>
          </w:tcPr>
          <w:p w14:paraId="54E67051" w14:textId="77777777" w:rsidR="008472C3" w:rsidRPr="009A11F4" w:rsidRDefault="008472C3" w:rsidP="00775E6F">
            <w:pPr>
              <w:pStyle w:val="TableHeaders"/>
              <w:jc w:val="left"/>
            </w:pPr>
            <w:r w:rsidRPr="009A11F4">
              <w:t xml:space="preserve">Original NSDUH </w:t>
            </w:r>
            <w:r w:rsidR="009E7AB3" w:rsidRPr="009A11F4">
              <w:t>Item</w:t>
            </w:r>
          </w:p>
        </w:tc>
        <w:tc>
          <w:tcPr>
            <w:tcW w:w="2338" w:type="dxa"/>
          </w:tcPr>
          <w:p w14:paraId="276FB330" w14:textId="77777777" w:rsidR="008472C3" w:rsidRPr="009A11F4" w:rsidRDefault="008472C3" w:rsidP="00DE4BDF">
            <w:pPr>
              <w:pStyle w:val="TableHeaders"/>
            </w:pPr>
            <w:r w:rsidRPr="009A11F4">
              <w:t>First Round Cognitive Interviewing</w:t>
            </w:r>
          </w:p>
        </w:tc>
        <w:tc>
          <w:tcPr>
            <w:tcW w:w="2337" w:type="dxa"/>
          </w:tcPr>
          <w:p w14:paraId="0339F12A" w14:textId="77777777" w:rsidR="008472C3" w:rsidRPr="009A11F4" w:rsidRDefault="008472C3" w:rsidP="00DE4BDF">
            <w:pPr>
              <w:pStyle w:val="TableHeaders"/>
            </w:pPr>
            <w:r w:rsidRPr="009A11F4">
              <w:t>Second Round Cognitive Interviewing</w:t>
            </w:r>
          </w:p>
        </w:tc>
        <w:tc>
          <w:tcPr>
            <w:tcW w:w="2338" w:type="dxa"/>
          </w:tcPr>
          <w:p w14:paraId="60E578A0" w14:textId="77777777" w:rsidR="008472C3" w:rsidRPr="009A11F4" w:rsidRDefault="008472C3" w:rsidP="00DE4BDF">
            <w:pPr>
              <w:pStyle w:val="TableHeaders"/>
            </w:pPr>
            <w:r w:rsidRPr="009A11F4">
              <w:t xml:space="preserve">Final </w:t>
            </w:r>
            <w:r w:rsidR="009E7AB3" w:rsidRPr="009A11F4">
              <w:t>V</w:t>
            </w:r>
            <w:r w:rsidRPr="009A11F4">
              <w:t>ersion</w:t>
            </w:r>
          </w:p>
        </w:tc>
      </w:tr>
      <w:tr w:rsidR="008472C3" w:rsidRPr="009A11F4" w14:paraId="0DBD3B32" w14:textId="77777777" w:rsidTr="00DE4BDF">
        <w:tc>
          <w:tcPr>
            <w:tcW w:w="2337" w:type="dxa"/>
          </w:tcPr>
          <w:p w14:paraId="7759AC5D" w14:textId="77777777" w:rsidR="008472C3" w:rsidRPr="009A11F4" w:rsidRDefault="008472C3" w:rsidP="00DE4BDF">
            <w:pPr>
              <w:pStyle w:val="Tabletext"/>
            </w:pPr>
            <w:r w:rsidRPr="009A11F4">
              <w:rPr>
                <w:rFonts w:eastAsia="+mn-ea"/>
              </w:rPr>
              <w:t>DRALC18: Sometimes people who drink alcohol have serious problems at home, work, or school—such as:</w:t>
            </w:r>
          </w:p>
          <w:p w14:paraId="46366ADD" w14:textId="77777777" w:rsidR="008472C3" w:rsidRPr="009A11F4" w:rsidRDefault="008472C3" w:rsidP="00DE4BDF">
            <w:pPr>
              <w:pStyle w:val="ListBullet2"/>
              <w:spacing w:after="0"/>
              <w:ind w:left="0"/>
              <w:rPr>
                <w:sz w:val="20"/>
                <w:szCs w:val="20"/>
              </w:rPr>
            </w:pPr>
            <w:r w:rsidRPr="009A11F4">
              <w:rPr>
                <w:rFonts w:eastAsia="+mn-ea"/>
                <w:sz w:val="20"/>
                <w:szCs w:val="20"/>
              </w:rPr>
              <w:t>-neglecting their children</w:t>
            </w:r>
          </w:p>
          <w:p w14:paraId="30AE7C86" w14:textId="77777777" w:rsidR="008472C3" w:rsidRPr="009A11F4" w:rsidRDefault="008472C3" w:rsidP="00DE4BDF">
            <w:pPr>
              <w:pStyle w:val="ListBullet2"/>
              <w:spacing w:after="0"/>
              <w:ind w:left="0"/>
              <w:rPr>
                <w:sz w:val="20"/>
                <w:szCs w:val="20"/>
              </w:rPr>
            </w:pPr>
            <w:r w:rsidRPr="009A11F4">
              <w:rPr>
                <w:rFonts w:eastAsia="+mn-ea"/>
                <w:sz w:val="20"/>
                <w:szCs w:val="20"/>
              </w:rPr>
              <w:t>-missing work or school</w:t>
            </w:r>
          </w:p>
          <w:p w14:paraId="30EBEB29" w14:textId="77777777" w:rsidR="008472C3" w:rsidRPr="009A11F4" w:rsidRDefault="008472C3" w:rsidP="00DE4BDF">
            <w:pPr>
              <w:pStyle w:val="ListBullet2"/>
              <w:spacing w:after="0"/>
              <w:ind w:left="0"/>
              <w:rPr>
                <w:sz w:val="20"/>
                <w:szCs w:val="20"/>
              </w:rPr>
            </w:pPr>
            <w:r w:rsidRPr="009A11F4">
              <w:rPr>
                <w:rFonts w:eastAsia="+mn-ea"/>
                <w:sz w:val="20"/>
                <w:szCs w:val="20"/>
              </w:rPr>
              <w:t>-doing a poor job at work or school</w:t>
            </w:r>
          </w:p>
          <w:p w14:paraId="65A94C80" w14:textId="77777777" w:rsidR="008472C3" w:rsidRPr="009A11F4" w:rsidRDefault="008472C3" w:rsidP="00DE4BDF">
            <w:pPr>
              <w:pStyle w:val="ListBullet2"/>
              <w:spacing w:after="0"/>
              <w:ind w:left="0"/>
              <w:rPr>
                <w:sz w:val="20"/>
                <w:szCs w:val="20"/>
              </w:rPr>
            </w:pPr>
            <w:r w:rsidRPr="009A11F4">
              <w:rPr>
                <w:rFonts w:eastAsia="+mn-ea"/>
                <w:sz w:val="20"/>
                <w:szCs w:val="20"/>
              </w:rPr>
              <w:t>-losing a job or dropping out of school</w:t>
            </w:r>
          </w:p>
          <w:p w14:paraId="2AE8A4B7" w14:textId="77777777" w:rsidR="008472C3" w:rsidRPr="009A11F4" w:rsidRDefault="008472C3" w:rsidP="00DE4BDF">
            <w:pPr>
              <w:pStyle w:val="Tabletext"/>
            </w:pPr>
            <w:r w:rsidRPr="009A11F4">
              <w:rPr>
                <w:rFonts w:eastAsia="+mn-ea"/>
              </w:rPr>
              <w:t>During the past 12 months, did drinking alcohol cause you to have serious problems like this either at home, work, or school?</w:t>
            </w:r>
          </w:p>
        </w:tc>
        <w:tc>
          <w:tcPr>
            <w:tcW w:w="2338" w:type="dxa"/>
          </w:tcPr>
          <w:p w14:paraId="3A03CEA2" w14:textId="77777777" w:rsidR="008472C3" w:rsidRPr="009A11F4" w:rsidRDefault="008472C3" w:rsidP="00DE4BDF">
            <w:pPr>
              <w:pStyle w:val="Tabletext"/>
            </w:pPr>
            <w:r w:rsidRPr="009A11F4">
              <w:rPr>
                <w:rFonts w:eastAsia="+mn-ea"/>
                <w:b/>
              </w:rPr>
              <w:t>DRALC18</w:t>
            </w:r>
            <w:r w:rsidRPr="009A11F4">
              <w:rPr>
                <w:rFonts w:eastAsia="+mn-ea"/>
              </w:rPr>
              <w:t xml:space="preserve"> Sometimes people who drink </w:t>
            </w:r>
            <w:r w:rsidRPr="009A11F4">
              <w:rPr>
                <w:rFonts w:eastAsia="+mn-ea"/>
                <w:b/>
              </w:rPr>
              <w:t>alcohol</w:t>
            </w:r>
            <w:r w:rsidRPr="009A11F4">
              <w:rPr>
                <w:rFonts w:eastAsia="+mn-ea"/>
              </w:rPr>
              <w:t xml:space="preserve"> have serious problems at work, school, or home—such as:</w:t>
            </w:r>
          </w:p>
          <w:p w14:paraId="3F1AE1A3" w14:textId="77777777" w:rsidR="008472C3" w:rsidRPr="009A11F4" w:rsidRDefault="008472C3" w:rsidP="00DE4BDF">
            <w:pPr>
              <w:pStyle w:val="tablebullet-red"/>
              <w:spacing w:after="0"/>
            </w:pPr>
            <w:r w:rsidRPr="009A11F4">
              <w:t>missing a lot of work or school</w:t>
            </w:r>
          </w:p>
          <w:p w14:paraId="054EFA51" w14:textId="77777777" w:rsidR="008472C3" w:rsidRPr="009A11F4" w:rsidRDefault="008472C3" w:rsidP="00DE4BDF">
            <w:pPr>
              <w:pStyle w:val="tablebullet-red"/>
              <w:spacing w:after="0"/>
            </w:pPr>
            <w:r w:rsidRPr="009A11F4">
              <w:t>getting demoted, having your hours cut, or losing a job</w:t>
            </w:r>
          </w:p>
          <w:p w14:paraId="41E5AF92" w14:textId="77777777" w:rsidR="008472C3" w:rsidRPr="009A11F4" w:rsidRDefault="008472C3" w:rsidP="00DE4BDF">
            <w:pPr>
              <w:pStyle w:val="tablebullet-red"/>
              <w:spacing w:after="0"/>
            </w:pPr>
            <w:r w:rsidRPr="009A11F4">
              <w:t>getting suspended, expelled, or dropping out of school</w:t>
            </w:r>
          </w:p>
          <w:p w14:paraId="238D4C15" w14:textId="77777777" w:rsidR="008472C3" w:rsidRPr="009A11F4" w:rsidRDefault="008472C3" w:rsidP="00DE4BDF">
            <w:pPr>
              <w:pStyle w:val="tablebullet-red"/>
              <w:spacing w:after="0"/>
            </w:pPr>
            <w:r w:rsidRPr="009A11F4">
              <w:t>Failing to take care of family</w:t>
            </w:r>
          </w:p>
          <w:p w14:paraId="7EAC8583" w14:textId="77777777" w:rsidR="008472C3" w:rsidRPr="009A11F4" w:rsidRDefault="008472C3" w:rsidP="00DE4BDF">
            <w:pPr>
              <w:pStyle w:val="Tabletext"/>
              <w:rPr>
                <w:rStyle w:val="Heading2Char"/>
                <w:rFonts w:ascii="Times New Roman" w:hAnsi="Times New Roman"/>
                <w:b w:val="0"/>
                <w:sz w:val="20"/>
                <w:szCs w:val="20"/>
              </w:rPr>
            </w:pPr>
            <w:r w:rsidRPr="009A11F4">
              <w:rPr>
                <w:rFonts w:eastAsia="+mn-ea"/>
              </w:rPr>
              <w:t xml:space="preserve">During the past 12 months, did </w:t>
            </w:r>
            <w:r w:rsidRPr="009A11F4">
              <w:rPr>
                <w:rFonts w:eastAsia="+mn-ea"/>
                <w:strike/>
                <w:color w:val="FF0000"/>
              </w:rPr>
              <w:t>drinking alcohol cause</w:t>
            </w:r>
            <w:r w:rsidRPr="009A11F4">
              <w:rPr>
                <w:rFonts w:eastAsia="+mn-ea"/>
                <w:color w:val="FF0000"/>
              </w:rPr>
              <w:t xml:space="preserve"> </w:t>
            </w:r>
            <w:r w:rsidRPr="009A11F4">
              <w:rPr>
                <w:rFonts w:eastAsia="+mn-ea"/>
              </w:rPr>
              <w:t xml:space="preserve">you have serious problems like this either at work, school, or home </w:t>
            </w:r>
            <w:r w:rsidRPr="009A11F4">
              <w:rPr>
                <w:rFonts w:eastAsia="+mn-ea"/>
                <w:color w:val="FF0000"/>
              </w:rPr>
              <w:t xml:space="preserve">because of your </w:t>
            </w:r>
            <w:r w:rsidRPr="009A11F4">
              <w:rPr>
                <w:rFonts w:eastAsia="+mn-ea"/>
                <w:b/>
                <w:color w:val="FF0000"/>
              </w:rPr>
              <w:t>alcohol</w:t>
            </w:r>
            <w:r w:rsidRPr="009A11F4">
              <w:rPr>
                <w:rFonts w:eastAsia="+mn-ea"/>
                <w:color w:val="FF0000"/>
              </w:rPr>
              <w:t xml:space="preserve"> use</w:t>
            </w:r>
            <w:r w:rsidRPr="009A11F4">
              <w:rPr>
                <w:rFonts w:eastAsia="+mn-ea"/>
              </w:rPr>
              <w:t>? [Y/N]</w:t>
            </w:r>
          </w:p>
          <w:p w14:paraId="3B8AE229" w14:textId="77777777" w:rsidR="008472C3" w:rsidRPr="009A11F4" w:rsidRDefault="008472C3" w:rsidP="00DE4BDF">
            <w:pPr>
              <w:rPr>
                <w:sz w:val="20"/>
                <w:szCs w:val="20"/>
              </w:rPr>
            </w:pPr>
            <w:r w:rsidRPr="009A11F4">
              <w:rPr>
                <w:i/>
                <w:color w:val="FF0000"/>
                <w:sz w:val="20"/>
                <w:szCs w:val="20"/>
              </w:rPr>
              <w:t>Re</w:t>
            </w:r>
            <w:r w:rsidR="000D6AEA" w:rsidRPr="009A11F4">
              <w:rPr>
                <w:i/>
                <w:color w:val="FF0000"/>
                <w:sz w:val="20"/>
                <w:szCs w:val="20"/>
              </w:rPr>
              <w:t>ordered</w:t>
            </w:r>
            <w:r w:rsidRPr="009A11F4">
              <w:rPr>
                <w:i/>
                <w:color w:val="FF0000"/>
                <w:sz w:val="20"/>
                <w:szCs w:val="20"/>
              </w:rPr>
              <w:t xml:space="preserve"> work, school, home</w:t>
            </w:r>
          </w:p>
        </w:tc>
        <w:tc>
          <w:tcPr>
            <w:tcW w:w="2337" w:type="dxa"/>
          </w:tcPr>
          <w:p w14:paraId="5A130434" w14:textId="77777777" w:rsidR="008472C3" w:rsidRPr="009A11F4" w:rsidRDefault="008472C3" w:rsidP="00DE4BDF">
            <w:pPr>
              <w:pStyle w:val="Tabletext"/>
            </w:pPr>
            <w:r w:rsidRPr="009A11F4">
              <w:rPr>
                <w:rFonts w:eastAsia="+mn-ea"/>
                <w:b/>
              </w:rPr>
              <w:t>DRALC18</w:t>
            </w:r>
            <w:r w:rsidRPr="009A11F4">
              <w:rPr>
                <w:rFonts w:eastAsia="+mn-ea"/>
              </w:rPr>
              <w:t xml:space="preserve"> Sometimes people who drink </w:t>
            </w:r>
            <w:r w:rsidRPr="009A11F4">
              <w:rPr>
                <w:rFonts w:eastAsia="+mn-ea"/>
                <w:b/>
              </w:rPr>
              <w:t>alcohol</w:t>
            </w:r>
            <w:r w:rsidRPr="009A11F4">
              <w:rPr>
                <w:rFonts w:eastAsia="+mn-ea"/>
              </w:rPr>
              <w:t xml:space="preserve"> have serious problems at work, school, or home—such as:</w:t>
            </w:r>
          </w:p>
          <w:p w14:paraId="26951968" w14:textId="77777777" w:rsidR="008472C3" w:rsidRPr="009A11F4" w:rsidRDefault="008472C3" w:rsidP="00DE4BDF">
            <w:pPr>
              <w:pStyle w:val="Tablebullet"/>
            </w:pPr>
            <w:r w:rsidRPr="009A11F4">
              <w:t>missing a lot of work or school</w:t>
            </w:r>
          </w:p>
          <w:p w14:paraId="40FC6E71" w14:textId="77777777" w:rsidR="008472C3" w:rsidRPr="009A11F4" w:rsidRDefault="008472C3" w:rsidP="00DE4BDF">
            <w:pPr>
              <w:pStyle w:val="Tablebullet"/>
            </w:pPr>
            <w:r w:rsidRPr="009A11F4">
              <w:t>getting demoted, having your hours cut, or losing a job</w:t>
            </w:r>
          </w:p>
          <w:p w14:paraId="2F25BFB7" w14:textId="77777777" w:rsidR="008472C3" w:rsidRPr="009A11F4" w:rsidRDefault="008472C3" w:rsidP="00DE4BDF">
            <w:pPr>
              <w:pStyle w:val="tablebullet-red"/>
              <w:spacing w:after="0"/>
            </w:pPr>
            <w:r w:rsidRPr="009A11F4">
              <w:t>not being able to get a job or keep a job [added]</w:t>
            </w:r>
          </w:p>
          <w:p w14:paraId="5638A114" w14:textId="77777777" w:rsidR="008472C3" w:rsidRPr="009A11F4" w:rsidRDefault="008472C3" w:rsidP="00DE4BDF">
            <w:pPr>
              <w:pStyle w:val="Tablebullet"/>
            </w:pPr>
            <w:r w:rsidRPr="009A11F4">
              <w:t>getting suspended, expelled, or dropping out of school</w:t>
            </w:r>
          </w:p>
          <w:p w14:paraId="55884EB0" w14:textId="77777777" w:rsidR="008472C3" w:rsidRPr="009A11F4" w:rsidRDefault="008472C3" w:rsidP="00DE4BDF">
            <w:pPr>
              <w:pStyle w:val="Tablebullet"/>
            </w:pPr>
            <w:r w:rsidRPr="009A11F4">
              <w:t>failing to take care of family</w:t>
            </w:r>
          </w:p>
          <w:p w14:paraId="693F8848" w14:textId="77777777" w:rsidR="008472C3" w:rsidRPr="009A11F4" w:rsidRDefault="008472C3" w:rsidP="00DE4BDF">
            <w:pPr>
              <w:pStyle w:val="Tabletext"/>
            </w:pPr>
            <w:r w:rsidRPr="009A11F4">
              <w:rPr>
                <w:rFonts w:eastAsia="+mn-ea"/>
              </w:rPr>
              <w:t xml:space="preserve">During the past 12 months, did you have serious problems like this either at work, school, or home because of your </w:t>
            </w:r>
            <w:r w:rsidRPr="009A11F4">
              <w:rPr>
                <w:rFonts w:eastAsia="+mn-ea"/>
                <w:b/>
              </w:rPr>
              <w:t>alcohol</w:t>
            </w:r>
            <w:r w:rsidRPr="009A11F4">
              <w:rPr>
                <w:rFonts w:eastAsia="+mn-ea"/>
              </w:rPr>
              <w:t xml:space="preserve"> use? [Y/N]</w:t>
            </w:r>
          </w:p>
        </w:tc>
        <w:tc>
          <w:tcPr>
            <w:tcW w:w="2338" w:type="dxa"/>
          </w:tcPr>
          <w:p w14:paraId="455C23E6" w14:textId="77777777" w:rsidR="008472C3" w:rsidRPr="009A11F4" w:rsidRDefault="008472C3" w:rsidP="00DE4BDF">
            <w:pPr>
              <w:pStyle w:val="Tabletext"/>
            </w:pPr>
            <w:r w:rsidRPr="009A11F4">
              <w:rPr>
                <w:rFonts w:eastAsia="+mn-ea"/>
                <w:b/>
              </w:rPr>
              <w:t>DPALSERI</w:t>
            </w:r>
            <w:r w:rsidRPr="009A11F4">
              <w:rPr>
                <w:rFonts w:eastAsia="+mn-ea"/>
              </w:rPr>
              <w:t xml:space="preserve"> Sometimes people who drink </w:t>
            </w:r>
            <w:r w:rsidRPr="009A11F4">
              <w:rPr>
                <w:rFonts w:eastAsia="+mn-ea"/>
                <w:b/>
              </w:rPr>
              <w:t>alcohol</w:t>
            </w:r>
            <w:r w:rsidRPr="009A11F4">
              <w:rPr>
                <w:rFonts w:eastAsia="+mn-ea"/>
              </w:rPr>
              <w:t xml:space="preserve"> have serious problems at work, school, or home—such as:</w:t>
            </w:r>
          </w:p>
          <w:p w14:paraId="7AD9FE0D" w14:textId="77777777" w:rsidR="008472C3" w:rsidRPr="009A11F4" w:rsidRDefault="008472C3" w:rsidP="00DE4BDF">
            <w:pPr>
              <w:pStyle w:val="Tablebullet"/>
            </w:pPr>
            <w:r w:rsidRPr="009A11F4">
              <w:t>missing a lot of work or school</w:t>
            </w:r>
          </w:p>
          <w:p w14:paraId="17F42E37" w14:textId="77777777" w:rsidR="008472C3" w:rsidRPr="009A11F4" w:rsidRDefault="008472C3" w:rsidP="00DE4BDF">
            <w:pPr>
              <w:pStyle w:val="Tablebullet"/>
            </w:pPr>
            <w:r w:rsidRPr="009A11F4">
              <w:t>getting demoted, having your hours cut, or losing a job</w:t>
            </w:r>
          </w:p>
          <w:p w14:paraId="0D9DA044" w14:textId="77777777" w:rsidR="008472C3" w:rsidRPr="009A11F4" w:rsidRDefault="008472C3" w:rsidP="00DE4BDF">
            <w:pPr>
              <w:pStyle w:val="Tablebullet"/>
            </w:pPr>
            <w:r w:rsidRPr="009A11F4">
              <w:t>not being able to get a job or keep a job</w:t>
            </w:r>
          </w:p>
          <w:p w14:paraId="731A1197" w14:textId="77777777" w:rsidR="008472C3" w:rsidRPr="009A11F4" w:rsidRDefault="00DE4BDF" w:rsidP="00DE4BDF">
            <w:pPr>
              <w:pStyle w:val="Tablebullet"/>
            </w:pPr>
            <w:r w:rsidRPr="009A11F4">
              <w:t>g</w:t>
            </w:r>
            <w:r w:rsidR="008472C3" w:rsidRPr="009A11F4">
              <w:t>etting suspended, expelled, or dropping out of school</w:t>
            </w:r>
          </w:p>
          <w:p w14:paraId="4A21B33C" w14:textId="77777777" w:rsidR="008472C3" w:rsidRPr="009A11F4" w:rsidRDefault="008472C3" w:rsidP="00DE4BDF">
            <w:pPr>
              <w:pStyle w:val="Tablebullet"/>
            </w:pPr>
            <w:r w:rsidRPr="009A11F4">
              <w:t>failing to take care of family</w:t>
            </w:r>
          </w:p>
          <w:p w14:paraId="09E5D580" w14:textId="77777777" w:rsidR="008472C3" w:rsidRPr="009A11F4" w:rsidRDefault="008472C3" w:rsidP="00DE4BDF">
            <w:pPr>
              <w:pStyle w:val="Tabletext"/>
              <w:rPr>
                <w:rFonts w:eastAsia="+mn-ea"/>
              </w:rPr>
            </w:pPr>
            <w:r w:rsidRPr="009A11F4">
              <w:rPr>
                <w:rFonts w:eastAsia="+mn-ea"/>
              </w:rPr>
              <w:t>During the past 12 months, did you have any serious problems like</w:t>
            </w:r>
            <w:r w:rsidR="00DE4BDF" w:rsidRPr="009A11F4">
              <w:rPr>
                <w:rFonts w:eastAsia="+mn-ea"/>
              </w:rPr>
              <w:t xml:space="preserve"> </w:t>
            </w:r>
            <w:r w:rsidRPr="009A11F4">
              <w:rPr>
                <w:rFonts w:eastAsia="+mn-ea"/>
              </w:rPr>
              <w:t xml:space="preserve">these </w:t>
            </w:r>
            <w:r w:rsidRPr="009A11F4">
              <w:rPr>
                <w:rFonts w:eastAsia="+mn-ea"/>
                <w:strike/>
                <w:color w:val="FF0000"/>
              </w:rPr>
              <w:t>either</w:t>
            </w:r>
            <w:r w:rsidRPr="009A11F4">
              <w:rPr>
                <w:rFonts w:eastAsia="+mn-ea"/>
                <w:color w:val="FF0000"/>
              </w:rPr>
              <w:t xml:space="preserve"> </w:t>
            </w:r>
            <w:r w:rsidRPr="009A11F4">
              <w:rPr>
                <w:rFonts w:eastAsia="+mn-ea"/>
              </w:rPr>
              <w:t>at work, school, or</w:t>
            </w:r>
            <w:r w:rsidR="00DE4BDF" w:rsidRPr="009A11F4">
              <w:rPr>
                <w:rFonts w:eastAsia="+mn-ea"/>
              </w:rPr>
              <w:t xml:space="preserve"> </w:t>
            </w:r>
            <w:r w:rsidRPr="009A11F4">
              <w:rPr>
                <w:rFonts w:eastAsia="+mn-ea"/>
              </w:rPr>
              <w:t xml:space="preserve">home because of your </w:t>
            </w:r>
            <w:r w:rsidRPr="009A11F4">
              <w:rPr>
                <w:rFonts w:eastAsia="+mn-ea"/>
                <w:b/>
              </w:rPr>
              <w:t>alcohol</w:t>
            </w:r>
            <w:r w:rsidRPr="009A11F4">
              <w:rPr>
                <w:rFonts w:eastAsia="+mn-ea"/>
              </w:rPr>
              <w:t xml:space="preserve"> </w:t>
            </w:r>
          </w:p>
          <w:p w14:paraId="513C34AA" w14:textId="77777777" w:rsidR="008472C3" w:rsidRPr="009A11F4" w:rsidRDefault="008472C3" w:rsidP="00DE4BDF">
            <w:pPr>
              <w:pStyle w:val="Tabletext"/>
            </w:pPr>
            <w:r w:rsidRPr="009A11F4">
              <w:rPr>
                <w:rFonts w:eastAsia="+mn-ea"/>
              </w:rPr>
              <w:t>use?</w:t>
            </w:r>
          </w:p>
        </w:tc>
      </w:tr>
    </w:tbl>
    <w:p w14:paraId="2F94B40C" w14:textId="77777777" w:rsidR="008472C3" w:rsidRPr="009A11F4" w:rsidRDefault="008472C3" w:rsidP="00E1345D">
      <w:pPr>
        <w:pStyle w:val="Source1"/>
      </w:pPr>
    </w:p>
    <w:p w14:paraId="76CC03C0" w14:textId="77777777" w:rsidR="00D47BAE" w:rsidRPr="009A11F4" w:rsidRDefault="00D47BAE" w:rsidP="00F72E92">
      <w:pPr>
        <w:pStyle w:val="Heading5"/>
        <w:rPr>
          <w:sz w:val="28"/>
        </w:rPr>
      </w:pPr>
      <w:r w:rsidRPr="009A11F4">
        <w:t>9. Hazardous Use</w:t>
      </w:r>
    </w:p>
    <w:p w14:paraId="0BB8E353" w14:textId="161E065D" w:rsidR="00D47BAE" w:rsidRPr="009A11F4" w:rsidRDefault="00D47BAE" w:rsidP="00D40A02">
      <w:pPr>
        <w:pStyle w:val="BodyText"/>
      </w:pPr>
      <w:r w:rsidRPr="009A11F4">
        <w:t xml:space="preserve">The ninth criterion assessed by NSDUH is </w:t>
      </w:r>
      <w:r w:rsidR="007D4C47" w:rsidRPr="009A11F4">
        <w:t>h</w:t>
      </w:r>
      <w:r w:rsidRPr="009A11F4">
        <w:t xml:space="preserve">azardous </w:t>
      </w:r>
      <w:r w:rsidR="007D4C47" w:rsidRPr="009A11F4">
        <w:t>u</w:t>
      </w:r>
      <w:r w:rsidRPr="009A11F4">
        <w:t xml:space="preserve">se, which corresponds with DSM-IV </w:t>
      </w:r>
      <w:r w:rsidR="007D4C47" w:rsidRPr="009A11F4">
        <w:t>a</w:t>
      </w:r>
      <w:r w:rsidRPr="009A11F4">
        <w:t xml:space="preserve">buse </w:t>
      </w:r>
      <w:r w:rsidR="007D4C47" w:rsidRPr="009A11F4">
        <w:t>c</w:t>
      </w:r>
      <w:r w:rsidRPr="009A11F4">
        <w:t xml:space="preserve">riterion </w:t>
      </w:r>
      <w:r w:rsidR="003975E8" w:rsidRPr="009A11F4">
        <w:t>A</w:t>
      </w:r>
      <w:r w:rsidRPr="009A11F4">
        <w:t xml:space="preserve">2 and DSM-5 SUD </w:t>
      </w:r>
      <w:r w:rsidR="007D4C47" w:rsidRPr="009A11F4">
        <w:t>c</w:t>
      </w:r>
      <w:r w:rsidRPr="009A11F4">
        <w:t xml:space="preserve">riterion A8. The DSM-5 </w:t>
      </w:r>
      <w:r w:rsidR="007D4C47" w:rsidRPr="009A11F4">
        <w:t>c</w:t>
      </w:r>
      <w:r w:rsidRPr="009A11F4">
        <w:t xml:space="preserve">riterion A8 definition for </w:t>
      </w:r>
      <w:r w:rsidR="007D4C47" w:rsidRPr="009A11F4">
        <w:t>h</w:t>
      </w:r>
      <w:r w:rsidRPr="009A11F4">
        <w:t xml:space="preserve">azardous </w:t>
      </w:r>
      <w:r w:rsidR="007D4C47" w:rsidRPr="009A11F4">
        <w:t>u</w:t>
      </w:r>
      <w:r w:rsidRPr="009A11F4">
        <w:t xml:space="preserve">se is </w:t>
      </w:r>
      <w:r w:rsidR="006F275B">
        <w:rPr>
          <w:rFonts w:eastAsia="+mn-ea"/>
          <w:kern w:val="24"/>
        </w:rPr>
        <w:t>"</w:t>
      </w:r>
      <w:r w:rsidR="007D4C47" w:rsidRPr="009A11F4">
        <w:rPr>
          <w:rFonts w:eastAsia="+mn-ea"/>
          <w:kern w:val="24"/>
        </w:rPr>
        <w:t>r</w:t>
      </w:r>
      <w:r w:rsidRPr="009A11F4">
        <w:rPr>
          <w:rFonts w:eastAsia="+mn-ea"/>
          <w:kern w:val="24"/>
        </w:rPr>
        <w:t>ecurrent substance use in situations in which it is physically hazardous.</w:t>
      </w:r>
      <w:r w:rsidR="006F275B">
        <w:rPr>
          <w:rFonts w:eastAsia="+mn-ea"/>
          <w:kern w:val="24"/>
        </w:rPr>
        <w:t>"</w:t>
      </w:r>
      <w:r w:rsidRPr="009A11F4">
        <w:rPr>
          <w:rFonts w:eastAsia="+mn-ea"/>
          <w:kern w:val="24"/>
        </w:rPr>
        <w:t xml:space="preserve"> </w:t>
      </w:r>
      <w:r w:rsidRPr="009A11F4">
        <w:t>NSDUH operationalizes this item by</w:t>
      </w:r>
      <w:r w:rsidR="0028437F" w:rsidRPr="009A11F4">
        <w:t xml:space="preserve"> asking the following question:</w:t>
      </w:r>
    </w:p>
    <w:p w14:paraId="4EF5A352" w14:textId="77777777" w:rsidR="00D47BAE" w:rsidRPr="009A11F4" w:rsidRDefault="00D47BAE" w:rsidP="000D4D0D">
      <w:pPr>
        <w:pStyle w:val="ListBulletLast"/>
      </w:pPr>
      <w:r w:rsidRPr="009A11F4">
        <w:rPr>
          <w:rFonts w:eastAsia="+mn-ea"/>
        </w:rPr>
        <w:t>DRALC19</w:t>
      </w:r>
      <w:r w:rsidR="007D4C47" w:rsidRPr="009A11F4">
        <w:rPr>
          <w:rFonts w:eastAsia="+mn-ea"/>
        </w:rPr>
        <w:t>:</w:t>
      </w:r>
      <w:r w:rsidRPr="009A11F4">
        <w:rPr>
          <w:rFonts w:eastAsia="+mn-ea"/>
        </w:rPr>
        <w:t xml:space="preserve"> During the past 12 months, did you regularly drink alcohol and then do something where being drunk might have put you in physical danger? [Y/N]</w:t>
      </w:r>
    </w:p>
    <w:p w14:paraId="40875529" w14:textId="77777777" w:rsidR="0019320C" w:rsidRPr="009A11F4" w:rsidRDefault="0019320C" w:rsidP="0019320C">
      <w:pPr>
        <w:pStyle w:val="Heading6"/>
        <w:rPr>
          <w:rFonts w:eastAsia="+mn-ea"/>
        </w:rPr>
      </w:pPr>
      <w:r w:rsidRPr="009A11F4">
        <w:rPr>
          <w:rFonts w:eastAsia="+mn-ea"/>
        </w:rPr>
        <w:t xml:space="preserve">a. </w:t>
      </w:r>
      <w:r w:rsidR="00D47BAE" w:rsidRPr="009A11F4">
        <w:rPr>
          <w:rFonts w:eastAsia="+mn-ea"/>
        </w:rPr>
        <w:t>Expert Panel Review</w:t>
      </w:r>
    </w:p>
    <w:p w14:paraId="22DACD9A" w14:textId="29ED5020" w:rsidR="00D47BAE" w:rsidRPr="009A11F4" w:rsidRDefault="00D257BF" w:rsidP="00D40A02">
      <w:pPr>
        <w:pStyle w:val="BodyText"/>
      </w:pPr>
      <w:r w:rsidRPr="009A11F4">
        <w:t>E</w:t>
      </w:r>
      <w:r w:rsidR="00D47BAE" w:rsidRPr="009A11F4">
        <w:t xml:space="preserve">xpert panelists identified </w:t>
      </w:r>
      <w:r w:rsidR="00244847" w:rsidRPr="009A11F4">
        <w:t>two</w:t>
      </w:r>
      <w:r w:rsidR="00D47BAE" w:rsidRPr="009A11F4">
        <w:t xml:space="preserve"> areas of focus for revising the current </w:t>
      </w:r>
      <w:r w:rsidR="003975E8" w:rsidRPr="009A11F4">
        <w:t xml:space="preserve">original </w:t>
      </w:r>
      <w:r w:rsidR="00D47BAE" w:rsidRPr="009A11F4">
        <w:t xml:space="preserve">NSDUH question assessing Criterion A8 on hazardous use: revisions of language around being </w:t>
      </w:r>
      <w:r w:rsidR="006F275B">
        <w:t>"</w:t>
      </w:r>
      <w:r w:rsidR="00D47BAE" w:rsidRPr="009A11F4">
        <w:t>drunk</w:t>
      </w:r>
      <w:r w:rsidR="006F275B">
        <w:t>"</w:t>
      </w:r>
      <w:r w:rsidR="00D47BAE" w:rsidRPr="009A11F4">
        <w:t xml:space="preserve"> and other effects</w:t>
      </w:r>
      <w:r w:rsidR="00562E63" w:rsidRPr="009A11F4">
        <w:t xml:space="preserve"> and</w:t>
      </w:r>
      <w:r w:rsidR="00D47BAE" w:rsidRPr="009A11F4">
        <w:t xml:space="preserve"> use of the word </w:t>
      </w:r>
      <w:r w:rsidR="006F275B">
        <w:t>"</w:t>
      </w:r>
      <w:r w:rsidR="00D47BAE" w:rsidRPr="009A11F4">
        <w:t>regular</w:t>
      </w:r>
      <w:r w:rsidR="006F275B">
        <w:t>"</w:t>
      </w:r>
      <w:r w:rsidR="0028437F" w:rsidRPr="009A11F4">
        <w:t xml:space="preserve"> in assessing recurrence.</w:t>
      </w:r>
    </w:p>
    <w:p w14:paraId="3F0E6044" w14:textId="0BA812F7" w:rsidR="00D47BAE" w:rsidRPr="009A11F4" w:rsidRDefault="00D47BAE" w:rsidP="00D40A02">
      <w:pPr>
        <w:pStyle w:val="BodyText"/>
      </w:pPr>
      <w:r w:rsidRPr="009A11F4">
        <w:rPr>
          <w:u w:val="single"/>
        </w:rPr>
        <w:t>Specific wording concerns</w:t>
      </w:r>
      <w:r w:rsidR="00562E63" w:rsidRPr="009A11F4">
        <w:t>:</w:t>
      </w:r>
      <w:r w:rsidRPr="009A11F4">
        <w:t xml:space="preserve"> The </w:t>
      </w:r>
      <w:r w:rsidR="00562E63" w:rsidRPr="009A11F4">
        <w:t>expert reviewers</w:t>
      </w:r>
      <w:r w:rsidRPr="009A11F4">
        <w:t xml:space="preserve"> noted that (for alcohol) the NSDUH question refers to being </w:t>
      </w:r>
      <w:r w:rsidR="006F275B">
        <w:t>"</w:t>
      </w:r>
      <w:r w:rsidRPr="009A11F4">
        <w:t>drunk</w:t>
      </w:r>
      <w:r w:rsidR="006F275B">
        <w:t>"</w:t>
      </w:r>
      <w:r w:rsidRPr="009A11F4">
        <w:t xml:space="preserve"> but that being </w:t>
      </w:r>
      <w:r w:rsidR="006F275B">
        <w:t>"</w:t>
      </w:r>
      <w:r w:rsidRPr="009A11F4">
        <w:t>drunk</w:t>
      </w:r>
      <w:r w:rsidR="006F275B">
        <w:t>"</w:t>
      </w:r>
      <w:r w:rsidRPr="009A11F4">
        <w:t xml:space="preserve"> is not actually part of the criterion. Furthermore, some respondents may say they were not drunk even if they were. For marijuana, some respondents believe that they are better drivers when high on marijuana than when sober. The experts suggested rewording the NSDUH item to include </w:t>
      </w:r>
      <w:r w:rsidR="006F275B">
        <w:t>"</w:t>
      </w:r>
      <w:r w:rsidRPr="009A11F4">
        <w:t>while feeling the effects of ___.</w:t>
      </w:r>
      <w:r w:rsidR="006F275B">
        <w:t>"</w:t>
      </w:r>
      <w:r w:rsidRPr="009A11F4">
        <w:t xml:space="preserve"> </w:t>
      </w:r>
      <w:r w:rsidR="00562E63" w:rsidRPr="009A11F4">
        <w:t>Reviewers</w:t>
      </w:r>
      <w:r w:rsidRPr="009A11F4">
        <w:t xml:space="preserve"> also noted that the criterion requires recurrent use but that NSDUH use</w:t>
      </w:r>
      <w:r w:rsidR="003E7E5B" w:rsidRPr="009A11F4">
        <w:t>d</w:t>
      </w:r>
      <w:r w:rsidRPr="009A11F4">
        <w:t xml:space="preserve"> the word </w:t>
      </w:r>
      <w:r w:rsidR="006F275B">
        <w:t>"</w:t>
      </w:r>
      <w:r w:rsidRPr="009A11F4">
        <w:t>regular,</w:t>
      </w:r>
      <w:r w:rsidR="006F275B">
        <w:t>"</w:t>
      </w:r>
      <w:r w:rsidRPr="009A11F4">
        <w:t xml:space="preserve"> which could have </w:t>
      </w:r>
      <w:r w:rsidR="003E7E5B" w:rsidRPr="009A11F4">
        <w:t xml:space="preserve">had </w:t>
      </w:r>
      <w:r w:rsidRPr="009A11F4">
        <w:t xml:space="preserve">different meanings to different respondents. To assess recurrent use, some experts recommended </w:t>
      </w:r>
      <w:r w:rsidR="00562E63" w:rsidRPr="009A11F4">
        <w:t>adding</w:t>
      </w:r>
      <w:r w:rsidRPr="009A11F4">
        <w:t xml:space="preserve"> </w:t>
      </w:r>
      <w:r w:rsidR="006F275B">
        <w:t>"</w:t>
      </w:r>
      <w:r w:rsidRPr="009A11F4">
        <w:t>more than one time</w:t>
      </w:r>
      <w:r w:rsidR="006F275B">
        <w:t>"</w:t>
      </w:r>
      <w:r w:rsidR="0028437F" w:rsidRPr="009A11F4">
        <w:t xml:space="preserve"> to the question</w:t>
      </w:r>
      <w:r w:rsidR="000E600E">
        <w:t xml:space="preserve">, but this was not universal </w:t>
      </w:r>
      <w:r w:rsidR="00841A3B">
        <w:t>because</w:t>
      </w:r>
      <w:r w:rsidR="000E600E">
        <w:t xml:space="preserve"> there was concern over whether recurrent use was equivalent to two or more times</w:t>
      </w:r>
      <w:r w:rsidR="0028437F" w:rsidRPr="009A11F4">
        <w:t>.</w:t>
      </w:r>
    </w:p>
    <w:p w14:paraId="258FE9F2" w14:textId="77777777" w:rsidR="0019320C" w:rsidRPr="009A11F4" w:rsidRDefault="0019320C" w:rsidP="0019320C">
      <w:pPr>
        <w:pStyle w:val="Heading6"/>
        <w:rPr>
          <w:rFonts w:eastAsia="+mn-ea"/>
        </w:rPr>
      </w:pPr>
      <w:r w:rsidRPr="009A11F4">
        <w:rPr>
          <w:rFonts w:eastAsia="+mn-ea"/>
        </w:rPr>
        <w:t xml:space="preserve">b. </w:t>
      </w:r>
      <w:r w:rsidR="00D47BAE" w:rsidRPr="009A11F4">
        <w:rPr>
          <w:rFonts w:eastAsia="+mn-ea"/>
        </w:rPr>
        <w:t>Prior Validation Study</w:t>
      </w:r>
    </w:p>
    <w:p w14:paraId="1D0EA934" w14:textId="77777777" w:rsidR="00D47BAE" w:rsidRPr="009A11F4" w:rsidRDefault="00D47BAE" w:rsidP="00D40A02">
      <w:pPr>
        <w:pStyle w:val="BodyText"/>
      </w:pPr>
      <w:r w:rsidRPr="009A11F4">
        <w:t xml:space="preserve">The prior validation study examining concordance </w:t>
      </w:r>
      <w:r w:rsidR="00663234">
        <w:t xml:space="preserve">between results from the current NSDUH and results from </w:t>
      </w:r>
      <w:r w:rsidRPr="009A11F4">
        <w:t>a clinical interview found that this</w:t>
      </w:r>
      <w:r w:rsidR="00203215" w:rsidRPr="009A11F4">
        <w:t xml:space="preserve"> criterion</w:t>
      </w:r>
      <w:r w:rsidRPr="009A11F4">
        <w:t xml:space="preserve"> had fair inter-rater reliability with </w:t>
      </w:r>
      <w:r w:rsidR="00562E63" w:rsidRPr="009A11F4">
        <w:t>k</w:t>
      </w:r>
      <w:r w:rsidRPr="009A11F4">
        <w:t>appas ranging from 0.25 (SE = 0.05) for alcohol to 0.35 (SE</w:t>
      </w:r>
      <w:r w:rsidR="00C14734" w:rsidRPr="009A11F4">
        <w:t xml:space="preserve"> </w:t>
      </w:r>
      <w:r w:rsidRPr="009A11F4">
        <w:t>=</w:t>
      </w:r>
      <w:r w:rsidR="00C14734" w:rsidRPr="009A11F4">
        <w:t xml:space="preserve"> </w:t>
      </w:r>
      <w:r w:rsidRPr="009A11F4">
        <w:t xml:space="preserve">0.09) for cocaine. Across all substances, the ratio of false positives to false negatives was 144 to 39, indicating that respondents were much more likely to mistakenly endorse this </w:t>
      </w:r>
      <w:r w:rsidR="00203215" w:rsidRPr="009A11F4">
        <w:t xml:space="preserve">criterion </w:t>
      </w:r>
      <w:r w:rsidRPr="009A11F4">
        <w:t>rather than mistakenly deny it.</w:t>
      </w:r>
    </w:p>
    <w:p w14:paraId="567E03E2" w14:textId="52A9B03C" w:rsidR="0019320C" w:rsidRPr="009A11F4" w:rsidRDefault="0019320C" w:rsidP="0019320C">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A8</w:t>
      </w:r>
    </w:p>
    <w:p w14:paraId="3B67E6B2" w14:textId="2D5D7312" w:rsidR="00D47BAE" w:rsidRPr="009A11F4" w:rsidRDefault="00D47BAE" w:rsidP="00D40A02">
      <w:pPr>
        <w:pStyle w:val="BodyText"/>
      </w:pPr>
      <w:r w:rsidRPr="009A11F4">
        <w:rPr>
          <w:rStyle w:val="ablue"/>
        </w:rPr>
        <w:t xml:space="preserve">Table </w:t>
      </w:r>
      <w:r w:rsidR="008403E5" w:rsidRPr="008403E5">
        <w:rPr>
          <w:rStyle w:val="ablue"/>
        </w:rPr>
        <w:fldChar w:fldCharType="begin"/>
      </w:r>
      <w:r w:rsidR="008403E5" w:rsidRPr="008403E5">
        <w:rPr>
          <w:rStyle w:val="ablue"/>
        </w:rPr>
        <w:instrText xml:space="preserve"> REF t320 \h </w:instrText>
      </w:r>
      <w:r w:rsidR="008403E5">
        <w:rPr>
          <w:rStyle w:val="ablue"/>
        </w:rPr>
        <w:instrText xml:space="preserve"> \* MERGEFORMAT </w:instrText>
      </w:r>
      <w:r w:rsidR="008403E5" w:rsidRPr="008403E5">
        <w:rPr>
          <w:rStyle w:val="ablue"/>
        </w:rPr>
      </w:r>
      <w:r w:rsidR="008403E5" w:rsidRPr="008403E5">
        <w:rPr>
          <w:rStyle w:val="ablue"/>
        </w:rPr>
        <w:fldChar w:fldCharType="separate"/>
      </w:r>
      <w:r w:rsidR="008403E5" w:rsidRPr="008403E5">
        <w:rPr>
          <w:rStyle w:val="ablue"/>
        </w:rPr>
        <w:t>3.20</w:t>
      </w:r>
      <w:r w:rsidR="008403E5" w:rsidRPr="008403E5">
        <w:rPr>
          <w:rStyle w:val="ablue"/>
        </w:rPr>
        <w:fldChar w:fldCharType="end"/>
      </w:r>
      <w:r w:rsidRPr="009A11F4">
        <w:t xml:space="preserve"> shows how other studies have worded their assessment of this criterion. Features of the items used by other nationally representative studies</w:t>
      </w:r>
      <w:r w:rsidRPr="009A11F4">
        <w:rPr>
          <w:b/>
          <w:bCs/>
          <w:kern w:val="24"/>
        </w:rPr>
        <w:t xml:space="preserve"> </w:t>
      </w:r>
      <w:r w:rsidR="003E7E5B" w:rsidRPr="009A11F4">
        <w:t>that</w:t>
      </w:r>
      <w:r w:rsidRPr="009A11F4">
        <w:rPr>
          <w:b/>
          <w:bCs/>
          <w:kern w:val="24"/>
        </w:rPr>
        <w:t xml:space="preserve"> </w:t>
      </w:r>
      <w:r w:rsidRPr="009A11F4">
        <w:t>closely align</w:t>
      </w:r>
      <w:r w:rsidR="003E7E5B" w:rsidRPr="009A11F4">
        <w:t>ed</w:t>
      </w:r>
      <w:r w:rsidRPr="009A11F4">
        <w:t xml:space="preserve"> with the expert panelists</w:t>
      </w:r>
      <w:r w:rsidR="006F275B">
        <w:t>'</w:t>
      </w:r>
      <w:r w:rsidRPr="009A11F4">
        <w:t xml:space="preserve"> feedback </w:t>
      </w:r>
      <w:r w:rsidR="003E7E5B" w:rsidRPr="009A11F4">
        <w:t>were</w:t>
      </w:r>
      <w:r w:rsidRPr="009A11F4">
        <w:t xml:space="preserve"> considered in revised item wording. Cognitive interviewing and validation will be needed to inform final wording choice.</w:t>
      </w:r>
    </w:p>
    <w:p w14:paraId="1C09FC3B" w14:textId="77777777" w:rsidR="00D47BAE" w:rsidRPr="009A11F4" w:rsidRDefault="00E77E9C" w:rsidP="006E0FFF">
      <w:pPr>
        <w:pStyle w:val="TableTitle"/>
        <w:rPr>
          <w:rFonts w:eastAsia="+mn-ea"/>
        </w:rPr>
      </w:pPr>
      <w:bookmarkStart w:id="65" w:name="_Toc17981504"/>
      <w:r w:rsidRPr="009A11F4">
        <w:t xml:space="preserve">Table </w:t>
      </w:r>
      <w:bookmarkStart w:id="66" w:name="t320"/>
      <w:r w:rsidR="00DE4BDF" w:rsidRPr="009A11F4">
        <w:t>3.20</w:t>
      </w:r>
      <w:bookmarkEnd w:id="66"/>
      <w:r w:rsidRPr="009A11F4">
        <w:tab/>
      </w:r>
      <w:r w:rsidR="00D47BAE" w:rsidRPr="009A11F4">
        <w:rPr>
          <w:rFonts w:eastAsia="+mn-ea"/>
        </w:rPr>
        <w:t>Assessment by Other Surveys of DSM-5 SUD Criterion A8: Hazardous Use</w:t>
      </w:r>
      <w:bookmarkEnd w:id="65"/>
    </w:p>
    <w:tbl>
      <w:tblPr>
        <w:tblStyle w:val="TableGrid"/>
        <w:tblW w:w="5000" w:type="pct"/>
        <w:tblLook w:val="04A0" w:firstRow="1" w:lastRow="0" w:firstColumn="1" w:lastColumn="0" w:noHBand="0" w:noVBand="1"/>
      </w:tblPr>
      <w:tblGrid>
        <w:gridCol w:w="1488"/>
        <w:gridCol w:w="4642"/>
        <w:gridCol w:w="3316"/>
      </w:tblGrid>
      <w:tr w:rsidR="00D47BAE" w:rsidRPr="009A11F4" w14:paraId="17DE5F76" w14:textId="77777777" w:rsidTr="00D120B7">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461E1470" w14:textId="77777777" w:rsidR="00D47BAE" w:rsidRPr="009A11F4" w:rsidRDefault="00D47BAE" w:rsidP="006E0FFF">
            <w:pPr>
              <w:pStyle w:val="TableHeaders"/>
              <w:jc w:val="left"/>
              <w:rPr>
                <w:rFonts w:ascii="Times New Roman" w:eastAsia="+mn-ea" w:hAnsi="Times New Roman"/>
              </w:rPr>
            </w:pPr>
            <w:r w:rsidRPr="009A11F4">
              <w:rPr>
                <w:rFonts w:ascii="Times New Roman" w:eastAsia="+mn-ea" w:hAnsi="Times New Roman"/>
              </w:rPr>
              <w:t xml:space="preserve">Other </w:t>
            </w:r>
            <w:r w:rsidR="006E0FFF" w:rsidRPr="009A11F4">
              <w:rPr>
                <w:rFonts w:ascii="Times New Roman" w:eastAsia="+mn-ea" w:hAnsi="Times New Roman"/>
              </w:rPr>
              <w:t>S</w:t>
            </w:r>
            <w:r w:rsidRPr="009A11F4">
              <w:rPr>
                <w:rFonts w:ascii="Times New Roman" w:eastAsia="+mn-ea" w:hAnsi="Times New Roman"/>
              </w:rPr>
              <w:t>urvey</w:t>
            </w:r>
          </w:p>
        </w:tc>
        <w:tc>
          <w:tcPr>
            <w:tcW w:w="2457" w:type="pct"/>
          </w:tcPr>
          <w:p w14:paraId="0B02DE96" w14:textId="77777777" w:rsidR="00D47BAE" w:rsidRPr="009A11F4" w:rsidRDefault="00D47BAE" w:rsidP="006E0FFF">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0821E86D" w14:textId="77777777" w:rsidR="00D47BAE" w:rsidRPr="009A11F4" w:rsidRDefault="00D47BAE" w:rsidP="006E0FFF">
            <w:pPr>
              <w:pStyle w:val="TableHeaders"/>
              <w:rPr>
                <w:rFonts w:ascii="Times New Roman" w:hAnsi="Times New Roman"/>
              </w:rPr>
            </w:pPr>
            <w:r w:rsidRPr="009A11F4">
              <w:rPr>
                <w:rFonts w:ascii="Times New Roman" w:hAnsi="Times New Roman"/>
              </w:rPr>
              <w:t>Answer Choices</w:t>
            </w:r>
          </w:p>
        </w:tc>
      </w:tr>
      <w:tr w:rsidR="00D47BAE" w:rsidRPr="009A11F4" w14:paraId="34D780E8" w14:textId="77777777" w:rsidTr="003C5FFE">
        <w:trPr>
          <w:trHeight w:val="20"/>
        </w:trPr>
        <w:tc>
          <w:tcPr>
            <w:tcW w:w="788" w:type="pct"/>
          </w:tcPr>
          <w:p w14:paraId="4900FEBE" w14:textId="77777777" w:rsidR="00D47BAE" w:rsidRPr="009A11F4" w:rsidRDefault="00D47BAE" w:rsidP="00E77E9C">
            <w:pPr>
              <w:pStyle w:val="Tabletext"/>
              <w:rPr>
                <w:b/>
              </w:rPr>
            </w:pPr>
            <w:r w:rsidRPr="009A11F4">
              <w:rPr>
                <w:rFonts w:eastAsia="Calibri"/>
                <w:b/>
              </w:rPr>
              <w:t>NMHS CIDI</w:t>
            </w:r>
          </w:p>
        </w:tc>
        <w:tc>
          <w:tcPr>
            <w:tcW w:w="2457" w:type="pct"/>
          </w:tcPr>
          <w:p w14:paraId="4639A6CD" w14:textId="77777777" w:rsidR="003F528B" w:rsidRDefault="003F528B" w:rsidP="003F528B">
            <w:pPr>
              <w:pStyle w:val="Tabletext"/>
              <w:rPr>
                <w:rFonts w:eastAsia="+mn-ea"/>
              </w:rPr>
            </w:pPr>
            <w:r w:rsidRPr="003F528B">
              <w:rPr>
                <w:rFonts w:eastAsia="+mn-ea"/>
              </w:rPr>
              <w:t xml:space="preserve"> In answering the next questions, think of the one year in your life when your use of alcohol interfered most with your life. During that year, how often did you have each of the following problems?</w:t>
            </w:r>
          </w:p>
          <w:p w14:paraId="2CC0CFE7" w14:textId="77777777" w:rsidR="003F528B" w:rsidRDefault="003F528B" w:rsidP="00E77E9C">
            <w:pPr>
              <w:pStyle w:val="Tabletext"/>
              <w:rPr>
                <w:rFonts w:eastAsia="+mn-ea"/>
                <w:bCs/>
              </w:rPr>
            </w:pPr>
          </w:p>
          <w:p w14:paraId="7BF4AB0E" w14:textId="77777777" w:rsidR="00D47BAE" w:rsidRPr="009A11F4" w:rsidRDefault="00D47BAE" w:rsidP="00E77E9C">
            <w:pPr>
              <w:pStyle w:val="Tabletext"/>
              <w:rPr>
                <w:rFonts w:eastAsia="+mn-ea"/>
              </w:rPr>
            </w:pPr>
            <w:r w:rsidRPr="009A11F4">
              <w:rPr>
                <w:rFonts w:eastAsia="+mn-ea"/>
                <w:bCs/>
              </w:rPr>
              <w:t>You were under the influence in hazardous situations, like when driving or operating a machine?</w:t>
            </w:r>
          </w:p>
        </w:tc>
        <w:tc>
          <w:tcPr>
            <w:tcW w:w="1755" w:type="pct"/>
          </w:tcPr>
          <w:p w14:paraId="745325A1" w14:textId="77777777" w:rsidR="00D47BAE" w:rsidRPr="009A11F4" w:rsidRDefault="00D47BAE" w:rsidP="00E77E9C">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D47BAE" w:rsidRPr="009A11F4" w14:paraId="17CBF5A0" w14:textId="77777777" w:rsidTr="003C5FFE">
        <w:trPr>
          <w:trHeight w:val="20"/>
        </w:trPr>
        <w:tc>
          <w:tcPr>
            <w:tcW w:w="788" w:type="pct"/>
          </w:tcPr>
          <w:p w14:paraId="4A792204" w14:textId="77777777" w:rsidR="00D47BAE" w:rsidRPr="009A11F4" w:rsidRDefault="00D47BAE" w:rsidP="00E77E9C">
            <w:pPr>
              <w:pStyle w:val="Tabletext"/>
              <w:rPr>
                <w:b/>
              </w:rPr>
            </w:pPr>
            <w:r w:rsidRPr="009A11F4">
              <w:rPr>
                <w:b/>
              </w:rPr>
              <w:t>AUDADIS-5</w:t>
            </w:r>
          </w:p>
        </w:tc>
        <w:tc>
          <w:tcPr>
            <w:tcW w:w="2457" w:type="pct"/>
          </w:tcPr>
          <w:p w14:paraId="241AD636" w14:textId="77777777" w:rsidR="00D47BAE" w:rsidRPr="009A11F4" w:rsidRDefault="00D47BAE" w:rsidP="00E77E9C">
            <w:pPr>
              <w:pStyle w:val="Tabletext"/>
              <w:rPr>
                <w:rFonts w:eastAsia="+mn-ea"/>
              </w:rPr>
            </w:pPr>
            <w:r w:rsidRPr="009A11F4">
              <w:rPr>
                <w:rFonts w:eastAsia="+mn-ea"/>
              </w:rPr>
              <w:t>a. In yo</w:t>
            </w:r>
            <w:r w:rsidR="0028437F" w:rsidRPr="009A11F4">
              <w:rPr>
                <w:rFonts w:eastAsia="+mn-ea"/>
              </w:rPr>
              <w:t>ur entire life, did you EVER...</w:t>
            </w:r>
          </w:p>
          <w:p w14:paraId="34989887" w14:textId="77777777" w:rsidR="00D47BAE" w:rsidRPr="009A11F4" w:rsidRDefault="00D47BAE" w:rsidP="00E77E9C">
            <w:pPr>
              <w:pStyle w:val="Tabletext"/>
              <w:rPr>
                <w:rFonts w:eastAsia="+mn-ea"/>
              </w:rPr>
            </w:pPr>
            <w:r w:rsidRPr="009A11F4">
              <w:rPr>
                <w:rFonts w:eastAsia="+mn-ea"/>
              </w:rPr>
              <w:t>b. [If YES</w:t>
            </w:r>
            <w:r w:rsidR="00562E63" w:rsidRPr="009A11F4">
              <w:rPr>
                <w:rFonts w:eastAsia="+mn-ea"/>
              </w:rPr>
              <w:t>]</w:t>
            </w:r>
            <w:r w:rsidRPr="009A11F4">
              <w:rPr>
                <w:rFonts w:eastAsia="+mn-ea"/>
              </w:rPr>
              <w:t xml:space="preserve"> Did this happen in the last 12 months?</w:t>
            </w:r>
          </w:p>
          <w:p w14:paraId="5D2054BF" w14:textId="77777777" w:rsidR="00D47BAE" w:rsidRPr="009A11F4" w:rsidRDefault="00D47BAE" w:rsidP="00DE4090">
            <w:pPr>
              <w:pStyle w:val="Tablebullet"/>
            </w:pPr>
            <w:r w:rsidRPr="009A11F4">
              <w:t xml:space="preserve">More than once drive a car or other </w:t>
            </w:r>
            <w:r w:rsidR="00562E63" w:rsidRPr="009A11F4">
              <w:t xml:space="preserve">vehicle </w:t>
            </w:r>
            <w:r w:rsidR="0028437F" w:rsidRPr="009A11F4">
              <w:t>WHILE you were drinking?</w:t>
            </w:r>
          </w:p>
          <w:p w14:paraId="3C601E32" w14:textId="77777777" w:rsidR="00D47BAE" w:rsidRPr="009A11F4" w:rsidRDefault="00D47BAE" w:rsidP="00DE4090">
            <w:pPr>
              <w:pStyle w:val="Tablebullet"/>
            </w:pPr>
            <w:r w:rsidRPr="009A11F4">
              <w:t xml:space="preserve">Drive a car, motorcycle, truck, boat or other </w:t>
            </w:r>
            <w:r w:rsidR="00562E63" w:rsidRPr="009A11F4">
              <w:t xml:space="preserve">vehicle </w:t>
            </w:r>
            <w:r w:rsidRPr="009A11F4">
              <w:t xml:space="preserve">and have an accident WHILE you were </w:t>
            </w:r>
            <w:r w:rsidR="0028437F" w:rsidRPr="009A11F4">
              <w:t>under the influence of alcohol?</w:t>
            </w:r>
          </w:p>
          <w:p w14:paraId="4E7332D7" w14:textId="77777777" w:rsidR="00D47BAE" w:rsidRPr="009A11F4" w:rsidRDefault="00D47BAE" w:rsidP="00DE4090">
            <w:pPr>
              <w:pStyle w:val="Tablebullet"/>
            </w:pPr>
            <w:r w:rsidRPr="009A11F4">
              <w:t>More than once drive a car, motorcycle, truck, boat, or other vehicle AFTER having too much to drink?</w:t>
            </w:r>
          </w:p>
          <w:p w14:paraId="3472314E" w14:textId="77777777" w:rsidR="00D47BAE" w:rsidRPr="009A11F4" w:rsidRDefault="00D47BAE" w:rsidP="00DE4090">
            <w:pPr>
              <w:pStyle w:val="Tablebullet"/>
            </w:pPr>
            <w:r w:rsidRPr="009A11F4">
              <w:t>Get into situations while drinking or after drinking that increased your chances of getting hurt</w:t>
            </w:r>
            <w:r w:rsidR="00562E63" w:rsidRPr="009A11F4">
              <w:t>—</w:t>
            </w:r>
            <w:r w:rsidRPr="009A11F4">
              <w:t>like swimming, using machinery, or walking in a dangerou</w:t>
            </w:r>
            <w:r w:rsidR="0028437F" w:rsidRPr="009A11F4">
              <w:t>s area or around heavy traffic?</w:t>
            </w:r>
          </w:p>
        </w:tc>
        <w:tc>
          <w:tcPr>
            <w:tcW w:w="1755" w:type="pct"/>
          </w:tcPr>
          <w:p w14:paraId="1BDA56F4" w14:textId="77777777" w:rsidR="00D47BAE" w:rsidRPr="009A11F4" w:rsidRDefault="00D47BAE" w:rsidP="00E77E9C">
            <w:pPr>
              <w:pStyle w:val="Tabletext"/>
              <w:rPr>
                <w:rFonts w:eastAsia="+mn-ea"/>
              </w:rPr>
            </w:pPr>
          </w:p>
          <w:p w14:paraId="22468B69" w14:textId="77777777" w:rsidR="00D47BAE" w:rsidRPr="009A11F4" w:rsidRDefault="00D47BAE" w:rsidP="00E77E9C">
            <w:pPr>
              <w:pStyle w:val="Tabletext"/>
              <w:rPr>
                <w:rFonts w:eastAsia="+mn-ea"/>
              </w:rPr>
            </w:pPr>
          </w:p>
          <w:p w14:paraId="075EFA8A" w14:textId="77777777" w:rsidR="00D47BAE" w:rsidRPr="009A11F4" w:rsidRDefault="00D47BAE" w:rsidP="00E77E9C">
            <w:pPr>
              <w:pStyle w:val="Tabletext"/>
              <w:rPr>
                <w:rFonts w:eastAsia="+mn-ea"/>
              </w:rPr>
            </w:pPr>
          </w:p>
          <w:p w14:paraId="61BE26DE" w14:textId="77777777" w:rsidR="00D47BAE" w:rsidRPr="009A11F4" w:rsidRDefault="0028437F" w:rsidP="00E77E9C">
            <w:pPr>
              <w:pStyle w:val="Tabletext"/>
              <w:rPr>
                <w:rFonts w:eastAsia="+mn-ea"/>
              </w:rPr>
            </w:pPr>
            <w:r w:rsidRPr="009A11F4">
              <w:rPr>
                <w:rFonts w:eastAsia="+mn-ea"/>
              </w:rPr>
              <w:t>[Y/N]</w:t>
            </w:r>
          </w:p>
          <w:p w14:paraId="56E60F54" w14:textId="77777777" w:rsidR="00D47BAE" w:rsidRPr="009A11F4" w:rsidRDefault="00D47BAE" w:rsidP="00E77E9C">
            <w:pPr>
              <w:pStyle w:val="Tabletext"/>
              <w:rPr>
                <w:rFonts w:eastAsia="+mn-ea"/>
              </w:rPr>
            </w:pPr>
          </w:p>
          <w:p w14:paraId="52E6ECF2" w14:textId="77777777" w:rsidR="00D47BAE" w:rsidRPr="009A11F4" w:rsidRDefault="00D47BAE" w:rsidP="00E77E9C">
            <w:pPr>
              <w:pStyle w:val="Tabletext"/>
              <w:rPr>
                <w:rFonts w:eastAsia="+mn-ea"/>
              </w:rPr>
            </w:pPr>
            <w:r w:rsidRPr="009A11F4">
              <w:rPr>
                <w:rFonts w:eastAsia="+mn-ea"/>
              </w:rPr>
              <w:t>[Y/N]</w:t>
            </w:r>
          </w:p>
          <w:p w14:paraId="001CDB2E" w14:textId="77777777" w:rsidR="00D47BAE" w:rsidRPr="009A11F4" w:rsidRDefault="00D47BAE" w:rsidP="00E77E9C">
            <w:pPr>
              <w:pStyle w:val="Tabletext"/>
              <w:rPr>
                <w:rFonts w:eastAsia="+mn-ea"/>
              </w:rPr>
            </w:pPr>
          </w:p>
          <w:p w14:paraId="6E113053" w14:textId="77777777" w:rsidR="00D47BAE" w:rsidRPr="009A11F4" w:rsidRDefault="00D47BAE" w:rsidP="00E77E9C">
            <w:pPr>
              <w:pStyle w:val="Tabletext"/>
              <w:rPr>
                <w:rFonts w:eastAsia="+mn-ea"/>
              </w:rPr>
            </w:pPr>
          </w:p>
          <w:p w14:paraId="2477DE56" w14:textId="77777777" w:rsidR="00D47BAE" w:rsidRPr="009A11F4" w:rsidRDefault="00D47BAE" w:rsidP="00E77E9C">
            <w:pPr>
              <w:pStyle w:val="Tabletext"/>
              <w:rPr>
                <w:rFonts w:eastAsia="+mn-ea"/>
              </w:rPr>
            </w:pPr>
            <w:r w:rsidRPr="009A11F4">
              <w:rPr>
                <w:rFonts w:eastAsia="+mn-ea"/>
              </w:rPr>
              <w:t>[Y/N]</w:t>
            </w:r>
          </w:p>
          <w:p w14:paraId="2599469C" w14:textId="77777777" w:rsidR="00D47BAE" w:rsidRPr="009A11F4" w:rsidRDefault="00D47BAE" w:rsidP="00E77E9C">
            <w:pPr>
              <w:pStyle w:val="Tabletext"/>
              <w:rPr>
                <w:rFonts w:eastAsia="+mn-ea"/>
              </w:rPr>
            </w:pPr>
          </w:p>
          <w:p w14:paraId="04369F73" w14:textId="77777777" w:rsidR="00D47BAE" w:rsidRPr="009A11F4" w:rsidRDefault="00D47BAE" w:rsidP="00E77E9C">
            <w:pPr>
              <w:pStyle w:val="Tabletext"/>
              <w:rPr>
                <w:rFonts w:eastAsia="+mn-ea"/>
              </w:rPr>
            </w:pPr>
          </w:p>
          <w:p w14:paraId="3E8FAAE9" w14:textId="77777777" w:rsidR="00D47BAE" w:rsidRPr="009A11F4" w:rsidRDefault="00D47BAE" w:rsidP="00E77E9C">
            <w:pPr>
              <w:pStyle w:val="Tabletext"/>
              <w:rPr>
                <w:rFonts w:eastAsia="+mn-ea"/>
              </w:rPr>
            </w:pPr>
          </w:p>
          <w:p w14:paraId="289C85F6" w14:textId="77777777" w:rsidR="00D47BAE" w:rsidRPr="009A11F4" w:rsidRDefault="00D47BAE" w:rsidP="00E77E9C">
            <w:pPr>
              <w:pStyle w:val="Tabletext"/>
              <w:rPr>
                <w:rFonts w:eastAsia="+mn-ea"/>
              </w:rPr>
            </w:pPr>
            <w:r w:rsidRPr="009A11F4">
              <w:rPr>
                <w:rFonts w:eastAsia="+mn-ea"/>
              </w:rPr>
              <w:t>[Y/N]</w:t>
            </w:r>
          </w:p>
        </w:tc>
      </w:tr>
    </w:tbl>
    <w:p w14:paraId="069ACB01" w14:textId="77777777" w:rsidR="00D021E5" w:rsidRPr="009A11F4" w:rsidRDefault="00D021E5" w:rsidP="00D021E5">
      <w:pPr>
        <w:pStyle w:val="TableTitleContinued"/>
        <w:rPr>
          <w:rFonts w:eastAsia="+mn-ea"/>
        </w:rPr>
      </w:pPr>
      <w:r w:rsidRPr="009A11F4">
        <w:t>Table 3.20</w:t>
      </w:r>
      <w:r w:rsidRPr="009A11F4">
        <w:tab/>
      </w:r>
      <w:r w:rsidRPr="009A11F4">
        <w:rPr>
          <w:rFonts w:eastAsia="+mn-ea"/>
        </w:rPr>
        <w:t>Assessment by Other Surveys of DSM-5 SUD Criterion A8: Hazardous Use</w:t>
      </w:r>
      <w:r>
        <w:rPr>
          <w:rFonts w:eastAsia="+mn-ea"/>
        </w:rPr>
        <w:t xml:space="preserve"> (continued)</w:t>
      </w:r>
    </w:p>
    <w:tbl>
      <w:tblPr>
        <w:tblStyle w:val="TableGrid"/>
        <w:tblW w:w="5000" w:type="pct"/>
        <w:tblLook w:val="04A0" w:firstRow="1" w:lastRow="0" w:firstColumn="1" w:lastColumn="0" w:noHBand="0" w:noVBand="1"/>
      </w:tblPr>
      <w:tblGrid>
        <w:gridCol w:w="1488"/>
        <w:gridCol w:w="4642"/>
        <w:gridCol w:w="3316"/>
      </w:tblGrid>
      <w:tr w:rsidR="00D021E5" w:rsidRPr="009A11F4" w14:paraId="213BA947" w14:textId="77777777" w:rsidTr="00D120B7">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7B6A8A99" w14:textId="77777777" w:rsidR="00D021E5" w:rsidRPr="009A11F4" w:rsidRDefault="00D021E5" w:rsidP="00910E37">
            <w:pPr>
              <w:pStyle w:val="TableHeaders"/>
              <w:jc w:val="left"/>
              <w:rPr>
                <w:rFonts w:ascii="Times New Roman" w:eastAsia="+mn-ea" w:hAnsi="Times New Roman"/>
              </w:rPr>
            </w:pPr>
            <w:r w:rsidRPr="009A11F4">
              <w:rPr>
                <w:rFonts w:ascii="Times New Roman" w:eastAsia="+mn-ea" w:hAnsi="Times New Roman"/>
              </w:rPr>
              <w:t>Other Survey</w:t>
            </w:r>
          </w:p>
        </w:tc>
        <w:tc>
          <w:tcPr>
            <w:tcW w:w="2457" w:type="pct"/>
          </w:tcPr>
          <w:p w14:paraId="41541A59" w14:textId="77777777" w:rsidR="00D021E5" w:rsidRPr="009A11F4" w:rsidRDefault="00D021E5" w:rsidP="00910E37">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5283B175" w14:textId="77777777" w:rsidR="00D021E5" w:rsidRPr="009A11F4" w:rsidRDefault="00D021E5" w:rsidP="00910E37">
            <w:pPr>
              <w:pStyle w:val="TableHeaders"/>
              <w:rPr>
                <w:rFonts w:ascii="Times New Roman" w:hAnsi="Times New Roman"/>
              </w:rPr>
            </w:pPr>
            <w:r w:rsidRPr="009A11F4">
              <w:rPr>
                <w:rFonts w:ascii="Times New Roman" w:hAnsi="Times New Roman"/>
              </w:rPr>
              <w:t>Answer Choices</w:t>
            </w:r>
          </w:p>
        </w:tc>
      </w:tr>
      <w:tr w:rsidR="00D47BAE" w:rsidRPr="009A11F4" w14:paraId="3045DB54" w14:textId="77777777" w:rsidTr="003C5FFE">
        <w:trPr>
          <w:trHeight w:val="20"/>
        </w:trPr>
        <w:tc>
          <w:tcPr>
            <w:tcW w:w="788" w:type="pct"/>
          </w:tcPr>
          <w:p w14:paraId="08D9BF1F" w14:textId="77777777" w:rsidR="00D47BAE" w:rsidRPr="009A11F4" w:rsidRDefault="00D47BAE" w:rsidP="00E77E9C">
            <w:pPr>
              <w:pStyle w:val="Tabletext"/>
              <w:rPr>
                <w:b/>
              </w:rPr>
            </w:pPr>
            <w:r w:rsidRPr="009A11F4">
              <w:rPr>
                <w:b/>
              </w:rPr>
              <w:t>NCS-A CIDI</w:t>
            </w:r>
          </w:p>
        </w:tc>
        <w:tc>
          <w:tcPr>
            <w:tcW w:w="2457" w:type="pct"/>
          </w:tcPr>
          <w:p w14:paraId="2485AFD3" w14:textId="77777777" w:rsidR="00D47BAE" w:rsidRPr="009A11F4" w:rsidRDefault="00D47BAE" w:rsidP="00562E63">
            <w:pPr>
              <w:pStyle w:val="Tabletext"/>
              <w:rPr>
                <w:rFonts w:eastAsia="+mn-ea"/>
              </w:rPr>
            </w:pPr>
            <w:r w:rsidRPr="009A11F4">
              <w:t>Were there times in your life when you were often buzzed or drunk in situations where you could get hurt</w:t>
            </w:r>
            <w:r w:rsidR="00562E63" w:rsidRPr="009A11F4">
              <w:t>;</w:t>
            </w:r>
            <w:r w:rsidRPr="009A11F4">
              <w:t xml:space="preserve"> for example</w:t>
            </w:r>
            <w:r w:rsidR="00562E63" w:rsidRPr="009A11F4">
              <w:t>,</w:t>
            </w:r>
            <w:r w:rsidRPr="009A11F4">
              <w:t xml:space="preserve"> when riding a bicycle, driving, playing sports, operatin</w:t>
            </w:r>
            <w:r w:rsidR="00244847" w:rsidRPr="009A11F4">
              <w:t>g a machine, or anything else?</w:t>
            </w:r>
          </w:p>
        </w:tc>
        <w:tc>
          <w:tcPr>
            <w:tcW w:w="1755" w:type="pct"/>
          </w:tcPr>
          <w:p w14:paraId="37B707E5" w14:textId="77777777" w:rsidR="002D376E" w:rsidRPr="009A11F4" w:rsidRDefault="002D376E" w:rsidP="00E77E9C">
            <w:pPr>
              <w:pStyle w:val="Tabletext"/>
              <w:rPr>
                <w:rFonts w:eastAsia="+mn-ea"/>
              </w:rPr>
            </w:pPr>
          </w:p>
          <w:p w14:paraId="03B6B8A8" w14:textId="77777777" w:rsidR="002D376E" w:rsidRPr="009A11F4" w:rsidRDefault="002D376E" w:rsidP="00E77E9C">
            <w:pPr>
              <w:pStyle w:val="Tabletext"/>
              <w:rPr>
                <w:rFonts w:eastAsia="+mn-ea"/>
              </w:rPr>
            </w:pPr>
          </w:p>
          <w:p w14:paraId="13D6BE0E" w14:textId="77777777" w:rsidR="00D47BAE" w:rsidRPr="009A11F4" w:rsidRDefault="00D47BAE" w:rsidP="00E77E9C">
            <w:pPr>
              <w:pStyle w:val="Tabletext"/>
              <w:rPr>
                <w:rFonts w:eastAsia="+mn-ea"/>
              </w:rPr>
            </w:pPr>
            <w:r w:rsidRPr="009A11F4">
              <w:rPr>
                <w:rFonts w:eastAsia="+mn-ea"/>
              </w:rPr>
              <w:t>[Y/N]</w:t>
            </w:r>
          </w:p>
        </w:tc>
      </w:tr>
    </w:tbl>
    <w:p w14:paraId="02FC00DB" w14:textId="77777777" w:rsidR="00D47BAE" w:rsidRPr="009A11F4" w:rsidRDefault="00D47BAE" w:rsidP="00E1345D">
      <w:pPr>
        <w:pStyle w:val="Source1"/>
      </w:pPr>
      <w:r w:rsidRPr="009A11F4">
        <w:t>AUDADIS-5 = Alcohol Use Disorder and Associated Disabilities Interview</w:t>
      </w:r>
      <w:r w:rsidR="00EA49A9"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EA49A9" w:rsidRPr="009A11F4">
        <w:t>.</w:t>
      </w:r>
    </w:p>
    <w:p w14:paraId="18B99526" w14:textId="77777777" w:rsidR="0019320C" w:rsidRPr="009A11F4" w:rsidRDefault="0019320C" w:rsidP="0019320C">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229B8024" w14:textId="74F74106" w:rsidR="008472C3" w:rsidRPr="009A11F4" w:rsidRDefault="008472C3" w:rsidP="00DE4BDF">
      <w:pPr>
        <w:pStyle w:val="BodyText"/>
      </w:pPr>
      <w:r w:rsidRPr="009A11F4">
        <w:rPr>
          <w:rStyle w:val="ablue"/>
        </w:rPr>
        <w:t xml:space="preserve">Table </w:t>
      </w:r>
      <w:r w:rsidR="00714B09" w:rsidRPr="00714B09">
        <w:rPr>
          <w:rStyle w:val="ablue"/>
        </w:rPr>
        <w:fldChar w:fldCharType="begin"/>
      </w:r>
      <w:r w:rsidR="00714B09" w:rsidRPr="00714B09">
        <w:rPr>
          <w:rStyle w:val="ablue"/>
        </w:rPr>
        <w:instrText xml:space="preserve"> REF t321 \h </w:instrText>
      </w:r>
      <w:r w:rsidR="00714B09">
        <w:rPr>
          <w:rStyle w:val="ablue"/>
        </w:rPr>
        <w:instrText xml:space="preserve"> \* MERGEFORMAT </w:instrText>
      </w:r>
      <w:r w:rsidR="00714B09" w:rsidRPr="00714B09">
        <w:rPr>
          <w:rStyle w:val="ablue"/>
        </w:rPr>
      </w:r>
      <w:r w:rsidR="00714B09" w:rsidRPr="00714B09">
        <w:rPr>
          <w:rStyle w:val="ablue"/>
        </w:rPr>
        <w:fldChar w:fldCharType="separate"/>
      </w:r>
      <w:r w:rsidR="00714B09" w:rsidRPr="00714B09">
        <w:rPr>
          <w:rStyle w:val="ablue"/>
        </w:rPr>
        <w:t>3.21</w:t>
      </w:r>
      <w:r w:rsidR="00714B09" w:rsidRPr="00714B09">
        <w:rPr>
          <w:rStyle w:val="ablue"/>
        </w:rPr>
        <w:fldChar w:fldCharType="end"/>
      </w:r>
      <w:r w:rsidRPr="009A11F4">
        <w:t xml:space="preserve"> </w:t>
      </w:r>
      <w:r w:rsidR="00A25762" w:rsidRPr="009A11F4">
        <w:t xml:space="preserve">shows </w:t>
      </w:r>
      <w:r w:rsidRPr="009A11F4">
        <w:t xml:space="preserve">the changes in the items assessing criterion A8 from the original NSDUH version through the final version for implementation in </w:t>
      </w:r>
      <w:r w:rsidR="008C3A24">
        <w:t xml:space="preserve">the </w:t>
      </w:r>
      <w:r w:rsidRPr="009A11F4">
        <w:t>2020</w:t>
      </w:r>
      <w:r w:rsidR="008C3A24">
        <w:t xml:space="preserve"> Clinical Validation Study</w:t>
      </w:r>
      <w:r w:rsidRPr="009A11F4">
        <w:t>.</w:t>
      </w:r>
      <w:r w:rsidR="00CE50DD" w:rsidRPr="009A11F4">
        <w:t xml:space="preserve"> </w:t>
      </w:r>
      <w:r w:rsidR="002E68BC" w:rsidRPr="009A11F4">
        <w:t xml:space="preserve">Initial changes included revising the question to focus </w:t>
      </w:r>
      <w:r w:rsidR="00A25762" w:rsidRPr="009A11F4">
        <w:t xml:space="preserve">on </w:t>
      </w:r>
      <w:r w:rsidR="006F275B">
        <w:t>"</w:t>
      </w:r>
      <w:r w:rsidR="002E68BC" w:rsidRPr="009A11F4">
        <w:t>risky situations</w:t>
      </w:r>
      <w:r w:rsidR="006F275B">
        <w:t>"</w:t>
      </w:r>
      <w:r w:rsidR="002E68BC" w:rsidRPr="009A11F4">
        <w:t xml:space="preserve"> </w:t>
      </w:r>
      <w:r w:rsidR="000E600E">
        <w:t xml:space="preserve">(specifically situations where the chance of danger was increased) </w:t>
      </w:r>
      <w:r w:rsidR="002E68BC" w:rsidRPr="009A11F4">
        <w:t>to better align with the DSM-5 criteria and to include situation</w:t>
      </w:r>
      <w:r w:rsidR="00836DE5" w:rsidRPr="009A11F4">
        <w:t>s when respondents were at increased risk of having dangerous</w:t>
      </w:r>
      <w:r w:rsidR="002E68BC" w:rsidRPr="009A11F4">
        <w:t xml:space="preserve"> things done to them (</w:t>
      </w:r>
      <w:r w:rsidR="00836DE5" w:rsidRPr="009A11F4">
        <w:t>e.g., being sexually assaulted</w:t>
      </w:r>
      <w:r w:rsidR="002E68BC" w:rsidRPr="009A11F4">
        <w:t>).</w:t>
      </w:r>
      <w:r w:rsidR="00836DE5" w:rsidRPr="009A11F4">
        <w:t xml:space="preserve"> In addition,</w:t>
      </w:r>
      <w:r w:rsidR="002E68BC" w:rsidRPr="009A11F4">
        <w:t xml:space="preserve"> </w:t>
      </w:r>
      <w:r w:rsidR="006F275B">
        <w:t>"</w:t>
      </w:r>
      <w:r w:rsidR="00CE50DD" w:rsidRPr="009A11F4">
        <w:t>regularly</w:t>
      </w:r>
      <w:r w:rsidR="006F275B">
        <w:t>"</w:t>
      </w:r>
      <w:r w:rsidR="00CE50DD" w:rsidRPr="009A11F4">
        <w:t xml:space="preserve"> </w:t>
      </w:r>
      <w:r w:rsidR="00836DE5" w:rsidRPr="009A11F4">
        <w:t>was revised to</w:t>
      </w:r>
      <w:r w:rsidR="00CE50DD" w:rsidRPr="009A11F4">
        <w:t xml:space="preserve"> </w:t>
      </w:r>
      <w:r w:rsidR="006F275B">
        <w:t>"</w:t>
      </w:r>
      <w:r w:rsidR="00CE50DD" w:rsidRPr="009A11F4">
        <w:t>repeated</w:t>
      </w:r>
      <w:r w:rsidR="002E68BC" w:rsidRPr="009A11F4">
        <w:t>ly</w:t>
      </w:r>
      <w:r w:rsidR="006F275B">
        <w:t>"</w:t>
      </w:r>
      <w:r w:rsidR="00CE50DD" w:rsidRPr="009A11F4">
        <w:t xml:space="preserve"> to better align with DSM-5</w:t>
      </w:r>
      <w:r w:rsidR="006F275B">
        <w:t>'</w:t>
      </w:r>
      <w:r w:rsidR="000E600E">
        <w:t xml:space="preserve">s use of the term </w:t>
      </w:r>
      <w:r w:rsidR="006F275B">
        <w:t>"</w:t>
      </w:r>
      <w:r w:rsidR="000E600E">
        <w:t>recurrent</w:t>
      </w:r>
      <w:r w:rsidR="00DC675D">
        <w:t>.</w:t>
      </w:r>
      <w:r w:rsidR="006F275B">
        <w:t>"</w:t>
      </w:r>
      <w:r w:rsidR="00CE50DD" w:rsidRPr="009A11F4">
        <w:t xml:space="preserve"> </w:t>
      </w:r>
      <w:r w:rsidR="00C82A69">
        <w:t xml:space="preserve">Per reviewer feedback, the term </w:t>
      </w:r>
      <w:r w:rsidR="006F275B">
        <w:t>"</w:t>
      </w:r>
      <w:r w:rsidR="00C82A69">
        <w:t>drunk</w:t>
      </w:r>
      <w:r w:rsidR="006F275B">
        <w:t>"</w:t>
      </w:r>
      <w:r w:rsidR="00C82A69">
        <w:t xml:space="preserve"> was removed from the question, but t</w:t>
      </w:r>
      <w:r w:rsidR="000E600E">
        <w:t xml:space="preserve">he phrase </w:t>
      </w:r>
      <w:r w:rsidR="006F275B">
        <w:t>"</w:t>
      </w:r>
      <w:r w:rsidR="000E600E">
        <w:t>feeling the effects of</w:t>
      </w:r>
      <w:r w:rsidR="006F275B">
        <w:t>"</w:t>
      </w:r>
      <w:r w:rsidR="000E600E">
        <w:t xml:space="preserve"> was not included in the question because of concerns that it made the question </w:t>
      </w:r>
      <w:r w:rsidR="00C82A69">
        <w:t xml:space="preserve">wording </w:t>
      </w:r>
      <w:r w:rsidR="000E600E">
        <w:t xml:space="preserve">too long and </w:t>
      </w:r>
      <w:r w:rsidR="00C82A69">
        <w:t xml:space="preserve">complex. </w:t>
      </w:r>
      <w:r w:rsidR="00CE50DD" w:rsidRPr="009A11F4">
        <w:t>The initial revision performed well in English and Spanish and was not changed after cognitive interviewing.</w:t>
      </w:r>
    </w:p>
    <w:p w14:paraId="428FAB70" w14:textId="77777777" w:rsidR="008472C3" w:rsidRPr="009A11F4" w:rsidRDefault="008472C3" w:rsidP="00DE4BDF">
      <w:pPr>
        <w:pStyle w:val="TableTitle"/>
      </w:pPr>
      <w:bookmarkStart w:id="67" w:name="_Toc17981505"/>
      <w:r w:rsidRPr="009A11F4">
        <w:t xml:space="preserve">Table </w:t>
      </w:r>
      <w:bookmarkStart w:id="68" w:name="t321"/>
      <w:r w:rsidR="00DE4BDF" w:rsidRPr="009A11F4">
        <w:t>3</w:t>
      </w:r>
      <w:r w:rsidRPr="009A11F4">
        <w:t>.</w:t>
      </w:r>
      <w:r w:rsidR="00DE4BDF" w:rsidRPr="009A11F4">
        <w:t>21</w:t>
      </w:r>
      <w:bookmarkEnd w:id="68"/>
      <w:r w:rsidR="00DE4BDF" w:rsidRPr="009A11F4">
        <w:tab/>
      </w:r>
      <w:r w:rsidRPr="009A11F4">
        <w:t>Cognitive Interviewing Question Versions Assessing Criterion A8 for NSDUH</w:t>
      </w:r>
      <w:bookmarkEnd w:id="67"/>
    </w:p>
    <w:tbl>
      <w:tblPr>
        <w:tblStyle w:val="TableGrid"/>
        <w:tblW w:w="0" w:type="auto"/>
        <w:tblLook w:val="04A0" w:firstRow="1" w:lastRow="0" w:firstColumn="1" w:lastColumn="0" w:noHBand="0" w:noVBand="1"/>
      </w:tblPr>
      <w:tblGrid>
        <w:gridCol w:w="2337"/>
        <w:gridCol w:w="2338"/>
        <w:gridCol w:w="2337"/>
        <w:gridCol w:w="2338"/>
      </w:tblGrid>
      <w:tr w:rsidR="008472C3" w:rsidRPr="009A11F4" w14:paraId="738254F6" w14:textId="77777777" w:rsidTr="00A25762">
        <w:trPr>
          <w:cnfStyle w:val="100000000000" w:firstRow="1" w:lastRow="0" w:firstColumn="0" w:lastColumn="0" w:oddVBand="0" w:evenVBand="0" w:oddHBand="0" w:evenHBand="0" w:firstRowFirstColumn="0" w:firstRowLastColumn="0" w:lastRowFirstColumn="0" w:lastRowLastColumn="0"/>
          <w:tblHeader/>
        </w:trPr>
        <w:tc>
          <w:tcPr>
            <w:tcW w:w="2337" w:type="dxa"/>
          </w:tcPr>
          <w:p w14:paraId="1CB0B0AC" w14:textId="77777777" w:rsidR="008472C3" w:rsidRPr="009A11F4" w:rsidRDefault="008472C3" w:rsidP="00A25762">
            <w:pPr>
              <w:pStyle w:val="TableHeaders"/>
              <w:jc w:val="left"/>
            </w:pPr>
            <w:r w:rsidRPr="009A11F4">
              <w:t xml:space="preserve">Original NSDUH </w:t>
            </w:r>
            <w:r w:rsidR="009E7AB3" w:rsidRPr="009A11F4">
              <w:t>Item</w:t>
            </w:r>
          </w:p>
        </w:tc>
        <w:tc>
          <w:tcPr>
            <w:tcW w:w="2338" w:type="dxa"/>
          </w:tcPr>
          <w:p w14:paraId="417666D0" w14:textId="77777777" w:rsidR="008472C3" w:rsidRPr="009A11F4" w:rsidRDefault="008472C3" w:rsidP="00DE4BDF">
            <w:pPr>
              <w:pStyle w:val="TableHeaders"/>
            </w:pPr>
            <w:r w:rsidRPr="009A11F4">
              <w:t>First Round Cognitive Interviewing</w:t>
            </w:r>
          </w:p>
        </w:tc>
        <w:tc>
          <w:tcPr>
            <w:tcW w:w="2337" w:type="dxa"/>
          </w:tcPr>
          <w:p w14:paraId="76531978" w14:textId="77777777" w:rsidR="008472C3" w:rsidRPr="009A11F4" w:rsidRDefault="008472C3" w:rsidP="00DE4BDF">
            <w:pPr>
              <w:pStyle w:val="TableHeaders"/>
            </w:pPr>
            <w:r w:rsidRPr="009A11F4">
              <w:t>Second Round Cognitive Interviewing</w:t>
            </w:r>
          </w:p>
        </w:tc>
        <w:tc>
          <w:tcPr>
            <w:tcW w:w="2338" w:type="dxa"/>
          </w:tcPr>
          <w:p w14:paraId="6D04FD9D" w14:textId="77777777" w:rsidR="008472C3" w:rsidRPr="009A11F4" w:rsidRDefault="008472C3" w:rsidP="00DE4BDF">
            <w:pPr>
              <w:pStyle w:val="TableHeaders"/>
            </w:pPr>
            <w:r w:rsidRPr="009A11F4">
              <w:t xml:space="preserve">Final </w:t>
            </w:r>
            <w:r w:rsidR="009E7AB3" w:rsidRPr="009A11F4">
              <w:t>V</w:t>
            </w:r>
            <w:r w:rsidRPr="009A11F4">
              <w:t>ersion</w:t>
            </w:r>
          </w:p>
        </w:tc>
      </w:tr>
      <w:tr w:rsidR="008472C3" w:rsidRPr="009A11F4" w14:paraId="768C6ED8" w14:textId="77777777" w:rsidTr="00DE4BDF">
        <w:tc>
          <w:tcPr>
            <w:tcW w:w="2337" w:type="dxa"/>
          </w:tcPr>
          <w:p w14:paraId="6A0254FB" w14:textId="77777777" w:rsidR="008472C3" w:rsidRPr="009A11F4" w:rsidRDefault="008472C3" w:rsidP="00DE4BDF">
            <w:pPr>
              <w:pStyle w:val="Tabletext"/>
            </w:pPr>
            <w:r w:rsidRPr="009A11F4">
              <w:rPr>
                <w:rFonts w:eastAsia="+mn-ea"/>
              </w:rPr>
              <w:t>DRALC19: During the past 12 months, did you regularly drink alcohol and then do something where being drunk might have put you in physical danger? [Y/N]</w:t>
            </w:r>
          </w:p>
        </w:tc>
        <w:tc>
          <w:tcPr>
            <w:tcW w:w="2338" w:type="dxa"/>
          </w:tcPr>
          <w:p w14:paraId="76830582" w14:textId="77777777" w:rsidR="008472C3" w:rsidRPr="009A11F4" w:rsidRDefault="008472C3" w:rsidP="00DE4BDF">
            <w:pPr>
              <w:pStyle w:val="Tabletext"/>
            </w:pPr>
            <w:r w:rsidRPr="009A11F4">
              <w:rPr>
                <w:rFonts w:eastAsia="+mn-ea"/>
                <w:b/>
              </w:rPr>
              <w:t>DRALC21</w:t>
            </w:r>
            <w:r w:rsidRPr="009A11F4">
              <w:rPr>
                <w:rFonts w:eastAsia="+mn-ea"/>
              </w:rPr>
              <w:t xml:space="preserve"> During the past 12 months, did you </w:t>
            </w:r>
            <w:r w:rsidRPr="009A11F4">
              <w:rPr>
                <w:rFonts w:eastAsia="+mn-ea"/>
                <w:strike/>
                <w:color w:val="FF0000"/>
              </w:rPr>
              <w:t>regularly</w:t>
            </w:r>
            <w:r w:rsidRPr="009A11F4">
              <w:rPr>
                <w:rFonts w:eastAsia="+mn-ea"/>
                <w:color w:val="FF0000"/>
              </w:rPr>
              <w:t xml:space="preserve"> repeatedly get into situations where drinking </w:t>
            </w:r>
            <w:r w:rsidRPr="009A11F4">
              <w:rPr>
                <w:rFonts w:eastAsia="+mn-ea"/>
                <w:b/>
                <w:color w:val="FF0000"/>
              </w:rPr>
              <w:t>alcohol</w:t>
            </w:r>
            <w:r w:rsidRPr="009A11F4">
              <w:rPr>
                <w:rFonts w:eastAsia="+mn-ea"/>
                <w:color w:val="FF0000"/>
              </w:rPr>
              <w:t xml:space="preserve"> increased your chances of getting physically hurt</w:t>
            </w:r>
            <w:r w:rsidRPr="009A11F4">
              <w:rPr>
                <w:rFonts w:eastAsia="+mn-ea"/>
              </w:rPr>
              <w:t xml:space="preserve">? </w:t>
            </w:r>
            <w:r w:rsidRPr="009A11F4">
              <w:t>[Y/N]</w:t>
            </w:r>
          </w:p>
        </w:tc>
        <w:tc>
          <w:tcPr>
            <w:tcW w:w="2337" w:type="dxa"/>
          </w:tcPr>
          <w:p w14:paraId="1B7754C0" w14:textId="77777777" w:rsidR="008472C3" w:rsidRPr="009A11F4" w:rsidRDefault="008472C3" w:rsidP="00DE4BDF">
            <w:pPr>
              <w:pStyle w:val="Tabletext"/>
              <w:rPr>
                <w:bCs/>
                <w:iCs/>
              </w:rPr>
            </w:pPr>
            <w:r w:rsidRPr="009A11F4">
              <w:rPr>
                <w:rFonts w:eastAsia="+mn-ea"/>
                <w:b/>
              </w:rPr>
              <w:t>DRALC21</w:t>
            </w:r>
            <w:r w:rsidRPr="009A11F4">
              <w:rPr>
                <w:rFonts w:eastAsia="+mn-ea"/>
              </w:rPr>
              <w:t xml:space="preserve"> During the past 12 months, did you repeatedly get into situations where drinking </w:t>
            </w:r>
            <w:r w:rsidRPr="009A11F4">
              <w:rPr>
                <w:rFonts w:eastAsia="+mn-ea"/>
                <w:b/>
              </w:rPr>
              <w:t>alcohol</w:t>
            </w:r>
            <w:r w:rsidRPr="009A11F4">
              <w:rPr>
                <w:rFonts w:eastAsia="+mn-ea"/>
              </w:rPr>
              <w:t xml:space="preserve"> increased your chances of getting physically hurt? </w:t>
            </w:r>
            <w:r w:rsidRPr="009A11F4">
              <w:t>[Y/N]</w:t>
            </w:r>
          </w:p>
        </w:tc>
        <w:tc>
          <w:tcPr>
            <w:tcW w:w="2338" w:type="dxa"/>
          </w:tcPr>
          <w:p w14:paraId="4BFAFB6D" w14:textId="77777777" w:rsidR="008472C3" w:rsidRPr="009A11F4" w:rsidRDefault="008472C3" w:rsidP="00DE4BDF">
            <w:pPr>
              <w:pStyle w:val="Tabletext"/>
            </w:pPr>
            <w:r w:rsidRPr="009A11F4">
              <w:rPr>
                <w:rFonts w:eastAsia="+mn-ea"/>
                <w:b/>
                <w:color w:val="000000"/>
              </w:rPr>
              <w:t>DPALHURT</w:t>
            </w:r>
            <w:r w:rsidRPr="009A11F4">
              <w:rPr>
                <w:rFonts w:eastAsia="+mn-ea"/>
                <w:color w:val="000000"/>
              </w:rPr>
              <w:t xml:space="preserve"> During the past 12 months, did you repeatedly get into situations where drinking </w:t>
            </w:r>
            <w:r w:rsidRPr="009A11F4">
              <w:rPr>
                <w:rFonts w:eastAsia="+mn-ea"/>
                <w:b/>
                <w:color w:val="000000"/>
              </w:rPr>
              <w:t>alcohol</w:t>
            </w:r>
            <w:r w:rsidRPr="009A11F4">
              <w:rPr>
                <w:rFonts w:eastAsia="+mn-ea"/>
                <w:color w:val="000000"/>
              </w:rPr>
              <w:t xml:space="preserve"> increased your chances of getting physically hurt?</w:t>
            </w:r>
          </w:p>
        </w:tc>
      </w:tr>
    </w:tbl>
    <w:p w14:paraId="0485440A" w14:textId="77777777" w:rsidR="00A6509B" w:rsidRPr="009A11F4" w:rsidRDefault="00A6509B" w:rsidP="00E1345D">
      <w:pPr>
        <w:pStyle w:val="Source1"/>
      </w:pPr>
    </w:p>
    <w:p w14:paraId="078FF8F2" w14:textId="77777777" w:rsidR="00D47BAE" w:rsidRPr="009A11F4" w:rsidRDefault="00D47BAE" w:rsidP="00F72E92">
      <w:pPr>
        <w:pStyle w:val="Heading5"/>
        <w:rPr>
          <w:sz w:val="28"/>
        </w:rPr>
      </w:pPr>
      <w:r w:rsidRPr="009A11F4">
        <w:t>10. Use Despite Social Problems</w:t>
      </w:r>
    </w:p>
    <w:p w14:paraId="394E1011" w14:textId="6F0359D5" w:rsidR="00D47BAE" w:rsidRPr="009A11F4" w:rsidRDefault="00D47BAE" w:rsidP="00D40A02">
      <w:pPr>
        <w:pStyle w:val="BodyText"/>
        <w:rPr>
          <w:rFonts w:eastAsia="+mn-ea"/>
          <w:kern w:val="24"/>
        </w:rPr>
      </w:pPr>
      <w:r w:rsidRPr="009A11F4">
        <w:t xml:space="preserve">The </w:t>
      </w:r>
      <w:r w:rsidR="00EA49A9" w:rsidRPr="009A11F4">
        <w:t>10</w:t>
      </w:r>
      <w:r w:rsidRPr="009A11F4">
        <w:t xml:space="preserve">th criterion assessed by NSDUH is </w:t>
      </w:r>
      <w:r w:rsidR="00EA49A9" w:rsidRPr="009A11F4">
        <w:t>u</w:t>
      </w:r>
      <w:r w:rsidRPr="009A11F4">
        <w:t xml:space="preserve">se </w:t>
      </w:r>
      <w:r w:rsidR="00EA49A9" w:rsidRPr="009A11F4">
        <w:t>d</w:t>
      </w:r>
      <w:r w:rsidRPr="009A11F4">
        <w:t xml:space="preserve">espite </w:t>
      </w:r>
      <w:r w:rsidR="00EA49A9" w:rsidRPr="009A11F4">
        <w:t>s</w:t>
      </w:r>
      <w:r w:rsidRPr="009A11F4">
        <w:t xml:space="preserve">ocial </w:t>
      </w:r>
      <w:r w:rsidR="00EA49A9" w:rsidRPr="009A11F4">
        <w:t>p</w:t>
      </w:r>
      <w:r w:rsidRPr="009A11F4">
        <w:t xml:space="preserve">roblems, which corresponds with DSM-IV </w:t>
      </w:r>
      <w:r w:rsidR="00EA49A9" w:rsidRPr="009A11F4">
        <w:t>a</w:t>
      </w:r>
      <w:r w:rsidRPr="009A11F4">
        <w:t xml:space="preserve">buse </w:t>
      </w:r>
      <w:r w:rsidR="00EA49A9" w:rsidRPr="009A11F4">
        <w:t>c</w:t>
      </w:r>
      <w:r w:rsidRPr="009A11F4">
        <w:t xml:space="preserve">riterion 4 and DSM-5 SUD </w:t>
      </w:r>
      <w:r w:rsidR="00EA49A9" w:rsidRPr="009A11F4">
        <w:t>c</w:t>
      </w:r>
      <w:r w:rsidRPr="009A11F4">
        <w:t xml:space="preserve">riterion A6. The DSM-5 </w:t>
      </w:r>
      <w:r w:rsidR="00EA49A9" w:rsidRPr="009A11F4">
        <w:t>c</w:t>
      </w:r>
      <w:r w:rsidRPr="009A11F4">
        <w:t xml:space="preserve">riterion A6 definition for use despite social problems is </w:t>
      </w:r>
      <w:r w:rsidR="006F275B">
        <w:rPr>
          <w:rFonts w:eastAsia="+mn-ea"/>
          <w:kern w:val="24"/>
        </w:rPr>
        <w:t>"</w:t>
      </w:r>
      <w:r w:rsidR="00EA49A9" w:rsidRPr="009A11F4">
        <w:rPr>
          <w:rFonts w:eastAsia="+mn-ea"/>
          <w:kern w:val="24"/>
        </w:rPr>
        <w:t>c</w:t>
      </w:r>
      <w:r w:rsidRPr="009A11F4">
        <w:rPr>
          <w:rFonts w:eastAsia="+mn-ea"/>
          <w:kern w:val="24"/>
        </w:rPr>
        <w:t>ontinued substance use despite having persistent or recurrent social or interpersonal problems caused by or exacerbated by the effects of the substance.</w:t>
      </w:r>
      <w:r w:rsidR="006F275B">
        <w:rPr>
          <w:rFonts w:eastAsia="+mn-ea"/>
          <w:kern w:val="24"/>
        </w:rPr>
        <w:t>"</w:t>
      </w:r>
      <w:r w:rsidRPr="009A11F4">
        <w:rPr>
          <w:rFonts w:eastAsia="+mn-ea"/>
          <w:kern w:val="24"/>
        </w:rPr>
        <w:t xml:space="preserve"> </w:t>
      </w:r>
      <w:r w:rsidRPr="009A11F4">
        <w:t>NSDUH operationalizes this item by asking the following questions for each substance assessed:</w:t>
      </w:r>
    </w:p>
    <w:p w14:paraId="02CB1FD7" w14:textId="77777777" w:rsidR="00D47BAE" w:rsidRPr="009A11F4" w:rsidRDefault="00D47BAE" w:rsidP="006E0FFF">
      <w:pPr>
        <w:pStyle w:val="ListBullet"/>
      </w:pPr>
      <w:r w:rsidRPr="009A11F4">
        <w:rPr>
          <w:rFonts w:eastAsia="+mn-ea"/>
        </w:rPr>
        <w:t>DRALC21</w:t>
      </w:r>
      <w:r w:rsidR="00EA49A9" w:rsidRPr="009A11F4">
        <w:rPr>
          <w:rFonts w:eastAsia="+mn-ea"/>
        </w:rPr>
        <w:t>:</w:t>
      </w:r>
      <w:r w:rsidRPr="009A11F4">
        <w:rPr>
          <w:rFonts w:eastAsia="+mn-ea"/>
        </w:rPr>
        <w:t xml:space="preserve"> During the past 12 months, did you have any problems with family or friends that were probably caused by your drinking? [Y/N]</w:t>
      </w:r>
    </w:p>
    <w:p w14:paraId="45912F68" w14:textId="77777777" w:rsidR="00D47BAE" w:rsidRPr="009A11F4" w:rsidRDefault="00D47BAE" w:rsidP="000D4D0D">
      <w:pPr>
        <w:pStyle w:val="ListBulletLast"/>
      </w:pPr>
      <w:r w:rsidRPr="009A11F4">
        <w:rPr>
          <w:rFonts w:eastAsia="+mn-ea"/>
        </w:rPr>
        <w:t>DRALC22 [IF DRALC21 = Y]</w:t>
      </w:r>
      <w:r w:rsidR="00EA49A9" w:rsidRPr="009A11F4">
        <w:rPr>
          <w:rFonts w:eastAsia="+mn-ea"/>
        </w:rPr>
        <w:t>:</w:t>
      </w:r>
      <w:r w:rsidRPr="009A11F4">
        <w:rPr>
          <w:rFonts w:eastAsia="+mn-ea"/>
        </w:rPr>
        <w:t xml:space="preserve"> Did you continue to drink alcohol even though you thought your drinking caused problems with family or friends? [Y/N]</w:t>
      </w:r>
    </w:p>
    <w:p w14:paraId="6DD47A61" w14:textId="77777777" w:rsidR="00973985" w:rsidRPr="009A11F4" w:rsidRDefault="00973985" w:rsidP="00973985">
      <w:pPr>
        <w:pStyle w:val="Heading6"/>
        <w:rPr>
          <w:rFonts w:eastAsia="+mn-ea"/>
        </w:rPr>
      </w:pPr>
      <w:r w:rsidRPr="009A11F4">
        <w:rPr>
          <w:rFonts w:eastAsia="+mn-ea"/>
        </w:rPr>
        <w:t xml:space="preserve">a. </w:t>
      </w:r>
      <w:r w:rsidR="00D47BAE" w:rsidRPr="009A11F4">
        <w:rPr>
          <w:rFonts w:eastAsia="+mn-ea"/>
        </w:rPr>
        <w:t>Expert Panel Review</w:t>
      </w:r>
    </w:p>
    <w:p w14:paraId="0B67C4AA" w14:textId="40AECDD6" w:rsidR="00D47BAE" w:rsidRPr="009A11F4" w:rsidRDefault="00D7509B" w:rsidP="00D40A02">
      <w:pPr>
        <w:pStyle w:val="BodyText"/>
      </w:pPr>
      <w:r w:rsidRPr="009A11F4">
        <w:rPr>
          <w:color w:val="000000" w:themeColor="text1"/>
        </w:rPr>
        <w:t>E</w:t>
      </w:r>
      <w:r w:rsidR="00D47BAE" w:rsidRPr="009A11F4">
        <w:rPr>
          <w:color w:val="000000" w:themeColor="text1"/>
        </w:rPr>
        <w:t xml:space="preserve">xpert panelist review of the </w:t>
      </w:r>
      <w:r w:rsidR="003E7E5B" w:rsidRPr="009A11F4">
        <w:rPr>
          <w:color w:val="000000" w:themeColor="text1"/>
        </w:rPr>
        <w:t xml:space="preserve">original </w:t>
      </w:r>
      <w:r w:rsidR="00D47BAE" w:rsidRPr="009A11F4">
        <w:rPr>
          <w:color w:val="000000" w:themeColor="text1"/>
        </w:rPr>
        <w:t xml:space="preserve">NSDUH items on use despite social problems identified specific wording concerns around </w:t>
      </w:r>
      <w:r w:rsidR="00D47BAE" w:rsidRPr="009A11F4">
        <w:t xml:space="preserve">the assessment of </w:t>
      </w:r>
      <w:r w:rsidR="006F275B">
        <w:t>"</w:t>
      </w:r>
      <w:r w:rsidR="00D47BAE" w:rsidRPr="009A11F4">
        <w:t>any use</w:t>
      </w:r>
      <w:r w:rsidR="006F275B">
        <w:t>"</w:t>
      </w:r>
      <w:r w:rsidR="00D47BAE" w:rsidRPr="009A11F4">
        <w:t xml:space="preserve"> v</w:t>
      </w:r>
      <w:r w:rsidR="00EA49A9" w:rsidRPr="009A11F4">
        <w:t>ersus</w:t>
      </w:r>
      <w:r w:rsidR="00D47BAE" w:rsidRPr="009A11F4">
        <w:t xml:space="preserve"> the effects of use, assessment of recurrence, and assessment of the </w:t>
      </w:r>
      <w:r w:rsidR="006F275B">
        <w:t>"</w:t>
      </w:r>
      <w:r w:rsidR="00D47BAE" w:rsidRPr="009A11F4">
        <w:t>exacerbated</w:t>
      </w:r>
      <w:r w:rsidR="006F275B">
        <w:t>"</w:t>
      </w:r>
      <w:r w:rsidR="0028437F" w:rsidRPr="009A11F4">
        <w:t xml:space="preserve"> construct.</w:t>
      </w:r>
    </w:p>
    <w:p w14:paraId="26F0771D" w14:textId="539A9A9C" w:rsidR="00D47BAE" w:rsidRPr="009A11F4" w:rsidRDefault="00D47BAE" w:rsidP="00BA17F3">
      <w:pPr>
        <w:pStyle w:val="BodyText"/>
        <w:ind w:right="-90"/>
      </w:pPr>
      <w:r w:rsidRPr="009A11F4">
        <w:rPr>
          <w:u w:val="single"/>
        </w:rPr>
        <w:t>Specific wording concerns</w:t>
      </w:r>
      <w:r w:rsidR="00EA49A9" w:rsidRPr="009A11F4">
        <w:t>:</w:t>
      </w:r>
      <w:r w:rsidRPr="009A11F4">
        <w:t xml:space="preserve"> The expert </w:t>
      </w:r>
      <w:r w:rsidR="00EA49A9" w:rsidRPr="009A11F4">
        <w:t>reviewers</w:t>
      </w:r>
      <w:r w:rsidRPr="009A11F4">
        <w:t xml:space="preserve"> noted that the current NSDUH question only assesses the </w:t>
      </w:r>
      <w:r w:rsidR="006F275B">
        <w:t>"</w:t>
      </w:r>
      <w:r w:rsidRPr="009A11F4">
        <w:t>use</w:t>
      </w:r>
      <w:r w:rsidR="006F275B">
        <w:t>"</w:t>
      </w:r>
      <w:r w:rsidRPr="009A11F4">
        <w:t xml:space="preserve"> but not the </w:t>
      </w:r>
      <w:r w:rsidR="006F275B">
        <w:t>"</w:t>
      </w:r>
      <w:r w:rsidRPr="009A11F4">
        <w:t>effect</w:t>
      </w:r>
      <w:r w:rsidR="006F275B">
        <w:t>"</w:t>
      </w:r>
      <w:r w:rsidRPr="009A11F4">
        <w:t xml:space="preserve"> (i.e., social problems) component of this criterion.</w:t>
      </w:r>
      <w:r w:rsidR="00C82A69">
        <w:t xml:space="preserve"> Specifically, they noted that </w:t>
      </w:r>
      <w:r w:rsidR="00832824">
        <w:t>it is</w:t>
      </w:r>
      <w:r w:rsidR="00C82A69">
        <w:t xml:space="preserve"> not so much</w:t>
      </w:r>
      <w:r w:rsidR="00832824">
        <w:t xml:space="preserve"> </w:t>
      </w:r>
      <w:r w:rsidR="00C82A69">
        <w:t xml:space="preserve">the arguments over use that are the </w:t>
      </w:r>
      <w:r w:rsidR="00F004EE">
        <w:t>focus</w:t>
      </w:r>
      <w:r w:rsidR="00C82A69">
        <w:t xml:space="preserve"> of this criterion, </w:t>
      </w:r>
      <w:r w:rsidR="00F004EE">
        <w:t xml:space="preserve">but </w:t>
      </w:r>
      <w:r w:rsidR="00C82A69">
        <w:t xml:space="preserve">rather </w:t>
      </w:r>
      <w:r w:rsidR="00832824">
        <w:t>the focus is arguments incited over</w:t>
      </w:r>
      <w:r w:rsidR="00C82A69">
        <w:t xml:space="preserve"> the person</w:t>
      </w:r>
      <w:r w:rsidR="006F275B">
        <w:t>'</w:t>
      </w:r>
      <w:r w:rsidR="00C82A69">
        <w:t>s behavior while under the effect</w:t>
      </w:r>
      <w:r w:rsidR="00832824">
        <w:t xml:space="preserve"> of the substance</w:t>
      </w:r>
      <w:r w:rsidR="00C82A69">
        <w:t>. This is particularly a concern for adolescents whose use of any of these substances even once is likely to cause problems with family if it becomes known.</w:t>
      </w:r>
      <w:r w:rsidRPr="009A11F4">
        <w:t xml:space="preserve"> Similar to the criterion focused on continued use despite health problems, this criterion focuses on continuation despite </w:t>
      </w:r>
      <w:r w:rsidRPr="009A11F4">
        <w:rPr>
          <w:i/>
          <w:iCs/>
        </w:rPr>
        <w:t>knowledge</w:t>
      </w:r>
      <w:r w:rsidRPr="009A11F4">
        <w:t xml:space="preserve"> of the social problems caused by use. The current</w:t>
      </w:r>
      <w:r w:rsidR="00BF276C" w:rsidRPr="009A11F4">
        <w:t xml:space="preserve"> </w:t>
      </w:r>
      <w:r w:rsidRPr="009A11F4">
        <w:t>NSDUH item contain</w:t>
      </w:r>
      <w:r w:rsidR="00F4630A" w:rsidRPr="009A11F4">
        <w:t>ed</w:t>
      </w:r>
      <w:r w:rsidRPr="009A11F4">
        <w:t xml:space="preserve"> the word </w:t>
      </w:r>
      <w:r w:rsidR="006F275B">
        <w:t>"</w:t>
      </w:r>
      <w:r w:rsidRPr="009A11F4">
        <w:t>probably,</w:t>
      </w:r>
      <w:r w:rsidR="006F275B">
        <w:t>"</w:t>
      </w:r>
      <w:r w:rsidRPr="009A11F4">
        <w:t xml:space="preserve"> which </w:t>
      </w:r>
      <w:r w:rsidR="00F4630A" w:rsidRPr="009A11F4">
        <w:t>the experts recommended</w:t>
      </w:r>
      <w:r w:rsidRPr="009A11F4">
        <w:t xml:space="preserve"> should be replaced with </w:t>
      </w:r>
      <w:r w:rsidR="006F275B">
        <w:t>"</w:t>
      </w:r>
      <w:r w:rsidRPr="009A11F4">
        <w:t>you thought</w:t>
      </w:r>
      <w:r w:rsidR="006F275B">
        <w:t>"</w:t>
      </w:r>
      <w:r w:rsidRPr="009A11F4">
        <w:t xml:space="preserve"> to capture use despite knowledge. </w:t>
      </w:r>
      <w:r w:rsidR="00B0387E">
        <w:t>S</w:t>
      </w:r>
      <w:r w:rsidR="00C82A69">
        <w:t xml:space="preserve">ome panelists thought that adding </w:t>
      </w:r>
      <w:r w:rsidR="006F275B">
        <w:t>"</w:t>
      </w:r>
      <w:r w:rsidR="00C82A69">
        <w:t>you thought</w:t>
      </w:r>
      <w:r w:rsidR="006F275B">
        <w:t>"</w:t>
      </w:r>
      <w:r w:rsidR="00C82A69">
        <w:t xml:space="preserve"> was redundant because the respondent would only be reporting on things </w:t>
      </w:r>
      <w:r w:rsidR="006F275B">
        <w:t>"</w:t>
      </w:r>
      <w:r w:rsidR="00C82A69">
        <w:t>they thought</w:t>
      </w:r>
      <w:r w:rsidR="006F275B">
        <w:t>"</w:t>
      </w:r>
      <w:r w:rsidR="00C82A69">
        <w:t xml:space="preserve"> were a result of substance use. </w:t>
      </w:r>
      <w:r w:rsidRPr="009A11F4">
        <w:t xml:space="preserve">In addition, panel members had concern with the potential for misreporting to occur when the respondent affirms social problems that occurred as the result of </w:t>
      </w:r>
      <w:r w:rsidRPr="009A11F4">
        <w:rPr>
          <w:i/>
          <w:iCs/>
        </w:rPr>
        <w:t>any use</w:t>
      </w:r>
      <w:r w:rsidRPr="009A11F4">
        <w:t xml:space="preserve"> rather than the </w:t>
      </w:r>
      <w:r w:rsidRPr="009A11F4">
        <w:rPr>
          <w:i/>
          <w:iCs/>
        </w:rPr>
        <w:t>effects of use</w:t>
      </w:r>
      <w:r w:rsidRPr="009A11F4">
        <w:t>. For example, if a respondent</w:t>
      </w:r>
      <w:r w:rsidR="006F275B">
        <w:t>'</w:t>
      </w:r>
      <w:r w:rsidRPr="009A11F4">
        <w:t xml:space="preserve">s wife does not approve of any use and the respondent uses at a low level, social problems may occur between the husband and wife. The panel members suggested making it clear that the problems occurred as the result of drinking by adding </w:t>
      </w:r>
      <w:r w:rsidR="006F275B">
        <w:t>"</w:t>
      </w:r>
      <w:r w:rsidRPr="009A11F4">
        <w:t>caused by the effects of your drinking</w:t>
      </w:r>
      <w:r w:rsidR="006F275B">
        <w:t>"</w:t>
      </w:r>
      <w:r w:rsidRPr="009A11F4">
        <w:t xml:space="preserve"> to the question</w:t>
      </w:r>
      <w:r w:rsidR="00C82A69">
        <w:t>. However, internal methodologists expressed concern that this phrasing might cause more confusion by increasing the complexity of an already complex question</w:t>
      </w:r>
      <w:r w:rsidR="00B0387E">
        <w:t>.</w:t>
      </w:r>
      <w:r w:rsidR="00C82A69">
        <w:t xml:space="preserve"> </w:t>
      </w:r>
      <w:r w:rsidR="00B0387E">
        <w:t>They felt</w:t>
      </w:r>
      <w:r w:rsidR="00C82A69">
        <w:t xml:space="preserve"> that cognitive interviewing might determine </w:t>
      </w:r>
      <w:r w:rsidR="00B0387E">
        <w:t>whether</w:t>
      </w:r>
      <w:r w:rsidR="00C82A69">
        <w:t xml:space="preserve"> this was more than a theoretical concern</w:t>
      </w:r>
      <w:r w:rsidRPr="009A11F4">
        <w:t xml:space="preserve">. In addition, some panel members suggested simplifying some of the language by using the word </w:t>
      </w:r>
      <w:r w:rsidR="006F275B">
        <w:t>"</w:t>
      </w:r>
      <w:r w:rsidRPr="009A11F4">
        <w:t>repeated</w:t>
      </w:r>
      <w:r w:rsidR="006F275B">
        <w:t>"</w:t>
      </w:r>
      <w:r w:rsidRPr="009A11F4">
        <w:t xml:space="preserve"> to assess the recurrent nature of the problems and using </w:t>
      </w:r>
      <w:r w:rsidR="006F275B">
        <w:t>"</w:t>
      </w:r>
      <w:r w:rsidRPr="009A11F4">
        <w:t>increased</w:t>
      </w:r>
      <w:r w:rsidR="006F275B">
        <w:t>"</w:t>
      </w:r>
      <w:r w:rsidRPr="009A11F4">
        <w:t xml:space="preserve"> or </w:t>
      </w:r>
      <w:r w:rsidR="006F275B">
        <w:t>"</w:t>
      </w:r>
      <w:r w:rsidRPr="009A11F4">
        <w:t>caused or made worse</w:t>
      </w:r>
      <w:r w:rsidR="006F275B">
        <w:t>"</w:t>
      </w:r>
      <w:r w:rsidRPr="009A11F4">
        <w:t xml:space="preserve"> to assess the construct of </w:t>
      </w:r>
      <w:r w:rsidR="006F275B">
        <w:t>"</w:t>
      </w:r>
      <w:r w:rsidRPr="009A11F4">
        <w:t>exacerbated.</w:t>
      </w:r>
      <w:r w:rsidR="006F275B">
        <w:t>"</w:t>
      </w:r>
    </w:p>
    <w:p w14:paraId="721666B4" w14:textId="77777777" w:rsidR="00973985" w:rsidRPr="009A11F4" w:rsidRDefault="00973985" w:rsidP="00973985">
      <w:pPr>
        <w:pStyle w:val="Heading6"/>
        <w:rPr>
          <w:rFonts w:eastAsia="+mn-ea"/>
        </w:rPr>
      </w:pPr>
      <w:r w:rsidRPr="009A11F4">
        <w:rPr>
          <w:rFonts w:eastAsia="+mn-ea"/>
        </w:rPr>
        <w:t xml:space="preserve">b. </w:t>
      </w:r>
      <w:r w:rsidR="00D47BAE" w:rsidRPr="009A11F4">
        <w:rPr>
          <w:rFonts w:eastAsia="+mn-ea"/>
        </w:rPr>
        <w:t>Prior Validation Study</w:t>
      </w:r>
    </w:p>
    <w:p w14:paraId="606EF90E" w14:textId="77777777" w:rsidR="00D47BAE" w:rsidRPr="009A11F4" w:rsidRDefault="00D47BAE" w:rsidP="00D40A02">
      <w:pPr>
        <w:pStyle w:val="BodyText"/>
      </w:pPr>
      <w:r w:rsidRPr="009A11F4">
        <w:t xml:space="preserve">The prior validation study examining concordance </w:t>
      </w:r>
      <w:r w:rsidR="0094757E">
        <w:t xml:space="preserve">between results from the current NSDUH and results from </w:t>
      </w:r>
      <w:r w:rsidRPr="009A11F4">
        <w:t xml:space="preserve">a clinical interview found that this </w:t>
      </w:r>
      <w:r w:rsidR="00203215" w:rsidRPr="009A11F4">
        <w:t xml:space="preserve">criterion </w:t>
      </w:r>
      <w:r w:rsidRPr="009A11F4">
        <w:t xml:space="preserve">had moderate inter-rater reliability with </w:t>
      </w:r>
      <w:r w:rsidR="0049710F" w:rsidRPr="009A11F4">
        <w:t>k</w:t>
      </w:r>
      <w:r w:rsidRPr="009A11F4">
        <w:t>appas ranging from 0.46 (SE = 0.06) for alcohol and marijuana to 0.49 (SE</w:t>
      </w:r>
      <w:r w:rsidR="00C14734" w:rsidRPr="009A11F4">
        <w:t xml:space="preserve"> </w:t>
      </w:r>
      <w:r w:rsidRPr="009A11F4">
        <w:t>=</w:t>
      </w:r>
      <w:r w:rsidR="00C14734" w:rsidRPr="009A11F4">
        <w:t xml:space="preserve"> </w:t>
      </w:r>
      <w:r w:rsidRPr="009A11F4">
        <w:t xml:space="preserve">0.09) for cocaine. Across all substances, the ratio of false positives to false negatives was 90 to 45, indicating that respondents were somewhat more likely to mistakenly endorse this </w:t>
      </w:r>
      <w:r w:rsidR="00203215" w:rsidRPr="009A11F4">
        <w:t xml:space="preserve">criterion </w:t>
      </w:r>
      <w:r w:rsidRPr="009A11F4">
        <w:t>rather than mistakenly deny it.</w:t>
      </w:r>
    </w:p>
    <w:p w14:paraId="1C557D0F" w14:textId="37A000B9" w:rsidR="00973985" w:rsidRPr="009A11F4" w:rsidRDefault="00973985" w:rsidP="00973985">
      <w:pPr>
        <w:pStyle w:val="Heading6"/>
        <w:rPr>
          <w:rFonts w:eastAsia="+mn-ea"/>
        </w:rPr>
      </w:pPr>
      <w:r w:rsidRPr="009A11F4">
        <w:rPr>
          <w:rFonts w:eastAsia="+mn-ea"/>
        </w:rPr>
        <w:t xml:space="preserve">c. </w:t>
      </w:r>
      <w:r w:rsidR="00D47BAE" w:rsidRPr="009A11F4">
        <w:rPr>
          <w:rFonts w:eastAsia="+mn-ea"/>
        </w:rPr>
        <w:t>Other Surveys</w:t>
      </w:r>
      <w:r w:rsidR="006F275B">
        <w:rPr>
          <w:rFonts w:eastAsia="+mn-ea"/>
        </w:rPr>
        <w:t>'</w:t>
      </w:r>
      <w:r w:rsidR="00D47BAE" w:rsidRPr="009A11F4">
        <w:rPr>
          <w:rFonts w:eastAsia="+mn-ea"/>
        </w:rPr>
        <w:t xml:space="preserve"> Assessment of Criterion A6</w:t>
      </w:r>
    </w:p>
    <w:p w14:paraId="16AB5C4D" w14:textId="295737B0" w:rsidR="00D47BAE" w:rsidRPr="009A11F4" w:rsidRDefault="00D47BAE" w:rsidP="00AB23B2">
      <w:pPr>
        <w:pStyle w:val="BodyText"/>
        <w:ind w:right="-180"/>
      </w:pPr>
      <w:r w:rsidRPr="009A11F4">
        <w:rPr>
          <w:rStyle w:val="ablue"/>
        </w:rPr>
        <w:t xml:space="preserve">Table </w:t>
      </w:r>
      <w:r w:rsidR="006F4D83" w:rsidRPr="006F4D83">
        <w:rPr>
          <w:rStyle w:val="ablue"/>
        </w:rPr>
        <w:fldChar w:fldCharType="begin"/>
      </w:r>
      <w:r w:rsidR="006F4D83" w:rsidRPr="006F4D83">
        <w:rPr>
          <w:rStyle w:val="ablue"/>
        </w:rPr>
        <w:instrText xml:space="preserve"> REF t322 \h </w:instrText>
      </w:r>
      <w:r w:rsidR="006F4D83">
        <w:rPr>
          <w:rStyle w:val="ablue"/>
        </w:rPr>
        <w:instrText xml:space="preserve"> \* MERGEFORMAT </w:instrText>
      </w:r>
      <w:r w:rsidR="006F4D83" w:rsidRPr="006F4D83">
        <w:rPr>
          <w:rStyle w:val="ablue"/>
        </w:rPr>
      </w:r>
      <w:r w:rsidR="006F4D83" w:rsidRPr="006F4D83">
        <w:rPr>
          <w:rStyle w:val="ablue"/>
        </w:rPr>
        <w:fldChar w:fldCharType="separate"/>
      </w:r>
      <w:r w:rsidR="006F4D83" w:rsidRPr="006F4D83">
        <w:rPr>
          <w:rStyle w:val="ablue"/>
        </w:rPr>
        <w:t>3.22</w:t>
      </w:r>
      <w:r w:rsidR="006F4D83" w:rsidRPr="006F4D83">
        <w:rPr>
          <w:rStyle w:val="ablue"/>
        </w:rPr>
        <w:fldChar w:fldCharType="end"/>
      </w:r>
      <w:r w:rsidRPr="009A11F4">
        <w:t xml:space="preserve"> shows how</w:t>
      </w:r>
      <w:r w:rsidR="0094757E">
        <w:t xml:space="preserve"> </w:t>
      </w:r>
      <w:r w:rsidRPr="009A11F4">
        <w:t>other studies have worded their assessment of this criterion. Features of the items used by other nationally representative studies</w:t>
      </w:r>
      <w:r w:rsidRPr="009A11F4">
        <w:rPr>
          <w:b/>
          <w:bCs/>
          <w:kern w:val="24"/>
        </w:rPr>
        <w:t xml:space="preserve"> </w:t>
      </w:r>
      <w:r w:rsidR="004750EB" w:rsidRPr="009A11F4">
        <w:t>were</w:t>
      </w:r>
      <w:r w:rsidRPr="009A11F4">
        <w:t xml:space="preserve"> considered in revised item wording. </w:t>
      </w:r>
      <w:r w:rsidR="009D4908" w:rsidRPr="009A11F4">
        <w:t xml:space="preserve">However, the distinction between any use and the effects of use is not represented in any items. </w:t>
      </w:r>
      <w:r w:rsidRPr="009A11F4">
        <w:t>Cognitive interviewing and validation will be needed to inform final wording choice.</w:t>
      </w:r>
    </w:p>
    <w:p w14:paraId="4700C41F" w14:textId="77777777" w:rsidR="00D47BAE" w:rsidRPr="009A11F4" w:rsidRDefault="006E0FFF" w:rsidP="006E0FFF">
      <w:pPr>
        <w:pStyle w:val="TableTitle"/>
        <w:rPr>
          <w:rFonts w:eastAsia="+mn-ea"/>
        </w:rPr>
      </w:pPr>
      <w:bookmarkStart w:id="69" w:name="_Toc17981506"/>
      <w:r w:rsidRPr="009A11F4">
        <w:t xml:space="preserve">Table </w:t>
      </w:r>
      <w:bookmarkStart w:id="70" w:name="t322"/>
      <w:r w:rsidR="00DE4BDF" w:rsidRPr="009A11F4">
        <w:t>3</w:t>
      </w:r>
      <w:r w:rsidRPr="009A11F4">
        <w:t>.</w:t>
      </w:r>
      <w:r w:rsidR="00DE4BDF" w:rsidRPr="009A11F4">
        <w:t>22</w:t>
      </w:r>
      <w:bookmarkEnd w:id="70"/>
      <w:r w:rsidRPr="009A11F4">
        <w:tab/>
      </w:r>
      <w:r w:rsidR="00D47BAE" w:rsidRPr="009A11F4">
        <w:rPr>
          <w:rFonts w:eastAsia="+mn-ea"/>
        </w:rPr>
        <w:t>Assessment by Other Surveys of DSM-5 SUD Criterion A6: Use Despite Social Problems</w:t>
      </w:r>
      <w:bookmarkEnd w:id="69"/>
    </w:p>
    <w:tbl>
      <w:tblPr>
        <w:tblStyle w:val="TableGrid"/>
        <w:tblW w:w="5000" w:type="pct"/>
        <w:tblLook w:val="04A0" w:firstRow="1" w:lastRow="0" w:firstColumn="1" w:lastColumn="0" w:noHBand="0" w:noVBand="1"/>
      </w:tblPr>
      <w:tblGrid>
        <w:gridCol w:w="1488"/>
        <w:gridCol w:w="4642"/>
        <w:gridCol w:w="3316"/>
      </w:tblGrid>
      <w:tr w:rsidR="00D47BAE" w:rsidRPr="009A11F4" w14:paraId="439769F2" w14:textId="77777777" w:rsidTr="003C5FFE">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0370C46A" w14:textId="77777777" w:rsidR="00D47BAE" w:rsidRPr="009A11F4" w:rsidRDefault="00D47BAE" w:rsidP="006E0FFF">
            <w:pPr>
              <w:pStyle w:val="TableHeaders"/>
              <w:jc w:val="left"/>
              <w:rPr>
                <w:rFonts w:ascii="Times New Roman" w:eastAsia="+mn-ea" w:hAnsi="Times New Roman"/>
              </w:rPr>
            </w:pPr>
            <w:r w:rsidRPr="009A11F4">
              <w:rPr>
                <w:rFonts w:ascii="Times New Roman" w:eastAsia="+mn-ea" w:hAnsi="Times New Roman"/>
              </w:rPr>
              <w:t xml:space="preserve">Other </w:t>
            </w:r>
            <w:r w:rsidR="006E0FFF" w:rsidRPr="009A11F4">
              <w:rPr>
                <w:rFonts w:ascii="Times New Roman" w:eastAsia="+mn-ea" w:hAnsi="Times New Roman"/>
              </w:rPr>
              <w:t>S</w:t>
            </w:r>
            <w:r w:rsidRPr="009A11F4">
              <w:rPr>
                <w:rFonts w:ascii="Times New Roman" w:eastAsia="+mn-ea" w:hAnsi="Times New Roman"/>
              </w:rPr>
              <w:t>urvey</w:t>
            </w:r>
          </w:p>
        </w:tc>
        <w:tc>
          <w:tcPr>
            <w:tcW w:w="2457" w:type="pct"/>
          </w:tcPr>
          <w:p w14:paraId="182BC03F" w14:textId="77777777" w:rsidR="00D47BAE" w:rsidRPr="009A11F4" w:rsidRDefault="00D47BAE" w:rsidP="006E0FFF">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617AEB08" w14:textId="77777777" w:rsidR="00D47BAE" w:rsidRPr="009A11F4" w:rsidRDefault="00D47BAE" w:rsidP="006E0FFF">
            <w:pPr>
              <w:pStyle w:val="TableHeaders"/>
              <w:rPr>
                <w:rFonts w:ascii="Times New Roman" w:hAnsi="Times New Roman"/>
              </w:rPr>
            </w:pPr>
            <w:r w:rsidRPr="009A11F4">
              <w:rPr>
                <w:rFonts w:ascii="Times New Roman" w:hAnsi="Times New Roman"/>
              </w:rPr>
              <w:t>Answer Choices</w:t>
            </w:r>
          </w:p>
        </w:tc>
      </w:tr>
      <w:tr w:rsidR="00D47BAE" w:rsidRPr="009A11F4" w14:paraId="7170BA30" w14:textId="77777777" w:rsidTr="00412344">
        <w:trPr>
          <w:trHeight w:val="20"/>
        </w:trPr>
        <w:tc>
          <w:tcPr>
            <w:tcW w:w="788" w:type="pct"/>
          </w:tcPr>
          <w:p w14:paraId="22C8532A" w14:textId="77777777" w:rsidR="00D47BAE" w:rsidRPr="009A11F4" w:rsidRDefault="00D47BAE" w:rsidP="006E0FFF">
            <w:pPr>
              <w:pStyle w:val="Tabletext"/>
              <w:rPr>
                <w:b/>
                <w:bCs/>
              </w:rPr>
            </w:pPr>
            <w:r w:rsidRPr="009A11F4">
              <w:rPr>
                <w:rFonts w:eastAsia="Calibri"/>
                <w:b/>
                <w:bCs/>
              </w:rPr>
              <w:t>NMHS CIDI</w:t>
            </w:r>
          </w:p>
        </w:tc>
        <w:tc>
          <w:tcPr>
            <w:tcW w:w="2457" w:type="pct"/>
          </w:tcPr>
          <w:p w14:paraId="7A2B3B76"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67950976" w14:textId="77777777" w:rsidR="003F528B" w:rsidRDefault="003F528B" w:rsidP="006E0FFF">
            <w:pPr>
              <w:pStyle w:val="Tabletext"/>
              <w:rPr>
                <w:rFonts w:eastAsia="+mn-ea"/>
              </w:rPr>
            </w:pPr>
          </w:p>
          <w:p w14:paraId="5B98EDC6" w14:textId="77777777" w:rsidR="00D47BAE" w:rsidRPr="009A11F4" w:rsidRDefault="00D47BAE" w:rsidP="006E0FFF">
            <w:pPr>
              <w:pStyle w:val="Tabletext"/>
              <w:rPr>
                <w:rFonts w:eastAsia="+mn-ea"/>
              </w:rPr>
            </w:pPr>
            <w:r w:rsidRPr="009A11F4">
              <w:rPr>
                <w:rFonts w:eastAsia="+mn-ea"/>
              </w:rPr>
              <w:t>You continued drinking even when it caused problems with your family, friends, neighbors, or co-workers?</w:t>
            </w:r>
          </w:p>
        </w:tc>
        <w:tc>
          <w:tcPr>
            <w:tcW w:w="1755" w:type="pct"/>
          </w:tcPr>
          <w:p w14:paraId="14E6B314" w14:textId="77777777" w:rsidR="00D47BAE" w:rsidRPr="009A11F4" w:rsidRDefault="00D47BAE" w:rsidP="006E0FFF">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D47BAE" w:rsidRPr="009A11F4" w14:paraId="0F896E3B" w14:textId="77777777" w:rsidTr="00412344">
        <w:trPr>
          <w:trHeight w:val="20"/>
        </w:trPr>
        <w:tc>
          <w:tcPr>
            <w:tcW w:w="788" w:type="pct"/>
          </w:tcPr>
          <w:p w14:paraId="0CA3BEEC" w14:textId="77777777" w:rsidR="00D47BAE" w:rsidRPr="009A11F4" w:rsidRDefault="00D47BAE" w:rsidP="006E0FFF">
            <w:pPr>
              <w:pStyle w:val="Tabletext"/>
              <w:rPr>
                <w:b/>
                <w:bCs/>
              </w:rPr>
            </w:pPr>
            <w:r w:rsidRPr="009A11F4">
              <w:rPr>
                <w:b/>
                <w:bCs/>
              </w:rPr>
              <w:t>AUDADIS-5</w:t>
            </w:r>
          </w:p>
        </w:tc>
        <w:tc>
          <w:tcPr>
            <w:tcW w:w="2457" w:type="pct"/>
          </w:tcPr>
          <w:p w14:paraId="00E02467" w14:textId="77777777" w:rsidR="00D47BAE" w:rsidRPr="009A11F4" w:rsidRDefault="00D47BAE" w:rsidP="000A619F">
            <w:pPr>
              <w:rPr>
                <w:rFonts w:eastAsia="+mn-ea"/>
                <w:color w:val="000000" w:themeColor="text1"/>
                <w:kern w:val="24"/>
                <w:sz w:val="20"/>
                <w:szCs w:val="20"/>
              </w:rPr>
            </w:pPr>
            <w:r w:rsidRPr="009A11F4">
              <w:rPr>
                <w:rFonts w:eastAsia="+mn-ea"/>
                <w:color w:val="000000" w:themeColor="text1"/>
                <w:kern w:val="24"/>
                <w:sz w:val="20"/>
                <w:szCs w:val="20"/>
              </w:rPr>
              <w:t>a. In yo</w:t>
            </w:r>
            <w:r w:rsidR="0028437F" w:rsidRPr="009A11F4">
              <w:rPr>
                <w:rFonts w:eastAsia="+mn-ea"/>
                <w:color w:val="000000" w:themeColor="text1"/>
                <w:kern w:val="24"/>
                <w:sz w:val="20"/>
                <w:szCs w:val="20"/>
              </w:rPr>
              <w:t>ur entire life, did you EVER...</w:t>
            </w:r>
          </w:p>
          <w:p w14:paraId="31E12D87" w14:textId="77777777" w:rsidR="00D47BAE" w:rsidRPr="009A11F4" w:rsidRDefault="00D47BAE" w:rsidP="006E0FFF">
            <w:pPr>
              <w:pStyle w:val="Tabletext"/>
              <w:rPr>
                <w:rFonts w:eastAsia="+mn-ea"/>
              </w:rPr>
            </w:pPr>
            <w:r w:rsidRPr="009A11F4">
              <w:rPr>
                <w:rFonts w:eastAsia="+mn-ea"/>
              </w:rPr>
              <w:t>b. [If YES</w:t>
            </w:r>
            <w:r w:rsidR="0049710F" w:rsidRPr="009A11F4">
              <w:rPr>
                <w:rFonts w:eastAsia="+mn-ea"/>
              </w:rPr>
              <w:t>]</w:t>
            </w:r>
            <w:r w:rsidRPr="009A11F4">
              <w:rPr>
                <w:rFonts w:eastAsia="+mn-ea"/>
              </w:rPr>
              <w:t xml:space="preserve"> Did this happen in the last 12 months?</w:t>
            </w:r>
          </w:p>
          <w:p w14:paraId="269C7108" w14:textId="77777777" w:rsidR="00D47BAE" w:rsidRPr="009A11F4" w:rsidRDefault="00D47BAE" w:rsidP="00DE4090">
            <w:pPr>
              <w:pStyle w:val="Tablebullet"/>
            </w:pPr>
            <w:r w:rsidRPr="009A11F4">
              <w:t>Have arguments or problems with your spouse or partner or family or friends because of your dr</w:t>
            </w:r>
            <w:r w:rsidR="0028437F" w:rsidRPr="009A11F4">
              <w:t>inking?</w:t>
            </w:r>
          </w:p>
          <w:p w14:paraId="5AA90ED8" w14:textId="77777777" w:rsidR="00D47BAE" w:rsidRPr="009A11F4" w:rsidRDefault="00D47BAE" w:rsidP="00DE4090">
            <w:pPr>
              <w:pStyle w:val="Tablebullet"/>
            </w:pPr>
            <w:r w:rsidRPr="009A11F4">
              <w:t>Continue to drink even though it was causing you troub</w:t>
            </w:r>
            <w:r w:rsidR="0028437F" w:rsidRPr="009A11F4">
              <w:t>le with your family or friends?</w:t>
            </w:r>
          </w:p>
          <w:p w14:paraId="22AB48E1" w14:textId="77777777" w:rsidR="00D47BAE" w:rsidRPr="009A11F4" w:rsidRDefault="00D47BAE" w:rsidP="00DE4090">
            <w:pPr>
              <w:pStyle w:val="Tablebullet"/>
            </w:pPr>
            <w:r w:rsidRPr="009A11F4">
              <w:t>Get into physical fights while dr</w:t>
            </w:r>
            <w:r w:rsidR="0028437F" w:rsidRPr="009A11F4">
              <w:t>inking or right after drinking?</w:t>
            </w:r>
          </w:p>
        </w:tc>
        <w:tc>
          <w:tcPr>
            <w:tcW w:w="1755" w:type="pct"/>
          </w:tcPr>
          <w:p w14:paraId="201797C9" w14:textId="77777777" w:rsidR="00D47BAE" w:rsidRPr="001C13BE" w:rsidRDefault="00D47BAE" w:rsidP="000A619F">
            <w:pPr>
              <w:rPr>
                <w:rFonts w:eastAsia="+mn-ea"/>
                <w:color w:val="000000" w:themeColor="text1"/>
                <w:kern w:val="24"/>
                <w:sz w:val="20"/>
                <w:szCs w:val="20"/>
              </w:rPr>
            </w:pPr>
          </w:p>
          <w:p w14:paraId="4426CEC3" w14:textId="77777777" w:rsidR="00D47BAE" w:rsidRPr="001C13BE" w:rsidRDefault="00D47BAE" w:rsidP="000A619F">
            <w:pPr>
              <w:rPr>
                <w:rFonts w:eastAsia="+mn-ea"/>
                <w:color w:val="000000" w:themeColor="text1"/>
                <w:kern w:val="24"/>
                <w:sz w:val="20"/>
                <w:szCs w:val="20"/>
              </w:rPr>
            </w:pPr>
          </w:p>
          <w:p w14:paraId="1FD6F964" w14:textId="77777777" w:rsidR="00D47BAE" w:rsidRPr="001C13BE" w:rsidRDefault="0028437F" w:rsidP="002D376E">
            <w:pPr>
              <w:spacing w:before="120"/>
              <w:rPr>
                <w:rFonts w:eastAsia="+mn-ea"/>
                <w:color w:val="000000" w:themeColor="text1"/>
                <w:kern w:val="24"/>
                <w:sz w:val="20"/>
                <w:szCs w:val="20"/>
              </w:rPr>
            </w:pPr>
            <w:r w:rsidRPr="001C13BE">
              <w:rPr>
                <w:rFonts w:eastAsia="+mn-ea"/>
                <w:color w:val="000000" w:themeColor="text1"/>
                <w:kern w:val="24"/>
                <w:sz w:val="20"/>
                <w:szCs w:val="20"/>
              </w:rPr>
              <w:t>[Y/N]</w:t>
            </w:r>
          </w:p>
          <w:p w14:paraId="152A300C" w14:textId="77777777" w:rsidR="00D47BAE" w:rsidRPr="009A11F4" w:rsidRDefault="00D47BAE" w:rsidP="000A619F">
            <w:pPr>
              <w:rPr>
                <w:rFonts w:eastAsia="+mn-ea"/>
                <w:color w:val="000000" w:themeColor="text1"/>
                <w:kern w:val="24"/>
                <w:sz w:val="20"/>
                <w:szCs w:val="20"/>
              </w:rPr>
            </w:pPr>
          </w:p>
          <w:p w14:paraId="0E81F11D" w14:textId="77777777" w:rsidR="00D47BAE" w:rsidRPr="009A11F4" w:rsidRDefault="00D47BAE" w:rsidP="002D376E">
            <w:pPr>
              <w:spacing w:before="120"/>
              <w:rPr>
                <w:rFonts w:eastAsia="+mn-ea"/>
                <w:color w:val="000000" w:themeColor="text1"/>
                <w:kern w:val="24"/>
                <w:sz w:val="20"/>
                <w:szCs w:val="20"/>
              </w:rPr>
            </w:pPr>
            <w:r w:rsidRPr="009A11F4">
              <w:rPr>
                <w:rFonts w:eastAsia="+mn-ea"/>
                <w:color w:val="000000" w:themeColor="text1"/>
                <w:kern w:val="24"/>
                <w:sz w:val="20"/>
                <w:szCs w:val="20"/>
              </w:rPr>
              <w:t>[Y/N]</w:t>
            </w:r>
          </w:p>
          <w:p w14:paraId="2A0B9438" w14:textId="77777777" w:rsidR="00D47BAE" w:rsidRPr="009A11F4" w:rsidRDefault="00D47BAE" w:rsidP="000A619F">
            <w:pPr>
              <w:rPr>
                <w:rFonts w:eastAsia="+mn-ea"/>
                <w:color w:val="000000" w:themeColor="text1"/>
                <w:kern w:val="24"/>
                <w:sz w:val="20"/>
                <w:szCs w:val="20"/>
              </w:rPr>
            </w:pPr>
          </w:p>
          <w:p w14:paraId="1941E20B" w14:textId="77777777" w:rsidR="00D47BAE" w:rsidRPr="009A11F4" w:rsidRDefault="00D47BAE" w:rsidP="002D376E">
            <w:pPr>
              <w:spacing w:before="120"/>
              <w:rPr>
                <w:rFonts w:eastAsia="+mn-ea"/>
                <w:color w:val="000000" w:themeColor="text1"/>
                <w:kern w:val="24"/>
              </w:rPr>
            </w:pPr>
            <w:r w:rsidRPr="009A11F4">
              <w:rPr>
                <w:rFonts w:eastAsia="+mn-ea"/>
                <w:color w:val="000000" w:themeColor="text1"/>
                <w:kern w:val="24"/>
                <w:sz w:val="20"/>
                <w:szCs w:val="20"/>
              </w:rPr>
              <w:t>[Y/N]</w:t>
            </w:r>
          </w:p>
        </w:tc>
      </w:tr>
      <w:tr w:rsidR="00D47BAE" w:rsidRPr="009A11F4" w14:paraId="53D36EF1" w14:textId="77777777" w:rsidTr="00412344">
        <w:trPr>
          <w:trHeight w:val="20"/>
        </w:trPr>
        <w:tc>
          <w:tcPr>
            <w:tcW w:w="788" w:type="pct"/>
          </w:tcPr>
          <w:p w14:paraId="265683AF" w14:textId="77777777" w:rsidR="00D47BAE" w:rsidRPr="009A11F4" w:rsidRDefault="00D47BAE" w:rsidP="006E0FFF">
            <w:pPr>
              <w:pStyle w:val="Tabletext"/>
              <w:rPr>
                <w:b/>
                <w:bCs/>
              </w:rPr>
            </w:pPr>
            <w:r w:rsidRPr="009A11F4">
              <w:rPr>
                <w:b/>
                <w:bCs/>
              </w:rPr>
              <w:t>NCS-A CIDI</w:t>
            </w:r>
          </w:p>
        </w:tc>
        <w:tc>
          <w:tcPr>
            <w:tcW w:w="2457" w:type="pct"/>
          </w:tcPr>
          <w:p w14:paraId="60069788" w14:textId="77777777" w:rsidR="00D47BAE" w:rsidRPr="009A11F4" w:rsidRDefault="00D47BAE" w:rsidP="006E0FFF">
            <w:pPr>
              <w:pStyle w:val="Tabletext"/>
            </w:pPr>
            <w:r w:rsidRPr="009A11F4">
              <w:t>a. Was there ever a time in your life when your drinking caused arguments or other serious or repeated problems with your family, friends</w:t>
            </w:r>
            <w:r w:rsidR="0049710F" w:rsidRPr="009A11F4">
              <w:t>,</w:t>
            </w:r>
            <w:r w:rsidRPr="009A11F4">
              <w:t xml:space="preserve"> teac</w:t>
            </w:r>
            <w:r w:rsidR="0028437F" w:rsidRPr="009A11F4">
              <w:t>hers, neighbors, or co-workers?</w:t>
            </w:r>
          </w:p>
          <w:p w14:paraId="77F016C4" w14:textId="77777777" w:rsidR="00D47BAE" w:rsidRPr="009A11F4" w:rsidRDefault="00D47BAE" w:rsidP="006E0FFF">
            <w:pPr>
              <w:pStyle w:val="Tabletext"/>
              <w:rPr>
                <w:rFonts w:eastAsia="+mn-ea"/>
                <w:color w:val="000000" w:themeColor="text1"/>
                <w:kern w:val="24"/>
              </w:rPr>
            </w:pPr>
            <w:r w:rsidRPr="009A11F4">
              <w:t>b. Did you continue to drink even though it caused problems with these people?</w:t>
            </w:r>
          </w:p>
        </w:tc>
        <w:tc>
          <w:tcPr>
            <w:tcW w:w="1755" w:type="pct"/>
          </w:tcPr>
          <w:p w14:paraId="50A65FA7" w14:textId="77777777" w:rsidR="00D47BAE" w:rsidRPr="009A11F4" w:rsidRDefault="00D47BAE" w:rsidP="006E0FFF">
            <w:pPr>
              <w:pStyle w:val="Tabletext"/>
              <w:rPr>
                <w:rFonts w:eastAsia="+mn-ea"/>
                <w:color w:val="000000" w:themeColor="text1"/>
                <w:kern w:val="24"/>
              </w:rPr>
            </w:pPr>
          </w:p>
          <w:p w14:paraId="19B06CA7" w14:textId="77777777" w:rsidR="002D376E" w:rsidRPr="009A11F4" w:rsidRDefault="002D376E" w:rsidP="006E0FFF">
            <w:pPr>
              <w:pStyle w:val="Tabletext"/>
              <w:rPr>
                <w:rFonts w:eastAsia="+mn-ea"/>
                <w:color w:val="000000" w:themeColor="text1"/>
                <w:kern w:val="24"/>
              </w:rPr>
            </w:pPr>
          </w:p>
          <w:p w14:paraId="2044F41F" w14:textId="77777777" w:rsidR="00D47BAE" w:rsidRPr="009A11F4" w:rsidRDefault="00D47BAE" w:rsidP="006E0FFF">
            <w:pPr>
              <w:pStyle w:val="Tabletext"/>
              <w:rPr>
                <w:rFonts w:eastAsia="+mn-ea"/>
                <w:color w:val="000000" w:themeColor="text1"/>
                <w:kern w:val="24"/>
              </w:rPr>
            </w:pPr>
            <w:r w:rsidRPr="009A11F4">
              <w:rPr>
                <w:rFonts w:eastAsia="+mn-ea"/>
                <w:color w:val="000000" w:themeColor="text1"/>
                <w:kern w:val="24"/>
              </w:rPr>
              <w:t>[Y/N]</w:t>
            </w:r>
          </w:p>
          <w:p w14:paraId="10561E9C" w14:textId="77777777" w:rsidR="00D47BAE" w:rsidRPr="009A11F4" w:rsidRDefault="00D47BAE" w:rsidP="006E0FFF">
            <w:pPr>
              <w:pStyle w:val="Tabletext"/>
              <w:rPr>
                <w:rFonts w:eastAsia="+mn-ea"/>
                <w:color w:val="000000" w:themeColor="text1"/>
                <w:kern w:val="24"/>
              </w:rPr>
            </w:pPr>
          </w:p>
          <w:p w14:paraId="52E0F5E0" w14:textId="77777777" w:rsidR="00D47BAE" w:rsidRPr="009A11F4" w:rsidRDefault="00D47BAE" w:rsidP="006E0FFF">
            <w:pPr>
              <w:pStyle w:val="Tabletext"/>
              <w:rPr>
                <w:rFonts w:eastAsia="+mn-ea"/>
                <w:color w:val="000000" w:themeColor="text1"/>
                <w:kern w:val="24"/>
              </w:rPr>
            </w:pPr>
          </w:p>
          <w:p w14:paraId="1B457CDA" w14:textId="77777777" w:rsidR="00D47BAE" w:rsidRPr="009A11F4" w:rsidRDefault="00D47BAE" w:rsidP="006E0FFF">
            <w:pPr>
              <w:pStyle w:val="Tabletext"/>
              <w:rPr>
                <w:rFonts w:eastAsia="+mn-ea"/>
                <w:color w:val="000000" w:themeColor="text1"/>
                <w:kern w:val="24"/>
              </w:rPr>
            </w:pPr>
            <w:r w:rsidRPr="009A11F4">
              <w:rPr>
                <w:rFonts w:eastAsia="+mn-ea"/>
                <w:color w:val="000000" w:themeColor="text1"/>
                <w:kern w:val="24"/>
              </w:rPr>
              <w:t>[Y/N]</w:t>
            </w:r>
          </w:p>
        </w:tc>
      </w:tr>
    </w:tbl>
    <w:p w14:paraId="7153F2C8" w14:textId="77777777" w:rsidR="00D47BAE" w:rsidRPr="009A11F4" w:rsidRDefault="00D47BAE" w:rsidP="00E1345D">
      <w:pPr>
        <w:pStyle w:val="Source1"/>
      </w:pPr>
      <w:r w:rsidRPr="009A11F4">
        <w:t>AUDADIS-5 = Alcohol Use Disorder and Associated Disabilities Interview</w:t>
      </w:r>
      <w:r w:rsidR="0049710F"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49710F" w:rsidRPr="009A11F4">
        <w:t>.</w:t>
      </w:r>
    </w:p>
    <w:p w14:paraId="3C95DDB0" w14:textId="77777777" w:rsidR="00973985" w:rsidRPr="009A11F4" w:rsidRDefault="00973985" w:rsidP="00973985">
      <w:pPr>
        <w:pStyle w:val="Heading6"/>
      </w:pPr>
      <w:r w:rsidRPr="009A11F4">
        <w:t xml:space="preserve">d. </w:t>
      </w:r>
      <w:r w:rsidR="0082003B" w:rsidRPr="009A11F4">
        <w:t>2018</w:t>
      </w:r>
      <w:r w:rsidR="008405E0">
        <w:t>-</w:t>
      </w:r>
      <w:r w:rsidR="0082003B" w:rsidRPr="009A11F4">
        <w:t xml:space="preserve">2019 </w:t>
      </w:r>
      <w:r w:rsidR="00A6509B" w:rsidRPr="009A11F4">
        <w:t>Cognitive Testing</w:t>
      </w:r>
    </w:p>
    <w:p w14:paraId="5C668CAA" w14:textId="1FE79900" w:rsidR="008472C3" w:rsidRPr="009A11F4" w:rsidRDefault="00CE50DD" w:rsidP="00DE4BDF">
      <w:pPr>
        <w:pStyle w:val="BodyText"/>
      </w:pPr>
      <w:r w:rsidRPr="009A11F4">
        <w:t>The goal</w:t>
      </w:r>
      <w:r w:rsidR="00836DE5" w:rsidRPr="009A11F4">
        <w:t>s</w:t>
      </w:r>
      <w:r w:rsidRPr="009A11F4">
        <w:t xml:space="preserve"> of item revisions for criterion A6 </w:t>
      </w:r>
      <w:r w:rsidR="00836DE5" w:rsidRPr="009A11F4">
        <w:t>were</w:t>
      </w:r>
      <w:r w:rsidRPr="009A11F4">
        <w:t xml:space="preserve"> to simplify the language</w:t>
      </w:r>
      <w:r w:rsidR="00836DE5" w:rsidRPr="009A11F4">
        <w:t>,</w:t>
      </w:r>
      <w:r w:rsidRPr="009A11F4">
        <w:t xml:space="preserve"> incorporate the persistent or recurrent quality of the behavior</w:t>
      </w:r>
      <w:r w:rsidR="00021B9B">
        <w:t xml:space="preserve"> (the word </w:t>
      </w:r>
      <w:r w:rsidR="006F275B">
        <w:t>"</w:t>
      </w:r>
      <w:r w:rsidR="00021B9B">
        <w:t>often</w:t>
      </w:r>
      <w:r w:rsidR="006F275B">
        <w:t>"</w:t>
      </w:r>
      <w:r w:rsidR="00021B9B">
        <w:t xml:space="preserve"> was thought to best capture these two constructs)</w:t>
      </w:r>
      <w:r w:rsidR="00836DE5" w:rsidRPr="009A11F4">
        <w:t xml:space="preserve">, revise </w:t>
      </w:r>
      <w:r w:rsidR="006F275B">
        <w:t>"</w:t>
      </w:r>
      <w:r w:rsidR="00836DE5" w:rsidRPr="009A11F4">
        <w:t>problems</w:t>
      </w:r>
      <w:r w:rsidR="006F275B">
        <w:t>"</w:t>
      </w:r>
      <w:r w:rsidR="00836DE5" w:rsidRPr="009A11F4">
        <w:t xml:space="preserve"> to </w:t>
      </w:r>
      <w:r w:rsidR="006F275B">
        <w:t>"</w:t>
      </w:r>
      <w:r w:rsidR="00836DE5" w:rsidRPr="009A11F4">
        <w:t>arguments or other problems,</w:t>
      </w:r>
      <w:r w:rsidR="006F275B">
        <w:t>"</w:t>
      </w:r>
      <w:r w:rsidRPr="009A11F4">
        <w:t xml:space="preserve"> and clarify the link between the behavior of drinking and the effect on social problems</w:t>
      </w:r>
      <w:r w:rsidR="00836DE5" w:rsidRPr="009A11F4">
        <w:t xml:space="preserve"> (i.e., removing the word </w:t>
      </w:r>
      <w:r w:rsidR="006F275B">
        <w:t>"</w:t>
      </w:r>
      <w:r w:rsidR="00836DE5" w:rsidRPr="009A11F4">
        <w:t>probably</w:t>
      </w:r>
      <w:r w:rsidR="006F275B">
        <w:t>"</w:t>
      </w:r>
      <w:r w:rsidR="00836DE5" w:rsidRPr="009A11F4">
        <w:t>)</w:t>
      </w:r>
      <w:r w:rsidRPr="009A11F4">
        <w:t xml:space="preserve">. </w:t>
      </w:r>
      <w:r w:rsidR="008472C3" w:rsidRPr="009A11F4">
        <w:rPr>
          <w:rStyle w:val="ablue"/>
        </w:rPr>
        <w:t xml:space="preserve">Table </w:t>
      </w:r>
      <w:r w:rsidR="00B423AC" w:rsidRPr="00B423AC">
        <w:rPr>
          <w:rStyle w:val="ablue"/>
        </w:rPr>
        <w:fldChar w:fldCharType="begin"/>
      </w:r>
      <w:r w:rsidR="00B423AC" w:rsidRPr="00B423AC">
        <w:rPr>
          <w:rStyle w:val="ablue"/>
        </w:rPr>
        <w:instrText xml:space="preserve"> REF t323 \h </w:instrText>
      </w:r>
      <w:r w:rsidR="00B423AC">
        <w:rPr>
          <w:rStyle w:val="ablue"/>
        </w:rPr>
        <w:instrText xml:space="preserve"> \* MERGEFORMAT </w:instrText>
      </w:r>
      <w:r w:rsidR="00B423AC" w:rsidRPr="00B423AC">
        <w:rPr>
          <w:rStyle w:val="ablue"/>
        </w:rPr>
      </w:r>
      <w:r w:rsidR="00B423AC" w:rsidRPr="00B423AC">
        <w:rPr>
          <w:rStyle w:val="ablue"/>
        </w:rPr>
        <w:fldChar w:fldCharType="separate"/>
      </w:r>
      <w:r w:rsidR="00B423AC" w:rsidRPr="00B423AC">
        <w:rPr>
          <w:rStyle w:val="ablue"/>
        </w:rPr>
        <w:t>3.23</w:t>
      </w:r>
      <w:r w:rsidR="00B423AC" w:rsidRPr="00B423AC">
        <w:rPr>
          <w:rStyle w:val="ablue"/>
        </w:rPr>
        <w:fldChar w:fldCharType="end"/>
      </w:r>
      <w:r w:rsidR="008472C3" w:rsidRPr="009A11F4">
        <w:t xml:space="preserve"> </w:t>
      </w:r>
      <w:r w:rsidR="005E53EB" w:rsidRPr="009A11F4">
        <w:t xml:space="preserve">shows </w:t>
      </w:r>
      <w:r w:rsidR="008472C3" w:rsidRPr="009A11F4">
        <w:t xml:space="preserve">the changes in the items assessing criterion A6 from the original NSDUH version through the final version for implementation in </w:t>
      </w:r>
      <w:r w:rsidR="008C3A24">
        <w:t xml:space="preserve">the </w:t>
      </w:r>
      <w:r w:rsidR="008472C3" w:rsidRPr="009A11F4">
        <w:t>2020</w:t>
      </w:r>
      <w:r w:rsidR="008C3A24">
        <w:t xml:space="preserve"> Clinical Validation Study</w:t>
      </w:r>
      <w:r w:rsidR="008472C3" w:rsidRPr="009A11F4">
        <w:t>.</w:t>
      </w:r>
      <w:r w:rsidRPr="009A11F4">
        <w:t xml:space="preserve"> The initial revisions functioned well in English and Spanish cognitive interviewing and were not further changed.</w:t>
      </w:r>
    </w:p>
    <w:p w14:paraId="652F4CE4" w14:textId="77777777" w:rsidR="008472C3" w:rsidRPr="009A11F4" w:rsidRDefault="008472C3" w:rsidP="00DE4BDF">
      <w:pPr>
        <w:pStyle w:val="TableTitle"/>
      </w:pPr>
      <w:bookmarkStart w:id="71" w:name="_Toc17981507"/>
      <w:r w:rsidRPr="009A11F4">
        <w:t xml:space="preserve">Table </w:t>
      </w:r>
      <w:bookmarkStart w:id="72" w:name="t323"/>
      <w:r w:rsidR="00DE4BDF" w:rsidRPr="009A11F4">
        <w:t>3</w:t>
      </w:r>
      <w:r w:rsidRPr="009A11F4">
        <w:t>.</w:t>
      </w:r>
      <w:r w:rsidR="00DE4BDF" w:rsidRPr="009A11F4">
        <w:t>23</w:t>
      </w:r>
      <w:bookmarkEnd w:id="72"/>
      <w:r w:rsidR="00DE4BDF" w:rsidRPr="009A11F4">
        <w:tab/>
      </w:r>
      <w:r w:rsidRPr="009A11F4">
        <w:t>Cognitive Interviewing Question Versions Assessing Criterion A6 for NSDUH</w:t>
      </w:r>
      <w:bookmarkEnd w:id="71"/>
    </w:p>
    <w:tbl>
      <w:tblPr>
        <w:tblStyle w:val="TableGrid"/>
        <w:tblW w:w="0" w:type="auto"/>
        <w:tblLook w:val="04A0" w:firstRow="1" w:lastRow="0" w:firstColumn="1" w:lastColumn="0" w:noHBand="0" w:noVBand="1"/>
      </w:tblPr>
      <w:tblGrid>
        <w:gridCol w:w="2337"/>
        <w:gridCol w:w="2338"/>
        <w:gridCol w:w="2337"/>
        <w:gridCol w:w="2338"/>
      </w:tblGrid>
      <w:tr w:rsidR="008472C3" w:rsidRPr="009A11F4" w14:paraId="782D9210" w14:textId="77777777" w:rsidTr="000357A8">
        <w:trPr>
          <w:cnfStyle w:val="100000000000" w:firstRow="1" w:lastRow="0" w:firstColumn="0" w:lastColumn="0" w:oddVBand="0" w:evenVBand="0" w:oddHBand="0" w:evenHBand="0" w:firstRowFirstColumn="0" w:firstRowLastColumn="0" w:lastRowFirstColumn="0" w:lastRowLastColumn="0"/>
          <w:tblHeader/>
        </w:trPr>
        <w:tc>
          <w:tcPr>
            <w:tcW w:w="2337" w:type="dxa"/>
          </w:tcPr>
          <w:p w14:paraId="62A5BFB0" w14:textId="77777777" w:rsidR="008472C3" w:rsidRPr="009A11F4" w:rsidRDefault="008472C3" w:rsidP="000357A8">
            <w:pPr>
              <w:pStyle w:val="TableHeaders"/>
              <w:jc w:val="left"/>
            </w:pPr>
            <w:r w:rsidRPr="009A11F4">
              <w:t xml:space="preserve">Original NSDUH </w:t>
            </w:r>
            <w:r w:rsidR="009E7AB3" w:rsidRPr="009A11F4">
              <w:t>Item</w:t>
            </w:r>
          </w:p>
        </w:tc>
        <w:tc>
          <w:tcPr>
            <w:tcW w:w="2338" w:type="dxa"/>
          </w:tcPr>
          <w:p w14:paraId="0BB79C41" w14:textId="77777777" w:rsidR="008472C3" w:rsidRPr="009A11F4" w:rsidRDefault="008472C3" w:rsidP="00DE4BDF">
            <w:pPr>
              <w:pStyle w:val="TableHeaders"/>
            </w:pPr>
            <w:r w:rsidRPr="009A11F4">
              <w:t>First Round Cognitive Interviewing</w:t>
            </w:r>
          </w:p>
        </w:tc>
        <w:tc>
          <w:tcPr>
            <w:tcW w:w="2337" w:type="dxa"/>
          </w:tcPr>
          <w:p w14:paraId="1DF230DF" w14:textId="77777777" w:rsidR="008472C3" w:rsidRPr="009A11F4" w:rsidRDefault="008472C3" w:rsidP="00DE4BDF">
            <w:pPr>
              <w:pStyle w:val="TableHeaders"/>
            </w:pPr>
            <w:r w:rsidRPr="009A11F4">
              <w:t>Second Round Cognitive Interviewing</w:t>
            </w:r>
          </w:p>
        </w:tc>
        <w:tc>
          <w:tcPr>
            <w:tcW w:w="2338" w:type="dxa"/>
          </w:tcPr>
          <w:p w14:paraId="6F49AAE2" w14:textId="77777777" w:rsidR="008472C3" w:rsidRPr="009A11F4" w:rsidRDefault="008472C3" w:rsidP="00DE4BDF">
            <w:pPr>
              <w:pStyle w:val="TableHeaders"/>
            </w:pPr>
            <w:r w:rsidRPr="009A11F4">
              <w:t xml:space="preserve">Final </w:t>
            </w:r>
            <w:r w:rsidR="009E7AB3" w:rsidRPr="009A11F4">
              <w:t>V</w:t>
            </w:r>
            <w:r w:rsidRPr="009A11F4">
              <w:t>ersion</w:t>
            </w:r>
          </w:p>
        </w:tc>
      </w:tr>
      <w:tr w:rsidR="00CE50DD" w:rsidRPr="009A11F4" w14:paraId="325E2491" w14:textId="77777777" w:rsidTr="00DE4BDF">
        <w:tc>
          <w:tcPr>
            <w:tcW w:w="2337" w:type="dxa"/>
          </w:tcPr>
          <w:p w14:paraId="07497AA9" w14:textId="77777777" w:rsidR="008472C3" w:rsidRPr="009A11F4" w:rsidRDefault="008472C3" w:rsidP="00DE4BDF">
            <w:pPr>
              <w:pStyle w:val="Tabletext"/>
            </w:pPr>
            <w:r w:rsidRPr="009A11F4">
              <w:rPr>
                <w:rFonts w:eastAsia="+mn-ea"/>
              </w:rPr>
              <w:t>DRALC21: During the past 12 months, did you have any problems with family or friends that were probably caused by your drinking? [Y/N]</w:t>
            </w:r>
          </w:p>
        </w:tc>
        <w:tc>
          <w:tcPr>
            <w:tcW w:w="2338" w:type="dxa"/>
          </w:tcPr>
          <w:p w14:paraId="28F348D6" w14:textId="77777777" w:rsidR="008472C3" w:rsidRPr="009A11F4" w:rsidRDefault="008472C3" w:rsidP="00DE4BDF">
            <w:pPr>
              <w:pStyle w:val="Tabletext"/>
            </w:pPr>
            <w:r w:rsidRPr="009A11F4">
              <w:rPr>
                <w:rFonts w:eastAsia="+mn-ea"/>
                <w:b/>
              </w:rPr>
              <w:t>DRALC19</w:t>
            </w:r>
            <w:r w:rsidRPr="009A11F4">
              <w:rPr>
                <w:rFonts w:eastAsia="+mn-ea"/>
              </w:rPr>
              <w:t xml:space="preserve"> During the past 12 months, did you </w:t>
            </w:r>
            <w:r w:rsidRPr="009A11F4">
              <w:rPr>
                <w:rFonts w:eastAsia="+mn-ea"/>
                <w:color w:val="FF0000"/>
              </w:rPr>
              <w:t xml:space="preserve">often </w:t>
            </w:r>
            <w:r w:rsidRPr="009A11F4">
              <w:rPr>
                <w:rFonts w:eastAsia="+mn-ea"/>
              </w:rPr>
              <w:t xml:space="preserve">have </w:t>
            </w:r>
            <w:r w:rsidRPr="009A11F4">
              <w:rPr>
                <w:rFonts w:eastAsia="+mn-ea"/>
                <w:strike/>
                <w:color w:val="FF0000"/>
              </w:rPr>
              <w:t>any</w:t>
            </w:r>
            <w:r w:rsidRPr="009A11F4">
              <w:rPr>
                <w:rFonts w:eastAsia="+mn-ea"/>
                <w:color w:val="FF0000"/>
              </w:rPr>
              <w:t xml:space="preserve"> arguments or other </w:t>
            </w:r>
            <w:r w:rsidRPr="009A11F4">
              <w:rPr>
                <w:rFonts w:eastAsia="+mn-ea"/>
              </w:rPr>
              <w:t xml:space="preserve">problems with family or friends that were </w:t>
            </w:r>
            <w:r w:rsidRPr="009A11F4">
              <w:rPr>
                <w:rFonts w:eastAsia="+mn-ea"/>
                <w:strike/>
                <w:color w:val="FF0000"/>
              </w:rPr>
              <w:t>probably</w:t>
            </w:r>
            <w:r w:rsidRPr="009A11F4">
              <w:rPr>
                <w:rFonts w:eastAsia="+mn-ea"/>
                <w:color w:val="FF0000"/>
              </w:rPr>
              <w:t xml:space="preserve"> </w:t>
            </w:r>
            <w:r w:rsidRPr="009A11F4">
              <w:rPr>
                <w:rFonts w:eastAsia="+mn-ea"/>
              </w:rPr>
              <w:t xml:space="preserve">caused or made worse by your </w:t>
            </w:r>
            <w:r w:rsidRPr="009A11F4">
              <w:rPr>
                <w:rFonts w:eastAsia="+mn-ea"/>
                <w:strike/>
                <w:color w:val="FF0000"/>
              </w:rPr>
              <w:t>drinking</w:t>
            </w:r>
            <w:r w:rsidRPr="009A11F4">
              <w:rPr>
                <w:rFonts w:eastAsia="+mn-ea"/>
                <w:b/>
                <w:color w:val="FF0000"/>
              </w:rPr>
              <w:t xml:space="preserve"> </w:t>
            </w:r>
            <w:r w:rsidRPr="009A11F4">
              <w:rPr>
                <w:rFonts w:eastAsia="+mn-ea"/>
                <w:b/>
              </w:rPr>
              <w:t>alcohol</w:t>
            </w:r>
            <w:r w:rsidRPr="009A11F4">
              <w:rPr>
                <w:rFonts w:eastAsia="+mn-ea"/>
              </w:rPr>
              <w:t xml:space="preserve"> use? </w:t>
            </w:r>
            <w:r w:rsidRPr="009A11F4">
              <w:t>[Y/N]</w:t>
            </w:r>
          </w:p>
        </w:tc>
        <w:tc>
          <w:tcPr>
            <w:tcW w:w="2337" w:type="dxa"/>
          </w:tcPr>
          <w:p w14:paraId="183E105D" w14:textId="77777777" w:rsidR="008472C3" w:rsidRPr="009A11F4" w:rsidRDefault="008472C3" w:rsidP="00DE4BDF">
            <w:pPr>
              <w:pStyle w:val="Tabletext"/>
            </w:pPr>
            <w:r w:rsidRPr="009A11F4">
              <w:rPr>
                <w:rFonts w:eastAsia="+mn-ea"/>
                <w:b/>
              </w:rPr>
              <w:t>DRALC19</w:t>
            </w:r>
            <w:r w:rsidRPr="009A11F4">
              <w:rPr>
                <w:rFonts w:eastAsia="+mn-ea"/>
              </w:rPr>
              <w:t xml:space="preserve"> During the past 12 months, did you often have arguments or other problems with family or friends that were caused or made worse by your </w:t>
            </w:r>
            <w:r w:rsidRPr="009A11F4">
              <w:rPr>
                <w:rFonts w:eastAsia="+mn-ea"/>
                <w:b/>
              </w:rPr>
              <w:t>alcohol</w:t>
            </w:r>
            <w:r w:rsidRPr="009A11F4">
              <w:rPr>
                <w:rFonts w:eastAsia="+mn-ea"/>
              </w:rPr>
              <w:t xml:space="preserve"> use? </w:t>
            </w:r>
            <w:r w:rsidRPr="009A11F4">
              <w:t>[Y/N]</w:t>
            </w:r>
          </w:p>
        </w:tc>
        <w:tc>
          <w:tcPr>
            <w:tcW w:w="2338" w:type="dxa"/>
          </w:tcPr>
          <w:p w14:paraId="2006725D" w14:textId="77777777" w:rsidR="008472C3" w:rsidRPr="009A11F4" w:rsidRDefault="008472C3" w:rsidP="00DE4BDF">
            <w:pPr>
              <w:pStyle w:val="Tabletext"/>
            </w:pPr>
            <w:r w:rsidRPr="009A11F4">
              <w:rPr>
                <w:rFonts w:eastAsia="+mn-ea"/>
                <w:b/>
              </w:rPr>
              <w:t>DPALARGU</w:t>
            </w:r>
            <w:r w:rsidRPr="009A11F4">
              <w:rPr>
                <w:rFonts w:eastAsia="+mn-ea"/>
              </w:rPr>
              <w:t xml:space="preserve"> During the past 12 months, did you </w:t>
            </w:r>
            <w:r w:rsidRPr="009A11F4">
              <w:rPr>
                <w:rFonts w:eastAsia="+mn-ea"/>
                <w:b/>
              </w:rPr>
              <w:t>often</w:t>
            </w:r>
            <w:r w:rsidRPr="009A11F4">
              <w:rPr>
                <w:rFonts w:eastAsia="+mn-ea"/>
              </w:rPr>
              <w:t xml:space="preserve"> have arguments or other problems with family or friends that were caused or made worse by your </w:t>
            </w:r>
            <w:r w:rsidRPr="009A11F4">
              <w:rPr>
                <w:rFonts w:eastAsia="+mn-ea"/>
                <w:b/>
              </w:rPr>
              <w:t>alcohol</w:t>
            </w:r>
            <w:r w:rsidRPr="009A11F4">
              <w:rPr>
                <w:rFonts w:eastAsia="+mn-ea"/>
              </w:rPr>
              <w:t xml:space="preserve"> use?</w:t>
            </w:r>
          </w:p>
        </w:tc>
      </w:tr>
    </w:tbl>
    <w:p w14:paraId="60AD8CCA" w14:textId="77777777" w:rsidR="00B0387E" w:rsidRPr="009A11F4" w:rsidRDefault="00B0387E" w:rsidP="00B0387E">
      <w:pPr>
        <w:pStyle w:val="TableTitleContinued"/>
      </w:pPr>
      <w:r w:rsidRPr="009A11F4">
        <w:t>Table 3.23</w:t>
      </w:r>
      <w:r w:rsidRPr="009A11F4">
        <w:tab/>
        <w:t>Cognitive Interviewing Question Versions Assessing Criterion A6 for NSDUH</w:t>
      </w:r>
      <w:r>
        <w:t xml:space="preserve"> (continued)</w:t>
      </w:r>
    </w:p>
    <w:tbl>
      <w:tblPr>
        <w:tblStyle w:val="TableGrid"/>
        <w:tblW w:w="0" w:type="auto"/>
        <w:tblLook w:val="04A0" w:firstRow="1" w:lastRow="0" w:firstColumn="1" w:lastColumn="0" w:noHBand="0" w:noVBand="1"/>
      </w:tblPr>
      <w:tblGrid>
        <w:gridCol w:w="2337"/>
        <w:gridCol w:w="2338"/>
        <w:gridCol w:w="2337"/>
        <w:gridCol w:w="2338"/>
      </w:tblGrid>
      <w:tr w:rsidR="00B0387E" w:rsidRPr="009A11F4" w14:paraId="3E139DB7" w14:textId="77777777" w:rsidTr="00910E37">
        <w:trPr>
          <w:cnfStyle w:val="100000000000" w:firstRow="1" w:lastRow="0" w:firstColumn="0" w:lastColumn="0" w:oddVBand="0" w:evenVBand="0" w:oddHBand="0" w:evenHBand="0" w:firstRowFirstColumn="0" w:firstRowLastColumn="0" w:lastRowFirstColumn="0" w:lastRowLastColumn="0"/>
          <w:tblHeader/>
        </w:trPr>
        <w:tc>
          <w:tcPr>
            <w:tcW w:w="2337" w:type="dxa"/>
          </w:tcPr>
          <w:p w14:paraId="7CFF1179" w14:textId="77777777" w:rsidR="00B0387E" w:rsidRPr="009A11F4" w:rsidRDefault="00B0387E" w:rsidP="00910E37">
            <w:pPr>
              <w:pStyle w:val="TableHeaders"/>
              <w:jc w:val="left"/>
            </w:pPr>
            <w:r w:rsidRPr="009A11F4">
              <w:t>Original NSDUH Item</w:t>
            </w:r>
          </w:p>
        </w:tc>
        <w:tc>
          <w:tcPr>
            <w:tcW w:w="2338" w:type="dxa"/>
          </w:tcPr>
          <w:p w14:paraId="604E44F8" w14:textId="77777777" w:rsidR="00B0387E" w:rsidRPr="009A11F4" w:rsidRDefault="00B0387E" w:rsidP="00910E37">
            <w:pPr>
              <w:pStyle w:val="TableHeaders"/>
            </w:pPr>
            <w:r w:rsidRPr="009A11F4">
              <w:t>First Round Cognitive Interviewing</w:t>
            </w:r>
          </w:p>
        </w:tc>
        <w:tc>
          <w:tcPr>
            <w:tcW w:w="2337" w:type="dxa"/>
          </w:tcPr>
          <w:p w14:paraId="35B8BB3B" w14:textId="77777777" w:rsidR="00B0387E" w:rsidRPr="009A11F4" w:rsidRDefault="00B0387E" w:rsidP="00910E37">
            <w:pPr>
              <w:pStyle w:val="TableHeaders"/>
            </w:pPr>
            <w:r w:rsidRPr="009A11F4">
              <w:t>Second Round Cognitive Interviewing</w:t>
            </w:r>
          </w:p>
        </w:tc>
        <w:tc>
          <w:tcPr>
            <w:tcW w:w="2338" w:type="dxa"/>
          </w:tcPr>
          <w:p w14:paraId="0AF397CF" w14:textId="77777777" w:rsidR="00B0387E" w:rsidRPr="009A11F4" w:rsidRDefault="00B0387E" w:rsidP="00910E37">
            <w:pPr>
              <w:pStyle w:val="TableHeaders"/>
            </w:pPr>
            <w:r w:rsidRPr="009A11F4">
              <w:t>Final Version</w:t>
            </w:r>
          </w:p>
        </w:tc>
      </w:tr>
      <w:tr w:rsidR="008472C3" w:rsidRPr="009A11F4" w14:paraId="680BBDA0" w14:textId="77777777" w:rsidTr="00DE4BDF">
        <w:tc>
          <w:tcPr>
            <w:tcW w:w="2337" w:type="dxa"/>
          </w:tcPr>
          <w:p w14:paraId="11965431" w14:textId="77777777" w:rsidR="008472C3" w:rsidRPr="009A11F4" w:rsidRDefault="008472C3" w:rsidP="00DE4BDF">
            <w:pPr>
              <w:pStyle w:val="Tabletext"/>
            </w:pPr>
            <w:r w:rsidRPr="009A11F4">
              <w:rPr>
                <w:rFonts w:eastAsia="+mn-ea"/>
              </w:rPr>
              <w:t>DRALC22 [IF DRALC21 = Y]: Did you continue to drink alcohol even though you thought your drinking caused problems with family or friends? [Y/N]</w:t>
            </w:r>
          </w:p>
        </w:tc>
        <w:tc>
          <w:tcPr>
            <w:tcW w:w="2338" w:type="dxa"/>
          </w:tcPr>
          <w:p w14:paraId="4F28A60E" w14:textId="77777777" w:rsidR="008472C3" w:rsidRPr="009A11F4" w:rsidRDefault="008472C3" w:rsidP="00DE4BDF">
            <w:pPr>
              <w:pStyle w:val="Tabletext"/>
            </w:pPr>
            <w:r w:rsidRPr="009A11F4">
              <w:rPr>
                <w:rFonts w:eastAsia="+mn-ea"/>
                <w:b/>
              </w:rPr>
              <w:t>DRALC20</w:t>
            </w:r>
            <w:r w:rsidRPr="009A11F4">
              <w:rPr>
                <w:rFonts w:eastAsia="+mn-ea"/>
              </w:rPr>
              <w:t xml:space="preserve"> [IF DRALC19 = 1]: Did you continue to drink </w:t>
            </w:r>
            <w:r w:rsidRPr="009A11F4">
              <w:rPr>
                <w:rFonts w:eastAsia="+mn-ea"/>
                <w:b/>
              </w:rPr>
              <w:t>alcohol</w:t>
            </w:r>
            <w:r w:rsidRPr="009A11F4">
              <w:rPr>
                <w:rFonts w:eastAsia="+mn-ea"/>
              </w:rPr>
              <w:t xml:space="preserve"> even though </w:t>
            </w:r>
            <w:r w:rsidRPr="009A11F4">
              <w:rPr>
                <w:rFonts w:eastAsia="+mn-ea"/>
                <w:strike/>
                <w:color w:val="FF0000"/>
              </w:rPr>
              <w:t>you thought your</w:t>
            </w:r>
            <w:r w:rsidRPr="009A11F4">
              <w:rPr>
                <w:rFonts w:eastAsia="+mn-ea"/>
              </w:rPr>
              <w:t xml:space="preserve"> </w:t>
            </w:r>
            <w:r w:rsidRPr="009A11F4">
              <w:rPr>
                <w:rFonts w:eastAsia="+mn-ea"/>
                <w:strike/>
                <w:color w:val="FF0000"/>
              </w:rPr>
              <w:t>drinking</w:t>
            </w:r>
            <w:r w:rsidRPr="009A11F4">
              <w:rPr>
                <w:rFonts w:eastAsia="+mn-ea"/>
                <w:color w:val="FF0000"/>
              </w:rPr>
              <w:t xml:space="preserve"> </w:t>
            </w:r>
            <w:r w:rsidRPr="009A11F4">
              <w:rPr>
                <w:rFonts w:eastAsia="+mn-ea"/>
                <w:color w:val="000000" w:themeColor="text1"/>
              </w:rPr>
              <w:t>it</w:t>
            </w:r>
            <w:r w:rsidRPr="009A11F4">
              <w:rPr>
                <w:rFonts w:eastAsia="+mn-ea"/>
              </w:rPr>
              <w:t xml:space="preserve"> </w:t>
            </w:r>
            <w:r w:rsidRPr="009A11F4">
              <w:rPr>
                <w:rFonts w:eastAsia="+mn-ea"/>
                <w:color w:val="FF0000"/>
              </w:rPr>
              <w:t xml:space="preserve">often </w:t>
            </w:r>
            <w:r w:rsidRPr="009A11F4">
              <w:rPr>
                <w:rFonts w:eastAsia="+mn-ea"/>
              </w:rPr>
              <w:t xml:space="preserve">caused </w:t>
            </w:r>
            <w:r w:rsidRPr="009A11F4">
              <w:rPr>
                <w:rFonts w:eastAsia="+mn-ea"/>
                <w:color w:val="FF0000"/>
              </w:rPr>
              <w:t xml:space="preserve">arguments or </w:t>
            </w:r>
            <w:r w:rsidRPr="009A11F4">
              <w:rPr>
                <w:rFonts w:eastAsia="+mn-ea"/>
              </w:rPr>
              <w:t xml:space="preserve">problems with family or friends? </w:t>
            </w:r>
            <w:r w:rsidRPr="009A11F4">
              <w:t>[Y/N]</w:t>
            </w:r>
          </w:p>
        </w:tc>
        <w:tc>
          <w:tcPr>
            <w:tcW w:w="2337" w:type="dxa"/>
          </w:tcPr>
          <w:p w14:paraId="65774126" w14:textId="77777777" w:rsidR="008472C3" w:rsidRPr="009A11F4" w:rsidRDefault="008472C3" w:rsidP="00DE4BDF">
            <w:pPr>
              <w:pStyle w:val="Tabletext"/>
            </w:pPr>
            <w:r w:rsidRPr="009A11F4">
              <w:rPr>
                <w:rFonts w:eastAsia="+mn-ea"/>
                <w:b/>
              </w:rPr>
              <w:t>DRALC20</w:t>
            </w:r>
            <w:r w:rsidRPr="009A11F4">
              <w:rPr>
                <w:rFonts w:eastAsia="+mn-ea"/>
              </w:rPr>
              <w:t xml:space="preserve"> [IF DRALC19 = 1]: Did you continue to drink </w:t>
            </w:r>
            <w:r w:rsidRPr="009A11F4">
              <w:rPr>
                <w:rFonts w:eastAsia="+mn-ea"/>
                <w:b/>
              </w:rPr>
              <w:t>alcohol</w:t>
            </w:r>
            <w:r w:rsidRPr="009A11F4">
              <w:rPr>
                <w:rFonts w:eastAsia="+mn-ea"/>
              </w:rPr>
              <w:t xml:space="preserve"> even though it often caused arguments or problems with family or friends? </w:t>
            </w:r>
            <w:r w:rsidRPr="009A11F4">
              <w:t>[Y/N]</w:t>
            </w:r>
          </w:p>
        </w:tc>
        <w:tc>
          <w:tcPr>
            <w:tcW w:w="2338" w:type="dxa"/>
          </w:tcPr>
          <w:p w14:paraId="2B0B3562" w14:textId="77777777" w:rsidR="008472C3" w:rsidRPr="009A11F4" w:rsidRDefault="008472C3" w:rsidP="00DE4BDF">
            <w:pPr>
              <w:pStyle w:val="Tabletext"/>
            </w:pPr>
            <w:r w:rsidRPr="009A11F4">
              <w:rPr>
                <w:rFonts w:eastAsia="+mn-ea"/>
                <w:b/>
              </w:rPr>
              <w:t>DPALACNT</w:t>
            </w:r>
            <w:r w:rsidRPr="009A11F4">
              <w:rPr>
                <w:rFonts w:eastAsia="+mn-ea"/>
              </w:rPr>
              <w:t xml:space="preserve"> [IF DPALARGU = 1]: Did you continue to drink </w:t>
            </w:r>
            <w:r w:rsidRPr="009A11F4">
              <w:rPr>
                <w:rFonts w:eastAsia="+mn-ea"/>
                <w:b/>
              </w:rPr>
              <w:t>alcohol</w:t>
            </w:r>
            <w:r w:rsidRPr="009A11F4">
              <w:rPr>
                <w:rFonts w:eastAsia="+mn-ea"/>
              </w:rPr>
              <w:t xml:space="preserve"> even though it </w:t>
            </w:r>
            <w:r w:rsidRPr="009A11F4">
              <w:rPr>
                <w:rFonts w:eastAsia="+mn-ea"/>
                <w:b/>
              </w:rPr>
              <w:t>often</w:t>
            </w:r>
            <w:r w:rsidRPr="009A11F4">
              <w:rPr>
                <w:rFonts w:eastAsia="+mn-ea"/>
              </w:rPr>
              <w:t xml:space="preserve"> caused arguments or problems with family or friends?</w:t>
            </w:r>
          </w:p>
        </w:tc>
      </w:tr>
    </w:tbl>
    <w:p w14:paraId="257698D7" w14:textId="77777777" w:rsidR="00A6509B" w:rsidRPr="009A11F4" w:rsidRDefault="00A6509B" w:rsidP="00E1345D">
      <w:pPr>
        <w:pStyle w:val="Source1"/>
      </w:pPr>
    </w:p>
    <w:p w14:paraId="51D2314B" w14:textId="77777777" w:rsidR="00D47BAE" w:rsidRPr="009A11F4" w:rsidRDefault="0039182D" w:rsidP="00F72E92">
      <w:pPr>
        <w:pStyle w:val="Heading4"/>
      </w:pPr>
      <w:bookmarkStart w:id="73" w:name="_Toc17981750"/>
      <w:r w:rsidRPr="009A11F4">
        <w:rPr>
          <w:rFonts w:eastAsia="+mn-ea"/>
          <w:kern w:val="24"/>
          <w:szCs w:val="36"/>
        </w:rPr>
        <w:t>3.4.2</w:t>
      </w:r>
      <w:r w:rsidR="007A6E48" w:rsidRPr="009A11F4">
        <w:rPr>
          <w:rFonts w:eastAsia="+mn-ea"/>
          <w:kern w:val="24"/>
          <w:szCs w:val="36"/>
        </w:rPr>
        <w:tab/>
      </w:r>
      <w:r w:rsidR="00D47BAE" w:rsidRPr="009A11F4">
        <w:rPr>
          <w:rFonts w:eastAsia="+mn-ea"/>
          <w:kern w:val="24"/>
          <w:szCs w:val="36"/>
        </w:rPr>
        <w:t>N</w:t>
      </w:r>
      <w:r w:rsidR="00D47BAE" w:rsidRPr="009A11F4">
        <w:t xml:space="preserve">ew </w:t>
      </w:r>
      <w:r w:rsidR="006E0FFF" w:rsidRPr="009A11F4">
        <w:t>I</w:t>
      </w:r>
      <w:r w:rsidR="00D47BAE" w:rsidRPr="009A11F4">
        <w:t>tems</w:t>
      </w:r>
      <w:bookmarkEnd w:id="73"/>
    </w:p>
    <w:p w14:paraId="07B9E523" w14:textId="490A2704" w:rsidR="00D47BAE" w:rsidRPr="009A11F4" w:rsidRDefault="00D47BAE" w:rsidP="00D40A02">
      <w:pPr>
        <w:pStyle w:val="BodyText"/>
        <w:rPr>
          <w:rFonts w:eastAsia="+mn-ea"/>
        </w:rPr>
      </w:pPr>
      <w:r w:rsidRPr="009A11F4">
        <w:rPr>
          <w:rFonts w:eastAsia="+mn-ea"/>
          <w:szCs w:val="36"/>
        </w:rPr>
        <w:t xml:space="preserve">New items evaluated for </w:t>
      </w:r>
      <w:r w:rsidRPr="009A11F4">
        <w:rPr>
          <w:rFonts w:eastAsia="+mn-ea"/>
        </w:rPr>
        <w:t>NSDUH include</w:t>
      </w:r>
      <w:r w:rsidR="00FF2A67" w:rsidRPr="009A11F4">
        <w:rPr>
          <w:rFonts w:eastAsia="+mn-ea"/>
        </w:rPr>
        <w:t>d an</w:t>
      </w:r>
      <w:r w:rsidRPr="009A11F4">
        <w:rPr>
          <w:rFonts w:eastAsia="+mn-ea"/>
        </w:rPr>
        <w:t xml:space="preserve"> assessment of the newly added DSM-5 criterion for </w:t>
      </w:r>
      <w:r w:rsidR="006F275B">
        <w:rPr>
          <w:rFonts w:eastAsia="+mn-ea"/>
        </w:rPr>
        <w:t>"</w:t>
      </w:r>
      <w:r w:rsidR="00C654B4" w:rsidRPr="009A11F4">
        <w:rPr>
          <w:rFonts w:eastAsia="+mn-ea"/>
        </w:rPr>
        <w:t>c</w:t>
      </w:r>
      <w:r w:rsidRPr="009A11F4">
        <w:rPr>
          <w:rFonts w:eastAsia="+mn-ea"/>
        </w:rPr>
        <w:t>raving</w:t>
      </w:r>
      <w:r w:rsidR="006F275B">
        <w:rPr>
          <w:rFonts w:eastAsia="+mn-ea"/>
        </w:rPr>
        <w:t>"</w:t>
      </w:r>
      <w:r w:rsidRPr="009A11F4">
        <w:rPr>
          <w:rFonts w:eastAsia="+mn-ea"/>
        </w:rPr>
        <w:t xml:space="preserve"> (all substances)</w:t>
      </w:r>
      <w:r w:rsidR="00C654B4" w:rsidRPr="009A11F4">
        <w:rPr>
          <w:rFonts w:eastAsia="+mn-ea"/>
        </w:rPr>
        <w:t>,</w:t>
      </w:r>
      <w:r w:rsidRPr="009A11F4">
        <w:rPr>
          <w:rFonts w:eastAsia="+mn-ea"/>
        </w:rPr>
        <w:t xml:space="preserve"> the newly added DSM-5 criterion for marijuana withdrawal, and cognitive testing to capt</w:t>
      </w:r>
      <w:r w:rsidR="0028437F" w:rsidRPr="009A11F4">
        <w:rPr>
          <w:rFonts w:eastAsia="+mn-ea"/>
        </w:rPr>
        <w:t xml:space="preserve">ure DSM withdrawal criterion </w:t>
      </w:r>
      <w:r w:rsidR="00BF276C" w:rsidRPr="009A11F4">
        <w:rPr>
          <w:rFonts w:eastAsia="+mn-ea"/>
        </w:rPr>
        <w:t>11</w:t>
      </w:r>
      <w:r w:rsidR="0028437F" w:rsidRPr="009A11F4">
        <w:rPr>
          <w:rFonts w:eastAsia="+mn-ea"/>
        </w:rPr>
        <w:t>B.</w:t>
      </w:r>
    </w:p>
    <w:p w14:paraId="01982FDC" w14:textId="77777777" w:rsidR="00D47BAE" w:rsidRPr="009A11F4" w:rsidRDefault="00D47BAE" w:rsidP="00F72E92">
      <w:pPr>
        <w:pStyle w:val="Heading5"/>
      </w:pPr>
      <w:r w:rsidRPr="009A11F4">
        <w:t>1. Craving (DSM-5 SUD Criterion A4)</w:t>
      </w:r>
    </w:p>
    <w:p w14:paraId="4670AA9E" w14:textId="2A1103EA" w:rsidR="00D47BAE" w:rsidRPr="009A11F4" w:rsidRDefault="00D47BAE" w:rsidP="00D40A02">
      <w:pPr>
        <w:pStyle w:val="BodyText"/>
      </w:pPr>
      <w:r w:rsidRPr="009A11F4">
        <w:t xml:space="preserve">The first criterion to be added for assessment in NSDUH </w:t>
      </w:r>
      <w:r w:rsidR="00FF2A67" w:rsidRPr="009A11F4">
        <w:t xml:space="preserve">was </w:t>
      </w:r>
      <w:r w:rsidR="00C654B4" w:rsidRPr="009A11F4">
        <w:t>c</w:t>
      </w:r>
      <w:r w:rsidRPr="009A11F4">
        <w:t xml:space="preserve">raving, which corresponds </w:t>
      </w:r>
      <w:r w:rsidR="005A6C28" w:rsidRPr="009A11F4">
        <w:t xml:space="preserve">with </w:t>
      </w:r>
      <w:r w:rsidRPr="009A11F4">
        <w:t xml:space="preserve">the newly added DSM-5 SUD </w:t>
      </w:r>
      <w:r w:rsidR="00C654B4" w:rsidRPr="009A11F4">
        <w:t>c</w:t>
      </w:r>
      <w:r w:rsidRPr="009A11F4">
        <w:t xml:space="preserve">riterion A4. This criterion </w:t>
      </w:r>
      <w:r w:rsidR="004120A9" w:rsidRPr="009A11F4">
        <w:t>was</w:t>
      </w:r>
      <w:r w:rsidRPr="009A11F4">
        <w:t xml:space="preserve"> assessed across all substances. The DSM-5 definition for </w:t>
      </w:r>
      <w:r w:rsidR="00C654B4" w:rsidRPr="009A11F4">
        <w:t>c</w:t>
      </w:r>
      <w:r w:rsidRPr="009A11F4">
        <w:t xml:space="preserve">riterion A4 is </w:t>
      </w:r>
      <w:r w:rsidR="006F275B">
        <w:t>"</w:t>
      </w:r>
      <w:r w:rsidR="00C654B4" w:rsidRPr="009A11F4">
        <w:t>c</w:t>
      </w:r>
      <w:r w:rsidRPr="009A11F4">
        <w:t>raving, or a strong desire or urge to use the substance.</w:t>
      </w:r>
      <w:r w:rsidR="006F275B">
        <w:t>"</w:t>
      </w:r>
      <w:r w:rsidRPr="009A11F4">
        <w:t xml:space="preserve"> </w:t>
      </w:r>
      <w:r w:rsidR="004120A9" w:rsidRPr="009A11F4">
        <w:t xml:space="preserve">The DSM-5 describes </w:t>
      </w:r>
      <w:r w:rsidR="00BF276C" w:rsidRPr="009A11F4">
        <w:t>craving</w:t>
      </w:r>
      <w:r w:rsidRPr="009A11F4">
        <w:t xml:space="preserve"> in several ways. In the </w:t>
      </w:r>
      <w:r w:rsidR="00FF6250" w:rsidRPr="009A11F4">
        <w:t>c</w:t>
      </w:r>
      <w:r w:rsidRPr="009A11F4">
        <w:t xml:space="preserve">riterion </w:t>
      </w:r>
      <w:r w:rsidR="00FF6250" w:rsidRPr="009A11F4">
        <w:t>t</w:t>
      </w:r>
      <w:r w:rsidRPr="009A11F4">
        <w:t xml:space="preserve">ables, it is described as a </w:t>
      </w:r>
      <w:r w:rsidR="006F275B">
        <w:t>"</w:t>
      </w:r>
      <w:r w:rsidRPr="009A11F4">
        <w:t>strong desire or urge</w:t>
      </w:r>
      <w:r w:rsidR="006F275B">
        <w:t>"</w:t>
      </w:r>
      <w:r w:rsidR="00FF6250" w:rsidRPr="009A11F4">
        <w:t>;</w:t>
      </w:r>
      <w:r w:rsidRPr="009A11F4">
        <w:t xml:space="preserve"> in the </w:t>
      </w:r>
      <w:r w:rsidR="00C23380" w:rsidRPr="009A11F4">
        <w:t>I</w:t>
      </w:r>
      <w:r w:rsidRPr="009A11F4">
        <w:t>ntroduction text (</w:t>
      </w:r>
      <w:r w:rsidR="00EF1FB8" w:rsidRPr="009A11F4">
        <w:t>American Psychiatric Association</w:t>
      </w:r>
      <w:r w:rsidR="00F525E2" w:rsidRPr="009A11F4">
        <w:t>, 2013, p.</w:t>
      </w:r>
      <w:r w:rsidRPr="009A11F4">
        <w:t xml:space="preserve"> 483)</w:t>
      </w:r>
      <w:r w:rsidR="00FF6250" w:rsidRPr="009A11F4">
        <w:t>,</w:t>
      </w:r>
      <w:r w:rsidRPr="009A11F4">
        <w:t xml:space="preserve"> it is described as an </w:t>
      </w:r>
      <w:r w:rsidR="006F275B">
        <w:t>"</w:t>
      </w:r>
      <w:r w:rsidRPr="009A11F4">
        <w:t>intense desire or urge</w:t>
      </w:r>
      <w:r w:rsidR="006F275B">
        <w:t>"</w:t>
      </w:r>
      <w:r w:rsidR="00FF6250" w:rsidRPr="009A11F4">
        <w:t>;</w:t>
      </w:r>
      <w:r w:rsidRPr="009A11F4">
        <w:t xml:space="preserve"> and in the Introduction text (</w:t>
      </w:r>
      <w:r w:rsidR="00EF1FB8" w:rsidRPr="009A11F4">
        <w:t>American Psychiatric Association</w:t>
      </w:r>
      <w:r w:rsidR="00F525E2" w:rsidRPr="009A11F4">
        <w:t>, 2013, p.</w:t>
      </w:r>
      <w:r w:rsidRPr="009A11F4">
        <w:t xml:space="preserve"> 483)</w:t>
      </w:r>
      <w:r w:rsidR="00FF6250" w:rsidRPr="009A11F4">
        <w:t>,</w:t>
      </w:r>
      <w:r w:rsidRPr="009A11F4">
        <w:t xml:space="preserve"> it is also described as having </w:t>
      </w:r>
      <w:r w:rsidR="006F275B">
        <w:t>"</w:t>
      </w:r>
      <w:r w:rsidRPr="009A11F4">
        <w:t>had such strong urges they could not think of anything else.</w:t>
      </w:r>
      <w:r w:rsidR="006F275B">
        <w:t>"</w:t>
      </w:r>
    </w:p>
    <w:p w14:paraId="6B4E42DE" w14:textId="06EB244A" w:rsidR="00D47BAE" w:rsidRPr="009A11F4" w:rsidRDefault="00D47BAE" w:rsidP="00D40A02">
      <w:pPr>
        <w:pStyle w:val="BodyText"/>
      </w:pPr>
      <w:r w:rsidRPr="009A11F4">
        <w:t xml:space="preserve">There </w:t>
      </w:r>
      <w:r w:rsidR="00DD0B50" w:rsidRPr="009A11F4">
        <w:t xml:space="preserve">were </w:t>
      </w:r>
      <w:r w:rsidRPr="009A11F4">
        <w:t xml:space="preserve">two main concerns related to </w:t>
      </w:r>
      <w:r w:rsidR="00DD0B50" w:rsidRPr="009A11F4">
        <w:t xml:space="preserve">the operationalization of </w:t>
      </w:r>
      <w:r w:rsidRPr="009A11F4">
        <w:t xml:space="preserve">this criterion for NSDUH. First, there </w:t>
      </w:r>
      <w:r w:rsidR="00843B16" w:rsidRPr="009A11F4">
        <w:t xml:space="preserve">was </w:t>
      </w:r>
      <w:r w:rsidRPr="009A11F4">
        <w:t xml:space="preserve">no clear consensus as to the </w:t>
      </w:r>
      <w:r w:rsidR="006F275B">
        <w:t>"</w:t>
      </w:r>
      <w:r w:rsidRPr="009A11F4">
        <w:t>strength</w:t>
      </w:r>
      <w:r w:rsidR="006F275B">
        <w:t>"</w:t>
      </w:r>
      <w:r w:rsidRPr="009A11F4">
        <w:t xml:space="preserve"> of desire or urge needed to consider a respondent as having a craving. Second, there </w:t>
      </w:r>
      <w:r w:rsidR="00843B16" w:rsidRPr="009A11F4">
        <w:t xml:space="preserve">was </w:t>
      </w:r>
      <w:r w:rsidRPr="009A11F4">
        <w:t>concern about the criterion</w:t>
      </w:r>
      <w:r w:rsidR="006F275B">
        <w:t>'</w:t>
      </w:r>
      <w:r w:rsidRPr="009A11F4">
        <w:t xml:space="preserve">s impact on the overall SUD diagnosis, given the requirement of only two criteria for a diagnosis. The concern </w:t>
      </w:r>
      <w:r w:rsidR="00843B16" w:rsidRPr="009A11F4">
        <w:t xml:space="preserve">was </w:t>
      </w:r>
      <w:r w:rsidRPr="009A11F4">
        <w:t xml:space="preserve">that too low a threshold for the new craving criterion could result in </w:t>
      </w:r>
      <w:r w:rsidR="00C82DC8" w:rsidRPr="009A11F4">
        <w:t xml:space="preserve">an overestimation of </w:t>
      </w:r>
      <w:r w:rsidRPr="009A11F4">
        <w:t>the individual criterion</w:t>
      </w:r>
      <w:r w:rsidR="00BF276C" w:rsidRPr="009A11F4">
        <w:t xml:space="preserve"> and </w:t>
      </w:r>
      <w:r w:rsidR="00C82DC8" w:rsidRPr="009A11F4">
        <w:t xml:space="preserve">an overestimation of </w:t>
      </w:r>
      <w:r w:rsidR="0028437F" w:rsidRPr="009A11F4">
        <w:t>the larger SUD diagnosis.</w:t>
      </w:r>
    </w:p>
    <w:p w14:paraId="3468314A" w14:textId="77777777" w:rsidR="0098287E" w:rsidRPr="009A11F4" w:rsidRDefault="0098287E" w:rsidP="00D40A02">
      <w:pPr>
        <w:pStyle w:val="BodyText"/>
      </w:pPr>
      <w:r w:rsidRPr="009A11F4">
        <w:t xml:space="preserve">Written input on question wording was obtained from external experts and used in the development of draft items that were subsequently tested in cognitive interviewing. </w:t>
      </w:r>
      <w:r w:rsidR="006F2C6D" w:rsidRPr="009A11F4">
        <w:t>In addition to recognizing the challenges of operationalizing the criterion, the reviewers noted that assessing craving should not be predicated on a period of nonuse</w:t>
      </w:r>
      <w:r w:rsidR="00996314" w:rsidRPr="009A11F4">
        <w:t>,</w:t>
      </w:r>
      <w:r w:rsidR="006F2C6D" w:rsidRPr="009A11F4">
        <w:t xml:space="preserve"> </w:t>
      </w:r>
      <w:r w:rsidR="00996314" w:rsidRPr="009A11F4">
        <w:t>because</w:t>
      </w:r>
      <w:r w:rsidR="006F2C6D" w:rsidRPr="009A11F4">
        <w:t xml:space="preserve"> that is not part of the DSM criteria. They also noted that craving is often assessed using a two</w:t>
      </w:r>
      <w:r w:rsidR="00996314" w:rsidRPr="009A11F4">
        <w:t>-</w:t>
      </w:r>
      <w:r w:rsidR="006F2C6D" w:rsidRPr="009A11F4">
        <w:t>item structure, which was incorporated into the items that were tested in cognitive interviewing.</w:t>
      </w:r>
    </w:p>
    <w:p w14:paraId="1C37BA6D" w14:textId="77777777" w:rsidR="00691F0F" w:rsidRPr="009A11F4" w:rsidRDefault="00691F0F" w:rsidP="00691F0F">
      <w:pPr>
        <w:pStyle w:val="Heading6"/>
      </w:pPr>
      <w:r w:rsidRPr="009A11F4">
        <w:t xml:space="preserve">a. </w:t>
      </w:r>
      <w:r w:rsidR="00DC03BC" w:rsidRPr="009A11F4">
        <w:t xml:space="preserve">2015 </w:t>
      </w:r>
      <w:r w:rsidR="00D47BAE" w:rsidRPr="009A11F4">
        <w:t>Cognitive Interviewing Results</w:t>
      </w:r>
    </w:p>
    <w:p w14:paraId="20F7B992" w14:textId="77777777" w:rsidR="00D47BAE" w:rsidRPr="009A11F4" w:rsidRDefault="006F2C6D" w:rsidP="00D40A02">
      <w:pPr>
        <w:pStyle w:val="BodyText"/>
      </w:pPr>
      <w:r w:rsidRPr="009A11F4">
        <w:t>The</w:t>
      </w:r>
      <w:r w:rsidR="00D47BAE" w:rsidRPr="009A11F4">
        <w:t xml:space="preserve"> draft </w:t>
      </w:r>
      <w:r w:rsidR="001C083A" w:rsidRPr="009A11F4">
        <w:t xml:space="preserve">craving </w:t>
      </w:r>
      <w:r w:rsidR="00D47BAE" w:rsidRPr="009A11F4">
        <w:t xml:space="preserve">items underwent three rounds of cognitive interviewing. The first two rounds of cognitive interviewing tested the following proposed wording for assessing DSM-5 </w:t>
      </w:r>
      <w:r w:rsidR="00FF6250" w:rsidRPr="009A11F4">
        <w:t>c</w:t>
      </w:r>
      <w:r w:rsidR="0028437F" w:rsidRPr="009A11F4">
        <w:t>ravings:</w:t>
      </w:r>
    </w:p>
    <w:p w14:paraId="5A96E4F0" w14:textId="577AAEAB" w:rsidR="00D47BAE" w:rsidRPr="009A11F4" w:rsidRDefault="00D47BAE" w:rsidP="006E0FFF">
      <w:pPr>
        <w:pStyle w:val="ListBullet"/>
      </w:pPr>
      <w:r w:rsidRPr="009A11F4">
        <w:rPr>
          <w:b/>
          <w:bCs/>
        </w:rPr>
        <w:t>DRALC23a</w:t>
      </w:r>
      <w:r w:rsidR="00FF6250" w:rsidRPr="009A11F4">
        <w:rPr>
          <w:b/>
          <w:bCs/>
        </w:rPr>
        <w:t>:</w:t>
      </w:r>
      <w:r w:rsidRPr="009A11F4">
        <w:rPr>
          <w:b/>
          <w:bCs/>
        </w:rPr>
        <w:t xml:space="preserve"> </w:t>
      </w:r>
      <w:r w:rsidRPr="009A11F4">
        <w:t xml:space="preserve">During the past 12 months, was there ever a time when you wanted to drink </w:t>
      </w:r>
      <w:r w:rsidRPr="009A11F4">
        <w:rPr>
          <w:b/>
        </w:rPr>
        <w:t>alcohol</w:t>
      </w:r>
      <w:r w:rsidRPr="009A11F4">
        <w:t xml:space="preserve"> so much that you couldn</w:t>
      </w:r>
      <w:r w:rsidR="006F275B">
        <w:t>'</w:t>
      </w:r>
      <w:r w:rsidRPr="009A11F4">
        <w:t>t think of anything else? [Y/N]</w:t>
      </w:r>
    </w:p>
    <w:p w14:paraId="69D9AF4A" w14:textId="77777777" w:rsidR="00D47BAE" w:rsidRPr="009A11F4" w:rsidRDefault="00D47BAE" w:rsidP="00AB23B2">
      <w:pPr>
        <w:pStyle w:val="ListBulletLast"/>
      </w:pPr>
      <w:r w:rsidRPr="009A11F4">
        <w:rPr>
          <w:b/>
          <w:bCs/>
        </w:rPr>
        <w:t xml:space="preserve">DRALC23b </w:t>
      </w:r>
      <w:r w:rsidRPr="009A11F4">
        <w:t>[If DRALC23a = N, DK/REF]</w:t>
      </w:r>
      <w:r w:rsidR="00FF6250" w:rsidRPr="009A11F4">
        <w:t>:</w:t>
      </w:r>
      <w:r w:rsidRPr="009A11F4">
        <w:t xml:space="preserve"> During the past 12 months, was there ever a time when you had a strong desire or urge to drink </w:t>
      </w:r>
      <w:r w:rsidRPr="009A11F4">
        <w:rPr>
          <w:b/>
          <w:bCs/>
        </w:rPr>
        <w:t>alcohol</w:t>
      </w:r>
      <w:r w:rsidRPr="009A11F4">
        <w:t>? [Y/N]</w:t>
      </w:r>
    </w:p>
    <w:p w14:paraId="5F269D7F" w14:textId="77777777" w:rsidR="00D47BAE" w:rsidRPr="009A11F4" w:rsidRDefault="005460E3" w:rsidP="00D40A02">
      <w:pPr>
        <w:pStyle w:val="BodyText"/>
      </w:pPr>
      <w:r w:rsidRPr="009A11F4">
        <w:rPr>
          <w:b/>
        </w:rPr>
        <w:t xml:space="preserve">Rounds 1 and 2. </w:t>
      </w:r>
      <w:r w:rsidR="00D47BAE" w:rsidRPr="009A11F4">
        <w:t xml:space="preserve">Findings from the first two rounds of cognitive interviewing suggested that participants understood the first of the two questions assessing </w:t>
      </w:r>
      <w:r w:rsidR="00FF6250" w:rsidRPr="009A11F4">
        <w:t>c</w:t>
      </w:r>
      <w:r w:rsidR="00D47BAE" w:rsidRPr="009A11F4">
        <w:t>raving as intended</w:t>
      </w:r>
      <w:r w:rsidR="00FF6250" w:rsidRPr="009A11F4">
        <w:t>.</w:t>
      </w:r>
      <w:r w:rsidR="00D47BAE" w:rsidRPr="009A11F4">
        <w:t xml:space="preserve"> However, in </w:t>
      </w:r>
      <w:r w:rsidR="00FF6250" w:rsidRPr="009A11F4">
        <w:t>the second r</w:t>
      </w:r>
      <w:r w:rsidR="00D47BAE" w:rsidRPr="009A11F4">
        <w:t>ound</w:t>
      </w:r>
      <w:r w:rsidR="00FF6250" w:rsidRPr="009A11F4">
        <w:t>,</w:t>
      </w:r>
      <w:r w:rsidR="00D47BAE" w:rsidRPr="009A11F4">
        <w:t xml:space="preserve"> it was noted that the second in the pair of </w:t>
      </w:r>
      <w:r w:rsidR="00FF6250" w:rsidRPr="009A11F4">
        <w:t>c</w:t>
      </w:r>
      <w:r w:rsidR="00D47BAE" w:rsidRPr="009A11F4">
        <w:t>raving items had a high risk of false positives</w:t>
      </w:r>
      <w:r w:rsidR="00FF6250" w:rsidRPr="009A11F4">
        <w:t>.</w:t>
      </w:r>
      <w:r w:rsidR="00D47BAE" w:rsidRPr="009A11F4">
        <w:t xml:space="preserve"> Interpreting these results is complicated by the vague and inconsistent description of craving in DSM-5. False positives are of great concern because of the impact they might have on the broader diagnostic results. Because respondents need</w:t>
      </w:r>
      <w:r w:rsidR="00E10B5E" w:rsidRPr="009A11F4">
        <w:t>ed</w:t>
      </w:r>
      <w:r w:rsidR="00D47BAE" w:rsidRPr="009A11F4">
        <w:t xml:space="preserve"> to endorse only two items to meet diagnostic criteria for a</w:t>
      </w:r>
      <w:r w:rsidR="00800EF0" w:rsidRPr="009A11F4">
        <w:t>n SUD</w:t>
      </w:r>
      <w:r w:rsidR="00D47BAE" w:rsidRPr="009A11F4">
        <w:t xml:space="preserve">, it is </w:t>
      </w:r>
      <w:r w:rsidR="00E10B5E" w:rsidRPr="009A11F4">
        <w:t xml:space="preserve">was </w:t>
      </w:r>
      <w:r w:rsidR="00D47BAE" w:rsidRPr="009A11F4">
        <w:t>critical to prevent over</w:t>
      </w:r>
      <w:r w:rsidR="00800EF0" w:rsidRPr="009A11F4">
        <w:t>-</w:t>
      </w:r>
      <w:r w:rsidR="0028437F" w:rsidRPr="009A11F4">
        <w:t>endorsement of this criterion.</w:t>
      </w:r>
    </w:p>
    <w:p w14:paraId="6774F564" w14:textId="230CCB18" w:rsidR="00D47BAE" w:rsidRPr="009A11F4" w:rsidRDefault="00D47BAE" w:rsidP="00D40A02">
      <w:pPr>
        <w:pStyle w:val="BodyText"/>
      </w:pPr>
      <w:r w:rsidRPr="009A11F4">
        <w:t xml:space="preserve">Participants differed in their views of the intensity of question 23b. When participants answered </w:t>
      </w:r>
      <w:r w:rsidR="006F275B">
        <w:t>"</w:t>
      </w:r>
      <w:r w:rsidR="00641984" w:rsidRPr="009A11F4">
        <w:t>YES</w:t>
      </w:r>
      <w:r w:rsidRPr="009A11F4">
        <w:t>,</w:t>
      </w:r>
      <w:r w:rsidR="006F275B">
        <w:t>"</w:t>
      </w:r>
      <w:r w:rsidRPr="009A11F4">
        <w:t xml:space="preserve"> they tended to indicate that it was because they </w:t>
      </w:r>
      <w:r w:rsidR="006F275B">
        <w:t>"</w:t>
      </w:r>
      <w:r w:rsidRPr="009A11F4">
        <w:t>really wanted to do it,</w:t>
      </w:r>
      <w:r w:rsidR="006F275B">
        <w:t>"</w:t>
      </w:r>
      <w:r w:rsidRPr="009A11F4">
        <w:t xml:space="preserve"> </w:t>
      </w:r>
      <w:r w:rsidR="006F275B">
        <w:t>"</w:t>
      </w:r>
      <w:r w:rsidRPr="009A11F4">
        <w:t>look</w:t>
      </w:r>
      <w:r w:rsidR="00E10B5E" w:rsidRPr="009A11F4">
        <w:t>ed</w:t>
      </w:r>
      <w:r w:rsidRPr="009A11F4">
        <w:t xml:space="preserve"> forward to it,</w:t>
      </w:r>
      <w:r w:rsidR="006F275B">
        <w:t>"</w:t>
      </w:r>
      <w:r w:rsidRPr="009A11F4">
        <w:t xml:space="preserve"> or </w:t>
      </w:r>
      <w:r w:rsidR="006F275B">
        <w:t>"</w:t>
      </w:r>
      <w:r w:rsidRPr="009A11F4">
        <w:t>really enjoyed it.</w:t>
      </w:r>
      <w:r w:rsidR="006F275B">
        <w:t>"</w:t>
      </w:r>
      <w:r w:rsidRPr="009A11F4">
        <w:t xml:space="preserve"> In addition, participants were asked about the phrase </w:t>
      </w:r>
      <w:r w:rsidR="006F275B">
        <w:t>"</w:t>
      </w:r>
      <w:r w:rsidRPr="009A11F4">
        <w:rPr>
          <w:b/>
        </w:rPr>
        <w:t>very</w:t>
      </w:r>
      <w:r w:rsidRPr="009A11F4">
        <w:t xml:space="preserve"> strong desire or urge</w:t>
      </w:r>
      <w:r w:rsidR="006F275B">
        <w:t>"</w:t>
      </w:r>
      <w:r w:rsidRPr="009A11F4">
        <w:t xml:space="preserve"> to drink alcohol. Regardless of how they answered question 23b, about half of the participants indicated that </w:t>
      </w:r>
      <w:r w:rsidR="00021B9B">
        <w:t xml:space="preserve">adding the word </w:t>
      </w:r>
      <w:r w:rsidR="006F275B">
        <w:t>"</w:t>
      </w:r>
      <w:r w:rsidR="00021B9B">
        <w:t>very</w:t>
      </w:r>
      <w:r w:rsidR="006F275B">
        <w:t>"</w:t>
      </w:r>
      <w:r w:rsidR="00021B9B">
        <w:t xml:space="preserve"> </w:t>
      </w:r>
      <w:r w:rsidR="0028437F" w:rsidRPr="009A11F4">
        <w:t>would not change their answer.</w:t>
      </w:r>
    </w:p>
    <w:p w14:paraId="0CF6D885" w14:textId="7B427682" w:rsidR="00D47BAE" w:rsidRPr="009A11F4" w:rsidRDefault="00D47BAE" w:rsidP="00D40A02">
      <w:pPr>
        <w:pStyle w:val="BodyText"/>
      </w:pPr>
      <w:r w:rsidRPr="00B20F4D">
        <w:rPr>
          <w:b/>
          <w:bCs/>
        </w:rPr>
        <w:t>Cognitive Interviewing Round 3</w:t>
      </w:r>
      <w:r w:rsidR="00800EF0" w:rsidRPr="00B20F4D">
        <w:rPr>
          <w:b/>
          <w:bCs/>
        </w:rPr>
        <w:t>.</w:t>
      </w:r>
      <w:r w:rsidRPr="00B20F4D">
        <w:t xml:space="preserve"> The third round of cognitive interviewing used a</w:t>
      </w:r>
      <w:r w:rsidRPr="009A11F4">
        <w:t xml:space="preserve"> revised version of </w:t>
      </w:r>
      <w:r w:rsidR="00800EF0" w:rsidRPr="009A11F4">
        <w:t>question</w:t>
      </w:r>
      <w:r w:rsidRPr="009A11F4">
        <w:t xml:space="preserve"> 23b </w:t>
      </w:r>
      <w:r w:rsidR="00800EF0" w:rsidRPr="009A11F4">
        <w:t>that</w:t>
      </w:r>
      <w:r w:rsidRPr="009A11F4">
        <w:t xml:space="preserve"> omitted the word </w:t>
      </w:r>
      <w:r w:rsidR="006F275B">
        <w:t>"</w:t>
      </w:r>
      <w:r w:rsidRPr="009A11F4">
        <w:t>desire</w:t>
      </w:r>
      <w:r w:rsidR="006F275B">
        <w:t>"</w:t>
      </w:r>
      <w:r w:rsidR="00021B9B">
        <w:t xml:space="preserve"> to test a simpler version, as well as to determine whether including the word </w:t>
      </w:r>
      <w:r w:rsidR="006F275B">
        <w:t>"</w:t>
      </w:r>
      <w:r w:rsidR="00021B9B">
        <w:t>desire</w:t>
      </w:r>
      <w:r w:rsidR="006F275B">
        <w:t>"</w:t>
      </w:r>
      <w:r w:rsidR="00021B9B">
        <w:t xml:space="preserve"> altered how respondents interpreted the severity of what was being asked</w:t>
      </w:r>
      <w:r w:rsidRPr="009A11F4">
        <w:t>:</w:t>
      </w:r>
    </w:p>
    <w:p w14:paraId="74DD1BF6" w14:textId="42B938BA" w:rsidR="00D47BAE" w:rsidRPr="009A11F4" w:rsidRDefault="00D47BAE" w:rsidP="006E0FFF">
      <w:pPr>
        <w:pStyle w:val="ListBullet"/>
      </w:pPr>
      <w:r w:rsidRPr="009A11F4">
        <w:t xml:space="preserve">DR(DRUG)23a: During the past 12 months, was there ever a time when you wanted to drink </w:t>
      </w:r>
      <w:r w:rsidRPr="009A11F4">
        <w:rPr>
          <w:b/>
          <w:bCs/>
        </w:rPr>
        <w:t>alcohol</w:t>
      </w:r>
      <w:r w:rsidRPr="009A11F4">
        <w:t xml:space="preserve"> so much that you couldn</w:t>
      </w:r>
      <w:r w:rsidR="006F275B">
        <w:t>'</w:t>
      </w:r>
      <w:r w:rsidRPr="009A11F4">
        <w:t>t think of anything else? [Y/N]</w:t>
      </w:r>
    </w:p>
    <w:p w14:paraId="6186AEAA" w14:textId="77777777" w:rsidR="00D47BAE" w:rsidRPr="009A11F4" w:rsidRDefault="00D47BAE" w:rsidP="00AB23B2">
      <w:pPr>
        <w:pStyle w:val="ListBulletLast"/>
      </w:pPr>
      <w:r w:rsidRPr="009A11F4">
        <w:t xml:space="preserve">DR(DRUG)23b </w:t>
      </w:r>
      <w:r w:rsidRPr="009A11F4">
        <w:rPr>
          <w:lang w:val="es-US"/>
        </w:rPr>
        <w:t>[If DRALC23a = N, DK/REF]</w:t>
      </w:r>
      <w:r w:rsidR="00800EF0" w:rsidRPr="009A11F4">
        <w:rPr>
          <w:lang w:val="es-US"/>
        </w:rPr>
        <w:t>:</w:t>
      </w:r>
      <w:r w:rsidRPr="009A11F4">
        <w:rPr>
          <w:lang w:val="es-US"/>
        </w:rPr>
        <w:t xml:space="preserve"> </w:t>
      </w:r>
      <w:r w:rsidRPr="009A11F4">
        <w:t>During the past 12 months, was there ever a time when you had a strong urge to use [DRUG]? [Y/N]</w:t>
      </w:r>
    </w:p>
    <w:p w14:paraId="06E7AB2B" w14:textId="679E66DD" w:rsidR="00D47BAE" w:rsidRPr="009A11F4" w:rsidRDefault="00D47BAE" w:rsidP="00D40A02">
      <w:pPr>
        <w:pStyle w:val="BodyText"/>
      </w:pPr>
      <w:r w:rsidRPr="009A11F4">
        <w:t xml:space="preserve">Findings from the third round of cognitive interviewing suggested that the revised language </w:t>
      </w:r>
      <w:r w:rsidR="00403F8C" w:rsidRPr="009A11F4">
        <w:t xml:space="preserve">of </w:t>
      </w:r>
      <w:r w:rsidR="006F275B">
        <w:t>"</w:t>
      </w:r>
      <w:r w:rsidRPr="009A11F4">
        <w:t>strong urge</w:t>
      </w:r>
      <w:r w:rsidR="006F275B">
        <w:t>"</w:t>
      </w:r>
      <w:r w:rsidRPr="009A11F4">
        <w:t xml:space="preserve"> rather than </w:t>
      </w:r>
      <w:r w:rsidR="006F275B">
        <w:t>"</w:t>
      </w:r>
      <w:r w:rsidRPr="009A11F4">
        <w:t>strong desire or urge</w:t>
      </w:r>
      <w:r w:rsidR="006F275B">
        <w:t>"</w:t>
      </w:r>
      <w:r w:rsidRPr="009A11F4">
        <w:t xml:space="preserve"> improved the reporting on question 23b. When participants explained why they answered </w:t>
      </w:r>
      <w:r w:rsidR="006F275B">
        <w:t>"</w:t>
      </w:r>
      <w:r w:rsidR="00641984" w:rsidRPr="009A11F4">
        <w:t>YES</w:t>
      </w:r>
      <w:r w:rsidRPr="009A11F4">
        <w:t>,</w:t>
      </w:r>
      <w:r w:rsidR="006F275B">
        <w:t>"</w:t>
      </w:r>
      <w:r w:rsidRPr="009A11F4">
        <w:t xml:space="preserve"> it appeared to fit the definition of craving. When participants answered </w:t>
      </w:r>
      <w:r w:rsidR="006F275B">
        <w:t>"</w:t>
      </w:r>
      <w:r w:rsidR="00641984" w:rsidRPr="009A11F4">
        <w:t>NO</w:t>
      </w:r>
      <w:r w:rsidRPr="009A11F4">
        <w:t>,</w:t>
      </w:r>
      <w:r w:rsidR="006F275B">
        <w:t>"</w:t>
      </w:r>
      <w:r w:rsidRPr="009A11F4">
        <w:t xml:space="preserve"> their responses seemed consistent with having a desire but not a strong desire or strong urge. The phrase </w:t>
      </w:r>
      <w:r w:rsidR="006F275B">
        <w:t>"</w:t>
      </w:r>
      <w:r w:rsidRPr="009A11F4">
        <w:t>strong urge</w:t>
      </w:r>
      <w:r w:rsidR="006F275B">
        <w:t>"</w:t>
      </w:r>
      <w:r w:rsidRPr="009A11F4">
        <w:t xml:space="preserve"> seemed clearer to respondents than </w:t>
      </w:r>
      <w:r w:rsidR="006F275B">
        <w:t>"</w:t>
      </w:r>
      <w:r w:rsidRPr="009A11F4">
        <w:t>strong desire or urge.</w:t>
      </w:r>
      <w:r w:rsidR="006F275B">
        <w:t>"</w:t>
      </w:r>
    </w:p>
    <w:p w14:paraId="009E4A52" w14:textId="77777777" w:rsidR="00691F0F" w:rsidRPr="009A11F4" w:rsidRDefault="00691F0F" w:rsidP="00691F0F">
      <w:pPr>
        <w:pStyle w:val="Heading6"/>
      </w:pPr>
      <w:bookmarkStart w:id="74" w:name="_Toc484334284"/>
      <w:r w:rsidRPr="009A11F4">
        <w:t xml:space="preserve">b. </w:t>
      </w:r>
      <w:r w:rsidR="00D47BAE" w:rsidRPr="009A11F4">
        <w:t>Expert Panel Review</w:t>
      </w:r>
      <w:bookmarkEnd w:id="74"/>
    </w:p>
    <w:p w14:paraId="5395DA05" w14:textId="77777777" w:rsidR="00D47BAE" w:rsidRPr="009A11F4" w:rsidRDefault="00352370" w:rsidP="00D40A02">
      <w:pPr>
        <w:pStyle w:val="BodyText"/>
      </w:pPr>
      <w:r w:rsidRPr="009A11F4">
        <w:t>In</w:t>
      </w:r>
      <w:r w:rsidR="0057357F" w:rsidRPr="009A11F4">
        <w:t>-</w:t>
      </w:r>
      <w:r w:rsidRPr="009A11F4">
        <w:t>person e</w:t>
      </w:r>
      <w:r w:rsidR="00D47BAE" w:rsidRPr="009A11F4">
        <w:t xml:space="preserve">xpert </w:t>
      </w:r>
      <w:r w:rsidRPr="009A11F4">
        <w:t xml:space="preserve">panel </w:t>
      </w:r>
      <w:r w:rsidR="00800EF0" w:rsidRPr="009A11F4">
        <w:t>reviewers</w:t>
      </w:r>
      <w:r w:rsidR="00D47BAE" w:rsidRPr="009A11F4">
        <w:t xml:space="preserve"> identified three areas of focus for revising the proposed new NSDUH question assessing this criterion: </w:t>
      </w:r>
      <w:r w:rsidR="00800EF0" w:rsidRPr="009A11F4">
        <w:t>s</w:t>
      </w:r>
      <w:r w:rsidR="00D47BAE" w:rsidRPr="009A11F4">
        <w:t xml:space="preserve">pecific wording concerns, the need to include triggers of craving, and </w:t>
      </w:r>
      <w:r w:rsidR="00800EF0" w:rsidRPr="009A11F4">
        <w:t>a</w:t>
      </w:r>
      <w:r w:rsidR="00D47BAE" w:rsidRPr="009A11F4">
        <w:t>dolescent v</w:t>
      </w:r>
      <w:r w:rsidR="00800EF0" w:rsidRPr="009A11F4">
        <w:t>ersus</w:t>
      </w:r>
      <w:r w:rsidR="0028437F" w:rsidRPr="009A11F4">
        <w:t xml:space="preserve"> adult considerations.</w:t>
      </w:r>
    </w:p>
    <w:p w14:paraId="36D9CE6E" w14:textId="7D36D3C5" w:rsidR="00D47BAE" w:rsidRPr="009A11F4" w:rsidRDefault="00D47BAE" w:rsidP="00D40A02">
      <w:pPr>
        <w:pStyle w:val="BodyText"/>
      </w:pPr>
      <w:r w:rsidRPr="009A11F4">
        <w:rPr>
          <w:u w:val="single"/>
        </w:rPr>
        <w:t>Specific wording concerns</w:t>
      </w:r>
      <w:r w:rsidR="00800EF0" w:rsidRPr="009A11F4">
        <w:t>:</w:t>
      </w:r>
      <w:r w:rsidRPr="009A11F4">
        <w:t xml:space="preserve"> The experts suggested rewording to include </w:t>
      </w:r>
      <w:r w:rsidR="006F275B">
        <w:t>"</w:t>
      </w:r>
      <w:r w:rsidRPr="009A11F4">
        <w:t>were there times</w:t>
      </w:r>
      <w:r w:rsidR="006F275B">
        <w:t>"</w:t>
      </w:r>
      <w:r w:rsidRPr="009A11F4">
        <w:t xml:space="preserve"> (plural) to reduce false positives. There was consensus about this suggested rewording.</w:t>
      </w:r>
    </w:p>
    <w:p w14:paraId="5CD12461" w14:textId="77777777" w:rsidR="00D47BAE" w:rsidRPr="009A11F4" w:rsidRDefault="00D47BAE" w:rsidP="00D40A02">
      <w:pPr>
        <w:pStyle w:val="BodyText"/>
      </w:pPr>
      <w:r w:rsidRPr="009A11F4">
        <w:rPr>
          <w:u w:val="single"/>
        </w:rPr>
        <w:t>Need to include triggers of craving</w:t>
      </w:r>
      <w:r w:rsidR="00800EF0" w:rsidRPr="009A11F4">
        <w:t>:</w:t>
      </w:r>
      <w:r w:rsidRPr="009A11F4">
        <w:t xml:space="preserve"> Some experts noted that the item does not include mention of </w:t>
      </w:r>
      <w:r w:rsidR="00BF276C" w:rsidRPr="009A11F4">
        <w:t xml:space="preserve">craving </w:t>
      </w:r>
      <w:r w:rsidRPr="009A11F4">
        <w:t>triggers (e.g., around places or people associated with use). Prior</w:t>
      </w:r>
      <w:r w:rsidR="00DD100A" w:rsidRPr="009A11F4">
        <w:t xml:space="preserve"> 2015</w:t>
      </w:r>
      <w:r w:rsidRPr="009A11F4">
        <w:t xml:space="preserve"> cognitive interviewing indicated that people were considering these situations when answering this question, particularly because craving can occur without use</w:t>
      </w:r>
      <w:r w:rsidR="00DD100A" w:rsidRPr="009A11F4">
        <w:t>. A</w:t>
      </w:r>
      <w:r w:rsidR="009D4908" w:rsidRPr="009A11F4">
        <w:t>lthough DSM-5 describes how craving can be influenced by cues and triggers, it is not a formal part of the diagnostic criterion</w:t>
      </w:r>
      <w:r w:rsidR="00D602B2">
        <w:t>;</w:t>
      </w:r>
      <w:r w:rsidR="00021B9B">
        <w:t xml:space="preserve"> therefore</w:t>
      </w:r>
      <w:r w:rsidR="00D602B2">
        <w:t>,</w:t>
      </w:r>
      <w:r w:rsidR="00021B9B">
        <w:t xml:space="preserve"> it was not added as part of the questions</w:t>
      </w:r>
      <w:r w:rsidRPr="009A11F4">
        <w:t>.</w:t>
      </w:r>
    </w:p>
    <w:p w14:paraId="5E6D95F2" w14:textId="019CA4FB" w:rsidR="00D47BAE" w:rsidRPr="009A11F4" w:rsidRDefault="00D47BAE" w:rsidP="00D40A02">
      <w:pPr>
        <w:pStyle w:val="BodyText"/>
      </w:pPr>
      <w:r w:rsidRPr="009A11F4">
        <w:rPr>
          <w:u w:val="single"/>
        </w:rPr>
        <w:t>Adolescent v</w:t>
      </w:r>
      <w:r w:rsidR="00800EF0" w:rsidRPr="009A11F4">
        <w:rPr>
          <w:u w:val="single"/>
        </w:rPr>
        <w:t>ersus</w:t>
      </w:r>
      <w:r w:rsidRPr="009A11F4">
        <w:rPr>
          <w:u w:val="single"/>
        </w:rPr>
        <w:t xml:space="preserve"> adult considerations</w:t>
      </w:r>
      <w:r w:rsidR="00800EF0" w:rsidRPr="009A11F4">
        <w:t>:</w:t>
      </w:r>
      <w:r w:rsidRPr="009A11F4">
        <w:t xml:space="preserve"> Panel members recommended </w:t>
      </w:r>
      <w:r w:rsidR="00021B9B">
        <w:t>keeping</w:t>
      </w:r>
      <w:r w:rsidR="00021B9B" w:rsidRPr="009A11F4">
        <w:t xml:space="preserve"> </w:t>
      </w:r>
      <w:r w:rsidR="006F275B">
        <w:t>"</w:t>
      </w:r>
      <w:r w:rsidRPr="009A11F4">
        <w:t>strong</w:t>
      </w:r>
      <w:r w:rsidR="006F275B">
        <w:t>"</w:t>
      </w:r>
      <w:r w:rsidRPr="009A11F4">
        <w:t xml:space="preserve"> before the word </w:t>
      </w:r>
      <w:r w:rsidR="006F275B">
        <w:t>"</w:t>
      </w:r>
      <w:r w:rsidRPr="009A11F4">
        <w:t>urge,</w:t>
      </w:r>
      <w:r w:rsidR="006F275B">
        <w:t>"</w:t>
      </w:r>
      <w:r w:rsidRPr="009A11F4">
        <w:t xml:space="preserve"> particularly when assessing this criterion among adolescents because they tend to experience a lot of urges</w:t>
      </w:r>
      <w:r w:rsidR="00800EF0" w:rsidRPr="009A11F4">
        <w:t xml:space="preserve"> and </w:t>
      </w:r>
      <w:r w:rsidRPr="009A11F4">
        <w:t>desires.</w:t>
      </w:r>
    </w:p>
    <w:p w14:paraId="2D1E56A8" w14:textId="6F986A00" w:rsidR="00691F0F" w:rsidRPr="009A11F4" w:rsidRDefault="00691F0F" w:rsidP="00691F0F">
      <w:pPr>
        <w:pStyle w:val="Heading6"/>
      </w:pPr>
      <w:r w:rsidRPr="009A11F4">
        <w:t xml:space="preserve">c. </w:t>
      </w:r>
      <w:r w:rsidR="00D47BAE" w:rsidRPr="009A11F4">
        <w:t>Other Surveys</w:t>
      </w:r>
      <w:r w:rsidR="006F275B">
        <w:t>'</w:t>
      </w:r>
      <w:r w:rsidR="00D47BAE" w:rsidRPr="009A11F4">
        <w:t xml:space="preserve"> Assessment of Craving</w:t>
      </w:r>
    </w:p>
    <w:p w14:paraId="7FEF3A87" w14:textId="17DD5517" w:rsidR="00D47BAE" w:rsidRPr="009A11F4" w:rsidRDefault="00D47BAE" w:rsidP="00D40A02">
      <w:pPr>
        <w:pStyle w:val="BodyText"/>
      </w:pPr>
      <w:r w:rsidRPr="009A11F4">
        <w:rPr>
          <w:rStyle w:val="ablue"/>
        </w:rPr>
        <w:t xml:space="preserve">Table </w:t>
      </w:r>
      <w:r w:rsidR="00661315" w:rsidRPr="00661315">
        <w:rPr>
          <w:rStyle w:val="ablue"/>
        </w:rPr>
        <w:fldChar w:fldCharType="begin"/>
      </w:r>
      <w:r w:rsidR="00661315" w:rsidRPr="00661315">
        <w:rPr>
          <w:rStyle w:val="ablue"/>
        </w:rPr>
        <w:instrText xml:space="preserve"> REF t324 \h </w:instrText>
      </w:r>
      <w:r w:rsidR="00661315">
        <w:rPr>
          <w:rStyle w:val="ablue"/>
        </w:rPr>
        <w:instrText xml:space="preserve"> \* MERGEFORMAT </w:instrText>
      </w:r>
      <w:r w:rsidR="00661315" w:rsidRPr="00661315">
        <w:rPr>
          <w:rStyle w:val="ablue"/>
        </w:rPr>
      </w:r>
      <w:r w:rsidR="00661315" w:rsidRPr="00661315">
        <w:rPr>
          <w:rStyle w:val="ablue"/>
        </w:rPr>
        <w:fldChar w:fldCharType="separate"/>
      </w:r>
      <w:r w:rsidR="00661315" w:rsidRPr="00661315">
        <w:rPr>
          <w:rStyle w:val="ablue"/>
        </w:rPr>
        <w:t>3.24</w:t>
      </w:r>
      <w:r w:rsidR="00661315" w:rsidRPr="00661315">
        <w:rPr>
          <w:rStyle w:val="ablue"/>
        </w:rPr>
        <w:fldChar w:fldCharType="end"/>
      </w:r>
      <w:r w:rsidRPr="009A11F4">
        <w:t xml:space="preserve"> shows how other studies have worded their assessment of </w:t>
      </w:r>
      <w:r w:rsidR="00800EF0" w:rsidRPr="009A11F4">
        <w:t>c</w:t>
      </w:r>
      <w:r w:rsidRPr="009A11F4">
        <w:t>raving</w:t>
      </w:r>
      <w:r w:rsidR="005C708E">
        <w:t>.</w:t>
      </w:r>
      <w:r w:rsidRPr="009A11F4">
        <w:t xml:space="preserve"> Features of the items used by other nationally representative studies</w:t>
      </w:r>
      <w:r w:rsidRPr="009A11F4">
        <w:rPr>
          <w:b/>
          <w:bCs/>
          <w:kern w:val="24"/>
        </w:rPr>
        <w:t xml:space="preserve"> </w:t>
      </w:r>
      <w:r w:rsidR="0072729E" w:rsidRPr="009A11F4">
        <w:rPr>
          <w:bCs/>
          <w:kern w:val="24"/>
        </w:rPr>
        <w:t xml:space="preserve">that </w:t>
      </w:r>
      <w:r w:rsidRPr="009A11F4">
        <w:t>closely align with the expert panelists</w:t>
      </w:r>
      <w:r w:rsidR="006F275B">
        <w:t>'</w:t>
      </w:r>
      <w:r w:rsidRPr="009A11F4">
        <w:t xml:space="preserve"> feedback </w:t>
      </w:r>
      <w:r w:rsidR="00A46F33" w:rsidRPr="009A11F4">
        <w:t>were</w:t>
      </w:r>
      <w:r w:rsidRPr="009A11F4">
        <w:t xml:space="preserve"> considered </w:t>
      </w:r>
      <w:r w:rsidR="0028437F" w:rsidRPr="009A11F4">
        <w:t>in revised item wording.</w:t>
      </w:r>
    </w:p>
    <w:p w14:paraId="17A54289" w14:textId="77777777" w:rsidR="00D47BAE" w:rsidRPr="009A11F4" w:rsidRDefault="006E0FFF" w:rsidP="006E0FFF">
      <w:pPr>
        <w:pStyle w:val="TableTitle"/>
        <w:rPr>
          <w:rFonts w:eastAsia="+mn-ea"/>
        </w:rPr>
      </w:pPr>
      <w:bookmarkStart w:id="75" w:name="_Toc17981508"/>
      <w:r w:rsidRPr="009A11F4">
        <w:t xml:space="preserve">Table </w:t>
      </w:r>
      <w:bookmarkStart w:id="76" w:name="t324"/>
      <w:r w:rsidR="00DE4BDF" w:rsidRPr="009A11F4">
        <w:t>3.24</w:t>
      </w:r>
      <w:bookmarkEnd w:id="76"/>
      <w:r w:rsidRPr="009A11F4">
        <w:tab/>
      </w:r>
      <w:r w:rsidR="00D47BAE" w:rsidRPr="009A11F4">
        <w:rPr>
          <w:rFonts w:eastAsia="+mn-ea"/>
        </w:rPr>
        <w:t>Assessment by Other Surveys of DSM-5 SUD Criterion A4: Craving</w:t>
      </w:r>
      <w:bookmarkEnd w:id="75"/>
    </w:p>
    <w:tbl>
      <w:tblPr>
        <w:tblStyle w:val="TableGrid"/>
        <w:tblW w:w="5000" w:type="pct"/>
        <w:tblLook w:val="04A0" w:firstRow="1" w:lastRow="0" w:firstColumn="1" w:lastColumn="0" w:noHBand="0" w:noVBand="1"/>
      </w:tblPr>
      <w:tblGrid>
        <w:gridCol w:w="1488"/>
        <w:gridCol w:w="4642"/>
        <w:gridCol w:w="3316"/>
      </w:tblGrid>
      <w:tr w:rsidR="00D47BAE" w:rsidRPr="009A11F4" w14:paraId="6BE46A5D" w14:textId="77777777" w:rsidTr="00DE4BDF">
        <w:trPr>
          <w:cnfStyle w:val="100000000000" w:firstRow="1" w:lastRow="0" w:firstColumn="0" w:lastColumn="0" w:oddVBand="0" w:evenVBand="0" w:oddHBand="0" w:evenHBand="0" w:firstRowFirstColumn="0" w:firstRowLastColumn="0" w:lastRowFirstColumn="0" w:lastRowLastColumn="0"/>
          <w:trHeight w:val="20"/>
          <w:tblHeader/>
        </w:trPr>
        <w:tc>
          <w:tcPr>
            <w:tcW w:w="788" w:type="pct"/>
          </w:tcPr>
          <w:p w14:paraId="39F62E0E" w14:textId="77777777" w:rsidR="00D47BAE" w:rsidRPr="009A11F4" w:rsidRDefault="00D47BAE" w:rsidP="006E0FFF">
            <w:pPr>
              <w:pStyle w:val="TableHeaders"/>
              <w:jc w:val="left"/>
              <w:rPr>
                <w:rFonts w:ascii="Times New Roman" w:eastAsia="+mn-ea" w:hAnsi="Times New Roman"/>
              </w:rPr>
            </w:pPr>
            <w:r w:rsidRPr="009A11F4">
              <w:rPr>
                <w:rFonts w:ascii="Times New Roman" w:eastAsia="+mn-ea" w:hAnsi="Times New Roman"/>
              </w:rPr>
              <w:t xml:space="preserve">Other </w:t>
            </w:r>
            <w:r w:rsidR="006E0FFF" w:rsidRPr="009A11F4">
              <w:rPr>
                <w:rFonts w:ascii="Times New Roman" w:eastAsia="+mn-ea" w:hAnsi="Times New Roman"/>
              </w:rPr>
              <w:t>S</w:t>
            </w:r>
            <w:r w:rsidRPr="009A11F4">
              <w:rPr>
                <w:rFonts w:ascii="Times New Roman" w:eastAsia="+mn-ea" w:hAnsi="Times New Roman"/>
              </w:rPr>
              <w:t>urvey</w:t>
            </w:r>
          </w:p>
        </w:tc>
        <w:tc>
          <w:tcPr>
            <w:tcW w:w="2457" w:type="pct"/>
          </w:tcPr>
          <w:p w14:paraId="34518FFA" w14:textId="77777777" w:rsidR="00D47BAE" w:rsidRPr="009A11F4" w:rsidRDefault="00D47BAE" w:rsidP="006E0FFF">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380D28D6" w14:textId="77777777" w:rsidR="00D47BAE" w:rsidRPr="009A11F4" w:rsidRDefault="00D47BAE" w:rsidP="006E0FFF">
            <w:pPr>
              <w:pStyle w:val="TableHeaders"/>
              <w:rPr>
                <w:rFonts w:ascii="Times New Roman" w:hAnsi="Times New Roman"/>
              </w:rPr>
            </w:pPr>
            <w:r w:rsidRPr="009A11F4">
              <w:rPr>
                <w:rFonts w:ascii="Times New Roman" w:hAnsi="Times New Roman"/>
              </w:rPr>
              <w:t>Answer Choices</w:t>
            </w:r>
          </w:p>
        </w:tc>
      </w:tr>
      <w:tr w:rsidR="00D47BAE" w:rsidRPr="009A11F4" w14:paraId="7F1CE62A" w14:textId="77777777" w:rsidTr="0057357F">
        <w:trPr>
          <w:trHeight w:val="20"/>
        </w:trPr>
        <w:tc>
          <w:tcPr>
            <w:tcW w:w="788" w:type="pct"/>
          </w:tcPr>
          <w:p w14:paraId="34D15CB5" w14:textId="77777777" w:rsidR="00D47BAE" w:rsidRPr="009A11F4" w:rsidRDefault="00D47BAE" w:rsidP="006E0FFF">
            <w:pPr>
              <w:pStyle w:val="Tabletext"/>
              <w:rPr>
                <w:b/>
              </w:rPr>
            </w:pPr>
            <w:r w:rsidRPr="009A11F4">
              <w:rPr>
                <w:rFonts w:eastAsia="Calibri"/>
                <w:b/>
              </w:rPr>
              <w:t>NMHS CIDI</w:t>
            </w:r>
          </w:p>
        </w:tc>
        <w:tc>
          <w:tcPr>
            <w:tcW w:w="2457" w:type="pct"/>
          </w:tcPr>
          <w:p w14:paraId="5EDE6D62"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16173C72" w14:textId="77777777" w:rsidR="003F528B" w:rsidRDefault="003F528B" w:rsidP="006E0FFF">
            <w:pPr>
              <w:pStyle w:val="Tabletext"/>
              <w:rPr>
                <w:rFonts w:eastAsia="+mn-ea"/>
                <w:bCs/>
              </w:rPr>
            </w:pPr>
          </w:p>
          <w:p w14:paraId="14768DD9" w14:textId="646192F0" w:rsidR="00D47BAE" w:rsidRPr="009A11F4" w:rsidRDefault="00D47BAE" w:rsidP="006E0FFF">
            <w:pPr>
              <w:pStyle w:val="Tabletext"/>
              <w:rPr>
                <w:rFonts w:eastAsia="+mn-ea"/>
              </w:rPr>
            </w:pPr>
            <w:r w:rsidRPr="009A11F4">
              <w:rPr>
                <w:rFonts w:eastAsia="+mn-ea"/>
                <w:bCs/>
              </w:rPr>
              <w:t>You had such a strong desire or craving to drink that you couldn</w:t>
            </w:r>
            <w:r w:rsidR="006F275B">
              <w:rPr>
                <w:rFonts w:eastAsia="+mn-ea"/>
                <w:bCs/>
              </w:rPr>
              <w:t>'</w:t>
            </w:r>
            <w:r w:rsidRPr="009A11F4">
              <w:rPr>
                <w:rFonts w:eastAsia="+mn-ea"/>
                <w:bCs/>
              </w:rPr>
              <w:t>t think of anything else?</w:t>
            </w:r>
          </w:p>
        </w:tc>
        <w:tc>
          <w:tcPr>
            <w:tcW w:w="1755" w:type="pct"/>
          </w:tcPr>
          <w:p w14:paraId="232C8CA9" w14:textId="77777777" w:rsidR="00D47BAE" w:rsidRPr="009A11F4" w:rsidRDefault="00082281" w:rsidP="006E0FFF">
            <w:pPr>
              <w:pStyle w:val="Tabletext"/>
              <w:rPr>
                <w:rFonts w:eastAsia="+mn-ea"/>
              </w:rPr>
            </w:pPr>
            <w:r w:rsidRPr="009A11F4">
              <w:rPr>
                <w:rFonts w:eastAsia="Calibri"/>
              </w:rPr>
              <w:t>4</w:t>
            </w:r>
            <w:r w:rsidR="008405E0">
              <w:rPr>
                <w:rFonts w:eastAsia="Calibri"/>
              </w:rPr>
              <w:t>-</w:t>
            </w:r>
            <w:r w:rsidR="00D47BAE" w:rsidRPr="009A11F4">
              <w:rPr>
                <w:rFonts w:eastAsia="Calibri"/>
              </w:rPr>
              <w:t>7 days a week, 2</w:t>
            </w:r>
            <w:r w:rsidR="008405E0">
              <w:rPr>
                <w:rFonts w:eastAsia="Calibri"/>
              </w:rPr>
              <w:t>-</w:t>
            </w:r>
            <w:r w:rsidR="00D47BAE" w:rsidRPr="009A11F4">
              <w:rPr>
                <w:rFonts w:eastAsia="Calibri"/>
              </w:rPr>
              <w:t>3 days a week</w:t>
            </w:r>
            <w:r w:rsidRPr="009A11F4">
              <w:rPr>
                <w:rFonts w:eastAsia="Calibri"/>
              </w:rPr>
              <w:t>, 2</w:t>
            </w:r>
            <w:r w:rsidR="008405E0">
              <w:rPr>
                <w:rFonts w:eastAsia="Calibri"/>
              </w:rPr>
              <w:t>-</w:t>
            </w:r>
            <w:r w:rsidR="00D47BAE" w:rsidRPr="009A11F4">
              <w:rPr>
                <w:rFonts w:eastAsia="Calibri"/>
              </w:rPr>
              <w:t>4 days a month, monthly or less, never</w:t>
            </w:r>
          </w:p>
        </w:tc>
      </w:tr>
      <w:tr w:rsidR="00D47BAE" w:rsidRPr="009A11F4" w14:paraId="75CB1D2A" w14:textId="77777777" w:rsidTr="0057357F">
        <w:trPr>
          <w:trHeight w:val="20"/>
        </w:trPr>
        <w:tc>
          <w:tcPr>
            <w:tcW w:w="788" w:type="pct"/>
          </w:tcPr>
          <w:p w14:paraId="12B6D0FF" w14:textId="77777777" w:rsidR="00D47BAE" w:rsidRPr="009A11F4" w:rsidRDefault="00D47BAE" w:rsidP="006E0FFF">
            <w:pPr>
              <w:pStyle w:val="Tabletext"/>
              <w:rPr>
                <w:b/>
              </w:rPr>
            </w:pPr>
            <w:r w:rsidRPr="009A11F4">
              <w:rPr>
                <w:b/>
              </w:rPr>
              <w:t>AUDADIS-5</w:t>
            </w:r>
          </w:p>
        </w:tc>
        <w:tc>
          <w:tcPr>
            <w:tcW w:w="2457" w:type="pct"/>
          </w:tcPr>
          <w:p w14:paraId="0A7C844E" w14:textId="77777777" w:rsidR="00D47BAE" w:rsidRPr="009A11F4" w:rsidRDefault="00D47BAE" w:rsidP="006E0FFF">
            <w:pPr>
              <w:pStyle w:val="Tabletext"/>
              <w:rPr>
                <w:rFonts w:eastAsia="+mn-ea"/>
              </w:rPr>
            </w:pPr>
            <w:r w:rsidRPr="009A11F4">
              <w:rPr>
                <w:rFonts w:eastAsia="+mn-ea"/>
              </w:rPr>
              <w:t>a. In yo</w:t>
            </w:r>
            <w:r w:rsidR="0028437F" w:rsidRPr="009A11F4">
              <w:rPr>
                <w:rFonts w:eastAsia="+mn-ea"/>
              </w:rPr>
              <w:t>ur entire life, did you EVER...</w:t>
            </w:r>
          </w:p>
          <w:p w14:paraId="65EC6A9E" w14:textId="77777777" w:rsidR="00D47BAE" w:rsidRPr="009A11F4" w:rsidRDefault="00D47BAE" w:rsidP="006E0FFF">
            <w:pPr>
              <w:pStyle w:val="Tabletext"/>
              <w:rPr>
                <w:rFonts w:eastAsia="+mn-ea"/>
              </w:rPr>
            </w:pPr>
            <w:r w:rsidRPr="009A11F4">
              <w:rPr>
                <w:rFonts w:eastAsia="+mn-ea"/>
              </w:rPr>
              <w:t>b. [If YES</w:t>
            </w:r>
            <w:r w:rsidR="00082281" w:rsidRPr="009A11F4">
              <w:rPr>
                <w:rFonts w:eastAsia="+mn-ea"/>
              </w:rPr>
              <w:t>]</w:t>
            </w:r>
            <w:r w:rsidRPr="009A11F4">
              <w:rPr>
                <w:rFonts w:eastAsia="+mn-ea"/>
              </w:rPr>
              <w:t xml:space="preserve"> Did this happen in the last 12 months?</w:t>
            </w:r>
          </w:p>
          <w:p w14:paraId="39C317C6" w14:textId="77777777" w:rsidR="00D47BAE" w:rsidRPr="009A11F4" w:rsidRDefault="00D47BAE" w:rsidP="00DE4090">
            <w:pPr>
              <w:pStyle w:val="Tablebullet"/>
            </w:pPr>
            <w:r w:rsidRPr="009A11F4">
              <w:t xml:space="preserve">Feel a very </w:t>
            </w:r>
            <w:r w:rsidR="0028437F" w:rsidRPr="009A11F4">
              <w:t>strong urge or desire to drink?</w:t>
            </w:r>
          </w:p>
          <w:p w14:paraId="0C73E1BF" w14:textId="0551A965" w:rsidR="00D47BAE" w:rsidRPr="009A11F4" w:rsidRDefault="00D47BAE" w:rsidP="00DE4090">
            <w:pPr>
              <w:pStyle w:val="Tablebullet"/>
            </w:pPr>
            <w:r w:rsidRPr="009A11F4">
              <w:t>Want a drink so badly that you couldn</w:t>
            </w:r>
            <w:r w:rsidR="006F275B">
              <w:t>'</w:t>
            </w:r>
            <w:r w:rsidRPr="009A11F4">
              <w:t>t think of anything else?</w:t>
            </w:r>
          </w:p>
        </w:tc>
        <w:tc>
          <w:tcPr>
            <w:tcW w:w="1755" w:type="pct"/>
          </w:tcPr>
          <w:p w14:paraId="54A8158E" w14:textId="77777777" w:rsidR="00D47BAE" w:rsidRPr="009A11F4" w:rsidRDefault="00D47BAE" w:rsidP="006E0FFF">
            <w:pPr>
              <w:pStyle w:val="Tabletext"/>
              <w:rPr>
                <w:rFonts w:eastAsia="+mn-ea"/>
              </w:rPr>
            </w:pPr>
          </w:p>
          <w:p w14:paraId="4F4FD921" w14:textId="77777777" w:rsidR="00D47BAE" w:rsidRPr="009A11F4" w:rsidRDefault="00D47BAE" w:rsidP="006E0FFF">
            <w:pPr>
              <w:pStyle w:val="Tabletext"/>
              <w:rPr>
                <w:rFonts w:eastAsia="+mn-ea"/>
              </w:rPr>
            </w:pPr>
          </w:p>
          <w:p w14:paraId="45499A15" w14:textId="77777777" w:rsidR="00D47BAE" w:rsidRPr="009A11F4" w:rsidRDefault="0028437F" w:rsidP="006E0FFF">
            <w:pPr>
              <w:pStyle w:val="Tabletext"/>
              <w:rPr>
                <w:rFonts w:eastAsia="+mn-ea"/>
              </w:rPr>
            </w:pPr>
            <w:r w:rsidRPr="009A11F4">
              <w:rPr>
                <w:rFonts w:eastAsia="+mn-ea"/>
              </w:rPr>
              <w:t>[Y/N]</w:t>
            </w:r>
          </w:p>
          <w:p w14:paraId="33A90254" w14:textId="77777777" w:rsidR="00D47BAE" w:rsidRPr="009A11F4" w:rsidRDefault="00D47BAE" w:rsidP="006E0FFF">
            <w:pPr>
              <w:pStyle w:val="Tabletext"/>
              <w:rPr>
                <w:rFonts w:eastAsia="+mn-ea"/>
              </w:rPr>
            </w:pPr>
            <w:r w:rsidRPr="009A11F4">
              <w:rPr>
                <w:rFonts w:eastAsia="+mn-ea"/>
              </w:rPr>
              <w:t>[Y/N]</w:t>
            </w:r>
          </w:p>
        </w:tc>
      </w:tr>
      <w:tr w:rsidR="00D47BAE" w:rsidRPr="009A11F4" w14:paraId="3358AEB0" w14:textId="77777777" w:rsidTr="0057357F">
        <w:trPr>
          <w:trHeight w:val="20"/>
        </w:trPr>
        <w:tc>
          <w:tcPr>
            <w:tcW w:w="788" w:type="pct"/>
          </w:tcPr>
          <w:p w14:paraId="0C2ACD7F" w14:textId="77777777" w:rsidR="00D47BAE" w:rsidRPr="009A11F4" w:rsidRDefault="00D47BAE" w:rsidP="006E0FFF">
            <w:pPr>
              <w:pStyle w:val="Tabletext"/>
              <w:rPr>
                <w:b/>
              </w:rPr>
            </w:pPr>
            <w:r w:rsidRPr="009A11F4">
              <w:rPr>
                <w:b/>
              </w:rPr>
              <w:t>NCS-A CIDI</w:t>
            </w:r>
          </w:p>
        </w:tc>
        <w:tc>
          <w:tcPr>
            <w:tcW w:w="2457" w:type="pct"/>
          </w:tcPr>
          <w:p w14:paraId="611A30B7" w14:textId="019E4393" w:rsidR="00D47BAE" w:rsidRPr="009A11F4" w:rsidRDefault="00D47BAE" w:rsidP="006E0FFF">
            <w:pPr>
              <w:pStyle w:val="Tabletext"/>
              <w:rPr>
                <w:rFonts w:eastAsia="+mn-ea"/>
              </w:rPr>
            </w:pPr>
            <w:r w:rsidRPr="009A11F4">
              <w:rPr>
                <w:rFonts w:eastAsia="+mn-ea"/>
              </w:rPr>
              <w:t>(The next questions are about some other problems you may have had because of drinking.) Was there ever a time in your life when you often felt like drinking so badly that you couldn</w:t>
            </w:r>
            <w:r w:rsidR="006F275B">
              <w:rPr>
                <w:rFonts w:eastAsia="+mn-ea"/>
              </w:rPr>
              <w:t>'</w:t>
            </w:r>
            <w:r w:rsidRPr="009A11F4">
              <w:rPr>
                <w:rFonts w:eastAsia="+mn-ea"/>
              </w:rPr>
              <w:t>t stop yourself from drinking or couldn</w:t>
            </w:r>
            <w:r w:rsidR="006F275B">
              <w:rPr>
                <w:rFonts w:eastAsia="+mn-ea"/>
              </w:rPr>
              <w:t>'</w:t>
            </w:r>
            <w:r w:rsidRPr="009A11F4">
              <w:rPr>
                <w:rFonts w:eastAsia="+mn-ea"/>
              </w:rPr>
              <w:t>t stop thinking about drinking?</w:t>
            </w:r>
          </w:p>
        </w:tc>
        <w:tc>
          <w:tcPr>
            <w:tcW w:w="1755" w:type="pct"/>
          </w:tcPr>
          <w:p w14:paraId="44CBC36F" w14:textId="77777777" w:rsidR="00D47BAE" w:rsidRPr="009A11F4" w:rsidRDefault="00D47BAE" w:rsidP="006E0FFF">
            <w:pPr>
              <w:pStyle w:val="Tabletext"/>
              <w:rPr>
                <w:rFonts w:eastAsia="+mn-ea"/>
              </w:rPr>
            </w:pPr>
          </w:p>
          <w:p w14:paraId="581542D4" w14:textId="77777777" w:rsidR="00D47BAE" w:rsidRPr="009A11F4" w:rsidRDefault="00D47BAE" w:rsidP="006E0FFF">
            <w:pPr>
              <w:pStyle w:val="Tabletext"/>
              <w:rPr>
                <w:rFonts w:eastAsia="+mn-ea"/>
              </w:rPr>
            </w:pPr>
          </w:p>
          <w:p w14:paraId="42B1A01F" w14:textId="77777777" w:rsidR="00D47BAE" w:rsidRPr="009A11F4" w:rsidRDefault="00D47BAE" w:rsidP="006E0FFF">
            <w:pPr>
              <w:pStyle w:val="Tabletext"/>
              <w:rPr>
                <w:rFonts w:eastAsia="+mn-ea"/>
              </w:rPr>
            </w:pPr>
            <w:r w:rsidRPr="009A11F4">
              <w:rPr>
                <w:rFonts w:eastAsia="+mn-ea"/>
              </w:rPr>
              <w:t>[Y/N]</w:t>
            </w:r>
          </w:p>
        </w:tc>
      </w:tr>
    </w:tbl>
    <w:p w14:paraId="6C325F37" w14:textId="77777777" w:rsidR="00D47BAE" w:rsidRPr="009A11F4" w:rsidRDefault="00D47BAE" w:rsidP="00E1345D">
      <w:pPr>
        <w:pStyle w:val="Source1"/>
      </w:pPr>
      <w:r w:rsidRPr="009A11F4">
        <w:t>AUDADIS-5 = Alcohol Use Disorder and Associated Disabilities Interview</w:t>
      </w:r>
      <w:r w:rsidR="00082281"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082281" w:rsidRPr="009A11F4">
        <w:t>.</w:t>
      </w:r>
    </w:p>
    <w:p w14:paraId="637BB38B" w14:textId="77777777" w:rsidR="00691F0F" w:rsidRPr="009A11F4" w:rsidRDefault="00691F0F" w:rsidP="00691F0F">
      <w:pPr>
        <w:pStyle w:val="Heading6"/>
      </w:pPr>
      <w:r w:rsidRPr="009A11F4">
        <w:t xml:space="preserve">d. </w:t>
      </w:r>
      <w:r w:rsidR="008472C3" w:rsidRPr="009A11F4">
        <w:t>2018</w:t>
      </w:r>
      <w:r w:rsidR="008405E0">
        <w:t>-</w:t>
      </w:r>
      <w:r w:rsidR="008472C3" w:rsidRPr="009A11F4">
        <w:t xml:space="preserve">2019 </w:t>
      </w:r>
      <w:r w:rsidR="00A6509B" w:rsidRPr="009A11F4">
        <w:t>Cognitive Testing</w:t>
      </w:r>
    </w:p>
    <w:p w14:paraId="1BA3D15C" w14:textId="33F36D70" w:rsidR="0091786B" w:rsidRPr="009A11F4" w:rsidRDefault="0091786B" w:rsidP="00DE4BDF">
      <w:pPr>
        <w:pStyle w:val="BodyText"/>
      </w:pPr>
      <w:r w:rsidRPr="009A11F4">
        <w:t>Craving items had already been developed and tested prior to the 2018</w:t>
      </w:r>
      <w:r w:rsidR="008405E0">
        <w:t>-</w:t>
      </w:r>
      <w:r w:rsidRPr="009A11F4">
        <w:t xml:space="preserve">2019 cognitive testing rounds. Prior testing </w:t>
      </w:r>
      <w:r w:rsidR="00A46F33" w:rsidRPr="009A11F4">
        <w:t>in 2015</w:t>
      </w:r>
      <w:r w:rsidRPr="009A11F4">
        <w:t xml:space="preserve"> had developed items that functioned well in Spanish and English and were therefore included unchanged in the 2018</w:t>
      </w:r>
      <w:r w:rsidR="008405E0">
        <w:t>-</w:t>
      </w:r>
      <w:r w:rsidRPr="009A11F4">
        <w:t xml:space="preserve">2019 testing. They continued to perform well and remained </w:t>
      </w:r>
      <w:r w:rsidR="00513907">
        <w:t>only slightly changed (</w:t>
      </w:r>
      <w:r w:rsidR="00D602B2">
        <w:t xml:space="preserve">the word </w:t>
      </w:r>
      <w:r w:rsidR="006F275B">
        <w:t>"</w:t>
      </w:r>
      <w:r w:rsidR="00513907">
        <w:t>time</w:t>
      </w:r>
      <w:r w:rsidR="006F275B">
        <w:t>"</w:t>
      </w:r>
      <w:r w:rsidR="00513907">
        <w:t xml:space="preserve"> was changed to </w:t>
      </w:r>
      <w:r w:rsidR="006F275B">
        <w:t>"</w:t>
      </w:r>
      <w:r w:rsidR="00513907">
        <w:t>times</w:t>
      </w:r>
      <w:r w:rsidR="006F275B">
        <w:t>"</w:t>
      </w:r>
      <w:r w:rsidR="00513907">
        <w:t xml:space="preserve"> per expert feedback)</w:t>
      </w:r>
      <w:r w:rsidRPr="009A11F4">
        <w:t>.</w:t>
      </w:r>
    </w:p>
    <w:p w14:paraId="76A3858B" w14:textId="53226109" w:rsidR="008472C3" w:rsidRPr="009A11F4" w:rsidRDefault="008472C3" w:rsidP="00492701">
      <w:pPr>
        <w:pStyle w:val="BodyText"/>
      </w:pPr>
      <w:r w:rsidRPr="009A11F4">
        <w:rPr>
          <w:rStyle w:val="ablue"/>
        </w:rPr>
        <w:t xml:space="preserve">Table </w:t>
      </w:r>
      <w:r w:rsidR="00394F92" w:rsidRPr="00394F92">
        <w:rPr>
          <w:rStyle w:val="ablue"/>
        </w:rPr>
        <w:fldChar w:fldCharType="begin"/>
      </w:r>
      <w:r w:rsidR="00394F92" w:rsidRPr="00394F92">
        <w:rPr>
          <w:rStyle w:val="ablue"/>
        </w:rPr>
        <w:instrText xml:space="preserve"> REF t325 \h </w:instrText>
      </w:r>
      <w:r w:rsidR="00394F92">
        <w:rPr>
          <w:rStyle w:val="ablue"/>
        </w:rPr>
        <w:instrText xml:space="preserve"> \* MERGEFORMAT </w:instrText>
      </w:r>
      <w:r w:rsidR="00394F92" w:rsidRPr="00394F92">
        <w:rPr>
          <w:rStyle w:val="ablue"/>
        </w:rPr>
      </w:r>
      <w:r w:rsidR="00394F92" w:rsidRPr="00394F92">
        <w:rPr>
          <w:rStyle w:val="ablue"/>
        </w:rPr>
        <w:fldChar w:fldCharType="separate"/>
      </w:r>
      <w:r w:rsidR="00394F92" w:rsidRPr="00394F92">
        <w:rPr>
          <w:rStyle w:val="ablue"/>
        </w:rPr>
        <w:t>3.25</w:t>
      </w:r>
      <w:r w:rsidR="00394F92" w:rsidRPr="00394F92">
        <w:rPr>
          <w:rStyle w:val="ablue"/>
        </w:rPr>
        <w:fldChar w:fldCharType="end"/>
      </w:r>
      <w:r w:rsidRPr="009A11F4">
        <w:t xml:space="preserve"> </w:t>
      </w:r>
      <w:r w:rsidR="00492701" w:rsidRPr="009A11F4">
        <w:t xml:space="preserve">shows </w:t>
      </w:r>
      <w:r w:rsidRPr="009A11F4">
        <w:t xml:space="preserve">the changes in the items assessing criterion A4 from the </w:t>
      </w:r>
      <w:r w:rsidR="009D56B6">
        <w:t>original NSDUH</w:t>
      </w:r>
      <w:r w:rsidR="009D56B6" w:rsidRPr="009A11F4">
        <w:t xml:space="preserve"> </w:t>
      </w:r>
      <w:r w:rsidRPr="009A11F4">
        <w:t xml:space="preserve">version through the final version for implementation in </w:t>
      </w:r>
      <w:r w:rsidR="008C3A24">
        <w:t xml:space="preserve">the </w:t>
      </w:r>
      <w:r w:rsidRPr="009A11F4">
        <w:t>2020</w:t>
      </w:r>
      <w:r w:rsidR="008C3A24">
        <w:t xml:space="preserve"> Clinical Validation Study</w:t>
      </w:r>
      <w:r w:rsidRPr="009A11F4">
        <w:t>.</w:t>
      </w:r>
    </w:p>
    <w:p w14:paraId="7A471E81" w14:textId="77777777" w:rsidR="008472C3" w:rsidRPr="009A11F4" w:rsidRDefault="008472C3" w:rsidP="00DE4BDF">
      <w:pPr>
        <w:pStyle w:val="TableTitle"/>
      </w:pPr>
      <w:bookmarkStart w:id="77" w:name="_Toc17981509"/>
      <w:r w:rsidRPr="009A11F4">
        <w:t xml:space="preserve">Table </w:t>
      </w:r>
      <w:bookmarkStart w:id="78" w:name="t325"/>
      <w:r w:rsidR="00DE4BDF" w:rsidRPr="009A11F4">
        <w:t>3.25</w:t>
      </w:r>
      <w:bookmarkEnd w:id="78"/>
      <w:r w:rsidR="00DE4BDF" w:rsidRPr="009A11F4">
        <w:tab/>
      </w:r>
      <w:r w:rsidRPr="009A11F4">
        <w:t>Cognitive Interviewing Question Versions Assessing Criterion A4 for NSDUH</w:t>
      </w:r>
      <w:bookmarkEnd w:id="77"/>
    </w:p>
    <w:tbl>
      <w:tblPr>
        <w:tblStyle w:val="TableGrid"/>
        <w:tblW w:w="0" w:type="auto"/>
        <w:tblLook w:val="04A0" w:firstRow="1" w:lastRow="0" w:firstColumn="1" w:lastColumn="0" w:noHBand="0" w:noVBand="1"/>
      </w:tblPr>
      <w:tblGrid>
        <w:gridCol w:w="3161"/>
        <w:gridCol w:w="3160"/>
        <w:gridCol w:w="3125"/>
      </w:tblGrid>
      <w:tr w:rsidR="008472C3" w:rsidRPr="009A11F4" w14:paraId="61B71181" w14:textId="77777777" w:rsidTr="00D602B2">
        <w:trPr>
          <w:cnfStyle w:val="100000000000" w:firstRow="1" w:lastRow="0" w:firstColumn="0" w:lastColumn="0" w:oddVBand="0" w:evenVBand="0" w:oddHBand="0" w:evenHBand="0" w:firstRowFirstColumn="0" w:firstRowLastColumn="0" w:lastRowFirstColumn="0" w:lastRowLastColumn="0"/>
          <w:tblHeader/>
        </w:trPr>
        <w:tc>
          <w:tcPr>
            <w:tcW w:w="0" w:type="auto"/>
          </w:tcPr>
          <w:p w14:paraId="156A2231" w14:textId="77777777" w:rsidR="008472C3" w:rsidRPr="009A11F4" w:rsidRDefault="008472C3" w:rsidP="00D602B2">
            <w:pPr>
              <w:pStyle w:val="TableHeaders"/>
              <w:jc w:val="left"/>
            </w:pPr>
            <w:r w:rsidRPr="009A11F4">
              <w:t>First Round Cognitive Interviewing</w:t>
            </w:r>
          </w:p>
        </w:tc>
        <w:tc>
          <w:tcPr>
            <w:tcW w:w="0" w:type="auto"/>
          </w:tcPr>
          <w:p w14:paraId="23AE77DC" w14:textId="77777777" w:rsidR="008472C3" w:rsidRPr="009A11F4" w:rsidRDefault="008472C3" w:rsidP="00DE4BDF">
            <w:pPr>
              <w:pStyle w:val="TableHeaders"/>
            </w:pPr>
            <w:r w:rsidRPr="009A11F4">
              <w:t>Second Round Cognitive Interviewing</w:t>
            </w:r>
          </w:p>
        </w:tc>
        <w:tc>
          <w:tcPr>
            <w:tcW w:w="0" w:type="auto"/>
          </w:tcPr>
          <w:p w14:paraId="77390664" w14:textId="77777777" w:rsidR="008472C3" w:rsidRPr="009A11F4" w:rsidRDefault="008472C3" w:rsidP="00DE4BDF">
            <w:pPr>
              <w:pStyle w:val="TableHeaders"/>
            </w:pPr>
            <w:r w:rsidRPr="009A11F4">
              <w:t xml:space="preserve">Final </w:t>
            </w:r>
            <w:r w:rsidR="009E7AB3" w:rsidRPr="009A11F4">
              <w:t>V</w:t>
            </w:r>
            <w:r w:rsidRPr="009A11F4">
              <w:t>ersion</w:t>
            </w:r>
          </w:p>
        </w:tc>
      </w:tr>
      <w:tr w:rsidR="008472C3" w:rsidRPr="009A11F4" w14:paraId="4B6E12B0" w14:textId="77777777" w:rsidTr="00DE4BDF">
        <w:tc>
          <w:tcPr>
            <w:tcW w:w="0" w:type="auto"/>
          </w:tcPr>
          <w:p w14:paraId="47276059" w14:textId="367569AF" w:rsidR="008472C3" w:rsidRPr="009A11F4" w:rsidRDefault="008472C3" w:rsidP="00DE4BDF">
            <w:pPr>
              <w:pStyle w:val="Tabletext"/>
            </w:pPr>
            <w:r w:rsidRPr="009A11F4">
              <w:rPr>
                <w:rFonts w:eastAsia="Calibri"/>
                <w:b/>
              </w:rPr>
              <w:t xml:space="preserve">DRALC04 </w:t>
            </w:r>
            <w:r w:rsidRPr="009A11F4">
              <w:t xml:space="preserve">During the past 12 months, were there times when you wanted to drink </w:t>
            </w:r>
            <w:r w:rsidRPr="009A11F4">
              <w:rPr>
                <w:b/>
                <w:bCs/>
              </w:rPr>
              <w:t>alcohol</w:t>
            </w:r>
            <w:r w:rsidRPr="009A11F4">
              <w:t xml:space="preserve"> so badly that you couldn</w:t>
            </w:r>
            <w:r w:rsidR="006F275B">
              <w:t>'</w:t>
            </w:r>
            <w:r w:rsidRPr="009A11F4">
              <w:t>t think of anything else? [Y/N]</w:t>
            </w:r>
          </w:p>
        </w:tc>
        <w:tc>
          <w:tcPr>
            <w:tcW w:w="0" w:type="auto"/>
          </w:tcPr>
          <w:p w14:paraId="4CA8120B" w14:textId="08C5EAE6" w:rsidR="008472C3" w:rsidRPr="009A11F4" w:rsidRDefault="008472C3" w:rsidP="00DE4BDF">
            <w:pPr>
              <w:pStyle w:val="Tabletext"/>
            </w:pPr>
            <w:r w:rsidRPr="009A11F4">
              <w:rPr>
                <w:rFonts w:eastAsia="Calibri"/>
                <w:b/>
              </w:rPr>
              <w:t xml:space="preserve">DRALC04 </w:t>
            </w:r>
            <w:r w:rsidRPr="009A11F4">
              <w:t xml:space="preserve">During the past 12 months, were there times when you wanted to drink </w:t>
            </w:r>
            <w:r w:rsidRPr="009A11F4">
              <w:rPr>
                <w:b/>
                <w:bCs/>
              </w:rPr>
              <w:t>alcohol</w:t>
            </w:r>
            <w:r w:rsidRPr="009A11F4">
              <w:t xml:space="preserve"> so badly that you couldn</w:t>
            </w:r>
            <w:r w:rsidR="006F275B">
              <w:t>'</w:t>
            </w:r>
            <w:r w:rsidRPr="009A11F4">
              <w:t>t think of anything else? [Y/N]</w:t>
            </w:r>
          </w:p>
        </w:tc>
        <w:tc>
          <w:tcPr>
            <w:tcW w:w="0" w:type="auto"/>
          </w:tcPr>
          <w:p w14:paraId="66C9166C" w14:textId="112CAF6E" w:rsidR="008472C3" w:rsidRPr="009A11F4" w:rsidRDefault="008472C3" w:rsidP="00DE4BDF">
            <w:pPr>
              <w:pStyle w:val="Tabletext"/>
            </w:pPr>
            <w:r w:rsidRPr="009A11F4">
              <w:rPr>
                <w:b/>
              </w:rPr>
              <w:t>DPALBDLY</w:t>
            </w:r>
            <w:r w:rsidRPr="009A11F4">
              <w:t xml:space="preserve"> During the past 12 months, were there times when you wanted to drink </w:t>
            </w:r>
            <w:r w:rsidRPr="009A11F4">
              <w:rPr>
                <w:b/>
                <w:bCs/>
              </w:rPr>
              <w:t>alcohol</w:t>
            </w:r>
            <w:r w:rsidRPr="009A11F4">
              <w:t xml:space="preserve"> so badly that you couldn</w:t>
            </w:r>
            <w:r w:rsidR="006F275B">
              <w:t>'</w:t>
            </w:r>
            <w:r w:rsidRPr="009A11F4">
              <w:t>t think of anything else?</w:t>
            </w:r>
          </w:p>
        </w:tc>
      </w:tr>
      <w:tr w:rsidR="008472C3" w:rsidRPr="009A11F4" w14:paraId="31432068" w14:textId="77777777" w:rsidTr="00DE4BDF">
        <w:tc>
          <w:tcPr>
            <w:tcW w:w="0" w:type="auto"/>
          </w:tcPr>
          <w:p w14:paraId="58CFC187" w14:textId="77777777" w:rsidR="008472C3" w:rsidRPr="009A11F4" w:rsidRDefault="008472C3" w:rsidP="00DE4BDF">
            <w:pPr>
              <w:pStyle w:val="Tabletext"/>
            </w:pPr>
            <w:r w:rsidRPr="009A11F4">
              <w:rPr>
                <w:b/>
              </w:rPr>
              <w:t>DRALC05</w:t>
            </w:r>
            <w:r w:rsidRPr="009A11F4">
              <w:t xml:space="preserve"> [IF DRALC04 = 2 OR DK/REF] During the past 12 months, were there times when you had a </w:t>
            </w:r>
            <w:r w:rsidRPr="009A11F4">
              <w:rPr>
                <w:b/>
              </w:rPr>
              <w:t>strong urge</w:t>
            </w:r>
            <w:r w:rsidRPr="009A11F4">
              <w:t xml:space="preserve"> to drink </w:t>
            </w:r>
            <w:r w:rsidRPr="009A11F4">
              <w:rPr>
                <w:b/>
              </w:rPr>
              <w:t>alcohol</w:t>
            </w:r>
            <w:r w:rsidRPr="009A11F4">
              <w:t>?</w:t>
            </w:r>
          </w:p>
        </w:tc>
        <w:tc>
          <w:tcPr>
            <w:tcW w:w="0" w:type="auto"/>
          </w:tcPr>
          <w:p w14:paraId="35403ED8" w14:textId="77777777" w:rsidR="008472C3" w:rsidRPr="009A11F4" w:rsidRDefault="008472C3" w:rsidP="00DE4BDF">
            <w:pPr>
              <w:pStyle w:val="Tabletext"/>
            </w:pPr>
            <w:r w:rsidRPr="009A11F4">
              <w:rPr>
                <w:b/>
              </w:rPr>
              <w:t>DRALC05</w:t>
            </w:r>
            <w:r w:rsidRPr="009A11F4">
              <w:t xml:space="preserve"> [IF DRALC04 = 2 OR DK/REF] During the past 12 months, were there times when you had a </w:t>
            </w:r>
            <w:r w:rsidRPr="009A11F4">
              <w:rPr>
                <w:b/>
              </w:rPr>
              <w:t>strong urge</w:t>
            </w:r>
            <w:r w:rsidRPr="009A11F4">
              <w:t xml:space="preserve"> to drink </w:t>
            </w:r>
            <w:r w:rsidRPr="009A11F4">
              <w:rPr>
                <w:b/>
              </w:rPr>
              <w:t>alcohol</w:t>
            </w:r>
            <w:r w:rsidRPr="009A11F4">
              <w:t>?</w:t>
            </w:r>
          </w:p>
        </w:tc>
        <w:tc>
          <w:tcPr>
            <w:tcW w:w="0" w:type="auto"/>
          </w:tcPr>
          <w:p w14:paraId="7CB7C666" w14:textId="77777777" w:rsidR="008472C3" w:rsidRPr="009A11F4" w:rsidRDefault="008472C3" w:rsidP="00DE4BDF">
            <w:pPr>
              <w:pStyle w:val="Tabletext"/>
            </w:pPr>
            <w:r w:rsidRPr="009A11F4">
              <w:rPr>
                <w:b/>
              </w:rPr>
              <w:t>DPALURGE</w:t>
            </w:r>
            <w:r w:rsidRPr="009A11F4">
              <w:t xml:space="preserve"> </w:t>
            </w:r>
            <w:r w:rsidRPr="009A11F4">
              <w:rPr>
                <w:lang w:val="es-US"/>
              </w:rPr>
              <w:t xml:space="preserve">[IF DPALBDLY = 2 OR DK/REF] </w:t>
            </w:r>
            <w:r w:rsidRPr="009A11F4">
              <w:t xml:space="preserve">During the past 12 months, were there times when you had a </w:t>
            </w:r>
            <w:r w:rsidRPr="009A11F4">
              <w:rPr>
                <w:b/>
              </w:rPr>
              <w:t>strong urge</w:t>
            </w:r>
            <w:r w:rsidRPr="009A11F4">
              <w:t xml:space="preserve"> to drink </w:t>
            </w:r>
            <w:r w:rsidRPr="009A11F4">
              <w:rPr>
                <w:b/>
              </w:rPr>
              <w:t>alcohol</w:t>
            </w:r>
            <w:r w:rsidRPr="009A11F4">
              <w:t>?</w:t>
            </w:r>
          </w:p>
        </w:tc>
      </w:tr>
    </w:tbl>
    <w:p w14:paraId="773EF83D" w14:textId="77777777" w:rsidR="00A6509B" w:rsidRPr="009A11F4" w:rsidRDefault="00A6509B" w:rsidP="00E1345D">
      <w:pPr>
        <w:pStyle w:val="Source1"/>
      </w:pPr>
    </w:p>
    <w:p w14:paraId="45C640C9" w14:textId="77777777" w:rsidR="00D47BAE" w:rsidRPr="009A11F4" w:rsidRDefault="00D47BAE" w:rsidP="00F72E92">
      <w:pPr>
        <w:pStyle w:val="Heading5"/>
      </w:pPr>
      <w:r w:rsidRPr="009A11F4">
        <w:t>2.</w:t>
      </w:r>
      <w:r w:rsidRPr="009A11F4">
        <w:rPr>
          <w:sz w:val="28"/>
        </w:rPr>
        <w:t xml:space="preserve"> </w:t>
      </w:r>
      <w:r w:rsidRPr="009A11F4">
        <w:t xml:space="preserve">Marijuana Withdrawal (Criterion </w:t>
      </w:r>
      <w:r w:rsidR="003942B7" w:rsidRPr="009A11F4">
        <w:t>A1</w:t>
      </w:r>
      <w:r w:rsidR="003942B7">
        <w:t>1</w:t>
      </w:r>
      <w:r w:rsidR="003942B7" w:rsidRPr="009A11F4">
        <w:t>a</w:t>
      </w:r>
      <w:r w:rsidRPr="009A11F4">
        <w:t>)</w:t>
      </w:r>
    </w:p>
    <w:p w14:paraId="61B025FA" w14:textId="77777777" w:rsidR="00D47BAE" w:rsidRPr="009A11F4" w:rsidRDefault="00D47BAE" w:rsidP="00D40A02">
      <w:pPr>
        <w:pStyle w:val="BodyText"/>
        <w:rPr>
          <w:rFonts w:eastAsiaTheme="majorEastAsia"/>
        </w:rPr>
      </w:pPr>
      <w:r w:rsidRPr="009A11F4">
        <w:t xml:space="preserve">The second newly added criterion for assessment in NSDUH is marijuana withdrawal, which corresponds with DSM-5 </w:t>
      </w:r>
      <w:r w:rsidR="00B0797D" w:rsidRPr="009A11F4">
        <w:t>c</w:t>
      </w:r>
      <w:r w:rsidRPr="009A11F4">
        <w:t xml:space="preserve">riterion </w:t>
      </w:r>
      <w:r w:rsidR="003942B7" w:rsidRPr="009A11F4">
        <w:t>A1</w:t>
      </w:r>
      <w:r w:rsidR="003942B7">
        <w:t>1</w:t>
      </w:r>
      <w:r w:rsidR="003942B7" w:rsidRPr="009A11F4">
        <w:t>a</w:t>
      </w:r>
      <w:r w:rsidRPr="009A11F4">
        <w:t xml:space="preserve">. </w:t>
      </w:r>
      <w:r w:rsidR="00B0797D" w:rsidRPr="009A11F4">
        <w:t>Although</w:t>
      </w:r>
      <w:r w:rsidRPr="009A11F4">
        <w:t xml:space="preserve"> withdrawal was assessed across other substances in DSM-IV and in NSDUH, the marijuana withdrawal criterion is new to DSM-5 and was not previously assessed in NSDUH. The DSM-5 definition for marijuana withdrawal is s</w:t>
      </w:r>
      <w:r w:rsidRPr="009A11F4">
        <w:rPr>
          <w:rFonts w:eastAsiaTheme="majorEastAsia"/>
        </w:rPr>
        <w:t xml:space="preserve">lightly different from the withdrawal definition for most other substances, which have separate lists of physical and mental symptoms. </w:t>
      </w:r>
      <w:r w:rsidRPr="009A11F4">
        <w:t xml:space="preserve">The DSM-5 criterion for marijuana withdrawal requires endorsement of </w:t>
      </w:r>
      <w:r w:rsidR="00B7755B" w:rsidRPr="009A11F4">
        <w:rPr>
          <w:rFonts w:eastAsiaTheme="majorEastAsia"/>
        </w:rPr>
        <w:t>three</w:t>
      </w:r>
      <w:r w:rsidRPr="009A11F4">
        <w:rPr>
          <w:rFonts w:eastAsiaTheme="majorEastAsia"/>
        </w:rPr>
        <w:t xml:space="preserve"> or more of the following symptoms occurring within approximately 1 week of cessation of heavy and prolonged </w:t>
      </w:r>
      <w:r w:rsidR="00360B9C" w:rsidRPr="009A11F4">
        <w:rPr>
          <w:rFonts w:eastAsiaTheme="majorEastAsia"/>
        </w:rPr>
        <w:t>marijuana</w:t>
      </w:r>
      <w:r w:rsidRPr="009A11F4">
        <w:rPr>
          <w:rFonts w:eastAsiaTheme="majorEastAsia"/>
        </w:rPr>
        <w:t xml:space="preserve"> use: irritability/anger/aggression; nervousness/anxiety; sleep difficulty (insomnia or disturbing dreams); decreased appetite or weight loss; restlessness; depressed mood; or a physical symptom that causes significant discomfort: abdominal pain, shakiness/tremors, sweating, fever, chills, or headache.</w:t>
      </w:r>
    </w:p>
    <w:p w14:paraId="3DADC22F" w14:textId="77777777" w:rsidR="00691F0F" w:rsidRPr="009A11F4" w:rsidRDefault="00691F0F" w:rsidP="00691F0F">
      <w:pPr>
        <w:pStyle w:val="Heading6"/>
      </w:pPr>
      <w:bookmarkStart w:id="79" w:name="_Toc484334285"/>
      <w:r w:rsidRPr="009A11F4">
        <w:t xml:space="preserve">a. </w:t>
      </w:r>
      <w:r w:rsidR="00DC03BC" w:rsidRPr="009A11F4">
        <w:t xml:space="preserve">2015 </w:t>
      </w:r>
      <w:r w:rsidR="00D47BAE" w:rsidRPr="009A11F4">
        <w:t>Cognitive Interviewing Results</w:t>
      </w:r>
    </w:p>
    <w:p w14:paraId="4DFF6129" w14:textId="77777777" w:rsidR="00D47BAE" w:rsidRPr="009A11F4" w:rsidRDefault="00D47BAE" w:rsidP="00D40A02">
      <w:pPr>
        <w:pStyle w:val="BodyText"/>
      </w:pPr>
      <w:r w:rsidRPr="009A11F4">
        <w:t xml:space="preserve">The new NSDUH item for marijuana withdrawal was developed based on the format of the withdrawal items for other substances of abuse. </w:t>
      </w:r>
      <w:r w:rsidR="00B7755B" w:rsidRPr="009A11F4">
        <w:t>Before</w:t>
      </w:r>
      <w:r w:rsidRPr="009A11F4">
        <w:t xml:space="preserve"> </w:t>
      </w:r>
      <w:r w:rsidR="00DE07D9" w:rsidRPr="009A11F4">
        <w:t xml:space="preserve">convening </w:t>
      </w:r>
      <w:r w:rsidRPr="009A11F4">
        <w:t xml:space="preserve">the </w:t>
      </w:r>
      <w:r w:rsidR="00021B9B">
        <w:t xml:space="preserve">2017 </w:t>
      </w:r>
      <w:r w:rsidR="006A3823" w:rsidRPr="009A11F4">
        <w:t xml:space="preserve">in-person </w:t>
      </w:r>
      <w:r w:rsidRPr="009A11F4">
        <w:t xml:space="preserve">expert panel, draft </w:t>
      </w:r>
      <w:r w:rsidR="00DE07D9" w:rsidRPr="009A11F4">
        <w:t xml:space="preserve">marijuana withdrawal </w:t>
      </w:r>
      <w:r w:rsidRPr="009A11F4">
        <w:t>items under</w:t>
      </w:r>
      <w:r w:rsidR="00DE07D9" w:rsidRPr="009A11F4">
        <w:t>went</w:t>
      </w:r>
      <w:r w:rsidRPr="009A11F4">
        <w:t xml:space="preserve"> three ro</w:t>
      </w:r>
      <w:r w:rsidR="0028437F" w:rsidRPr="009A11F4">
        <w:t>unds of cognitive interviewing.</w:t>
      </w:r>
    </w:p>
    <w:p w14:paraId="593F44CC" w14:textId="77777777" w:rsidR="006A3823" w:rsidRPr="009A11F4" w:rsidRDefault="00D47BAE" w:rsidP="007F40B2">
      <w:pPr>
        <w:pStyle w:val="BodyText"/>
        <w:keepNext/>
        <w:rPr>
          <w:b/>
          <w:bCs/>
        </w:rPr>
      </w:pPr>
      <w:r w:rsidRPr="009A11F4">
        <w:rPr>
          <w:b/>
          <w:bCs/>
        </w:rPr>
        <w:t>Round 1</w:t>
      </w:r>
      <w:r w:rsidR="00B7755B" w:rsidRPr="009A11F4">
        <w:rPr>
          <w:b/>
          <w:bCs/>
        </w:rPr>
        <w:t>.</w:t>
      </w:r>
      <w:r w:rsidRPr="009A11F4">
        <w:rPr>
          <w:b/>
          <w:bCs/>
        </w:rPr>
        <w:t xml:space="preserve"> </w:t>
      </w:r>
      <w:r w:rsidR="006A3823" w:rsidRPr="009A11F4">
        <w:t>The following questions were used for testing in the first round of cognitive interviewing:</w:t>
      </w:r>
    </w:p>
    <w:p w14:paraId="6B3F3D51" w14:textId="77777777" w:rsidR="006A3823" w:rsidRPr="009A11F4" w:rsidRDefault="006A3823" w:rsidP="00B47814">
      <w:pPr>
        <w:pStyle w:val="ListBullet"/>
        <w:ind w:right="-90"/>
      </w:pPr>
      <w:r w:rsidRPr="009A11F4">
        <w:rPr>
          <w:b/>
          <w:bCs/>
        </w:rPr>
        <w:t xml:space="preserve">DRMJ11a. </w:t>
      </w:r>
      <w:r w:rsidRPr="009A11F4">
        <w:t>Please look at the symptoms listed below. During the past 12 months, did you have any of these symptoms after you cut down or stopped using marijuana or hashish? [Pain in the stomach area; Shaking or tremors; Sweating; Fever; Chills; Headache]</w:t>
      </w:r>
    </w:p>
    <w:p w14:paraId="74204C40" w14:textId="52E620C6" w:rsidR="006A3823" w:rsidRPr="009A11F4" w:rsidRDefault="006A3823" w:rsidP="00AB23B2">
      <w:pPr>
        <w:pStyle w:val="ListBulletLast"/>
        <w:rPr>
          <w:b/>
          <w:bCs/>
        </w:rPr>
      </w:pPr>
      <w:r w:rsidRPr="009A11F4">
        <w:rPr>
          <w:b/>
          <w:bCs/>
        </w:rPr>
        <w:t xml:space="preserve">1DRMJ11b. </w:t>
      </w:r>
      <w:r w:rsidRPr="009A11F4">
        <w:t>During the past 12 months, did you have [IF DRMJ11a = Yes (i.e., endorsed experiencing 1 or more of the listed symptoms after cutting down or stopping use of marijuana or hashish in the past 12 months), then fill 2; IF DRMJ11a = No, DK/REF (i.e., did not endorse that they experienced any of the listed symptoms after cutting down or stopping use of marijuana or hashish in the past 12 months), then fill</w:t>
      </w:r>
      <w:r w:rsidR="005E572A">
        <w:t> </w:t>
      </w:r>
      <w:r w:rsidRPr="009A11F4">
        <w:t>3] or more of these symptoms after you cut down or stopped using marijuana or hashish? [Feeling irritable or angry; Feeling anxious; Having trouble sleeping; Losing your appetite or losing weight without trying to; Feeling like you couldn</w:t>
      </w:r>
      <w:r w:rsidR="006F275B">
        <w:t>'</w:t>
      </w:r>
      <w:r w:rsidRPr="009A11F4">
        <w:t>t sit still; Feeling depressed]</w:t>
      </w:r>
    </w:p>
    <w:p w14:paraId="161A2EF6" w14:textId="77777777" w:rsidR="00D47BAE" w:rsidRPr="009A11F4" w:rsidRDefault="00D47BAE" w:rsidP="0028437F">
      <w:pPr>
        <w:pStyle w:val="BodyText"/>
      </w:pPr>
      <w:r w:rsidRPr="009A11F4">
        <w:t xml:space="preserve">Findings from the first round of cognitive interviewing suggested that question DRMJ11a appeared to work well. For question DRMJ11b, </w:t>
      </w:r>
      <w:r w:rsidR="00B35623" w:rsidRPr="009A11F4">
        <w:t>however, it was unclear whether symptoms for some participants were a result of withdrawal because they indicated that they had some of these symptoms already</w:t>
      </w:r>
      <w:r w:rsidRPr="009A11F4">
        <w:t xml:space="preserve"> and that using marijuana/hashish helped alleviate those symptoms</w:t>
      </w:r>
      <w:r w:rsidR="0028437F" w:rsidRPr="009A11F4">
        <w:t>.</w:t>
      </w:r>
    </w:p>
    <w:p w14:paraId="058842A7" w14:textId="77777777" w:rsidR="00D47BAE" w:rsidRPr="009A11F4" w:rsidRDefault="00D47BAE" w:rsidP="004665C4">
      <w:pPr>
        <w:pStyle w:val="BodyText"/>
      </w:pPr>
      <w:r w:rsidRPr="009A11F4">
        <w:rPr>
          <w:b/>
          <w:bCs/>
        </w:rPr>
        <w:t>Rounds 2 and 3</w:t>
      </w:r>
      <w:r w:rsidR="00670DDA" w:rsidRPr="009A11F4">
        <w:rPr>
          <w:b/>
          <w:bCs/>
        </w:rPr>
        <w:t>.</w:t>
      </w:r>
      <w:r w:rsidRPr="009A11F4">
        <w:t xml:space="preserve"> The following revised questions were used for testing in the second and third rounds of cognitive interviewing:</w:t>
      </w:r>
    </w:p>
    <w:p w14:paraId="5771A562" w14:textId="77777777" w:rsidR="00D47BAE" w:rsidRPr="009A11F4" w:rsidRDefault="00D47BAE" w:rsidP="004665C4">
      <w:pPr>
        <w:pStyle w:val="ListBullet"/>
      </w:pPr>
      <w:r w:rsidRPr="009A11F4">
        <w:rPr>
          <w:b/>
          <w:bCs/>
        </w:rPr>
        <w:t>DRMJ11a.</w:t>
      </w:r>
      <w:r w:rsidRPr="009A11F4">
        <w:t xml:space="preserve"> Please look at the symptoms listed below. During the past 12 months, did you have </w:t>
      </w:r>
      <w:r w:rsidRPr="009A11F4">
        <w:rPr>
          <w:b/>
          <w:bCs/>
        </w:rPr>
        <w:t>any</w:t>
      </w:r>
      <w:r w:rsidRPr="009A11F4">
        <w:t xml:space="preserve"> of these symptoms after you cut down or stopped using </w:t>
      </w:r>
      <w:r w:rsidRPr="009A11F4">
        <w:rPr>
          <w:b/>
          <w:bCs/>
        </w:rPr>
        <w:t>marijuana or hashish</w:t>
      </w:r>
      <w:r w:rsidRPr="009A11F4">
        <w:t>? [Stomach ache, Shaking or tremors, Sweating, Fever, Chills, Headache]</w:t>
      </w:r>
    </w:p>
    <w:p w14:paraId="3DE27A97" w14:textId="276A3411" w:rsidR="00D47BAE" w:rsidRPr="009A11F4" w:rsidRDefault="00D47BAE" w:rsidP="00AB23B2">
      <w:pPr>
        <w:pStyle w:val="ListBulletLast"/>
      </w:pPr>
      <w:r w:rsidRPr="009A11F4">
        <w:rPr>
          <w:b/>
          <w:bCs/>
        </w:rPr>
        <w:t>DRMJ11b.</w:t>
      </w:r>
      <w:r w:rsidRPr="009A11F4">
        <w:t xml:space="preserve"> During the past 12 months, did you have [IF DRMJ11a = Yes then fill 2; IF DRMJ11a = No, DK/REF, then fill </w:t>
      </w:r>
      <w:r w:rsidRPr="009A11F4">
        <w:rPr>
          <w:b/>
          <w:bCs/>
        </w:rPr>
        <w:t>3</w:t>
      </w:r>
      <w:r w:rsidRPr="009A11F4">
        <w:t xml:space="preserve">] </w:t>
      </w:r>
      <w:r w:rsidRPr="009A11F4">
        <w:rPr>
          <w:b/>
          <w:bCs/>
        </w:rPr>
        <w:t>or more</w:t>
      </w:r>
      <w:r w:rsidRPr="009A11F4">
        <w:t xml:space="preserve"> of these symptoms after you cut down or stopped using </w:t>
      </w:r>
      <w:r w:rsidRPr="009A11F4">
        <w:rPr>
          <w:b/>
          <w:bCs/>
        </w:rPr>
        <w:t>marijuana or hashish</w:t>
      </w:r>
      <w:r w:rsidRPr="009A11F4">
        <w:t>? [Feeling irritable or angry, Feeling anxious or nervous, Having trouble sleeping, Losing your appetite or losing weight without trying to, Feeling like you couldn</w:t>
      </w:r>
      <w:r w:rsidR="006F275B">
        <w:t>'</w:t>
      </w:r>
      <w:r w:rsidRPr="009A11F4">
        <w:t>t sit still, Feeling depressed]</w:t>
      </w:r>
    </w:p>
    <w:p w14:paraId="3485D277" w14:textId="4D05A6A1" w:rsidR="00B35623" w:rsidRPr="009A11F4" w:rsidRDefault="00B35623" w:rsidP="0028437F">
      <w:pPr>
        <w:pStyle w:val="BodyText"/>
      </w:pPr>
      <w:r w:rsidRPr="009A11F4">
        <w:t xml:space="preserve">In </w:t>
      </w:r>
      <w:r w:rsidR="00AD4CB9" w:rsidRPr="009A11F4">
        <w:t>R</w:t>
      </w:r>
      <w:r w:rsidRPr="009A11F4">
        <w:t xml:space="preserve">ounds 2 and 3, participants were specifically probed on whether they experienced these symptoms </w:t>
      </w:r>
      <w:r w:rsidRPr="009A11F4">
        <w:rPr>
          <w:b/>
          <w:bCs/>
        </w:rPr>
        <w:t>as a result of</w:t>
      </w:r>
      <w:r w:rsidRPr="009A11F4">
        <w:t xml:space="preserve"> cutting down or stopping marijuana use. All participants agreed symptoms were from cutting back or stopping</w:t>
      </w:r>
      <w:r w:rsidR="00C57C4A" w:rsidRPr="009A11F4">
        <w:t xml:space="preserve"> use</w:t>
      </w:r>
      <w:r w:rsidRPr="009A11F4">
        <w:t xml:space="preserve">. Participants were also asked whether these symptoms were </w:t>
      </w:r>
      <w:r w:rsidR="006F275B">
        <w:t>"</w:t>
      </w:r>
      <w:r w:rsidRPr="009A11F4">
        <w:t>withdrawal</w:t>
      </w:r>
      <w:r w:rsidR="006F275B">
        <w:t>"</w:t>
      </w:r>
      <w:r w:rsidRPr="009A11F4">
        <w:t xml:space="preserve"> symptoms or something else. All participants agreed</w:t>
      </w:r>
      <w:r w:rsidR="007F40B2" w:rsidRPr="009A11F4">
        <w:t xml:space="preserve"> that</w:t>
      </w:r>
      <w:r w:rsidRPr="009A11F4">
        <w:t xml:space="preserve"> they were withdrawal symptoms and that </w:t>
      </w:r>
      <w:r w:rsidR="006F275B">
        <w:t>"</w:t>
      </w:r>
      <w:r w:rsidRPr="009A11F4">
        <w:t>withdrawal</w:t>
      </w:r>
      <w:r w:rsidR="006F275B">
        <w:t>"</w:t>
      </w:r>
      <w:r w:rsidRPr="009A11F4">
        <w:t xml:space="preserve"> was the correct term for these feelings or experiences. The participants had no difficulty with these items. It may be that respondents had some of these symptoms prior to using marijuana but that participants consider</w:t>
      </w:r>
      <w:r w:rsidR="00A27042" w:rsidRPr="009A11F4">
        <w:t>ed</w:t>
      </w:r>
      <w:r w:rsidRPr="009A11F4">
        <w:t xml:space="preserve"> these symptoms withdrawal when they appear</w:t>
      </w:r>
      <w:r w:rsidR="00A27042" w:rsidRPr="009A11F4">
        <w:t>ed</w:t>
      </w:r>
      <w:r w:rsidRPr="009A11F4">
        <w:t xml:space="preserve"> after quitting or stopping. Finally, the use of boldface type fixed the problem of participants properly counting symptoms.</w:t>
      </w:r>
    </w:p>
    <w:p w14:paraId="0CE7F062" w14:textId="77777777" w:rsidR="00071917" w:rsidRPr="009A11F4" w:rsidRDefault="00071917" w:rsidP="00071917">
      <w:pPr>
        <w:pStyle w:val="Heading6"/>
      </w:pPr>
      <w:r w:rsidRPr="009A11F4">
        <w:t xml:space="preserve">b. </w:t>
      </w:r>
      <w:r w:rsidR="00D47BAE" w:rsidRPr="009A11F4">
        <w:t>Expert Panel Review</w:t>
      </w:r>
      <w:bookmarkEnd w:id="79"/>
    </w:p>
    <w:p w14:paraId="38FD8837" w14:textId="77777777" w:rsidR="00D47BAE" w:rsidRPr="009A11F4" w:rsidRDefault="004F7989" w:rsidP="00D40A02">
      <w:pPr>
        <w:pStyle w:val="BodyText"/>
      </w:pPr>
      <w:r w:rsidRPr="009A11F4">
        <w:t>E</w:t>
      </w:r>
      <w:r w:rsidR="00D47BAE" w:rsidRPr="009A11F4">
        <w:t>xpert panelists identified four areas of focus for developing and revising the new NSDUH question</w:t>
      </w:r>
      <w:r w:rsidR="00EF75D1">
        <w:t>s</w:t>
      </w:r>
      <w:r w:rsidR="00D47BAE" w:rsidRPr="009A11F4">
        <w:t xml:space="preserve"> assessing this criterion: recommendation against having respondents count symptoms</w:t>
      </w:r>
      <w:r w:rsidR="00670DDA" w:rsidRPr="009A11F4">
        <w:t>,</w:t>
      </w:r>
      <w:r w:rsidR="00D47BAE" w:rsidRPr="009A11F4">
        <w:t xml:space="preserve"> assessment of symptoms occurring after heavy use</w:t>
      </w:r>
      <w:r w:rsidR="00670DDA" w:rsidRPr="009A11F4">
        <w:t>,</w:t>
      </w:r>
      <w:r w:rsidR="00D47BAE" w:rsidRPr="009A11F4">
        <w:t xml:space="preserve"> wording around withdrawal</w:t>
      </w:r>
      <w:r w:rsidR="00670DDA" w:rsidRPr="009A11F4">
        <w:t>,</w:t>
      </w:r>
      <w:r w:rsidR="00D47BAE" w:rsidRPr="009A11F4">
        <w:t xml:space="preserve"> and emerg</w:t>
      </w:r>
      <w:r w:rsidR="0028437F" w:rsidRPr="009A11F4">
        <w:t>ing marijuana delivery systems.</w:t>
      </w:r>
    </w:p>
    <w:p w14:paraId="715F6AB0" w14:textId="77777777" w:rsidR="00D47BAE" w:rsidRPr="009A11F4" w:rsidRDefault="00D47BAE" w:rsidP="00D40A02">
      <w:pPr>
        <w:pStyle w:val="BodyText"/>
      </w:pPr>
      <w:r w:rsidRPr="009A11F4">
        <w:rPr>
          <w:u w:val="single"/>
        </w:rPr>
        <w:t>Recommendation against having respondents count symptoms</w:t>
      </w:r>
      <w:r w:rsidR="00670DDA" w:rsidRPr="009A11F4">
        <w:t>:</w:t>
      </w:r>
      <w:r w:rsidRPr="009A11F4">
        <w:t xml:space="preserve"> The panelists repeated their earlier recommendation to </w:t>
      </w:r>
      <w:r w:rsidR="00EF75D1">
        <w:t>avoid</w:t>
      </w:r>
      <w:r w:rsidR="00EF75D1" w:rsidRPr="009A11F4">
        <w:t xml:space="preserve"> </w:t>
      </w:r>
      <w:r w:rsidRPr="009A11F4">
        <w:t>requir</w:t>
      </w:r>
      <w:r w:rsidR="00EF75D1">
        <w:t xml:space="preserve">ing </w:t>
      </w:r>
      <w:r w:rsidRPr="009A11F4">
        <w:t xml:space="preserve">respondents </w:t>
      </w:r>
      <w:r w:rsidR="00EF75D1">
        <w:t xml:space="preserve">to </w:t>
      </w:r>
      <w:r w:rsidRPr="009A11F4">
        <w:t>count their sympt</w:t>
      </w:r>
      <w:r w:rsidR="0028437F" w:rsidRPr="009A11F4">
        <w:t xml:space="preserve">oms </w:t>
      </w:r>
      <w:r w:rsidR="00EF75D1">
        <w:t xml:space="preserve">in order </w:t>
      </w:r>
      <w:r w:rsidR="0028437F" w:rsidRPr="009A11F4">
        <w:t>to respond to the question.</w:t>
      </w:r>
    </w:p>
    <w:p w14:paraId="748CD16E" w14:textId="34A7D878" w:rsidR="00D47BAE" w:rsidRPr="009A11F4" w:rsidRDefault="00670DDA" w:rsidP="00D40A02">
      <w:pPr>
        <w:pStyle w:val="BodyText"/>
      </w:pPr>
      <w:r w:rsidRPr="009A11F4">
        <w:rPr>
          <w:u w:val="single"/>
        </w:rPr>
        <w:t>A</w:t>
      </w:r>
      <w:r w:rsidR="00D47BAE" w:rsidRPr="009A11F4">
        <w:rPr>
          <w:u w:val="single"/>
        </w:rPr>
        <w:t>ssess</w:t>
      </w:r>
      <w:r w:rsidRPr="009A11F4">
        <w:rPr>
          <w:u w:val="single"/>
        </w:rPr>
        <w:t>ment of</w:t>
      </w:r>
      <w:r w:rsidR="00D47BAE" w:rsidRPr="009A11F4">
        <w:rPr>
          <w:u w:val="single"/>
        </w:rPr>
        <w:t xml:space="preserve"> symptoms occurr</w:t>
      </w:r>
      <w:r w:rsidRPr="009A11F4">
        <w:rPr>
          <w:u w:val="single"/>
        </w:rPr>
        <w:t>ing</w:t>
      </w:r>
      <w:r w:rsidR="00D47BAE" w:rsidRPr="009A11F4">
        <w:rPr>
          <w:u w:val="single"/>
        </w:rPr>
        <w:t xml:space="preserve"> after heavy use</w:t>
      </w:r>
      <w:r w:rsidRPr="009A11F4">
        <w:t>:</w:t>
      </w:r>
      <w:r w:rsidR="00D47BAE" w:rsidRPr="009A11F4">
        <w:t xml:space="preserve"> The draft NSDUH question does not establish that symptoms need</w:t>
      </w:r>
      <w:r w:rsidR="00482670" w:rsidRPr="009A11F4">
        <w:t>ed</w:t>
      </w:r>
      <w:r w:rsidR="00D47BAE" w:rsidRPr="009A11F4">
        <w:t xml:space="preserve"> to occur after a heavy period of use as the criterion</w:t>
      </w:r>
      <w:r w:rsidRPr="009A11F4">
        <w:t xml:space="preserve"> requires</w:t>
      </w:r>
      <w:r w:rsidR="00D47BAE" w:rsidRPr="009A11F4">
        <w:t xml:space="preserve">. The panelists generally preferred using a modification of the AUDADIS question for this </w:t>
      </w:r>
      <w:r w:rsidR="00F00D30">
        <w:t xml:space="preserve">part of the </w:t>
      </w:r>
      <w:r w:rsidR="00D47BAE" w:rsidRPr="009A11F4">
        <w:t xml:space="preserve">criterion by adding </w:t>
      </w:r>
      <w:r w:rsidR="006F275B">
        <w:t>"</w:t>
      </w:r>
      <w:r w:rsidR="00D47BAE" w:rsidRPr="009A11F4">
        <w:t>after a lot of use</w:t>
      </w:r>
      <w:r w:rsidR="006F275B">
        <w:t>"</w:t>
      </w:r>
      <w:r w:rsidR="00D47BAE" w:rsidRPr="009A11F4">
        <w:t xml:space="preserve"> and </w:t>
      </w:r>
      <w:r w:rsidR="006F275B">
        <w:t>"</w:t>
      </w:r>
      <w:r w:rsidR="00D47BAE" w:rsidRPr="009A11F4">
        <w:t>in the first few days</w:t>
      </w:r>
      <w:r w:rsidR="006F275B">
        <w:t>"</w:t>
      </w:r>
      <w:r w:rsidR="00D47BAE" w:rsidRPr="009A11F4">
        <w:t xml:space="preserve"> to the question. However, the timing for </w:t>
      </w:r>
      <w:r w:rsidRPr="009A11F4">
        <w:t xml:space="preserve">withdrawal </w:t>
      </w:r>
      <w:r w:rsidR="00D47BAE" w:rsidRPr="009A11F4">
        <w:t>symptoms can vary by half-life of the substance (e.g., marijuana</w:t>
      </w:r>
      <w:r w:rsidR="006F275B">
        <w:t>'</w:t>
      </w:r>
      <w:r w:rsidR="00D47BAE" w:rsidRPr="009A11F4">
        <w:t>s half-life is approximately 3</w:t>
      </w:r>
      <w:r w:rsidR="000124D5" w:rsidRPr="009A11F4">
        <w:t xml:space="preserve"> to </w:t>
      </w:r>
      <w:r w:rsidR="00D47BAE" w:rsidRPr="009A11F4">
        <w:t xml:space="preserve">7 days), so modifications for marijuana items </w:t>
      </w:r>
      <w:r w:rsidR="00BF276C" w:rsidRPr="009A11F4">
        <w:t>were</w:t>
      </w:r>
      <w:r w:rsidR="00D47BAE" w:rsidRPr="009A11F4">
        <w:t xml:space="preserve"> needed.</w:t>
      </w:r>
    </w:p>
    <w:p w14:paraId="594B4D97" w14:textId="6ABCBD50" w:rsidR="00D47BAE" w:rsidRPr="009A11F4" w:rsidRDefault="00670DDA" w:rsidP="00D40A02">
      <w:pPr>
        <w:pStyle w:val="BodyText"/>
      </w:pPr>
      <w:r w:rsidRPr="009A11F4">
        <w:rPr>
          <w:u w:val="single"/>
        </w:rPr>
        <w:t xml:space="preserve">Wording around </w:t>
      </w:r>
      <w:r w:rsidR="00D47BAE" w:rsidRPr="009A11F4">
        <w:rPr>
          <w:u w:val="single"/>
        </w:rPr>
        <w:t>withdrawal</w:t>
      </w:r>
      <w:r w:rsidRPr="009A11F4">
        <w:t>:</w:t>
      </w:r>
      <w:r w:rsidR="00D47BAE" w:rsidRPr="009A11F4">
        <w:t xml:space="preserve"> Panelists suggested that the wording of the questions need</w:t>
      </w:r>
      <w:r w:rsidR="00F251B8" w:rsidRPr="009A11F4">
        <w:t>ed</w:t>
      </w:r>
      <w:r w:rsidR="00D47BAE" w:rsidRPr="009A11F4">
        <w:t xml:space="preserve"> to be such that the respondent </w:t>
      </w:r>
      <w:r w:rsidR="00F251B8" w:rsidRPr="009A11F4">
        <w:t xml:space="preserve">would </w:t>
      </w:r>
      <w:r w:rsidR="00D47BAE" w:rsidRPr="009A11F4">
        <w:t xml:space="preserve">not need to understand the symptoms of withdrawal. Thus, easy-to-understand words </w:t>
      </w:r>
      <w:r w:rsidR="00FB6379">
        <w:t xml:space="preserve">should be </w:t>
      </w:r>
      <w:r w:rsidR="00D47BAE" w:rsidRPr="009A11F4">
        <w:t xml:space="preserve">used to describe the symptoms of withdrawal </w:t>
      </w:r>
      <w:r w:rsidR="004D2B8E" w:rsidRPr="009A11F4">
        <w:t>instead of</w:t>
      </w:r>
      <w:r w:rsidR="00891E30" w:rsidRPr="009A11F4">
        <w:t xml:space="preserve"> </w:t>
      </w:r>
      <w:r w:rsidR="00D47BAE" w:rsidRPr="009A11F4">
        <w:t xml:space="preserve">asking respondents about </w:t>
      </w:r>
      <w:r w:rsidR="006F275B">
        <w:t>"</w:t>
      </w:r>
      <w:r w:rsidR="00D47BAE" w:rsidRPr="009A11F4">
        <w:t>withdrawal</w:t>
      </w:r>
      <w:r w:rsidR="006F275B">
        <w:t>"</w:t>
      </w:r>
      <w:r w:rsidR="00D47BAE" w:rsidRPr="009A11F4">
        <w:t xml:space="preserve"> specifically.</w:t>
      </w:r>
    </w:p>
    <w:p w14:paraId="38EC7199" w14:textId="77777777" w:rsidR="00D47BAE" w:rsidRPr="009A11F4" w:rsidRDefault="00670DDA" w:rsidP="004665C4">
      <w:pPr>
        <w:pStyle w:val="BodyText"/>
      </w:pPr>
      <w:r w:rsidRPr="009A11F4">
        <w:rPr>
          <w:u w:val="single"/>
        </w:rPr>
        <w:t>E</w:t>
      </w:r>
      <w:r w:rsidR="00D47BAE" w:rsidRPr="009A11F4">
        <w:rPr>
          <w:u w:val="single"/>
        </w:rPr>
        <w:t>merging marijuana delivery systems</w:t>
      </w:r>
      <w:r w:rsidRPr="009A11F4">
        <w:t>:</w:t>
      </w:r>
      <w:r w:rsidR="00D47BAE" w:rsidRPr="009A11F4">
        <w:t xml:space="preserve"> The experts discussed whether the instrument would be able to assess </w:t>
      </w:r>
      <w:r w:rsidR="00360B9C" w:rsidRPr="009A11F4">
        <w:t>marijuana</w:t>
      </w:r>
      <w:r w:rsidR="007F6D95" w:rsidRPr="009A11F4">
        <w:t xml:space="preserve"> </w:t>
      </w:r>
      <w:r w:rsidR="00D47BAE" w:rsidRPr="009A11F4">
        <w:t xml:space="preserve">use disorders associated with emerging forms of marijuana such as edibles, vaping, and synthetics. They acknowledged that it can be difficult to </w:t>
      </w:r>
      <w:r w:rsidR="004131FF" w:rsidRPr="009A11F4">
        <w:t xml:space="preserve">develop questions that will </w:t>
      </w:r>
      <w:r w:rsidR="00D47BAE" w:rsidRPr="009A11F4">
        <w:t xml:space="preserve">keep up </w:t>
      </w:r>
      <w:r w:rsidR="000124D5" w:rsidRPr="009A11F4">
        <w:t>with and assess</w:t>
      </w:r>
      <w:r w:rsidR="00D47BAE" w:rsidRPr="009A11F4">
        <w:t xml:space="preserve"> these new forms of use </w:t>
      </w:r>
      <w:r w:rsidR="004131FF" w:rsidRPr="009A11F4">
        <w:t>without requiring frequent modification</w:t>
      </w:r>
      <w:r w:rsidR="007F40B2" w:rsidRPr="009A11F4">
        <w:t>,</w:t>
      </w:r>
      <w:r w:rsidR="004131FF" w:rsidRPr="009A11F4">
        <w:t xml:space="preserve"> which may introduce measurement bias into the assessment of </w:t>
      </w:r>
      <w:r w:rsidR="00D47BAE" w:rsidRPr="009A11F4">
        <w:t xml:space="preserve">trends </w:t>
      </w:r>
      <w:r w:rsidR="0028437F" w:rsidRPr="009A11F4">
        <w:t>over time.</w:t>
      </w:r>
    </w:p>
    <w:p w14:paraId="61CEC8F5" w14:textId="55828761" w:rsidR="00071917" w:rsidRPr="009A11F4" w:rsidRDefault="00071917" w:rsidP="00071917">
      <w:pPr>
        <w:pStyle w:val="Heading6"/>
      </w:pPr>
      <w:r w:rsidRPr="009A11F4">
        <w:t xml:space="preserve">c. </w:t>
      </w:r>
      <w:r w:rsidR="00D47BAE" w:rsidRPr="009A11F4">
        <w:t>Other Surveys</w:t>
      </w:r>
      <w:r w:rsidR="006F275B">
        <w:t>'</w:t>
      </w:r>
      <w:r w:rsidR="00D47BAE" w:rsidRPr="009A11F4">
        <w:t xml:space="preserve"> Assessment of Marijuana Withdrawal</w:t>
      </w:r>
    </w:p>
    <w:p w14:paraId="550038B1" w14:textId="408DD369" w:rsidR="00D47BAE" w:rsidRPr="009A11F4" w:rsidRDefault="00D47BAE" w:rsidP="00D40A02">
      <w:pPr>
        <w:pStyle w:val="BodyText"/>
      </w:pPr>
      <w:r w:rsidRPr="009A11F4">
        <w:rPr>
          <w:rStyle w:val="ablue"/>
        </w:rPr>
        <w:t xml:space="preserve">Table </w:t>
      </w:r>
      <w:r w:rsidR="006F5BE5" w:rsidRPr="006F5BE5">
        <w:rPr>
          <w:rStyle w:val="ablue"/>
        </w:rPr>
        <w:fldChar w:fldCharType="begin"/>
      </w:r>
      <w:r w:rsidR="006F5BE5" w:rsidRPr="006F5BE5">
        <w:rPr>
          <w:rStyle w:val="ablue"/>
        </w:rPr>
        <w:instrText xml:space="preserve"> REF t326 \h </w:instrText>
      </w:r>
      <w:r w:rsidR="006F5BE5">
        <w:rPr>
          <w:rStyle w:val="ablue"/>
        </w:rPr>
        <w:instrText xml:space="preserve"> \* MERGEFORMAT </w:instrText>
      </w:r>
      <w:r w:rsidR="006F5BE5" w:rsidRPr="006F5BE5">
        <w:rPr>
          <w:rStyle w:val="ablue"/>
        </w:rPr>
      </w:r>
      <w:r w:rsidR="006F5BE5" w:rsidRPr="006F5BE5">
        <w:rPr>
          <w:rStyle w:val="ablue"/>
        </w:rPr>
        <w:fldChar w:fldCharType="separate"/>
      </w:r>
      <w:r w:rsidR="006F5BE5" w:rsidRPr="006F5BE5">
        <w:rPr>
          <w:rStyle w:val="ablue"/>
        </w:rPr>
        <w:t>3.26</w:t>
      </w:r>
      <w:r w:rsidR="006F5BE5" w:rsidRPr="006F5BE5">
        <w:rPr>
          <w:rStyle w:val="ablue"/>
        </w:rPr>
        <w:fldChar w:fldCharType="end"/>
      </w:r>
      <w:r w:rsidRPr="009A11F4">
        <w:t xml:space="preserve"> </w:t>
      </w:r>
      <w:r w:rsidR="00C57C4A" w:rsidRPr="009A11F4">
        <w:t xml:space="preserve">shows </w:t>
      </w:r>
      <w:r w:rsidRPr="009A11F4">
        <w:t>how other studies have worded their assessment of marijuana withdrawal. Features of the items used by other nationally representative studies</w:t>
      </w:r>
      <w:r w:rsidRPr="009A11F4">
        <w:rPr>
          <w:b/>
          <w:bCs/>
          <w:kern w:val="24"/>
        </w:rPr>
        <w:t xml:space="preserve"> </w:t>
      </w:r>
      <w:r w:rsidR="00891E30" w:rsidRPr="009A11F4">
        <w:rPr>
          <w:bCs/>
          <w:kern w:val="24"/>
        </w:rPr>
        <w:t xml:space="preserve">that </w:t>
      </w:r>
      <w:r w:rsidRPr="009A11F4">
        <w:t>closely align</w:t>
      </w:r>
      <w:r w:rsidR="00891E30" w:rsidRPr="009A11F4">
        <w:t>ed</w:t>
      </w:r>
      <w:r w:rsidRPr="009A11F4">
        <w:t xml:space="preserve"> with the expert panelists</w:t>
      </w:r>
      <w:r w:rsidR="006F275B">
        <w:t>'</w:t>
      </w:r>
      <w:r w:rsidRPr="009A11F4">
        <w:t xml:space="preserve"> feedback </w:t>
      </w:r>
      <w:r w:rsidR="00891E30" w:rsidRPr="009A11F4">
        <w:t>were</w:t>
      </w:r>
      <w:r w:rsidRPr="009A11F4">
        <w:t xml:space="preserve"> cons</w:t>
      </w:r>
      <w:r w:rsidR="0028437F" w:rsidRPr="009A11F4">
        <w:t>idered in revised item wording.</w:t>
      </w:r>
    </w:p>
    <w:p w14:paraId="048BC867" w14:textId="77777777" w:rsidR="00D47BAE" w:rsidRPr="009A11F4" w:rsidRDefault="006E0FFF" w:rsidP="006E0FFF">
      <w:pPr>
        <w:pStyle w:val="TableTitle"/>
        <w:rPr>
          <w:rFonts w:eastAsia="+mn-ea"/>
        </w:rPr>
      </w:pPr>
      <w:bookmarkStart w:id="80" w:name="_Toc17981510"/>
      <w:r w:rsidRPr="009A11F4">
        <w:t xml:space="preserve">Table </w:t>
      </w:r>
      <w:bookmarkStart w:id="81" w:name="t326"/>
      <w:r w:rsidR="00DE4BDF" w:rsidRPr="009A11F4">
        <w:t>3</w:t>
      </w:r>
      <w:r w:rsidRPr="009A11F4">
        <w:t>.</w:t>
      </w:r>
      <w:r w:rsidR="00DE4BDF" w:rsidRPr="009A11F4">
        <w:t>26</w:t>
      </w:r>
      <w:bookmarkEnd w:id="81"/>
      <w:r w:rsidRPr="009A11F4">
        <w:tab/>
      </w:r>
      <w:r w:rsidR="00D47BAE" w:rsidRPr="009A11F4">
        <w:rPr>
          <w:rFonts w:eastAsia="+mn-ea"/>
        </w:rPr>
        <w:t>Assessment by Other Surveys of DSM-5 Marijuana Withdrawal</w:t>
      </w:r>
      <w:bookmarkEnd w:id="80"/>
    </w:p>
    <w:tbl>
      <w:tblPr>
        <w:tblStyle w:val="TableGrid"/>
        <w:tblW w:w="5000" w:type="pct"/>
        <w:tblLook w:val="04A0" w:firstRow="1" w:lastRow="0" w:firstColumn="1" w:lastColumn="0" w:noHBand="0" w:noVBand="1"/>
      </w:tblPr>
      <w:tblGrid>
        <w:gridCol w:w="1488"/>
        <w:gridCol w:w="4642"/>
        <w:gridCol w:w="3316"/>
      </w:tblGrid>
      <w:tr w:rsidR="00D47BAE" w:rsidRPr="009A11F4" w14:paraId="2252BAAA" w14:textId="77777777" w:rsidTr="003C5FFE">
        <w:trPr>
          <w:cnfStyle w:val="100000000000" w:firstRow="1" w:lastRow="0" w:firstColumn="0" w:lastColumn="0" w:oddVBand="0" w:evenVBand="0" w:oddHBand="0" w:evenHBand="0" w:firstRowFirstColumn="0" w:firstRowLastColumn="0" w:lastRowFirstColumn="0" w:lastRowLastColumn="0"/>
          <w:trHeight w:val="20"/>
          <w:tblHeader/>
        </w:trPr>
        <w:tc>
          <w:tcPr>
            <w:tcW w:w="787" w:type="pct"/>
          </w:tcPr>
          <w:p w14:paraId="0193D2B1" w14:textId="77777777" w:rsidR="00D47BAE" w:rsidRPr="009A11F4" w:rsidRDefault="00D47BAE" w:rsidP="004665C4">
            <w:pPr>
              <w:pStyle w:val="TableHeaders"/>
              <w:jc w:val="left"/>
              <w:rPr>
                <w:rFonts w:ascii="Times New Roman" w:eastAsia="+mn-ea" w:hAnsi="Times New Roman"/>
              </w:rPr>
            </w:pPr>
            <w:r w:rsidRPr="009A11F4">
              <w:rPr>
                <w:rFonts w:ascii="Times New Roman" w:eastAsia="+mn-ea" w:hAnsi="Times New Roman"/>
              </w:rPr>
              <w:t xml:space="preserve">Other </w:t>
            </w:r>
            <w:r w:rsidR="004665C4" w:rsidRPr="009A11F4">
              <w:rPr>
                <w:rFonts w:ascii="Times New Roman" w:eastAsia="+mn-ea" w:hAnsi="Times New Roman"/>
              </w:rPr>
              <w:t>S</w:t>
            </w:r>
            <w:r w:rsidRPr="009A11F4">
              <w:rPr>
                <w:rFonts w:ascii="Times New Roman" w:eastAsia="+mn-ea" w:hAnsi="Times New Roman"/>
              </w:rPr>
              <w:t>urvey</w:t>
            </w:r>
          </w:p>
        </w:tc>
        <w:tc>
          <w:tcPr>
            <w:tcW w:w="2457" w:type="pct"/>
          </w:tcPr>
          <w:p w14:paraId="1F06776A" w14:textId="77777777" w:rsidR="00D47BAE" w:rsidRPr="009A11F4" w:rsidRDefault="0028437F" w:rsidP="004665C4">
            <w:pPr>
              <w:pStyle w:val="TableHeaders"/>
              <w:rPr>
                <w:rFonts w:ascii="Times New Roman" w:eastAsia="+mn-ea" w:hAnsi="Times New Roman"/>
              </w:rPr>
            </w:pPr>
            <w:r w:rsidRPr="009A11F4">
              <w:rPr>
                <w:rFonts w:ascii="Times New Roman" w:eastAsia="+mn-ea" w:hAnsi="Times New Roman"/>
              </w:rPr>
              <w:t>Question Wording</w:t>
            </w:r>
          </w:p>
        </w:tc>
        <w:tc>
          <w:tcPr>
            <w:tcW w:w="1755" w:type="pct"/>
          </w:tcPr>
          <w:p w14:paraId="561FF04E" w14:textId="77777777" w:rsidR="00D47BAE" w:rsidRPr="009A11F4" w:rsidRDefault="00D47BAE" w:rsidP="004665C4">
            <w:pPr>
              <w:pStyle w:val="TableHeaders"/>
              <w:rPr>
                <w:rFonts w:ascii="Times New Roman" w:hAnsi="Times New Roman"/>
              </w:rPr>
            </w:pPr>
            <w:r w:rsidRPr="009A11F4">
              <w:rPr>
                <w:rFonts w:ascii="Times New Roman" w:hAnsi="Times New Roman"/>
              </w:rPr>
              <w:t>Answer Choices</w:t>
            </w:r>
          </w:p>
        </w:tc>
      </w:tr>
      <w:tr w:rsidR="00D47BAE" w:rsidRPr="009A11F4" w14:paraId="4E608657" w14:textId="77777777" w:rsidTr="007F40B2">
        <w:trPr>
          <w:trHeight w:val="20"/>
        </w:trPr>
        <w:tc>
          <w:tcPr>
            <w:tcW w:w="787" w:type="pct"/>
          </w:tcPr>
          <w:p w14:paraId="5ACFD124" w14:textId="77777777" w:rsidR="00D47BAE" w:rsidRPr="009A11F4" w:rsidRDefault="00D47BAE" w:rsidP="004665C4">
            <w:pPr>
              <w:pStyle w:val="Tabletext"/>
              <w:rPr>
                <w:b/>
              </w:rPr>
            </w:pPr>
            <w:r w:rsidRPr="009A11F4">
              <w:rPr>
                <w:rFonts w:eastAsia="Calibri"/>
                <w:b/>
              </w:rPr>
              <w:t>NMHS CIDI</w:t>
            </w:r>
          </w:p>
        </w:tc>
        <w:tc>
          <w:tcPr>
            <w:tcW w:w="2457" w:type="pct"/>
          </w:tcPr>
          <w:p w14:paraId="7197338F" w14:textId="77777777" w:rsidR="003F528B" w:rsidRDefault="003F528B" w:rsidP="003F528B">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50A1DADA" w14:textId="77777777" w:rsidR="003F528B" w:rsidRDefault="003F528B" w:rsidP="004665C4">
            <w:pPr>
              <w:pStyle w:val="Tabletext"/>
              <w:rPr>
                <w:rFonts w:eastAsia="+mn-ea"/>
                <w:bCs/>
              </w:rPr>
            </w:pPr>
          </w:p>
          <w:p w14:paraId="6C55B83B" w14:textId="77777777" w:rsidR="00D47BAE" w:rsidRPr="009A11F4" w:rsidRDefault="00D47BAE" w:rsidP="004665C4">
            <w:pPr>
              <w:pStyle w:val="Tabletext"/>
              <w:rPr>
                <w:rFonts w:eastAsia="+mn-ea"/>
              </w:rPr>
            </w:pPr>
            <w:r w:rsidRPr="009A11F4">
              <w:rPr>
                <w:rFonts w:eastAsia="+mn-ea"/>
                <w:bCs/>
              </w:rPr>
              <w:t>You experienced withdrawal symptoms like trouble sleeping, emotional problems, restlessness, sweating or nausea when you tried to cut down your use?</w:t>
            </w:r>
          </w:p>
        </w:tc>
        <w:tc>
          <w:tcPr>
            <w:tcW w:w="1755" w:type="pct"/>
          </w:tcPr>
          <w:p w14:paraId="2F89A3E0" w14:textId="77777777" w:rsidR="00D47BAE" w:rsidRPr="009A11F4" w:rsidRDefault="00D47BAE" w:rsidP="004665C4">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r>
      <w:tr w:rsidR="00D47BAE" w:rsidRPr="009A11F4" w14:paraId="49951DFC" w14:textId="77777777" w:rsidTr="007F40B2">
        <w:trPr>
          <w:trHeight w:val="20"/>
        </w:trPr>
        <w:tc>
          <w:tcPr>
            <w:tcW w:w="787" w:type="pct"/>
          </w:tcPr>
          <w:p w14:paraId="680E99C2" w14:textId="77777777" w:rsidR="00D47BAE" w:rsidRPr="009A11F4" w:rsidRDefault="00D47BAE" w:rsidP="004665C4">
            <w:pPr>
              <w:pStyle w:val="Tabletext"/>
              <w:rPr>
                <w:b/>
              </w:rPr>
            </w:pPr>
            <w:r w:rsidRPr="009A11F4">
              <w:rPr>
                <w:b/>
              </w:rPr>
              <w:t>AUDADIS-5</w:t>
            </w:r>
          </w:p>
        </w:tc>
        <w:tc>
          <w:tcPr>
            <w:tcW w:w="2457" w:type="pct"/>
          </w:tcPr>
          <w:p w14:paraId="132DA5BC" w14:textId="77777777" w:rsidR="00D47BAE" w:rsidRPr="009A11F4" w:rsidRDefault="00D47BAE" w:rsidP="004665C4">
            <w:pPr>
              <w:pStyle w:val="Tabletext"/>
            </w:pPr>
            <w:r w:rsidRPr="009A11F4">
              <w:t>The next few questions are about the bad aftereffects that people may have when the effects of a medicine or drug are wearing off. This includes the morning after using it or in the</w:t>
            </w:r>
            <w:r w:rsidR="0028437F" w:rsidRPr="009A11F4">
              <w:t xml:space="preserve"> first few days after stopping.</w:t>
            </w:r>
          </w:p>
          <w:p w14:paraId="593BD33E" w14:textId="77777777" w:rsidR="00D47BAE" w:rsidRPr="009A11F4" w:rsidRDefault="00D47BAE" w:rsidP="004665C4">
            <w:pPr>
              <w:pStyle w:val="Tabletext"/>
            </w:pPr>
            <w:r w:rsidRPr="009A11F4">
              <w:t>a. Did you EVER…</w:t>
            </w:r>
          </w:p>
          <w:p w14:paraId="6723E955" w14:textId="77777777" w:rsidR="00D47BAE" w:rsidRPr="009A11F4" w:rsidRDefault="00D47BAE" w:rsidP="004665C4">
            <w:pPr>
              <w:pStyle w:val="Tabletext"/>
              <w:rPr>
                <w:rFonts w:eastAsia="+mn-ea"/>
              </w:rPr>
            </w:pPr>
            <w:r w:rsidRPr="009A11F4">
              <w:rPr>
                <w:rFonts w:eastAsia="+mn-ea"/>
              </w:rPr>
              <w:t>b. [If YES</w:t>
            </w:r>
            <w:r w:rsidR="000124D5" w:rsidRPr="009A11F4">
              <w:rPr>
                <w:rFonts w:eastAsia="+mn-ea"/>
              </w:rPr>
              <w:t>]</w:t>
            </w:r>
            <w:r w:rsidRPr="009A11F4">
              <w:rPr>
                <w:rFonts w:eastAsia="+mn-ea"/>
              </w:rPr>
              <w:t xml:space="preserve"> Did this happen in the last 12 months?</w:t>
            </w:r>
          </w:p>
          <w:p w14:paraId="67BB4CB9" w14:textId="77777777" w:rsidR="00D47BAE" w:rsidRPr="009A11F4" w:rsidRDefault="00D47BAE" w:rsidP="00DE4090">
            <w:pPr>
              <w:pStyle w:val="Tablebullet"/>
            </w:pPr>
            <w:r w:rsidRPr="009A11F4">
              <w:t>Sleep more than usual (when the effects of a medicin</w:t>
            </w:r>
            <w:r w:rsidR="0028437F" w:rsidRPr="009A11F4">
              <w:t>e or drug were wearing off)?</w:t>
            </w:r>
          </w:p>
          <w:p w14:paraId="177B5629" w14:textId="77777777" w:rsidR="00D47BAE" w:rsidRPr="009A11F4" w:rsidRDefault="0028437F" w:rsidP="00DE4090">
            <w:pPr>
              <w:pStyle w:val="Tablebullet"/>
            </w:pPr>
            <w:r w:rsidRPr="009A11F4">
              <w:t>Feel weak or tired?</w:t>
            </w:r>
          </w:p>
          <w:p w14:paraId="71A52D85" w14:textId="77777777" w:rsidR="00D47BAE" w:rsidRPr="009A11F4" w:rsidRDefault="00D47BAE" w:rsidP="004665C4">
            <w:pPr>
              <w:pStyle w:val="Tabletext"/>
            </w:pPr>
            <w:r w:rsidRPr="009A11F4">
              <w:t xml:space="preserve">You just mentioned that you had SOME bad aftereffects when stopping or cutting down on your use of medicines or drugs in the last 12 months. Did at least 2 of these experiences happen around the same time </w:t>
            </w:r>
            <w:r w:rsidR="0028437F" w:rsidRPr="009A11F4">
              <w:t>DURING the last 12 months?</w:t>
            </w:r>
          </w:p>
        </w:tc>
        <w:tc>
          <w:tcPr>
            <w:tcW w:w="1755" w:type="pct"/>
          </w:tcPr>
          <w:p w14:paraId="68D04438" w14:textId="77777777" w:rsidR="00D47BAE" w:rsidRPr="009A11F4" w:rsidRDefault="00D47BAE" w:rsidP="004665C4">
            <w:pPr>
              <w:pStyle w:val="Tabletext"/>
              <w:rPr>
                <w:rFonts w:eastAsia="+mn-ea"/>
              </w:rPr>
            </w:pPr>
          </w:p>
          <w:p w14:paraId="18D610C2" w14:textId="77777777" w:rsidR="00D47BAE" w:rsidRPr="009A11F4" w:rsidRDefault="00D47BAE" w:rsidP="004665C4">
            <w:pPr>
              <w:pStyle w:val="Tabletext"/>
              <w:rPr>
                <w:rFonts w:eastAsia="+mn-ea"/>
              </w:rPr>
            </w:pPr>
          </w:p>
          <w:p w14:paraId="674D91FB" w14:textId="77777777" w:rsidR="00D47BAE" w:rsidRPr="009A11F4" w:rsidRDefault="00D47BAE" w:rsidP="004665C4">
            <w:pPr>
              <w:pStyle w:val="Tabletext"/>
              <w:rPr>
                <w:rFonts w:eastAsia="+mn-ea"/>
              </w:rPr>
            </w:pPr>
          </w:p>
          <w:p w14:paraId="25E62A2B" w14:textId="77777777" w:rsidR="00D47BAE" w:rsidRPr="009A11F4" w:rsidRDefault="00D47BAE" w:rsidP="004665C4">
            <w:pPr>
              <w:pStyle w:val="Tabletext"/>
              <w:rPr>
                <w:rFonts w:eastAsia="+mn-ea"/>
              </w:rPr>
            </w:pPr>
          </w:p>
          <w:p w14:paraId="09EC8140" w14:textId="77777777" w:rsidR="002D376E" w:rsidRPr="009A11F4" w:rsidRDefault="002D376E" w:rsidP="004665C4">
            <w:pPr>
              <w:pStyle w:val="Tabletext"/>
              <w:rPr>
                <w:rFonts w:eastAsia="+mn-ea"/>
              </w:rPr>
            </w:pPr>
          </w:p>
          <w:p w14:paraId="51272E9E" w14:textId="77777777" w:rsidR="002D376E" w:rsidRPr="009A11F4" w:rsidRDefault="002D376E" w:rsidP="004665C4">
            <w:pPr>
              <w:pStyle w:val="Tabletext"/>
              <w:rPr>
                <w:rFonts w:eastAsia="+mn-ea"/>
              </w:rPr>
            </w:pPr>
          </w:p>
          <w:p w14:paraId="67345058" w14:textId="77777777" w:rsidR="002D376E" w:rsidRPr="009A11F4" w:rsidRDefault="002D376E" w:rsidP="004665C4">
            <w:pPr>
              <w:pStyle w:val="Tabletext"/>
              <w:rPr>
                <w:rFonts w:eastAsia="+mn-ea"/>
              </w:rPr>
            </w:pPr>
          </w:p>
          <w:p w14:paraId="5CFB1DDA" w14:textId="77777777" w:rsidR="00D47BAE" w:rsidRPr="009A11F4" w:rsidRDefault="0028437F" w:rsidP="004665C4">
            <w:pPr>
              <w:pStyle w:val="Tabletext"/>
              <w:rPr>
                <w:rFonts w:eastAsia="+mn-ea"/>
              </w:rPr>
            </w:pPr>
            <w:r w:rsidRPr="009A11F4">
              <w:rPr>
                <w:rFonts w:eastAsia="+mn-ea"/>
              </w:rPr>
              <w:t>[Y/N]</w:t>
            </w:r>
          </w:p>
          <w:p w14:paraId="28B524E4" w14:textId="77777777" w:rsidR="00D47BAE" w:rsidRPr="009A11F4" w:rsidRDefault="00D47BAE" w:rsidP="004665C4">
            <w:pPr>
              <w:pStyle w:val="Tabletext"/>
              <w:rPr>
                <w:rFonts w:eastAsia="+mn-ea"/>
              </w:rPr>
            </w:pPr>
            <w:r w:rsidRPr="009A11F4">
              <w:rPr>
                <w:rFonts w:eastAsia="+mn-ea"/>
              </w:rPr>
              <w:t>[Y/N]</w:t>
            </w:r>
          </w:p>
          <w:p w14:paraId="4854F97F" w14:textId="77777777" w:rsidR="00D47BAE" w:rsidRPr="009A11F4" w:rsidRDefault="00D47BAE" w:rsidP="004665C4">
            <w:pPr>
              <w:pStyle w:val="Tabletext"/>
              <w:rPr>
                <w:rFonts w:eastAsia="+mn-ea"/>
              </w:rPr>
            </w:pPr>
          </w:p>
          <w:p w14:paraId="7EF45F97" w14:textId="77777777" w:rsidR="00D47BAE" w:rsidRPr="009A11F4" w:rsidRDefault="00D47BAE" w:rsidP="004665C4">
            <w:pPr>
              <w:pStyle w:val="Tabletext"/>
              <w:rPr>
                <w:rFonts w:eastAsia="+mn-ea"/>
              </w:rPr>
            </w:pPr>
          </w:p>
          <w:p w14:paraId="000417A0" w14:textId="77777777" w:rsidR="00D47BAE" w:rsidRPr="009A11F4" w:rsidRDefault="00D47BAE" w:rsidP="004665C4">
            <w:pPr>
              <w:pStyle w:val="Tabletext"/>
              <w:rPr>
                <w:rFonts w:eastAsia="+mn-ea"/>
              </w:rPr>
            </w:pPr>
          </w:p>
          <w:p w14:paraId="380AFAAA" w14:textId="77777777" w:rsidR="00D47BAE" w:rsidRPr="009A11F4" w:rsidRDefault="00D47BAE" w:rsidP="004665C4">
            <w:pPr>
              <w:pStyle w:val="Tabletext"/>
              <w:rPr>
                <w:rFonts w:eastAsia="+mn-ea"/>
              </w:rPr>
            </w:pPr>
          </w:p>
          <w:p w14:paraId="183F25AD" w14:textId="77777777" w:rsidR="00D47BAE" w:rsidRPr="009A11F4" w:rsidRDefault="00D47BAE" w:rsidP="004665C4">
            <w:pPr>
              <w:pStyle w:val="Tabletext"/>
              <w:rPr>
                <w:rFonts w:eastAsia="+mn-ea"/>
              </w:rPr>
            </w:pPr>
            <w:r w:rsidRPr="009A11F4">
              <w:rPr>
                <w:rFonts w:eastAsia="+mn-ea"/>
              </w:rPr>
              <w:t>[Y/N]</w:t>
            </w:r>
          </w:p>
        </w:tc>
      </w:tr>
    </w:tbl>
    <w:p w14:paraId="78AC38F7" w14:textId="77777777" w:rsidR="00D47BAE" w:rsidRPr="009A11F4" w:rsidRDefault="00D47BAE" w:rsidP="00E1345D">
      <w:pPr>
        <w:pStyle w:val="Source1"/>
      </w:pPr>
      <w:r w:rsidRPr="009A11F4">
        <w:t>AUDADIS-5 = Alcohol Use Disorder and Associated Disabilities Interview</w:t>
      </w:r>
      <w:r w:rsidR="000124D5" w:rsidRPr="009A11F4">
        <w:t xml:space="preserve"> Schedule 5</w:t>
      </w:r>
      <w:r w:rsidRPr="009A11F4">
        <w:t>; Composite International Diagnostic Interview; NMHS CIDI = National Mental Health Survey, Composite International Diagnostic Interview</w:t>
      </w:r>
      <w:r w:rsidR="000124D5" w:rsidRPr="009A11F4">
        <w:t>.</w:t>
      </w:r>
    </w:p>
    <w:p w14:paraId="02125591" w14:textId="77777777" w:rsidR="00071917" w:rsidRPr="009A11F4" w:rsidRDefault="00071917" w:rsidP="00071917">
      <w:pPr>
        <w:pStyle w:val="Heading6"/>
      </w:pPr>
      <w:r w:rsidRPr="009A11F4">
        <w:t xml:space="preserve">d. </w:t>
      </w:r>
      <w:r w:rsidR="006E7B7C" w:rsidRPr="009A11F4">
        <w:t>2018</w:t>
      </w:r>
      <w:r w:rsidR="008405E0">
        <w:t>-</w:t>
      </w:r>
      <w:r w:rsidR="006E7B7C" w:rsidRPr="009A11F4">
        <w:t xml:space="preserve">2019 </w:t>
      </w:r>
      <w:r w:rsidR="00A6509B" w:rsidRPr="009A11F4">
        <w:t>Cognitive Testing</w:t>
      </w:r>
    </w:p>
    <w:p w14:paraId="14695CA4" w14:textId="0FF10ED3" w:rsidR="008472C3" w:rsidRPr="009A11F4" w:rsidRDefault="00836DE5" w:rsidP="00DE4BDF">
      <w:pPr>
        <w:pStyle w:val="BodyText"/>
      </w:pPr>
      <w:r w:rsidRPr="009A11F4">
        <w:t xml:space="preserve">Questions for marijuana withdrawal were modeled on the first round cognitive interviewing version of the withdrawal question used for other substances but modified for </w:t>
      </w:r>
      <w:r w:rsidR="00E553CF" w:rsidRPr="009A11F4">
        <w:t>marijuana</w:t>
      </w:r>
      <w:r w:rsidR="00C57C4A" w:rsidRPr="009A11F4">
        <w:t>-</w:t>
      </w:r>
      <w:r w:rsidR="00E553CF" w:rsidRPr="009A11F4">
        <w:t xml:space="preserve">specific symptoms. </w:t>
      </w:r>
      <w:r w:rsidR="00F00D30">
        <w:t xml:space="preserve">This included not avoiding the term </w:t>
      </w:r>
      <w:r w:rsidR="006F275B">
        <w:t>"</w:t>
      </w:r>
      <w:r w:rsidR="00F00D30">
        <w:t>withdrawal</w:t>
      </w:r>
      <w:r w:rsidR="00103DB4">
        <w:t>,</w:t>
      </w:r>
      <w:r w:rsidR="006F275B">
        <w:t>"</w:t>
      </w:r>
      <w:r w:rsidR="00F00D30">
        <w:t xml:space="preserve"> </w:t>
      </w:r>
      <w:r w:rsidR="00103DB4">
        <w:t>because</w:t>
      </w:r>
      <w:r w:rsidR="00F00D30">
        <w:t xml:space="preserve"> the </w:t>
      </w:r>
      <w:r w:rsidR="00FD1A3A">
        <w:t xml:space="preserve">2015 cognitive interviewing had already shown that the word </w:t>
      </w:r>
      <w:r w:rsidR="006F275B">
        <w:t>"</w:t>
      </w:r>
      <w:r w:rsidR="00FD1A3A">
        <w:t>withdrawal</w:t>
      </w:r>
      <w:r w:rsidR="006F275B">
        <w:t>"</w:t>
      </w:r>
      <w:r w:rsidR="00FD1A3A">
        <w:t xml:space="preserve"> did not introduce concerns over stigma or comprehension. </w:t>
      </w:r>
      <w:r w:rsidR="008472C3" w:rsidRPr="009A11F4">
        <w:rPr>
          <w:rStyle w:val="ablue"/>
        </w:rPr>
        <w:t xml:space="preserve">Table </w:t>
      </w:r>
      <w:r w:rsidR="00F927CF" w:rsidRPr="00F927CF">
        <w:rPr>
          <w:rStyle w:val="ablue"/>
        </w:rPr>
        <w:fldChar w:fldCharType="begin"/>
      </w:r>
      <w:r w:rsidR="00F927CF" w:rsidRPr="00F927CF">
        <w:rPr>
          <w:rStyle w:val="ablue"/>
        </w:rPr>
        <w:instrText xml:space="preserve"> REF t327 \h </w:instrText>
      </w:r>
      <w:r w:rsidR="00F927CF">
        <w:rPr>
          <w:rStyle w:val="ablue"/>
        </w:rPr>
        <w:instrText xml:space="preserve"> \* MERGEFORMAT </w:instrText>
      </w:r>
      <w:r w:rsidR="00F927CF" w:rsidRPr="00F927CF">
        <w:rPr>
          <w:rStyle w:val="ablue"/>
        </w:rPr>
      </w:r>
      <w:r w:rsidR="00F927CF" w:rsidRPr="00F927CF">
        <w:rPr>
          <w:rStyle w:val="ablue"/>
        </w:rPr>
        <w:fldChar w:fldCharType="separate"/>
      </w:r>
      <w:r w:rsidR="00F927CF" w:rsidRPr="00F927CF">
        <w:rPr>
          <w:rStyle w:val="ablue"/>
        </w:rPr>
        <w:t>3.27</w:t>
      </w:r>
      <w:r w:rsidR="00F927CF" w:rsidRPr="00F927CF">
        <w:rPr>
          <w:rStyle w:val="ablue"/>
        </w:rPr>
        <w:fldChar w:fldCharType="end"/>
      </w:r>
      <w:r w:rsidR="008472C3" w:rsidRPr="009A11F4">
        <w:t xml:space="preserve"> </w:t>
      </w:r>
      <w:r w:rsidR="00C57C4A" w:rsidRPr="009A11F4">
        <w:t xml:space="preserve">shows </w:t>
      </w:r>
      <w:r w:rsidR="008472C3" w:rsidRPr="009A11F4">
        <w:t>th</w:t>
      </w:r>
      <w:r w:rsidR="00CF65AC">
        <w:t>at no further</w:t>
      </w:r>
      <w:r w:rsidR="008472C3" w:rsidRPr="009A11F4">
        <w:t xml:space="preserve"> changes </w:t>
      </w:r>
      <w:r w:rsidR="00CF65AC">
        <w:t xml:space="preserve">were made to </w:t>
      </w:r>
      <w:r w:rsidR="008472C3" w:rsidRPr="009A11F4">
        <w:t>the items assessing criterion A1</w:t>
      </w:r>
      <w:r w:rsidR="003942B7">
        <w:t>1</w:t>
      </w:r>
      <w:r w:rsidR="008472C3" w:rsidRPr="009A11F4">
        <w:t xml:space="preserve">a for marijuana use disorder throughout cognitive testing </w:t>
      </w:r>
      <w:r w:rsidR="00CF65AC">
        <w:t xml:space="preserve">and </w:t>
      </w:r>
      <w:r w:rsidR="009D56B6" w:rsidRPr="009A11F4">
        <w:t xml:space="preserve">from the </w:t>
      </w:r>
      <w:r w:rsidR="009D56B6">
        <w:t>original NSDUH</w:t>
      </w:r>
      <w:r w:rsidR="009D56B6" w:rsidRPr="009A11F4">
        <w:t xml:space="preserve"> version through </w:t>
      </w:r>
      <w:r w:rsidR="008472C3" w:rsidRPr="009A11F4">
        <w:t xml:space="preserve">the final version for implementation in </w:t>
      </w:r>
      <w:r w:rsidR="008C3A24">
        <w:t xml:space="preserve">the </w:t>
      </w:r>
      <w:r w:rsidR="008472C3" w:rsidRPr="009A11F4">
        <w:t>2020</w:t>
      </w:r>
      <w:r w:rsidR="008C3A24">
        <w:t xml:space="preserve"> Clinical Validation Study</w:t>
      </w:r>
      <w:r w:rsidR="008472C3" w:rsidRPr="009A11F4">
        <w:t>.</w:t>
      </w:r>
      <w:r w:rsidR="0091786B" w:rsidRPr="009A11F4">
        <w:t xml:space="preserve"> Cognitive testing found no concerns specific to marijuana withdrawal that were not also observed for the withdrawal items for other substances (</w:t>
      </w:r>
      <w:r w:rsidR="00EF0FBB" w:rsidRPr="009A11F4">
        <w:t>s</w:t>
      </w:r>
      <w:r w:rsidR="0091786B" w:rsidRPr="009A11F4">
        <w:t>ee Section 3.4.1.5). Therefore, the final version is similar to other substances in formatting and language (with slight modification for the marijuana</w:t>
      </w:r>
      <w:r w:rsidR="00C57C4A" w:rsidRPr="009A11F4">
        <w:t>-</w:t>
      </w:r>
      <w:r w:rsidR="0091786B" w:rsidRPr="009A11F4">
        <w:t>specific withdrawal symptoms).</w:t>
      </w:r>
    </w:p>
    <w:p w14:paraId="2913C591" w14:textId="77777777" w:rsidR="008472C3" w:rsidRPr="009A11F4" w:rsidRDefault="008472C3" w:rsidP="00DE4BDF">
      <w:pPr>
        <w:pStyle w:val="TableTitle"/>
      </w:pPr>
      <w:bookmarkStart w:id="82" w:name="_Toc17981511"/>
      <w:r w:rsidRPr="009A11F4">
        <w:t xml:space="preserve">Table </w:t>
      </w:r>
      <w:bookmarkStart w:id="83" w:name="t327"/>
      <w:r w:rsidR="00DE4BDF" w:rsidRPr="009A11F4">
        <w:t>3.27</w:t>
      </w:r>
      <w:bookmarkEnd w:id="83"/>
      <w:r w:rsidR="00DE4BDF" w:rsidRPr="009A11F4">
        <w:tab/>
      </w:r>
      <w:r w:rsidRPr="009A11F4">
        <w:t xml:space="preserve">Cognitive Interviewing Question Versions Assessing Criterion </w:t>
      </w:r>
      <w:r w:rsidR="003942B7" w:rsidRPr="009A11F4">
        <w:t>A1</w:t>
      </w:r>
      <w:r w:rsidR="003942B7">
        <w:t>1</w:t>
      </w:r>
      <w:r w:rsidR="003942B7" w:rsidRPr="009A11F4">
        <w:t xml:space="preserve">a </w:t>
      </w:r>
      <w:r w:rsidRPr="009A11F4">
        <w:t>for NSDUH</w:t>
      </w:r>
      <w:bookmarkEnd w:id="82"/>
    </w:p>
    <w:tbl>
      <w:tblPr>
        <w:tblStyle w:val="TableGrid"/>
        <w:tblW w:w="0" w:type="auto"/>
        <w:tblLook w:val="04A0" w:firstRow="1" w:lastRow="0" w:firstColumn="1" w:lastColumn="0" w:noHBand="0" w:noVBand="1"/>
      </w:tblPr>
      <w:tblGrid>
        <w:gridCol w:w="3116"/>
        <w:gridCol w:w="3117"/>
        <w:gridCol w:w="3117"/>
      </w:tblGrid>
      <w:tr w:rsidR="008472C3" w:rsidRPr="009A11F4" w14:paraId="28EAF964" w14:textId="77777777" w:rsidTr="00F21C3B">
        <w:trPr>
          <w:cnfStyle w:val="100000000000" w:firstRow="1" w:lastRow="0" w:firstColumn="0" w:lastColumn="0" w:oddVBand="0" w:evenVBand="0" w:oddHBand="0" w:evenHBand="0" w:firstRowFirstColumn="0" w:firstRowLastColumn="0" w:lastRowFirstColumn="0" w:lastRowLastColumn="0"/>
          <w:tblHeader/>
        </w:trPr>
        <w:tc>
          <w:tcPr>
            <w:tcW w:w="3116" w:type="dxa"/>
            <w:tcBorders>
              <w:bottom w:val="single" w:sz="4" w:space="0" w:color="auto"/>
            </w:tcBorders>
          </w:tcPr>
          <w:p w14:paraId="768F08D0" w14:textId="77777777" w:rsidR="008472C3" w:rsidRPr="009A11F4" w:rsidRDefault="008472C3" w:rsidP="009A5BD7">
            <w:pPr>
              <w:pStyle w:val="TableHeaders"/>
              <w:jc w:val="left"/>
            </w:pPr>
            <w:r w:rsidRPr="009A11F4">
              <w:t>First Round Cognitive Interviewing</w:t>
            </w:r>
          </w:p>
        </w:tc>
        <w:tc>
          <w:tcPr>
            <w:tcW w:w="3117" w:type="dxa"/>
            <w:tcBorders>
              <w:bottom w:val="single" w:sz="4" w:space="0" w:color="auto"/>
            </w:tcBorders>
          </w:tcPr>
          <w:p w14:paraId="68521C28" w14:textId="77777777" w:rsidR="008472C3" w:rsidRPr="009A11F4" w:rsidRDefault="008472C3" w:rsidP="00DE4BDF">
            <w:pPr>
              <w:pStyle w:val="TableHeaders"/>
            </w:pPr>
            <w:r w:rsidRPr="009A11F4">
              <w:t>Second Round Cognitive Interviewing</w:t>
            </w:r>
          </w:p>
        </w:tc>
        <w:tc>
          <w:tcPr>
            <w:tcW w:w="3117" w:type="dxa"/>
            <w:tcBorders>
              <w:bottom w:val="single" w:sz="4" w:space="0" w:color="auto"/>
            </w:tcBorders>
          </w:tcPr>
          <w:p w14:paraId="310F0977" w14:textId="77777777" w:rsidR="008472C3" w:rsidRPr="009A11F4" w:rsidRDefault="008472C3" w:rsidP="00DE4BDF">
            <w:pPr>
              <w:pStyle w:val="TableHeaders"/>
            </w:pPr>
            <w:r w:rsidRPr="009A11F4">
              <w:t xml:space="preserve">Final </w:t>
            </w:r>
            <w:r w:rsidR="009E7AB3" w:rsidRPr="009A11F4">
              <w:t>V</w:t>
            </w:r>
            <w:r w:rsidRPr="009A11F4">
              <w:t>ersion</w:t>
            </w:r>
          </w:p>
        </w:tc>
      </w:tr>
      <w:tr w:rsidR="00836DE5" w:rsidRPr="009A11F4" w14:paraId="762D069F" w14:textId="77777777" w:rsidTr="00F21C3B">
        <w:tc>
          <w:tcPr>
            <w:tcW w:w="3116" w:type="dxa"/>
            <w:tcBorders>
              <w:bottom w:val="nil"/>
            </w:tcBorders>
          </w:tcPr>
          <w:p w14:paraId="596E3F07" w14:textId="77777777" w:rsidR="00836DE5" w:rsidRPr="009A11F4" w:rsidRDefault="00836DE5" w:rsidP="00DE4BDF">
            <w:pPr>
              <w:pStyle w:val="Tabletext"/>
              <w:rPr>
                <w:rFonts w:eastAsia="+mn-ea"/>
              </w:rPr>
            </w:pPr>
            <w:r w:rsidRPr="009A11F4">
              <w:rPr>
                <w:rFonts w:eastAsia="+mn-ea"/>
                <w:b/>
              </w:rPr>
              <w:t>DRMJ22a</w:t>
            </w:r>
            <w:r w:rsidRPr="009A11F4">
              <w:rPr>
                <w:rFonts w:eastAsia="+mn-ea"/>
              </w:rPr>
              <w:t xml:space="preserve"> </w:t>
            </w:r>
            <w:r w:rsidRPr="009A11F4">
              <w:t xml:space="preserve">People may experience withdrawal symptoms when they use less or stop using </w:t>
            </w:r>
            <w:r w:rsidRPr="009A11F4">
              <w:rPr>
                <w:b/>
              </w:rPr>
              <w:t>marijuana or hashish</w:t>
            </w:r>
            <w:r w:rsidRPr="009A11F4">
              <w:t>.</w:t>
            </w:r>
          </w:p>
          <w:p w14:paraId="7574D73E" w14:textId="77777777" w:rsidR="00836DE5" w:rsidRPr="009A11F4" w:rsidRDefault="00836DE5" w:rsidP="00DE4BDF">
            <w:pPr>
              <w:pStyle w:val="Tabletext"/>
              <w:rPr>
                <w:rFonts w:cs="Arial"/>
              </w:rPr>
            </w:pPr>
            <w:r w:rsidRPr="009A11F4">
              <w:rPr>
                <w:rFonts w:eastAsia="+mn-ea"/>
              </w:rPr>
              <w:t xml:space="preserve">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c>
          <w:tcPr>
            <w:tcW w:w="3117" w:type="dxa"/>
            <w:tcBorders>
              <w:bottom w:val="nil"/>
            </w:tcBorders>
          </w:tcPr>
          <w:p w14:paraId="1E724E5A" w14:textId="77777777" w:rsidR="00836DE5" w:rsidRPr="009A11F4" w:rsidRDefault="00836DE5" w:rsidP="00DE4BDF">
            <w:pPr>
              <w:pStyle w:val="Tabletext"/>
              <w:rPr>
                <w:rFonts w:eastAsia="+mn-ea"/>
              </w:rPr>
            </w:pPr>
            <w:r w:rsidRPr="009A11F4">
              <w:rPr>
                <w:rFonts w:eastAsia="+mn-ea"/>
                <w:b/>
              </w:rPr>
              <w:t>DRMJ22a</w:t>
            </w:r>
            <w:r w:rsidRPr="009A11F4">
              <w:rPr>
                <w:rFonts w:eastAsia="+mn-ea"/>
              </w:rPr>
              <w:t xml:space="preserve"> </w:t>
            </w:r>
            <w:r w:rsidRPr="009A11F4">
              <w:t xml:space="preserve">People may experience withdrawal symptoms when they use less or stop using </w:t>
            </w:r>
            <w:r w:rsidRPr="009A11F4">
              <w:rPr>
                <w:b/>
              </w:rPr>
              <w:t>marijuana or hashish</w:t>
            </w:r>
            <w:r w:rsidRPr="009A11F4">
              <w:t>.</w:t>
            </w:r>
          </w:p>
          <w:p w14:paraId="22348AAB" w14:textId="77777777" w:rsidR="00836DE5" w:rsidRPr="009A11F4" w:rsidRDefault="00836DE5" w:rsidP="00DE4BDF">
            <w:pPr>
              <w:pStyle w:val="Tabletext"/>
              <w:rPr>
                <w:rFonts w:cs="Arial"/>
              </w:rPr>
            </w:pPr>
            <w:r w:rsidRPr="009A11F4">
              <w:rPr>
                <w:rFonts w:eastAsia="+mn-ea"/>
              </w:rPr>
              <w:t xml:space="preserve">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c>
          <w:tcPr>
            <w:tcW w:w="3117" w:type="dxa"/>
            <w:tcBorders>
              <w:bottom w:val="nil"/>
            </w:tcBorders>
          </w:tcPr>
          <w:p w14:paraId="54B88FE5" w14:textId="77777777" w:rsidR="00836DE5" w:rsidRPr="009A11F4" w:rsidRDefault="00836DE5" w:rsidP="00DE4BDF">
            <w:pPr>
              <w:pStyle w:val="Tabletext"/>
              <w:rPr>
                <w:rFonts w:eastAsia="+mn-ea"/>
              </w:rPr>
            </w:pPr>
            <w:r w:rsidRPr="009A11F4">
              <w:rPr>
                <w:rFonts w:eastAsia="+mn-ea"/>
                <w:b/>
              </w:rPr>
              <w:t>DRMJ22a</w:t>
            </w:r>
            <w:r w:rsidRPr="009A11F4">
              <w:rPr>
                <w:rFonts w:eastAsia="+mn-ea"/>
              </w:rPr>
              <w:t xml:space="preserve"> </w:t>
            </w:r>
            <w:r w:rsidRPr="009A11F4">
              <w:t xml:space="preserve">People may experience withdrawal symptoms when they use less or stop using </w:t>
            </w:r>
            <w:r w:rsidRPr="009A11F4">
              <w:rPr>
                <w:b/>
              </w:rPr>
              <w:t>marijuana or hashish</w:t>
            </w:r>
            <w:r w:rsidRPr="009A11F4">
              <w:t>.</w:t>
            </w:r>
          </w:p>
          <w:p w14:paraId="477532DC" w14:textId="77777777" w:rsidR="00836DE5" w:rsidRPr="009A11F4" w:rsidRDefault="00836DE5" w:rsidP="00DE4BDF">
            <w:pPr>
              <w:pStyle w:val="Tabletext"/>
              <w:rPr>
                <w:rFonts w:cs="Arial"/>
              </w:rPr>
            </w:pPr>
            <w:r w:rsidRPr="009A11F4">
              <w:rPr>
                <w:rFonts w:eastAsia="+mn-ea"/>
              </w:rPr>
              <w:t xml:space="preserve">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r>
      <w:tr w:rsidR="00DE4BDF" w:rsidRPr="009A11F4" w14:paraId="0EA1934E" w14:textId="77777777" w:rsidTr="00F21C3B">
        <w:tc>
          <w:tcPr>
            <w:tcW w:w="3116" w:type="dxa"/>
            <w:tcBorders>
              <w:top w:val="nil"/>
              <w:bottom w:val="nil"/>
            </w:tcBorders>
          </w:tcPr>
          <w:p w14:paraId="386406C3" w14:textId="77777777" w:rsidR="00DE4BDF" w:rsidRPr="009A11F4" w:rsidRDefault="00DE4BDF" w:rsidP="00DE4BDF">
            <w:pPr>
              <w:pStyle w:val="Tabletext"/>
              <w:rPr>
                <w:rFonts w:eastAsia="+mn-ea"/>
              </w:rPr>
            </w:pPr>
            <w:r w:rsidRPr="009A11F4">
              <w:rPr>
                <w:rFonts w:eastAsia="+mn-ea"/>
              </w:rPr>
              <w:t>Feeling irritable or angry [Y/N]</w:t>
            </w:r>
          </w:p>
          <w:p w14:paraId="70642A33" w14:textId="77777777" w:rsidR="00DE4BDF" w:rsidRPr="009A11F4" w:rsidRDefault="00DE4BDF" w:rsidP="00DE4BDF">
            <w:pPr>
              <w:pStyle w:val="Tabletext"/>
              <w:rPr>
                <w:rFonts w:eastAsia="+mn-ea"/>
              </w:rPr>
            </w:pPr>
            <w:r w:rsidRPr="009A11F4">
              <w:rPr>
                <w:rFonts w:eastAsia="+mn-ea"/>
              </w:rPr>
              <w:t>Feeling anxious or nervous [Y/N]</w:t>
            </w:r>
          </w:p>
          <w:p w14:paraId="4DB3CBAE" w14:textId="77777777" w:rsidR="00DE4BDF" w:rsidRPr="009A11F4" w:rsidRDefault="00DE4BDF" w:rsidP="00DE4BDF">
            <w:pPr>
              <w:pStyle w:val="Tabletext"/>
              <w:rPr>
                <w:rFonts w:eastAsia="+mn-ea"/>
              </w:rPr>
            </w:pPr>
            <w:r w:rsidRPr="009A11F4">
              <w:rPr>
                <w:rFonts w:eastAsia="+mn-ea"/>
              </w:rPr>
              <w:t>Having trouble sleeping [Y/N]</w:t>
            </w:r>
          </w:p>
          <w:p w14:paraId="0599B472" w14:textId="77777777" w:rsidR="00DE4BDF" w:rsidRPr="009A11F4" w:rsidRDefault="00DE4BDF" w:rsidP="00DE4BDF">
            <w:pPr>
              <w:pStyle w:val="Tabletext"/>
              <w:rPr>
                <w:rFonts w:eastAsia="+mn-ea"/>
              </w:rPr>
            </w:pPr>
            <w:r w:rsidRPr="009A11F4">
              <w:rPr>
                <w:rFonts w:eastAsia="+mn-ea"/>
              </w:rPr>
              <w:t>Losing your appetite or losing weight without trying to [Y/N]</w:t>
            </w:r>
          </w:p>
          <w:p w14:paraId="74AC31E8" w14:textId="027E509D" w:rsidR="00DE4BDF" w:rsidRPr="009A11F4" w:rsidRDefault="00DE4BDF" w:rsidP="00DE4BDF">
            <w:pPr>
              <w:pStyle w:val="Tabletext"/>
              <w:rPr>
                <w:rFonts w:eastAsia="+mn-ea"/>
              </w:rPr>
            </w:pPr>
            <w:r w:rsidRPr="009A11F4">
              <w:rPr>
                <w:rFonts w:eastAsia="+mn-ea"/>
              </w:rPr>
              <w:t>Feeling like you couldn</w:t>
            </w:r>
            <w:r w:rsidR="006F275B">
              <w:rPr>
                <w:rFonts w:eastAsia="+mn-ea"/>
              </w:rPr>
              <w:t>'</w:t>
            </w:r>
            <w:r w:rsidRPr="009A11F4">
              <w:rPr>
                <w:rFonts w:eastAsia="+mn-ea"/>
              </w:rPr>
              <w:t>t sit still [Y/N]</w:t>
            </w:r>
          </w:p>
          <w:p w14:paraId="0D038FD7" w14:textId="77777777" w:rsidR="00DE4BDF" w:rsidRPr="009A11F4" w:rsidRDefault="00DE4BDF" w:rsidP="00DE4BDF">
            <w:pPr>
              <w:pStyle w:val="Tabletext"/>
              <w:rPr>
                <w:rFonts w:eastAsia="+mn-ea"/>
                <w:b/>
              </w:rPr>
            </w:pPr>
            <w:r w:rsidRPr="009A11F4">
              <w:rPr>
                <w:rFonts w:eastAsia="+mn-ea"/>
              </w:rPr>
              <w:t>Feeling depressed [Y/N]</w:t>
            </w:r>
          </w:p>
        </w:tc>
        <w:tc>
          <w:tcPr>
            <w:tcW w:w="3117" w:type="dxa"/>
            <w:tcBorders>
              <w:top w:val="nil"/>
              <w:bottom w:val="nil"/>
            </w:tcBorders>
          </w:tcPr>
          <w:p w14:paraId="5CB1D6A3" w14:textId="77777777" w:rsidR="00DE4BDF" w:rsidRPr="009A11F4" w:rsidRDefault="00DE4BDF" w:rsidP="00DE4BDF">
            <w:pPr>
              <w:pStyle w:val="Tabletext"/>
              <w:rPr>
                <w:rFonts w:eastAsia="+mn-ea"/>
              </w:rPr>
            </w:pPr>
            <w:r w:rsidRPr="009A11F4">
              <w:rPr>
                <w:rFonts w:eastAsia="+mn-ea"/>
              </w:rPr>
              <w:t>Feeling irritable or angry [Y/N]</w:t>
            </w:r>
          </w:p>
          <w:p w14:paraId="2D841983" w14:textId="77777777" w:rsidR="00DE4BDF" w:rsidRPr="009A11F4" w:rsidRDefault="00DE4BDF" w:rsidP="00DE4BDF">
            <w:pPr>
              <w:pStyle w:val="Tabletext"/>
              <w:rPr>
                <w:rFonts w:eastAsia="+mn-ea"/>
              </w:rPr>
            </w:pPr>
            <w:r w:rsidRPr="009A11F4">
              <w:rPr>
                <w:rFonts w:eastAsia="+mn-ea"/>
              </w:rPr>
              <w:t>Feeling anxious or nervous [Y/N]</w:t>
            </w:r>
          </w:p>
          <w:p w14:paraId="3FD37874" w14:textId="77777777" w:rsidR="00DE4BDF" w:rsidRPr="009A11F4" w:rsidRDefault="00DE4BDF" w:rsidP="00DE4BDF">
            <w:pPr>
              <w:pStyle w:val="Tabletext"/>
              <w:rPr>
                <w:rFonts w:eastAsia="+mn-ea"/>
              </w:rPr>
            </w:pPr>
            <w:r w:rsidRPr="009A11F4">
              <w:rPr>
                <w:rFonts w:eastAsia="+mn-ea"/>
              </w:rPr>
              <w:t>Having trouble sleeping [Y/N]</w:t>
            </w:r>
          </w:p>
          <w:p w14:paraId="2EC0C705" w14:textId="77777777" w:rsidR="00DE4BDF" w:rsidRPr="009A11F4" w:rsidRDefault="00DE4BDF" w:rsidP="00DE4BDF">
            <w:pPr>
              <w:pStyle w:val="Tabletext"/>
              <w:rPr>
                <w:rFonts w:eastAsia="+mn-ea"/>
              </w:rPr>
            </w:pPr>
            <w:r w:rsidRPr="009A11F4">
              <w:rPr>
                <w:rFonts w:eastAsia="+mn-ea"/>
              </w:rPr>
              <w:t>Losing your appetite or losing weight without trying to [Y/N]</w:t>
            </w:r>
          </w:p>
          <w:p w14:paraId="349FCC3B" w14:textId="3CD20465" w:rsidR="00DE4BDF" w:rsidRPr="009A11F4" w:rsidRDefault="00DE4BDF" w:rsidP="00DE4BDF">
            <w:pPr>
              <w:pStyle w:val="Tabletext"/>
              <w:rPr>
                <w:rFonts w:eastAsia="+mn-ea"/>
              </w:rPr>
            </w:pPr>
            <w:r w:rsidRPr="009A11F4">
              <w:rPr>
                <w:rFonts w:eastAsia="+mn-ea"/>
              </w:rPr>
              <w:t>Feeling like you couldn</w:t>
            </w:r>
            <w:r w:rsidR="006F275B">
              <w:rPr>
                <w:rFonts w:eastAsia="+mn-ea"/>
              </w:rPr>
              <w:t>'</w:t>
            </w:r>
            <w:r w:rsidRPr="009A11F4">
              <w:rPr>
                <w:rFonts w:eastAsia="+mn-ea"/>
              </w:rPr>
              <w:t>t sit still [Y/N]</w:t>
            </w:r>
          </w:p>
          <w:p w14:paraId="716ABCDC" w14:textId="77777777" w:rsidR="00DE4BDF" w:rsidRPr="009A11F4" w:rsidRDefault="00DE4BDF" w:rsidP="00DE4BDF">
            <w:pPr>
              <w:pStyle w:val="Tabletext"/>
              <w:rPr>
                <w:rFonts w:eastAsia="+mn-ea"/>
                <w:b/>
              </w:rPr>
            </w:pPr>
            <w:r w:rsidRPr="009A11F4">
              <w:rPr>
                <w:rFonts w:eastAsia="+mn-ea"/>
              </w:rPr>
              <w:t>Feeling depressed [Y/N]</w:t>
            </w:r>
          </w:p>
        </w:tc>
        <w:tc>
          <w:tcPr>
            <w:tcW w:w="3117" w:type="dxa"/>
            <w:tcBorders>
              <w:top w:val="nil"/>
              <w:bottom w:val="nil"/>
            </w:tcBorders>
          </w:tcPr>
          <w:p w14:paraId="26DC446D" w14:textId="77777777" w:rsidR="00DE4BDF" w:rsidRPr="009A11F4" w:rsidRDefault="00DE4BDF" w:rsidP="00DE4BDF">
            <w:pPr>
              <w:pStyle w:val="Tabletext"/>
              <w:rPr>
                <w:rFonts w:eastAsia="+mn-ea"/>
              </w:rPr>
            </w:pPr>
            <w:r w:rsidRPr="009A11F4">
              <w:rPr>
                <w:rFonts w:eastAsia="+mn-ea"/>
              </w:rPr>
              <w:t>Feeling irritable or angry [Y/N]</w:t>
            </w:r>
          </w:p>
          <w:p w14:paraId="6B39D0DA" w14:textId="77777777" w:rsidR="00DE4BDF" w:rsidRPr="009A11F4" w:rsidRDefault="00DE4BDF" w:rsidP="00DE4BDF">
            <w:pPr>
              <w:pStyle w:val="Tabletext"/>
              <w:rPr>
                <w:rFonts w:eastAsia="+mn-ea"/>
              </w:rPr>
            </w:pPr>
            <w:r w:rsidRPr="009A11F4">
              <w:rPr>
                <w:rFonts w:eastAsia="+mn-ea"/>
              </w:rPr>
              <w:t>Feeling anxious or nervous [Y/N]</w:t>
            </w:r>
          </w:p>
          <w:p w14:paraId="240E316F" w14:textId="77777777" w:rsidR="00DE4BDF" w:rsidRPr="009A11F4" w:rsidRDefault="00DE4BDF" w:rsidP="00DE4BDF">
            <w:pPr>
              <w:pStyle w:val="Tabletext"/>
              <w:rPr>
                <w:rFonts w:eastAsia="+mn-ea"/>
              </w:rPr>
            </w:pPr>
            <w:r w:rsidRPr="009A11F4">
              <w:rPr>
                <w:rFonts w:eastAsia="+mn-ea"/>
              </w:rPr>
              <w:t>Having trouble sleeping [Y/N]</w:t>
            </w:r>
          </w:p>
          <w:p w14:paraId="4F8B3B13" w14:textId="77777777" w:rsidR="00DE4BDF" w:rsidRPr="009A11F4" w:rsidRDefault="00DE4BDF" w:rsidP="00DE4BDF">
            <w:pPr>
              <w:pStyle w:val="Tabletext"/>
              <w:rPr>
                <w:rFonts w:eastAsia="+mn-ea"/>
              </w:rPr>
            </w:pPr>
            <w:r w:rsidRPr="009A11F4">
              <w:rPr>
                <w:rFonts w:eastAsia="+mn-ea"/>
              </w:rPr>
              <w:t>Losing your appetite or losing weight without trying to [Y/N]</w:t>
            </w:r>
          </w:p>
          <w:p w14:paraId="2B663A3F" w14:textId="6672D8BB" w:rsidR="00DE4BDF" w:rsidRPr="009A11F4" w:rsidRDefault="00DE4BDF" w:rsidP="00DE4BDF">
            <w:pPr>
              <w:pStyle w:val="Tabletext"/>
              <w:rPr>
                <w:rFonts w:eastAsia="+mn-ea"/>
              </w:rPr>
            </w:pPr>
            <w:r w:rsidRPr="009A11F4">
              <w:rPr>
                <w:rFonts w:eastAsia="+mn-ea"/>
              </w:rPr>
              <w:t>Feeling like you couldn</w:t>
            </w:r>
            <w:r w:rsidR="006F275B">
              <w:rPr>
                <w:rFonts w:eastAsia="+mn-ea"/>
              </w:rPr>
              <w:t>'</w:t>
            </w:r>
            <w:r w:rsidRPr="009A11F4">
              <w:rPr>
                <w:rFonts w:eastAsia="+mn-ea"/>
              </w:rPr>
              <w:t>t sit still [Y/N]</w:t>
            </w:r>
          </w:p>
          <w:p w14:paraId="0BD53D69" w14:textId="77777777" w:rsidR="00DE4BDF" w:rsidRPr="009A11F4" w:rsidRDefault="00DE4BDF" w:rsidP="00DE4BDF">
            <w:pPr>
              <w:pStyle w:val="Tabletext"/>
              <w:rPr>
                <w:rFonts w:eastAsia="+mn-ea"/>
                <w:b/>
              </w:rPr>
            </w:pPr>
            <w:r w:rsidRPr="009A11F4">
              <w:rPr>
                <w:rFonts w:eastAsia="+mn-ea"/>
              </w:rPr>
              <w:t>Feeling depressed [Y/N]</w:t>
            </w:r>
          </w:p>
        </w:tc>
      </w:tr>
      <w:tr w:rsidR="00836DE5" w:rsidRPr="009A11F4" w14:paraId="0B6E2650" w14:textId="77777777" w:rsidTr="00F21C3B">
        <w:tc>
          <w:tcPr>
            <w:tcW w:w="3116" w:type="dxa"/>
            <w:tcBorders>
              <w:top w:val="nil"/>
              <w:bottom w:val="nil"/>
            </w:tcBorders>
          </w:tcPr>
          <w:p w14:paraId="679CC69D" w14:textId="77777777" w:rsidR="00836DE5" w:rsidRPr="009A11F4" w:rsidRDefault="00836DE5" w:rsidP="00DE4BDF">
            <w:pPr>
              <w:pStyle w:val="Tabletext"/>
              <w:rPr>
                <w:rFonts w:eastAsia="+mn-ea"/>
              </w:rPr>
            </w:pPr>
            <w:r w:rsidRPr="009A11F4">
              <w:rPr>
                <w:rFonts w:eastAsia="+mn-ea"/>
                <w:b/>
              </w:rPr>
              <w:t>DRMJ22b</w:t>
            </w:r>
            <w:r w:rsidRPr="009A11F4">
              <w:rPr>
                <w:rFonts w:eastAsia="+mn-ea"/>
              </w:rPr>
              <w:t xml:space="preserve"> [IF DRMJ22a=1] 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c>
          <w:tcPr>
            <w:tcW w:w="3117" w:type="dxa"/>
            <w:tcBorders>
              <w:top w:val="nil"/>
              <w:bottom w:val="nil"/>
            </w:tcBorders>
          </w:tcPr>
          <w:p w14:paraId="047C667B" w14:textId="77777777" w:rsidR="00836DE5" w:rsidRPr="009A11F4" w:rsidRDefault="00836DE5" w:rsidP="00DE4BDF">
            <w:pPr>
              <w:pStyle w:val="Tabletext"/>
              <w:rPr>
                <w:rFonts w:eastAsia="+mn-ea"/>
              </w:rPr>
            </w:pPr>
            <w:r w:rsidRPr="009A11F4">
              <w:rPr>
                <w:rFonts w:eastAsia="+mn-ea"/>
                <w:b/>
              </w:rPr>
              <w:t>DRMJ22b</w:t>
            </w:r>
            <w:r w:rsidRPr="009A11F4">
              <w:rPr>
                <w:rFonts w:eastAsia="+mn-ea"/>
              </w:rPr>
              <w:t xml:space="preserve"> [IF DRMJ22a=1] 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c>
          <w:tcPr>
            <w:tcW w:w="3117" w:type="dxa"/>
            <w:tcBorders>
              <w:top w:val="nil"/>
              <w:bottom w:val="nil"/>
            </w:tcBorders>
          </w:tcPr>
          <w:p w14:paraId="3374304F" w14:textId="77777777" w:rsidR="00836DE5" w:rsidRPr="009A11F4" w:rsidRDefault="00836DE5" w:rsidP="00DE4BDF">
            <w:pPr>
              <w:pStyle w:val="Tabletext"/>
              <w:rPr>
                <w:rFonts w:cs="Arial"/>
              </w:rPr>
            </w:pPr>
            <w:r w:rsidRPr="009A11F4">
              <w:rPr>
                <w:rFonts w:eastAsia="+mn-ea"/>
                <w:b/>
              </w:rPr>
              <w:t>DRMJ22b</w:t>
            </w:r>
            <w:r w:rsidRPr="009A11F4">
              <w:rPr>
                <w:rFonts w:eastAsia="+mn-ea"/>
              </w:rPr>
              <w:t xml:space="preserve"> [IF DRMJ22a=1] During the past 12 months, did you have the following withdrawal symptoms after you used less or stopped using </w:t>
            </w:r>
            <w:r w:rsidRPr="009A11F4">
              <w:rPr>
                <w:rFonts w:eastAsia="+mn-ea"/>
                <w:b/>
              </w:rPr>
              <w:t>marijuana or hashish</w:t>
            </w:r>
            <w:r w:rsidRPr="009A11F4">
              <w:rPr>
                <w:rFonts w:eastAsia="+mn-ea"/>
              </w:rPr>
              <w:t xml:space="preserve"> for a while?</w:t>
            </w:r>
          </w:p>
        </w:tc>
      </w:tr>
      <w:tr w:rsidR="00DE4BDF" w:rsidRPr="009A11F4" w14:paraId="2ED0CE13" w14:textId="77777777" w:rsidTr="00F21C3B">
        <w:tc>
          <w:tcPr>
            <w:tcW w:w="3116" w:type="dxa"/>
            <w:tcBorders>
              <w:top w:val="nil"/>
            </w:tcBorders>
          </w:tcPr>
          <w:p w14:paraId="1BC075D9" w14:textId="77777777" w:rsidR="00DE4BDF" w:rsidRPr="009A11F4" w:rsidRDefault="00DE4BDF" w:rsidP="00DE4BDF">
            <w:pPr>
              <w:pStyle w:val="Tabletext"/>
              <w:rPr>
                <w:rFonts w:eastAsia="+mn-ea"/>
              </w:rPr>
            </w:pPr>
            <w:r w:rsidRPr="009A11F4">
              <w:rPr>
                <w:rFonts w:eastAsia="+mn-ea"/>
              </w:rPr>
              <w:t>Stomach ache [Y/N]</w:t>
            </w:r>
          </w:p>
          <w:p w14:paraId="4175D4CF" w14:textId="77777777" w:rsidR="00DE4BDF" w:rsidRPr="009A11F4" w:rsidRDefault="00DE4BDF" w:rsidP="00DE4BDF">
            <w:pPr>
              <w:pStyle w:val="Tabletext"/>
              <w:rPr>
                <w:rFonts w:eastAsia="+mn-ea"/>
              </w:rPr>
            </w:pPr>
            <w:r w:rsidRPr="009A11F4">
              <w:rPr>
                <w:rFonts w:eastAsia="+mn-ea"/>
              </w:rPr>
              <w:t>Shaking or tremors [Y/N]</w:t>
            </w:r>
          </w:p>
          <w:p w14:paraId="6071CDE8" w14:textId="77777777" w:rsidR="00DE4BDF" w:rsidRPr="009A11F4" w:rsidRDefault="00DE4BDF" w:rsidP="00DE4BDF">
            <w:pPr>
              <w:pStyle w:val="Tabletext"/>
              <w:rPr>
                <w:rFonts w:eastAsia="+mn-ea"/>
              </w:rPr>
            </w:pPr>
            <w:r w:rsidRPr="009A11F4">
              <w:rPr>
                <w:rFonts w:eastAsia="+mn-ea"/>
              </w:rPr>
              <w:t>Sweating [Y/N]</w:t>
            </w:r>
          </w:p>
          <w:p w14:paraId="08F52CC7" w14:textId="77777777" w:rsidR="00DE4BDF" w:rsidRPr="009A11F4" w:rsidRDefault="00DE4BDF" w:rsidP="00DE4BDF">
            <w:pPr>
              <w:pStyle w:val="Tabletext"/>
              <w:rPr>
                <w:rFonts w:eastAsia="+mn-ea"/>
              </w:rPr>
            </w:pPr>
            <w:r w:rsidRPr="009A11F4">
              <w:rPr>
                <w:rFonts w:eastAsia="+mn-ea"/>
              </w:rPr>
              <w:t>Fever [Y/N]</w:t>
            </w:r>
          </w:p>
          <w:p w14:paraId="40C38C8F" w14:textId="77777777" w:rsidR="00DE4BDF" w:rsidRPr="009A11F4" w:rsidRDefault="00DE4BDF" w:rsidP="00DE4BDF">
            <w:pPr>
              <w:pStyle w:val="Tabletext"/>
              <w:rPr>
                <w:rFonts w:eastAsia="+mn-ea" w:cs="Arial"/>
              </w:rPr>
            </w:pPr>
            <w:r w:rsidRPr="009A11F4">
              <w:rPr>
                <w:rFonts w:eastAsia="+mn-ea" w:cs="Arial"/>
              </w:rPr>
              <w:t xml:space="preserve">Chills </w:t>
            </w:r>
            <w:r w:rsidRPr="009A11F4">
              <w:rPr>
                <w:rFonts w:eastAsia="+mn-ea"/>
              </w:rPr>
              <w:t>[Y/N]</w:t>
            </w:r>
          </w:p>
          <w:p w14:paraId="28F4219E" w14:textId="77777777" w:rsidR="00DE4BDF" w:rsidRPr="009A11F4" w:rsidRDefault="00DE4BDF" w:rsidP="00DE4BDF">
            <w:pPr>
              <w:pStyle w:val="Tabletext"/>
              <w:rPr>
                <w:rFonts w:eastAsia="+mn-ea"/>
                <w:b/>
              </w:rPr>
            </w:pPr>
            <w:r w:rsidRPr="009A11F4">
              <w:rPr>
                <w:rFonts w:eastAsia="+mn-ea" w:cs="Arial"/>
              </w:rPr>
              <w:t xml:space="preserve">Headache </w:t>
            </w:r>
            <w:r w:rsidRPr="009A11F4">
              <w:rPr>
                <w:rFonts w:eastAsia="+mn-ea"/>
              </w:rPr>
              <w:t>[Y/N]</w:t>
            </w:r>
          </w:p>
        </w:tc>
        <w:tc>
          <w:tcPr>
            <w:tcW w:w="3117" w:type="dxa"/>
            <w:tcBorders>
              <w:top w:val="nil"/>
            </w:tcBorders>
          </w:tcPr>
          <w:p w14:paraId="38BA71CE" w14:textId="77777777" w:rsidR="00DE4BDF" w:rsidRPr="009A11F4" w:rsidRDefault="00DE4BDF" w:rsidP="00DE4BDF">
            <w:pPr>
              <w:pStyle w:val="Tabletext"/>
              <w:rPr>
                <w:rFonts w:eastAsia="+mn-ea"/>
              </w:rPr>
            </w:pPr>
            <w:r w:rsidRPr="009A11F4">
              <w:rPr>
                <w:rFonts w:eastAsia="+mn-ea"/>
              </w:rPr>
              <w:t>Stomach ache [Y/N]</w:t>
            </w:r>
          </w:p>
          <w:p w14:paraId="63ACC9A5" w14:textId="77777777" w:rsidR="00DE4BDF" w:rsidRPr="009A11F4" w:rsidRDefault="00DE4BDF" w:rsidP="00DE4BDF">
            <w:pPr>
              <w:pStyle w:val="Tabletext"/>
              <w:rPr>
                <w:rFonts w:eastAsia="+mn-ea"/>
              </w:rPr>
            </w:pPr>
            <w:r w:rsidRPr="009A11F4">
              <w:rPr>
                <w:rFonts w:eastAsia="+mn-ea"/>
              </w:rPr>
              <w:t>Shaking or tremors [Y/N]</w:t>
            </w:r>
          </w:p>
          <w:p w14:paraId="76C0A8AA" w14:textId="77777777" w:rsidR="00DE4BDF" w:rsidRPr="009A11F4" w:rsidRDefault="00DE4BDF" w:rsidP="00DE4BDF">
            <w:pPr>
              <w:pStyle w:val="Tabletext"/>
              <w:rPr>
                <w:rFonts w:eastAsia="+mn-ea"/>
              </w:rPr>
            </w:pPr>
            <w:r w:rsidRPr="009A11F4">
              <w:rPr>
                <w:rFonts w:eastAsia="+mn-ea"/>
              </w:rPr>
              <w:t>Sweating [Y/N]</w:t>
            </w:r>
          </w:p>
          <w:p w14:paraId="581366E9" w14:textId="77777777" w:rsidR="00DE4BDF" w:rsidRPr="009A11F4" w:rsidRDefault="00DE4BDF" w:rsidP="00DE4BDF">
            <w:pPr>
              <w:pStyle w:val="Tabletext"/>
              <w:rPr>
                <w:rFonts w:eastAsia="+mn-ea"/>
              </w:rPr>
            </w:pPr>
            <w:r w:rsidRPr="009A11F4">
              <w:rPr>
                <w:rFonts w:eastAsia="+mn-ea"/>
              </w:rPr>
              <w:t>Fever [Y/N]</w:t>
            </w:r>
          </w:p>
          <w:p w14:paraId="7B5FDADF" w14:textId="77777777" w:rsidR="00DE4BDF" w:rsidRPr="009A11F4" w:rsidRDefault="00DE4BDF" w:rsidP="00DE4BDF">
            <w:pPr>
              <w:pStyle w:val="Tabletext"/>
              <w:rPr>
                <w:rFonts w:eastAsia="+mn-ea" w:cs="Arial"/>
              </w:rPr>
            </w:pPr>
            <w:r w:rsidRPr="009A11F4">
              <w:rPr>
                <w:rFonts w:eastAsia="+mn-ea" w:cs="Arial"/>
              </w:rPr>
              <w:t xml:space="preserve">Chills </w:t>
            </w:r>
            <w:r w:rsidRPr="009A11F4">
              <w:rPr>
                <w:rFonts w:eastAsia="+mn-ea"/>
              </w:rPr>
              <w:t>[Y/N]</w:t>
            </w:r>
          </w:p>
          <w:p w14:paraId="275CA23C" w14:textId="77777777" w:rsidR="00DE4BDF" w:rsidRPr="009A11F4" w:rsidRDefault="00DE4BDF" w:rsidP="00DE4BDF">
            <w:pPr>
              <w:pStyle w:val="Tabletext"/>
              <w:rPr>
                <w:rFonts w:eastAsia="+mn-ea"/>
                <w:b/>
              </w:rPr>
            </w:pPr>
            <w:r w:rsidRPr="009A11F4">
              <w:rPr>
                <w:rFonts w:eastAsia="+mn-ea" w:cs="Arial"/>
              </w:rPr>
              <w:t xml:space="preserve">Headache </w:t>
            </w:r>
            <w:r w:rsidRPr="009A11F4">
              <w:rPr>
                <w:rFonts w:eastAsia="+mn-ea"/>
              </w:rPr>
              <w:t>[Y/N]</w:t>
            </w:r>
          </w:p>
        </w:tc>
        <w:tc>
          <w:tcPr>
            <w:tcW w:w="3117" w:type="dxa"/>
            <w:tcBorders>
              <w:top w:val="nil"/>
            </w:tcBorders>
          </w:tcPr>
          <w:p w14:paraId="27C8B024" w14:textId="77777777" w:rsidR="00DE4BDF" w:rsidRPr="009A11F4" w:rsidRDefault="00DE4BDF" w:rsidP="00DE4BDF">
            <w:pPr>
              <w:pStyle w:val="Tabletext"/>
              <w:rPr>
                <w:rFonts w:eastAsia="+mn-ea"/>
              </w:rPr>
            </w:pPr>
            <w:r w:rsidRPr="009A11F4">
              <w:rPr>
                <w:rFonts w:eastAsia="+mn-ea"/>
              </w:rPr>
              <w:t>Stomach ache [Y/N]</w:t>
            </w:r>
          </w:p>
          <w:p w14:paraId="591A0E79" w14:textId="77777777" w:rsidR="00DE4BDF" w:rsidRPr="009A11F4" w:rsidRDefault="00DE4BDF" w:rsidP="00DE4BDF">
            <w:pPr>
              <w:pStyle w:val="Tabletext"/>
              <w:rPr>
                <w:rFonts w:eastAsia="+mn-ea"/>
              </w:rPr>
            </w:pPr>
            <w:r w:rsidRPr="009A11F4">
              <w:rPr>
                <w:rFonts w:eastAsia="+mn-ea"/>
              </w:rPr>
              <w:t>Shaking or tremors [Y/N]</w:t>
            </w:r>
          </w:p>
          <w:p w14:paraId="57AA170A" w14:textId="77777777" w:rsidR="00DE4BDF" w:rsidRPr="009A11F4" w:rsidRDefault="00DE4BDF" w:rsidP="00DE4BDF">
            <w:pPr>
              <w:pStyle w:val="Tabletext"/>
              <w:rPr>
                <w:rFonts w:eastAsia="+mn-ea"/>
              </w:rPr>
            </w:pPr>
            <w:r w:rsidRPr="009A11F4">
              <w:rPr>
                <w:rFonts w:eastAsia="+mn-ea"/>
              </w:rPr>
              <w:t>Sweating [Y/N]</w:t>
            </w:r>
          </w:p>
          <w:p w14:paraId="3342C7BB" w14:textId="77777777" w:rsidR="00DE4BDF" w:rsidRPr="009A11F4" w:rsidRDefault="00DE4BDF" w:rsidP="00DE4BDF">
            <w:pPr>
              <w:pStyle w:val="Tabletext"/>
              <w:rPr>
                <w:rFonts w:eastAsia="+mn-ea"/>
              </w:rPr>
            </w:pPr>
            <w:r w:rsidRPr="009A11F4">
              <w:rPr>
                <w:rFonts w:eastAsia="+mn-ea"/>
              </w:rPr>
              <w:t>Fever [Y/N]</w:t>
            </w:r>
          </w:p>
          <w:p w14:paraId="23F51665" w14:textId="77777777" w:rsidR="00DE4BDF" w:rsidRPr="009A11F4" w:rsidRDefault="00DE4BDF" w:rsidP="00DE4BDF">
            <w:pPr>
              <w:pStyle w:val="Tabletext"/>
              <w:rPr>
                <w:rFonts w:eastAsia="+mn-ea" w:cs="Arial"/>
              </w:rPr>
            </w:pPr>
            <w:r w:rsidRPr="009A11F4">
              <w:rPr>
                <w:rFonts w:eastAsia="+mn-ea" w:cs="Arial"/>
              </w:rPr>
              <w:t xml:space="preserve">Chills </w:t>
            </w:r>
            <w:r w:rsidRPr="009A11F4">
              <w:rPr>
                <w:rFonts w:eastAsia="+mn-ea"/>
              </w:rPr>
              <w:t>[Y/N]</w:t>
            </w:r>
          </w:p>
          <w:p w14:paraId="0C68E2C8" w14:textId="77777777" w:rsidR="00DE4BDF" w:rsidRPr="009A11F4" w:rsidRDefault="00DE4BDF" w:rsidP="00DE4BDF">
            <w:pPr>
              <w:pStyle w:val="Tabletext"/>
              <w:rPr>
                <w:rFonts w:eastAsia="+mn-ea"/>
                <w:b/>
              </w:rPr>
            </w:pPr>
            <w:r w:rsidRPr="009A11F4">
              <w:rPr>
                <w:rFonts w:eastAsia="+mn-ea" w:cs="Arial"/>
              </w:rPr>
              <w:t xml:space="preserve">Headache </w:t>
            </w:r>
            <w:r w:rsidRPr="009A11F4">
              <w:rPr>
                <w:rFonts w:eastAsia="+mn-ea"/>
              </w:rPr>
              <w:t>[Y/N]</w:t>
            </w:r>
          </w:p>
        </w:tc>
      </w:tr>
    </w:tbl>
    <w:p w14:paraId="1B7E8A51" w14:textId="77777777" w:rsidR="008472C3" w:rsidRPr="009A11F4" w:rsidRDefault="008472C3" w:rsidP="00E1345D">
      <w:pPr>
        <w:pStyle w:val="Source1"/>
      </w:pPr>
    </w:p>
    <w:p w14:paraId="608D0FFA" w14:textId="77777777" w:rsidR="00D47BAE" w:rsidRPr="009A11F4" w:rsidRDefault="00D47BAE" w:rsidP="00F72E92">
      <w:pPr>
        <w:pStyle w:val="Heading5"/>
      </w:pPr>
      <w:r w:rsidRPr="009A11F4">
        <w:t xml:space="preserve">3. Withdrawal </w:t>
      </w:r>
      <w:r w:rsidR="000124D5" w:rsidRPr="009A11F4">
        <w:t>C</w:t>
      </w:r>
      <w:r w:rsidRPr="009A11F4">
        <w:t xml:space="preserve">riterion B (DSM-5 Criterion </w:t>
      </w:r>
      <w:r w:rsidR="003942B7" w:rsidRPr="009A11F4">
        <w:t>A1</w:t>
      </w:r>
      <w:r w:rsidR="003942B7">
        <w:t>1</w:t>
      </w:r>
      <w:r w:rsidR="003942B7" w:rsidRPr="009A11F4">
        <w:t>b</w:t>
      </w:r>
      <w:r w:rsidRPr="009A11F4">
        <w:t>)</w:t>
      </w:r>
    </w:p>
    <w:p w14:paraId="1EAADFC3" w14:textId="73318B73" w:rsidR="00D47BAE" w:rsidRPr="009A11F4" w:rsidRDefault="00D47BAE" w:rsidP="00D40A02">
      <w:pPr>
        <w:pStyle w:val="BodyText"/>
      </w:pPr>
      <w:r w:rsidRPr="009A11F4">
        <w:t xml:space="preserve">Although withdrawal </w:t>
      </w:r>
      <w:r w:rsidR="000124D5" w:rsidRPr="009A11F4">
        <w:t>criterion</w:t>
      </w:r>
      <w:r w:rsidRPr="009A11F4">
        <w:t xml:space="preserve"> B was listed as a DSM-IV SUD criterion, NSDUH has not previously included items to assess this criterion. Withdrawal </w:t>
      </w:r>
      <w:r w:rsidR="00F01550" w:rsidRPr="009A11F4">
        <w:t>cr</w:t>
      </w:r>
      <w:r w:rsidRPr="009A11F4">
        <w:t xml:space="preserve">iterion B corresponds </w:t>
      </w:r>
      <w:r w:rsidR="005A6C28" w:rsidRPr="009A11F4">
        <w:t xml:space="preserve">with </w:t>
      </w:r>
      <w:r w:rsidRPr="009A11F4">
        <w:t xml:space="preserve">DSM-5 </w:t>
      </w:r>
      <w:r w:rsidR="00BD7187" w:rsidRPr="009A11F4">
        <w:t>c</w:t>
      </w:r>
      <w:r w:rsidRPr="009A11F4">
        <w:t xml:space="preserve">riterion </w:t>
      </w:r>
      <w:r w:rsidR="003942B7" w:rsidRPr="009A11F4">
        <w:t>A1</w:t>
      </w:r>
      <w:r w:rsidR="003942B7">
        <w:t>1</w:t>
      </w:r>
      <w:r w:rsidR="003942B7" w:rsidRPr="009A11F4">
        <w:t>b</w:t>
      </w:r>
      <w:r w:rsidRPr="009A11F4">
        <w:t xml:space="preserve">, which states that </w:t>
      </w:r>
      <w:r w:rsidR="006F275B">
        <w:t>"</w:t>
      </w:r>
      <w:r w:rsidRPr="009A11F4">
        <w:t>The same (or closely related) substance is taken to relieve or avoid withdrawal symptoms.</w:t>
      </w:r>
      <w:r w:rsidR="006F275B">
        <w:t>"</w:t>
      </w:r>
      <w:r w:rsidRPr="009A11F4">
        <w:t xml:space="preserve"> As part of the formative research </w:t>
      </w:r>
      <w:r w:rsidR="00930AB6" w:rsidRPr="009A11F4">
        <w:t>before</w:t>
      </w:r>
      <w:r w:rsidRPr="009A11F4">
        <w:t xml:space="preserve"> </w:t>
      </w:r>
      <w:r w:rsidR="00EB618A" w:rsidRPr="009A11F4">
        <w:t xml:space="preserve">convening </w:t>
      </w:r>
      <w:r w:rsidRPr="009A11F4">
        <w:t>the in-person expert panel</w:t>
      </w:r>
      <w:r w:rsidR="00B24399">
        <w:t xml:space="preserve"> in 2017</w:t>
      </w:r>
      <w:r w:rsidRPr="009A11F4">
        <w:t xml:space="preserve">, draft items to assess </w:t>
      </w:r>
      <w:r w:rsidR="00F01550" w:rsidRPr="009A11F4">
        <w:t>w</w:t>
      </w:r>
      <w:r w:rsidRPr="009A11F4">
        <w:t xml:space="preserve">ithdrawal </w:t>
      </w:r>
      <w:r w:rsidR="00F01550" w:rsidRPr="009A11F4">
        <w:t>c</w:t>
      </w:r>
      <w:r w:rsidRPr="009A11F4">
        <w:t>riterion B were developed and underwent three rounds of cognitive interviewing.</w:t>
      </w:r>
    </w:p>
    <w:p w14:paraId="1C56EB92" w14:textId="77777777" w:rsidR="00222072" w:rsidRPr="009A11F4" w:rsidRDefault="00D77C07" w:rsidP="00D77C07">
      <w:pPr>
        <w:pStyle w:val="Heading6"/>
      </w:pPr>
      <w:r w:rsidRPr="009A11F4">
        <w:t xml:space="preserve">a. </w:t>
      </w:r>
      <w:r w:rsidR="00DC03BC" w:rsidRPr="009A11F4">
        <w:t xml:space="preserve">2015 </w:t>
      </w:r>
      <w:r w:rsidR="00D47BAE" w:rsidRPr="009A11F4">
        <w:t>Cognitive Interviewing Results</w:t>
      </w:r>
    </w:p>
    <w:p w14:paraId="4D980E90" w14:textId="77777777" w:rsidR="00222072" w:rsidRPr="009A11F4" w:rsidRDefault="00D47BAE" w:rsidP="00D40A02">
      <w:pPr>
        <w:pStyle w:val="BodyText"/>
        <w:rPr>
          <w:b/>
        </w:rPr>
      </w:pPr>
      <w:r w:rsidRPr="009A11F4">
        <w:rPr>
          <w:b/>
        </w:rPr>
        <w:t>Round 1</w:t>
      </w:r>
      <w:r w:rsidR="009B3F74" w:rsidRPr="009A11F4">
        <w:rPr>
          <w:b/>
        </w:rPr>
        <w:t>.</w:t>
      </w:r>
      <w:r w:rsidR="00222072" w:rsidRPr="009A11F4">
        <w:rPr>
          <w:bCs/>
        </w:rPr>
        <w:t xml:space="preserve"> Two items underwent cognitive testing in round one</w:t>
      </w:r>
      <w:r w:rsidR="00634710" w:rsidRPr="009A11F4">
        <w:rPr>
          <w:bCs/>
        </w:rPr>
        <w:t>:</w:t>
      </w:r>
    </w:p>
    <w:p w14:paraId="5D7391F0" w14:textId="77777777" w:rsidR="00222072" w:rsidRPr="009A11F4" w:rsidRDefault="00222072" w:rsidP="00EA1ED9">
      <w:pPr>
        <w:pStyle w:val="ListBullet"/>
        <w:rPr>
          <w:rFonts w:eastAsia="Calibri"/>
        </w:rPr>
      </w:pPr>
      <w:r w:rsidRPr="009A11F4">
        <w:rPr>
          <w:rFonts w:eastAsia="Calibri"/>
          <w:b/>
        </w:rPr>
        <w:t>DRMJX1</w:t>
      </w:r>
      <w:r w:rsidR="009B3F74" w:rsidRPr="009A11F4">
        <w:rPr>
          <w:rFonts w:eastAsia="Calibri"/>
        </w:rPr>
        <w:t xml:space="preserve"> </w:t>
      </w:r>
      <w:r w:rsidRPr="009A11F4">
        <w:rPr>
          <w:rFonts w:eastAsia="Calibri"/>
        </w:rPr>
        <w:t>[IF DRMJ11a=1 OR DRMJ11b=1]</w:t>
      </w:r>
      <w:r w:rsidR="00634710" w:rsidRPr="009A11F4">
        <w:rPr>
          <w:rFonts w:eastAsia="Calibri"/>
        </w:rPr>
        <w:t>:</w:t>
      </w:r>
      <w:r w:rsidRPr="009A11F4">
        <w:rPr>
          <w:rFonts w:eastAsia="Calibri"/>
        </w:rPr>
        <w:t xml:space="preserve"> You just mentioned that you experienced symptoms after you cut down or stopped using </w:t>
      </w:r>
      <w:r w:rsidRPr="009A11F4">
        <w:rPr>
          <w:rFonts w:eastAsia="Calibri"/>
          <w:b/>
        </w:rPr>
        <w:t>marijuana or hashish</w:t>
      </w:r>
      <w:r w:rsidRPr="009A11F4">
        <w:rPr>
          <w:rFonts w:eastAsia="Calibri"/>
        </w:rPr>
        <w:t>. During the past 12 months, did you use marijuana or hashish, or any illegal substance to avoid or get over these symptoms?</w:t>
      </w:r>
    </w:p>
    <w:p w14:paraId="35B2860B" w14:textId="77777777" w:rsidR="00222072" w:rsidRPr="009A11F4" w:rsidRDefault="00222072" w:rsidP="00AB23B2">
      <w:pPr>
        <w:pStyle w:val="ListBulletLast"/>
      </w:pPr>
      <w:r w:rsidRPr="009A11F4">
        <w:rPr>
          <w:b/>
        </w:rPr>
        <w:t>DRMJX2</w:t>
      </w:r>
      <w:r w:rsidR="009B3F74" w:rsidRPr="009A11F4">
        <w:t xml:space="preserve"> </w:t>
      </w:r>
      <w:r w:rsidR="00634710" w:rsidRPr="009A11F4">
        <w:t>[</w:t>
      </w:r>
      <w:r w:rsidRPr="009A11F4">
        <w:t>IF (DRMJ11a=2 OR DK/REF) AND (DRMJ11b=2 OR DK/REF)]</w:t>
      </w:r>
      <w:r w:rsidR="00634710" w:rsidRPr="009A11F4">
        <w:t>:</w:t>
      </w:r>
      <w:r w:rsidRPr="009A11F4">
        <w:t xml:space="preserve"> During the past 12 months, did you use </w:t>
      </w:r>
      <w:r w:rsidRPr="009A11F4">
        <w:rPr>
          <w:b/>
        </w:rPr>
        <w:t>marijuana or hashish</w:t>
      </w:r>
      <w:r w:rsidRPr="009A11F4">
        <w:t>, or any illegal substance to avoid these symptoms?</w:t>
      </w:r>
    </w:p>
    <w:p w14:paraId="1CCD3661" w14:textId="77777777" w:rsidR="00D47BAE" w:rsidRPr="009A11F4" w:rsidRDefault="00D47BAE" w:rsidP="00D40A02">
      <w:pPr>
        <w:pStyle w:val="BodyText"/>
      </w:pPr>
      <w:r w:rsidRPr="009A11F4">
        <w:t>Findings from the first round of cognitive interviewing suggested that there was a high number of false positives for item DR(DRUG)X1. Reasons for false positives included the following: The respondent used a substance that was not pharmacologically similar</w:t>
      </w:r>
      <w:r w:rsidR="00930AB6" w:rsidRPr="009A11F4">
        <w:t>,</w:t>
      </w:r>
      <w:r w:rsidRPr="009A11F4">
        <w:t xml:space="preserve"> the respondent used another substance to continue to get high (as opposed to avoiding or getting over withdrawal symptoms)</w:t>
      </w:r>
      <w:r w:rsidR="00930AB6" w:rsidRPr="009A11F4">
        <w:t>,</w:t>
      </w:r>
      <w:r w:rsidRPr="009A11F4">
        <w:t xml:space="preserve"> or the respondent was thinking of symptoms that w</w:t>
      </w:r>
      <w:r w:rsidR="009B3F74" w:rsidRPr="009A11F4">
        <w:t>ere not a result of withdrawal.</w:t>
      </w:r>
    </w:p>
    <w:p w14:paraId="07ABEDAD" w14:textId="77777777" w:rsidR="00D47BAE" w:rsidRPr="009A11F4" w:rsidRDefault="00D47BAE" w:rsidP="00D40A02">
      <w:pPr>
        <w:pStyle w:val="BodyText"/>
      </w:pPr>
      <w:r w:rsidRPr="009A11F4">
        <w:t>Most respondents correctly answered question DR(DRUG)X2. However, most indicated that they found the question confusing. For alcohol, some participants seemed to be thinking about hangover symptoms instead of withd</w:t>
      </w:r>
      <w:r w:rsidR="009B3F74" w:rsidRPr="009A11F4">
        <w:t>rawal symptoms.</w:t>
      </w:r>
    </w:p>
    <w:p w14:paraId="69C9AF6E" w14:textId="77777777" w:rsidR="00D47BAE" w:rsidRPr="009A11F4" w:rsidRDefault="00D47BAE" w:rsidP="00D40A02">
      <w:pPr>
        <w:pStyle w:val="BodyText"/>
        <w:rPr>
          <w:b/>
        </w:rPr>
      </w:pPr>
      <w:r w:rsidRPr="009A11F4">
        <w:rPr>
          <w:b/>
        </w:rPr>
        <w:t>Round 2</w:t>
      </w:r>
      <w:r w:rsidR="005460E3" w:rsidRPr="009A11F4">
        <w:rPr>
          <w:b/>
        </w:rPr>
        <w:t>.</w:t>
      </w:r>
      <w:r w:rsidRPr="009A11F4">
        <w:rPr>
          <w:b/>
        </w:rPr>
        <w:t xml:space="preserve"> </w:t>
      </w:r>
      <w:r w:rsidRPr="009A11F4">
        <w:t>The second round of cognitive interviewing tested the following revised versions of the two questions. In addition, participant instructions were added to press F2 to see the list of symptoms</w:t>
      </w:r>
      <w:r w:rsidR="009B3F74" w:rsidRPr="009A11F4">
        <w:t>.</w:t>
      </w:r>
    </w:p>
    <w:p w14:paraId="795C07E4" w14:textId="77777777" w:rsidR="00D47BAE" w:rsidRPr="009A11F4" w:rsidRDefault="00D47BAE" w:rsidP="004665C4">
      <w:pPr>
        <w:pStyle w:val="ListBullet"/>
      </w:pPr>
      <w:r w:rsidRPr="009A11F4">
        <w:t>DR(DRUG)X1</w:t>
      </w:r>
      <w:r w:rsidR="00930AB6" w:rsidRPr="009A11F4">
        <w:t>:</w:t>
      </w:r>
      <w:r w:rsidRPr="009A11F4">
        <w:t xml:space="preserve"> You just mentioned that you had symptoms after you cut down or stopped [using DRUG]. During the past 12 months, did you use [DRUG] again, methamphetamine, prescription stimulants, or any illegal substance </w:t>
      </w:r>
      <w:r w:rsidRPr="009A11F4">
        <w:rPr>
          <w:b/>
          <w:bCs/>
        </w:rPr>
        <w:t xml:space="preserve">to avoid or get over </w:t>
      </w:r>
      <w:r w:rsidRPr="009A11F4">
        <w:t>these symptoms?</w:t>
      </w:r>
    </w:p>
    <w:p w14:paraId="5AA7BC79" w14:textId="77777777" w:rsidR="00D47BAE" w:rsidRPr="009A11F4" w:rsidRDefault="00D47BAE" w:rsidP="00AB23B2">
      <w:pPr>
        <w:pStyle w:val="ListBulletLast"/>
      </w:pPr>
      <w:r w:rsidRPr="009A11F4">
        <w:t>DR(DRUG)X2</w:t>
      </w:r>
      <w:r w:rsidR="00930AB6" w:rsidRPr="009A11F4">
        <w:t>:</w:t>
      </w:r>
      <w:r w:rsidRPr="009A11F4">
        <w:t xml:space="preserve"> After you cut down or stopped [using DRUG] during the past 12 months, did you use [DRUG] again or any illegal substance </w:t>
      </w:r>
      <w:r w:rsidRPr="009A11F4">
        <w:rPr>
          <w:b/>
          <w:bCs/>
        </w:rPr>
        <w:t xml:space="preserve">to avoid </w:t>
      </w:r>
      <w:r w:rsidRPr="009A11F4">
        <w:t>these symptoms?</w:t>
      </w:r>
    </w:p>
    <w:p w14:paraId="6FF65787" w14:textId="3DF96421" w:rsidR="00D47BAE" w:rsidRPr="009A11F4" w:rsidRDefault="00D47BAE" w:rsidP="00D40A02">
      <w:pPr>
        <w:pStyle w:val="BodyText"/>
      </w:pPr>
      <w:r w:rsidRPr="009A11F4">
        <w:t xml:space="preserve">Findings from the second round of cognitive interviewing suggested that most respondents appeared to answer question DR(DRUG)X1 correctly. It was sometimes hard for participants to determine whether they had used another substance to get over withdrawal symptoms or simply to get high again. When asked what symptoms they were thinking of, most said they were thinking of </w:t>
      </w:r>
      <w:r w:rsidR="006F275B">
        <w:t>"</w:t>
      </w:r>
      <w:r w:rsidRPr="009A11F4">
        <w:t>general withdrawal symptoms</w:t>
      </w:r>
      <w:r w:rsidR="003337B4" w:rsidRPr="009A11F4">
        <w:t>,</w:t>
      </w:r>
      <w:r w:rsidR="006F275B">
        <w:t>"</w:t>
      </w:r>
      <w:r w:rsidRPr="009A11F4">
        <w:t xml:space="preserve"> not the specific symptoms listed</w:t>
      </w:r>
      <w:r w:rsidR="006A3823" w:rsidRPr="009A11F4">
        <w:t xml:space="preserve"> for each substance</w:t>
      </w:r>
      <w:r w:rsidRPr="009A11F4">
        <w:t>. Some respondents who used multiple substances seemed to think of all the withdrawal symptoms they might have experienced, not just those associated with the specific substance being reported. Some respondents received the question in error because they indicated that they</w:t>
      </w:r>
      <w:r w:rsidR="003337B4" w:rsidRPr="009A11F4">
        <w:t xml:space="preserve"> had</w:t>
      </w:r>
      <w:r w:rsidRPr="009A11F4">
        <w:t xml:space="preserve"> had alcohol withdrawal symptoms, when the symptoms were </w:t>
      </w:r>
      <w:r w:rsidR="003337B4" w:rsidRPr="009A11F4">
        <w:t xml:space="preserve">really </w:t>
      </w:r>
      <w:r w:rsidRPr="009A11F4">
        <w:t>a side effec</w:t>
      </w:r>
      <w:r w:rsidR="009B3F74" w:rsidRPr="009A11F4">
        <w:t>t of drinking (e.g., hangover).</w:t>
      </w:r>
    </w:p>
    <w:p w14:paraId="5888D39F" w14:textId="4E215660" w:rsidR="00D47BAE" w:rsidRPr="009A11F4" w:rsidRDefault="00D47BAE" w:rsidP="00D40A02">
      <w:pPr>
        <w:pStyle w:val="BodyText"/>
      </w:pPr>
      <w:r w:rsidRPr="009A11F4">
        <w:t xml:space="preserve">Most participants answered </w:t>
      </w:r>
      <w:r w:rsidR="006F275B">
        <w:t>"</w:t>
      </w:r>
      <w:r w:rsidR="00094CAC" w:rsidRPr="009A11F4">
        <w:t>NO</w:t>
      </w:r>
      <w:r w:rsidR="006F275B">
        <w:t>"</w:t>
      </w:r>
      <w:r w:rsidRPr="009A11F4">
        <w:t xml:space="preserve"> to the tested revised version of question DR(DRUG)X2. Some respondents appeared to misunderstand the question. For example, they based their answers on whether they used the substances mentioned and not on the use of these substances to avoid symptoms.</w:t>
      </w:r>
    </w:p>
    <w:p w14:paraId="142B6517" w14:textId="77777777" w:rsidR="00D47BAE" w:rsidRPr="009A11F4" w:rsidRDefault="00D47BAE" w:rsidP="00D40A02">
      <w:pPr>
        <w:pStyle w:val="BodyText"/>
        <w:rPr>
          <w:b/>
        </w:rPr>
      </w:pPr>
      <w:r w:rsidRPr="009A11F4">
        <w:rPr>
          <w:b/>
        </w:rPr>
        <w:t xml:space="preserve">Round 3. </w:t>
      </w:r>
      <w:r w:rsidRPr="009A11F4">
        <w:t>The third round of cognitive interviewing tested the following re-revised versions of the two question items</w:t>
      </w:r>
      <w:r w:rsidR="00127EE9" w:rsidRPr="009A11F4">
        <w:t>:</w:t>
      </w:r>
    </w:p>
    <w:p w14:paraId="5FD1CD2A" w14:textId="77777777" w:rsidR="00D47BAE" w:rsidRPr="009A11F4" w:rsidRDefault="00D47BAE" w:rsidP="004665C4">
      <w:pPr>
        <w:pStyle w:val="ListBullet"/>
      </w:pPr>
      <w:r w:rsidRPr="009A11F4">
        <w:t>DR(DRUG)X1</w:t>
      </w:r>
      <w:r w:rsidR="003337B4" w:rsidRPr="009A11F4">
        <w:t>:</w:t>
      </w:r>
      <w:r w:rsidRPr="009A11F4">
        <w:t xml:space="preserve"> You just mentioned that you had symptoms </w:t>
      </w:r>
      <w:r w:rsidRPr="009A11F4">
        <w:rPr>
          <w:b/>
          <w:bCs/>
        </w:rPr>
        <w:t>after</w:t>
      </w:r>
      <w:r w:rsidRPr="009A11F4">
        <w:t xml:space="preserve"> you cut down or stopped [using DRUG]. Did you use [DRUG] again, [drug list], or any illegal substance to </w:t>
      </w:r>
      <w:r w:rsidRPr="009A11F4">
        <w:rPr>
          <w:b/>
          <w:bCs/>
        </w:rPr>
        <w:t xml:space="preserve">avoid or get over </w:t>
      </w:r>
      <w:r w:rsidRPr="009A11F4">
        <w:t>these symptoms?</w:t>
      </w:r>
    </w:p>
    <w:p w14:paraId="0EB8ABBD" w14:textId="77777777" w:rsidR="00D47BAE" w:rsidRPr="009A11F4" w:rsidRDefault="00D47BAE" w:rsidP="00AB23B2">
      <w:pPr>
        <w:pStyle w:val="ListBulletLast"/>
      </w:pPr>
      <w:r w:rsidRPr="009A11F4">
        <w:t>DR(DRUG)X2</w:t>
      </w:r>
      <w:r w:rsidR="003337B4" w:rsidRPr="009A11F4">
        <w:t>:</w:t>
      </w:r>
      <w:r w:rsidRPr="009A11F4">
        <w:t xml:space="preserve"> After you cut down or stopped [using DRUG], did you use [DRUG] again or any illegal substance to</w:t>
      </w:r>
      <w:r w:rsidRPr="009A11F4">
        <w:rPr>
          <w:b/>
          <w:bCs/>
        </w:rPr>
        <w:t xml:space="preserve"> prevent </w:t>
      </w:r>
      <w:r w:rsidRPr="009A11F4">
        <w:t>these symptoms?</w:t>
      </w:r>
    </w:p>
    <w:p w14:paraId="5DA11F37" w14:textId="34ECD153" w:rsidR="00D47BAE" w:rsidRPr="009A11F4" w:rsidRDefault="00D47BAE" w:rsidP="00D40A02">
      <w:pPr>
        <w:pStyle w:val="BodyText"/>
      </w:pPr>
      <w:r w:rsidRPr="009A11F4">
        <w:t xml:space="preserve">Findings from the third round of cognitive interviewing suggested that question DR(DRUG)X1 appeared to be confusing to respondents. To some, it was not clear if they used a substance to </w:t>
      </w:r>
      <w:r w:rsidR="006F275B">
        <w:t>"</w:t>
      </w:r>
      <w:r w:rsidRPr="009A11F4">
        <w:t>get over or avoid</w:t>
      </w:r>
      <w:r w:rsidR="006F275B">
        <w:t>"</w:t>
      </w:r>
      <w:r w:rsidRPr="009A11F4">
        <w:t xml:space="preserve"> withdrawal symptoms. Participants did not consciously decide to use again to get over or avoid a symptom, but this may have contributed to their wanting to get high or use again.</w:t>
      </w:r>
    </w:p>
    <w:p w14:paraId="09376B9B" w14:textId="3D7D4943" w:rsidR="00D47BAE" w:rsidRPr="009A11F4" w:rsidRDefault="00D47BAE" w:rsidP="00D40A02">
      <w:pPr>
        <w:pStyle w:val="BodyText"/>
      </w:pPr>
      <w:r w:rsidRPr="009A11F4">
        <w:t xml:space="preserve">Like the second round of cognitive interviewing, most participants answered </w:t>
      </w:r>
      <w:r w:rsidR="006F275B">
        <w:t>"</w:t>
      </w:r>
      <w:r w:rsidR="00641984" w:rsidRPr="009A11F4">
        <w:t>NO</w:t>
      </w:r>
      <w:r w:rsidR="006F275B">
        <w:t>"</w:t>
      </w:r>
      <w:r w:rsidRPr="009A11F4">
        <w:t xml:space="preserve"> to question DR(DRUG)X2</w:t>
      </w:r>
      <w:r w:rsidR="003337B4" w:rsidRPr="009A11F4">
        <w:t>,</w:t>
      </w:r>
      <w:r w:rsidRPr="009A11F4">
        <w:t xml:space="preserve"> and most respondents found these items confusing. A small number of participants answered </w:t>
      </w:r>
      <w:r w:rsidR="006F275B">
        <w:t>"</w:t>
      </w:r>
      <w:r w:rsidR="00641984" w:rsidRPr="009A11F4">
        <w:t>YES</w:t>
      </w:r>
      <w:r w:rsidR="006F275B">
        <w:t>"</w:t>
      </w:r>
      <w:r w:rsidRPr="009A11F4">
        <w:t xml:space="preserve"> incorrectly for two main reasons: </w:t>
      </w:r>
      <w:r w:rsidR="00094CAC" w:rsidRPr="009A11F4">
        <w:t>T</w:t>
      </w:r>
      <w:r w:rsidRPr="009A11F4">
        <w:t xml:space="preserve">hey thought it was asking if they had experienced any of the symptoms listed, or they answered </w:t>
      </w:r>
      <w:r w:rsidR="006F275B">
        <w:t>"</w:t>
      </w:r>
      <w:r w:rsidR="00641984" w:rsidRPr="009A11F4">
        <w:t>YES</w:t>
      </w:r>
      <w:r w:rsidR="006F275B">
        <w:t>"</w:t>
      </w:r>
      <w:r w:rsidRPr="009A11F4">
        <w:t xml:space="preserve"> because they had used the substance again</w:t>
      </w:r>
      <w:r w:rsidR="009B3F74" w:rsidRPr="009A11F4">
        <w:t>.</w:t>
      </w:r>
    </w:p>
    <w:p w14:paraId="2E27DEFE" w14:textId="77777777" w:rsidR="00D77C07" w:rsidRPr="009A11F4" w:rsidRDefault="00D77C07" w:rsidP="00D77C07">
      <w:pPr>
        <w:pStyle w:val="Heading6"/>
      </w:pPr>
      <w:r w:rsidRPr="009A11F4">
        <w:t xml:space="preserve">b. </w:t>
      </w:r>
      <w:r w:rsidR="00D47BAE" w:rsidRPr="009A11F4">
        <w:t>Expert Panel Review</w:t>
      </w:r>
    </w:p>
    <w:p w14:paraId="4AA28D44" w14:textId="77777777" w:rsidR="00D47BAE" w:rsidRPr="009A11F4" w:rsidRDefault="007F660F" w:rsidP="00D40A02">
      <w:pPr>
        <w:pStyle w:val="BodyText"/>
      </w:pPr>
      <w:r>
        <w:t>In 2017, e</w:t>
      </w:r>
      <w:r w:rsidR="00D47BAE" w:rsidRPr="009A11F4">
        <w:t xml:space="preserve">xpert panelists were asked to review the </w:t>
      </w:r>
      <w:r w:rsidR="00F42FA3" w:rsidRPr="009A11F4">
        <w:t xml:space="preserve">draft items </w:t>
      </w:r>
      <w:r w:rsidR="00D47BAE" w:rsidRPr="009A11F4">
        <w:t xml:space="preserve">used in the final round of </w:t>
      </w:r>
      <w:r w:rsidR="003942B7">
        <w:t xml:space="preserve">the 2015 </w:t>
      </w:r>
      <w:r w:rsidR="00D47BAE" w:rsidRPr="009A11F4">
        <w:t>cognitive interviewing. Panelists identified three areas of focus for revising the proposed new NSDUH question</w:t>
      </w:r>
      <w:r w:rsidR="00F42FA3" w:rsidRPr="009A11F4">
        <w:t>s</w:t>
      </w:r>
      <w:r w:rsidR="00D47BAE" w:rsidRPr="009A11F4">
        <w:t xml:space="preserve"> assessing the </w:t>
      </w:r>
      <w:r w:rsidR="003337B4" w:rsidRPr="009A11F4">
        <w:t>w</w:t>
      </w:r>
      <w:r w:rsidR="00D47BAE" w:rsidRPr="009A11F4">
        <w:t>ithdrawal criterion</w:t>
      </w:r>
      <w:r w:rsidR="003337B4" w:rsidRPr="009A11F4">
        <w:t xml:space="preserve"> B</w:t>
      </w:r>
      <w:r w:rsidR="00D47BAE" w:rsidRPr="009A11F4">
        <w:t xml:space="preserve">: </w:t>
      </w:r>
      <w:r w:rsidR="003337B4" w:rsidRPr="009A11F4">
        <w:t>s</w:t>
      </w:r>
      <w:r w:rsidR="00D47BAE" w:rsidRPr="009A11F4">
        <w:t xml:space="preserve">pecific wording concerns, the </w:t>
      </w:r>
      <w:r w:rsidR="003337B4" w:rsidRPr="009A11F4">
        <w:t>i</w:t>
      </w:r>
      <w:r w:rsidR="00D47BAE" w:rsidRPr="009A11F4">
        <w:t>mportance of assessing pharmacologically similar substances, and adolescent v</w:t>
      </w:r>
      <w:r w:rsidR="003337B4" w:rsidRPr="009A11F4">
        <w:t>ersus</w:t>
      </w:r>
      <w:r w:rsidR="009B3F74" w:rsidRPr="009A11F4">
        <w:t xml:space="preserve"> adult considerations.</w:t>
      </w:r>
    </w:p>
    <w:p w14:paraId="59123F1F" w14:textId="2C96CCBD" w:rsidR="00D47BAE" w:rsidRPr="009A11F4" w:rsidRDefault="00D47BAE" w:rsidP="00D40A02">
      <w:pPr>
        <w:pStyle w:val="BodyText"/>
      </w:pPr>
      <w:r w:rsidRPr="009A11F4">
        <w:rPr>
          <w:u w:val="single"/>
        </w:rPr>
        <w:t>Specific wording concerns</w:t>
      </w:r>
      <w:r w:rsidR="003337B4" w:rsidRPr="009A11F4">
        <w:t>:</w:t>
      </w:r>
      <w:r w:rsidRPr="009A11F4">
        <w:t xml:space="preserve"> The experts came to a consensus about suggested rewording to include </w:t>
      </w:r>
      <w:r w:rsidR="006F275B">
        <w:t>"</w:t>
      </w:r>
      <w:r w:rsidRPr="009A11F4">
        <w:t>were there times</w:t>
      </w:r>
      <w:r w:rsidR="006F275B">
        <w:t>"</w:t>
      </w:r>
      <w:r w:rsidRPr="009A11F4">
        <w:t xml:space="preserve"> (plural) to reduce false positives. Several panelists noted that the questions were worded in a confusing manner. Some disliked the use of the word </w:t>
      </w:r>
      <w:r w:rsidR="006F275B">
        <w:t>"</w:t>
      </w:r>
      <w:r w:rsidRPr="009A11F4">
        <w:t>symptoms</w:t>
      </w:r>
      <w:r w:rsidR="006F275B">
        <w:t>"</w:t>
      </w:r>
      <w:r w:rsidRPr="009A11F4">
        <w:t xml:space="preserve"> and suggested replacing </w:t>
      </w:r>
      <w:r w:rsidR="00094CAC" w:rsidRPr="009A11F4">
        <w:t xml:space="preserve">it </w:t>
      </w:r>
      <w:r w:rsidRPr="009A11F4">
        <w:t xml:space="preserve">with </w:t>
      </w:r>
      <w:r w:rsidR="006F275B">
        <w:t>"</w:t>
      </w:r>
      <w:r w:rsidRPr="009A11F4">
        <w:t>aftereffects.</w:t>
      </w:r>
      <w:r w:rsidR="006F275B">
        <w:t>"</w:t>
      </w:r>
    </w:p>
    <w:p w14:paraId="2C0C64CD" w14:textId="01A42D71" w:rsidR="00D47BAE" w:rsidRPr="009A11F4" w:rsidRDefault="00D47BAE" w:rsidP="004665C4">
      <w:pPr>
        <w:pStyle w:val="BodyText"/>
      </w:pPr>
      <w:r w:rsidRPr="009A11F4">
        <w:rPr>
          <w:u w:val="single"/>
        </w:rPr>
        <w:t>Importance of assessing pharmacologically similar substances</w:t>
      </w:r>
      <w:r w:rsidR="003337B4" w:rsidRPr="009A11F4">
        <w:t>:</w:t>
      </w:r>
      <w:r w:rsidRPr="009A11F4">
        <w:t xml:space="preserve"> </w:t>
      </w:r>
      <w:r w:rsidR="0055602B" w:rsidRPr="009A11F4">
        <w:t>Consistent with</w:t>
      </w:r>
      <w:r w:rsidR="0002449A" w:rsidRPr="009A11F4">
        <w:t xml:space="preserve"> feedback </w:t>
      </w:r>
      <w:r w:rsidR="009E65E3">
        <w:t>from</w:t>
      </w:r>
      <w:r w:rsidR="0002449A" w:rsidRPr="009A11F4">
        <w:t xml:space="preserve"> written reviews provided by external experts</w:t>
      </w:r>
      <w:r w:rsidR="00B24399">
        <w:t xml:space="preserve"> in 2015</w:t>
      </w:r>
      <w:r w:rsidR="004E6157" w:rsidRPr="009A11F4">
        <w:t>,</w:t>
      </w:r>
      <w:r w:rsidR="0002449A" w:rsidRPr="009A11F4">
        <w:t xml:space="preserve"> </w:t>
      </w:r>
      <w:r w:rsidR="004E6157" w:rsidRPr="009A11F4">
        <w:t>t</w:t>
      </w:r>
      <w:r w:rsidRPr="009A11F4">
        <w:t xml:space="preserve">he </w:t>
      </w:r>
      <w:r w:rsidR="0002449A" w:rsidRPr="009A11F4">
        <w:t xml:space="preserve">in-person </w:t>
      </w:r>
      <w:r w:rsidRPr="009A11F4">
        <w:t xml:space="preserve">experts pointed out that the substance used to ward off withdrawal symptoms must be pharmacologically similar to the substance being assessed. The item includes </w:t>
      </w:r>
      <w:r w:rsidR="006F275B">
        <w:t>"</w:t>
      </w:r>
      <w:r w:rsidRPr="009A11F4">
        <w:t>or any illegal substance,</w:t>
      </w:r>
      <w:r w:rsidR="006F275B">
        <w:t>"</w:t>
      </w:r>
      <w:r w:rsidRPr="009A11F4">
        <w:t xml:space="preserve"> which does not require </w:t>
      </w:r>
      <w:r w:rsidR="00F01091" w:rsidRPr="009A11F4">
        <w:t xml:space="preserve">that </w:t>
      </w:r>
      <w:r w:rsidRPr="009A11F4">
        <w:t xml:space="preserve">a similar substance be used. Thus, </w:t>
      </w:r>
      <w:r w:rsidR="006F275B">
        <w:t>"</w:t>
      </w:r>
      <w:r w:rsidRPr="009A11F4">
        <w:t>or any illegal substance</w:t>
      </w:r>
      <w:r w:rsidR="006F275B">
        <w:t>"</w:t>
      </w:r>
      <w:r w:rsidRPr="009A11F4">
        <w:t xml:space="preserve"> </w:t>
      </w:r>
      <w:r w:rsidR="0072626F" w:rsidRPr="009A11F4">
        <w:t>was</w:t>
      </w:r>
      <w:r w:rsidRPr="009A11F4">
        <w:t xml:space="preserve"> removed.</w:t>
      </w:r>
    </w:p>
    <w:p w14:paraId="7283CC75" w14:textId="77777777" w:rsidR="00D47BAE" w:rsidRPr="009A11F4" w:rsidRDefault="00D47BAE" w:rsidP="00D40A02">
      <w:pPr>
        <w:pStyle w:val="BodyText"/>
      </w:pPr>
      <w:r w:rsidRPr="009A11F4">
        <w:rPr>
          <w:u w:val="single"/>
        </w:rPr>
        <w:t xml:space="preserve">Adolescent </w:t>
      </w:r>
      <w:r w:rsidR="003337B4" w:rsidRPr="009A11F4">
        <w:rPr>
          <w:u w:val="single"/>
        </w:rPr>
        <w:t>versus</w:t>
      </w:r>
      <w:r w:rsidRPr="009A11F4">
        <w:rPr>
          <w:u w:val="single"/>
        </w:rPr>
        <w:t xml:space="preserve"> adult considerations</w:t>
      </w:r>
      <w:r w:rsidR="003337B4" w:rsidRPr="009A11F4">
        <w:t>:</w:t>
      </w:r>
      <w:r w:rsidRPr="009A11F4">
        <w:t xml:space="preserve"> Experts discussed whether respondents might get confused over the difference between using to avoid withdrawal and using to get high again and whether this would pertain mostly to adolescents </w:t>
      </w:r>
      <w:r w:rsidR="009B3F74" w:rsidRPr="009A11F4">
        <w:t>or perhaps some adults as well.</w:t>
      </w:r>
    </w:p>
    <w:p w14:paraId="4547A95A" w14:textId="6E05BE7A" w:rsidR="00D77C07" w:rsidRPr="009A11F4" w:rsidRDefault="00D77C07" w:rsidP="00D77C07">
      <w:pPr>
        <w:pStyle w:val="Heading6"/>
      </w:pPr>
      <w:r w:rsidRPr="009A11F4">
        <w:t xml:space="preserve">c. </w:t>
      </w:r>
      <w:r w:rsidR="00D47BAE" w:rsidRPr="009A11F4">
        <w:t>Other Surveys</w:t>
      </w:r>
      <w:r w:rsidR="006F275B">
        <w:t>'</w:t>
      </w:r>
      <w:r w:rsidR="00D47BAE" w:rsidRPr="009A11F4">
        <w:t xml:space="preserve"> Assessments</w:t>
      </w:r>
    </w:p>
    <w:p w14:paraId="6938BD7B" w14:textId="77DFEB7F" w:rsidR="00D47BAE" w:rsidRPr="009A11F4" w:rsidRDefault="00D47BAE" w:rsidP="004665C4">
      <w:pPr>
        <w:pStyle w:val="BodyText"/>
      </w:pPr>
      <w:r w:rsidRPr="009A11F4">
        <w:rPr>
          <w:rStyle w:val="ablue"/>
        </w:rPr>
        <w:t xml:space="preserve">Table </w:t>
      </w:r>
      <w:r w:rsidR="00B51104" w:rsidRPr="00B51104">
        <w:rPr>
          <w:rStyle w:val="ablue"/>
        </w:rPr>
        <w:fldChar w:fldCharType="begin"/>
      </w:r>
      <w:r w:rsidR="00B51104" w:rsidRPr="00B51104">
        <w:rPr>
          <w:rStyle w:val="ablue"/>
        </w:rPr>
        <w:instrText xml:space="preserve"> REF t328 \h </w:instrText>
      </w:r>
      <w:r w:rsidR="00B51104">
        <w:rPr>
          <w:rStyle w:val="ablue"/>
        </w:rPr>
        <w:instrText xml:space="preserve"> \* MERGEFORMAT </w:instrText>
      </w:r>
      <w:r w:rsidR="00B51104" w:rsidRPr="00B51104">
        <w:rPr>
          <w:rStyle w:val="ablue"/>
        </w:rPr>
      </w:r>
      <w:r w:rsidR="00B51104" w:rsidRPr="00B51104">
        <w:rPr>
          <w:rStyle w:val="ablue"/>
        </w:rPr>
        <w:fldChar w:fldCharType="separate"/>
      </w:r>
      <w:r w:rsidR="00B51104" w:rsidRPr="00B51104">
        <w:rPr>
          <w:rStyle w:val="ablue"/>
        </w:rPr>
        <w:t>3.28</w:t>
      </w:r>
      <w:r w:rsidR="00B51104" w:rsidRPr="00B51104">
        <w:rPr>
          <w:rStyle w:val="ablue"/>
        </w:rPr>
        <w:fldChar w:fldCharType="end"/>
      </w:r>
      <w:r w:rsidRPr="009A11F4">
        <w:t xml:space="preserve"> </w:t>
      </w:r>
      <w:r w:rsidR="00094CAC" w:rsidRPr="009A11F4">
        <w:t xml:space="preserve">shows </w:t>
      </w:r>
      <w:r w:rsidRPr="009A11F4">
        <w:t>how other studies have worded their assessment of marijuana withdrawal. Features of the items used by other nationally representative studies</w:t>
      </w:r>
      <w:r w:rsidRPr="009A11F4">
        <w:rPr>
          <w:b/>
          <w:bCs/>
          <w:kern w:val="24"/>
        </w:rPr>
        <w:t xml:space="preserve"> </w:t>
      </w:r>
      <w:r w:rsidR="00A70086" w:rsidRPr="009A11F4">
        <w:rPr>
          <w:bCs/>
          <w:kern w:val="24"/>
        </w:rPr>
        <w:t xml:space="preserve">that </w:t>
      </w:r>
      <w:r w:rsidRPr="009A11F4">
        <w:t>closely align</w:t>
      </w:r>
      <w:r w:rsidR="00A70086" w:rsidRPr="009A11F4">
        <w:t>ed</w:t>
      </w:r>
      <w:r w:rsidR="00E553CF" w:rsidRPr="009A11F4">
        <w:t xml:space="preserve"> </w:t>
      </w:r>
      <w:r w:rsidRPr="009A11F4">
        <w:t>with the expert panelists</w:t>
      </w:r>
      <w:r w:rsidR="006F275B">
        <w:t>'</w:t>
      </w:r>
      <w:r w:rsidRPr="009A11F4">
        <w:t xml:space="preserve"> feedback </w:t>
      </w:r>
      <w:r w:rsidR="00A70086" w:rsidRPr="009A11F4">
        <w:t>were</w:t>
      </w:r>
      <w:r w:rsidRPr="009A11F4">
        <w:t xml:space="preserve"> cons</w:t>
      </w:r>
      <w:r w:rsidR="009B3F74" w:rsidRPr="009A11F4">
        <w:t>idered in revised item wording.</w:t>
      </w:r>
    </w:p>
    <w:p w14:paraId="40CA0514" w14:textId="77777777" w:rsidR="00D47BAE" w:rsidRPr="009A11F4" w:rsidRDefault="006E0FFF" w:rsidP="006E0FFF">
      <w:pPr>
        <w:pStyle w:val="TableTitle"/>
        <w:rPr>
          <w:rFonts w:eastAsia="+mn-ea"/>
        </w:rPr>
      </w:pPr>
      <w:bookmarkStart w:id="84" w:name="_Toc17981512"/>
      <w:r w:rsidRPr="009A11F4">
        <w:t xml:space="preserve">Table </w:t>
      </w:r>
      <w:bookmarkStart w:id="85" w:name="t328"/>
      <w:r w:rsidR="00DE4BDF" w:rsidRPr="009A11F4">
        <w:t>3</w:t>
      </w:r>
      <w:r w:rsidRPr="009A11F4">
        <w:t>.</w:t>
      </w:r>
      <w:r w:rsidR="00DE4BDF" w:rsidRPr="009A11F4">
        <w:t>28</w:t>
      </w:r>
      <w:bookmarkEnd w:id="85"/>
      <w:r w:rsidRPr="009A11F4">
        <w:tab/>
      </w:r>
      <w:r w:rsidR="00D47BAE" w:rsidRPr="009A11F4">
        <w:rPr>
          <w:rFonts w:eastAsia="+mn-ea"/>
        </w:rPr>
        <w:t>Assessment by Other Surveys of DSM-5 Withdrawal Criterion B</w:t>
      </w:r>
      <w:bookmarkEnd w:id="84"/>
    </w:p>
    <w:tbl>
      <w:tblPr>
        <w:tblStyle w:val="TableGrid"/>
        <w:tblW w:w="5000" w:type="pct"/>
        <w:tblLook w:val="04A0" w:firstRow="1" w:lastRow="0" w:firstColumn="1" w:lastColumn="0" w:noHBand="0" w:noVBand="1"/>
      </w:tblPr>
      <w:tblGrid>
        <w:gridCol w:w="1383"/>
        <w:gridCol w:w="3593"/>
        <w:gridCol w:w="2269"/>
        <w:gridCol w:w="2201"/>
      </w:tblGrid>
      <w:tr w:rsidR="00D47BAE" w:rsidRPr="009A11F4" w14:paraId="25052CA4" w14:textId="77777777" w:rsidTr="003C5FFE">
        <w:trPr>
          <w:cnfStyle w:val="100000000000" w:firstRow="1" w:lastRow="0" w:firstColumn="0" w:lastColumn="0" w:oddVBand="0" w:evenVBand="0" w:oddHBand="0" w:evenHBand="0" w:firstRowFirstColumn="0" w:firstRowLastColumn="0" w:lastRowFirstColumn="0" w:lastRowLastColumn="0"/>
          <w:trHeight w:val="20"/>
          <w:tblHeader/>
        </w:trPr>
        <w:tc>
          <w:tcPr>
            <w:tcW w:w="732" w:type="pct"/>
          </w:tcPr>
          <w:p w14:paraId="2131B19A" w14:textId="77777777" w:rsidR="00D47BAE" w:rsidRPr="009A11F4" w:rsidRDefault="00D47BAE" w:rsidP="004665C4">
            <w:pPr>
              <w:pStyle w:val="TableHeaders"/>
              <w:jc w:val="left"/>
              <w:rPr>
                <w:rFonts w:ascii="Times New Roman" w:eastAsia="+mn-ea" w:hAnsi="Times New Roman"/>
              </w:rPr>
            </w:pPr>
            <w:r w:rsidRPr="009A11F4">
              <w:rPr>
                <w:rFonts w:ascii="Times New Roman" w:eastAsia="+mn-ea" w:hAnsi="Times New Roman"/>
              </w:rPr>
              <w:t xml:space="preserve">Other </w:t>
            </w:r>
            <w:r w:rsidR="004665C4" w:rsidRPr="009A11F4">
              <w:rPr>
                <w:rFonts w:ascii="Times New Roman" w:eastAsia="+mn-ea" w:hAnsi="Times New Roman"/>
              </w:rPr>
              <w:t>S</w:t>
            </w:r>
            <w:r w:rsidRPr="009A11F4">
              <w:rPr>
                <w:rFonts w:ascii="Times New Roman" w:eastAsia="+mn-ea" w:hAnsi="Times New Roman"/>
              </w:rPr>
              <w:t>urvey</w:t>
            </w:r>
          </w:p>
        </w:tc>
        <w:tc>
          <w:tcPr>
            <w:tcW w:w="1902" w:type="pct"/>
          </w:tcPr>
          <w:p w14:paraId="0A77128D" w14:textId="77777777" w:rsidR="00D47BAE" w:rsidRPr="009A11F4" w:rsidRDefault="009B3F74" w:rsidP="004665C4">
            <w:pPr>
              <w:pStyle w:val="TableHeaders"/>
              <w:rPr>
                <w:rFonts w:ascii="Times New Roman" w:eastAsia="+mn-ea" w:hAnsi="Times New Roman"/>
              </w:rPr>
            </w:pPr>
            <w:r w:rsidRPr="009A11F4">
              <w:rPr>
                <w:rFonts w:ascii="Times New Roman" w:eastAsia="+mn-ea" w:hAnsi="Times New Roman"/>
              </w:rPr>
              <w:t>Question Wording</w:t>
            </w:r>
          </w:p>
        </w:tc>
        <w:tc>
          <w:tcPr>
            <w:tcW w:w="1201" w:type="pct"/>
          </w:tcPr>
          <w:p w14:paraId="150F6824" w14:textId="77777777" w:rsidR="00D47BAE" w:rsidRPr="009A11F4" w:rsidRDefault="00D47BAE" w:rsidP="004665C4">
            <w:pPr>
              <w:pStyle w:val="TableHeaders"/>
              <w:rPr>
                <w:rFonts w:ascii="Times New Roman" w:hAnsi="Times New Roman"/>
              </w:rPr>
            </w:pPr>
            <w:r w:rsidRPr="009A11F4">
              <w:rPr>
                <w:rFonts w:ascii="Times New Roman" w:hAnsi="Times New Roman"/>
              </w:rPr>
              <w:t>Answer Choices</w:t>
            </w:r>
          </w:p>
        </w:tc>
        <w:tc>
          <w:tcPr>
            <w:tcW w:w="1165" w:type="pct"/>
          </w:tcPr>
          <w:p w14:paraId="0B1AFA68" w14:textId="77777777" w:rsidR="00D47BAE" w:rsidRPr="009A11F4" w:rsidRDefault="00D47BAE" w:rsidP="004665C4">
            <w:pPr>
              <w:pStyle w:val="TableHeaders"/>
              <w:rPr>
                <w:rFonts w:ascii="Times New Roman" w:hAnsi="Times New Roman"/>
              </w:rPr>
            </w:pPr>
            <w:r w:rsidRPr="009A11F4">
              <w:rPr>
                <w:rFonts w:ascii="Times New Roman" w:hAnsi="Times New Roman"/>
              </w:rPr>
              <w:t>Comments</w:t>
            </w:r>
          </w:p>
        </w:tc>
      </w:tr>
      <w:tr w:rsidR="00D47BAE" w:rsidRPr="009A11F4" w14:paraId="2FF97DFB" w14:textId="77777777" w:rsidTr="00EA68FC">
        <w:trPr>
          <w:trHeight w:val="20"/>
        </w:trPr>
        <w:tc>
          <w:tcPr>
            <w:tcW w:w="732" w:type="pct"/>
          </w:tcPr>
          <w:p w14:paraId="528E66A5" w14:textId="77777777" w:rsidR="00D47BAE" w:rsidRPr="009A11F4" w:rsidRDefault="00D47BAE" w:rsidP="004665C4">
            <w:pPr>
              <w:pStyle w:val="Tabletext"/>
              <w:rPr>
                <w:b/>
              </w:rPr>
            </w:pPr>
            <w:r w:rsidRPr="009A11F4">
              <w:rPr>
                <w:rFonts w:eastAsia="Calibri"/>
                <w:b/>
              </w:rPr>
              <w:t>NMHS CIDI</w:t>
            </w:r>
          </w:p>
        </w:tc>
        <w:tc>
          <w:tcPr>
            <w:tcW w:w="1902" w:type="pct"/>
          </w:tcPr>
          <w:p w14:paraId="3C04A454" w14:textId="77777777" w:rsidR="003F528B" w:rsidRPr="003F528B" w:rsidRDefault="003F528B" w:rsidP="004665C4">
            <w:pPr>
              <w:pStyle w:val="Tabletext"/>
              <w:rPr>
                <w:rFonts w:eastAsia="+mn-ea"/>
              </w:rPr>
            </w:pPr>
            <w:r w:rsidRPr="003F528B">
              <w:rPr>
                <w:rFonts w:eastAsia="+mn-ea"/>
              </w:rPr>
              <w:t>In answering the next questions, think of the one year in your life when your use of alcohol interfered most with your life. During that year, how often did you have each of the following problems?</w:t>
            </w:r>
          </w:p>
          <w:p w14:paraId="192102EF" w14:textId="77777777" w:rsidR="003F528B" w:rsidRDefault="003F528B" w:rsidP="004665C4">
            <w:pPr>
              <w:pStyle w:val="Tabletext"/>
              <w:rPr>
                <w:rFonts w:eastAsia="+mn-ea"/>
                <w:bCs/>
              </w:rPr>
            </w:pPr>
          </w:p>
          <w:p w14:paraId="227A4B31" w14:textId="77777777" w:rsidR="00D47BAE" w:rsidRPr="009A11F4" w:rsidRDefault="00D47BAE" w:rsidP="004665C4">
            <w:pPr>
              <w:pStyle w:val="Tabletext"/>
              <w:rPr>
                <w:rFonts w:eastAsia="+mn-ea"/>
              </w:rPr>
            </w:pPr>
            <w:r w:rsidRPr="009A11F4">
              <w:rPr>
                <w:rFonts w:eastAsia="+mn-ea"/>
                <w:bCs/>
              </w:rPr>
              <w:t>You continued to use in order to avoid having withdrawal symptoms?</w:t>
            </w:r>
          </w:p>
        </w:tc>
        <w:tc>
          <w:tcPr>
            <w:tcW w:w="1201" w:type="pct"/>
          </w:tcPr>
          <w:p w14:paraId="48A34B66" w14:textId="77777777" w:rsidR="00D47BAE" w:rsidRPr="009A11F4" w:rsidRDefault="00D47BAE" w:rsidP="004665C4">
            <w:pPr>
              <w:pStyle w:val="Tabletext"/>
              <w:rPr>
                <w:rFonts w:eastAsia="+mn-ea"/>
              </w:rPr>
            </w:pPr>
            <w:r w:rsidRPr="009A11F4">
              <w:rPr>
                <w:rFonts w:eastAsia="Calibri"/>
              </w:rPr>
              <w:t>4</w:t>
            </w:r>
            <w:r w:rsidR="008405E0">
              <w:rPr>
                <w:rFonts w:eastAsia="Calibri"/>
              </w:rPr>
              <w:t>-</w:t>
            </w:r>
            <w:r w:rsidRPr="009A11F4">
              <w:rPr>
                <w:rFonts w:eastAsia="Calibri"/>
              </w:rPr>
              <w:t>7 days a week, 2</w:t>
            </w:r>
            <w:r w:rsidR="008405E0">
              <w:rPr>
                <w:rFonts w:eastAsia="Calibri"/>
              </w:rPr>
              <w:t>-</w:t>
            </w:r>
            <w:r w:rsidRPr="009A11F4">
              <w:rPr>
                <w:rFonts w:eastAsia="Calibri"/>
              </w:rPr>
              <w:t>3 days a week, 2</w:t>
            </w:r>
            <w:r w:rsidR="008405E0">
              <w:rPr>
                <w:rFonts w:eastAsia="Calibri"/>
              </w:rPr>
              <w:t>-</w:t>
            </w:r>
            <w:r w:rsidRPr="009A11F4">
              <w:rPr>
                <w:rFonts w:eastAsia="Calibri"/>
              </w:rPr>
              <w:t>4 days a month, monthly or less, never</w:t>
            </w:r>
          </w:p>
        </w:tc>
        <w:tc>
          <w:tcPr>
            <w:tcW w:w="1165" w:type="pct"/>
          </w:tcPr>
          <w:p w14:paraId="3B907587" w14:textId="77777777" w:rsidR="00D47BAE" w:rsidRPr="009A11F4" w:rsidRDefault="009174CE" w:rsidP="004665C4">
            <w:pPr>
              <w:pStyle w:val="Tabletext"/>
              <w:rPr>
                <w:rFonts w:eastAsia="Calibri"/>
              </w:rPr>
            </w:pPr>
            <w:r w:rsidRPr="009A11F4">
              <w:rPr>
                <w:rFonts w:eastAsia="Calibri"/>
              </w:rPr>
              <w:t xml:space="preserve"> </w:t>
            </w:r>
          </w:p>
        </w:tc>
      </w:tr>
      <w:tr w:rsidR="00D47BAE" w:rsidRPr="009A11F4" w14:paraId="4A4134C7" w14:textId="77777777" w:rsidTr="00EA68FC">
        <w:trPr>
          <w:trHeight w:val="20"/>
        </w:trPr>
        <w:tc>
          <w:tcPr>
            <w:tcW w:w="732" w:type="pct"/>
          </w:tcPr>
          <w:p w14:paraId="1162DA08" w14:textId="77777777" w:rsidR="00D47BAE" w:rsidRPr="009A11F4" w:rsidRDefault="00D47BAE" w:rsidP="004665C4">
            <w:pPr>
              <w:pStyle w:val="Tabletext"/>
              <w:rPr>
                <w:b/>
              </w:rPr>
            </w:pPr>
            <w:r w:rsidRPr="009A11F4">
              <w:rPr>
                <w:b/>
              </w:rPr>
              <w:t>AUDADIS-5</w:t>
            </w:r>
          </w:p>
        </w:tc>
        <w:tc>
          <w:tcPr>
            <w:tcW w:w="1902" w:type="pct"/>
          </w:tcPr>
          <w:p w14:paraId="18532233" w14:textId="77777777" w:rsidR="00D47BAE" w:rsidRPr="009A11F4" w:rsidRDefault="00D47BAE" w:rsidP="004665C4">
            <w:pPr>
              <w:pStyle w:val="Tabletext"/>
            </w:pPr>
            <w:r w:rsidRPr="009A11F4">
              <w:t>a. Did you EVER…</w:t>
            </w:r>
          </w:p>
          <w:p w14:paraId="4853C855" w14:textId="77777777" w:rsidR="00D47BAE" w:rsidRPr="009A11F4" w:rsidRDefault="00D47BAE" w:rsidP="004665C4">
            <w:pPr>
              <w:pStyle w:val="Tabletext"/>
              <w:rPr>
                <w:rFonts w:eastAsia="+mn-ea"/>
              </w:rPr>
            </w:pPr>
            <w:r w:rsidRPr="009A11F4">
              <w:rPr>
                <w:rFonts w:eastAsia="+mn-ea"/>
              </w:rPr>
              <w:t>b. [If YES</w:t>
            </w:r>
            <w:r w:rsidR="003337B4" w:rsidRPr="009A11F4">
              <w:rPr>
                <w:rFonts w:eastAsia="+mn-ea"/>
              </w:rPr>
              <w:t>]</w:t>
            </w:r>
            <w:r w:rsidRPr="009A11F4">
              <w:rPr>
                <w:rFonts w:eastAsia="+mn-ea"/>
              </w:rPr>
              <w:t xml:space="preserve"> Did this happen in the last 12 months?</w:t>
            </w:r>
          </w:p>
          <w:p w14:paraId="51393B7F" w14:textId="77777777" w:rsidR="00D47BAE" w:rsidRPr="009A11F4" w:rsidRDefault="00D47BAE" w:rsidP="00DE4090">
            <w:pPr>
              <w:pStyle w:val="Tablebullet"/>
            </w:pPr>
            <w:r w:rsidRPr="009A11F4">
              <w:t>Take a drink or use any drug or medicine, other than aspirin, Advil or Tylenol, to GET OVER any of th</w:t>
            </w:r>
            <w:r w:rsidR="009B3F74" w:rsidRPr="009A11F4">
              <w:t>e bad aftereffects of drinking?</w:t>
            </w:r>
          </w:p>
          <w:p w14:paraId="1BAC5014" w14:textId="77777777" w:rsidR="00D47BAE" w:rsidRPr="009A11F4" w:rsidRDefault="00D47BAE" w:rsidP="00DE4090">
            <w:pPr>
              <w:pStyle w:val="Tablebullet"/>
            </w:pPr>
            <w:r w:rsidRPr="009A11F4">
              <w:t>Take a drink or use any drug or medicine, other than aspirin, Advil or Tylenol, to KEEP FROM having any of these bad aftereffects of drinking?</w:t>
            </w:r>
          </w:p>
        </w:tc>
        <w:tc>
          <w:tcPr>
            <w:tcW w:w="1201" w:type="pct"/>
          </w:tcPr>
          <w:p w14:paraId="3C88DA0B" w14:textId="77777777" w:rsidR="00D47BAE" w:rsidRPr="009A11F4" w:rsidRDefault="00D47BAE" w:rsidP="004665C4">
            <w:pPr>
              <w:pStyle w:val="Tabletext"/>
              <w:rPr>
                <w:rFonts w:eastAsia="+mn-ea"/>
              </w:rPr>
            </w:pPr>
          </w:p>
          <w:p w14:paraId="6921BC79" w14:textId="77777777" w:rsidR="00D47BAE" w:rsidRPr="009A11F4" w:rsidRDefault="00D47BAE" w:rsidP="004665C4">
            <w:pPr>
              <w:pStyle w:val="Tabletext"/>
              <w:rPr>
                <w:rFonts w:eastAsia="+mn-ea"/>
              </w:rPr>
            </w:pPr>
          </w:p>
          <w:p w14:paraId="4E485E0D" w14:textId="77777777" w:rsidR="002D376E" w:rsidRPr="009A11F4" w:rsidRDefault="002D376E" w:rsidP="004665C4">
            <w:pPr>
              <w:pStyle w:val="Tabletext"/>
              <w:rPr>
                <w:rFonts w:eastAsia="+mn-ea"/>
              </w:rPr>
            </w:pPr>
          </w:p>
          <w:p w14:paraId="494CE85F" w14:textId="77777777" w:rsidR="002D376E" w:rsidRPr="009A11F4" w:rsidRDefault="002D376E" w:rsidP="004665C4">
            <w:pPr>
              <w:pStyle w:val="Tabletext"/>
              <w:rPr>
                <w:rFonts w:eastAsia="+mn-ea"/>
              </w:rPr>
            </w:pPr>
          </w:p>
          <w:p w14:paraId="267B6193" w14:textId="77777777" w:rsidR="002D376E" w:rsidRPr="009A11F4" w:rsidRDefault="002D376E" w:rsidP="004665C4">
            <w:pPr>
              <w:pStyle w:val="Tabletext"/>
              <w:rPr>
                <w:rFonts w:eastAsia="+mn-ea"/>
              </w:rPr>
            </w:pPr>
          </w:p>
          <w:p w14:paraId="665B0ECE" w14:textId="77777777" w:rsidR="00D47BAE" w:rsidRPr="009A11F4" w:rsidRDefault="009B3F74" w:rsidP="004665C4">
            <w:pPr>
              <w:pStyle w:val="Tabletext"/>
              <w:rPr>
                <w:rFonts w:eastAsia="+mn-ea"/>
              </w:rPr>
            </w:pPr>
            <w:r w:rsidRPr="009A11F4">
              <w:rPr>
                <w:rFonts w:eastAsia="+mn-ea"/>
              </w:rPr>
              <w:t>[Y/N]</w:t>
            </w:r>
          </w:p>
          <w:p w14:paraId="4E53DCD6" w14:textId="77777777" w:rsidR="00D47BAE" w:rsidRPr="009A11F4" w:rsidRDefault="00D47BAE" w:rsidP="004665C4">
            <w:pPr>
              <w:pStyle w:val="Tabletext"/>
              <w:rPr>
                <w:rFonts w:eastAsia="+mn-ea"/>
              </w:rPr>
            </w:pPr>
          </w:p>
          <w:p w14:paraId="024BDC15" w14:textId="77777777" w:rsidR="00D47BAE" w:rsidRPr="009A11F4" w:rsidRDefault="00D47BAE" w:rsidP="004665C4">
            <w:pPr>
              <w:pStyle w:val="Tabletext"/>
              <w:rPr>
                <w:rFonts w:eastAsia="+mn-ea"/>
              </w:rPr>
            </w:pPr>
          </w:p>
          <w:p w14:paraId="3346B90B" w14:textId="77777777" w:rsidR="00D47BAE" w:rsidRPr="009A11F4" w:rsidRDefault="00D47BAE" w:rsidP="004665C4">
            <w:pPr>
              <w:pStyle w:val="Tabletext"/>
              <w:rPr>
                <w:rFonts w:eastAsia="+mn-ea"/>
              </w:rPr>
            </w:pPr>
          </w:p>
          <w:p w14:paraId="3B35A34E" w14:textId="77777777" w:rsidR="00D47BAE" w:rsidRPr="009A11F4" w:rsidRDefault="00D47BAE" w:rsidP="009B3F74">
            <w:pPr>
              <w:pStyle w:val="Tabletext"/>
              <w:rPr>
                <w:rFonts w:eastAsia="+mn-ea"/>
              </w:rPr>
            </w:pPr>
            <w:r w:rsidRPr="009A11F4">
              <w:rPr>
                <w:rFonts w:eastAsia="+mn-ea"/>
              </w:rPr>
              <w:t>[Y/N]</w:t>
            </w:r>
          </w:p>
        </w:tc>
        <w:tc>
          <w:tcPr>
            <w:tcW w:w="1165" w:type="pct"/>
          </w:tcPr>
          <w:p w14:paraId="13C6BCAF" w14:textId="77777777" w:rsidR="00D47BAE" w:rsidRPr="009A11F4" w:rsidRDefault="009174CE" w:rsidP="004665C4">
            <w:pPr>
              <w:pStyle w:val="Tabletext"/>
              <w:rPr>
                <w:rFonts w:eastAsia="+mn-ea"/>
              </w:rPr>
            </w:pPr>
            <w:r w:rsidRPr="009A11F4">
              <w:rPr>
                <w:rFonts w:eastAsia="+mn-ea"/>
              </w:rPr>
              <w:t xml:space="preserve"> </w:t>
            </w:r>
          </w:p>
        </w:tc>
      </w:tr>
      <w:tr w:rsidR="00D47BAE" w:rsidRPr="009A11F4" w14:paraId="02AE61B7" w14:textId="77777777" w:rsidTr="00EA68FC">
        <w:trPr>
          <w:trHeight w:val="20"/>
        </w:trPr>
        <w:tc>
          <w:tcPr>
            <w:tcW w:w="732" w:type="pct"/>
          </w:tcPr>
          <w:p w14:paraId="4292A0C4" w14:textId="77777777" w:rsidR="00D47BAE" w:rsidRPr="009A11F4" w:rsidRDefault="00D47BAE" w:rsidP="004665C4">
            <w:pPr>
              <w:pStyle w:val="Tabletext"/>
              <w:rPr>
                <w:b/>
              </w:rPr>
            </w:pPr>
            <w:r w:rsidRPr="009A11F4">
              <w:rPr>
                <w:b/>
              </w:rPr>
              <w:t>NCS-A CIDI</w:t>
            </w:r>
          </w:p>
        </w:tc>
        <w:tc>
          <w:tcPr>
            <w:tcW w:w="1902" w:type="pct"/>
          </w:tcPr>
          <w:p w14:paraId="0E2E5D51" w14:textId="77777777" w:rsidR="00D47BAE" w:rsidRPr="009A11F4" w:rsidRDefault="00D47BAE" w:rsidP="004665C4">
            <w:pPr>
              <w:pStyle w:val="Tabletext"/>
            </w:pPr>
            <w:r w:rsidRPr="009A11F4">
              <w:t>Did you ever drink to keep from having problems like these?</w:t>
            </w:r>
          </w:p>
          <w:p w14:paraId="23BEA54C" w14:textId="77777777" w:rsidR="00D47BAE" w:rsidRPr="009A11F4" w:rsidRDefault="00D47BAE" w:rsidP="004665C4">
            <w:pPr>
              <w:pStyle w:val="Tabletext"/>
              <w:rPr>
                <w:rFonts w:eastAsia="+mn-ea"/>
              </w:rPr>
            </w:pPr>
            <w:r w:rsidRPr="009A11F4">
              <w:t>NOTE: This is a follow</w:t>
            </w:r>
            <w:r w:rsidR="007C10F1" w:rsidRPr="009A11F4">
              <w:t>-</w:t>
            </w:r>
            <w:r w:rsidRPr="009A11F4">
              <w:t xml:space="preserve">up to </w:t>
            </w:r>
            <w:r w:rsidR="00F01550" w:rsidRPr="009A11F4">
              <w:t>w</w:t>
            </w:r>
            <w:r w:rsidRPr="009A11F4">
              <w:t xml:space="preserve">ithdrawal </w:t>
            </w:r>
            <w:r w:rsidR="00F01550" w:rsidRPr="009A11F4">
              <w:t>c</w:t>
            </w:r>
            <w:r w:rsidRPr="009A11F4">
              <w:t>riterion A question: People who all of a sudden cut down or stop drinking may not feel well. These feelings are much stronger and can last longer than the usual hangover. Did you ever get tired or have headaches, diarrhea, the shakes, or emotional problems when you stopped, cut down, or went without drinking?</w:t>
            </w:r>
          </w:p>
        </w:tc>
        <w:tc>
          <w:tcPr>
            <w:tcW w:w="1201" w:type="pct"/>
          </w:tcPr>
          <w:p w14:paraId="63D82947" w14:textId="77777777" w:rsidR="00D47BAE" w:rsidRPr="009A11F4" w:rsidRDefault="009174CE" w:rsidP="004665C4">
            <w:pPr>
              <w:pStyle w:val="Tabletext"/>
              <w:rPr>
                <w:rFonts w:eastAsia="+mn-ea"/>
              </w:rPr>
            </w:pPr>
            <w:r w:rsidRPr="009A11F4">
              <w:rPr>
                <w:rFonts w:eastAsia="+mn-ea"/>
              </w:rPr>
              <w:t xml:space="preserve"> </w:t>
            </w:r>
          </w:p>
        </w:tc>
        <w:tc>
          <w:tcPr>
            <w:tcW w:w="1165" w:type="pct"/>
          </w:tcPr>
          <w:p w14:paraId="76B46C5F" w14:textId="77777777" w:rsidR="00D47BAE" w:rsidRPr="009A11F4" w:rsidRDefault="00D47BAE" w:rsidP="004665C4">
            <w:pPr>
              <w:pStyle w:val="Tabletext"/>
              <w:rPr>
                <w:rFonts w:eastAsia="+mn-ea"/>
              </w:rPr>
            </w:pPr>
            <w:r w:rsidRPr="009A11F4">
              <w:rPr>
                <w:rFonts w:eastAsia="+mn-ea"/>
              </w:rPr>
              <w:t>This question is only asked if respondent answered N</w:t>
            </w:r>
            <w:r w:rsidR="00641984" w:rsidRPr="009A11F4">
              <w:rPr>
                <w:rFonts w:eastAsia="+mn-ea"/>
              </w:rPr>
              <w:t>O</w:t>
            </w:r>
            <w:r w:rsidRPr="009A11F4">
              <w:rPr>
                <w:rFonts w:eastAsia="+mn-ea"/>
              </w:rPr>
              <w:t xml:space="preserve"> to the previous question </w:t>
            </w:r>
            <w:r w:rsidR="007C10F1" w:rsidRPr="009A11F4">
              <w:rPr>
                <w:rFonts w:eastAsia="+mn-ea"/>
              </w:rPr>
              <w:t>that</w:t>
            </w:r>
            <w:r w:rsidRPr="009A11F4">
              <w:rPr>
                <w:rFonts w:eastAsia="+mn-ea"/>
              </w:rPr>
              <w:t xml:space="preserve"> assesses </w:t>
            </w:r>
            <w:r w:rsidR="00F01550" w:rsidRPr="009A11F4">
              <w:rPr>
                <w:rFonts w:eastAsia="+mn-ea"/>
              </w:rPr>
              <w:t>w</w:t>
            </w:r>
            <w:r w:rsidRPr="009A11F4">
              <w:rPr>
                <w:rFonts w:eastAsia="+mn-ea"/>
              </w:rPr>
              <w:t xml:space="preserve">ithdrawal </w:t>
            </w:r>
            <w:r w:rsidR="00F01550" w:rsidRPr="009A11F4">
              <w:rPr>
                <w:rFonts w:eastAsia="+mn-ea"/>
              </w:rPr>
              <w:t>c</w:t>
            </w:r>
            <w:r w:rsidRPr="009A11F4">
              <w:rPr>
                <w:rFonts w:eastAsia="+mn-ea"/>
              </w:rPr>
              <w:t>riterion A.</w:t>
            </w:r>
          </w:p>
        </w:tc>
      </w:tr>
    </w:tbl>
    <w:p w14:paraId="76E75DDA" w14:textId="77777777" w:rsidR="00D47BAE" w:rsidRPr="009A11F4" w:rsidRDefault="00D47BAE" w:rsidP="00E1345D">
      <w:pPr>
        <w:pStyle w:val="Source1"/>
      </w:pPr>
      <w:r w:rsidRPr="009A11F4">
        <w:t>AUDADIS-5 = Alcohol Use Disorder and Associated Disabilities Interview</w:t>
      </w:r>
      <w:r w:rsidR="007C10F1" w:rsidRPr="009A11F4">
        <w:t xml:space="preserve"> Schedule 5</w:t>
      </w:r>
      <w:r w:rsidRPr="009A11F4">
        <w:t xml:space="preserve">; </w:t>
      </w:r>
      <w:r w:rsidRPr="009A11F4">
        <w:rPr>
          <w:bCs/>
        </w:rPr>
        <w:t>NCS-A CIDI</w:t>
      </w:r>
      <w:r w:rsidRPr="009A11F4">
        <w:t xml:space="preserve"> = National Comorbidity Survey-Adolescents, Composite International Diagnostic Interview; NMHS CIDI = National Mental Health Survey, Composite International Diagnostic Interview</w:t>
      </w:r>
      <w:r w:rsidR="007C10F1" w:rsidRPr="009A11F4">
        <w:t>.</w:t>
      </w:r>
    </w:p>
    <w:p w14:paraId="25087321" w14:textId="77777777" w:rsidR="00D77C07" w:rsidRPr="009A11F4" w:rsidRDefault="00D77C07" w:rsidP="00D77C07">
      <w:pPr>
        <w:pStyle w:val="Heading6"/>
      </w:pPr>
      <w:r w:rsidRPr="009A11F4">
        <w:rPr>
          <w:color w:val="000000" w:themeColor="text1"/>
        </w:rPr>
        <w:t xml:space="preserve">d. </w:t>
      </w:r>
      <w:r w:rsidR="0091786B" w:rsidRPr="009A11F4">
        <w:rPr>
          <w:color w:val="000000" w:themeColor="text1"/>
        </w:rPr>
        <w:t>2018</w:t>
      </w:r>
      <w:r w:rsidR="008405E0">
        <w:rPr>
          <w:color w:val="000000" w:themeColor="text1"/>
        </w:rPr>
        <w:t>-</w:t>
      </w:r>
      <w:r w:rsidR="0091786B" w:rsidRPr="009A11F4">
        <w:rPr>
          <w:color w:val="000000" w:themeColor="text1"/>
        </w:rPr>
        <w:t xml:space="preserve">2019 </w:t>
      </w:r>
      <w:r w:rsidR="00A6509B" w:rsidRPr="009A11F4">
        <w:t>Cognitive Testing</w:t>
      </w:r>
    </w:p>
    <w:p w14:paraId="50357801" w14:textId="67F1A6B1" w:rsidR="008472C3" w:rsidRPr="009A11F4" w:rsidRDefault="0091786B" w:rsidP="00DE4BDF">
      <w:pPr>
        <w:pStyle w:val="BodyText"/>
      </w:pPr>
      <w:r w:rsidRPr="009A11F4">
        <w:t>Although prior versions for withdrawal criterion A11b had been developed in the last round of revisions</w:t>
      </w:r>
      <w:r w:rsidR="007F660F">
        <w:t xml:space="preserve"> that were part of item development activities conducted in 2015</w:t>
      </w:r>
      <w:r w:rsidRPr="009A11F4">
        <w:t>, they did not perform well</w:t>
      </w:r>
      <w:r w:rsidR="00A21CF5" w:rsidRPr="009A11F4">
        <w:t xml:space="preserve"> during cognitive testing</w:t>
      </w:r>
      <w:r w:rsidRPr="009A11F4">
        <w:t>. Therefore, new versions were developed for deployment in the 2018</w:t>
      </w:r>
      <w:r w:rsidR="008405E0">
        <w:t>-</w:t>
      </w:r>
      <w:r w:rsidRPr="009A11F4">
        <w:t xml:space="preserve">2019 cognitive testing. The new version combined feedback from the prior </w:t>
      </w:r>
      <w:r w:rsidR="00030AE5" w:rsidRPr="009A11F4">
        <w:t xml:space="preserve">2015 </w:t>
      </w:r>
      <w:r w:rsidRPr="009A11F4">
        <w:t>cognitive interviewing and the 2018 expert panel</w:t>
      </w:r>
      <w:r w:rsidR="00E553CF" w:rsidRPr="009A11F4">
        <w:t>.</w:t>
      </w:r>
      <w:r w:rsidR="00030AE5" w:rsidRPr="009A11F4">
        <w:t xml:space="preserve"> </w:t>
      </w:r>
      <w:r w:rsidR="00A21CF5" w:rsidRPr="009A11F4">
        <w:t>The result was</w:t>
      </w:r>
      <w:r w:rsidR="008634E5" w:rsidRPr="009A11F4">
        <w:t xml:space="preserve"> the development of an item that performed well in the first round of English cognitive interviewing and in Round 2 Spanish. </w:t>
      </w:r>
      <w:r w:rsidR="00030AE5" w:rsidRPr="009A11F4">
        <w:t>As a result,</w:t>
      </w:r>
      <w:r w:rsidR="008634E5" w:rsidRPr="009A11F4">
        <w:t xml:space="preserve"> the final version </w:t>
      </w:r>
      <w:r w:rsidR="00F81691" w:rsidRPr="009A11F4">
        <w:t>included only a small grammatical change</w:t>
      </w:r>
      <w:r w:rsidR="008634E5" w:rsidRPr="009A11F4">
        <w:t xml:space="preserve"> (</w:t>
      </w:r>
      <w:r w:rsidR="008472C3" w:rsidRPr="009A11F4">
        <w:rPr>
          <w:rStyle w:val="ablue"/>
        </w:rPr>
        <w:t xml:space="preserve">Table </w:t>
      </w:r>
      <w:r w:rsidR="002C0F76" w:rsidRPr="002C0F76">
        <w:rPr>
          <w:rStyle w:val="ablue"/>
        </w:rPr>
        <w:fldChar w:fldCharType="begin"/>
      </w:r>
      <w:r w:rsidR="002C0F76" w:rsidRPr="002C0F76">
        <w:rPr>
          <w:rStyle w:val="ablue"/>
        </w:rPr>
        <w:instrText xml:space="preserve"> REF t329 \h </w:instrText>
      </w:r>
      <w:r w:rsidR="002C0F76">
        <w:rPr>
          <w:rStyle w:val="ablue"/>
        </w:rPr>
        <w:instrText xml:space="preserve"> \* MERGEFORMAT </w:instrText>
      </w:r>
      <w:r w:rsidR="002C0F76" w:rsidRPr="002C0F76">
        <w:rPr>
          <w:rStyle w:val="ablue"/>
        </w:rPr>
      </w:r>
      <w:r w:rsidR="002C0F76" w:rsidRPr="002C0F76">
        <w:rPr>
          <w:rStyle w:val="ablue"/>
        </w:rPr>
        <w:fldChar w:fldCharType="separate"/>
      </w:r>
      <w:r w:rsidR="002C0F76" w:rsidRPr="002C0F76">
        <w:rPr>
          <w:rStyle w:val="ablue"/>
        </w:rPr>
        <w:t>3.29</w:t>
      </w:r>
      <w:r w:rsidR="002C0F76" w:rsidRPr="002C0F76">
        <w:rPr>
          <w:rStyle w:val="ablue"/>
        </w:rPr>
        <w:fldChar w:fldCharType="end"/>
      </w:r>
      <w:r w:rsidR="008634E5" w:rsidRPr="009A11F4">
        <w:t>)</w:t>
      </w:r>
      <w:r w:rsidR="008472C3" w:rsidRPr="009A11F4">
        <w:t>.</w:t>
      </w:r>
    </w:p>
    <w:p w14:paraId="2E498EFD" w14:textId="77777777" w:rsidR="008472C3" w:rsidRPr="009A11F4" w:rsidRDefault="008472C3" w:rsidP="00DE4BDF">
      <w:pPr>
        <w:pStyle w:val="TableTitle"/>
      </w:pPr>
      <w:bookmarkStart w:id="86" w:name="_Toc17981513"/>
      <w:r w:rsidRPr="009A11F4">
        <w:t xml:space="preserve">Table </w:t>
      </w:r>
      <w:bookmarkStart w:id="87" w:name="t329"/>
      <w:r w:rsidR="00DE4BDF" w:rsidRPr="009A11F4">
        <w:t>3</w:t>
      </w:r>
      <w:r w:rsidRPr="009A11F4">
        <w:t>.</w:t>
      </w:r>
      <w:r w:rsidR="00DE4BDF" w:rsidRPr="009A11F4">
        <w:t>29</w:t>
      </w:r>
      <w:bookmarkEnd w:id="87"/>
      <w:r w:rsidR="00DE4BDF" w:rsidRPr="009A11F4">
        <w:tab/>
      </w:r>
      <w:r w:rsidRPr="009A11F4">
        <w:t>Cognitive Interviewing Question Versions Assessing Criterion A10b for NSDUH</w:t>
      </w:r>
      <w:bookmarkEnd w:id="86"/>
    </w:p>
    <w:tbl>
      <w:tblPr>
        <w:tblStyle w:val="TableGrid"/>
        <w:tblW w:w="0" w:type="auto"/>
        <w:tblLook w:val="04A0" w:firstRow="1" w:lastRow="0" w:firstColumn="1" w:lastColumn="0" w:noHBand="0" w:noVBand="1"/>
      </w:tblPr>
      <w:tblGrid>
        <w:gridCol w:w="3138"/>
        <w:gridCol w:w="3138"/>
        <w:gridCol w:w="3170"/>
      </w:tblGrid>
      <w:tr w:rsidR="008472C3" w:rsidRPr="009A11F4" w14:paraId="57DF02C3" w14:textId="77777777" w:rsidTr="00B23A6A">
        <w:trPr>
          <w:cnfStyle w:val="100000000000" w:firstRow="1" w:lastRow="0" w:firstColumn="0" w:lastColumn="0" w:oddVBand="0" w:evenVBand="0" w:oddHBand="0" w:evenHBand="0" w:firstRowFirstColumn="0" w:firstRowLastColumn="0" w:lastRowFirstColumn="0" w:lastRowLastColumn="0"/>
          <w:tblHeader/>
        </w:trPr>
        <w:tc>
          <w:tcPr>
            <w:tcW w:w="0" w:type="auto"/>
          </w:tcPr>
          <w:p w14:paraId="56FF4478" w14:textId="77777777" w:rsidR="008472C3" w:rsidRPr="009A11F4" w:rsidRDefault="008472C3" w:rsidP="00B23A6A">
            <w:pPr>
              <w:pStyle w:val="TableHeaders"/>
              <w:jc w:val="left"/>
            </w:pPr>
            <w:r w:rsidRPr="009A11F4">
              <w:t>First Round Cognitive Interviewing</w:t>
            </w:r>
          </w:p>
        </w:tc>
        <w:tc>
          <w:tcPr>
            <w:tcW w:w="0" w:type="auto"/>
          </w:tcPr>
          <w:p w14:paraId="19F29127" w14:textId="77777777" w:rsidR="008472C3" w:rsidRPr="009A11F4" w:rsidRDefault="008472C3" w:rsidP="00DE4BDF">
            <w:pPr>
              <w:pStyle w:val="TableHeaders"/>
            </w:pPr>
            <w:r w:rsidRPr="009A11F4">
              <w:t>Second Round Cognitive Interviewing</w:t>
            </w:r>
          </w:p>
        </w:tc>
        <w:tc>
          <w:tcPr>
            <w:tcW w:w="0" w:type="auto"/>
          </w:tcPr>
          <w:p w14:paraId="09B74BAE" w14:textId="77777777" w:rsidR="008472C3" w:rsidRPr="009A11F4" w:rsidRDefault="008472C3" w:rsidP="00DE4BDF">
            <w:pPr>
              <w:pStyle w:val="TableHeaders"/>
            </w:pPr>
            <w:r w:rsidRPr="009A11F4">
              <w:t xml:space="preserve">Final </w:t>
            </w:r>
            <w:r w:rsidR="003F76F0" w:rsidRPr="009A11F4">
              <w:t>V</w:t>
            </w:r>
            <w:r w:rsidRPr="009A11F4">
              <w:t>ersion</w:t>
            </w:r>
          </w:p>
        </w:tc>
      </w:tr>
      <w:tr w:rsidR="008472C3" w:rsidRPr="009A11F4" w14:paraId="2430F3FF" w14:textId="77777777" w:rsidTr="00DE4BDF">
        <w:tc>
          <w:tcPr>
            <w:tcW w:w="0" w:type="auto"/>
          </w:tcPr>
          <w:p w14:paraId="2179E7A8"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DRALC23</w:t>
            </w:r>
            <w:r w:rsidRPr="009A11F4">
              <w:rPr>
                <w:rFonts w:eastAsia="Calibri"/>
                <w:b/>
                <w:color w:val="000000" w:themeColor="text1"/>
                <w:sz w:val="20"/>
                <w:szCs w:val="20"/>
              </w:rPr>
              <w:t xml:space="preserve"> </w:t>
            </w:r>
            <w:r w:rsidRPr="009A11F4">
              <w:rPr>
                <w:rFonts w:eastAsia="Calibri"/>
                <w:bCs/>
                <w:color w:val="000000" w:themeColor="text1"/>
                <w:sz w:val="20"/>
                <w:szCs w:val="20"/>
              </w:rPr>
              <w:t xml:space="preserve">During the past 12 months, </w:t>
            </w:r>
            <w:r w:rsidRPr="009A11F4">
              <w:rPr>
                <w:bCs/>
                <w:color w:val="000000" w:themeColor="text1"/>
                <w:sz w:val="20"/>
                <w:szCs w:val="20"/>
              </w:rPr>
              <w:t>did you use alcohol or another drug to</w:t>
            </w:r>
            <w:r w:rsidRPr="009A11F4">
              <w:rPr>
                <w:rFonts w:eastAsia="Calibri"/>
                <w:bCs/>
                <w:color w:val="000000" w:themeColor="text1"/>
                <w:sz w:val="20"/>
                <w:szCs w:val="20"/>
              </w:rPr>
              <w:t xml:space="preserve"> get over or avoid having </w:t>
            </w:r>
            <w:r w:rsidRPr="009A11F4">
              <w:rPr>
                <w:rFonts w:eastAsia="Calibri"/>
                <w:b/>
                <w:bCs/>
                <w:color w:val="000000" w:themeColor="text1"/>
                <w:sz w:val="20"/>
                <w:szCs w:val="20"/>
              </w:rPr>
              <w:t>alcohol</w:t>
            </w:r>
            <w:r w:rsidRPr="009A11F4">
              <w:rPr>
                <w:rFonts w:eastAsia="Calibri"/>
                <w:bCs/>
                <w:color w:val="000000" w:themeColor="text1"/>
                <w:sz w:val="20"/>
                <w:szCs w:val="20"/>
              </w:rPr>
              <w:t xml:space="preserve"> withdrawal symptoms? [Y/N]</w:t>
            </w:r>
          </w:p>
        </w:tc>
        <w:tc>
          <w:tcPr>
            <w:tcW w:w="0" w:type="auto"/>
          </w:tcPr>
          <w:p w14:paraId="5CB8D253" w14:textId="77777777" w:rsidR="008472C3" w:rsidRPr="009A11F4" w:rsidRDefault="008472C3" w:rsidP="008472C3">
            <w:pPr>
              <w:rPr>
                <w:sz w:val="20"/>
                <w:szCs w:val="20"/>
              </w:rPr>
            </w:pPr>
            <w:r w:rsidRPr="009A11F4">
              <w:rPr>
                <w:rFonts w:eastAsia="+mn-ea"/>
                <w:b/>
                <w:sz w:val="20"/>
                <w:szCs w:val="20"/>
              </w:rPr>
              <w:t>DRALC23</w:t>
            </w:r>
            <w:r w:rsidRPr="009A11F4">
              <w:rPr>
                <w:rFonts w:eastAsia="Calibri"/>
                <w:b/>
                <w:sz w:val="20"/>
                <w:szCs w:val="20"/>
              </w:rPr>
              <w:t xml:space="preserve"> </w:t>
            </w:r>
            <w:r w:rsidRPr="009A11F4">
              <w:rPr>
                <w:rFonts w:eastAsia="Calibri"/>
                <w:bCs/>
                <w:sz w:val="20"/>
                <w:szCs w:val="20"/>
              </w:rPr>
              <w:t xml:space="preserve">During the past 12 months, </w:t>
            </w:r>
            <w:r w:rsidRPr="009A11F4">
              <w:rPr>
                <w:bCs/>
                <w:sz w:val="20"/>
                <w:szCs w:val="20"/>
              </w:rPr>
              <w:t>did you use alcohol or another drug to</w:t>
            </w:r>
            <w:r w:rsidRPr="009A11F4">
              <w:rPr>
                <w:rFonts w:eastAsia="Calibri"/>
                <w:bCs/>
                <w:sz w:val="20"/>
                <w:szCs w:val="20"/>
              </w:rPr>
              <w:t xml:space="preserve"> get over or avoid having </w:t>
            </w:r>
            <w:r w:rsidRPr="009A11F4">
              <w:rPr>
                <w:rFonts w:eastAsia="Calibri"/>
                <w:b/>
                <w:bCs/>
                <w:sz w:val="20"/>
                <w:szCs w:val="20"/>
              </w:rPr>
              <w:t>alcohol</w:t>
            </w:r>
            <w:r w:rsidRPr="009A11F4">
              <w:rPr>
                <w:rFonts w:eastAsia="Calibri"/>
                <w:bCs/>
                <w:sz w:val="20"/>
                <w:szCs w:val="20"/>
              </w:rPr>
              <w:t xml:space="preserve"> withdrawal symptoms? [Y/N]</w:t>
            </w:r>
          </w:p>
        </w:tc>
        <w:tc>
          <w:tcPr>
            <w:tcW w:w="0" w:type="auto"/>
          </w:tcPr>
          <w:p w14:paraId="3969A021" w14:textId="77777777" w:rsidR="008472C3" w:rsidRPr="009A11F4" w:rsidRDefault="008472C3" w:rsidP="008472C3">
            <w:pPr>
              <w:rPr>
                <w:sz w:val="20"/>
                <w:szCs w:val="20"/>
              </w:rPr>
            </w:pPr>
            <w:r w:rsidRPr="009A11F4">
              <w:rPr>
                <w:rFonts w:eastAsia="+mn-ea"/>
                <w:b/>
                <w:sz w:val="20"/>
                <w:szCs w:val="20"/>
              </w:rPr>
              <w:t>DPALOVER</w:t>
            </w:r>
            <w:r w:rsidRPr="009A11F4">
              <w:rPr>
                <w:rFonts w:eastAsia="Calibri"/>
                <w:b/>
                <w:sz w:val="20"/>
                <w:szCs w:val="20"/>
              </w:rPr>
              <w:t xml:space="preserve"> </w:t>
            </w:r>
            <w:r w:rsidRPr="009A11F4">
              <w:rPr>
                <w:rFonts w:eastAsia="Calibri"/>
                <w:bCs/>
                <w:sz w:val="20"/>
                <w:szCs w:val="20"/>
              </w:rPr>
              <w:t xml:space="preserve">During the past 12 months, </w:t>
            </w:r>
            <w:r w:rsidRPr="009A11F4">
              <w:rPr>
                <w:bCs/>
                <w:sz w:val="20"/>
                <w:szCs w:val="20"/>
              </w:rPr>
              <w:t>did you use alcohol or another drug to</w:t>
            </w:r>
            <w:r w:rsidRPr="009A11F4">
              <w:rPr>
                <w:rFonts w:eastAsia="Calibri"/>
                <w:bCs/>
                <w:sz w:val="20"/>
                <w:szCs w:val="20"/>
              </w:rPr>
              <w:t xml:space="preserve"> get over or avoid having </w:t>
            </w:r>
            <w:r w:rsidRPr="009A11F4">
              <w:rPr>
                <w:rFonts w:eastAsia="Calibri"/>
                <w:b/>
                <w:bCs/>
                <w:sz w:val="20"/>
                <w:szCs w:val="20"/>
              </w:rPr>
              <w:t>alcohol</w:t>
            </w:r>
            <w:r w:rsidRPr="009A11F4">
              <w:rPr>
                <w:rFonts w:eastAsia="Calibri"/>
                <w:bCs/>
                <w:sz w:val="20"/>
                <w:szCs w:val="20"/>
              </w:rPr>
              <w:t xml:space="preserve"> withdrawal symptoms?</w:t>
            </w:r>
          </w:p>
        </w:tc>
      </w:tr>
      <w:tr w:rsidR="008472C3" w:rsidRPr="009A11F4" w14:paraId="4C73951C" w14:textId="77777777" w:rsidTr="00DE4BDF">
        <w:tc>
          <w:tcPr>
            <w:tcW w:w="0" w:type="auto"/>
          </w:tcPr>
          <w:p w14:paraId="050D4798"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DRALC24</w:t>
            </w:r>
            <w:r w:rsidRPr="009A11F4">
              <w:rPr>
                <w:rFonts w:eastAsia="Calibri"/>
                <w:color w:val="000000" w:themeColor="text1"/>
                <w:sz w:val="20"/>
                <w:szCs w:val="20"/>
              </w:rPr>
              <w:t xml:space="preserve"> [IF DRALC23=1]</w:t>
            </w:r>
            <w:r w:rsidRPr="009A11F4">
              <w:rPr>
                <w:rFonts w:eastAsia="Calibri"/>
                <w:b/>
                <w:color w:val="000000" w:themeColor="text1"/>
                <w:sz w:val="20"/>
                <w:szCs w:val="20"/>
              </w:rPr>
              <w:t xml:space="preserve"> </w:t>
            </w:r>
            <w:r w:rsidRPr="009A11F4">
              <w:rPr>
                <w:color w:val="000000" w:themeColor="text1"/>
                <w:sz w:val="20"/>
                <w:szCs w:val="20"/>
              </w:rPr>
              <w:t xml:space="preserve">Did you use any of the following to get over or avoid having </w:t>
            </w:r>
            <w:r w:rsidRPr="009A11F4">
              <w:rPr>
                <w:b/>
                <w:color w:val="000000" w:themeColor="text1"/>
                <w:sz w:val="20"/>
                <w:szCs w:val="20"/>
              </w:rPr>
              <w:t>alcohol</w:t>
            </w:r>
            <w:r w:rsidRPr="009A11F4">
              <w:rPr>
                <w:color w:val="000000" w:themeColor="text1"/>
                <w:sz w:val="20"/>
                <w:szCs w:val="20"/>
              </w:rPr>
              <w:t xml:space="preserve"> withdrawal symptoms during the past 12 months?</w:t>
            </w:r>
          </w:p>
          <w:p w14:paraId="69805068"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DRALC24</w:t>
            </w:r>
            <w:r w:rsidRPr="009A11F4">
              <w:rPr>
                <w:b/>
                <w:color w:val="000000" w:themeColor="text1"/>
                <w:sz w:val="20"/>
                <w:szCs w:val="20"/>
              </w:rPr>
              <w:t>_1</w:t>
            </w:r>
            <w:r w:rsidRPr="009A11F4">
              <w:rPr>
                <w:color w:val="000000" w:themeColor="text1"/>
                <w:sz w:val="20"/>
                <w:szCs w:val="20"/>
              </w:rPr>
              <w:t xml:space="preserve"> Alcohol </w:t>
            </w:r>
            <w:r w:rsidRPr="009A11F4">
              <w:rPr>
                <w:rStyle w:val="Heading2Char"/>
                <w:rFonts w:ascii="Times New Roman" w:hAnsi="Times New Roman"/>
                <w:color w:val="000000" w:themeColor="text1"/>
                <w:sz w:val="20"/>
                <w:szCs w:val="20"/>
              </w:rPr>
              <w:t>[Y/N]</w:t>
            </w:r>
          </w:p>
          <w:p w14:paraId="7A999CD7"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DRALC24</w:t>
            </w:r>
            <w:r w:rsidRPr="009A11F4">
              <w:rPr>
                <w:b/>
                <w:color w:val="000000" w:themeColor="text1"/>
                <w:sz w:val="20"/>
                <w:szCs w:val="20"/>
              </w:rPr>
              <w:t>_2</w:t>
            </w:r>
            <w:r w:rsidRPr="009A11F4">
              <w:rPr>
                <w:color w:val="000000" w:themeColor="text1"/>
                <w:sz w:val="20"/>
                <w:szCs w:val="20"/>
              </w:rPr>
              <w:t xml:space="preserve"> Prescription sedatives, tranquilizers, sleeping pills, or downers</w:t>
            </w:r>
          </w:p>
          <w:p w14:paraId="7222D5FE"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DRALC24</w:t>
            </w:r>
            <w:r w:rsidRPr="009A11F4">
              <w:rPr>
                <w:b/>
                <w:color w:val="000000" w:themeColor="text1"/>
                <w:sz w:val="20"/>
                <w:szCs w:val="20"/>
              </w:rPr>
              <w:t>_3</w:t>
            </w:r>
            <w:r w:rsidRPr="009A11F4">
              <w:rPr>
                <w:color w:val="000000" w:themeColor="text1"/>
                <w:sz w:val="20"/>
                <w:szCs w:val="20"/>
              </w:rPr>
              <w:t xml:space="preserve"> Something else </w:t>
            </w:r>
            <w:r w:rsidRPr="009A11F4">
              <w:rPr>
                <w:rStyle w:val="Heading2Char"/>
                <w:rFonts w:ascii="Times New Roman" w:hAnsi="Times New Roman"/>
                <w:color w:val="000000" w:themeColor="text1"/>
                <w:sz w:val="20"/>
                <w:szCs w:val="20"/>
              </w:rPr>
              <w:t>[Y/N]</w:t>
            </w:r>
          </w:p>
        </w:tc>
        <w:tc>
          <w:tcPr>
            <w:tcW w:w="0" w:type="auto"/>
          </w:tcPr>
          <w:p w14:paraId="3D787513" w14:textId="77777777" w:rsidR="008472C3" w:rsidRPr="009A11F4" w:rsidRDefault="008472C3" w:rsidP="008472C3">
            <w:pPr>
              <w:rPr>
                <w:sz w:val="20"/>
                <w:szCs w:val="20"/>
              </w:rPr>
            </w:pPr>
            <w:r w:rsidRPr="009A11F4">
              <w:rPr>
                <w:rFonts w:eastAsia="+mn-ea"/>
                <w:b/>
                <w:sz w:val="20"/>
                <w:szCs w:val="20"/>
              </w:rPr>
              <w:t>DRALC24</w:t>
            </w:r>
            <w:r w:rsidRPr="009A11F4">
              <w:rPr>
                <w:rFonts w:eastAsia="Calibri"/>
                <w:sz w:val="20"/>
                <w:szCs w:val="20"/>
              </w:rPr>
              <w:t xml:space="preserve"> [IF DRALC23=1]</w:t>
            </w:r>
            <w:r w:rsidRPr="009A11F4">
              <w:rPr>
                <w:rFonts w:eastAsia="Calibri"/>
                <w:b/>
                <w:sz w:val="20"/>
                <w:szCs w:val="20"/>
              </w:rPr>
              <w:t xml:space="preserve"> </w:t>
            </w:r>
            <w:r w:rsidRPr="009A11F4">
              <w:rPr>
                <w:sz w:val="20"/>
                <w:szCs w:val="20"/>
              </w:rPr>
              <w:t xml:space="preserve">Did you use any of the following to get over or avoid having </w:t>
            </w:r>
            <w:r w:rsidRPr="009A11F4">
              <w:rPr>
                <w:b/>
                <w:sz w:val="20"/>
                <w:szCs w:val="20"/>
              </w:rPr>
              <w:t>alcohol</w:t>
            </w:r>
            <w:r w:rsidRPr="009A11F4">
              <w:rPr>
                <w:sz w:val="20"/>
                <w:szCs w:val="20"/>
              </w:rPr>
              <w:t xml:space="preserve"> withdrawal symptoms during the past 12 months?</w:t>
            </w:r>
          </w:p>
          <w:p w14:paraId="513020DC" w14:textId="77777777" w:rsidR="008472C3" w:rsidRPr="009A11F4" w:rsidRDefault="008472C3" w:rsidP="008472C3">
            <w:pPr>
              <w:rPr>
                <w:sz w:val="20"/>
                <w:szCs w:val="20"/>
              </w:rPr>
            </w:pPr>
            <w:r w:rsidRPr="009A11F4">
              <w:rPr>
                <w:rFonts w:eastAsia="+mn-ea"/>
                <w:b/>
                <w:sz w:val="20"/>
                <w:szCs w:val="20"/>
              </w:rPr>
              <w:t>DRALC24</w:t>
            </w:r>
            <w:r w:rsidRPr="009A11F4">
              <w:rPr>
                <w:b/>
                <w:sz w:val="20"/>
                <w:szCs w:val="20"/>
              </w:rPr>
              <w:t>_1</w:t>
            </w:r>
            <w:r w:rsidRPr="009A11F4">
              <w:rPr>
                <w:sz w:val="20"/>
                <w:szCs w:val="20"/>
              </w:rPr>
              <w:t xml:space="preserve"> Alcohol </w:t>
            </w:r>
            <w:r w:rsidRPr="009A11F4">
              <w:rPr>
                <w:rStyle w:val="Heading2Char"/>
                <w:rFonts w:ascii="Times New Roman" w:hAnsi="Times New Roman"/>
                <w:sz w:val="20"/>
                <w:szCs w:val="20"/>
              </w:rPr>
              <w:t>[Y/N]</w:t>
            </w:r>
          </w:p>
          <w:p w14:paraId="3E697249" w14:textId="77777777" w:rsidR="008472C3" w:rsidRPr="009A11F4" w:rsidRDefault="008472C3" w:rsidP="008472C3">
            <w:pPr>
              <w:rPr>
                <w:sz w:val="20"/>
                <w:szCs w:val="20"/>
              </w:rPr>
            </w:pPr>
            <w:r w:rsidRPr="009A11F4">
              <w:rPr>
                <w:rFonts w:eastAsia="+mn-ea"/>
                <w:b/>
                <w:sz w:val="20"/>
                <w:szCs w:val="20"/>
              </w:rPr>
              <w:t>DRALC24</w:t>
            </w:r>
            <w:r w:rsidRPr="009A11F4">
              <w:rPr>
                <w:b/>
                <w:sz w:val="20"/>
                <w:szCs w:val="20"/>
              </w:rPr>
              <w:t>_2</w:t>
            </w:r>
            <w:r w:rsidRPr="009A11F4">
              <w:rPr>
                <w:sz w:val="20"/>
                <w:szCs w:val="20"/>
              </w:rPr>
              <w:t xml:space="preserve"> Prescription sedatives, tranquilizers, sleeping pills, or downers</w:t>
            </w:r>
          </w:p>
          <w:p w14:paraId="6E52369B" w14:textId="77777777" w:rsidR="008472C3" w:rsidRPr="009A11F4" w:rsidRDefault="008472C3" w:rsidP="008472C3">
            <w:pPr>
              <w:rPr>
                <w:sz w:val="20"/>
                <w:szCs w:val="20"/>
              </w:rPr>
            </w:pPr>
            <w:r w:rsidRPr="009A11F4">
              <w:rPr>
                <w:rFonts w:eastAsia="+mn-ea"/>
                <w:b/>
                <w:sz w:val="20"/>
                <w:szCs w:val="20"/>
              </w:rPr>
              <w:t>DRALC24</w:t>
            </w:r>
            <w:r w:rsidRPr="009A11F4">
              <w:rPr>
                <w:b/>
                <w:sz w:val="20"/>
                <w:szCs w:val="20"/>
              </w:rPr>
              <w:t>_3</w:t>
            </w:r>
            <w:r w:rsidRPr="009A11F4">
              <w:rPr>
                <w:sz w:val="20"/>
                <w:szCs w:val="20"/>
              </w:rPr>
              <w:t xml:space="preserve"> Something else </w:t>
            </w:r>
            <w:r w:rsidRPr="009A11F4">
              <w:rPr>
                <w:rStyle w:val="Heading2Char"/>
                <w:rFonts w:ascii="Times New Roman" w:hAnsi="Times New Roman"/>
                <w:sz w:val="20"/>
                <w:szCs w:val="20"/>
              </w:rPr>
              <w:t>[Y/N]</w:t>
            </w:r>
          </w:p>
        </w:tc>
        <w:tc>
          <w:tcPr>
            <w:tcW w:w="0" w:type="auto"/>
          </w:tcPr>
          <w:p w14:paraId="6305BB36" w14:textId="77777777" w:rsidR="008472C3" w:rsidRPr="009A11F4" w:rsidRDefault="008472C3" w:rsidP="008472C3">
            <w:pPr>
              <w:rPr>
                <w:sz w:val="20"/>
                <w:szCs w:val="20"/>
              </w:rPr>
            </w:pPr>
            <w:r w:rsidRPr="009A11F4">
              <w:rPr>
                <w:rFonts w:eastAsia="+mn-ea"/>
                <w:b/>
                <w:sz w:val="20"/>
                <w:szCs w:val="20"/>
              </w:rPr>
              <w:t>DPALUSE</w:t>
            </w:r>
            <w:r w:rsidRPr="009A11F4">
              <w:rPr>
                <w:rFonts w:eastAsia="Calibri"/>
                <w:sz w:val="20"/>
                <w:szCs w:val="20"/>
              </w:rPr>
              <w:t xml:space="preserve"> [IF DPALOVER=1]</w:t>
            </w:r>
            <w:r w:rsidRPr="009A11F4">
              <w:rPr>
                <w:rFonts w:eastAsia="Calibri"/>
                <w:b/>
                <w:sz w:val="20"/>
                <w:szCs w:val="20"/>
              </w:rPr>
              <w:t xml:space="preserve"> </w:t>
            </w:r>
            <w:r w:rsidRPr="009A11F4">
              <w:rPr>
                <w:rFonts w:eastAsia="Calibri"/>
                <w:color w:val="C00000"/>
                <w:sz w:val="20"/>
                <w:szCs w:val="20"/>
              </w:rPr>
              <w:t xml:space="preserve">Which </w:t>
            </w:r>
            <w:r w:rsidRPr="009A11F4">
              <w:rPr>
                <w:strike/>
                <w:color w:val="C00000"/>
                <w:sz w:val="20"/>
                <w:szCs w:val="20"/>
              </w:rPr>
              <w:t>Did you use any</w:t>
            </w:r>
            <w:r w:rsidRPr="009A11F4">
              <w:rPr>
                <w:color w:val="C00000"/>
                <w:sz w:val="20"/>
                <w:szCs w:val="20"/>
              </w:rPr>
              <w:t xml:space="preserve"> </w:t>
            </w:r>
            <w:r w:rsidRPr="009A11F4">
              <w:rPr>
                <w:rFonts w:eastAsia="Calibri"/>
                <w:sz w:val="20"/>
                <w:szCs w:val="20"/>
              </w:rPr>
              <w:t>of the</w:t>
            </w:r>
            <w:r w:rsidRPr="009A11F4">
              <w:rPr>
                <w:rFonts w:eastAsia="Calibri"/>
                <w:b/>
                <w:sz w:val="20"/>
                <w:szCs w:val="20"/>
              </w:rPr>
              <w:t xml:space="preserve"> </w:t>
            </w:r>
            <w:r w:rsidRPr="009A11F4">
              <w:rPr>
                <w:sz w:val="20"/>
                <w:szCs w:val="20"/>
              </w:rPr>
              <w:t xml:space="preserve">following </w:t>
            </w:r>
            <w:r w:rsidRPr="009A11F4">
              <w:rPr>
                <w:color w:val="C00000"/>
                <w:sz w:val="20"/>
                <w:szCs w:val="20"/>
              </w:rPr>
              <w:t xml:space="preserve">did you use </w:t>
            </w:r>
            <w:r w:rsidRPr="009A11F4">
              <w:rPr>
                <w:sz w:val="20"/>
                <w:szCs w:val="20"/>
              </w:rPr>
              <w:t xml:space="preserve">to get over or avoid having </w:t>
            </w:r>
            <w:r w:rsidRPr="009A11F4">
              <w:rPr>
                <w:b/>
                <w:sz w:val="20"/>
                <w:szCs w:val="20"/>
              </w:rPr>
              <w:t>alcohol</w:t>
            </w:r>
            <w:r w:rsidRPr="009A11F4">
              <w:rPr>
                <w:sz w:val="20"/>
                <w:szCs w:val="20"/>
              </w:rPr>
              <w:t xml:space="preserve"> withdrawal symptoms during the past 12 months? </w:t>
            </w:r>
          </w:p>
          <w:p w14:paraId="6DEBFDD3" w14:textId="77777777" w:rsidR="008472C3" w:rsidRPr="009A11F4" w:rsidRDefault="008472C3" w:rsidP="008472C3">
            <w:pPr>
              <w:rPr>
                <w:sz w:val="20"/>
                <w:szCs w:val="20"/>
              </w:rPr>
            </w:pPr>
            <w:r w:rsidRPr="009A11F4">
              <w:rPr>
                <w:sz w:val="20"/>
                <w:szCs w:val="20"/>
              </w:rPr>
              <w:t>DPALUSE _1 Alcohol</w:t>
            </w:r>
          </w:p>
          <w:p w14:paraId="1175877C" w14:textId="77777777" w:rsidR="008472C3" w:rsidRPr="009A11F4" w:rsidRDefault="008472C3" w:rsidP="008472C3">
            <w:pPr>
              <w:rPr>
                <w:sz w:val="20"/>
                <w:szCs w:val="20"/>
              </w:rPr>
            </w:pPr>
            <w:r w:rsidRPr="009A11F4">
              <w:rPr>
                <w:sz w:val="20"/>
                <w:szCs w:val="20"/>
              </w:rPr>
              <w:t>DPALUSE _2 Prescription sedatives, tranquilizers, sleeping pills, or downers</w:t>
            </w:r>
          </w:p>
          <w:p w14:paraId="64DB4F06" w14:textId="77777777" w:rsidR="008472C3" w:rsidRPr="009A11F4" w:rsidRDefault="008472C3" w:rsidP="008472C3">
            <w:pPr>
              <w:rPr>
                <w:sz w:val="20"/>
                <w:szCs w:val="20"/>
              </w:rPr>
            </w:pPr>
            <w:r w:rsidRPr="009A11F4">
              <w:rPr>
                <w:sz w:val="20"/>
                <w:szCs w:val="20"/>
              </w:rPr>
              <w:t>DPALUSE _3 Something else</w:t>
            </w:r>
          </w:p>
        </w:tc>
      </w:tr>
      <w:tr w:rsidR="008472C3" w:rsidRPr="009A11F4" w14:paraId="20DB01AD" w14:textId="77777777" w:rsidTr="00DE4BDF">
        <w:tc>
          <w:tcPr>
            <w:tcW w:w="0" w:type="auto"/>
          </w:tcPr>
          <w:p w14:paraId="092C3DA6" w14:textId="77777777" w:rsidR="008472C3" w:rsidRPr="009A11F4" w:rsidRDefault="008472C3" w:rsidP="008472C3">
            <w:pPr>
              <w:rPr>
                <w:color w:val="000000" w:themeColor="text1"/>
                <w:sz w:val="20"/>
                <w:szCs w:val="20"/>
              </w:rPr>
            </w:pPr>
            <w:r w:rsidRPr="009A11F4">
              <w:rPr>
                <w:rFonts w:eastAsia="+mn-ea"/>
                <w:b/>
                <w:color w:val="000000" w:themeColor="text1"/>
                <w:sz w:val="20"/>
                <w:szCs w:val="20"/>
              </w:rPr>
              <w:t>DRALC25</w:t>
            </w:r>
            <w:r w:rsidRPr="009A11F4">
              <w:rPr>
                <w:color w:val="000000" w:themeColor="text1"/>
                <w:sz w:val="20"/>
                <w:szCs w:val="20"/>
              </w:rPr>
              <w:t xml:space="preserve"> [IF DRALC24_3=1] You indicated that you took something else to get over or avoid having </w:t>
            </w:r>
            <w:r w:rsidRPr="009A11F4">
              <w:rPr>
                <w:b/>
                <w:color w:val="000000" w:themeColor="text1"/>
                <w:sz w:val="20"/>
                <w:szCs w:val="20"/>
              </w:rPr>
              <w:t>alcohol</w:t>
            </w:r>
            <w:r w:rsidRPr="009A11F4">
              <w:rPr>
                <w:color w:val="000000" w:themeColor="text1"/>
                <w:sz w:val="20"/>
                <w:szCs w:val="20"/>
              </w:rPr>
              <w:t xml:space="preserve"> withdrawal symptoms during the past 12 months. What did you take?</w:t>
            </w:r>
          </w:p>
        </w:tc>
        <w:tc>
          <w:tcPr>
            <w:tcW w:w="0" w:type="auto"/>
          </w:tcPr>
          <w:p w14:paraId="0145C10E" w14:textId="77777777" w:rsidR="008472C3" w:rsidRPr="009A11F4" w:rsidRDefault="008472C3" w:rsidP="008472C3">
            <w:pPr>
              <w:rPr>
                <w:sz w:val="20"/>
                <w:szCs w:val="20"/>
              </w:rPr>
            </w:pPr>
            <w:r w:rsidRPr="009A11F4">
              <w:rPr>
                <w:rFonts w:eastAsia="+mn-ea"/>
                <w:b/>
                <w:sz w:val="20"/>
                <w:szCs w:val="20"/>
              </w:rPr>
              <w:t>DRALC25</w:t>
            </w:r>
            <w:r w:rsidRPr="009A11F4">
              <w:rPr>
                <w:sz w:val="20"/>
                <w:szCs w:val="20"/>
              </w:rPr>
              <w:t xml:space="preserve"> [IF DRALC24_3=1] You indicated that you took something else to get over or avoid having </w:t>
            </w:r>
            <w:r w:rsidRPr="009A11F4">
              <w:rPr>
                <w:b/>
                <w:sz w:val="20"/>
                <w:szCs w:val="20"/>
              </w:rPr>
              <w:t>alcohol</w:t>
            </w:r>
            <w:r w:rsidRPr="009A11F4">
              <w:rPr>
                <w:sz w:val="20"/>
                <w:szCs w:val="20"/>
              </w:rPr>
              <w:t xml:space="preserve"> withdrawal symptoms during the past 12 months. What did you take?</w:t>
            </w:r>
          </w:p>
        </w:tc>
        <w:tc>
          <w:tcPr>
            <w:tcW w:w="0" w:type="auto"/>
          </w:tcPr>
          <w:p w14:paraId="6C0BEEF4" w14:textId="77777777" w:rsidR="008472C3" w:rsidRPr="009A11F4" w:rsidRDefault="008472C3" w:rsidP="008472C3">
            <w:pPr>
              <w:rPr>
                <w:sz w:val="20"/>
                <w:szCs w:val="20"/>
              </w:rPr>
            </w:pPr>
            <w:r w:rsidRPr="009A11F4">
              <w:rPr>
                <w:rFonts w:eastAsia="+mn-ea"/>
                <w:b/>
                <w:sz w:val="20"/>
                <w:szCs w:val="20"/>
              </w:rPr>
              <w:t>DPALOTH</w:t>
            </w:r>
            <w:r w:rsidRPr="009A11F4">
              <w:rPr>
                <w:sz w:val="20"/>
                <w:szCs w:val="20"/>
              </w:rPr>
              <w:t xml:space="preserve"> [IF DPALUSE_3=1] You indicated that you took something else to get over or avoid having </w:t>
            </w:r>
            <w:r w:rsidRPr="009A11F4">
              <w:rPr>
                <w:b/>
                <w:sz w:val="20"/>
                <w:szCs w:val="20"/>
              </w:rPr>
              <w:t>alcohol</w:t>
            </w:r>
            <w:r w:rsidRPr="009A11F4">
              <w:rPr>
                <w:sz w:val="20"/>
                <w:szCs w:val="20"/>
              </w:rPr>
              <w:t xml:space="preserve"> withdrawal symptoms during the past 12 months. What did you take?</w:t>
            </w:r>
          </w:p>
        </w:tc>
      </w:tr>
    </w:tbl>
    <w:p w14:paraId="0CDC129B" w14:textId="77777777" w:rsidR="008472C3" w:rsidRPr="009A11F4" w:rsidRDefault="008472C3" w:rsidP="00E1345D">
      <w:pPr>
        <w:pStyle w:val="Source1"/>
      </w:pPr>
    </w:p>
    <w:p w14:paraId="71C28618" w14:textId="77777777" w:rsidR="00D47BAE" w:rsidRPr="009A11F4" w:rsidRDefault="0039182D" w:rsidP="00263D3C">
      <w:pPr>
        <w:pStyle w:val="Heading3"/>
      </w:pPr>
      <w:bookmarkStart w:id="88" w:name="_Toc17981751"/>
      <w:r w:rsidRPr="009A11F4">
        <w:t>3.</w:t>
      </w:r>
      <w:r w:rsidR="00C062EE" w:rsidRPr="009A11F4">
        <w:t>5</w:t>
      </w:r>
      <w:r w:rsidR="00F60018" w:rsidRPr="009A11F4">
        <w:tab/>
      </w:r>
      <w:r w:rsidR="004D6B9C" w:rsidRPr="009A11F4">
        <w:t>Validation</w:t>
      </w:r>
      <w:bookmarkEnd w:id="88"/>
    </w:p>
    <w:p w14:paraId="4E9F32FD" w14:textId="77777777" w:rsidR="004D6B9C" w:rsidRPr="009A11F4" w:rsidRDefault="004D6B9C" w:rsidP="004D6B9C">
      <w:pPr>
        <w:pStyle w:val="Heading4"/>
      </w:pPr>
      <w:bookmarkStart w:id="89" w:name="_Toc17981752"/>
      <w:r w:rsidRPr="009A11F4">
        <w:t>3.</w:t>
      </w:r>
      <w:r w:rsidR="00C062EE" w:rsidRPr="009A11F4">
        <w:t>5</w:t>
      </w:r>
      <w:r w:rsidRPr="009A11F4">
        <w:t>.1</w:t>
      </w:r>
      <w:r w:rsidR="00BC5CF6" w:rsidRPr="009A11F4">
        <w:tab/>
      </w:r>
      <w:r w:rsidRPr="009A11F4">
        <w:t>Importance</w:t>
      </w:r>
      <w:bookmarkEnd w:id="89"/>
    </w:p>
    <w:p w14:paraId="4C73FFE2" w14:textId="77777777" w:rsidR="008802AF" w:rsidRPr="009A11F4" w:rsidRDefault="00D47BAE" w:rsidP="00D40A02">
      <w:pPr>
        <w:pStyle w:val="BodyText"/>
      </w:pPr>
      <w:r w:rsidRPr="009A11F4">
        <w:t xml:space="preserve">During the discussion of each of the criterion items, panelists emphasized the importance of gathering data </w:t>
      </w:r>
      <w:r w:rsidR="004D5CDB">
        <w:t xml:space="preserve">to assess the validity of the SUD </w:t>
      </w:r>
      <w:r w:rsidRPr="009A11F4">
        <w:t xml:space="preserve">questions </w:t>
      </w:r>
      <w:r w:rsidR="004D5CDB">
        <w:t xml:space="preserve">at the criterion </w:t>
      </w:r>
      <w:r w:rsidR="0044525A">
        <w:t xml:space="preserve">level </w:t>
      </w:r>
      <w:r w:rsidR="004D5CDB">
        <w:t>and at the disorder level.</w:t>
      </w:r>
      <w:r w:rsidRPr="009A11F4">
        <w:t xml:space="preserve"> The panelists agreed that the overall construct of SUD might be valid even when individual SUD criteri</w:t>
      </w:r>
      <w:r w:rsidR="009A0E2B" w:rsidRPr="009A11F4">
        <w:t>a</w:t>
      </w:r>
      <w:r w:rsidRPr="009A11F4">
        <w:t xml:space="preserve"> do not have perfect agreement. Conversely, they noted that although </w:t>
      </w:r>
      <w:r w:rsidR="00212065">
        <w:t xml:space="preserve">the </w:t>
      </w:r>
      <w:r w:rsidRPr="009A11F4">
        <w:t xml:space="preserve">overall goal may not be to validate the individual </w:t>
      </w:r>
      <w:r w:rsidR="00326104">
        <w:t xml:space="preserve">diagnostic </w:t>
      </w:r>
      <w:r w:rsidRPr="009A11F4">
        <w:t xml:space="preserve">criteria, it may be difficult to get a good measure of SUD if there is not good criterion agreement, because only two criteria are needed to meet criteria for </w:t>
      </w:r>
      <w:r w:rsidR="0048224C" w:rsidRPr="009A11F4">
        <w:t>a</w:t>
      </w:r>
      <w:r w:rsidR="00E26750" w:rsidRPr="009A11F4">
        <w:t>n</w:t>
      </w:r>
      <w:r w:rsidRPr="009A11F4">
        <w:t xml:space="preserve"> SUD</w:t>
      </w:r>
      <w:r w:rsidR="0048224C" w:rsidRPr="009A11F4">
        <w:t xml:space="preserve"> diagnosis</w:t>
      </w:r>
      <w:r w:rsidRPr="009A11F4">
        <w:t>. Moreover, identifying problems with the SUD construct might require examining agreement at the criterion level.</w:t>
      </w:r>
    </w:p>
    <w:p w14:paraId="192C5121" w14:textId="77777777" w:rsidR="004D6B9C" w:rsidRPr="009A11F4" w:rsidRDefault="004D6B9C" w:rsidP="004D6B9C">
      <w:pPr>
        <w:pStyle w:val="Heading4"/>
      </w:pPr>
      <w:bookmarkStart w:id="90" w:name="_Toc17981753"/>
      <w:r w:rsidRPr="009A11F4">
        <w:t>3.</w:t>
      </w:r>
      <w:r w:rsidR="00C062EE" w:rsidRPr="009A11F4">
        <w:t>5</w:t>
      </w:r>
      <w:r w:rsidRPr="009A11F4">
        <w:t>.2</w:t>
      </w:r>
      <w:r w:rsidR="00BC5CF6" w:rsidRPr="009A11F4">
        <w:tab/>
      </w:r>
      <w:r w:rsidR="008802AF" w:rsidRPr="009A11F4">
        <w:t>Mode</w:t>
      </w:r>
      <w:bookmarkEnd w:id="90"/>
    </w:p>
    <w:p w14:paraId="5431122A" w14:textId="108EDB1D" w:rsidR="00D47BAE" w:rsidRPr="009A11F4" w:rsidRDefault="008802AF" w:rsidP="00D40A02">
      <w:pPr>
        <w:pStyle w:val="BodyText"/>
      </w:pPr>
      <w:r w:rsidRPr="009A11F4">
        <w:t>T</w:t>
      </w:r>
      <w:r w:rsidR="00D47BAE" w:rsidRPr="009A11F4">
        <w:t xml:space="preserve">he </w:t>
      </w:r>
      <w:r w:rsidR="00D40F73" w:rsidRPr="009A11F4">
        <w:t xml:space="preserve">interview </w:t>
      </w:r>
      <w:r w:rsidR="00D47BAE" w:rsidRPr="009A11F4">
        <w:t xml:space="preserve">mode used for the NSDUH </w:t>
      </w:r>
      <w:r w:rsidR="00244847" w:rsidRPr="009A11F4">
        <w:t xml:space="preserve">SUD </w:t>
      </w:r>
      <w:r w:rsidR="00D47BAE" w:rsidRPr="009A11F4">
        <w:t xml:space="preserve">questions </w:t>
      </w:r>
      <w:r w:rsidR="00804F33" w:rsidRPr="009A11F4">
        <w:t>should</w:t>
      </w:r>
      <w:r w:rsidR="00D47BAE" w:rsidRPr="009A11F4">
        <w:t xml:space="preserve"> be kept as similar as possible to the mode used in </w:t>
      </w:r>
      <w:r w:rsidR="00A4539B" w:rsidRPr="009A11F4">
        <w:t xml:space="preserve">the </w:t>
      </w:r>
      <w:r w:rsidR="00244847" w:rsidRPr="009A11F4">
        <w:t xml:space="preserve">full administration of </w:t>
      </w:r>
      <w:r w:rsidR="00D47BAE" w:rsidRPr="009A11F4">
        <w:t>NSDUH. It was also suggested that the order of the two assessments (NSDUH and the clinical interview) be randomly assigned to reduce the attenuation bias</w:t>
      </w:r>
      <w:r w:rsidR="00C04909" w:rsidRPr="009A11F4">
        <w:t xml:space="preserve"> (i.e.</w:t>
      </w:r>
      <w:r w:rsidR="005C3652" w:rsidRPr="009A11F4">
        <w:t>,</w:t>
      </w:r>
      <w:r w:rsidR="00C04909" w:rsidRPr="009A11F4">
        <w:t xml:space="preserve"> when people recognize that </w:t>
      </w:r>
      <w:r w:rsidR="006F275B">
        <w:t>"</w:t>
      </w:r>
      <w:r w:rsidR="005C3652" w:rsidRPr="009A11F4">
        <w:t>YES</w:t>
      </w:r>
      <w:r w:rsidR="006F275B">
        <w:t>"</w:t>
      </w:r>
      <w:r w:rsidR="005C3652" w:rsidRPr="009A11F4">
        <w:t xml:space="preserve"> </w:t>
      </w:r>
      <w:r w:rsidR="00C04909" w:rsidRPr="009A11F4">
        <w:t>responses will incur more follow-up and therefore deny symptom</w:t>
      </w:r>
      <w:r w:rsidR="005C3652" w:rsidRPr="009A11F4">
        <w:t>s</w:t>
      </w:r>
      <w:r w:rsidR="00C04909" w:rsidRPr="009A11F4">
        <w:t xml:space="preserve"> in follow-ups)</w:t>
      </w:r>
      <w:r w:rsidR="00D47BAE" w:rsidRPr="009A11F4">
        <w:t xml:space="preserve"> typically associated with the assessment </w:t>
      </w:r>
      <w:r w:rsidR="002815ED" w:rsidRPr="009A11F4">
        <w:t xml:space="preserve">being administered </w:t>
      </w:r>
      <w:r w:rsidR="00D47BAE" w:rsidRPr="009A11F4">
        <w:t>second. In NESARC, which included about 700 adult respondents in</w:t>
      </w:r>
      <w:r w:rsidR="004D5CDB">
        <w:t xml:space="preserve"> a study to</w:t>
      </w:r>
      <w:r w:rsidR="00D47BAE" w:rsidRPr="009A11F4">
        <w:t xml:space="preserve"> validat</w:t>
      </w:r>
      <w:r w:rsidR="004D5CDB">
        <w:t>e</w:t>
      </w:r>
      <w:r w:rsidR="00D47BAE" w:rsidRPr="009A11F4">
        <w:t xml:space="preserve"> the SUD modules, the </w:t>
      </w:r>
      <w:r w:rsidR="00A4539B" w:rsidRPr="009A11F4">
        <w:t>A</w:t>
      </w:r>
      <w:r w:rsidR="000E1CAC" w:rsidRPr="009A11F4">
        <w:t>UDADIS</w:t>
      </w:r>
      <w:r w:rsidR="00D47BAE" w:rsidRPr="009A11F4">
        <w:t xml:space="preserve"> questionnaire was administered first</w:t>
      </w:r>
      <w:r w:rsidR="00A4539B" w:rsidRPr="009A11F4">
        <w:t>,</w:t>
      </w:r>
      <w:r w:rsidR="00D47BAE" w:rsidRPr="009A11F4">
        <w:t xml:space="preserve"> then clinicians used the </w:t>
      </w:r>
      <w:r w:rsidR="00A4539B" w:rsidRPr="009A11F4">
        <w:t>Psychiatric Research Interview for Substance and Mental Disorders (</w:t>
      </w:r>
      <w:r w:rsidR="00D47BAE" w:rsidRPr="009A11F4">
        <w:t>PRISM</w:t>
      </w:r>
      <w:r w:rsidR="00A4539B" w:rsidRPr="009A11F4">
        <w:t>)</w:t>
      </w:r>
      <w:r w:rsidR="00D47BAE" w:rsidRPr="009A11F4">
        <w:t xml:space="preserve"> to validate the NESARC items. </w:t>
      </w:r>
      <w:r w:rsidR="00C04909" w:rsidRPr="009A11F4">
        <w:t>Attenuation bias</w:t>
      </w:r>
      <w:r w:rsidR="00326104">
        <w:t xml:space="preserve"> (when a respondent </w:t>
      </w:r>
      <w:r w:rsidR="00B24399">
        <w:t>provides a response designed to shorten the survey rather than answer the question)</w:t>
      </w:r>
      <w:r w:rsidR="00C04909" w:rsidRPr="009A11F4">
        <w:t xml:space="preserve"> makes validation harder because it is unclear which assessment represents the </w:t>
      </w:r>
      <w:r w:rsidR="006F275B">
        <w:t>"</w:t>
      </w:r>
      <w:r w:rsidR="00C04909" w:rsidRPr="009A11F4">
        <w:t>true</w:t>
      </w:r>
      <w:r w:rsidR="006F275B">
        <w:t>"</w:t>
      </w:r>
      <w:r w:rsidR="00C04909" w:rsidRPr="009A11F4">
        <w:t xml:space="preserve"> state of the respondent.</w:t>
      </w:r>
    </w:p>
    <w:p w14:paraId="7992B16B" w14:textId="77777777" w:rsidR="004D6B9C" w:rsidRPr="009A11F4" w:rsidRDefault="004D6B9C" w:rsidP="004D6B9C">
      <w:pPr>
        <w:pStyle w:val="Heading4"/>
      </w:pPr>
      <w:bookmarkStart w:id="91" w:name="_Toc17981754"/>
      <w:r w:rsidRPr="009A11F4">
        <w:t>3.</w:t>
      </w:r>
      <w:r w:rsidR="00C062EE" w:rsidRPr="009A11F4">
        <w:t>5</w:t>
      </w:r>
      <w:r w:rsidRPr="009A11F4">
        <w:t>.</w:t>
      </w:r>
      <w:r w:rsidR="006A13C0">
        <w:t>3</w:t>
      </w:r>
      <w:r w:rsidR="00BC5CF6" w:rsidRPr="009A11F4">
        <w:tab/>
      </w:r>
      <w:r w:rsidRPr="009A11F4">
        <w:t>Gold Standard</w:t>
      </w:r>
      <w:bookmarkEnd w:id="91"/>
    </w:p>
    <w:p w14:paraId="0BAD3FC0" w14:textId="67E098F3" w:rsidR="00D47BAE" w:rsidRPr="009A11F4" w:rsidRDefault="00326104" w:rsidP="00D40A02">
      <w:pPr>
        <w:pStyle w:val="BodyText"/>
      </w:pPr>
      <w:r>
        <w:t xml:space="preserve">In validation studies, the gold standard </w:t>
      </w:r>
      <w:r w:rsidRPr="00326104">
        <w:t xml:space="preserve">is </w:t>
      </w:r>
      <w:r>
        <w:t xml:space="preserve">defined as </w:t>
      </w:r>
      <w:r w:rsidRPr="00326104">
        <w:t xml:space="preserve">a benchmark </w:t>
      </w:r>
      <w:r>
        <w:t>representing</w:t>
      </w:r>
      <w:r w:rsidRPr="00326104">
        <w:t xml:space="preserve"> the best diagnostic tool</w:t>
      </w:r>
      <w:r>
        <w:t xml:space="preserve"> or procedure available</w:t>
      </w:r>
      <w:r w:rsidRPr="00326104">
        <w:t xml:space="preserve"> </w:t>
      </w:r>
      <w:r w:rsidRPr="00326104">
        <w:rPr>
          <w:color w:val="222222"/>
          <w:shd w:val="clear" w:color="auto" w:fill="FFFFFF"/>
        </w:rPr>
        <w:t>under reasonable conditions</w:t>
      </w:r>
      <w:r w:rsidRPr="00326104">
        <w:rPr>
          <w:rFonts w:ascii="Arial" w:hAnsi="Arial" w:cs="Arial"/>
          <w:color w:val="222222"/>
          <w:sz w:val="21"/>
          <w:szCs w:val="21"/>
          <w:shd w:val="clear" w:color="auto" w:fill="FFFFFF"/>
        </w:rPr>
        <w:t>.</w:t>
      </w:r>
      <w:r w:rsidRPr="00326104">
        <w:rPr>
          <w:rFonts w:ascii="Arial" w:hAnsi="Arial" w:cs="Arial"/>
          <w:i/>
          <w:iCs/>
          <w:color w:val="222222"/>
          <w:sz w:val="21"/>
          <w:szCs w:val="21"/>
          <w:shd w:val="clear" w:color="auto" w:fill="FFFFFF"/>
        </w:rPr>
        <w:t xml:space="preserve"> </w:t>
      </w:r>
      <w:r w:rsidRPr="00326104">
        <w:rPr>
          <w:color w:val="222222"/>
          <w:shd w:val="clear" w:color="auto" w:fill="FFFFFF"/>
        </w:rPr>
        <w:t>In mental health,</w:t>
      </w:r>
      <w:r>
        <w:rPr>
          <w:b/>
          <w:bCs/>
          <w:color w:val="222222"/>
          <w:shd w:val="clear" w:color="auto" w:fill="FFFFFF"/>
        </w:rPr>
        <w:t xml:space="preserve"> </w:t>
      </w:r>
      <w:r>
        <w:t>the</w:t>
      </w:r>
      <w:r w:rsidR="00D47BAE" w:rsidRPr="009A11F4">
        <w:t xml:space="preserve"> gold standard </w:t>
      </w:r>
      <w:r w:rsidR="00D14602" w:rsidRPr="009A11F4">
        <w:t xml:space="preserve">is </w:t>
      </w:r>
      <w:r>
        <w:t xml:space="preserve">considered to be </w:t>
      </w:r>
      <w:r w:rsidRPr="009A11F4">
        <w:t xml:space="preserve">a </w:t>
      </w:r>
      <w:r w:rsidR="006D6487">
        <w:t>semi-</w:t>
      </w:r>
      <w:r w:rsidRPr="009A11F4">
        <w:t xml:space="preserve">structured clinical interview </w:t>
      </w:r>
      <w:r>
        <w:t>administered by a well</w:t>
      </w:r>
      <w:r w:rsidR="000C4056">
        <w:t>-</w:t>
      </w:r>
      <w:r>
        <w:t>trained clinician</w:t>
      </w:r>
      <w:r w:rsidR="00D47BAE" w:rsidRPr="009A11F4">
        <w:t xml:space="preserve">. With </w:t>
      </w:r>
      <w:r w:rsidR="00A4539B" w:rsidRPr="009A11F4">
        <w:t>SUD</w:t>
      </w:r>
      <w:r w:rsidR="00D47BAE" w:rsidRPr="009A11F4">
        <w:t>, however, error</w:t>
      </w:r>
      <w:r w:rsidR="0064448B">
        <w:t>s</w:t>
      </w:r>
      <w:r w:rsidR="00D47BAE" w:rsidRPr="009A11F4">
        <w:t xml:space="preserve"> </w:t>
      </w:r>
      <w:r w:rsidR="00056D54" w:rsidRPr="009A11F4">
        <w:t xml:space="preserve">may exist </w:t>
      </w:r>
      <w:r w:rsidR="00D47BAE" w:rsidRPr="009A11F4">
        <w:t xml:space="preserve">in the gold standard </w:t>
      </w:r>
      <w:r w:rsidR="00A4539B" w:rsidRPr="009A11F4">
        <w:t>because of</w:t>
      </w:r>
      <w:r w:rsidR="00D47BAE" w:rsidRPr="009A11F4">
        <w:t xml:space="preserve"> the use of subjective judgement. This issue has led to </w:t>
      </w:r>
      <w:r w:rsidR="00694EA4">
        <w:t xml:space="preserve">the </w:t>
      </w:r>
      <w:r w:rsidR="00D47BAE" w:rsidRPr="009A11F4">
        <w:t xml:space="preserve">criticism </w:t>
      </w:r>
      <w:r w:rsidR="00694EA4">
        <w:t xml:space="preserve">that some </w:t>
      </w:r>
      <w:r w:rsidR="006F275B">
        <w:t>"</w:t>
      </w:r>
      <w:r w:rsidR="00D47BAE" w:rsidRPr="009A11F4">
        <w:t>validation</w:t>
      </w:r>
      <w:r w:rsidR="006F275B">
        <w:t>"</w:t>
      </w:r>
      <w:r w:rsidR="00D47BAE" w:rsidRPr="009A11F4">
        <w:t xml:space="preserve"> work </w:t>
      </w:r>
      <w:r w:rsidR="00694EA4">
        <w:t xml:space="preserve">may </w:t>
      </w:r>
      <w:r w:rsidR="00D47BAE" w:rsidRPr="009A11F4">
        <w:t>not be</w:t>
      </w:r>
      <w:r w:rsidR="00694EA4">
        <w:t xml:space="preserve"> well-founded</w:t>
      </w:r>
      <w:r w:rsidR="00D47BAE" w:rsidRPr="009A11F4">
        <w:t xml:space="preserve">. Some experts thus favor using the term </w:t>
      </w:r>
      <w:r w:rsidR="006F275B">
        <w:t>"</w:t>
      </w:r>
      <w:r w:rsidR="00D47BAE" w:rsidRPr="009A11F4">
        <w:t>clinical reappraisal</w:t>
      </w:r>
      <w:r w:rsidR="006F275B">
        <w:t>"</w:t>
      </w:r>
      <w:r w:rsidR="00D47BAE" w:rsidRPr="009A11F4">
        <w:t xml:space="preserve"> instead of </w:t>
      </w:r>
      <w:r w:rsidR="006F275B">
        <w:t>"</w:t>
      </w:r>
      <w:r w:rsidR="00D47BAE" w:rsidRPr="009A11F4">
        <w:t>validation.</w:t>
      </w:r>
      <w:r w:rsidR="006F275B">
        <w:t>"</w:t>
      </w:r>
      <w:r w:rsidR="00D47BAE" w:rsidRPr="009A11F4">
        <w:t xml:space="preserve"> The experts noted that a lot of people in the field talk about inter-rater reliability instead of validity because there </w:t>
      </w:r>
      <w:r w:rsidR="00D90A59" w:rsidRPr="009A11F4">
        <w:t xml:space="preserve">exists </w:t>
      </w:r>
      <w:r w:rsidR="00D47BAE" w:rsidRPr="009A11F4">
        <w:t>no true gold standard</w:t>
      </w:r>
      <w:r w:rsidR="00E553CF" w:rsidRPr="009A11F4">
        <w:t>.</w:t>
      </w:r>
      <w:r w:rsidR="00D90A59" w:rsidRPr="009A11F4">
        <w:t xml:space="preserve"> </w:t>
      </w:r>
      <w:r w:rsidR="00D47BAE" w:rsidRPr="009A11F4">
        <w:t xml:space="preserve">That is, if two psychologists assess SUD in the same respondent, they might agree </w:t>
      </w:r>
      <w:r w:rsidR="00D90A59" w:rsidRPr="009A11F4">
        <w:t xml:space="preserve">only a percentage </w:t>
      </w:r>
      <w:r w:rsidR="00D47BAE" w:rsidRPr="009A11F4">
        <w:t xml:space="preserve">of the time. Panelists noted that a semi-structured clinician-administered tool may be a good way to validate a construct but that it has its own shortcomings. Thus, the panelists </w:t>
      </w:r>
      <w:r w:rsidR="00D90A59" w:rsidRPr="009A11F4">
        <w:t xml:space="preserve">agreed on the importance of </w:t>
      </w:r>
      <w:r w:rsidR="00E553CF" w:rsidRPr="009A11F4">
        <w:t>g</w:t>
      </w:r>
      <w:r w:rsidR="00D47BAE" w:rsidRPr="009A11F4">
        <w:t>ather</w:t>
      </w:r>
      <w:r w:rsidR="00D90A59" w:rsidRPr="009A11F4">
        <w:t>ing</w:t>
      </w:r>
      <w:r w:rsidR="00E553CF" w:rsidRPr="009A11F4">
        <w:t xml:space="preserve"> </w:t>
      </w:r>
      <w:r w:rsidR="00D47BAE" w:rsidRPr="009A11F4">
        <w:t>information using multiple</w:t>
      </w:r>
      <w:r w:rsidR="00D90A59" w:rsidRPr="009A11F4">
        <w:t>, often correlated</w:t>
      </w:r>
      <w:r w:rsidR="00EF53C5" w:rsidRPr="009A11F4">
        <w:t>,</w:t>
      </w:r>
      <w:r w:rsidR="00D90A59" w:rsidRPr="009A11F4">
        <w:t xml:space="preserve"> measures </w:t>
      </w:r>
      <w:r w:rsidR="008A23E4" w:rsidRPr="009A11F4">
        <w:t>that</w:t>
      </w:r>
      <w:r w:rsidR="00D47BAE" w:rsidRPr="009A11F4">
        <w:t xml:space="preserve"> look for convergence. Regardless of which clinical interview is used to make determinations about true</w:t>
      </w:r>
      <w:r w:rsidR="00CC36ED" w:rsidRPr="009A11F4">
        <w:t>/</w:t>
      </w:r>
      <w:r w:rsidR="00D47BAE" w:rsidRPr="009A11F4">
        <w:t xml:space="preserve">false positives and </w:t>
      </w:r>
      <w:r w:rsidR="00CC36ED" w:rsidRPr="009A11F4">
        <w:t>true/</w:t>
      </w:r>
      <w:r w:rsidR="00D47BAE" w:rsidRPr="009A11F4">
        <w:t xml:space="preserve">false </w:t>
      </w:r>
      <w:r w:rsidR="00CC36ED" w:rsidRPr="009A11F4">
        <w:t>negatives</w:t>
      </w:r>
      <w:r w:rsidR="00D47BAE" w:rsidRPr="009A11F4">
        <w:t>, it is essential that the clinical interviewers understand the diagnostic criteria well</w:t>
      </w:r>
      <w:r w:rsidR="00694EA4">
        <w:t>. T</w:t>
      </w:r>
      <w:r w:rsidR="00D47BAE" w:rsidRPr="009A11F4">
        <w:t xml:space="preserve">herefore, </w:t>
      </w:r>
      <w:r w:rsidR="00D538E5" w:rsidRPr="009A11F4">
        <w:t>high</w:t>
      </w:r>
      <w:r w:rsidR="0064448B">
        <w:t>-</w:t>
      </w:r>
      <w:r w:rsidR="00D538E5" w:rsidRPr="009A11F4">
        <w:t xml:space="preserve">quality and essential </w:t>
      </w:r>
      <w:r w:rsidR="00D47BAE" w:rsidRPr="009A11F4">
        <w:t>training is critical.</w:t>
      </w:r>
      <w:r w:rsidR="005E42B3">
        <w:t xml:space="preserve"> That is</w:t>
      </w:r>
      <w:r w:rsidR="0064448B">
        <w:t>,</w:t>
      </w:r>
      <w:r w:rsidR="005E42B3">
        <w:t xml:space="preserve"> although experts indicated that there were errors in gold standards for measuring mental disorders, they also indicated that a clinical validation/reappraisal study should be done and should use a semi-structured clinician-administered tool and well-trained clinicians.</w:t>
      </w:r>
    </w:p>
    <w:p w14:paraId="10734F31" w14:textId="77777777" w:rsidR="004D6B9C" w:rsidRPr="009A11F4" w:rsidRDefault="004D6B9C" w:rsidP="004D6B9C">
      <w:pPr>
        <w:pStyle w:val="Heading4"/>
      </w:pPr>
      <w:bookmarkStart w:id="92" w:name="_Toc17981755"/>
      <w:r w:rsidRPr="009A11F4">
        <w:t>3.</w:t>
      </w:r>
      <w:r w:rsidR="00C062EE" w:rsidRPr="009A11F4">
        <w:t>5</w:t>
      </w:r>
      <w:r w:rsidRPr="009A11F4">
        <w:t>.</w:t>
      </w:r>
      <w:r w:rsidR="006A13C0">
        <w:t>4</w:t>
      </w:r>
      <w:r w:rsidR="00BC5CF6" w:rsidRPr="009A11F4">
        <w:tab/>
      </w:r>
      <w:r w:rsidRPr="009A11F4">
        <w:t>Age</w:t>
      </w:r>
      <w:bookmarkEnd w:id="92"/>
    </w:p>
    <w:p w14:paraId="32B1C53F" w14:textId="69647EBA" w:rsidR="00D47BAE" w:rsidRPr="009A11F4" w:rsidRDefault="0085192A" w:rsidP="00D40A02">
      <w:pPr>
        <w:pStyle w:val="BodyText"/>
      </w:pPr>
      <w:r w:rsidRPr="009A11F4">
        <w:t xml:space="preserve">In NSDUH, all respondents aged 12 or older </w:t>
      </w:r>
      <w:r w:rsidR="004926F3" w:rsidRPr="009A11F4">
        <w:t xml:space="preserve">were </w:t>
      </w:r>
      <w:r w:rsidRPr="009A11F4">
        <w:t>asked t</w:t>
      </w:r>
      <w:r w:rsidR="00D47BAE" w:rsidRPr="009A11F4">
        <w:t xml:space="preserve">he same </w:t>
      </w:r>
      <w:r w:rsidRPr="009A11F4">
        <w:t xml:space="preserve">questions to assess </w:t>
      </w:r>
      <w:r w:rsidR="00351813" w:rsidRPr="009A11F4">
        <w:t>SUD</w:t>
      </w:r>
      <w:r w:rsidRPr="009A11F4">
        <w:t xml:space="preserve">s. </w:t>
      </w:r>
      <w:r w:rsidR="00D47BAE" w:rsidRPr="009A11F4">
        <w:t xml:space="preserve">Experts were asked about the suitability and availability of clinical interviews that assess SUDs that would be appropriate for administration to adolescent respondents, as well as clinical interviews that would be appropriate for all respondents aged 12 or older. The experts discussed </w:t>
      </w:r>
      <w:r w:rsidR="00351813" w:rsidRPr="009A11F4">
        <w:t>using</w:t>
      </w:r>
      <w:r w:rsidR="00D47BAE" w:rsidRPr="009A11F4">
        <w:t xml:space="preserve"> the same clinical interview </w:t>
      </w:r>
      <w:r w:rsidRPr="009A11F4">
        <w:t>with</w:t>
      </w:r>
      <w:r w:rsidR="00D47BAE" w:rsidRPr="009A11F4">
        <w:t xml:space="preserve"> adults and adolescents and noted that, in general, the decision depends on whether the instrument being used has been previously validated in adult and adolescent samples. The panelists noted that SCID-IV was administered to adolescents as young as age 12, but </w:t>
      </w:r>
      <w:r w:rsidR="008F237E" w:rsidRPr="009A11F4">
        <w:t xml:space="preserve">that </w:t>
      </w:r>
      <w:r w:rsidR="00D47BAE" w:rsidRPr="009A11F4">
        <w:t xml:space="preserve">the </w:t>
      </w:r>
      <w:r w:rsidR="005A785A" w:rsidRPr="009A11F4">
        <w:t>Structured Clinical Interview for DSM-5 (SCID-5)</w:t>
      </w:r>
      <w:r w:rsidR="005A785A" w:rsidRPr="009A11F4" w:rsidDel="005A785A">
        <w:t xml:space="preserve"> </w:t>
      </w:r>
      <w:r w:rsidR="00D47BAE" w:rsidRPr="009A11F4">
        <w:t xml:space="preserve">has not been </w:t>
      </w:r>
      <w:r w:rsidR="00C04909" w:rsidRPr="009A11F4">
        <w:t>validated among</w:t>
      </w:r>
      <w:r w:rsidR="00D47BAE" w:rsidRPr="009A11F4">
        <w:t xml:space="preserve"> adolescents. Like SCID-5, the PRISM</w:t>
      </w:r>
      <w:r w:rsidR="006F275B">
        <w:t>'</w:t>
      </w:r>
      <w:r w:rsidR="00D47BAE" w:rsidRPr="009A11F4">
        <w:t xml:space="preserve">s assessment of </w:t>
      </w:r>
      <w:r w:rsidR="00351813" w:rsidRPr="009A11F4">
        <w:t xml:space="preserve">SUD criteria in </w:t>
      </w:r>
      <w:r w:rsidR="00D47BAE" w:rsidRPr="009A11F4">
        <w:t xml:space="preserve">DSM-5 has not been used on samples of adolescents as young as </w:t>
      </w:r>
      <w:r w:rsidR="00351813" w:rsidRPr="009A11F4">
        <w:t>age</w:t>
      </w:r>
      <w:r w:rsidR="00D47BAE" w:rsidRPr="009A11F4">
        <w:t xml:space="preserve"> 12. It was noted that parent</w:t>
      </w:r>
      <w:r w:rsidR="004926F3" w:rsidRPr="009A11F4">
        <w:t>al</w:t>
      </w:r>
      <w:r w:rsidR="00D47BAE" w:rsidRPr="009A11F4">
        <w:t xml:space="preserve"> reporting is usually considered an important addition for clinical validation</w:t>
      </w:r>
      <w:r w:rsidR="00856876">
        <w:t xml:space="preserve">. </w:t>
      </w:r>
      <w:r w:rsidR="00A853AA">
        <w:t>H</w:t>
      </w:r>
      <w:r w:rsidR="00D47BAE" w:rsidRPr="009A11F4">
        <w:t xml:space="preserve">owever, </w:t>
      </w:r>
      <w:r w:rsidR="00A853AA">
        <w:t xml:space="preserve">in the context of substance use, </w:t>
      </w:r>
      <w:r w:rsidR="00D47BAE" w:rsidRPr="009A11F4">
        <w:t xml:space="preserve">there </w:t>
      </w:r>
      <w:r w:rsidR="00A853AA">
        <w:t xml:space="preserve">may be </w:t>
      </w:r>
      <w:r w:rsidR="00D47BAE" w:rsidRPr="009A11F4">
        <w:t>little gain in SUD assessment</w:t>
      </w:r>
      <w:r w:rsidR="00A853AA">
        <w:t xml:space="preserve"> from including parental report</w:t>
      </w:r>
      <w:r w:rsidR="008772DB">
        <w:t>ing</w:t>
      </w:r>
      <w:r w:rsidR="00D47BAE" w:rsidRPr="009A11F4">
        <w:t xml:space="preserve"> because </w:t>
      </w:r>
      <w:r w:rsidR="00A853AA">
        <w:t xml:space="preserve">parents </w:t>
      </w:r>
      <w:r w:rsidR="00D47BAE" w:rsidRPr="009A11F4">
        <w:t xml:space="preserve">are typically bad reporters of </w:t>
      </w:r>
      <w:r w:rsidR="00370289" w:rsidRPr="009A11F4">
        <w:t>their child</w:t>
      </w:r>
      <w:r w:rsidR="006F275B">
        <w:t>'</w:t>
      </w:r>
      <w:r w:rsidR="00D47BAE" w:rsidRPr="009A11F4">
        <w:t>s substance use</w:t>
      </w:r>
      <w:r w:rsidR="00832824">
        <w:t xml:space="preserve"> (Fisher et al.</w:t>
      </w:r>
      <w:r w:rsidR="00610329">
        <w:t>,</w:t>
      </w:r>
      <w:r w:rsidR="00832824">
        <w:t xml:space="preserve"> 2006)</w:t>
      </w:r>
      <w:r w:rsidR="00D47BAE" w:rsidRPr="009A11F4">
        <w:t>.</w:t>
      </w:r>
      <w:r w:rsidR="00C04909" w:rsidRPr="009A11F4">
        <w:t xml:space="preserve"> Thus</w:t>
      </w:r>
      <w:r w:rsidR="008817C0" w:rsidRPr="009A11F4">
        <w:t>,</w:t>
      </w:r>
      <w:r w:rsidR="00C04909" w:rsidRPr="009A11F4">
        <w:t xml:space="preserve"> there are limited options currently available for using a single clinical validation measure in adolescents and adults.</w:t>
      </w:r>
    </w:p>
    <w:p w14:paraId="68E8CF6F" w14:textId="77777777" w:rsidR="004D6B9C" w:rsidRPr="009A11F4" w:rsidRDefault="004D6B9C" w:rsidP="004D6B9C">
      <w:pPr>
        <w:pStyle w:val="Heading4"/>
      </w:pPr>
      <w:bookmarkStart w:id="93" w:name="_Toc17981756"/>
      <w:r w:rsidRPr="009A11F4">
        <w:t>3.</w:t>
      </w:r>
      <w:r w:rsidR="00C062EE" w:rsidRPr="009A11F4">
        <w:t>5</w:t>
      </w:r>
      <w:r w:rsidRPr="009A11F4">
        <w:t>.</w:t>
      </w:r>
      <w:r w:rsidR="006A13C0">
        <w:t>5</w:t>
      </w:r>
      <w:r w:rsidR="00BC5CF6" w:rsidRPr="009A11F4">
        <w:tab/>
      </w:r>
      <w:r w:rsidRPr="009A11F4">
        <w:t>Language</w:t>
      </w:r>
      <w:bookmarkEnd w:id="93"/>
    </w:p>
    <w:p w14:paraId="466AD574" w14:textId="77777777" w:rsidR="00D47BAE" w:rsidRPr="009A11F4" w:rsidRDefault="00D47BAE" w:rsidP="00D40A02">
      <w:pPr>
        <w:pStyle w:val="BodyText"/>
      </w:pPr>
      <w:r w:rsidRPr="009A11F4">
        <w:t xml:space="preserve">Follow-up with </w:t>
      </w:r>
      <w:r w:rsidR="006F748F">
        <w:t>the Spanish</w:t>
      </w:r>
      <w:r w:rsidR="008772DB">
        <w:t>-l</w:t>
      </w:r>
      <w:r w:rsidR="006F748F">
        <w:t>anguage SUD expert</w:t>
      </w:r>
      <w:r w:rsidRPr="009A11F4">
        <w:t xml:space="preserve"> indicated that it is always good to validate </w:t>
      </w:r>
      <w:r w:rsidR="000621AC">
        <w:t>Spanish-language instruments</w:t>
      </w:r>
      <w:r w:rsidRPr="009A11F4">
        <w:t>, especially if the questions will be administered to a large sample of Spanish</w:t>
      </w:r>
      <w:r w:rsidR="00370289" w:rsidRPr="009A11F4">
        <w:t>-</w:t>
      </w:r>
      <w:r w:rsidRPr="009A11F4">
        <w:t xml:space="preserve">speaking adult and youth respondents. However, if resources are limited, then it </w:t>
      </w:r>
      <w:r w:rsidR="000621AC">
        <w:t xml:space="preserve">is particularly important </w:t>
      </w:r>
      <w:r w:rsidRPr="009A11F4">
        <w:t xml:space="preserve">to validate among Spanish-speaking adults. </w:t>
      </w:r>
      <w:r w:rsidR="006F748F">
        <w:t>The expert noted that m</w:t>
      </w:r>
      <w:r w:rsidRPr="009A11F4">
        <w:t>ost Latino youth</w:t>
      </w:r>
      <w:r w:rsidR="004012D0" w:rsidRPr="009A11F4">
        <w:t>s</w:t>
      </w:r>
      <w:r w:rsidRPr="009A11F4">
        <w:t xml:space="preserve"> will have </w:t>
      </w:r>
      <w:r w:rsidR="00F72E92" w:rsidRPr="009A11F4">
        <w:t>enough</w:t>
      </w:r>
      <w:r w:rsidRPr="009A11F4">
        <w:t xml:space="preserve"> command of the English language within a year of moving to the United States and (based on prior experience) will choose to use the English</w:t>
      </w:r>
      <w:r w:rsidR="00370289" w:rsidRPr="009A11F4">
        <w:t>-</w:t>
      </w:r>
      <w:r w:rsidRPr="009A11F4">
        <w:t>language version of the survey. Spanish-speaking adults, however, have a more variable command of the English language, with about 40</w:t>
      </w:r>
      <w:r w:rsidR="00804FF1" w:rsidRPr="009A11F4">
        <w:t xml:space="preserve"> percent</w:t>
      </w:r>
      <w:r w:rsidRPr="009A11F4">
        <w:t xml:space="preserve"> not </w:t>
      </w:r>
      <w:r w:rsidR="00CF59D5" w:rsidRPr="009A11F4">
        <w:t xml:space="preserve">possessing </w:t>
      </w:r>
      <w:r w:rsidRPr="009A11F4">
        <w:t xml:space="preserve">sufficient English </w:t>
      </w:r>
      <w:r w:rsidR="00CF59D5" w:rsidRPr="009A11F4">
        <w:t>skill</w:t>
      </w:r>
      <w:r w:rsidRPr="009A11F4">
        <w:t xml:space="preserve"> to use the English</w:t>
      </w:r>
      <w:r w:rsidR="00370289" w:rsidRPr="009A11F4">
        <w:t>-</w:t>
      </w:r>
      <w:r w:rsidRPr="009A11F4">
        <w:t>language version of the survey.</w:t>
      </w:r>
      <w:r w:rsidR="00D54B05">
        <w:rPr>
          <w:rStyle w:val="FootnoteReference"/>
        </w:rPr>
        <w:footnoteReference w:id="9"/>
      </w:r>
      <w:r w:rsidRPr="009A11F4">
        <w:t xml:space="preserve"> If resources are not available for any Spanish validation, prior experience suggests that it would still be better to include an un</w:t>
      </w:r>
      <w:r w:rsidR="00752A1B" w:rsidRPr="009A11F4">
        <w:t>validated</w:t>
      </w:r>
      <w:r w:rsidRPr="009A11F4">
        <w:t xml:space="preserve"> instrument rather than not assess the Spanish-speaking population at all</w:t>
      </w:r>
      <w:r w:rsidR="00866293" w:rsidRPr="009A11F4">
        <w:t xml:space="preserve">. This is </w:t>
      </w:r>
      <w:r w:rsidR="00E553CF" w:rsidRPr="009A11F4">
        <w:t>because</w:t>
      </w:r>
      <w:r w:rsidRPr="009A11F4">
        <w:t xml:space="preserve"> </w:t>
      </w:r>
      <w:r w:rsidR="00EA68FC" w:rsidRPr="009A11F4">
        <w:t>w</w:t>
      </w:r>
      <w:r w:rsidRPr="009A11F4">
        <w:t xml:space="preserve">hen the instrument performs well in English and a good translation is provided, the </w:t>
      </w:r>
      <w:r w:rsidR="003256D4" w:rsidRPr="009A11F4">
        <w:t xml:space="preserve">Spanish version of the </w:t>
      </w:r>
      <w:r w:rsidRPr="009A11F4">
        <w:t xml:space="preserve">instrument generally performs almost as well as the English source version. </w:t>
      </w:r>
      <w:r w:rsidR="006F748F">
        <w:t>The Spanish</w:t>
      </w:r>
      <w:r w:rsidR="009E57CF">
        <w:t>-l</w:t>
      </w:r>
      <w:r w:rsidR="006F748F">
        <w:t xml:space="preserve">anguage </w:t>
      </w:r>
      <w:r w:rsidR="009E57CF">
        <w:t xml:space="preserve">SUD </w:t>
      </w:r>
      <w:r w:rsidR="006F748F">
        <w:t>expert noted a</w:t>
      </w:r>
      <w:r w:rsidRPr="009A11F4">
        <w:t xml:space="preserve"> willing</w:t>
      </w:r>
      <w:r w:rsidR="006F748F">
        <w:t>ness</w:t>
      </w:r>
      <w:r w:rsidRPr="009A11F4">
        <w:t xml:space="preserve"> to review any translations to assist in this process. There is a Spanish version of the SCID-IV</w:t>
      </w:r>
      <w:r w:rsidR="00370289" w:rsidRPr="009A11F4">
        <w:t>,</w:t>
      </w:r>
      <w:r w:rsidRPr="009A11F4">
        <w:t xml:space="preserve"> but it </w:t>
      </w:r>
      <w:r w:rsidR="003F5923" w:rsidRPr="009A11F4">
        <w:t xml:space="preserve">was initially </w:t>
      </w:r>
      <w:r w:rsidRPr="009A11F4">
        <w:t xml:space="preserve">unclear if </w:t>
      </w:r>
      <w:r w:rsidR="003F5923" w:rsidRPr="009A11F4">
        <w:t xml:space="preserve">a Spanish version of </w:t>
      </w:r>
      <w:r w:rsidRPr="009A11F4">
        <w:t xml:space="preserve">the SCID-5 </w:t>
      </w:r>
      <w:r w:rsidR="00794596">
        <w:t>exists</w:t>
      </w:r>
      <w:r w:rsidRPr="009A11F4">
        <w:t>.</w:t>
      </w:r>
      <w:r w:rsidR="00245DDD" w:rsidRPr="009A11F4">
        <w:t xml:space="preserve"> </w:t>
      </w:r>
      <w:r w:rsidR="006F748F">
        <w:t>The</w:t>
      </w:r>
      <w:r w:rsidRPr="009A11F4">
        <w:t xml:space="preserve"> lead developer of the SCID-5</w:t>
      </w:r>
      <w:r w:rsidR="00245DDD" w:rsidRPr="009A11F4">
        <w:t>,</w:t>
      </w:r>
      <w:r w:rsidRPr="009A11F4">
        <w:t xml:space="preserve"> later confirmed that a Spanish version of the SCID-5 </w:t>
      </w:r>
      <w:r w:rsidR="009B3F74" w:rsidRPr="009A11F4">
        <w:t>is in development.</w:t>
      </w:r>
    </w:p>
    <w:p w14:paraId="0B8B8DD9" w14:textId="53A15711" w:rsidR="00DD5260" w:rsidRPr="009A11F4" w:rsidRDefault="00370289" w:rsidP="00DD5260">
      <w:pPr>
        <w:pStyle w:val="BodyText"/>
      </w:pPr>
      <w:r w:rsidRPr="009A11F4">
        <w:t>After</w:t>
      </w:r>
      <w:r w:rsidR="00D47BAE" w:rsidRPr="009A11F4">
        <w:t xml:space="preserve"> the conversation with </w:t>
      </w:r>
      <w:r w:rsidR="006F748F">
        <w:t>the Spanish</w:t>
      </w:r>
      <w:r w:rsidR="008772DB">
        <w:t>-</w:t>
      </w:r>
      <w:r w:rsidR="006F748F">
        <w:t>language SUD expert</w:t>
      </w:r>
      <w:r w:rsidR="00D47BAE" w:rsidRPr="009A11F4">
        <w:t xml:space="preserve">, </w:t>
      </w:r>
      <w:r w:rsidR="00E553CF" w:rsidRPr="009A11F4">
        <w:t xml:space="preserve">the numbers and percentages of </w:t>
      </w:r>
      <w:r w:rsidR="00D47BAE" w:rsidRPr="009A11F4">
        <w:t>total respondents, adult respondents, and youth respondents in the 2014 NSDUH who completed the Spanish</w:t>
      </w:r>
      <w:r w:rsidR="000D6AEA" w:rsidRPr="009A11F4">
        <w:t>-</w:t>
      </w:r>
      <w:r w:rsidR="00D47BAE" w:rsidRPr="009A11F4">
        <w:t>language version of the questionnaire and had past AUD, drug use disorder (DUD), and SUD (</w:t>
      </w:r>
      <w:r w:rsidR="00D47BAE" w:rsidRPr="009A11F4">
        <w:rPr>
          <w:rStyle w:val="ablue"/>
        </w:rPr>
        <w:t xml:space="preserve">Table </w:t>
      </w:r>
      <w:r w:rsidR="0014265D" w:rsidRPr="0014265D">
        <w:rPr>
          <w:rStyle w:val="ablue"/>
        </w:rPr>
        <w:fldChar w:fldCharType="begin"/>
      </w:r>
      <w:r w:rsidR="0014265D" w:rsidRPr="0014265D">
        <w:rPr>
          <w:rStyle w:val="ablue"/>
        </w:rPr>
        <w:instrText xml:space="preserve"> REF t330 \h </w:instrText>
      </w:r>
      <w:r w:rsidR="0014265D">
        <w:rPr>
          <w:rStyle w:val="ablue"/>
        </w:rPr>
        <w:instrText xml:space="preserve"> \* MERGEFORMAT </w:instrText>
      </w:r>
      <w:r w:rsidR="0014265D" w:rsidRPr="0014265D">
        <w:rPr>
          <w:rStyle w:val="ablue"/>
        </w:rPr>
      </w:r>
      <w:r w:rsidR="0014265D" w:rsidRPr="0014265D">
        <w:rPr>
          <w:rStyle w:val="ablue"/>
        </w:rPr>
        <w:fldChar w:fldCharType="separate"/>
      </w:r>
      <w:r w:rsidR="0014265D" w:rsidRPr="0014265D">
        <w:rPr>
          <w:rStyle w:val="ablue"/>
        </w:rPr>
        <w:t>3.30</w:t>
      </w:r>
      <w:r w:rsidR="0014265D" w:rsidRPr="0014265D">
        <w:rPr>
          <w:rStyle w:val="ablue"/>
        </w:rPr>
        <w:fldChar w:fldCharType="end"/>
      </w:r>
      <w:r w:rsidR="00D47BAE" w:rsidRPr="009A11F4">
        <w:t>)</w:t>
      </w:r>
      <w:r w:rsidR="00E553CF" w:rsidRPr="009A11F4">
        <w:t xml:space="preserve"> were compiled</w:t>
      </w:r>
      <w:r w:rsidR="00D47BAE" w:rsidRPr="009A11F4">
        <w:t>. Among total respondents, 4.6 percent completed the Spanish</w:t>
      </w:r>
      <w:r w:rsidR="00044BFB" w:rsidRPr="009A11F4">
        <w:t>-</w:t>
      </w:r>
      <w:r w:rsidR="00D47BAE" w:rsidRPr="009A11F4">
        <w:t xml:space="preserve">language version of the questionnaire, which included 4.8 percent of </w:t>
      </w:r>
      <w:r w:rsidR="00F55D6A" w:rsidRPr="009A11F4">
        <w:t xml:space="preserve">all </w:t>
      </w:r>
      <w:r w:rsidR="00D47BAE" w:rsidRPr="009A11F4">
        <w:t xml:space="preserve">adult respondents and 2.4 percent of </w:t>
      </w:r>
      <w:r w:rsidR="00F55D6A" w:rsidRPr="009A11F4">
        <w:t xml:space="preserve">all </w:t>
      </w:r>
      <w:r w:rsidR="00D47BAE" w:rsidRPr="009A11F4">
        <w:t xml:space="preserve">youth respondents. About 0.2 percent of NSDUH respondents took the </w:t>
      </w:r>
      <w:r w:rsidR="00044BFB" w:rsidRPr="009A11F4">
        <w:t>survey</w:t>
      </w:r>
      <w:r w:rsidR="00D47BAE" w:rsidRPr="009A11F4">
        <w:t xml:space="preserve"> in Spanish and had AUD</w:t>
      </w:r>
      <w:r w:rsidR="00044BFB" w:rsidRPr="009A11F4">
        <w:t>,</w:t>
      </w:r>
      <w:r w:rsidR="00D47BAE" w:rsidRPr="009A11F4">
        <w:t xml:space="preserve"> and less than 0.1 percent </w:t>
      </w:r>
      <w:r w:rsidR="003F5923" w:rsidRPr="009A11F4">
        <w:t xml:space="preserve">took the survey in Spanish and </w:t>
      </w:r>
      <w:r w:rsidR="00D47BAE" w:rsidRPr="009A11F4">
        <w:t>had DUD. This suggests that Spanish</w:t>
      </w:r>
      <w:r w:rsidR="00044BFB" w:rsidRPr="009A11F4">
        <w:t>-</w:t>
      </w:r>
      <w:r w:rsidR="00D47BAE" w:rsidRPr="009A11F4">
        <w:t xml:space="preserve">language validation would </w:t>
      </w:r>
      <w:r w:rsidR="00044BFB" w:rsidRPr="009A11F4">
        <w:t>affect</w:t>
      </w:r>
      <w:r w:rsidR="00D47BAE" w:rsidRPr="009A11F4">
        <w:t xml:space="preserve"> a small number of, primarily adult, NSDUH participants annually. Moreover, the small number of Spanish</w:t>
      </w:r>
      <w:r w:rsidR="00044BFB" w:rsidRPr="009A11F4">
        <w:t>-</w:t>
      </w:r>
      <w:r w:rsidR="00D47BAE" w:rsidRPr="009A11F4">
        <w:t>speaking respondents who have SUDs would make sample sizes for validation challenging to obtain.</w:t>
      </w:r>
    </w:p>
    <w:p w14:paraId="03CD74FC" w14:textId="77777777" w:rsidR="002D791E" w:rsidRDefault="002D791E">
      <w:pPr>
        <w:rPr>
          <w:b/>
          <w:bCs/>
          <w:sz w:val="22"/>
          <w:szCs w:val="20"/>
        </w:rPr>
      </w:pPr>
      <w:r>
        <w:br w:type="page"/>
      </w:r>
    </w:p>
    <w:p w14:paraId="7C0D8F08" w14:textId="77777777" w:rsidR="00D47BAE" w:rsidRPr="009A11F4" w:rsidRDefault="00D47BAE" w:rsidP="00DD5260">
      <w:pPr>
        <w:pStyle w:val="TableTitle"/>
      </w:pPr>
      <w:bookmarkStart w:id="94" w:name="_Toc17981514"/>
      <w:r w:rsidRPr="009A11F4">
        <w:t xml:space="preserve">Table </w:t>
      </w:r>
      <w:bookmarkStart w:id="95" w:name="t330"/>
      <w:r w:rsidR="00DE4BDF" w:rsidRPr="009A11F4">
        <w:t>3.30</w:t>
      </w:r>
      <w:bookmarkEnd w:id="95"/>
      <w:r w:rsidR="004665C4" w:rsidRPr="009A11F4">
        <w:tab/>
      </w:r>
      <w:r w:rsidRPr="009A11F4">
        <w:t>Spanish</w:t>
      </w:r>
      <w:r w:rsidR="00044BFB" w:rsidRPr="009A11F4">
        <w:t>-</w:t>
      </w:r>
      <w:r w:rsidR="004665C4" w:rsidRPr="009A11F4">
        <w:t xml:space="preserve">Language Respondents </w:t>
      </w:r>
      <w:r w:rsidRPr="009A11F4">
        <w:t xml:space="preserve">in the 2014 </w:t>
      </w:r>
      <w:r w:rsidR="00044BFB" w:rsidRPr="009A11F4">
        <w:t>NSDUH</w:t>
      </w:r>
      <w:r w:rsidRPr="009A11F4">
        <w:t xml:space="preserve">, by </w:t>
      </w:r>
      <w:r w:rsidR="00044BFB" w:rsidRPr="009A11F4">
        <w:t>A</w:t>
      </w:r>
      <w:r w:rsidRPr="009A11F4">
        <w:t xml:space="preserve">ge and AUD, DUD, and SUD </w:t>
      </w:r>
      <w:r w:rsidR="004768DC" w:rsidRPr="009A11F4">
        <w:t>(</w:t>
      </w:r>
      <w:r w:rsidRPr="009A11F4">
        <w:t>Drug or Alcohol Use Disorder) Status</w:t>
      </w:r>
      <w:r w:rsidR="00044BFB" w:rsidRPr="009A11F4">
        <w:t>:</w:t>
      </w:r>
      <w:r w:rsidRPr="009A11F4">
        <w:t xml:space="preserve"> Unweighted n, Weighted N (in </w:t>
      </w:r>
      <w:r w:rsidR="004768DC" w:rsidRPr="009A11F4">
        <w:t>T</w:t>
      </w:r>
      <w:r w:rsidRPr="009A11F4">
        <w:t xml:space="preserve">housands), </w:t>
      </w:r>
      <w:r w:rsidR="004665C4" w:rsidRPr="009A11F4">
        <w:t>Percent</w:t>
      </w:r>
      <w:r w:rsidR="00044BFB" w:rsidRPr="009A11F4">
        <w:t>ages</w:t>
      </w:r>
      <w:r w:rsidRPr="009A11F4">
        <w:t xml:space="preserve">, and </w:t>
      </w:r>
      <w:r w:rsidR="004665C4" w:rsidRPr="009A11F4">
        <w:t>Standard E</w:t>
      </w:r>
      <w:r w:rsidRPr="009A11F4">
        <w:t>rror</w:t>
      </w:r>
      <w:r w:rsidR="00044BFB" w:rsidRPr="009A11F4">
        <w:t>s</w:t>
      </w:r>
      <w:bookmarkEnd w:id="94"/>
    </w:p>
    <w:tbl>
      <w:tblPr>
        <w:tblStyle w:val="TableGrid"/>
        <w:tblW w:w="5099" w:type="pct"/>
        <w:tblLayout w:type="fixed"/>
        <w:tblCellMar>
          <w:left w:w="29" w:type="dxa"/>
          <w:right w:w="29" w:type="dxa"/>
        </w:tblCellMar>
        <w:tblLook w:val="04A0" w:firstRow="1" w:lastRow="0" w:firstColumn="1" w:lastColumn="0" w:noHBand="0" w:noVBand="1"/>
      </w:tblPr>
      <w:tblGrid>
        <w:gridCol w:w="1374"/>
        <w:gridCol w:w="885"/>
        <w:gridCol w:w="989"/>
        <w:gridCol w:w="444"/>
        <w:gridCol w:w="384"/>
        <w:gridCol w:w="905"/>
        <w:gridCol w:w="997"/>
        <w:gridCol w:w="453"/>
        <w:gridCol w:w="409"/>
        <w:gridCol w:w="953"/>
        <w:gridCol w:w="997"/>
        <w:gridCol w:w="363"/>
        <w:gridCol w:w="451"/>
      </w:tblGrid>
      <w:tr w:rsidR="004665C4" w:rsidRPr="009A11F4" w14:paraId="5E8FB0EF" w14:textId="77777777" w:rsidTr="007E47C9">
        <w:trPr>
          <w:cnfStyle w:val="100000000000" w:firstRow="1" w:lastRow="0" w:firstColumn="0" w:lastColumn="0" w:oddVBand="0" w:evenVBand="0" w:oddHBand="0" w:evenHBand="0" w:firstRowFirstColumn="0" w:firstRowLastColumn="0" w:lastRowFirstColumn="0" w:lastRowLastColumn="0"/>
          <w:trHeight w:val="20"/>
          <w:tblHeader/>
        </w:trPr>
        <w:tc>
          <w:tcPr>
            <w:tcW w:w="715" w:type="pct"/>
            <w:vMerge w:val="restart"/>
            <w:noWrap/>
            <w:hideMark/>
          </w:tcPr>
          <w:p w14:paraId="2F351B8C" w14:textId="76A2D011" w:rsidR="004665C4" w:rsidRPr="009A11F4" w:rsidRDefault="007E47C9" w:rsidP="007E47C9">
            <w:pPr>
              <w:pStyle w:val="TableHeaders"/>
              <w:jc w:val="left"/>
              <w:rPr>
                <w:sz w:val="16"/>
                <w:szCs w:val="16"/>
              </w:rPr>
            </w:pPr>
            <w:r>
              <w:rPr>
                <w:sz w:val="16"/>
                <w:szCs w:val="16"/>
              </w:rPr>
              <w:t>Instrument/</w:t>
            </w:r>
            <w:r>
              <w:rPr>
                <w:sz w:val="16"/>
                <w:szCs w:val="16"/>
              </w:rPr>
              <w:br/>
              <w:t>Module</w:t>
            </w:r>
          </w:p>
        </w:tc>
        <w:tc>
          <w:tcPr>
            <w:tcW w:w="1406" w:type="pct"/>
            <w:gridSpan w:val="4"/>
            <w:hideMark/>
          </w:tcPr>
          <w:p w14:paraId="236E843B"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Total</w:t>
            </w:r>
            <w:r w:rsidRPr="009A11F4">
              <w:rPr>
                <w:rFonts w:ascii="Times New Roman" w:hAnsi="Times New Roman"/>
                <w:sz w:val="16"/>
                <w:szCs w:val="16"/>
              </w:rPr>
              <w:br/>
              <w:t>(n=67,901)</w:t>
            </w:r>
          </w:p>
        </w:tc>
        <w:tc>
          <w:tcPr>
            <w:tcW w:w="1439" w:type="pct"/>
            <w:gridSpan w:val="4"/>
            <w:hideMark/>
          </w:tcPr>
          <w:p w14:paraId="61D39204"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Adults 18</w:t>
            </w:r>
            <w:r w:rsidR="00044BFB" w:rsidRPr="009A11F4">
              <w:rPr>
                <w:rFonts w:ascii="Times New Roman" w:hAnsi="Times New Roman"/>
                <w:sz w:val="16"/>
                <w:szCs w:val="16"/>
              </w:rPr>
              <w:t xml:space="preserve"> or Older</w:t>
            </w:r>
            <w:r w:rsidRPr="009A11F4">
              <w:rPr>
                <w:rFonts w:ascii="Times New Roman" w:hAnsi="Times New Roman"/>
                <w:sz w:val="16"/>
                <w:szCs w:val="16"/>
              </w:rPr>
              <w:br/>
              <w:t>(n=50,894)</w:t>
            </w:r>
          </w:p>
        </w:tc>
        <w:tc>
          <w:tcPr>
            <w:tcW w:w="1439" w:type="pct"/>
            <w:gridSpan w:val="4"/>
            <w:hideMark/>
          </w:tcPr>
          <w:p w14:paraId="0C958157"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Youths 12</w:t>
            </w:r>
            <w:r w:rsidR="00044BFB" w:rsidRPr="009A11F4">
              <w:rPr>
                <w:rFonts w:ascii="Times New Roman" w:hAnsi="Times New Roman"/>
                <w:sz w:val="16"/>
                <w:szCs w:val="16"/>
              </w:rPr>
              <w:t xml:space="preserve"> to </w:t>
            </w:r>
            <w:r w:rsidRPr="009A11F4">
              <w:rPr>
                <w:rFonts w:ascii="Times New Roman" w:hAnsi="Times New Roman"/>
                <w:sz w:val="16"/>
                <w:szCs w:val="16"/>
              </w:rPr>
              <w:t>17</w:t>
            </w:r>
            <w:r w:rsidRPr="009A11F4">
              <w:rPr>
                <w:rFonts w:ascii="Times New Roman" w:hAnsi="Times New Roman"/>
                <w:sz w:val="16"/>
                <w:szCs w:val="16"/>
              </w:rPr>
              <w:br/>
              <w:t>(n=17,007)</w:t>
            </w:r>
          </w:p>
        </w:tc>
      </w:tr>
      <w:tr w:rsidR="004665C4" w:rsidRPr="009A11F4" w14:paraId="7CEB6093" w14:textId="77777777" w:rsidTr="001C13BE">
        <w:trPr>
          <w:cnfStyle w:val="100000000000" w:firstRow="1" w:lastRow="0" w:firstColumn="0" w:lastColumn="0" w:oddVBand="0" w:evenVBand="0" w:oddHBand="0" w:evenHBand="0" w:firstRowFirstColumn="0" w:firstRowLastColumn="0" w:lastRowFirstColumn="0" w:lastRowLastColumn="0"/>
          <w:trHeight w:val="20"/>
          <w:tblHeader/>
        </w:trPr>
        <w:tc>
          <w:tcPr>
            <w:tcW w:w="715" w:type="pct"/>
            <w:vMerge/>
            <w:noWrap/>
            <w:hideMark/>
          </w:tcPr>
          <w:p w14:paraId="4983A1DB" w14:textId="77777777" w:rsidR="004665C4" w:rsidRPr="009A11F4" w:rsidRDefault="004665C4" w:rsidP="0009667A">
            <w:pPr>
              <w:pStyle w:val="TableHeaders"/>
              <w:rPr>
                <w:rFonts w:ascii="Times New Roman" w:hAnsi="Times New Roman"/>
                <w:sz w:val="16"/>
                <w:szCs w:val="16"/>
              </w:rPr>
            </w:pPr>
          </w:p>
        </w:tc>
        <w:tc>
          <w:tcPr>
            <w:tcW w:w="460" w:type="pct"/>
            <w:hideMark/>
          </w:tcPr>
          <w:p w14:paraId="59E53103"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Un</w:t>
            </w:r>
            <w:r w:rsidR="00752A1B" w:rsidRPr="009A11F4">
              <w:rPr>
                <w:rFonts w:ascii="Times New Roman" w:hAnsi="Times New Roman"/>
                <w:sz w:val="16"/>
                <w:szCs w:val="16"/>
              </w:rPr>
              <w:t>weighted</w:t>
            </w:r>
            <w:r w:rsidRPr="009A11F4">
              <w:rPr>
                <w:rFonts w:ascii="Times New Roman" w:hAnsi="Times New Roman"/>
                <w:sz w:val="16"/>
                <w:szCs w:val="16"/>
              </w:rPr>
              <w:t xml:space="preserve"> n</w:t>
            </w:r>
          </w:p>
        </w:tc>
        <w:tc>
          <w:tcPr>
            <w:tcW w:w="515" w:type="pct"/>
            <w:hideMark/>
          </w:tcPr>
          <w:p w14:paraId="489633DB"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Weighted N</w:t>
            </w:r>
          </w:p>
          <w:p w14:paraId="45502463"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r w:rsidR="00C56B83" w:rsidRPr="009A11F4">
              <w:rPr>
                <w:rFonts w:ascii="Times New Roman" w:hAnsi="Times New Roman"/>
                <w:sz w:val="16"/>
                <w:szCs w:val="16"/>
              </w:rPr>
              <w:t>T</w:t>
            </w:r>
            <w:r w:rsidRPr="009A11F4">
              <w:rPr>
                <w:rFonts w:ascii="Times New Roman" w:hAnsi="Times New Roman"/>
                <w:sz w:val="16"/>
                <w:szCs w:val="16"/>
              </w:rPr>
              <w:t>hou</w:t>
            </w:r>
            <w:r w:rsidR="000D6AEA" w:rsidRPr="009A11F4">
              <w:rPr>
                <w:rFonts w:ascii="Times New Roman" w:hAnsi="Times New Roman"/>
                <w:sz w:val="16"/>
                <w:szCs w:val="16"/>
              </w:rPr>
              <w:t>sands</w:t>
            </w:r>
            <w:r w:rsidRPr="009A11F4">
              <w:rPr>
                <w:rFonts w:ascii="Times New Roman" w:hAnsi="Times New Roman"/>
                <w:sz w:val="16"/>
                <w:szCs w:val="16"/>
              </w:rPr>
              <w:t>)</w:t>
            </w:r>
          </w:p>
        </w:tc>
        <w:tc>
          <w:tcPr>
            <w:tcW w:w="231" w:type="pct"/>
            <w:noWrap/>
            <w:hideMark/>
          </w:tcPr>
          <w:p w14:paraId="2E90BCE9"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p>
        </w:tc>
        <w:tc>
          <w:tcPr>
            <w:tcW w:w="200" w:type="pct"/>
            <w:noWrap/>
            <w:hideMark/>
          </w:tcPr>
          <w:p w14:paraId="01AC1369"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SE</w:t>
            </w:r>
          </w:p>
        </w:tc>
        <w:tc>
          <w:tcPr>
            <w:tcW w:w="471" w:type="pct"/>
            <w:hideMark/>
          </w:tcPr>
          <w:p w14:paraId="417151AD"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Un</w:t>
            </w:r>
            <w:r w:rsidR="00752A1B" w:rsidRPr="009A11F4">
              <w:rPr>
                <w:rFonts w:ascii="Times New Roman" w:hAnsi="Times New Roman"/>
                <w:sz w:val="16"/>
                <w:szCs w:val="16"/>
              </w:rPr>
              <w:t>weighted</w:t>
            </w:r>
            <w:r w:rsidRPr="009A11F4">
              <w:rPr>
                <w:rFonts w:ascii="Times New Roman" w:hAnsi="Times New Roman"/>
                <w:sz w:val="16"/>
                <w:szCs w:val="16"/>
              </w:rPr>
              <w:t xml:space="preserve"> n</w:t>
            </w:r>
          </w:p>
        </w:tc>
        <w:tc>
          <w:tcPr>
            <w:tcW w:w="519" w:type="pct"/>
            <w:hideMark/>
          </w:tcPr>
          <w:p w14:paraId="33572BF9"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Weighted N</w:t>
            </w:r>
          </w:p>
          <w:p w14:paraId="323EBCEF"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r w:rsidR="005A524D" w:rsidRPr="009A11F4">
              <w:rPr>
                <w:rFonts w:ascii="Times New Roman" w:hAnsi="Times New Roman"/>
                <w:sz w:val="16"/>
                <w:szCs w:val="16"/>
              </w:rPr>
              <w:t>T</w:t>
            </w:r>
            <w:r w:rsidRPr="009A11F4">
              <w:rPr>
                <w:rFonts w:ascii="Times New Roman" w:hAnsi="Times New Roman"/>
                <w:sz w:val="16"/>
                <w:szCs w:val="16"/>
              </w:rPr>
              <w:t>hou</w:t>
            </w:r>
            <w:r w:rsidR="000D6AEA" w:rsidRPr="009A11F4">
              <w:rPr>
                <w:rFonts w:ascii="Times New Roman" w:hAnsi="Times New Roman"/>
                <w:sz w:val="16"/>
                <w:szCs w:val="16"/>
              </w:rPr>
              <w:t>sands</w:t>
            </w:r>
            <w:r w:rsidRPr="009A11F4">
              <w:rPr>
                <w:rFonts w:ascii="Times New Roman" w:hAnsi="Times New Roman"/>
                <w:sz w:val="16"/>
                <w:szCs w:val="16"/>
              </w:rPr>
              <w:t>)</w:t>
            </w:r>
          </w:p>
        </w:tc>
        <w:tc>
          <w:tcPr>
            <w:tcW w:w="236" w:type="pct"/>
            <w:noWrap/>
            <w:hideMark/>
          </w:tcPr>
          <w:p w14:paraId="2BE2EF9F"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p>
        </w:tc>
        <w:tc>
          <w:tcPr>
            <w:tcW w:w="212" w:type="pct"/>
            <w:noWrap/>
            <w:hideMark/>
          </w:tcPr>
          <w:p w14:paraId="3C0F7596"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SE</w:t>
            </w:r>
          </w:p>
        </w:tc>
        <w:tc>
          <w:tcPr>
            <w:tcW w:w="496" w:type="pct"/>
            <w:hideMark/>
          </w:tcPr>
          <w:p w14:paraId="381ED8A1"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Un</w:t>
            </w:r>
            <w:r w:rsidR="00752A1B" w:rsidRPr="009A11F4">
              <w:rPr>
                <w:rFonts w:ascii="Times New Roman" w:hAnsi="Times New Roman"/>
                <w:sz w:val="16"/>
                <w:szCs w:val="16"/>
              </w:rPr>
              <w:t>weighted</w:t>
            </w:r>
            <w:r w:rsidRPr="009A11F4">
              <w:rPr>
                <w:rFonts w:ascii="Times New Roman" w:hAnsi="Times New Roman"/>
                <w:sz w:val="16"/>
                <w:szCs w:val="16"/>
              </w:rPr>
              <w:t xml:space="preserve"> n</w:t>
            </w:r>
          </w:p>
        </w:tc>
        <w:tc>
          <w:tcPr>
            <w:tcW w:w="519" w:type="pct"/>
            <w:hideMark/>
          </w:tcPr>
          <w:p w14:paraId="126969DD"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Weighted N</w:t>
            </w:r>
          </w:p>
          <w:p w14:paraId="710F00CC"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r w:rsidR="005A524D" w:rsidRPr="009A11F4">
              <w:rPr>
                <w:rFonts w:ascii="Times New Roman" w:hAnsi="Times New Roman"/>
                <w:sz w:val="16"/>
                <w:szCs w:val="16"/>
              </w:rPr>
              <w:t>T</w:t>
            </w:r>
            <w:r w:rsidRPr="009A11F4">
              <w:rPr>
                <w:rFonts w:ascii="Times New Roman" w:hAnsi="Times New Roman"/>
                <w:sz w:val="16"/>
                <w:szCs w:val="16"/>
              </w:rPr>
              <w:t>hou</w:t>
            </w:r>
            <w:r w:rsidR="000D6AEA" w:rsidRPr="009A11F4">
              <w:rPr>
                <w:rFonts w:ascii="Times New Roman" w:hAnsi="Times New Roman"/>
                <w:sz w:val="16"/>
                <w:szCs w:val="16"/>
              </w:rPr>
              <w:t>sands</w:t>
            </w:r>
            <w:r w:rsidRPr="009A11F4">
              <w:rPr>
                <w:rFonts w:ascii="Times New Roman" w:hAnsi="Times New Roman"/>
                <w:sz w:val="16"/>
                <w:szCs w:val="16"/>
              </w:rPr>
              <w:t>)</w:t>
            </w:r>
          </w:p>
        </w:tc>
        <w:tc>
          <w:tcPr>
            <w:tcW w:w="189" w:type="pct"/>
            <w:noWrap/>
            <w:hideMark/>
          </w:tcPr>
          <w:p w14:paraId="679E972E"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w:t>
            </w:r>
          </w:p>
        </w:tc>
        <w:tc>
          <w:tcPr>
            <w:tcW w:w="235" w:type="pct"/>
            <w:noWrap/>
            <w:hideMark/>
          </w:tcPr>
          <w:p w14:paraId="4A1AB054" w14:textId="77777777" w:rsidR="004665C4" w:rsidRPr="009A11F4" w:rsidRDefault="004665C4" w:rsidP="0009667A">
            <w:pPr>
              <w:pStyle w:val="TableHeaders"/>
              <w:rPr>
                <w:rFonts w:ascii="Times New Roman" w:hAnsi="Times New Roman"/>
                <w:sz w:val="16"/>
                <w:szCs w:val="16"/>
              </w:rPr>
            </w:pPr>
            <w:r w:rsidRPr="009A11F4">
              <w:rPr>
                <w:rFonts w:ascii="Times New Roman" w:hAnsi="Times New Roman"/>
                <w:sz w:val="16"/>
                <w:szCs w:val="16"/>
              </w:rPr>
              <w:t>SE</w:t>
            </w:r>
          </w:p>
        </w:tc>
      </w:tr>
      <w:tr w:rsidR="004665C4" w:rsidRPr="009A11F4" w14:paraId="2AC834C7" w14:textId="77777777" w:rsidTr="000A2309">
        <w:trPr>
          <w:trHeight w:val="20"/>
        </w:trPr>
        <w:tc>
          <w:tcPr>
            <w:tcW w:w="715" w:type="pct"/>
            <w:noWrap/>
            <w:hideMark/>
          </w:tcPr>
          <w:p w14:paraId="6CE4F457" w14:textId="77777777" w:rsidR="00D47BAE" w:rsidRPr="009A11F4" w:rsidRDefault="00D47BAE" w:rsidP="004665C4">
            <w:pPr>
              <w:pStyle w:val="Tabletext"/>
              <w:rPr>
                <w:sz w:val="16"/>
                <w:szCs w:val="16"/>
              </w:rPr>
            </w:pPr>
            <w:r w:rsidRPr="009A11F4">
              <w:rPr>
                <w:sz w:val="16"/>
                <w:szCs w:val="16"/>
              </w:rPr>
              <w:t>Spanish NSDUH</w:t>
            </w:r>
          </w:p>
        </w:tc>
        <w:tc>
          <w:tcPr>
            <w:tcW w:w="460" w:type="pct"/>
            <w:noWrap/>
            <w:hideMark/>
          </w:tcPr>
          <w:p w14:paraId="267EA112" w14:textId="77777777" w:rsidR="00D47BAE" w:rsidRPr="009A11F4" w:rsidRDefault="00D47BAE" w:rsidP="000A2309">
            <w:pPr>
              <w:pStyle w:val="Tabletext"/>
              <w:ind w:left="-138" w:right="-28"/>
              <w:jc w:val="center"/>
              <w:rPr>
                <w:sz w:val="16"/>
                <w:szCs w:val="16"/>
              </w:rPr>
            </w:pPr>
            <w:r w:rsidRPr="009A11F4">
              <w:rPr>
                <w:sz w:val="16"/>
                <w:szCs w:val="16"/>
              </w:rPr>
              <w:t>2,500</w:t>
            </w:r>
          </w:p>
        </w:tc>
        <w:tc>
          <w:tcPr>
            <w:tcW w:w="515" w:type="pct"/>
            <w:noWrap/>
            <w:hideMark/>
          </w:tcPr>
          <w:p w14:paraId="62F605EE" w14:textId="77777777" w:rsidR="00D47BAE" w:rsidRPr="009A11F4" w:rsidRDefault="00D47BAE" w:rsidP="000A2309">
            <w:pPr>
              <w:pStyle w:val="Tabletext"/>
              <w:ind w:left="-120" w:right="104"/>
              <w:jc w:val="center"/>
              <w:rPr>
                <w:sz w:val="16"/>
                <w:szCs w:val="16"/>
              </w:rPr>
            </w:pPr>
            <w:r w:rsidRPr="009A11F4">
              <w:rPr>
                <w:sz w:val="16"/>
                <w:szCs w:val="16"/>
              </w:rPr>
              <w:t>12,066</w:t>
            </w:r>
          </w:p>
        </w:tc>
        <w:tc>
          <w:tcPr>
            <w:tcW w:w="231" w:type="pct"/>
            <w:noWrap/>
            <w:hideMark/>
          </w:tcPr>
          <w:p w14:paraId="134E65DD" w14:textId="77777777" w:rsidR="00D47BAE" w:rsidRPr="009A11F4" w:rsidRDefault="00D47BAE" w:rsidP="004665C4">
            <w:pPr>
              <w:pStyle w:val="Tabletext"/>
              <w:jc w:val="center"/>
              <w:rPr>
                <w:sz w:val="16"/>
                <w:szCs w:val="16"/>
              </w:rPr>
            </w:pPr>
            <w:r w:rsidRPr="009A11F4">
              <w:rPr>
                <w:sz w:val="16"/>
                <w:szCs w:val="16"/>
              </w:rPr>
              <w:t>4.6</w:t>
            </w:r>
          </w:p>
        </w:tc>
        <w:tc>
          <w:tcPr>
            <w:tcW w:w="200" w:type="pct"/>
            <w:noWrap/>
            <w:hideMark/>
          </w:tcPr>
          <w:p w14:paraId="41A68010" w14:textId="77777777" w:rsidR="00D47BAE" w:rsidRPr="009A11F4" w:rsidRDefault="00D47BAE" w:rsidP="004665C4">
            <w:pPr>
              <w:pStyle w:val="Tabletext"/>
              <w:jc w:val="center"/>
              <w:rPr>
                <w:sz w:val="16"/>
                <w:szCs w:val="16"/>
              </w:rPr>
            </w:pPr>
            <w:r w:rsidRPr="009A11F4">
              <w:rPr>
                <w:sz w:val="16"/>
                <w:szCs w:val="16"/>
              </w:rPr>
              <w:t>0.17</w:t>
            </w:r>
          </w:p>
        </w:tc>
        <w:tc>
          <w:tcPr>
            <w:tcW w:w="471" w:type="pct"/>
            <w:noWrap/>
            <w:hideMark/>
          </w:tcPr>
          <w:p w14:paraId="2B8BC92B" w14:textId="77777777" w:rsidR="00D47BAE" w:rsidRPr="009A11F4" w:rsidRDefault="00D47BAE" w:rsidP="000A2309">
            <w:pPr>
              <w:pStyle w:val="Tabletext"/>
              <w:ind w:left="-118"/>
              <w:jc w:val="center"/>
              <w:rPr>
                <w:sz w:val="16"/>
                <w:szCs w:val="16"/>
              </w:rPr>
            </w:pPr>
            <w:r w:rsidRPr="009A11F4">
              <w:rPr>
                <w:sz w:val="16"/>
                <w:szCs w:val="16"/>
              </w:rPr>
              <w:t>2,100</w:t>
            </w:r>
          </w:p>
        </w:tc>
        <w:tc>
          <w:tcPr>
            <w:tcW w:w="519" w:type="pct"/>
            <w:noWrap/>
            <w:hideMark/>
          </w:tcPr>
          <w:p w14:paraId="2CB14AEB" w14:textId="77777777" w:rsidR="00D47BAE" w:rsidRPr="009A11F4" w:rsidRDefault="00D47BAE" w:rsidP="000A2309">
            <w:pPr>
              <w:pStyle w:val="Tabletext"/>
              <w:ind w:left="-207" w:right="-30"/>
              <w:jc w:val="center"/>
              <w:rPr>
                <w:sz w:val="16"/>
                <w:szCs w:val="16"/>
              </w:rPr>
            </w:pPr>
            <w:r w:rsidRPr="009A11F4">
              <w:rPr>
                <w:sz w:val="16"/>
                <w:szCs w:val="16"/>
              </w:rPr>
              <w:t>11,479</w:t>
            </w:r>
          </w:p>
        </w:tc>
        <w:tc>
          <w:tcPr>
            <w:tcW w:w="236" w:type="pct"/>
            <w:noWrap/>
            <w:hideMark/>
          </w:tcPr>
          <w:p w14:paraId="2893DA1C" w14:textId="77777777" w:rsidR="00D47BAE" w:rsidRPr="009A11F4" w:rsidRDefault="00D47BAE" w:rsidP="004665C4">
            <w:pPr>
              <w:pStyle w:val="Tabletext"/>
              <w:jc w:val="center"/>
              <w:rPr>
                <w:sz w:val="16"/>
                <w:szCs w:val="16"/>
              </w:rPr>
            </w:pPr>
            <w:r w:rsidRPr="009A11F4">
              <w:rPr>
                <w:sz w:val="16"/>
                <w:szCs w:val="16"/>
              </w:rPr>
              <w:t>4.8</w:t>
            </w:r>
          </w:p>
        </w:tc>
        <w:tc>
          <w:tcPr>
            <w:tcW w:w="212" w:type="pct"/>
            <w:noWrap/>
            <w:hideMark/>
          </w:tcPr>
          <w:p w14:paraId="4B233B9D" w14:textId="77777777" w:rsidR="00D47BAE" w:rsidRPr="009A11F4" w:rsidRDefault="00D47BAE" w:rsidP="004665C4">
            <w:pPr>
              <w:pStyle w:val="Tabletext"/>
              <w:jc w:val="center"/>
              <w:rPr>
                <w:sz w:val="16"/>
                <w:szCs w:val="16"/>
              </w:rPr>
            </w:pPr>
            <w:r w:rsidRPr="009A11F4">
              <w:rPr>
                <w:sz w:val="16"/>
                <w:szCs w:val="16"/>
              </w:rPr>
              <w:t>0.19</w:t>
            </w:r>
          </w:p>
        </w:tc>
        <w:tc>
          <w:tcPr>
            <w:tcW w:w="496" w:type="pct"/>
            <w:noWrap/>
            <w:hideMark/>
          </w:tcPr>
          <w:p w14:paraId="21B2CEE7" w14:textId="77777777" w:rsidR="00D47BAE" w:rsidRPr="009A11F4" w:rsidRDefault="00D47BAE" w:rsidP="000A2309">
            <w:pPr>
              <w:pStyle w:val="Tabletext"/>
              <w:ind w:right="-114"/>
              <w:jc w:val="center"/>
              <w:rPr>
                <w:sz w:val="16"/>
                <w:szCs w:val="16"/>
              </w:rPr>
            </w:pPr>
            <w:r w:rsidRPr="009A11F4">
              <w:rPr>
                <w:sz w:val="16"/>
                <w:szCs w:val="16"/>
              </w:rPr>
              <w:t>400</w:t>
            </w:r>
          </w:p>
        </w:tc>
        <w:tc>
          <w:tcPr>
            <w:tcW w:w="519" w:type="pct"/>
            <w:noWrap/>
            <w:hideMark/>
          </w:tcPr>
          <w:p w14:paraId="63B837BA" w14:textId="77777777" w:rsidR="00D47BAE" w:rsidRPr="009A11F4" w:rsidRDefault="00D47BAE" w:rsidP="000A2309">
            <w:pPr>
              <w:pStyle w:val="Tabletext"/>
              <w:ind w:left="-34"/>
              <w:jc w:val="center"/>
              <w:rPr>
                <w:sz w:val="16"/>
                <w:szCs w:val="16"/>
              </w:rPr>
            </w:pPr>
            <w:r w:rsidRPr="009A11F4">
              <w:rPr>
                <w:sz w:val="16"/>
                <w:szCs w:val="16"/>
              </w:rPr>
              <w:t>587</w:t>
            </w:r>
          </w:p>
        </w:tc>
        <w:tc>
          <w:tcPr>
            <w:tcW w:w="189" w:type="pct"/>
            <w:noWrap/>
            <w:hideMark/>
          </w:tcPr>
          <w:p w14:paraId="2D3EC32C" w14:textId="77777777" w:rsidR="00D47BAE" w:rsidRPr="009A11F4" w:rsidRDefault="00D47BAE" w:rsidP="004665C4">
            <w:pPr>
              <w:pStyle w:val="Tabletext"/>
              <w:jc w:val="center"/>
              <w:rPr>
                <w:sz w:val="16"/>
                <w:szCs w:val="16"/>
              </w:rPr>
            </w:pPr>
            <w:r w:rsidRPr="009A11F4">
              <w:rPr>
                <w:sz w:val="16"/>
                <w:szCs w:val="16"/>
              </w:rPr>
              <w:t>2.4</w:t>
            </w:r>
          </w:p>
        </w:tc>
        <w:tc>
          <w:tcPr>
            <w:tcW w:w="235" w:type="pct"/>
            <w:noWrap/>
            <w:hideMark/>
          </w:tcPr>
          <w:p w14:paraId="5BD23856" w14:textId="77777777" w:rsidR="00D47BAE" w:rsidRPr="009A11F4" w:rsidRDefault="00D47BAE" w:rsidP="004665C4">
            <w:pPr>
              <w:pStyle w:val="Tabletext"/>
              <w:jc w:val="center"/>
              <w:rPr>
                <w:sz w:val="16"/>
                <w:szCs w:val="16"/>
              </w:rPr>
            </w:pPr>
            <w:r w:rsidRPr="009A11F4">
              <w:rPr>
                <w:sz w:val="16"/>
                <w:szCs w:val="16"/>
              </w:rPr>
              <w:t>0.20</w:t>
            </w:r>
          </w:p>
        </w:tc>
      </w:tr>
      <w:tr w:rsidR="004665C4" w:rsidRPr="009A11F4" w14:paraId="7A8F834F" w14:textId="77777777" w:rsidTr="00FB12A8">
        <w:trPr>
          <w:trHeight w:val="20"/>
        </w:trPr>
        <w:tc>
          <w:tcPr>
            <w:tcW w:w="715" w:type="pct"/>
            <w:noWrap/>
            <w:hideMark/>
          </w:tcPr>
          <w:p w14:paraId="5D9D8198" w14:textId="77777777" w:rsidR="00D47BAE" w:rsidRPr="009A11F4" w:rsidRDefault="00D47BAE" w:rsidP="004665C4">
            <w:pPr>
              <w:pStyle w:val="Tabletext"/>
              <w:rPr>
                <w:sz w:val="16"/>
                <w:szCs w:val="16"/>
              </w:rPr>
            </w:pPr>
            <w:r w:rsidRPr="009A11F4">
              <w:rPr>
                <w:sz w:val="16"/>
                <w:szCs w:val="16"/>
              </w:rPr>
              <w:t>Spanish NSDUH, AUD</w:t>
            </w:r>
          </w:p>
        </w:tc>
        <w:tc>
          <w:tcPr>
            <w:tcW w:w="460" w:type="pct"/>
            <w:noWrap/>
            <w:hideMark/>
          </w:tcPr>
          <w:p w14:paraId="7E81931C" w14:textId="77777777" w:rsidR="00D47BAE" w:rsidRPr="009A11F4" w:rsidRDefault="00D47BAE" w:rsidP="004665C4">
            <w:pPr>
              <w:pStyle w:val="Tabletext"/>
              <w:jc w:val="center"/>
              <w:rPr>
                <w:sz w:val="16"/>
                <w:szCs w:val="16"/>
              </w:rPr>
            </w:pPr>
            <w:r w:rsidRPr="009A11F4">
              <w:rPr>
                <w:sz w:val="16"/>
                <w:szCs w:val="16"/>
              </w:rPr>
              <w:t>100</w:t>
            </w:r>
          </w:p>
        </w:tc>
        <w:tc>
          <w:tcPr>
            <w:tcW w:w="515" w:type="pct"/>
            <w:noWrap/>
            <w:hideMark/>
          </w:tcPr>
          <w:p w14:paraId="4BF592C8" w14:textId="77777777" w:rsidR="00D47BAE" w:rsidRPr="009A11F4" w:rsidRDefault="00D47BAE" w:rsidP="004665C4">
            <w:pPr>
              <w:pStyle w:val="Tabletext"/>
              <w:jc w:val="center"/>
              <w:rPr>
                <w:sz w:val="16"/>
                <w:szCs w:val="16"/>
              </w:rPr>
            </w:pPr>
            <w:r w:rsidRPr="009A11F4">
              <w:rPr>
                <w:sz w:val="16"/>
                <w:szCs w:val="16"/>
              </w:rPr>
              <w:t>521</w:t>
            </w:r>
          </w:p>
        </w:tc>
        <w:tc>
          <w:tcPr>
            <w:tcW w:w="231" w:type="pct"/>
            <w:noWrap/>
            <w:hideMark/>
          </w:tcPr>
          <w:p w14:paraId="270CD501" w14:textId="77777777" w:rsidR="00D47BAE" w:rsidRPr="009A11F4" w:rsidRDefault="00D47BAE" w:rsidP="004665C4">
            <w:pPr>
              <w:pStyle w:val="Tabletext"/>
              <w:jc w:val="center"/>
              <w:rPr>
                <w:sz w:val="16"/>
                <w:szCs w:val="16"/>
              </w:rPr>
            </w:pPr>
            <w:r w:rsidRPr="009A11F4">
              <w:rPr>
                <w:sz w:val="16"/>
                <w:szCs w:val="16"/>
              </w:rPr>
              <w:t>0.2</w:t>
            </w:r>
          </w:p>
        </w:tc>
        <w:tc>
          <w:tcPr>
            <w:tcW w:w="200" w:type="pct"/>
            <w:noWrap/>
            <w:hideMark/>
          </w:tcPr>
          <w:p w14:paraId="325452BE" w14:textId="77777777" w:rsidR="00D47BAE" w:rsidRPr="009A11F4" w:rsidRDefault="00D47BAE" w:rsidP="004665C4">
            <w:pPr>
              <w:pStyle w:val="Tabletext"/>
              <w:jc w:val="center"/>
              <w:rPr>
                <w:sz w:val="16"/>
                <w:szCs w:val="16"/>
              </w:rPr>
            </w:pPr>
            <w:r w:rsidRPr="009A11F4">
              <w:rPr>
                <w:sz w:val="16"/>
                <w:szCs w:val="16"/>
              </w:rPr>
              <w:t>0.03</w:t>
            </w:r>
          </w:p>
        </w:tc>
        <w:tc>
          <w:tcPr>
            <w:tcW w:w="471" w:type="pct"/>
            <w:noWrap/>
            <w:hideMark/>
          </w:tcPr>
          <w:p w14:paraId="67F71285" w14:textId="77777777" w:rsidR="00D47BAE" w:rsidRPr="009A11F4" w:rsidRDefault="00D47BAE" w:rsidP="004665C4">
            <w:pPr>
              <w:pStyle w:val="Tabletext"/>
              <w:jc w:val="center"/>
              <w:rPr>
                <w:sz w:val="16"/>
                <w:szCs w:val="16"/>
              </w:rPr>
            </w:pPr>
            <w:r w:rsidRPr="009A11F4">
              <w:rPr>
                <w:sz w:val="16"/>
                <w:szCs w:val="16"/>
              </w:rPr>
              <w:t>100</w:t>
            </w:r>
          </w:p>
        </w:tc>
        <w:tc>
          <w:tcPr>
            <w:tcW w:w="519" w:type="pct"/>
            <w:noWrap/>
            <w:hideMark/>
          </w:tcPr>
          <w:p w14:paraId="0C8E6DCF" w14:textId="77777777" w:rsidR="00D47BAE" w:rsidRPr="009A11F4" w:rsidRDefault="00D47BAE" w:rsidP="004665C4">
            <w:pPr>
              <w:pStyle w:val="Tabletext"/>
              <w:jc w:val="center"/>
              <w:rPr>
                <w:sz w:val="16"/>
                <w:szCs w:val="16"/>
              </w:rPr>
            </w:pPr>
            <w:r w:rsidRPr="009A11F4">
              <w:rPr>
                <w:sz w:val="16"/>
                <w:szCs w:val="16"/>
              </w:rPr>
              <w:t>494</w:t>
            </w:r>
          </w:p>
        </w:tc>
        <w:tc>
          <w:tcPr>
            <w:tcW w:w="236" w:type="pct"/>
            <w:noWrap/>
            <w:hideMark/>
          </w:tcPr>
          <w:p w14:paraId="4F174A7B" w14:textId="77777777" w:rsidR="00D47BAE" w:rsidRPr="009A11F4" w:rsidRDefault="00D47BAE" w:rsidP="004665C4">
            <w:pPr>
              <w:pStyle w:val="Tabletext"/>
              <w:jc w:val="center"/>
              <w:rPr>
                <w:sz w:val="16"/>
                <w:szCs w:val="16"/>
              </w:rPr>
            </w:pPr>
            <w:r w:rsidRPr="009A11F4">
              <w:rPr>
                <w:sz w:val="16"/>
                <w:szCs w:val="16"/>
              </w:rPr>
              <w:t>0.2</w:t>
            </w:r>
          </w:p>
        </w:tc>
        <w:tc>
          <w:tcPr>
            <w:tcW w:w="212" w:type="pct"/>
            <w:noWrap/>
            <w:hideMark/>
          </w:tcPr>
          <w:p w14:paraId="4B9137EF" w14:textId="77777777" w:rsidR="00D47BAE" w:rsidRPr="009A11F4" w:rsidRDefault="00D47BAE" w:rsidP="004665C4">
            <w:pPr>
              <w:pStyle w:val="Tabletext"/>
              <w:jc w:val="center"/>
              <w:rPr>
                <w:sz w:val="16"/>
                <w:szCs w:val="16"/>
              </w:rPr>
            </w:pPr>
            <w:r w:rsidRPr="009A11F4">
              <w:rPr>
                <w:sz w:val="16"/>
                <w:szCs w:val="16"/>
              </w:rPr>
              <w:t>0.03</w:t>
            </w:r>
          </w:p>
        </w:tc>
        <w:tc>
          <w:tcPr>
            <w:tcW w:w="496" w:type="pct"/>
            <w:noWrap/>
            <w:hideMark/>
          </w:tcPr>
          <w:p w14:paraId="1D1BB134" w14:textId="77777777" w:rsidR="00D47BAE" w:rsidRPr="009A11F4" w:rsidRDefault="00D47BAE" w:rsidP="004665C4">
            <w:pPr>
              <w:pStyle w:val="Tabletext"/>
              <w:jc w:val="center"/>
              <w:rPr>
                <w:sz w:val="16"/>
                <w:szCs w:val="16"/>
              </w:rPr>
            </w:pPr>
            <w:r w:rsidRPr="009A11F4">
              <w:rPr>
                <w:sz w:val="16"/>
                <w:szCs w:val="16"/>
              </w:rPr>
              <w:t>&lt;100</w:t>
            </w:r>
          </w:p>
        </w:tc>
        <w:tc>
          <w:tcPr>
            <w:tcW w:w="519" w:type="pct"/>
            <w:noWrap/>
            <w:hideMark/>
          </w:tcPr>
          <w:p w14:paraId="4A69E883" w14:textId="77777777" w:rsidR="00D47BAE" w:rsidRPr="009A11F4" w:rsidRDefault="00D47BAE" w:rsidP="004665C4">
            <w:pPr>
              <w:pStyle w:val="Tabletext"/>
              <w:jc w:val="center"/>
              <w:rPr>
                <w:sz w:val="16"/>
                <w:szCs w:val="16"/>
              </w:rPr>
            </w:pPr>
            <w:r w:rsidRPr="009A11F4">
              <w:rPr>
                <w:sz w:val="16"/>
                <w:szCs w:val="16"/>
              </w:rPr>
              <w:t>27</w:t>
            </w:r>
          </w:p>
        </w:tc>
        <w:tc>
          <w:tcPr>
            <w:tcW w:w="189" w:type="pct"/>
            <w:noWrap/>
            <w:hideMark/>
          </w:tcPr>
          <w:p w14:paraId="5C09D483" w14:textId="77777777" w:rsidR="00D47BAE" w:rsidRPr="009A11F4" w:rsidRDefault="00D47BAE" w:rsidP="004665C4">
            <w:pPr>
              <w:pStyle w:val="Tabletext"/>
              <w:jc w:val="center"/>
              <w:rPr>
                <w:sz w:val="16"/>
                <w:szCs w:val="16"/>
              </w:rPr>
            </w:pPr>
            <w:r w:rsidRPr="009A11F4">
              <w:rPr>
                <w:sz w:val="16"/>
                <w:szCs w:val="16"/>
              </w:rPr>
              <w:t>0.1</w:t>
            </w:r>
          </w:p>
        </w:tc>
        <w:tc>
          <w:tcPr>
            <w:tcW w:w="235" w:type="pct"/>
            <w:noWrap/>
            <w:hideMark/>
          </w:tcPr>
          <w:p w14:paraId="002A8727" w14:textId="77777777" w:rsidR="00D47BAE" w:rsidRPr="009A11F4" w:rsidRDefault="00D47BAE" w:rsidP="004665C4">
            <w:pPr>
              <w:pStyle w:val="Tabletext"/>
              <w:jc w:val="center"/>
              <w:rPr>
                <w:sz w:val="16"/>
                <w:szCs w:val="16"/>
              </w:rPr>
            </w:pPr>
            <w:r w:rsidRPr="009A11F4">
              <w:rPr>
                <w:sz w:val="16"/>
                <w:szCs w:val="16"/>
              </w:rPr>
              <w:t>0.04</w:t>
            </w:r>
          </w:p>
        </w:tc>
      </w:tr>
      <w:tr w:rsidR="004665C4" w:rsidRPr="009A11F4" w14:paraId="4765009A" w14:textId="77777777" w:rsidTr="00FB12A8">
        <w:trPr>
          <w:trHeight w:val="20"/>
        </w:trPr>
        <w:tc>
          <w:tcPr>
            <w:tcW w:w="715" w:type="pct"/>
            <w:noWrap/>
            <w:hideMark/>
          </w:tcPr>
          <w:p w14:paraId="6EAD6AFA" w14:textId="77777777" w:rsidR="00D47BAE" w:rsidRPr="009A11F4" w:rsidRDefault="00D47BAE" w:rsidP="004665C4">
            <w:pPr>
              <w:pStyle w:val="Tabletext"/>
              <w:rPr>
                <w:sz w:val="16"/>
                <w:szCs w:val="16"/>
              </w:rPr>
            </w:pPr>
            <w:r w:rsidRPr="009A11F4">
              <w:rPr>
                <w:sz w:val="16"/>
                <w:szCs w:val="16"/>
              </w:rPr>
              <w:t>Spanish NSDUH, DUD</w:t>
            </w:r>
          </w:p>
        </w:tc>
        <w:tc>
          <w:tcPr>
            <w:tcW w:w="460" w:type="pct"/>
            <w:noWrap/>
            <w:hideMark/>
          </w:tcPr>
          <w:p w14:paraId="0DEDFC06" w14:textId="77777777" w:rsidR="00D47BAE" w:rsidRPr="009A11F4" w:rsidRDefault="00D47BAE" w:rsidP="000A2309">
            <w:pPr>
              <w:pStyle w:val="Tabletext"/>
              <w:ind w:left="-138" w:right="-28"/>
              <w:jc w:val="center"/>
              <w:rPr>
                <w:sz w:val="16"/>
                <w:szCs w:val="16"/>
              </w:rPr>
            </w:pPr>
            <w:r w:rsidRPr="009A11F4">
              <w:rPr>
                <w:sz w:val="16"/>
                <w:szCs w:val="16"/>
              </w:rPr>
              <w:t>&lt;100</w:t>
            </w:r>
          </w:p>
        </w:tc>
        <w:tc>
          <w:tcPr>
            <w:tcW w:w="515" w:type="pct"/>
            <w:noWrap/>
            <w:hideMark/>
          </w:tcPr>
          <w:p w14:paraId="7DEA27C0" w14:textId="77777777" w:rsidR="00D47BAE" w:rsidRPr="009A11F4" w:rsidRDefault="00D47BAE" w:rsidP="004665C4">
            <w:pPr>
              <w:pStyle w:val="Tabletext"/>
              <w:jc w:val="center"/>
              <w:rPr>
                <w:sz w:val="16"/>
                <w:szCs w:val="16"/>
              </w:rPr>
            </w:pPr>
            <w:r w:rsidRPr="009A11F4">
              <w:rPr>
                <w:sz w:val="16"/>
                <w:szCs w:val="16"/>
              </w:rPr>
              <w:t>124</w:t>
            </w:r>
          </w:p>
        </w:tc>
        <w:tc>
          <w:tcPr>
            <w:tcW w:w="231" w:type="pct"/>
            <w:noWrap/>
            <w:hideMark/>
          </w:tcPr>
          <w:p w14:paraId="1B03EC16" w14:textId="77777777" w:rsidR="00D47BAE" w:rsidRPr="009A11F4" w:rsidRDefault="00D47BAE" w:rsidP="004665C4">
            <w:pPr>
              <w:pStyle w:val="Tabletext"/>
              <w:jc w:val="center"/>
              <w:rPr>
                <w:sz w:val="16"/>
                <w:szCs w:val="16"/>
              </w:rPr>
            </w:pPr>
            <w:r w:rsidRPr="009A11F4">
              <w:rPr>
                <w:sz w:val="16"/>
                <w:szCs w:val="16"/>
              </w:rPr>
              <w:t>&lt;0.1</w:t>
            </w:r>
          </w:p>
        </w:tc>
        <w:tc>
          <w:tcPr>
            <w:tcW w:w="200" w:type="pct"/>
            <w:noWrap/>
            <w:hideMark/>
          </w:tcPr>
          <w:p w14:paraId="0084BADF" w14:textId="77777777" w:rsidR="00D47BAE" w:rsidRPr="009A11F4" w:rsidRDefault="00D47BAE" w:rsidP="004665C4">
            <w:pPr>
              <w:pStyle w:val="Tabletext"/>
              <w:jc w:val="center"/>
              <w:rPr>
                <w:sz w:val="16"/>
                <w:szCs w:val="16"/>
              </w:rPr>
            </w:pPr>
            <w:r w:rsidRPr="009A11F4">
              <w:rPr>
                <w:sz w:val="16"/>
                <w:szCs w:val="16"/>
              </w:rPr>
              <w:t>0.01</w:t>
            </w:r>
          </w:p>
        </w:tc>
        <w:tc>
          <w:tcPr>
            <w:tcW w:w="471" w:type="pct"/>
            <w:noWrap/>
            <w:hideMark/>
          </w:tcPr>
          <w:p w14:paraId="7F01BD4C" w14:textId="77777777" w:rsidR="00D47BAE" w:rsidRPr="009A11F4" w:rsidRDefault="00D47BAE" w:rsidP="000A2309">
            <w:pPr>
              <w:pStyle w:val="Tabletext"/>
              <w:ind w:left="-118" w:right="-31"/>
              <w:jc w:val="center"/>
              <w:rPr>
                <w:sz w:val="16"/>
                <w:szCs w:val="16"/>
              </w:rPr>
            </w:pPr>
            <w:r w:rsidRPr="009A11F4">
              <w:rPr>
                <w:sz w:val="16"/>
                <w:szCs w:val="16"/>
              </w:rPr>
              <w:t>&lt;100</w:t>
            </w:r>
          </w:p>
        </w:tc>
        <w:tc>
          <w:tcPr>
            <w:tcW w:w="519" w:type="pct"/>
            <w:noWrap/>
            <w:hideMark/>
          </w:tcPr>
          <w:p w14:paraId="00C806F9" w14:textId="77777777" w:rsidR="00D47BAE" w:rsidRPr="009A11F4" w:rsidRDefault="00D47BAE" w:rsidP="004665C4">
            <w:pPr>
              <w:pStyle w:val="Tabletext"/>
              <w:jc w:val="center"/>
              <w:rPr>
                <w:sz w:val="16"/>
                <w:szCs w:val="16"/>
              </w:rPr>
            </w:pPr>
            <w:r w:rsidRPr="009A11F4">
              <w:rPr>
                <w:sz w:val="16"/>
                <w:szCs w:val="16"/>
              </w:rPr>
              <w:t>94</w:t>
            </w:r>
          </w:p>
        </w:tc>
        <w:tc>
          <w:tcPr>
            <w:tcW w:w="236" w:type="pct"/>
            <w:noWrap/>
            <w:hideMark/>
          </w:tcPr>
          <w:p w14:paraId="14C02EF0" w14:textId="77777777" w:rsidR="00D47BAE" w:rsidRPr="009A11F4" w:rsidRDefault="00D47BAE" w:rsidP="000A2309">
            <w:pPr>
              <w:pStyle w:val="Tabletext"/>
              <w:ind w:left="-118" w:right="-31"/>
              <w:jc w:val="center"/>
              <w:rPr>
                <w:sz w:val="16"/>
                <w:szCs w:val="16"/>
              </w:rPr>
            </w:pPr>
            <w:r w:rsidRPr="009A11F4">
              <w:rPr>
                <w:sz w:val="16"/>
                <w:szCs w:val="16"/>
              </w:rPr>
              <w:t>&lt;0.1</w:t>
            </w:r>
          </w:p>
        </w:tc>
        <w:tc>
          <w:tcPr>
            <w:tcW w:w="212" w:type="pct"/>
            <w:noWrap/>
            <w:hideMark/>
          </w:tcPr>
          <w:p w14:paraId="2BD574AC" w14:textId="77777777" w:rsidR="00D47BAE" w:rsidRPr="009A11F4" w:rsidRDefault="00D47BAE" w:rsidP="004665C4">
            <w:pPr>
              <w:pStyle w:val="Tabletext"/>
              <w:jc w:val="center"/>
              <w:rPr>
                <w:sz w:val="16"/>
                <w:szCs w:val="16"/>
              </w:rPr>
            </w:pPr>
            <w:r w:rsidRPr="009A11F4">
              <w:rPr>
                <w:sz w:val="16"/>
                <w:szCs w:val="16"/>
              </w:rPr>
              <w:t>0.01</w:t>
            </w:r>
          </w:p>
        </w:tc>
        <w:tc>
          <w:tcPr>
            <w:tcW w:w="496" w:type="pct"/>
            <w:noWrap/>
            <w:hideMark/>
          </w:tcPr>
          <w:p w14:paraId="36E9B467" w14:textId="77777777" w:rsidR="00D47BAE" w:rsidRPr="009A11F4" w:rsidRDefault="00D47BAE" w:rsidP="004665C4">
            <w:pPr>
              <w:pStyle w:val="Tabletext"/>
              <w:jc w:val="center"/>
              <w:rPr>
                <w:sz w:val="16"/>
                <w:szCs w:val="16"/>
              </w:rPr>
            </w:pPr>
            <w:r w:rsidRPr="009A11F4">
              <w:rPr>
                <w:sz w:val="16"/>
                <w:szCs w:val="16"/>
              </w:rPr>
              <w:t>&lt;100</w:t>
            </w:r>
          </w:p>
        </w:tc>
        <w:tc>
          <w:tcPr>
            <w:tcW w:w="519" w:type="pct"/>
            <w:noWrap/>
            <w:hideMark/>
          </w:tcPr>
          <w:p w14:paraId="3EBAA14E" w14:textId="77777777" w:rsidR="00D47BAE" w:rsidRPr="009A11F4" w:rsidRDefault="00D47BAE" w:rsidP="004665C4">
            <w:pPr>
              <w:pStyle w:val="Tabletext"/>
              <w:jc w:val="center"/>
              <w:rPr>
                <w:sz w:val="16"/>
                <w:szCs w:val="16"/>
              </w:rPr>
            </w:pPr>
            <w:r w:rsidRPr="009A11F4">
              <w:rPr>
                <w:sz w:val="16"/>
                <w:szCs w:val="16"/>
              </w:rPr>
              <w:t>30</w:t>
            </w:r>
          </w:p>
        </w:tc>
        <w:tc>
          <w:tcPr>
            <w:tcW w:w="189" w:type="pct"/>
            <w:noWrap/>
            <w:hideMark/>
          </w:tcPr>
          <w:p w14:paraId="18CB133E" w14:textId="77777777" w:rsidR="00D47BAE" w:rsidRPr="009A11F4" w:rsidRDefault="00D47BAE" w:rsidP="004665C4">
            <w:pPr>
              <w:pStyle w:val="Tabletext"/>
              <w:jc w:val="center"/>
              <w:rPr>
                <w:sz w:val="16"/>
                <w:szCs w:val="16"/>
              </w:rPr>
            </w:pPr>
            <w:r w:rsidRPr="009A11F4">
              <w:rPr>
                <w:sz w:val="16"/>
                <w:szCs w:val="16"/>
              </w:rPr>
              <w:t>0.1</w:t>
            </w:r>
          </w:p>
        </w:tc>
        <w:tc>
          <w:tcPr>
            <w:tcW w:w="235" w:type="pct"/>
            <w:noWrap/>
            <w:hideMark/>
          </w:tcPr>
          <w:p w14:paraId="41ADE633" w14:textId="77777777" w:rsidR="00D47BAE" w:rsidRPr="009A11F4" w:rsidRDefault="00D47BAE" w:rsidP="004665C4">
            <w:pPr>
              <w:pStyle w:val="Tabletext"/>
              <w:jc w:val="center"/>
              <w:rPr>
                <w:sz w:val="16"/>
                <w:szCs w:val="16"/>
              </w:rPr>
            </w:pPr>
            <w:r w:rsidRPr="009A11F4">
              <w:rPr>
                <w:sz w:val="16"/>
                <w:szCs w:val="16"/>
              </w:rPr>
              <w:t>0.04</w:t>
            </w:r>
          </w:p>
        </w:tc>
      </w:tr>
      <w:tr w:rsidR="004665C4" w:rsidRPr="009A11F4" w14:paraId="0E6FB26E" w14:textId="77777777" w:rsidTr="00FB12A8">
        <w:trPr>
          <w:trHeight w:val="20"/>
        </w:trPr>
        <w:tc>
          <w:tcPr>
            <w:tcW w:w="715" w:type="pct"/>
            <w:noWrap/>
            <w:hideMark/>
          </w:tcPr>
          <w:p w14:paraId="08D4F821" w14:textId="77777777" w:rsidR="00D47BAE" w:rsidRPr="009A11F4" w:rsidRDefault="00D47BAE" w:rsidP="004665C4">
            <w:pPr>
              <w:pStyle w:val="Tabletext"/>
              <w:rPr>
                <w:sz w:val="16"/>
                <w:szCs w:val="16"/>
              </w:rPr>
            </w:pPr>
            <w:r w:rsidRPr="009A11F4">
              <w:rPr>
                <w:sz w:val="16"/>
                <w:szCs w:val="16"/>
              </w:rPr>
              <w:t>Spanish NSDUH, SUD</w:t>
            </w:r>
          </w:p>
        </w:tc>
        <w:tc>
          <w:tcPr>
            <w:tcW w:w="460" w:type="pct"/>
            <w:noWrap/>
            <w:hideMark/>
          </w:tcPr>
          <w:p w14:paraId="6D3FB7D8" w14:textId="77777777" w:rsidR="00D47BAE" w:rsidRPr="009A11F4" w:rsidRDefault="00D47BAE" w:rsidP="004665C4">
            <w:pPr>
              <w:pStyle w:val="Tabletext"/>
              <w:jc w:val="center"/>
              <w:rPr>
                <w:sz w:val="16"/>
                <w:szCs w:val="16"/>
              </w:rPr>
            </w:pPr>
            <w:r w:rsidRPr="009A11F4">
              <w:rPr>
                <w:sz w:val="16"/>
                <w:szCs w:val="16"/>
              </w:rPr>
              <w:t>200</w:t>
            </w:r>
          </w:p>
        </w:tc>
        <w:tc>
          <w:tcPr>
            <w:tcW w:w="515" w:type="pct"/>
            <w:noWrap/>
            <w:hideMark/>
          </w:tcPr>
          <w:p w14:paraId="407CB99A" w14:textId="77777777" w:rsidR="00D47BAE" w:rsidRPr="009A11F4" w:rsidRDefault="00D47BAE" w:rsidP="004665C4">
            <w:pPr>
              <w:pStyle w:val="Tabletext"/>
              <w:jc w:val="center"/>
              <w:rPr>
                <w:sz w:val="16"/>
                <w:szCs w:val="16"/>
              </w:rPr>
            </w:pPr>
            <w:r w:rsidRPr="009A11F4">
              <w:rPr>
                <w:sz w:val="16"/>
                <w:szCs w:val="16"/>
              </w:rPr>
              <w:t>579</w:t>
            </w:r>
          </w:p>
        </w:tc>
        <w:tc>
          <w:tcPr>
            <w:tcW w:w="231" w:type="pct"/>
            <w:noWrap/>
            <w:hideMark/>
          </w:tcPr>
          <w:p w14:paraId="0BE92496" w14:textId="77777777" w:rsidR="00D47BAE" w:rsidRPr="009A11F4" w:rsidRDefault="00D47BAE" w:rsidP="004665C4">
            <w:pPr>
              <w:pStyle w:val="Tabletext"/>
              <w:jc w:val="center"/>
              <w:rPr>
                <w:sz w:val="16"/>
                <w:szCs w:val="16"/>
              </w:rPr>
            </w:pPr>
            <w:r w:rsidRPr="009A11F4">
              <w:rPr>
                <w:sz w:val="16"/>
                <w:szCs w:val="16"/>
              </w:rPr>
              <w:t>0.2</w:t>
            </w:r>
          </w:p>
        </w:tc>
        <w:tc>
          <w:tcPr>
            <w:tcW w:w="200" w:type="pct"/>
            <w:noWrap/>
            <w:hideMark/>
          </w:tcPr>
          <w:p w14:paraId="0A2D4797" w14:textId="77777777" w:rsidR="00D47BAE" w:rsidRPr="009A11F4" w:rsidRDefault="00D47BAE" w:rsidP="004665C4">
            <w:pPr>
              <w:pStyle w:val="Tabletext"/>
              <w:jc w:val="center"/>
              <w:rPr>
                <w:sz w:val="16"/>
                <w:szCs w:val="16"/>
              </w:rPr>
            </w:pPr>
            <w:r w:rsidRPr="009A11F4">
              <w:rPr>
                <w:sz w:val="16"/>
                <w:szCs w:val="16"/>
              </w:rPr>
              <w:t>0.03</w:t>
            </w:r>
          </w:p>
        </w:tc>
        <w:tc>
          <w:tcPr>
            <w:tcW w:w="471" w:type="pct"/>
            <w:noWrap/>
            <w:hideMark/>
          </w:tcPr>
          <w:p w14:paraId="06202F12" w14:textId="77777777" w:rsidR="00D47BAE" w:rsidRPr="009A11F4" w:rsidRDefault="00D47BAE" w:rsidP="004665C4">
            <w:pPr>
              <w:pStyle w:val="Tabletext"/>
              <w:jc w:val="center"/>
              <w:rPr>
                <w:sz w:val="16"/>
                <w:szCs w:val="16"/>
              </w:rPr>
            </w:pPr>
            <w:r w:rsidRPr="009A11F4">
              <w:rPr>
                <w:sz w:val="16"/>
                <w:szCs w:val="16"/>
              </w:rPr>
              <w:t>100</w:t>
            </w:r>
          </w:p>
        </w:tc>
        <w:tc>
          <w:tcPr>
            <w:tcW w:w="519" w:type="pct"/>
            <w:noWrap/>
            <w:hideMark/>
          </w:tcPr>
          <w:p w14:paraId="1BBA7665" w14:textId="77777777" w:rsidR="00D47BAE" w:rsidRPr="009A11F4" w:rsidRDefault="00D47BAE" w:rsidP="004665C4">
            <w:pPr>
              <w:pStyle w:val="Tabletext"/>
              <w:jc w:val="center"/>
              <w:rPr>
                <w:sz w:val="16"/>
                <w:szCs w:val="16"/>
              </w:rPr>
            </w:pPr>
            <w:r w:rsidRPr="009A11F4">
              <w:rPr>
                <w:sz w:val="16"/>
                <w:szCs w:val="16"/>
              </w:rPr>
              <w:t>536</w:t>
            </w:r>
          </w:p>
        </w:tc>
        <w:tc>
          <w:tcPr>
            <w:tcW w:w="236" w:type="pct"/>
            <w:noWrap/>
            <w:hideMark/>
          </w:tcPr>
          <w:p w14:paraId="5B5CC4A6" w14:textId="77777777" w:rsidR="00D47BAE" w:rsidRPr="009A11F4" w:rsidRDefault="00D47BAE" w:rsidP="004665C4">
            <w:pPr>
              <w:pStyle w:val="Tabletext"/>
              <w:jc w:val="center"/>
              <w:rPr>
                <w:sz w:val="16"/>
                <w:szCs w:val="16"/>
              </w:rPr>
            </w:pPr>
            <w:r w:rsidRPr="009A11F4">
              <w:rPr>
                <w:sz w:val="16"/>
                <w:szCs w:val="16"/>
              </w:rPr>
              <w:t>0.2</w:t>
            </w:r>
          </w:p>
        </w:tc>
        <w:tc>
          <w:tcPr>
            <w:tcW w:w="212" w:type="pct"/>
            <w:noWrap/>
            <w:hideMark/>
          </w:tcPr>
          <w:p w14:paraId="10F10AD8" w14:textId="77777777" w:rsidR="00D47BAE" w:rsidRPr="009A11F4" w:rsidRDefault="00D47BAE" w:rsidP="004665C4">
            <w:pPr>
              <w:pStyle w:val="Tabletext"/>
              <w:jc w:val="center"/>
              <w:rPr>
                <w:sz w:val="16"/>
                <w:szCs w:val="16"/>
              </w:rPr>
            </w:pPr>
            <w:r w:rsidRPr="009A11F4">
              <w:rPr>
                <w:sz w:val="16"/>
                <w:szCs w:val="16"/>
              </w:rPr>
              <w:t>0.03</w:t>
            </w:r>
          </w:p>
        </w:tc>
        <w:tc>
          <w:tcPr>
            <w:tcW w:w="496" w:type="pct"/>
            <w:noWrap/>
            <w:hideMark/>
          </w:tcPr>
          <w:p w14:paraId="0A39C196" w14:textId="77777777" w:rsidR="00D47BAE" w:rsidRPr="009A11F4" w:rsidRDefault="00D47BAE" w:rsidP="004665C4">
            <w:pPr>
              <w:pStyle w:val="Tabletext"/>
              <w:jc w:val="center"/>
              <w:rPr>
                <w:sz w:val="16"/>
                <w:szCs w:val="16"/>
              </w:rPr>
            </w:pPr>
            <w:r w:rsidRPr="009A11F4">
              <w:rPr>
                <w:sz w:val="16"/>
                <w:szCs w:val="16"/>
              </w:rPr>
              <w:t>&lt;100</w:t>
            </w:r>
          </w:p>
        </w:tc>
        <w:tc>
          <w:tcPr>
            <w:tcW w:w="519" w:type="pct"/>
            <w:noWrap/>
            <w:hideMark/>
          </w:tcPr>
          <w:p w14:paraId="64C4450C" w14:textId="77777777" w:rsidR="00D47BAE" w:rsidRPr="009A11F4" w:rsidRDefault="00D47BAE" w:rsidP="004665C4">
            <w:pPr>
              <w:pStyle w:val="Tabletext"/>
              <w:jc w:val="center"/>
              <w:rPr>
                <w:sz w:val="16"/>
                <w:szCs w:val="16"/>
              </w:rPr>
            </w:pPr>
            <w:r w:rsidRPr="009A11F4">
              <w:rPr>
                <w:sz w:val="16"/>
                <w:szCs w:val="16"/>
              </w:rPr>
              <w:t>43</w:t>
            </w:r>
          </w:p>
        </w:tc>
        <w:tc>
          <w:tcPr>
            <w:tcW w:w="189" w:type="pct"/>
            <w:noWrap/>
            <w:hideMark/>
          </w:tcPr>
          <w:p w14:paraId="5899C7FB" w14:textId="77777777" w:rsidR="00D47BAE" w:rsidRPr="009A11F4" w:rsidRDefault="00D47BAE" w:rsidP="004665C4">
            <w:pPr>
              <w:pStyle w:val="Tabletext"/>
              <w:jc w:val="center"/>
              <w:rPr>
                <w:sz w:val="16"/>
                <w:szCs w:val="16"/>
              </w:rPr>
            </w:pPr>
            <w:r w:rsidRPr="009A11F4">
              <w:rPr>
                <w:sz w:val="16"/>
                <w:szCs w:val="16"/>
              </w:rPr>
              <w:t>0.2</w:t>
            </w:r>
          </w:p>
        </w:tc>
        <w:tc>
          <w:tcPr>
            <w:tcW w:w="235" w:type="pct"/>
            <w:noWrap/>
            <w:hideMark/>
          </w:tcPr>
          <w:p w14:paraId="1E99D43C" w14:textId="77777777" w:rsidR="00D47BAE" w:rsidRPr="009A11F4" w:rsidRDefault="00D47BAE" w:rsidP="004665C4">
            <w:pPr>
              <w:pStyle w:val="Tabletext"/>
              <w:jc w:val="center"/>
              <w:rPr>
                <w:sz w:val="16"/>
                <w:szCs w:val="16"/>
              </w:rPr>
            </w:pPr>
            <w:r w:rsidRPr="009A11F4">
              <w:rPr>
                <w:sz w:val="16"/>
                <w:szCs w:val="16"/>
              </w:rPr>
              <w:t>0.05</w:t>
            </w:r>
          </w:p>
        </w:tc>
      </w:tr>
    </w:tbl>
    <w:p w14:paraId="6E1CD503" w14:textId="77777777" w:rsidR="00D47BAE" w:rsidRPr="009A11F4" w:rsidRDefault="0035598D" w:rsidP="00B75E3E">
      <w:pPr>
        <w:pStyle w:val="Source1"/>
      </w:pPr>
      <w:r w:rsidRPr="009A11F4">
        <w:t>AUD = alcohol use disorder; DUD = drug use disorder; SE = standard error; SUD = substance use disorder.</w:t>
      </w:r>
    </w:p>
    <w:p w14:paraId="6324D6FD" w14:textId="77777777" w:rsidR="00465DD0" w:rsidRPr="009A11F4" w:rsidRDefault="00465DD0" w:rsidP="00B75E3E">
      <w:pPr>
        <w:pStyle w:val="Source1"/>
        <w:rPr>
          <w:sz w:val="16"/>
        </w:rPr>
      </w:pPr>
      <w:r w:rsidRPr="009A11F4">
        <w:t>Source: SAMHSA, Center for Behavioral Health Statistics and Quality, National Survey on Drug Use and Health, 2014.</w:t>
      </w:r>
    </w:p>
    <w:p w14:paraId="17588E57" w14:textId="77777777" w:rsidR="00D47BAE" w:rsidRPr="009A11F4" w:rsidRDefault="0039182D" w:rsidP="00263D3C">
      <w:pPr>
        <w:pStyle w:val="Heading3"/>
      </w:pPr>
      <w:bookmarkStart w:id="96" w:name="_Toc17981757"/>
      <w:r w:rsidRPr="009A11F4">
        <w:t>3.</w:t>
      </w:r>
      <w:r w:rsidR="00C062EE" w:rsidRPr="009A11F4">
        <w:t>6</w:t>
      </w:r>
      <w:r w:rsidR="00F60018" w:rsidRPr="009A11F4">
        <w:tab/>
      </w:r>
      <w:r w:rsidR="00E4527E" w:rsidRPr="009A11F4">
        <w:t>Other Topics</w:t>
      </w:r>
      <w:bookmarkEnd w:id="96"/>
    </w:p>
    <w:p w14:paraId="3B595EB2" w14:textId="77777777" w:rsidR="00D47BAE" w:rsidRPr="009A11F4" w:rsidRDefault="0039182D" w:rsidP="0039182D">
      <w:pPr>
        <w:pStyle w:val="Heading4"/>
      </w:pPr>
      <w:bookmarkStart w:id="97" w:name="_Toc17981758"/>
      <w:r w:rsidRPr="009A11F4">
        <w:t>3.</w:t>
      </w:r>
      <w:r w:rsidR="00C062EE" w:rsidRPr="009A11F4">
        <w:t>6</w:t>
      </w:r>
      <w:r w:rsidRPr="009A11F4">
        <w:t>.1</w:t>
      </w:r>
      <w:r w:rsidR="00F60018" w:rsidRPr="009A11F4">
        <w:tab/>
      </w:r>
      <w:r w:rsidR="00D47BAE" w:rsidRPr="009A11F4">
        <w:t>Emerging Drugs and Modes of Use</w:t>
      </w:r>
      <w:bookmarkEnd w:id="97"/>
    </w:p>
    <w:p w14:paraId="6E92AA41" w14:textId="77777777" w:rsidR="00D47BAE" w:rsidRPr="009A11F4" w:rsidRDefault="006F748F" w:rsidP="00D40A02">
      <w:pPr>
        <w:pStyle w:val="BodyText"/>
      </w:pPr>
      <w:r>
        <w:t xml:space="preserve">As part of the 2017 expert panel meeting, panelists were encouraged to discuss any additions or deletions of NSDUH items that might be appropriate for consideration, even beyond SUD assessment. </w:t>
      </w:r>
      <w:r w:rsidR="00FE14F7" w:rsidRPr="009A11F4">
        <w:t>Several</w:t>
      </w:r>
      <w:r w:rsidR="00D47BAE" w:rsidRPr="009A11F4">
        <w:t xml:space="preserve"> panel members advocated for adding questions to </w:t>
      </w:r>
      <w:r w:rsidR="00FC36C2" w:rsidRPr="009A11F4">
        <w:t>NSDUH</w:t>
      </w:r>
      <w:r w:rsidR="00D47BAE" w:rsidRPr="009A11F4">
        <w:t xml:space="preserve"> on emerging modes of use</w:t>
      </w:r>
      <w:r w:rsidR="00FC36C2" w:rsidRPr="009A11F4">
        <w:t xml:space="preserve"> or </w:t>
      </w:r>
      <w:r w:rsidR="00D47BAE" w:rsidRPr="009A11F4">
        <w:t>abuse (e.g.</w:t>
      </w:r>
      <w:r w:rsidR="00FC36C2" w:rsidRPr="009A11F4">
        <w:t>,</w:t>
      </w:r>
      <w:r w:rsidR="00D47BAE" w:rsidRPr="009A11F4">
        <w:t xml:space="preserve"> injection, edibles,</w:t>
      </w:r>
      <w:r w:rsidR="00613F44" w:rsidRPr="009A11F4">
        <w:t xml:space="preserve"> </w:t>
      </w:r>
      <w:r w:rsidR="00D47BAE" w:rsidRPr="009A11F4">
        <w:t>vaping) and emerging drugs</w:t>
      </w:r>
      <w:r w:rsidR="00A44019" w:rsidRPr="009A11F4">
        <w:t xml:space="preserve"> (e.g., synthetic cannabinoids)</w:t>
      </w:r>
      <w:r w:rsidR="00D47BAE" w:rsidRPr="009A11F4">
        <w:t>. They noted that</w:t>
      </w:r>
      <w:r w:rsidR="00D529B8">
        <w:t xml:space="preserve"> </w:t>
      </w:r>
      <w:r w:rsidR="00D47BAE" w:rsidRPr="009A11F4">
        <w:t xml:space="preserve">NSDUH </w:t>
      </w:r>
      <w:r w:rsidR="00E553CF" w:rsidRPr="009A11F4">
        <w:t>lags</w:t>
      </w:r>
      <w:r w:rsidR="00D47BAE" w:rsidRPr="009A11F4">
        <w:t xml:space="preserve"> </w:t>
      </w:r>
      <w:r w:rsidR="00D529B8">
        <w:t xml:space="preserve">behind </w:t>
      </w:r>
      <w:r w:rsidR="00FE14F7" w:rsidRPr="009A11F4">
        <w:t>other drug monitoring data sources</w:t>
      </w:r>
      <w:r w:rsidR="0041288B">
        <w:t>,</w:t>
      </w:r>
      <w:r w:rsidR="00FE14F7" w:rsidRPr="009A11F4">
        <w:t xml:space="preserve"> such as the National Forensic Laboratory Information System</w:t>
      </w:r>
      <w:r w:rsidR="00D529B8">
        <w:t xml:space="preserve">, </w:t>
      </w:r>
      <w:r w:rsidR="00D47BAE" w:rsidRPr="009A11F4">
        <w:t xml:space="preserve">when </w:t>
      </w:r>
      <w:r w:rsidR="00D529B8">
        <w:t>emerging drugs</w:t>
      </w:r>
      <w:r w:rsidR="00D47BAE" w:rsidRPr="009A11F4">
        <w:t xml:space="preserve"> are not included in the survey</w:t>
      </w:r>
      <w:r w:rsidR="00FE14F7" w:rsidRPr="009A11F4">
        <w:t xml:space="preserve">. </w:t>
      </w:r>
      <w:r w:rsidR="00E553CF" w:rsidRPr="009A11F4">
        <w:t>I</w:t>
      </w:r>
      <w:r w:rsidR="00BF2149" w:rsidRPr="009A11F4">
        <w:t xml:space="preserve">t was </w:t>
      </w:r>
      <w:r w:rsidR="00531845">
        <w:t>also discussed</w:t>
      </w:r>
      <w:r w:rsidR="00BF2149" w:rsidRPr="009A11F4">
        <w:t xml:space="preserve"> that NSDUH may not be the most appropriate </w:t>
      </w:r>
      <w:r w:rsidR="009F0C12" w:rsidRPr="009A11F4">
        <w:t>forum</w:t>
      </w:r>
      <w:r w:rsidR="00BF2149" w:rsidRPr="009A11F4">
        <w:t xml:space="preserve"> for collecting data on emerging drugs and modes of use. Adding questions or items to the survey takes time. </w:t>
      </w:r>
      <w:r w:rsidR="008C5C93" w:rsidRPr="009A11F4">
        <w:t>Emerging drugs like synthetic cannabinoids present several measurement challenges</w:t>
      </w:r>
      <w:r w:rsidR="004C7323" w:rsidRPr="009A11F4">
        <w:t>:</w:t>
      </w:r>
      <w:r w:rsidR="008C5C93" w:rsidRPr="009A11F4">
        <w:t xml:space="preserve"> </w:t>
      </w:r>
      <w:r w:rsidR="00A3233C" w:rsidRPr="009A11F4">
        <w:t>R</w:t>
      </w:r>
      <w:r w:rsidR="008C5C93" w:rsidRPr="009A11F4">
        <w:t>espondents may not be able to identify what drug they took or may not be aware of what they took</w:t>
      </w:r>
      <w:r w:rsidR="003C5423" w:rsidRPr="009A11F4">
        <w:t>,</w:t>
      </w:r>
      <w:r w:rsidR="008C5C93" w:rsidRPr="009A11F4">
        <w:t xml:space="preserve"> and synthetics are changing so rapidly in response to changing regulations that questions about specific drugs will be outdated quickly. </w:t>
      </w:r>
      <w:r w:rsidR="00BF2149" w:rsidRPr="009A11F4">
        <w:t xml:space="preserve">Adding questions </w:t>
      </w:r>
      <w:r w:rsidR="00EE4D23" w:rsidRPr="009A11F4">
        <w:t xml:space="preserve">alters </w:t>
      </w:r>
      <w:r w:rsidR="00BF2149" w:rsidRPr="009A11F4">
        <w:t>the context in which other questions are asked</w:t>
      </w:r>
      <w:r w:rsidR="009F0C12" w:rsidRPr="009A11F4">
        <w:t xml:space="preserve"> and </w:t>
      </w:r>
      <w:r w:rsidR="00BF2149" w:rsidRPr="009A11F4">
        <w:t xml:space="preserve">may </w:t>
      </w:r>
      <w:r w:rsidR="00E553CF" w:rsidRPr="009A11F4">
        <w:t>affect</w:t>
      </w:r>
      <w:r w:rsidR="00BF2149" w:rsidRPr="009A11F4">
        <w:t xml:space="preserve"> responses to those questions</w:t>
      </w:r>
      <w:r w:rsidR="00332D36">
        <w:t>,</w:t>
      </w:r>
      <w:r w:rsidR="008C5C93" w:rsidRPr="009A11F4">
        <w:t xml:space="preserve"> </w:t>
      </w:r>
      <w:r w:rsidR="00C972F9" w:rsidRPr="009A11F4">
        <w:t xml:space="preserve">thereby </w:t>
      </w:r>
      <w:r w:rsidR="008C5C93" w:rsidRPr="009A11F4">
        <w:t>disrupt</w:t>
      </w:r>
      <w:r w:rsidR="00332D36">
        <w:t>ing</w:t>
      </w:r>
      <w:r w:rsidR="008C5C93" w:rsidRPr="009A11F4">
        <w:t xml:space="preserve"> measure</w:t>
      </w:r>
      <w:r w:rsidR="00D529B8">
        <w:t>s</w:t>
      </w:r>
      <w:r w:rsidR="008C5C93" w:rsidRPr="009A11F4">
        <w:t xml:space="preserve"> of trends across time. </w:t>
      </w:r>
      <w:r w:rsidR="00E6388D" w:rsidRPr="009A11F4">
        <w:t>One p</w:t>
      </w:r>
      <w:r w:rsidR="00D47BAE" w:rsidRPr="009A11F4">
        <w:t xml:space="preserve">anelist recommended that data be collected on the specific drugs </w:t>
      </w:r>
      <w:r w:rsidR="0041308C" w:rsidRPr="009A11F4">
        <w:t>in a given drug class (e.g., hallucinogens) that the respondent has used in the past year</w:t>
      </w:r>
      <w:r w:rsidR="00C972F9" w:rsidRPr="009A11F4">
        <w:t>, which</w:t>
      </w:r>
      <w:r w:rsidR="0041308C" w:rsidRPr="009A11F4">
        <w:t xml:space="preserve"> would allow data users to be able to determine which specific drugs </w:t>
      </w:r>
      <w:r w:rsidR="009F0C12" w:rsidRPr="009A11F4">
        <w:t xml:space="preserve">within the class </w:t>
      </w:r>
      <w:r w:rsidR="00AF5D7B" w:rsidRPr="009A11F4">
        <w:t xml:space="preserve">were </w:t>
      </w:r>
      <w:r w:rsidR="0041308C" w:rsidRPr="009A11F4">
        <w:t xml:space="preserve">involved in </w:t>
      </w:r>
      <w:r w:rsidR="009452D1" w:rsidRPr="009A11F4">
        <w:t>SUD</w:t>
      </w:r>
      <w:r w:rsidR="0041308C" w:rsidRPr="009A11F4">
        <w:t xml:space="preserve"> for that class.</w:t>
      </w:r>
      <w:r w:rsidR="00613F44" w:rsidRPr="009A11F4">
        <w:t xml:space="preserve"> </w:t>
      </w:r>
      <w:r w:rsidR="0041308C" w:rsidRPr="009A11F4">
        <w:t xml:space="preserve">For example, </w:t>
      </w:r>
      <w:r w:rsidR="00D529B8">
        <w:t xml:space="preserve">researchers </w:t>
      </w:r>
      <w:r w:rsidR="0041308C" w:rsidRPr="009A11F4">
        <w:t>would be able to determine</w:t>
      </w:r>
      <w:r w:rsidR="00AD773B">
        <w:t xml:space="preserve"> </w:t>
      </w:r>
      <w:r w:rsidR="00D529B8">
        <w:t xml:space="preserve">(1) </w:t>
      </w:r>
      <w:r w:rsidR="009F0C12" w:rsidRPr="009A11F4">
        <w:t xml:space="preserve">among </w:t>
      </w:r>
      <w:r w:rsidR="00DB49D9" w:rsidRPr="009A11F4">
        <w:t>people</w:t>
      </w:r>
      <w:r w:rsidR="009F0C12" w:rsidRPr="009A11F4">
        <w:t xml:space="preserve"> with a past year hallucinogen use disorder,</w:t>
      </w:r>
      <w:r w:rsidR="00613F44" w:rsidRPr="009A11F4">
        <w:t xml:space="preserve"> </w:t>
      </w:r>
      <w:r w:rsidR="00D529B8">
        <w:t xml:space="preserve">what </w:t>
      </w:r>
      <w:r w:rsidR="00DB49D9" w:rsidRPr="009A11F4">
        <w:t>percent</w:t>
      </w:r>
      <w:r w:rsidR="00AF5D7B" w:rsidRPr="009A11F4">
        <w:t>age</w:t>
      </w:r>
      <w:r w:rsidR="009F0C12" w:rsidRPr="009A11F4">
        <w:t xml:space="preserve"> had been LSD users in the past year</w:t>
      </w:r>
      <w:r w:rsidR="00DB49D9" w:rsidRPr="009A11F4">
        <w:t>,</w:t>
      </w:r>
      <w:r w:rsidR="009F0C12" w:rsidRPr="009A11F4">
        <w:t xml:space="preserve"> and </w:t>
      </w:r>
      <w:r w:rsidR="00D529B8">
        <w:t xml:space="preserve">(2) </w:t>
      </w:r>
      <w:r w:rsidR="0041308C" w:rsidRPr="009A11F4">
        <w:t xml:space="preserve">among past year LSD users, </w:t>
      </w:r>
      <w:r w:rsidR="00A94A73" w:rsidRPr="009A11F4">
        <w:t>what</w:t>
      </w:r>
      <w:r w:rsidR="00DB49D9" w:rsidRPr="009A11F4">
        <w:t xml:space="preserve"> percent</w:t>
      </w:r>
      <w:r w:rsidR="00AF5D7B" w:rsidRPr="009A11F4">
        <w:t>age also</w:t>
      </w:r>
      <w:r w:rsidR="0041308C" w:rsidRPr="009A11F4">
        <w:t xml:space="preserve"> had a past year hallucinogen use disorder</w:t>
      </w:r>
      <w:r w:rsidR="009F0C12" w:rsidRPr="009A11F4">
        <w:t>.</w:t>
      </w:r>
    </w:p>
    <w:p w14:paraId="0B9A666B" w14:textId="77777777" w:rsidR="00D47BAE" w:rsidRPr="009A11F4" w:rsidRDefault="0039182D" w:rsidP="0039182D">
      <w:pPr>
        <w:pStyle w:val="Heading4"/>
      </w:pPr>
      <w:bookmarkStart w:id="98" w:name="_Toc17981759"/>
      <w:r w:rsidRPr="009A11F4">
        <w:t>3.</w:t>
      </w:r>
      <w:r w:rsidR="00C062EE" w:rsidRPr="009A11F4">
        <w:t>6</w:t>
      </w:r>
      <w:r w:rsidRPr="009A11F4">
        <w:t>.2</w:t>
      </w:r>
      <w:r w:rsidR="00F60018" w:rsidRPr="009A11F4">
        <w:tab/>
      </w:r>
      <w:r w:rsidR="00D47BAE" w:rsidRPr="009A11F4">
        <w:t>Prescription Drugs</w:t>
      </w:r>
      <w:bookmarkEnd w:id="98"/>
    </w:p>
    <w:p w14:paraId="3D57D271" w14:textId="77777777" w:rsidR="00D47BAE" w:rsidRPr="009A11F4" w:rsidRDefault="00D47BAE" w:rsidP="00D40A02">
      <w:pPr>
        <w:pStyle w:val="BodyText"/>
      </w:pPr>
      <w:r w:rsidRPr="009A11F4">
        <w:t xml:space="preserve">The </w:t>
      </w:r>
      <w:r w:rsidR="005056A1" w:rsidRPr="009A11F4">
        <w:t xml:space="preserve">2017 </w:t>
      </w:r>
      <w:r w:rsidRPr="009A11F4">
        <w:t>panel members noted that it would be helpful to understand what proportion of the population is getting presc</w:t>
      </w:r>
      <w:r w:rsidR="009B3F74" w:rsidRPr="009A11F4">
        <w:t>riptions from multiple doctors.</w:t>
      </w:r>
    </w:p>
    <w:p w14:paraId="6D30FC09" w14:textId="77777777" w:rsidR="00D47BAE" w:rsidRPr="009A11F4" w:rsidRDefault="0039182D" w:rsidP="0039182D">
      <w:pPr>
        <w:pStyle w:val="Heading4"/>
      </w:pPr>
      <w:bookmarkStart w:id="99" w:name="_Toc17981760"/>
      <w:r w:rsidRPr="009A11F4">
        <w:t>3.</w:t>
      </w:r>
      <w:r w:rsidR="00C062EE" w:rsidRPr="009A11F4">
        <w:t>6</w:t>
      </w:r>
      <w:r w:rsidRPr="009A11F4">
        <w:t>.3</w:t>
      </w:r>
      <w:r w:rsidR="00F60018" w:rsidRPr="009A11F4">
        <w:tab/>
      </w:r>
      <w:r w:rsidR="00E4527E" w:rsidRPr="009A11F4">
        <w:t xml:space="preserve">Medical </w:t>
      </w:r>
      <w:r w:rsidR="00D47BAE" w:rsidRPr="009A11F4">
        <w:t>Marijuana</w:t>
      </w:r>
      <w:bookmarkEnd w:id="99"/>
    </w:p>
    <w:p w14:paraId="0B41CDF3" w14:textId="77777777" w:rsidR="00D47BAE" w:rsidRPr="009A11F4" w:rsidRDefault="00D47BAE" w:rsidP="00D40A02">
      <w:pPr>
        <w:pStyle w:val="BodyText"/>
      </w:pPr>
      <w:r w:rsidRPr="009A11F4">
        <w:t xml:space="preserve">The </w:t>
      </w:r>
      <w:r w:rsidR="005056A1" w:rsidRPr="009A11F4">
        <w:t xml:space="preserve">2017 </w:t>
      </w:r>
      <w:r w:rsidRPr="009A11F4">
        <w:t xml:space="preserve">experts discussed whether the distinction between medical and nonmedical marijuana use still works in the age of marijuana legalization. Some </w:t>
      </w:r>
      <w:r w:rsidR="0095647C" w:rsidRPr="009A11F4">
        <w:t>of the panelists</w:t>
      </w:r>
      <w:r w:rsidRPr="009A11F4">
        <w:t xml:space="preserve"> noted that </w:t>
      </w:r>
      <w:r w:rsidR="0038446E" w:rsidRPr="009A11F4">
        <w:t xml:space="preserve">health care </w:t>
      </w:r>
      <w:r w:rsidRPr="009A11F4">
        <w:t xml:space="preserve">providers might </w:t>
      </w:r>
      <w:r w:rsidR="00E86C9A" w:rsidRPr="009A11F4">
        <w:t>recommend</w:t>
      </w:r>
      <w:r w:rsidRPr="009A11F4">
        <w:t xml:space="preserve"> marijuana </w:t>
      </w:r>
      <w:r w:rsidR="00E86C9A" w:rsidRPr="009A11F4">
        <w:t>use</w:t>
      </w:r>
      <w:r w:rsidRPr="009A11F4">
        <w:t xml:space="preserve"> without actually prescribing it. This </w:t>
      </w:r>
      <w:r w:rsidR="004737E1">
        <w:t xml:space="preserve">could </w:t>
      </w:r>
      <w:r w:rsidRPr="009A11F4">
        <w:t>explain why a fair number of NSDUH respondents report</w:t>
      </w:r>
      <w:r w:rsidR="004B3F9B">
        <w:t xml:space="preserve"> </w:t>
      </w:r>
      <w:r w:rsidRPr="009A11F4">
        <w:t xml:space="preserve">the use of medical marijuana even though they live in states without legal access. </w:t>
      </w:r>
      <w:r w:rsidR="00142FDA" w:rsidRPr="009A11F4">
        <w:t xml:space="preserve">One panelist expressed interest in </w:t>
      </w:r>
      <w:r w:rsidR="0095647C" w:rsidRPr="009A11F4">
        <w:t xml:space="preserve">gathering data to determine </w:t>
      </w:r>
      <w:r w:rsidR="004737E1">
        <w:t xml:space="preserve">the </w:t>
      </w:r>
      <w:r w:rsidR="0095647C" w:rsidRPr="009A11F4">
        <w:t xml:space="preserve">proportion of medical marijuana users </w:t>
      </w:r>
      <w:r w:rsidR="004B3F9B">
        <w:t>who</w:t>
      </w:r>
      <w:r w:rsidR="006F748F">
        <w:t xml:space="preserve"> </w:t>
      </w:r>
      <w:r w:rsidR="0095647C" w:rsidRPr="009A11F4">
        <w:t xml:space="preserve">used marijuana nonmedically </w:t>
      </w:r>
      <w:r w:rsidR="004737E1">
        <w:t xml:space="preserve">before </w:t>
      </w:r>
      <w:r w:rsidR="0095647C" w:rsidRPr="009A11F4">
        <w:t>using it medically.</w:t>
      </w:r>
    </w:p>
    <w:p w14:paraId="76868D4F" w14:textId="77777777" w:rsidR="00D47BAE" w:rsidRPr="009A11F4" w:rsidRDefault="0039182D" w:rsidP="0039182D">
      <w:pPr>
        <w:pStyle w:val="Heading4"/>
      </w:pPr>
      <w:bookmarkStart w:id="100" w:name="_Toc17981761"/>
      <w:r w:rsidRPr="009A11F4">
        <w:t>3.</w:t>
      </w:r>
      <w:r w:rsidR="00C062EE" w:rsidRPr="009A11F4">
        <w:t>6</w:t>
      </w:r>
      <w:r w:rsidRPr="009A11F4">
        <w:t>.4</w:t>
      </w:r>
      <w:r w:rsidR="00F60018" w:rsidRPr="009A11F4">
        <w:tab/>
      </w:r>
      <w:r w:rsidR="00300347" w:rsidRPr="009A11F4">
        <w:t>Tobacco</w:t>
      </w:r>
      <w:bookmarkEnd w:id="100"/>
    </w:p>
    <w:p w14:paraId="22E80C15" w14:textId="037FC246" w:rsidR="004665C4" w:rsidRPr="009A11F4" w:rsidRDefault="00D47BAE" w:rsidP="00D40A02">
      <w:pPr>
        <w:pStyle w:val="BodyText"/>
      </w:pPr>
      <w:r w:rsidRPr="009A11F4">
        <w:t xml:space="preserve">The </w:t>
      </w:r>
      <w:r w:rsidR="005056A1" w:rsidRPr="009A11F4">
        <w:t xml:space="preserve">2017 </w:t>
      </w:r>
      <w:r w:rsidRPr="009A11F4">
        <w:t>experts believed that appl</w:t>
      </w:r>
      <w:r w:rsidR="000413ED" w:rsidRPr="009A11F4">
        <w:t xml:space="preserve">ying </w:t>
      </w:r>
      <w:r w:rsidRPr="009A11F4">
        <w:t xml:space="preserve">the use disorder criteria to </w:t>
      </w:r>
      <w:r w:rsidR="00300347" w:rsidRPr="009A11F4">
        <w:t>tobacco</w:t>
      </w:r>
      <w:r w:rsidRPr="009A11F4">
        <w:t xml:space="preserve"> is very different </w:t>
      </w:r>
      <w:r w:rsidR="00FC36C2" w:rsidRPr="009A11F4">
        <w:t>from</w:t>
      </w:r>
      <w:r w:rsidRPr="009A11F4">
        <w:t xml:space="preserve"> applying the criteria to other substances. For example, if you smoke regularly, you probably meet </w:t>
      </w:r>
      <w:r w:rsidR="00300347" w:rsidRPr="009A11F4">
        <w:t>tobacco</w:t>
      </w:r>
      <w:r w:rsidRPr="009A11F4">
        <w:t xml:space="preserve"> use disorder criteria by virtue of meeting the craving criterion and </w:t>
      </w:r>
      <w:r w:rsidR="00FC36C2" w:rsidRPr="009A11F4">
        <w:t>by</w:t>
      </w:r>
      <w:r w:rsidRPr="009A11F4">
        <w:t xml:space="preserve"> meeting the criterion for spending a lot of time obtaining or using the substance (i.e., nicotine</w:t>
      </w:r>
      <w:r w:rsidR="006F275B">
        <w:t>'</w:t>
      </w:r>
      <w:r w:rsidRPr="009A11F4">
        <w:t>s effect does not last long, so many end up chain</w:t>
      </w:r>
      <w:r w:rsidR="000D6AEA" w:rsidRPr="009A11F4">
        <w:t>-</w:t>
      </w:r>
      <w:r w:rsidRPr="009A11F4">
        <w:t xml:space="preserve">smoking). The panelists noted that it would be interesting to understand how the estimates of </w:t>
      </w:r>
      <w:r w:rsidR="00300347" w:rsidRPr="009A11F4">
        <w:t>tobacco/</w:t>
      </w:r>
      <w:r w:rsidRPr="009A11F4">
        <w:t>nicotine use disorder have changed over time</w:t>
      </w:r>
      <w:r w:rsidR="00FC36C2" w:rsidRPr="009A11F4">
        <w:t xml:space="preserve"> because</w:t>
      </w:r>
      <w:r w:rsidRPr="009A11F4">
        <w:t xml:space="preserve"> </w:t>
      </w:r>
      <w:r w:rsidR="00300347" w:rsidRPr="009A11F4">
        <w:t xml:space="preserve">smoking </w:t>
      </w:r>
      <w:r w:rsidRPr="009A11F4">
        <w:t xml:space="preserve">policies have made use more restrictive. </w:t>
      </w:r>
      <w:r w:rsidR="00300347" w:rsidRPr="009A11F4">
        <w:t xml:space="preserve">Panelists </w:t>
      </w:r>
      <w:r w:rsidRPr="009A11F4">
        <w:t xml:space="preserve">were not certain if evaluating </w:t>
      </w:r>
      <w:r w:rsidR="00300347" w:rsidRPr="009A11F4">
        <w:t>tobacco</w:t>
      </w:r>
      <w:r w:rsidRPr="009A11F4">
        <w:t xml:space="preserve"> use disorder </w:t>
      </w:r>
      <w:r w:rsidR="00E86C9A" w:rsidRPr="009A11F4">
        <w:t xml:space="preserve">using the </w:t>
      </w:r>
      <w:r w:rsidR="00441D39" w:rsidRPr="009A11F4">
        <w:t xml:space="preserve">DSM </w:t>
      </w:r>
      <w:r w:rsidR="00E86C9A" w:rsidRPr="009A11F4">
        <w:t xml:space="preserve">criteria </w:t>
      </w:r>
      <w:r w:rsidRPr="009A11F4">
        <w:t xml:space="preserve">would </w:t>
      </w:r>
      <w:r w:rsidR="006F275B">
        <w:t>"</w:t>
      </w:r>
      <w:r w:rsidRPr="009A11F4">
        <w:t>catch on</w:t>
      </w:r>
      <w:r w:rsidR="006F275B">
        <w:t>"</w:t>
      </w:r>
      <w:r w:rsidRPr="009A11F4">
        <w:t xml:space="preserve"> </w:t>
      </w:r>
      <w:r w:rsidR="00FC36C2" w:rsidRPr="009A11F4">
        <w:t>because</w:t>
      </w:r>
      <w:r w:rsidRPr="009A11F4">
        <w:t xml:space="preserve"> the field is </w:t>
      </w:r>
      <w:r w:rsidR="006F275B">
        <w:t>"</w:t>
      </w:r>
      <w:r w:rsidRPr="009A11F4">
        <w:t>wedded</w:t>
      </w:r>
      <w:r w:rsidR="006F275B">
        <w:t>"</w:t>
      </w:r>
      <w:r w:rsidRPr="009A11F4">
        <w:t xml:space="preserve"> to using the Fagerstr</w:t>
      </w:r>
      <w:r w:rsidR="006B72CC" w:rsidRPr="00421F1C">
        <w:t>ö</w:t>
      </w:r>
      <w:r w:rsidRPr="009A11F4">
        <w:t xml:space="preserve">m </w:t>
      </w:r>
      <w:r w:rsidR="00FC36C2" w:rsidRPr="009A11F4">
        <w:t>test</w:t>
      </w:r>
      <w:r w:rsidR="006B31BD">
        <w:t xml:space="preserve"> (</w:t>
      </w:r>
      <w:r w:rsidR="006B31BD" w:rsidRPr="00421F1C">
        <w:t xml:space="preserve">Heatherton, </w:t>
      </w:r>
      <w:r w:rsidR="006B31BD">
        <w:t xml:space="preserve">Kozlowski, Frecker, &amp; </w:t>
      </w:r>
      <w:r w:rsidR="006B31BD" w:rsidRPr="00421F1C">
        <w:t>Fagerström</w:t>
      </w:r>
      <w:r w:rsidR="006B31BD">
        <w:t>, 1991)</w:t>
      </w:r>
      <w:r w:rsidRPr="009A11F4">
        <w:t xml:space="preserve"> to assess </w:t>
      </w:r>
      <w:r w:rsidR="00E86C9A" w:rsidRPr="009A11F4">
        <w:t>tobacco</w:t>
      </w:r>
      <w:r w:rsidRPr="009A11F4">
        <w:t>-related problems (i.e., symptoms of dependence, specifically).</w:t>
      </w:r>
    </w:p>
    <w:p w14:paraId="3B244930" w14:textId="77777777" w:rsidR="000A0FB6" w:rsidRPr="009A11F4" w:rsidRDefault="0039182D" w:rsidP="0039182D">
      <w:pPr>
        <w:pStyle w:val="Heading4"/>
      </w:pPr>
      <w:bookmarkStart w:id="101" w:name="_Toc17981762"/>
      <w:r w:rsidRPr="009A11F4">
        <w:t>3.</w:t>
      </w:r>
      <w:r w:rsidR="00C062EE" w:rsidRPr="009A11F4">
        <w:t>6</w:t>
      </w:r>
      <w:r w:rsidRPr="009A11F4">
        <w:t>.5</w:t>
      </w:r>
      <w:r w:rsidR="000A0FB6" w:rsidRPr="009A11F4">
        <w:tab/>
        <w:t>Inhalant Use Disorder</w:t>
      </w:r>
      <w:bookmarkEnd w:id="101"/>
    </w:p>
    <w:p w14:paraId="7A187BD1" w14:textId="77777777" w:rsidR="004665C4" w:rsidRPr="009A11F4" w:rsidRDefault="005056A1" w:rsidP="005056A1">
      <w:pPr>
        <w:pStyle w:val="BodyText"/>
      </w:pPr>
      <w:r w:rsidRPr="009A11F4">
        <w:t>In 2017, s</w:t>
      </w:r>
      <w:r w:rsidR="000A0FB6" w:rsidRPr="009A11F4">
        <w:t>everal experts noted the low prevalence of inhalant use as well as the low prevalence of inhalant use disorder among past year users.</w:t>
      </w:r>
      <w:r w:rsidR="00613F44" w:rsidRPr="009A11F4">
        <w:t xml:space="preserve"> </w:t>
      </w:r>
      <w:r w:rsidR="000A0FB6" w:rsidRPr="009A11F4">
        <w:t>This led to a</w:t>
      </w:r>
      <w:r w:rsidR="00AE6750">
        <w:t xml:space="preserve"> question</w:t>
      </w:r>
      <w:r w:rsidR="000A0FB6" w:rsidRPr="009A11F4">
        <w:t xml:space="preserve"> about the value of assessing inhalant use disorder </w:t>
      </w:r>
      <w:r w:rsidR="008802AF" w:rsidRPr="009A11F4">
        <w:t>considering</w:t>
      </w:r>
      <w:r w:rsidR="000A0FB6" w:rsidRPr="009A11F4">
        <w:t xml:space="preserve"> the potential respondent burden associated with these questions.</w:t>
      </w:r>
    </w:p>
    <w:p w14:paraId="185308C6" w14:textId="77777777" w:rsidR="00D47BAE" w:rsidRPr="009A11F4" w:rsidRDefault="0039182D" w:rsidP="0039182D">
      <w:pPr>
        <w:pStyle w:val="Heading4"/>
      </w:pPr>
      <w:bookmarkStart w:id="102" w:name="_Toc17981763"/>
      <w:r w:rsidRPr="009A11F4">
        <w:t>3.</w:t>
      </w:r>
      <w:r w:rsidR="00C062EE" w:rsidRPr="009A11F4">
        <w:t>6</w:t>
      </w:r>
      <w:r w:rsidRPr="009A11F4">
        <w:t>.</w:t>
      </w:r>
      <w:r w:rsidR="00E4527E" w:rsidRPr="009A11F4">
        <w:t>6</w:t>
      </w:r>
      <w:r w:rsidR="00F60018" w:rsidRPr="009A11F4">
        <w:tab/>
      </w:r>
      <w:r w:rsidR="00D47BAE" w:rsidRPr="009A11F4">
        <w:t>Remission</w:t>
      </w:r>
      <w:bookmarkEnd w:id="102"/>
    </w:p>
    <w:p w14:paraId="4484538B" w14:textId="77777777" w:rsidR="00D47BAE" w:rsidRPr="009A11F4" w:rsidRDefault="00D47BAE" w:rsidP="00D40A02">
      <w:pPr>
        <w:pStyle w:val="BodyText"/>
      </w:pPr>
      <w:r w:rsidRPr="009A11F4">
        <w:t xml:space="preserve">The topic of remission came up during the </w:t>
      </w:r>
      <w:r w:rsidR="005056A1" w:rsidRPr="009A11F4">
        <w:t>201</w:t>
      </w:r>
      <w:r w:rsidR="00E553CF" w:rsidRPr="009A11F4">
        <w:t>8</w:t>
      </w:r>
      <w:r w:rsidR="005056A1" w:rsidRPr="009A11F4">
        <w:t xml:space="preserve"> </w:t>
      </w:r>
      <w:r w:rsidRPr="009A11F4">
        <w:t xml:space="preserve">discussion of possible explanations for cases where past year substance use frequency was low but criteria were met for SUD. People who </w:t>
      </w:r>
      <w:r w:rsidR="00325077" w:rsidRPr="009A11F4">
        <w:t>are</w:t>
      </w:r>
      <w:r w:rsidR="00D87696" w:rsidRPr="009A11F4">
        <w:t xml:space="preserve"> </w:t>
      </w:r>
      <w:r w:rsidRPr="009A11F4">
        <w:t xml:space="preserve">in remission or recovery </w:t>
      </w:r>
      <w:r w:rsidR="00AE6750">
        <w:t xml:space="preserve">from SUD </w:t>
      </w:r>
      <w:r w:rsidRPr="009A11F4">
        <w:t xml:space="preserve">may still be dealing with </w:t>
      </w:r>
      <w:r w:rsidR="00AE6750">
        <w:t xml:space="preserve">some </w:t>
      </w:r>
      <w:r w:rsidR="00325077" w:rsidRPr="009A11F4">
        <w:t>symptoms related to a pattern of</w:t>
      </w:r>
      <w:r w:rsidRPr="009A11F4">
        <w:t xml:space="preserve"> substance use that occurred more than 12 months ago. Experts felt that it would be helpful to estimate the proportion of individuals in remission </w:t>
      </w:r>
      <w:r w:rsidR="00AE6750">
        <w:t xml:space="preserve">from SUD </w:t>
      </w:r>
      <w:r w:rsidRPr="009A11F4">
        <w:t xml:space="preserve">among those receiving treatment and </w:t>
      </w:r>
      <w:r w:rsidR="0060593A" w:rsidRPr="009A11F4">
        <w:t xml:space="preserve">those </w:t>
      </w:r>
      <w:r w:rsidRPr="009A11F4">
        <w:t xml:space="preserve">not receiving treatment. </w:t>
      </w:r>
      <w:r w:rsidR="00325077" w:rsidRPr="009A11F4">
        <w:t xml:space="preserve">Remission </w:t>
      </w:r>
      <w:r w:rsidR="00AE6750">
        <w:t xml:space="preserve">from SUD </w:t>
      </w:r>
      <w:r w:rsidR="00325077" w:rsidRPr="009A11F4">
        <w:t>is characterized by the absence of symptoms (</w:t>
      </w:r>
      <w:r w:rsidR="008802AF" w:rsidRPr="009A11F4">
        <w:t>except</w:t>
      </w:r>
      <w:r w:rsidR="00325077" w:rsidRPr="009A11F4">
        <w:t xml:space="preserve"> craving, which may persist) for at least 3 months. In order to assess remission</w:t>
      </w:r>
      <w:r w:rsidR="006F43A3">
        <w:t xml:space="preserve"> </w:t>
      </w:r>
      <w:r w:rsidR="00AE6750">
        <w:t>from SUD</w:t>
      </w:r>
      <w:r w:rsidR="00325077" w:rsidRPr="009A11F4">
        <w:t xml:space="preserve">, it would be necessary to </w:t>
      </w:r>
      <w:r w:rsidRPr="009A11F4">
        <w:t>assess lifetime SUD</w:t>
      </w:r>
      <w:r w:rsidR="00325077" w:rsidRPr="009A11F4">
        <w:t>s</w:t>
      </w:r>
      <w:r w:rsidRPr="009A11F4">
        <w:t xml:space="preserve"> and the recency of </w:t>
      </w:r>
      <w:r w:rsidR="00325077" w:rsidRPr="009A11F4">
        <w:t>individual symptoms</w:t>
      </w:r>
      <w:r w:rsidR="00300347" w:rsidRPr="009A11F4">
        <w:t xml:space="preserve"> </w:t>
      </w:r>
      <w:r w:rsidR="00504AFF" w:rsidRPr="009A11F4">
        <w:t xml:space="preserve">in </w:t>
      </w:r>
      <w:r w:rsidR="00300347" w:rsidRPr="009A11F4">
        <w:t>the past year.</w:t>
      </w:r>
    </w:p>
    <w:p w14:paraId="2385DD81" w14:textId="77777777" w:rsidR="00D47BAE" w:rsidRPr="009A11F4" w:rsidRDefault="0039182D" w:rsidP="0039182D">
      <w:pPr>
        <w:pStyle w:val="Heading4"/>
      </w:pPr>
      <w:bookmarkStart w:id="103" w:name="_Toc17981764"/>
      <w:r w:rsidRPr="009A11F4">
        <w:t>3.</w:t>
      </w:r>
      <w:r w:rsidR="00C062EE" w:rsidRPr="009A11F4">
        <w:t>6</w:t>
      </w:r>
      <w:r w:rsidRPr="009A11F4">
        <w:t>.</w:t>
      </w:r>
      <w:r w:rsidR="00E4527E" w:rsidRPr="009A11F4">
        <w:t>7</w:t>
      </w:r>
      <w:r w:rsidR="00F60018" w:rsidRPr="009A11F4">
        <w:tab/>
      </w:r>
      <w:r w:rsidR="00D47BAE" w:rsidRPr="009A11F4">
        <w:t>Behavioral Addictions</w:t>
      </w:r>
      <w:bookmarkEnd w:id="103"/>
    </w:p>
    <w:p w14:paraId="618F67D1" w14:textId="77777777" w:rsidR="00DE4BDF" w:rsidRPr="009A11F4" w:rsidRDefault="00D47BAE" w:rsidP="005056A1">
      <w:pPr>
        <w:pStyle w:val="BodyText"/>
      </w:pPr>
      <w:r w:rsidRPr="009A11F4">
        <w:t xml:space="preserve">The </w:t>
      </w:r>
      <w:r w:rsidR="005056A1" w:rsidRPr="009A11F4">
        <w:t>201</w:t>
      </w:r>
      <w:r w:rsidR="00E553CF" w:rsidRPr="009A11F4">
        <w:t>8</w:t>
      </w:r>
      <w:r w:rsidR="005056A1" w:rsidRPr="009A11F4">
        <w:t xml:space="preserve"> expert </w:t>
      </w:r>
      <w:r w:rsidRPr="009A11F4">
        <w:t>panelists noted that</w:t>
      </w:r>
      <w:r w:rsidR="006F43A3">
        <w:t xml:space="preserve"> </w:t>
      </w:r>
      <w:r w:rsidR="00AE6750">
        <w:t xml:space="preserve">under </w:t>
      </w:r>
      <w:r w:rsidRPr="009A11F4">
        <w:t xml:space="preserve">DSM-5, more attention is given to behavioral addictions. For example, gambling </w:t>
      </w:r>
      <w:r w:rsidR="00080F32" w:rsidRPr="009A11F4">
        <w:t xml:space="preserve">disorder </w:t>
      </w:r>
      <w:r w:rsidR="00AE6750">
        <w:t xml:space="preserve">was </w:t>
      </w:r>
      <w:r w:rsidRPr="009A11F4">
        <w:t xml:space="preserve">added to </w:t>
      </w:r>
      <w:r w:rsidR="00A82049" w:rsidRPr="009A11F4">
        <w:t>DSM-5</w:t>
      </w:r>
      <w:r w:rsidR="00474C02" w:rsidRPr="009A11F4">
        <w:t>,</w:t>
      </w:r>
      <w:r w:rsidRPr="009A11F4">
        <w:t xml:space="preserve"> </w:t>
      </w:r>
      <w:r w:rsidR="00474C02" w:rsidRPr="009A11F4">
        <w:t>and</w:t>
      </w:r>
      <w:r w:rsidRPr="009A11F4">
        <w:t xml:space="preserve"> several items </w:t>
      </w:r>
      <w:r w:rsidR="00474C02" w:rsidRPr="009A11F4">
        <w:t xml:space="preserve">are </w:t>
      </w:r>
      <w:r w:rsidRPr="009A11F4">
        <w:t>noted for future research in DSM-5 (e.g.</w:t>
      </w:r>
      <w:r w:rsidR="00474C02" w:rsidRPr="009A11F4">
        <w:t>,</w:t>
      </w:r>
      <w:r w:rsidRPr="009A11F4">
        <w:t xml:space="preserve"> gaming addiction, compulsive sexual behavior). </w:t>
      </w:r>
      <w:r w:rsidR="00D87696" w:rsidRPr="009A11F4">
        <w:t>O</w:t>
      </w:r>
      <w:r w:rsidRPr="009A11F4">
        <w:t xml:space="preserve">ne expert noted that </w:t>
      </w:r>
      <w:r w:rsidR="00AE6750">
        <w:t xml:space="preserve">questions about </w:t>
      </w:r>
      <w:r w:rsidRPr="009A11F4">
        <w:t>gambling w</w:t>
      </w:r>
      <w:r w:rsidR="00AE6750">
        <w:t xml:space="preserve">ere </w:t>
      </w:r>
      <w:r w:rsidRPr="009A11F4">
        <w:t>included in NESARC-II</w:t>
      </w:r>
      <w:r w:rsidR="00D87696" w:rsidRPr="009A11F4">
        <w:t xml:space="preserve">. </w:t>
      </w:r>
      <w:r w:rsidR="00C00086" w:rsidRPr="009A11F4">
        <w:t>In this setting, m</w:t>
      </w:r>
      <w:r w:rsidR="00D87696" w:rsidRPr="009A11F4">
        <w:t xml:space="preserve">any questions were required to assess the gambling </w:t>
      </w:r>
      <w:r w:rsidR="00080F32" w:rsidRPr="009A11F4">
        <w:t xml:space="preserve">disorder </w:t>
      </w:r>
      <w:r w:rsidR="00D87696" w:rsidRPr="009A11F4">
        <w:t>criteria. Further</w:t>
      </w:r>
      <w:r w:rsidR="00C00086" w:rsidRPr="009A11F4">
        <w:t>more</w:t>
      </w:r>
      <w:r w:rsidR="00D87696" w:rsidRPr="009A11F4">
        <w:t xml:space="preserve">, gambling </w:t>
      </w:r>
      <w:r w:rsidR="00080F32" w:rsidRPr="009A11F4">
        <w:t xml:space="preserve">disorder </w:t>
      </w:r>
      <w:r w:rsidR="00D87696" w:rsidRPr="009A11F4">
        <w:t xml:space="preserve">criteria were </w:t>
      </w:r>
      <w:r w:rsidRPr="009A11F4">
        <w:t>rarely endorsed</w:t>
      </w:r>
      <w:r w:rsidR="00D87696" w:rsidRPr="009A11F4">
        <w:t>.</w:t>
      </w:r>
      <w:r w:rsidR="00613F44" w:rsidRPr="009A11F4">
        <w:t xml:space="preserve"> </w:t>
      </w:r>
      <w:r w:rsidR="00D87696" w:rsidRPr="009A11F4">
        <w:t>Thus</w:t>
      </w:r>
      <w:r w:rsidR="00CE18A5" w:rsidRPr="009A11F4">
        <w:t>,</w:t>
      </w:r>
      <w:r w:rsidR="00D87696" w:rsidRPr="009A11F4">
        <w:t xml:space="preserve"> gambling disorder </w:t>
      </w:r>
      <w:r w:rsidRPr="009A11F4">
        <w:t>was not included in the NESARC-III. Panelists concluded that each survey will have to weigh the trade</w:t>
      </w:r>
      <w:r w:rsidR="00687E8C" w:rsidRPr="009A11F4">
        <w:t>-</w:t>
      </w:r>
      <w:r w:rsidRPr="009A11F4">
        <w:t xml:space="preserve">off between gathering more information and the additional resources </w:t>
      </w:r>
      <w:r w:rsidR="00C00086" w:rsidRPr="009A11F4">
        <w:t xml:space="preserve">needed </w:t>
      </w:r>
      <w:r w:rsidRPr="009A11F4">
        <w:t>to do so.</w:t>
      </w:r>
    </w:p>
    <w:p w14:paraId="489129F7" w14:textId="77777777" w:rsidR="000A6C14" w:rsidRPr="009A11F4" w:rsidRDefault="000A6C14"/>
    <w:p w14:paraId="5BD5BC61" w14:textId="77777777" w:rsidR="00D77C07" w:rsidRPr="009A11F4" w:rsidRDefault="00D77C07">
      <w:pPr>
        <w:sectPr w:rsidR="00D77C07" w:rsidRPr="009A11F4" w:rsidSect="003C5FFE">
          <w:headerReference w:type="default" r:id="rId27"/>
          <w:footerReference w:type="default" r:id="rId28"/>
          <w:pgSz w:w="12240" w:h="15840"/>
          <w:pgMar w:top="1440" w:right="1440" w:bottom="1440" w:left="1440" w:header="720" w:footer="720" w:gutter="0"/>
          <w:cols w:space="720"/>
          <w:docGrid w:linePitch="360"/>
        </w:sectPr>
      </w:pPr>
    </w:p>
    <w:p w14:paraId="31A8C721" w14:textId="77777777" w:rsidR="00D47BAE" w:rsidRPr="009A11F4" w:rsidRDefault="00C062EE" w:rsidP="00F60018">
      <w:pPr>
        <w:pStyle w:val="Heading2"/>
        <w:rPr>
          <w:rFonts w:ascii="Times New Roman" w:hAnsi="Times New Roman"/>
        </w:rPr>
      </w:pPr>
      <w:bookmarkStart w:id="104" w:name="_Toc17981765"/>
      <w:r w:rsidRPr="009A11F4">
        <w:rPr>
          <w:rFonts w:ascii="Times New Roman" w:hAnsi="Times New Roman"/>
        </w:rPr>
        <w:t>4</w:t>
      </w:r>
      <w:r w:rsidR="00F60018" w:rsidRPr="009A11F4">
        <w:rPr>
          <w:rFonts w:ascii="Times New Roman" w:hAnsi="Times New Roman"/>
        </w:rPr>
        <w:t>.</w:t>
      </w:r>
      <w:r w:rsidR="00F60018" w:rsidRPr="009A11F4">
        <w:rPr>
          <w:rFonts w:ascii="Times New Roman" w:hAnsi="Times New Roman"/>
        </w:rPr>
        <w:tab/>
      </w:r>
      <w:r w:rsidR="00D47BAE" w:rsidRPr="009A11F4">
        <w:rPr>
          <w:rFonts w:ascii="Times New Roman" w:hAnsi="Times New Roman"/>
        </w:rPr>
        <w:t>Summary</w:t>
      </w:r>
      <w:bookmarkEnd w:id="104"/>
    </w:p>
    <w:p w14:paraId="32EC1A6D" w14:textId="77777777" w:rsidR="00D47BAE" w:rsidRPr="009A11F4" w:rsidRDefault="009A11F4" w:rsidP="00F60018">
      <w:pPr>
        <w:pStyle w:val="BodyText"/>
      </w:pPr>
      <w:r>
        <w:t xml:space="preserve">As a result of the </w:t>
      </w:r>
      <w:r w:rsidR="001C5C2E">
        <w:t xml:space="preserve">release of the </w:t>
      </w:r>
      <w:r w:rsidR="007927CA" w:rsidRPr="009A11F4">
        <w:t xml:space="preserve">fifth edition of the </w:t>
      </w:r>
      <w:r w:rsidR="007927CA" w:rsidRPr="009A11F4">
        <w:rPr>
          <w:i/>
          <w:iCs/>
        </w:rPr>
        <w:t>Diagnostic and Statistical Manual of Mental Disorders</w:t>
      </w:r>
      <w:r w:rsidR="007927CA" w:rsidRPr="009A11F4">
        <w:t xml:space="preserve"> (DSM-5; American Psychiatric Association, 2013)</w:t>
      </w:r>
      <w:r w:rsidR="001C5C2E">
        <w:t xml:space="preserve">, the Substance Abuse and Mental Health Services Administration (SAMHSA) investigated updating the substance use disorder (SUD) modules in the National Survey on Drug Use and Health (NSDUH), beginning with a technical review of the diagnostic criteria, followed by review by external experts, </w:t>
      </w:r>
      <w:r w:rsidR="00843029">
        <w:t xml:space="preserve">item development and/or </w:t>
      </w:r>
      <w:r w:rsidR="001C5C2E">
        <w:t xml:space="preserve">revision, and </w:t>
      </w:r>
      <w:r w:rsidR="00843029">
        <w:t xml:space="preserve">then </w:t>
      </w:r>
      <w:r w:rsidR="001C5C2E">
        <w:t xml:space="preserve">cognitive testing. </w:t>
      </w:r>
      <w:r w:rsidR="00843029">
        <w:t>In reviewing the DSM-5 c</w:t>
      </w:r>
      <w:r w:rsidR="001C5C2E">
        <w:t>riteria</w:t>
      </w:r>
      <w:r w:rsidR="00212065">
        <w:t>,</w:t>
      </w:r>
      <w:r w:rsidR="001C5C2E">
        <w:t xml:space="preserve"> several changes in the diagnostic criteria </w:t>
      </w:r>
      <w:r w:rsidR="00843029">
        <w:t xml:space="preserve">were identified </w:t>
      </w:r>
      <w:r w:rsidR="001C5C2E">
        <w:t>that would need to be addressed, including the addition of craving and marijuana withdrawal. Expert review</w:t>
      </w:r>
      <w:r w:rsidR="00843029">
        <w:t xml:space="preserve">ers </w:t>
      </w:r>
      <w:r w:rsidR="001C5C2E">
        <w:t xml:space="preserve">noted that </w:t>
      </w:r>
      <w:r w:rsidR="00D47BAE" w:rsidRPr="009A11F4">
        <w:t xml:space="preserve">the </w:t>
      </w:r>
      <w:r w:rsidR="00212065">
        <w:t xml:space="preserve">current </w:t>
      </w:r>
      <w:r w:rsidR="001C5C2E">
        <w:t xml:space="preserve">NSDUH SUD </w:t>
      </w:r>
      <w:r w:rsidR="00D47BAE" w:rsidRPr="009A11F4">
        <w:t>assessment</w:t>
      </w:r>
      <w:r w:rsidR="001C5C2E">
        <w:t>s</w:t>
      </w:r>
      <w:r w:rsidR="00D47BAE" w:rsidRPr="009A11F4">
        <w:t xml:space="preserve"> </w:t>
      </w:r>
      <w:r w:rsidR="006E0CA1" w:rsidRPr="009A11F4">
        <w:t xml:space="preserve">had </w:t>
      </w:r>
      <w:r w:rsidR="001C5C2E">
        <w:t xml:space="preserve">many </w:t>
      </w:r>
      <w:r w:rsidR="006E0CA1" w:rsidRPr="009A11F4">
        <w:t>strengths</w:t>
      </w:r>
      <w:r w:rsidR="00212065">
        <w:t xml:space="preserve"> and</w:t>
      </w:r>
      <w:r w:rsidR="00D47BAE" w:rsidRPr="009A11F4">
        <w:t xml:space="preserve"> commended </w:t>
      </w:r>
      <w:r w:rsidR="001C5C2E">
        <w:t>SAMHSA</w:t>
      </w:r>
      <w:r w:rsidR="00D47BAE" w:rsidRPr="009A11F4">
        <w:t xml:space="preserve"> on </w:t>
      </w:r>
      <w:r w:rsidR="006E0CA1" w:rsidRPr="009A11F4">
        <w:t>its</w:t>
      </w:r>
      <w:r w:rsidR="00D47BAE" w:rsidRPr="009A11F4">
        <w:t xml:space="preserve"> rigor and procedures for developing NSDUH items</w:t>
      </w:r>
      <w:r w:rsidR="00843029">
        <w:t xml:space="preserve">. At the same time, the experts recognized and identified </w:t>
      </w:r>
      <w:r w:rsidR="00212065">
        <w:t xml:space="preserve">some </w:t>
      </w:r>
      <w:r w:rsidR="00A23DF9" w:rsidRPr="009A11F4">
        <w:t xml:space="preserve">opportunities </w:t>
      </w:r>
      <w:r w:rsidR="00D47BAE" w:rsidRPr="009A11F4">
        <w:t>for improvement.</w:t>
      </w:r>
    </w:p>
    <w:p w14:paraId="26BE8E7B" w14:textId="77777777" w:rsidR="0044590D" w:rsidRPr="009A11F4" w:rsidRDefault="0044590D" w:rsidP="00F60018">
      <w:pPr>
        <w:pStyle w:val="BodyText"/>
      </w:pPr>
      <w:r w:rsidRPr="009A11F4">
        <w:t xml:space="preserve">After </w:t>
      </w:r>
      <w:r w:rsidR="00702B38" w:rsidRPr="009A11F4">
        <w:t xml:space="preserve">extensive review of existing data, expert feedback, </w:t>
      </w:r>
      <w:r w:rsidR="00212065">
        <w:t xml:space="preserve">examination of </w:t>
      </w:r>
      <w:r w:rsidR="00702B38" w:rsidRPr="009A11F4">
        <w:t>other survey</w:t>
      </w:r>
      <w:r w:rsidR="006F43A3">
        <w:t xml:space="preserve"> </w:t>
      </w:r>
      <w:r w:rsidR="00843029">
        <w:t>item wording</w:t>
      </w:r>
      <w:r w:rsidR="00702B38" w:rsidRPr="009A11F4">
        <w:t>, and findings from cognitive interviewing, the redesigned SUD modules appear</w:t>
      </w:r>
      <w:r w:rsidR="006007F0">
        <w:t>ed</w:t>
      </w:r>
      <w:r w:rsidR="00702B38" w:rsidRPr="009A11F4">
        <w:t xml:space="preserve"> to be understood by potential NSDUH respondents and </w:t>
      </w:r>
      <w:r w:rsidR="006007F0">
        <w:t>ready</w:t>
      </w:r>
      <w:r w:rsidR="00702B38" w:rsidRPr="009A11F4">
        <w:t xml:space="preserve"> for validation in the 2020 </w:t>
      </w:r>
      <w:r w:rsidR="00CA403E">
        <w:t xml:space="preserve">NSDUH </w:t>
      </w:r>
      <w:r w:rsidR="00702B38" w:rsidRPr="009A11F4">
        <w:t xml:space="preserve">Clinical Validation Study. This </w:t>
      </w:r>
      <w:r w:rsidR="006007F0">
        <w:t>was</w:t>
      </w:r>
      <w:r w:rsidR="00702B38" w:rsidRPr="009A11F4">
        <w:t xml:space="preserve"> the final test for how well the redesigned SUD modules </w:t>
      </w:r>
      <w:r w:rsidR="00385EB5" w:rsidRPr="009A11F4">
        <w:t>perform</w:t>
      </w:r>
      <w:r w:rsidR="006007F0">
        <w:t>ed</w:t>
      </w:r>
      <w:r w:rsidR="00843029">
        <w:t xml:space="preserve">. The </w:t>
      </w:r>
      <w:r w:rsidR="007D626E">
        <w:t>2020</w:t>
      </w:r>
      <w:r w:rsidR="00843029">
        <w:t xml:space="preserve"> </w:t>
      </w:r>
      <w:r w:rsidR="007D626E" w:rsidRPr="009A11F4">
        <w:t>Clinical Validation Study</w:t>
      </w:r>
      <w:r w:rsidR="007D626E" w:rsidDel="00CA403E">
        <w:t xml:space="preserve"> </w:t>
      </w:r>
      <w:r w:rsidR="006007F0">
        <w:t>consisted of</w:t>
      </w:r>
      <w:r w:rsidR="00843029">
        <w:t xml:space="preserve"> a clinical reappraisal where </w:t>
      </w:r>
      <w:r w:rsidR="00702B38" w:rsidRPr="009A11F4">
        <w:t>NSDUH SUD self-report</w:t>
      </w:r>
      <w:r w:rsidR="00385EB5" w:rsidRPr="009A11F4">
        <w:t>s</w:t>
      </w:r>
      <w:r w:rsidR="00702B38" w:rsidRPr="009A11F4">
        <w:t xml:space="preserve"> </w:t>
      </w:r>
      <w:r w:rsidR="006007F0">
        <w:t>were</w:t>
      </w:r>
      <w:r w:rsidR="00385EB5" w:rsidRPr="009A11F4">
        <w:t xml:space="preserve"> compared with </w:t>
      </w:r>
      <w:r w:rsidR="00702B38" w:rsidRPr="009A11F4">
        <w:t>diagnoses obtained by clinically trained interviewers</w:t>
      </w:r>
      <w:r w:rsidR="00843029">
        <w:t xml:space="preserve">. Concordance </w:t>
      </w:r>
      <w:r w:rsidR="006007F0">
        <w:t>was</w:t>
      </w:r>
      <w:r w:rsidR="00843029">
        <w:t xml:space="preserve"> used to assess the validity of the redesigned SUD measures</w:t>
      </w:r>
      <w:r w:rsidR="00702B38" w:rsidRPr="009A11F4">
        <w:t>.</w:t>
      </w:r>
    </w:p>
    <w:p w14:paraId="776CD813" w14:textId="77777777" w:rsidR="000A6C14" w:rsidRPr="009A11F4" w:rsidRDefault="000A6C14">
      <w:r w:rsidRPr="009A11F4">
        <w:br w:type="page"/>
      </w:r>
    </w:p>
    <w:p w14:paraId="25AA577A" w14:textId="77777777" w:rsidR="00DE4BDF" w:rsidRPr="009A11F4" w:rsidRDefault="00DE4BDF" w:rsidP="00F60018">
      <w:pPr>
        <w:pStyle w:val="BodyText"/>
      </w:pPr>
    </w:p>
    <w:p w14:paraId="12EA9F7E" w14:textId="77777777" w:rsidR="00DE4BDF" w:rsidRPr="009A11F4" w:rsidRDefault="00DE4BDF">
      <w:pPr>
        <w:sectPr w:rsidR="00DE4BDF" w:rsidRPr="009A11F4" w:rsidSect="003C5FFE">
          <w:pgSz w:w="12240" w:h="15840"/>
          <w:pgMar w:top="1440" w:right="1440" w:bottom="1440" w:left="1440" w:header="720" w:footer="720" w:gutter="0"/>
          <w:cols w:space="720"/>
          <w:docGrid w:linePitch="360"/>
        </w:sectPr>
      </w:pPr>
    </w:p>
    <w:p w14:paraId="4DF552C7" w14:textId="77777777" w:rsidR="00CF7A4E" w:rsidRPr="009A11F4" w:rsidRDefault="00CF7A4E" w:rsidP="00CF7A4E">
      <w:pPr>
        <w:pStyle w:val="Heading2"/>
        <w:rPr>
          <w:rFonts w:ascii="Times New Roman" w:hAnsi="Times New Roman"/>
        </w:rPr>
      </w:pPr>
      <w:bookmarkStart w:id="105" w:name="_Toc216753790"/>
      <w:bookmarkStart w:id="106" w:name="_Toc278267703"/>
      <w:bookmarkStart w:id="107" w:name="_Toc411431831"/>
      <w:bookmarkStart w:id="108" w:name="_Toc17981766"/>
      <w:r w:rsidRPr="009A11F4">
        <w:rPr>
          <w:rFonts w:ascii="Times New Roman" w:hAnsi="Times New Roman"/>
        </w:rPr>
        <w:t>References</w:t>
      </w:r>
      <w:bookmarkEnd w:id="105"/>
      <w:bookmarkEnd w:id="106"/>
      <w:bookmarkEnd w:id="107"/>
      <w:bookmarkEnd w:id="108"/>
    </w:p>
    <w:p w14:paraId="57758A5D" w14:textId="77777777" w:rsidR="00CF7A4E" w:rsidRPr="009A11F4" w:rsidRDefault="00CF7A4E" w:rsidP="00CF7A4E">
      <w:pPr>
        <w:pStyle w:val="ReferenceCitation"/>
      </w:pPr>
      <w:r w:rsidRPr="009A11F4">
        <w:t xml:space="preserve">American Psychiatric Association. (1994). </w:t>
      </w:r>
      <w:r w:rsidRPr="009A11F4">
        <w:rPr>
          <w:i/>
          <w:iCs/>
        </w:rPr>
        <w:t>Diagnostic and statistical manual of mental disorders</w:t>
      </w:r>
      <w:r w:rsidR="00600AA0" w:rsidRPr="009A11F4">
        <w:t xml:space="preserve"> (4th ed.</w:t>
      </w:r>
      <w:r w:rsidR="009A2B5F" w:rsidRPr="009A11F4">
        <w:t>; DSM-IV)</w:t>
      </w:r>
      <w:r w:rsidR="00600AA0" w:rsidRPr="009A11F4">
        <w:t>.</w:t>
      </w:r>
      <w:r w:rsidRPr="009A11F4">
        <w:t xml:space="preserve"> </w:t>
      </w:r>
      <w:r w:rsidR="00600AA0" w:rsidRPr="009A11F4">
        <w:t>Washington, DC</w:t>
      </w:r>
      <w:r w:rsidRPr="009A11F4">
        <w:t>: Author.</w:t>
      </w:r>
    </w:p>
    <w:p w14:paraId="5349E51B" w14:textId="77777777" w:rsidR="0080459A" w:rsidRPr="009A11F4" w:rsidRDefault="0080459A" w:rsidP="0080459A">
      <w:pPr>
        <w:pStyle w:val="ReferenceCitation"/>
      </w:pPr>
      <w:r w:rsidRPr="009A11F4">
        <w:t xml:space="preserve">American Psychiatric Association. (2000). </w:t>
      </w:r>
      <w:r w:rsidRPr="009A11F4">
        <w:rPr>
          <w:i/>
          <w:iCs/>
        </w:rPr>
        <w:t>Diagnostic and statistical manual of mental disorders</w:t>
      </w:r>
      <w:r w:rsidRPr="009A11F4">
        <w:t xml:space="preserve"> (4th ed.</w:t>
      </w:r>
      <w:r w:rsidR="009A2B5F" w:rsidRPr="009A11F4">
        <w:t>;</w:t>
      </w:r>
      <w:r w:rsidRPr="009A11F4">
        <w:t xml:space="preserve"> text rev.</w:t>
      </w:r>
      <w:r w:rsidR="009A2B5F" w:rsidRPr="009A11F4">
        <w:t>; DSM-IV-TR)</w:t>
      </w:r>
      <w:r w:rsidRPr="009A11F4">
        <w:t>. Washington, DC: Author.</w:t>
      </w:r>
    </w:p>
    <w:p w14:paraId="54E7160C" w14:textId="77777777" w:rsidR="00CF7A4E" w:rsidRPr="009A11F4" w:rsidRDefault="00CF7A4E" w:rsidP="00CF7A4E">
      <w:pPr>
        <w:pStyle w:val="ReferenceCitation"/>
      </w:pPr>
      <w:r w:rsidRPr="009A11F4">
        <w:t xml:space="preserve">American Psychiatric Association. (2013). </w:t>
      </w:r>
      <w:r w:rsidRPr="009A11F4">
        <w:rPr>
          <w:i/>
          <w:iCs/>
        </w:rPr>
        <w:t>Diagnostic and statistical manual of mental disorders</w:t>
      </w:r>
      <w:r w:rsidR="00600AA0" w:rsidRPr="009A11F4">
        <w:t xml:space="preserve"> (5th ed.</w:t>
      </w:r>
      <w:r w:rsidR="009A2B5F" w:rsidRPr="009A11F4">
        <w:t>; DSM-5)</w:t>
      </w:r>
      <w:r w:rsidR="00600AA0" w:rsidRPr="009A11F4">
        <w:t>. Washington, DC</w:t>
      </w:r>
      <w:r w:rsidRPr="009A11F4">
        <w:t>: Author.</w:t>
      </w:r>
    </w:p>
    <w:p w14:paraId="4045B103" w14:textId="77777777" w:rsidR="00A236CB" w:rsidRPr="009A11F4" w:rsidRDefault="00A236CB" w:rsidP="00CF7A4E">
      <w:pPr>
        <w:pStyle w:val="ReferenceCitation"/>
      </w:pPr>
      <w:r w:rsidRPr="009A11F4">
        <w:t>Center for Behavioral Health Statistics and Quality. (2016</w:t>
      </w:r>
      <w:r w:rsidR="007E2199" w:rsidRPr="009A11F4">
        <w:t>a</w:t>
      </w:r>
      <w:r w:rsidRPr="009A11F4">
        <w:t xml:space="preserve">). </w:t>
      </w:r>
      <w:r w:rsidRPr="009A11F4">
        <w:rPr>
          <w:i/>
          <w:iCs/>
        </w:rPr>
        <w:t>DSM-5 final report</w:t>
      </w:r>
      <w:r w:rsidRPr="009A11F4">
        <w:t xml:space="preserve"> </w:t>
      </w:r>
      <w:r w:rsidR="007701D4">
        <w:t>(u</w:t>
      </w:r>
      <w:r w:rsidRPr="009A11F4">
        <w:t>npublished internal documentation</w:t>
      </w:r>
      <w:r w:rsidR="007701D4">
        <w:t>)</w:t>
      </w:r>
      <w:r w:rsidRPr="009A11F4">
        <w:t xml:space="preserve">. Rockville, MD: Substance Abuse and Mental </w:t>
      </w:r>
      <w:r w:rsidR="009B3F74" w:rsidRPr="009A11F4">
        <w:t>Health Services Administration.</w:t>
      </w:r>
    </w:p>
    <w:p w14:paraId="4CA49416" w14:textId="77777777" w:rsidR="00CF7A4E" w:rsidRPr="009A11F4" w:rsidRDefault="00CF7A4E" w:rsidP="00CF7A4E">
      <w:pPr>
        <w:pStyle w:val="ReferenceCitation"/>
      </w:pPr>
      <w:r w:rsidRPr="009A11F4">
        <w:t>Center for Behavioral Health Statistics and Quality. (2016</w:t>
      </w:r>
      <w:r w:rsidR="007E2199" w:rsidRPr="009A11F4">
        <w:t>b</w:t>
      </w:r>
      <w:r w:rsidRPr="009A11F4">
        <w:t xml:space="preserve">). </w:t>
      </w:r>
      <w:r w:rsidRPr="009A11F4">
        <w:rPr>
          <w:i/>
          <w:iCs/>
        </w:rPr>
        <w:t xml:space="preserve">Impact of the DSM-IV to DSM-5 </w:t>
      </w:r>
      <w:r w:rsidR="00600AA0" w:rsidRPr="009A11F4">
        <w:rPr>
          <w:i/>
          <w:iCs/>
        </w:rPr>
        <w:t>c</w:t>
      </w:r>
      <w:r w:rsidRPr="009A11F4">
        <w:rPr>
          <w:i/>
          <w:iCs/>
        </w:rPr>
        <w:t>hanges on the National Survey on Drug Use and Health</w:t>
      </w:r>
      <w:r w:rsidRPr="009A11F4">
        <w:t xml:space="preserve">. </w:t>
      </w:r>
      <w:r w:rsidR="00600AA0" w:rsidRPr="009A11F4">
        <w:t xml:space="preserve">Retrieved from </w:t>
      </w:r>
      <w:hyperlink r:id="rId29" w:history="1">
        <w:r w:rsidR="009B3F74" w:rsidRPr="009A11F4">
          <w:rPr>
            <w:rStyle w:val="Hyperlink"/>
          </w:rPr>
          <w:t>https://www.samhsa.gov/data/</w:t>
        </w:r>
      </w:hyperlink>
    </w:p>
    <w:p w14:paraId="60D1DB38" w14:textId="77777777" w:rsidR="00EA1296" w:rsidRPr="009A11F4" w:rsidRDefault="00CF7A4E" w:rsidP="00EA1296">
      <w:pPr>
        <w:pStyle w:val="ReferenceCitation"/>
        <w:rPr>
          <w:shd w:val="clear" w:color="auto" w:fill="FFFFFF"/>
        </w:rPr>
      </w:pPr>
      <w:r w:rsidRPr="009A11F4">
        <w:rPr>
          <w:color w:val="000000"/>
        </w:rPr>
        <w:t>Center for Behavioral Health Statistics and Quality. (2016</w:t>
      </w:r>
      <w:r w:rsidR="007E2199" w:rsidRPr="009A11F4">
        <w:rPr>
          <w:color w:val="000000"/>
        </w:rPr>
        <w:t>c</w:t>
      </w:r>
      <w:r w:rsidRPr="009A11F4">
        <w:rPr>
          <w:color w:val="000000"/>
        </w:rPr>
        <w:t>). </w:t>
      </w:r>
      <w:r w:rsidRPr="009A11F4">
        <w:rPr>
          <w:rStyle w:val="italic"/>
          <w:i/>
          <w:iCs/>
          <w:color w:val="000000"/>
        </w:rPr>
        <w:t>Key substance use and mental health indicators in the United States: Results from the 2015 National Survey on Drug Use and Health</w:t>
      </w:r>
      <w:r w:rsidRPr="009A11F4">
        <w:rPr>
          <w:color w:val="000000"/>
        </w:rPr>
        <w:t> (HHS Publication </w:t>
      </w:r>
      <w:r w:rsidRPr="009A11F4">
        <w:rPr>
          <w:rStyle w:val="nowrap"/>
          <w:color w:val="000000"/>
        </w:rPr>
        <w:t>No. SMA 16-4984,</w:t>
      </w:r>
      <w:r w:rsidRPr="009A11F4">
        <w:rPr>
          <w:color w:val="000000"/>
        </w:rPr>
        <w:t> NSDUH Series H-51). Retrieved from</w:t>
      </w:r>
      <w:r w:rsidR="009B3F74" w:rsidRPr="009A11F4">
        <w:rPr>
          <w:color w:val="000000"/>
        </w:rPr>
        <w:t xml:space="preserve"> </w:t>
      </w:r>
      <w:hyperlink r:id="rId30" w:history="1">
        <w:r w:rsidR="009B3F74" w:rsidRPr="009A11F4">
          <w:rPr>
            <w:rStyle w:val="Hyperlink"/>
          </w:rPr>
          <w:t>https://www.samhsa.gov/data/</w:t>
        </w:r>
      </w:hyperlink>
    </w:p>
    <w:p w14:paraId="6DD3DB44" w14:textId="77777777" w:rsidR="00EA1296" w:rsidRPr="009A11F4" w:rsidRDefault="00EA1296" w:rsidP="00EA1296">
      <w:pPr>
        <w:pStyle w:val="ReferenceCitation"/>
        <w:rPr>
          <w:shd w:val="clear" w:color="auto" w:fill="FFFFFF"/>
        </w:rPr>
      </w:pPr>
      <w:r w:rsidRPr="009A11F4">
        <w:rPr>
          <w:shd w:val="clear" w:color="auto" w:fill="FFFFFF"/>
        </w:rPr>
        <w:t xml:space="preserve">Chávez, L. M., &amp; Canino, G. (2005). </w:t>
      </w:r>
      <w:r w:rsidRPr="009A11F4">
        <w:rPr>
          <w:i/>
          <w:iCs/>
          <w:shd w:val="clear" w:color="auto" w:fill="FFFFFF"/>
        </w:rPr>
        <w:t>Toolkit on translating and adapting instruments</w:t>
      </w:r>
      <w:r w:rsidRPr="009A11F4">
        <w:rPr>
          <w:shd w:val="clear" w:color="auto" w:fill="FFFFFF"/>
        </w:rPr>
        <w:t>. Retrieved from</w:t>
      </w:r>
      <w:r w:rsidR="00662B1E" w:rsidRPr="009A11F4">
        <w:rPr>
          <w:shd w:val="clear" w:color="auto" w:fill="FFFFFF"/>
        </w:rPr>
        <w:t xml:space="preserve"> </w:t>
      </w:r>
      <w:hyperlink r:id="rId31" w:history="1">
        <w:r w:rsidR="0086404C" w:rsidRPr="009A11F4">
          <w:rPr>
            <w:rStyle w:val="Hyperlink"/>
          </w:rPr>
          <w:t>https://www.hsri.org/files/uploads/publications/PN54_Translating_and_Adapting.pdf</w:t>
        </w:r>
      </w:hyperlink>
      <w:r w:rsidR="00E85E9F" w:rsidRPr="009A11F4">
        <w:t> </w:t>
      </w:r>
      <w:r w:rsidR="00E85E9F" w:rsidRPr="009A11F4">
        <w:rPr>
          <w:noProof/>
        </w:rPr>
        <w:drawing>
          <wp:inline distT="0" distB="0" distL="0" distR="0" wp14:anchorId="00DE9D27" wp14:editId="773F7F49">
            <wp:extent cx="95250" cy="95250"/>
            <wp:effectExtent l="0" t="0" r="0" b="0"/>
            <wp:docPr id="2" name="Graphic 2"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33"/>
                        </a:ext>
                      </a:extLst>
                    </a:blip>
                    <a:stretch>
                      <a:fillRect/>
                    </a:stretch>
                  </pic:blipFill>
                  <pic:spPr>
                    <a:xfrm>
                      <a:off x="0" y="0"/>
                      <a:ext cx="95250" cy="95250"/>
                    </a:xfrm>
                    <a:prstGeom prst="rect">
                      <a:avLst/>
                    </a:prstGeom>
                  </pic:spPr>
                </pic:pic>
              </a:graphicData>
            </a:graphic>
          </wp:inline>
        </w:drawing>
      </w:r>
    </w:p>
    <w:p w14:paraId="738FBD6E" w14:textId="77777777" w:rsidR="00832824" w:rsidRDefault="00832824" w:rsidP="00EA1296">
      <w:pPr>
        <w:pStyle w:val="ReferenceCitation"/>
        <w:rPr>
          <w:shd w:val="clear" w:color="auto" w:fill="FFFFFF"/>
        </w:rPr>
      </w:pPr>
      <w:r w:rsidRPr="00832824">
        <w:rPr>
          <w:shd w:val="clear" w:color="auto" w:fill="FFFFFF"/>
        </w:rPr>
        <w:t xml:space="preserve">Fisher, S. L., Bucholz, K. K., Reich, W., Fox, L., Kuperman, S., Kramer, J., ... &amp; Bierut, L. J. (2006). Teenagers are right—Parents do not know much: An analysis of adolescent-parent agreement on reports of adolescent substance use, abuse, and dependence. </w:t>
      </w:r>
      <w:r w:rsidRPr="00832824">
        <w:rPr>
          <w:i/>
          <w:iCs/>
          <w:shd w:val="clear" w:color="auto" w:fill="FFFFFF"/>
        </w:rPr>
        <w:t>Alcoholism: Clinical and Experimental Research</w:t>
      </w:r>
      <w:r w:rsidRPr="004E50DB">
        <w:rPr>
          <w:i/>
          <w:iCs/>
          <w:shd w:val="clear" w:color="auto" w:fill="FFFFFF"/>
        </w:rPr>
        <w:t>, 30</w:t>
      </w:r>
      <w:r w:rsidRPr="00832824">
        <w:rPr>
          <w:shd w:val="clear" w:color="auto" w:fill="FFFFFF"/>
        </w:rPr>
        <w:t>(10), 1699-1710.</w:t>
      </w:r>
    </w:p>
    <w:p w14:paraId="6C631D5E" w14:textId="77777777" w:rsidR="00832824" w:rsidRPr="00832824" w:rsidRDefault="00832824" w:rsidP="00832824">
      <w:pPr>
        <w:pStyle w:val="ReferenceCitation"/>
        <w:rPr>
          <w:shd w:val="clear" w:color="auto" w:fill="FFFFFF"/>
        </w:rPr>
      </w:pPr>
      <w:r w:rsidRPr="00832824">
        <w:rPr>
          <w:shd w:val="clear" w:color="auto" w:fill="FFFFFF"/>
        </w:rPr>
        <w:t>Forsyth, B.</w:t>
      </w:r>
      <w:r w:rsidR="004E50DB">
        <w:rPr>
          <w:shd w:val="clear" w:color="auto" w:fill="FFFFFF"/>
        </w:rPr>
        <w:t xml:space="preserve"> </w:t>
      </w:r>
      <w:r w:rsidRPr="00832824">
        <w:rPr>
          <w:shd w:val="clear" w:color="auto" w:fill="FFFFFF"/>
        </w:rPr>
        <w:t>H., Lessler, J.</w:t>
      </w:r>
      <w:r w:rsidR="004E50DB">
        <w:rPr>
          <w:shd w:val="clear" w:color="auto" w:fill="FFFFFF"/>
        </w:rPr>
        <w:t xml:space="preserve"> </w:t>
      </w:r>
      <w:r w:rsidRPr="00832824">
        <w:rPr>
          <w:shd w:val="clear" w:color="auto" w:fill="FFFFFF"/>
        </w:rPr>
        <w:t>T., &amp; Hubbard, M.</w:t>
      </w:r>
      <w:r w:rsidR="004E50DB">
        <w:rPr>
          <w:shd w:val="clear" w:color="auto" w:fill="FFFFFF"/>
        </w:rPr>
        <w:t xml:space="preserve"> </w:t>
      </w:r>
      <w:r w:rsidRPr="00832824">
        <w:rPr>
          <w:shd w:val="clear" w:color="auto" w:fill="FFFFFF"/>
        </w:rPr>
        <w:t>L. (1992). Cognitive evaluation of the questionnaire. In C.</w:t>
      </w:r>
      <w:r w:rsidR="004E50DB">
        <w:rPr>
          <w:shd w:val="clear" w:color="auto" w:fill="FFFFFF"/>
        </w:rPr>
        <w:t xml:space="preserve"> </w:t>
      </w:r>
      <w:r w:rsidRPr="00832824">
        <w:rPr>
          <w:shd w:val="clear" w:color="auto" w:fill="FFFFFF"/>
        </w:rPr>
        <w:t>F. Turner, J.</w:t>
      </w:r>
      <w:r w:rsidR="004E50DB">
        <w:rPr>
          <w:shd w:val="clear" w:color="auto" w:fill="FFFFFF"/>
        </w:rPr>
        <w:t xml:space="preserve"> </w:t>
      </w:r>
      <w:r w:rsidRPr="00832824">
        <w:rPr>
          <w:shd w:val="clear" w:color="auto" w:fill="FFFFFF"/>
        </w:rPr>
        <w:t>T. Lessler</w:t>
      </w:r>
      <w:r w:rsidR="004E50DB">
        <w:rPr>
          <w:shd w:val="clear" w:color="auto" w:fill="FFFFFF"/>
        </w:rPr>
        <w:t>,</w:t>
      </w:r>
      <w:r w:rsidRPr="00832824">
        <w:rPr>
          <w:shd w:val="clear" w:color="auto" w:fill="FFFFFF"/>
        </w:rPr>
        <w:t xml:space="preserve"> &amp; J.</w:t>
      </w:r>
      <w:r w:rsidR="004E50DB">
        <w:rPr>
          <w:shd w:val="clear" w:color="auto" w:fill="FFFFFF"/>
        </w:rPr>
        <w:t xml:space="preserve"> </w:t>
      </w:r>
      <w:r w:rsidRPr="00832824">
        <w:rPr>
          <w:shd w:val="clear" w:color="auto" w:fill="FFFFFF"/>
        </w:rPr>
        <w:t xml:space="preserve">C. Gfroerer (Eds.), </w:t>
      </w:r>
      <w:r w:rsidRPr="00F75D1D">
        <w:rPr>
          <w:i/>
          <w:iCs/>
          <w:shd w:val="clear" w:color="auto" w:fill="FFFFFF"/>
        </w:rPr>
        <w:t>Survey measurement of drug use: Methodological studies</w:t>
      </w:r>
      <w:r w:rsidRPr="00832824">
        <w:rPr>
          <w:shd w:val="clear" w:color="auto" w:fill="FFFFFF"/>
        </w:rPr>
        <w:t xml:space="preserve"> (pp. 13-52). Washington, DC</w:t>
      </w:r>
      <w:r w:rsidR="004E50DB">
        <w:rPr>
          <w:shd w:val="clear" w:color="auto" w:fill="FFFFFF"/>
        </w:rPr>
        <w:t>:</w:t>
      </w:r>
      <w:r w:rsidRPr="00832824">
        <w:rPr>
          <w:shd w:val="clear" w:color="auto" w:fill="FFFFFF"/>
        </w:rPr>
        <w:t xml:space="preserve"> U.S. Department of Human Services.</w:t>
      </w:r>
    </w:p>
    <w:p w14:paraId="316A9B75" w14:textId="77777777" w:rsidR="00CF7A4E" w:rsidRPr="009A11F4" w:rsidRDefault="00CF7A4E" w:rsidP="00EA1296">
      <w:pPr>
        <w:pStyle w:val="ReferenceCitation"/>
        <w:rPr>
          <w:shd w:val="clear" w:color="auto" w:fill="FFFFFF"/>
        </w:rPr>
      </w:pPr>
      <w:r w:rsidRPr="009A11F4">
        <w:rPr>
          <w:shd w:val="clear" w:color="auto" w:fill="FFFFFF"/>
        </w:rPr>
        <w:t>Grant, J. E., Potenza, M. N., Weinstein, A., &amp; Gorelick, D. A. (2010). Introduction to behavioral addictions. </w:t>
      </w:r>
      <w:r w:rsidR="00600AA0" w:rsidRPr="009A11F4">
        <w:rPr>
          <w:i/>
          <w:iCs/>
          <w:shd w:val="clear" w:color="auto" w:fill="FFFFFF"/>
        </w:rPr>
        <w:t>American Journal of Drug and Alcohol A</w:t>
      </w:r>
      <w:r w:rsidRPr="009A11F4">
        <w:rPr>
          <w:i/>
          <w:iCs/>
          <w:shd w:val="clear" w:color="auto" w:fill="FFFFFF"/>
        </w:rPr>
        <w:t>buse</w:t>
      </w:r>
      <w:r w:rsidR="00600AA0" w:rsidRPr="009A11F4">
        <w:rPr>
          <w:i/>
          <w:iCs/>
          <w:shd w:val="clear" w:color="auto" w:fill="FFFFFF"/>
        </w:rPr>
        <w:t>, 36</w:t>
      </w:r>
      <w:r w:rsidRPr="009A11F4">
        <w:rPr>
          <w:shd w:val="clear" w:color="auto" w:fill="FFFFFF"/>
        </w:rPr>
        <w:t>(5), 233</w:t>
      </w:r>
      <w:r w:rsidR="008405E0">
        <w:rPr>
          <w:shd w:val="clear" w:color="auto" w:fill="FFFFFF"/>
        </w:rPr>
        <w:t>-</w:t>
      </w:r>
      <w:r w:rsidRPr="009A11F4">
        <w:rPr>
          <w:shd w:val="clear" w:color="auto" w:fill="FFFFFF"/>
        </w:rPr>
        <w:t>241.</w:t>
      </w:r>
    </w:p>
    <w:p w14:paraId="61DA982A" w14:textId="1A4FC97F" w:rsidR="00421F1C" w:rsidRPr="00421F1C" w:rsidRDefault="00421F1C" w:rsidP="00421F1C">
      <w:pPr>
        <w:pStyle w:val="ReferenceCitation"/>
      </w:pPr>
      <w:r w:rsidRPr="00421F1C">
        <w:t>Heatherton, T</w:t>
      </w:r>
      <w:r>
        <w:t>.</w:t>
      </w:r>
      <w:r w:rsidRPr="00421F1C">
        <w:t xml:space="preserve"> F.</w:t>
      </w:r>
      <w:r w:rsidR="007D5D3A">
        <w:t xml:space="preserve">, Kozlowski, L. T., Frecker, R. C., &amp; </w:t>
      </w:r>
      <w:r w:rsidR="007D5D3A" w:rsidRPr="00421F1C">
        <w:t>Fagerström</w:t>
      </w:r>
      <w:r w:rsidR="007D5D3A">
        <w:t>, K. O.</w:t>
      </w:r>
      <w:r w:rsidRPr="00421F1C">
        <w:t xml:space="preserve"> </w:t>
      </w:r>
      <w:r>
        <w:t xml:space="preserve">(1991). </w:t>
      </w:r>
      <w:r w:rsidRPr="00421F1C">
        <w:t xml:space="preserve">The Fagerström test for nicotine dependence: </w:t>
      </w:r>
      <w:r>
        <w:t>A</w:t>
      </w:r>
      <w:r w:rsidRPr="00421F1C">
        <w:t xml:space="preserve"> revision of the Fagerstr</w:t>
      </w:r>
      <w:r w:rsidR="00A65DF1" w:rsidRPr="00A65DF1">
        <w:t>ö</w:t>
      </w:r>
      <w:r w:rsidRPr="00421F1C">
        <w:t>m Tolerance Questionnaire. </w:t>
      </w:r>
      <w:r w:rsidRPr="00421F1C">
        <w:rPr>
          <w:i/>
          <w:iCs/>
        </w:rPr>
        <w:t xml:space="preserve">British </w:t>
      </w:r>
      <w:r>
        <w:rPr>
          <w:i/>
          <w:iCs/>
        </w:rPr>
        <w:t>J</w:t>
      </w:r>
      <w:r w:rsidRPr="00421F1C">
        <w:rPr>
          <w:i/>
          <w:iCs/>
        </w:rPr>
        <w:t xml:space="preserve">ournal of </w:t>
      </w:r>
      <w:r>
        <w:rPr>
          <w:i/>
          <w:iCs/>
        </w:rPr>
        <w:t>A</w:t>
      </w:r>
      <w:r w:rsidRPr="00421F1C">
        <w:rPr>
          <w:i/>
          <w:iCs/>
        </w:rPr>
        <w:t>ddiction 86</w:t>
      </w:r>
      <w:r>
        <w:t>(</w:t>
      </w:r>
      <w:r w:rsidRPr="00421F1C">
        <w:t>9</w:t>
      </w:r>
      <w:r>
        <w:t>),</w:t>
      </w:r>
      <w:r w:rsidRPr="00421F1C">
        <w:t xml:space="preserve"> 1119-1127.</w:t>
      </w:r>
    </w:p>
    <w:p w14:paraId="1A0C7A19" w14:textId="77777777" w:rsidR="00CF7A4E" w:rsidRPr="009A11F4" w:rsidRDefault="00CF7A4E" w:rsidP="00CF7A4E">
      <w:pPr>
        <w:pStyle w:val="ReferenceCitation"/>
        <w:rPr>
          <w:color w:val="000000" w:themeColor="text1"/>
          <w:shd w:val="clear" w:color="auto" w:fill="FFFFFF"/>
        </w:rPr>
      </w:pPr>
      <w:r w:rsidRPr="009A11F4">
        <w:rPr>
          <w:color w:val="000000" w:themeColor="text1"/>
          <w:shd w:val="clear" w:color="auto" w:fill="FFFFFF"/>
        </w:rPr>
        <w:t>Jordan, B. K., Karg, R. S., Batts, K. R., Epstein, J. F., &amp; Wiesen, C. (2008). A clinical validation of the National Survey on Drug Use and Health assessment of substance use disorders. </w:t>
      </w:r>
      <w:r w:rsidR="00600AA0" w:rsidRPr="009A11F4">
        <w:rPr>
          <w:i/>
          <w:iCs/>
          <w:color w:val="000000" w:themeColor="text1"/>
          <w:shd w:val="clear" w:color="auto" w:fill="FFFFFF"/>
        </w:rPr>
        <w:t>Addictive B</w:t>
      </w:r>
      <w:r w:rsidRPr="009A11F4">
        <w:rPr>
          <w:i/>
          <w:iCs/>
          <w:color w:val="000000" w:themeColor="text1"/>
          <w:shd w:val="clear" w:color="auto" w:fill="FFFFFF"/>
        </w:rPr>
        <w:t>ehaviors</w:t>
      </w:r>
      <w:r w:rsidR="00600AA0" w:rsidRPr="009A11F4">
        <w:rPr>
          <w:i/>
          <w:iCs/>
          <w:color w:val="000000" w:themeColor="text1"/>
          <w:shd w:val="clear" w:color="auto" w:fill="FFFFFF"/>
        </w:rPr>
        <w:t>, 33</w:t>
      </w:r>
      <w:r w:rsidRPr="009A11F4">
        <w:rPr>
          <w:color w:val="000000" w:themeColor="text1"/>
          <w:shd w:val="clear" w:color="auto" w:fill="FFFFFF"/>
        </w:rPr>
        <w:t>(6), 782</w:t>
      </w:r>
      <w:r w:rsidR="008405E0">
        <w:rPr>
          <w:color w:val="000000" w:themeColor="text1"/>
          <w:shd w:val="clear" w:color="auto" w:fill="FFFFFF"/>
        </w:rPr>
        <w:t>-</w:t>
      </w:r>
      <w:r w:rsidRPr="009A11F4">
        <w:rPr>
          <w:color w:val="000000" w:themeColor="text1"/>
          <w:shd w:val="clear" w:color="auto" w:fill="FFFFFF"/>
        </w:rPr>
        <w:t>798.</w:t>
      </w:r>
    </w:p>
    <w:p w14:paraId="6BB4C7B4" w14:textId="77777777" w:rsidR="005D224E" w:rsidRPr="005D224E" w:rsidRDefault="005D224E" w:rsidP="005D224E">
      <w:pPr>
        <w:pStyle w:val="ReferenceCitation"/>
      </w:pPr>
      <w:r w:rsidRPr="005D224E">
        <w:t>Kessler R.</w:t>
      </w:r>
      <w:r w:rsidR="00AF0C7C">
        <w:t xml:space="preserve"> </w:t>
      </w:r>
      <w:r w:rsidRPr="005D224E">
        <w:t xml:space="preserve">C., </w:t>
      </w:r>
      <w:r w:rsidR="00AF0C7C">
        <w:t xml:space="preserve">&amp; </w:t>
      </w:r>
      <w:r w:rsidR="00175ED6" w:rsidRPr="00175ED6">
        <w:t>Üstün</w:t>
      </w:r>
      <w:r w:rsidRPr="005D224E">
        <w:t>, T.</w:t>
      </w:r>
      <w:r w:rsidR="00AF0C7C">
        <w:t xml:space="preserve"> </w:t>
      </w:r>
      <w:r w:rsidRPr="005D224E">
        <w:t>B. (2004). The World Mental Health (WMH) Survey Initiative version of the World Health Organization (WHO) Composite International Diagnostic Interview (CIDI).</w:t>
      </w:r>
      <w:r>
        <w:t xml:space="preserve"> </w:t>
      </w:r>
      <w:r w:rsidRPr="00AF0C7C">
        <w:rPr>
          <w:rStyle w:val="Emphasis"/>
        </w:rPr>
        <w:t>International Journal of Methods in Psychiatric Research</w:t>
      </w:r>
      <w:r w:rsidRPr="00AF0C7C">
        <w:t>, 13</w:t>
      </w:r>
      <w:r w:rsidRPr="005D224E">
        <w:t>(2), 93-121.</w:t>
      </w:r>
    </w:p>
    <w:p w14:paraId="115E2E31" w14:textId="77777777" w:rsidR="00653F8E" w:rsidRDefault="00653F8E" w:rsidP="00A27CD2">
      <w:pPr>
        <w:pStyle w:val="ReferenceCitation"/>
        <w:rPr>
          <w:rStyle w:val="HTMLCite"/>
          <w:i w:val="0"/>
          <w:iCs w:val="0"/>
        </w:rPr>
      </w:pPr>
      <w:r>
        <w:t xml:space="preserve">Krogstad, J. M., Stepler, R., &amp; Lopez, M. H. (2015). </w:t>
      </w:r>
      <w:r w:rsidRPr="004D4274">
        <w:rPr>
          <w:i/>
          <w:iCs/>
        </w:rPr>
        <w:t>English proficiency on the rise among Latinos; U.S. born driving language changes</w:t>
      </w:r>
      <w:r>
        <w:t xml:space="preserve">. Washington, DC: </w:t>
      </w:r>
      <w:r w:rsidR="004D4274">
        <w:t>Pew Research Center</w:t>
      </w:r>
      <w:r>
        <w:t>.</w:t>
      </w:r>
    </w:p>
    <w:p w14:paraId="651ED38F" w14:textId="77777777" w:rsidR="00832824" w:rsidRPr="00832824" w:rsidRDefault="00832824" w:rsidP="00832824">
      <w:pPr>
        <w:pStyle w:val="ReferenceCitation"/>
        <w:rPr>
          <w:shd w:val="clear" w:color="auto" w:fill="FFFFFF"/>
        </w:rPr>
      </w:pPr>
      <w:r w:rsidRPr="00832824">
        <w:rPr>
          <w:shd w:val="clear" w:color="auto" w:fill="FFFFFF"/>
        </w:rPr>
        <w:t xml:space="preserve">Lessler, J. T., &amp; Forsyth, B. H. (1996). A coding system for appraising questionnaires. In N. Schwarz &amp; S. Sudman (Eds.), </w:t>
      </w:r>
      <w:r w:rsidRPr="00973369">
        <w:rPr>
          <w:i/>
          <w:iCs/>
          <w:shd w:val="clear" w:color="auto" w:fill="FFFFFF"/>
        </w:rPr>
        <w:t>Answering questions: Methodology for determining cognitive and communicative processes in survey research</w:t>
      </w:r>
      <w:r w:rsidRPr="00832824">
        <w:rPr>
          <w:shd w:val="clear" w:color="auto" w:fill="FFFFFF"/>
        </w:rPr>
        <w:t xml:space="preserve"> (pp. 259-291). San Francisco, CA: Jossey-Bass.</w:t>
      </w:r>
    </w:p>
    <w:p w14:paraId="6AA6F2E8" w14:textId="77777777" w:rsidR="00CF7A4E" w:rsidRDefault="00CF7A4E" w:rsidP="00A27CD2">
      <w:pPr>
        <w:pStyle w:val="ReferenceCitation"/>
      </w:pPr>
      <w:r w:rsidRPr="009A11F4">
        <w:rPr>
          <w:rStyle w:val="HTMLCite"/>
          <w:i w:val="0"/>
          <w:iCs w:val="0"/>
        </w:rPr>
        <w:t>Landis, J.</w:t>
      </w:r>
      <w:r w:rsidR="00600AA0" w:rsidRPr="009A11F4">
        <w:rPr>
          <w:rStyle w:val="HTMLCite"/>
          <w:i w:val="0"/>
          <w:iCs w:val="0"/>
        </w:rPr>
        <w:t xml:space="preserve"> R.,</w:t>
      </w:r>
      <w:r w:rsidRPr="009A11F4">
        <w:rPr>
          <w:rStyle w:val="HTMLCite"/>
          <w:i w:val="0"/>
          <w:iCs w:val="0"/>
        </w:rPr>
        <w:t xml:space="preserve"> </w:t>
      </w:r>
      <w:r w:rsidR="00600AA0" w:rsidRPr="009A11F4">
        <w:rPr>
          <w:rStyle w:val="HTMLCite"/>
          <w:i w:val="0"/>
          <w:iCs w:val="0"/>
        </w:rPr>
        <w:t xml:space="preserve">&amp; </w:t>
      </w:r>
      <w:r w:rsidRPr="009A11F4">
        <w:rPr>
          <w:rStyle w:val="HTMLCite"/>
          <w:i w:val="0"/>
          <w:iCs w:val="0"/>
        </w:rPr>
        <w:t>Koch, G.</w:t>
      </w:r>
      <w:r w:rsidR="00600AA0" w:rsidRPr="009A11F4">
        <w:rPr>
          <w:rStyle w:val="HTMLCite"/>
          <w:i w:val="0"/>
          <w:iCs w:val="0"/>
        </w:rPr>
        <w:t xml:space="preserve"> G. (1977). </w:t>
      </w:r>
      <w:r w:rsidRPr="009A11F4">
        <w:rPr>
          <w:rStyle w:val="HTMLCite"/>
          <w:i w:val="0"/>
          <w:iCs w:val="0"/>
        </w:rPr>
        <w:t xml:space="preserve">The measurement of observer agreement for categorical data. </w:t>
      </w:r>
      <w:r w:rsidRPr="009A11F4">
        <w:rPr>
          <w:rStyle w:val="HTMLCite"/>
        </w:rPr>
        <w:t>Biometrics</w:t>
      </w:r>
      <w:r w:rsidR="00600AA0" w:rsidRPr="009A11F4">
        <w:rPr>
          <w:rStyle w:val="HTMLCite"/>
        </w:rPr>
        <w:t>,</w:t>
      </w:r>
      <w:r w:rsidRPr="009A11F4">
        <w:rPr>
          <w:rStyle w:val="HTMLCite"/>
        </w:rPr>
        <w:t xml:space="preserve"> 33</w:t>
      </w:r>
      <w:r w:rsidRPr="009A11F4">
        <w:rPr>
          <w:rStyle w:val="HTMLCite"/>
          <w:i w:val="0"/>
          <w:iCs w:val="0"/>
        </w:rPr>
        <w:t>(1)</w:t>
      </w:r>
      <w:r w:rsidR="00600AA0" w:rsidRPr="009A11F4">
        <w:rPr>
          <w:rStyle w:val="HTMLCite"/>
          <w:i w:val="0"/>
          <w:iCs w:val="0"/>
        </w:rPr>
        <w:t>,</w:t>
      </w:r>
      <w:r w:rsidRPr="009A11F4">
        <w:rPr>
          <w:rStyle w:val="HTMLCite"/>
          <w:i w:val="0"/>
          <w:iCs w:val="0"/>
        </w:rPr>
        <w:t xml:space="preserve"> 159</w:t>
      </w:r>
      <w:r w:rsidR="008405E0">
        <w:rPr>
          <w:rStyle w:val="HTMLCite"/>
          <w:i w:val="0"/>
          <w:iCs w:val="0"/>
        </w:rPr>
        <w:t>-</w:t>
      </w:r>
      <w:r w:rsidRPr="009A11F4">
        <w:rPr>
          <w:rStyle w:val="HTMLCite"/>
          <w:i w:val="0"/>
          <w:iCs w:val="0"/>
        </w:rPr>
        <w:t xml:space="preserve">174. </w:t>
      </w:r>
      <w:r w:rsidR="00910E37" w:rsidRPr="00436550">
        <w:rPr>
          <w:rStyle w:val="Hyperlink"/>
        </w:rPr>
        <w:t>https://</w:t>
      </w:r>
      <w:hyperlink r:id="rId34" w:tooltip="Digital object identifier" w:history="1">
        <w:r w:rsidRPr="00436550">
          <w:rPr>
            <w:rStyle w:val="Hyperlink"/>
          </w:rPr>
          <w:t>doi</w:t>
        </w:r>
      </w:hyperlink>
      <w:r w:rsidR="00436550" w:rsidRPr="00436550">
        <w:rPr>
          <w:rStyle w:val="Hyperlink"/>
        </w:rPr>
        <w:t>.org/</w:t>
      </w:r>
      <w:hyperlink r:id="rId35" w:history="1">
        <w:r w:rsidRPr="00436550">
          <w:rPr>
            <w:rStyle w:val="Hyperlink"/>
          </w:rPr>
          <w:t>10.2307/2529310</w:t>
        </w:r>
      </w:hyperlink>
      <w:r w:rsidR="00436550" w:rsidRPr="009A11F4">
        <w:t> </w:t>
      </w:r>
      <w:r w:rsidR="00436550" w:rsidRPr="009A11F4">
        <w:rPr>
          <w:noProof/>
        </w:rPr>
        <w:drawing>
          <wp:inline distT="0" distB="0" distL="0" distR="0" wp14:anchorId="5A031479" wp14:editId="43353C33">
            <wp:extent cx="95250" cy="95250"/>
            <wp:effectExtent l="0" t="0" r="0" b="0"/>
            <wp:docPr id="3" name="Graphic 3"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33"/>
                        </a:ext>
                      </a:extLst>
                    </a:blip>
                    <a:stretch>
                      <a:fillRect/>
                    </a:stretch>
                  </pic:blipFill>
                  <pic:spPr>
                    <a:xfrm>
                      <a:off x="0" y="0"/>
                      <a:ext cx="95250" cy="95250"/>
                    </a:xfrm>
                    <a:prstGeom prst="rect">
                      <a:avLst/>
                    </a:prstGeom>
                  </pic:spPr>
                </pic:pic>
              </a:graphicData>
            </a:graphic>
          </wp:inline>
        </w:drawing>
      </w:r>
    </w:p>
    <w:p w14:paraId="21C1A5F2" w14:textId="77777777" w:rsidR="00832824" w:rsidRPr="00386A6E" w:rsidRDefault="00832824" w:rsidP="00A27CD2">
      <w:pPr>
        <w:pStyle w:val="ReferenceCitation"/>
        <w:rPr>
          <w:shd w:val="clear" w:color="auto" w:fill="FFFFFF"/>
        </w:rPr>
      </w:pPr>
      <w:r w:rsidRPr="00832824">
        <w:rPr>
          <w:shd w:val="clear" w:color="auto" w:fill="FFFFFF"/>
        </w:rPr>
        <w:t>Olsen, K., Smyth, J.</w:t>
      </w:r>
      <w:r w:rsidR="004E50DB">
        <w:rPr>
          <w:shd w:val="clear" w:color="auto" w:fill="FFFFFF"/>
        </w:rPr>
        <w:t xml:space="preserve"> </w:t>
      </w:r>
      <w:r w:rsidRPr="00832824">
        <w:rPr>
          <w:shd w:val="clear" w:color="auto" w:fill="FFFFFF"/>
        </w:rPr>
        <w:t>D., &amp; Ganshert</w:t>
      </w:r>
      <w:r w:rsidR="00386A6E">
        <w:rPr>
          <w:shd w:val="clear" w:color="auto" w:fill="FFFFFF"/>
        </w:rPr>
        <w:t>, A.</w:t>
      </w:r>
      <w:r w:rsidRPr="00832824">
        <w:rPr>
          <w:shd w:val="clear" w:color="auto" w:fill="FFFFFF"/>
        </w:rPr>
        <w:t xml:space="preserve"> (2019). The effects of respondent and question characteristics on respondent answering behaviors in telephone interviews. </w:t>
      </w:r>
      <w:r w:rsidRPr="004E50DB">
        <w:rPr>
          <w:i/>
          <w:iCs/>
          <w:shd w:val="clear" w:color="auto" w:fill="FFFFFF"/>
        </w:rPr>
        <w:t>Journal of Survey Statistics and Methodology, 7</w:t>
      </w:r>
      <w:r w:rsidR="00386A6E">
        <w:rPr>
          <w:shd w:val="clear" w:color="auto" w:fill="FFFFFF"/>
        </w:rPr>
        <w:t>(2)</w:t>
      </w:r>
      <w:r w:rsidRPr="00832824">
        <w:rPr>
          <w:shd w:val="clear" w:color="auto" w:fill="FFFFFF"/>
        </w:rPr>
        <w:t>, 275-308.</w:t>
      </w:r>
      <w:r w:rsidR="00386A6E">
        <w:rPr>
          <w:shd w:val="clear" w:color="auto" w:fill="FFFFFF"/>
        </w:rPr>
        <w:t xml:space="preserve"> </w:t>
      </w:r>
      <w:hyperlink r:id="rId36" w:history="1">
        <w:r w:rsidR="00386A6E" w:rsidRPr="007D7406">
          <w:rPr>
            <w:rStyle w:val="Hyperlink"/>
          </w:rPr>
          <w:t>https://doi.org/10.1093/jssam/smy006</w:t>
        </w:r>
      </w:hyperlink>
      <w:r w:rsidR="00386A6E" w:rsidRPr="009A11F4">
        <w:t> </w:t>
      </w:r>
      <w:r w:rsidR="00386A6E" w:rsidRPr="009A11F4">
        <w:rPr>
          <w:noProof/>
        </w:rPr>
        <w:drawing>
          <wp:inline distT="0" distB="0" distL="0" distR="0" wp14:anchorId="6C534CFD" wp14:editId="52BD654B">
            <wp:extent cx="95250" cy="95250"/>
            <wp:effectExtent l="0" t="0" r="0" b="0"/>
            <wp:docPr id="4" name="Graphic 4"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33"/>
                        </a:ext>
                      </a:extLst>
                    </a:blip>
                    <a:stretch>
                      <a:fillRect/>
                    </a:stretch>
                  </pic:blipFill>
                  <pic:spPr>
                    <a:xfrm>
                      <a:off x="0" y="0"/>
                      <a:ext cx="95250" cy="95250"/>
                    </a:xfrm>
                    <a:prstGeom prst="rect">
                      <a:avLst/>
                    </a:prstGeom>
                  </pic:spPr>
                </pic:pic>
              </a:graphicData>
            </a:graphic>
          </wp:inline>
        </w:drawing>
      </w:r>
    </w:p>
    <w:p w14:paraId="1D07EB77" w14:textId="77777777" w:rsidR="00CF7A4E" w:rsidRPr="009A11F4" w:rsidRDefault="00CF7A4E" w:rsidP="00CF7A4E">
      <w:pPr>
        <w:pStyle w:val="ReferenceCitation"/>
        <w:rPr>
          <w:shd w:val="clear" w:color="auto" w:fill="FFFFFF"/>
        </w:rPr>
      </w:pPr>
      <w:r w:rsidRPr="009A11F4">
        <w:rPr>
          <w:shd w:val="clear" w:color="auto" w:fill="FFFFFF"/>
        </w:rPr>
        <w:t>Robbins, T. W., &amp; Clark, L. (2015). Behavioral addictions. </w:t>
      </w:r>
      <w:r w:rsidR="00600AA0" w:rsidRPr="009A11F4">
        <w:rPr>
          <w:i/>
          <w:iCs/>
          <w:shd w:val="clear" w:color="auto" w:fill="FFFFFF"/>
        </w:rPr>
        <w:t xml:space="preserve">Current Opinion in </w:t>
      </w:r>
      <w:r w:rsidRPr="009A11F4">
        <w:rPr>
          <w:i/>
          <w:iCs/>
          <w:shd w:val="clear" w:color="auto" w:fill="FFFFFF"/>
        </w:rPr>
        <w:t>Neurobiology,</w:t>
      </w:r>
      <w:r w:rsidR="00600AA0" w:rsidRPr="009A11F4">
        <w:rPr>
          <w:shd w:val="clear" w:color="auto" w:fill="FFFFFF"/>
        </w:rPr>
        <w:t xml:space="preserve"> </w:t>
      </w:r>
      <w:r w:rsidRPr="009A11F4">
        <w:rPr>
          <w:i/>
          <w:iCs/>
          <w:shd w:val="clear" w:color="auto" w:fill="FFFFFF"/>
        </w:rPr>
        <w:t>30</w:t>
      </w:r>
      <w:r w:rsidRPr="009A11F4">
        <w:rPr>
          <w:shd w:val="clear" w:color="auto" w:fill="FFFFFF"/>
        </w:rPr>
        <w:t>, 66</w:t>
      </w:r>
      <w:r w:rsidR="008405E0">
        <w:rPr>
          <w:shd w:val="clear" w:color="auto" w:fill="FFFFFF"/>
        </w:rPr>
        <w:t>-</w:t>
      </w:r>
      <w:r w:rsidRPr="009A11F4">
        <w:rPr>
          <w:shd w:val="clear" w:color="auto" w:fill="FFFFFF"/>
        </w:rPr>
        <w:t>72.</w:t>
      </w:r>
    </w:p>
    <w:p w14:paraId="53E0F0B2" w14:textId="77777777" w:rsidR="0009667A" w:rsidRPr="009A11F4" w:rsidRDefault="0009667A">
      <w:r w:rsidRPr="009A11F4">
        <w:br w:type="page"/>
      </w:r>
    </w:p>
    <w:p w14:paraId="777ECCE7" w14:textId="77777777" w:rsidR="0009667A" w:rsidRPr="009A11F4" w:rsidRDefault="0009667A" w:rsidP="0009667A">
      <w:pPr>
        <w:pStyle w:val="Heading2"/>
      </w:pPr>
      <w:bookmarkStart w:id="109" w:name="_Toc523305781"/>
      <w:bookmarkStart w:id="110" w:name="_Toc524087689"/>
      <w:bookmarkStart w:id="111" w:name="_Toc525556033"/>
      <w:bookmarkStart w:id="112" w:name="_Toc17981767"/>
      <w:r w:rsidRPr="009A11F4">
        <w:t>List of Contributors</w:t>
      </w:r>
      <w:bookmarkEnd w:id="109"/>
      <w:bookmarkEnd w:id="110"/>
      <w:bookmarkEnd w:id="111"/>
      <w:bookmarkEnd w:id="112"/>
    </w:p>
    <w:p w14:paraId="5687BDDE" w14:textId="77777777" w:rsidR="0009667A" w:rsidRPr="009A11F4" w:rsidRDefault="0009667A" w:rsidP="0009667A">
      <w:pPr>
        <w:pStyle w:val="BodyText2"/>
      </w:pPr>
      <w:r w:rsidRPr="009A11F4">
        <w:t>This report was prepared by the Substance Abuse and Mental Health Services Administration (SAMHSA), Center for Behavioral Health Statistics and Quality, and RTI International (a</w:t>
      </w:r>
      <w:r w:rsidR="00DE14BB" w:rsidRPr="009A11F4">
        <w:t> </w:t>
      </w:r>
      <w:r w:rsidRPr="009A11F4">
        <w:t>registered trademark and a trade name of Research Triangle Institute). Work by RTI was performed under Contract No. HHSS283201300001C. Peter Tice served as the Government Project Officer, and David Hunter served as the RTI Project Director.</w:t>
      </w:r>
    </w:p>
    <w:p w14:paraId="308BC28B" w14:textId="77777777" w:rsidR="0009667A" w:rsidRPr="009A11F4" w:rsidRDefault="00DE14BB" w:rsidP="0009667A">
      <w:pPr>
        <w:pStyle w:val="BodyText2"/>
      </w:pPr>
      <w:r w:rsidRPr="009A11F4">
        <w:t>C</w:t>
      </w:r>
      <w:r w:rsidR="0009667A" w:rsidRPr="009A11F4">
        <w:t xml:space="preserve">ontributors to this report at SAMHSA include </w:t>
      </w:r>
      <w:r w:rsidRPr="009A11F4">
        <w:t>Grace Medley</w:t>
      </w:r>
      <w:r w:rsidR="0009667A" w:rsidRPr="009A11F4">
        <w:t xml:space="preserve">, </w:t>
      </w:r>
      <w:r w:rsidRPr="009A11F4">
        <w:t>Sarra Hedden</w:t>
      </w:r>
      <w:r w:rsidR="0009667A" w:rsidRPr="009A11F4">
        <w:t xml:space="preserve">, and </w:t>
      </w:r>
      <w:r w:rsidRPr="009A11F4">
        <w:t>Barbara Forsyth</w:t>
      </w:r>
      <w:r w:rsidR="0009667A" w:rsidRPr="009A11F4">
        <w:t>.</w:t>
      </w:r>
    </w:p>
    <w:p w14:paraId="7CB3209D" w14:textId="77777777" w:rsidR="0009667A" w:rsidRPr="009A11F4" w:rsidRDefault="00DE14BB" w:rsidP="0009667A">
      <w:pPr>
        <w:pStyle w:val="BodyText2"/>
      </w:pPr>
      <w:r w:rsidRPr="009A11F4">
        <w:t xml:space="preserve">Contributors </w:t>
      </w:r>
      <w:r w:rsidR="0009667A" w:rsidRPr="009A11F4">
        <w:t xml:space="preserve">to this report at RTI include </w:t>
      </w:r>
      <w:r w:rsidRPr="009A11F4">
        <w:t>Cristie Glasheen</w:t>
      </w:r>
      <w:r w:rsidR="0009667A" w:rsidRPr="009A11F4">
        <w:t xml:space="preserve">, </w:t>
      </w:r>
      <w:r w:rsidR="00FD1A3A">
        <w:t>Emily Geisen, Doug</w:t>
      </w:r>
      <w:r w:rsidR="009C585A">
        <w:t>las</w:t>
      </w:r>
      <w:r w:rsidR="00FD1A3A">
        <w:t xml:space="preserve"> Currivan, </w:t>
      </w:r>
      <w:r w:rsidRPr="009A11F4">
        <w:t>Valerie Hoffman (formerly with RTI)</w:t>
      </w:r>
      <w:r w:rsidR="0009667A" w:rsidRPr="009A11F4">
        <w:t xml:space="preserve">, </w:t>
      </w:r>
      <w:r w:rsidRPr="009A11F4">
        <w:t>Kathy Batts</w:t>
      </w:r>
      <w:r w:rsidR="0009667A" w:rsidRPr="009A11F4">
        <w:t xml:space="preserve">, </w:t>
      </w:r>
      <w:r w:rsidRPr="009A11F4">
        <w:t>Elizabeth Foley (formerly with RTI)</w:t>
      </w:r>
      <w:r w:rsidR="0009667A" w:rsidRPr="009A11F4">
        <w:t xml:space="preserve">, </w:t>
      </w:r>
      <w:r w:rsidRPr="009A11F4">
        <w:t>Debbie Bond</w:t>
      </w:r>
      <w:r w:rsidR="0009667A" w:rsidRPr="009A11F4">
        <w:t xml:space="preserve">, and </w:t>
      </w:r>
      <w:r w:rsidRPr="009A11F4">
        <w:t>Claudia Clark</w:t>
      </w:r>
      <w:r w:rsidR="0009667A" w:rsidRPr="009A11F4">
        <w:t>.</w:t>
      </w:r>
    </w:p>
    <w:p w14:paraId="7EF72A3B" w14:textId="77777777" w:rsidR="0009667A" w:rsidRPr="009A11F4" w:rsidRDefault="0009667A" w:rsidP="0009667A">
      <w:pPr>
        <w:rPr>
          <w:lang w:val="it-IT"/>
        </w:rPr>
      </w:pPr>
      <w:r w:rsidRPr="009A11F4">
        <w:rPr>
          <w:lang w:val="it-IT"/>
        </w:rPr>
        <w:br w:type="page"/>
      </w:r>
    </w:p>
    <w:p w14:paraId="6B1C1BBB" w14:textId="77777777" w:rsidR="004665C4" w:rsidRPr="009A11F4" w:rsidRDefault="004665C4" w:rsidP="00F60018">
      <w:pPr>
        <w:pStyle w:val="BodyText"/>
      </w:pPr>
    </w:p>
    <w:p w14:paraId="3060D057" w14:textId="77777777" w:rsidR="004665C4" w:rsidRPr="009A11F4" w:rsidRDefault="004665C4" w:rsidP="00F60018">
      <w:pPr>
        <w:pStyle w:val="BodyText"/>
        <w:sectPr w:rsidR="004665C4" w:rsidRPr="009A11F4" w:rsidSect="003C5FFE">
          <w:pgSz w:w="12240" w:h="15840"/>
          <w:pgMar w:top="1440" w:right="1440" w:bottom="1440" w:left="1440" w:header="720" w:footer="720" w:gutter="0"/>
          <w:cols w:space="720"/>
          <w:docGrid w:linePitch="360"/>
        </w:sectPr>
      </w:pPr>
    </w:p>
    <w:p w14:paraId="220F57F2" w14:textId="12E54ED9" w:rsidR="00D47BAE" w:rsidRPr="009A11F4" w:rsidRDefault="00D47BAE" w:rsidP="004665C4">
      <w:pPr>
        <w:pStyle w:val="AppHead1"/>
      </w:pPr>
      <w:bookmarkStart w:id="113" w:name="_Toc17980679"/>
      <w:r w:rsidRPr="009A11F4">
        <w:t xml:space="preserve">Appendix </w:t>
      </w:r>
      <w:r w:rsidR="00901735">
        <w:t>A</w:t>
      </w:r>
      <w:r w:rsidRPr="009A11F4">
        <w:t xml:space="preserve">: </w:t>
      </w:r>
      <w:r w:rsidR="001D6099" w:rsidRPr="009A11F4">
        <w:t>Module Entry A</w:t>
      </w:r>
      <w:r w:rsidRPr="009A11F4">
        <w:t>nalys</w:t>
      </w:r>
      <w:r w:rsidR="001D6099" w:rsidRPr="009A11F4">
        <w:t>e</w:t>
      </w:r>
      <w:r w:rsidRPr="009A11F4">
        <w:t>s Tables</w:t>
      </w:r>
      <w:bookmarkEnd w:id="113"/>
    </w:p>
    <w:p w14:paraId="3B880FFB" w14:textId="77777777" w:rsidR="000A6C14" w:rsidRPr="009A11F4" w:rsidRDefault="000A6C14">
      <w:r w:rsidRPr="009A11F4">
        <w:br w:type="page"/>
      </w:r>
    </w:p>
    <w:p w14:paraId="5DD6A420" w14:textId="77777777" w:rsidR="000A6C14" w:rsidRPr="009A11F4" w:rsidRDefault="000A6C14" w:rsidP="000A6C14">
      <w:pPr>
        <w:pStyle w:val="BodyText"/>
      </w:pPr>
    </w:p>
    <w:p w14:paraId="0E63375F" w14:textId="77777777" w:rsidR="004665C4" w:rsidRPr="009A11F4" w:rsidRDefault="004665C4" w:rsidP="00125F0A">
      <w:pPr>
        <w:sectPr w:rsidR="004665C4" w:rsidRPr="009A11F4" w:rsidSect="003C5FFE">
          <w:footerReference w:type="default" r:id="rId37"/>
          <w:pgSz w:w="12240" w:h="15840"/>
          <w:pgMar w:top="1440" w:right="1440" w:bottom="1440" w:left="1440" w:header="720" w:footer="720" w:gutter="0"/>
          <w:pgNumType w:start="1"/>
          <w:cols w:space="720"/>
          <w:docGrid w:linePitch="360"/>
        </w:sectPr>
      </w:pPr>
    </w:p>
    <w:p w14:paraId="0F4FDF87" w14:textId="020E9701" w:rsidR="002032A3" w:rsidRPr="009A11F4" w:rsidRDefault="002032A3" w:rsidP="002032A3">
      <w:pPr>
        <w:pStyle w:val="TableTitle"/>
      </w:pPr>
      <w:bookmarkStart w:id="114" w:name="_Toc17981515"/>
      <w:r w:rsidRPr="009A11F4">
        <w:t xml:space="preserve">Table </w:t>
      </w:r>
      <w:r w:rsidR="006B7D0B">
        <w:t>A</w:t>
      </w:r>
      <w:r w:rsidRPr="009A11F4">
        <w:t>.1</w:t>
      </w:r>
      <w:r w:rsidRPr="009A11F4">
        <w:tab/>
        <w:t xml:space="preserve">Potential Misclassification for DSM-5 Cocaine, Heroin, Hallucinogen, and Inhalant Use Disorder in NSDUH, </w:t>
      </w:r>
      <w:r w:rsidR="000B77E5" w:rsidRPr="009A11F4">
        <w:t xml:space="preserve">Based </w:t>
      </w:r>
      <w:r w:rsidRPr="009A11F4">
        <w:t xml:space="preserve">on </w:t>
      </w:r>
      <w:r w:rsidR="001B0612" w:rsidRPr="009A11F4">
        <w:t xml:space="preserve">Unweighted Frequency </w:t>
      </w:r>
      <w:r w:rsidRPr="009A11F4">
        <w:t xml:space="preserve">of </w:t>
      </w:r>
      <w:r w:rsidR="001B0612" w:rsidRPr="009A11F4">
        <w:t xml:space="preserve">Use </w:t>
      </w:r>
      <w:r w:rsidR="006D151F" w:rsidRPr="009A11F4">
        <w:t xml:space="preserve">for the </w:t>
      </w:r>
      <w:r w:rsidR="00465DD0" w:rsidRPr="009A11F4">
        <w:t>2004</w:t>
      </w:r>
      <w:r w:rsidR="008405E0">
        <w:t>-</w:t>
      </w:r>
      <w:r w:rsidR="00465DD0" w:rsidRPr="009A11F4">
        <w:t>2014 NSDUHs</w:t>
      </w:r>
      <w:r w:rsidRPr="009A11F4">
        <w:t xml:space="preserve">, </w:t>
      </w:r>
      <w:r w:rsidR="001B0612" w:rsidRPr="009A11F4">
        <w:t>All A</w:t>
      </w:r>
      <w:r w:rsidRPr="009A11F4">
        <w:t xml:space="preserve">ges (12 or </w:t>
      </w:r>
      <w:r w:rsidR="001B0612" w:rsidRPr="009A11F4">
        <w:t>Older</w:t>
      </w:r>
      <w:r w:rsidRPr="009A11F4">
        <w:t>)</w:t>
      </w:r>
      <w:bookmarkEnd w:id="114"/>
    </w:p>
    <w:tbl>
      <w:tblPr>
        <w:tblStyle w:val="TableGrid"/>
        <w:tblW w:w="5000" w:type="pct"/>
        <w:tblBorders>
          <w:insideH w:val="none" w:sz="0" w:space="0" w:color="auto"/>
        </w:tblBorders>
        <w:tblLook w:val="04A0" w:firstRow="1" w:lastRow="0" w:firstColumn="1" w:lastColumn="0" w:noHBand="0" w:noVBand="1"/>
      </w:tblPr>
      <w:tblGrid>
        <w:gridCol w:w="1264"/>
        <w:gridCol w:w="1330"/>
        <w:gridCol w:w="1331"/>
        <w:gridCol w:w="1331"/>
        <w:gridCol w:w="1558"/>
        <w:gridCol w:w="1558"/>
        <w:gridCol w:w="1558"/>
        <w:gridCol w:w="1558"/>
        <w:gridCol w:w="1558"/>
      </w:tblGrid>
      <w:tr w:rsidR="0009667A" w:rsidRPr="009A11F4" w14:paraId="74066168" w14:textId="77777777" w:rsidTr="0018246D">
        <w:trPr>
          <w:cnfStyle w:val="100000000000" w:firstRow="1" w:lastRow="0" w:firstColumn="0" w:lastColumn="0" w:oddVBand="0" w:evenVBand="0" w:oddHBand="0" w:evenHBand="0" w:firstRowFirstColumn="0" w:firstRowLastColumn="0" w:lastRowFirstColumn="0" w:lastRowLastColumn="0"/>
          <w:trHeight w:val="20"/>
          <w:tblHeader/>
        </w:trPr>
        <w:tc>
          <w:tcPr>
            <w:tcW w:w="485" w:type="pct"/>
            <w:tcBorders>
              <w:top w:val="single" w:sz="4" w:space="0" w:color="auto"/>
              <w:bottom w:val="single" w:sz="4" w:space="0" w:color="auto"/>
            </w:tcBorders>
          </w:tcPr>
          <w:p w14:paraId="063EF15F" w14:textId="76253922" w:rsidR="00D47BAE" w:rsidRPr="009A11F4" w:rsidRDefault="0018246D" w:rsidP="0018246D">
            <w:pPr>
              <w:pStyle w:val="TableHeaders"/>
              <w:jc w:val="left"/>
              <w:rPr>
                <w:rFonts w:ascii="Times New Roman" w:hAnsi="Times New Roman"/>
                <w:sz w:val="18"/>
                <w:szCs w:val="18"/>
              </w:rPr>
            </w:pPr>
            <w:r>
              <w:rPr>
                <w:rFonts w:ascii="Times New Roman" w:hAnsi="Times New Roman"/>
                <w:sz w:val="18"/>
                <w:szCs w:val="18"/>
              </w:rPr>
              <w:t>Substance Use Frequency</w:t>
            </w:r>
          </w:p>
        </w:tc>
        <w:tc>
          <w:tcPr>
            <w:tcW w:w="510" w:type="pct"/>
            <w:tcBorders>
              <w:top w:val="single" w:sz="4" w:space="0" w:color="auto"/>
              <w:bottom w:val="single" w:sz="4" w:space="0" w:color="auto"/>
            </w:tcBorders>
          </w:tcPr>
          <w:p w14:paraId="37BE8D3F" w14:textId="77777777" w:rsidR="00D47BAE" w:rsidRPr="009A11F4" w:rsidRDefault="006F489D" w:rsidP="002032A3">
            <w:pPr>
              <w:pStyle w:val="TableHeaders"/>
              <w:rPr>
                <w:rFonts w:ascii="Times New Roman" w:hAnsi="Times New Roman"/>
                <w:sz w:val="18"/>
                <w:szCs w:val="18"/>
              </w:rPr>
            </w:pPr>
            <w:r w:rsidRPr="009A11F4">
              <w:rPr>
                <w:rFonts w:ascii="Times New Roman" w:hAnsi="Times New Roman"/>
                <w:sz w:val="18"/>
                <w:szCs w:val="18"/>
              </w:rPr>
              <w:t>Total</w:t>
            </w:r>
            <w:r w:rsidRPr="009A11F4">
              <w:rPr>
                <w:rFonts w:ascii="Times New Roman" w:hAnsi="Times New Roman"/>
                <w:sz w:val="18"/>
                <w:szCs w:val="18"/>
              </w:rPr>
              <w:br/>
              <w:t>%</w:t>
            </w:r>
          </w:p>
        </w:tc>
        <w:tc>
          <w:tcPr>
            <w:tcW w:w="510" w:type="pct"/>
            <w:tcBorders>
              <w:top w:val="single" w:sz="4" w:space="0" w:color="auto"/>
              <w:bottom w:val="single" w:sz="4" w:space="0" w:color="auto"/>
            </w:tcBorders>
          </w:tcPr>
          <w:p w14:paraId="243D8B85" w14:textId="77777777" w:rsidR="00D47BAE" w:rsidRPr="009A11F4" w:rsidRDefault="00D47BAE" w:rsidP="002032A3">
            <w:pPr>
              <w:pStyle w:val="TableHeaders"/>
              <w:rPr>
                <w:rFonts w:ascii="Times New Roman" w:hAnsi="Times New Roman"/>
                <w:sz w:val="18"/>
                <w:szCs w:val="18"/>
              </w:rPr>
            </w:pPr>
            <w:r w:rsidRPr="009A11F4">
              <w:rPr>
                <w:rFonts w:ascii="Times New Roman" w:hAnsi="Times New Roman"/>
                <w:sz w:val="18"/>
                <w:szCs w:val="18"/>
              </w:rPr>
              <w:t>1 Criterion</w:t>
            </w:r>
            <w:r w:rsidRPr="009A11F4">
              <w:rPr>
                <w:rFonts w:ascii="Times New Roman" w:hAnsi="Times New Roman"/>
                <w:sz w:val="18"/>
                <w:szCs w:val="18"/>
                <w:vertAlign w:val="superscript"/>
              </w:rPr>
              <w:t>1,2</w:t>
            </w:r>
            <w:r w:rsidR="00941B1F" w:rsidRPr="009A11F4">
              <w:rPr>
                <w:rFonts w:ascii="Times New Roman" w:hAnsi="Times New Roman"/>
                <w:sz w:val="18"/>
                <w:szCs w:val="18"/>
              </w:rPr>
              <w:br/>
              <w:t>%</w:t>
            </w:r>
          </w:p>
        </w:tc>
        <w:tc>
          <w:tcPr>
            <w:tcW w:w="510" w:type="pct"/>
            <w:tcBorders>
              <w:top w:val="single" w:sz="4" w:space="0" w:color="auto"/>
              <w:bottom w:val="single" w:sz="4" w:space="0" w:color="auto"/>
            </w:tcBorders>
          </w:tcPr>
          <w:p w14:paraId="681E3ACA" w14:textId="77777777" w:rsidR="00D47BAE" w:rsidRPr="009A11F4" w:rsidRDefault="00D47BAE" w:rsidP="002032A3">
            <w:pPr>
              <w:pStyle w:val="TableHeaders"/>
              <w:rPr>
                <w:rFonts w:ascii="Times New Roman" w:hAnsi="Times New Roman"/>
                <w:sz w:val="18"/>
                <w:szCs w:val="18"/>
              </w:rPr>
            </w:pPr>
            <w:r w:rsidRPr="009A11F4">
              <w:rPr>
                <w:rFonts w:ascii="Times New Roman" w:hAnsi="Times New Roman"/>
                <w:sz w:val="18"/>
                <w:szCs w:val="18"/>
              </w:rPr>
              <w:t>≥ 2 Criteria</w:t>
            </w:r>
            <w:r w:rsidRPr="009A11F4">
              <w:rPr>
                <w:rFonts w:ascii="Times New Roman" w:hAnsi="Times New Roman"/>
                <w:sz w:val="18"/>
                <w:szCs w:val="18"/>
                <w:vertAlign w:val="superscript"/>
              </w:rPr>
              <w:t>1,2</w:t>
            </w:r>
            <w:r w:rsidR="00941B1F" w:rsidRPr="009A11F4">
              <w:rPr>
                <w:rFonts w:ascii="Times New Roman" w:hAnsi="Times New Roman"/>
                <w:sz w:val="18"/>
                <w:szCs w:val="18"/>
              </w:rPr>
              <w:br/>
              <w:t>%</w:t>
            </w:r>
          </w:p>
        </w:tc>
        <w:tc>
          <w:tcPr>
            <w:tcW w:w="597" w:type="pct"/>
            <w:tcBorders>
              <w:top w:val="single" w:sz="4" w:space="0" w:color="auto"/>
              <w:bottom w:val="single" w:sz="4" w:space="0" w:color="auto"/>
            </w:tcBorders>
          </w:tcPr>
          <w:p w14:paraId="6AC2508A" w14:textId="77777777" w:rsidR="00D47BAE" w:rsidRPr="009A11F4" w:rsidRDefault="00DF0B17" w:rsidP="002032A3">
            <w:pPr>
              <w:pStyle w:val="TableHeaders"/>
              <w:rPr>
                <w:rFonts w:ascii="Times New Roman" w:hAnsi="Times New Roman"/>
                <w:sz w:val="18"/>
                <w:szCs w:val="18"/>
              </w:rPr>
            </w:pPr>
            <w:r w:rsidRPr="009A11F4">
              <w:rPr>
                <w:rFonts w:ascii="Times New Roman" w:hAnsi="Times New Roman"/>
                <w:sz w:val="18"/>
                <w:szCs w:val="18"/>
              </w:rPr>
              <w:t>Potential Sample Misclassification (1 Criterion)</w:t>
            </w:r>
          </w:p>
        </w:tc>
        <w:tc>
          <w:tcPr>
            <w:tcW w:w="597" w:type="pct"/>
            <w:tcBorders>
              <w:top w:val="single" w:sz="4" w:space="0" w:color="auto"/>
              <w:bottom w:val="single" w:sz="4" w:space="0" w:color="auto"/>
            </w:tcBorders>
          </w:tcPr>
          <w:p w14:paraId="3B98B352" w14:textId="77777777" w:rsidR="00D47BAE" w:rsidRPr="009A11F4" w:rsidRDefault="00DF0B17" w:rsidP="002032A3">
            <w:pPr>
              <w:pStyle w:val="TableHeaders"/>
              <w:rPr>
                <w:rFonts w:ascii="Times New Roman" w:hAnsi="Times New Roman"/>
                <w:sz w:val="18"/>
                <w:szCs w:val="18"/>
              </w:rPr>
            </w:pPr>
            <w:r w:rsidRPr="009A11F4">
              <w:rPr>
                <w:rFonts w:ascii="Times New Roman" w:hAnsi="Times New Roman"/>
                <w:sz w:val="18"/>
                <w:szCs w:val="18"/>
              </w:rPr>
              <w:t xml:space="preserve">Sample Misclassified </w:t>
            </w:r>
            <w:r w:rsidRPr="009A11F4">
              <w:rPr>
                <w:rFonts w:ascii="Times New Roman" w:hAnsi="Times New Roman"/>
                <w:sz w:val="18"/>
                <w:szCs w:val="18"/>
              </w:rPr>
              <w:br/>
              <w:t>(≥ 2 Criteria)</w:t>
            </w:r>
          </w:p>
        </w:tc>
        <w:tc>
          <w:tcPr>
            <w:tcW w:w="597" w:type="pct"/>
            <w:tcBorders>
              <w:top w:val="single" w:sz="4" w:space="0" w:color="auto"/>
              <w:bottom w:val="single" w:sz="4" w:space="0" w:color="auto"/>
            </w:tcBorders>
          </w:tcPr>
          <w:p w14:paraId="6C242DEC" w14:textId="77777777" w:rsidR="00D47BAE" w:rsidRPr="009A11F4" w:rsidRDefault="00DF0B17" w:rsidP="002032A3">
            <w:pPr>
              <w:pStyle w:val="TableHeaders"/>
              <w:rPr>
                <w:rFonts w:ascii="Times New Roman" w:hAnsi="Times New Roman"/>
                <w:sz w:val="18"/>
                <w:szCs w:val="18"/>
              </w:rPr>
            </w:pPr>
            <w:r w:rsidRPr="009A11F4">
              <w:rPr>
                <w:rFonts w:ascii="Times New Roman" w:hAnsi="Times New Roman"/>
                <w:sz w:val="18"/>
                <w:szCs w:val="18"/>
              </w:rPr>
              <w:t>Total Possible Misclassification %</w:t>
            </w:r>
          </w:p>
        </w:tc>
        <w:tc>
          <w:tcPr>
            <w:tcW w:w="597" w:type="pct"/>
            <w:tcBorders>
              <w:top w:val="single" w:sz="4" w:space="0" w:color="auto"/>
              <w:bottom w:val="single" w:sz="4" w:space="0" w:color="auto"/>
            </w:tcBorders>
          </w:tcPr>
          <w:p w14:paraId="4302AE78" w14:textId="77777777" w:rsidR="00D47BAE" w:rsidRPr="009A11F4" w:rsidRDefault="00DF0B17" w:rsidP="002032A3">
            <w:pPr>
              <w:pStyle w:val="TableHeaders"/>
              <w:rPr>
                <w:rFonts w:ascii="Times New Roman" w:hAnsi="Times New Roman"/>
                <w:sz w:val="18"/>
                <w:szCs w:val="18"/>
              </w:rPr>
            </w:pPr>
            <w:r w:rsidRPr="009A11F4">
              <w:rPr>
                <w:rFonts w:ascii="Times New Roman" w:hAnsi="Times New Roman"/>
                <w:sz w:val="18"/>
                <w:szCs w:val="18"/>
              </w:rPr>
              <w:t>Possible Sample Misclassification n (in Hundreds)</w:t>
            </w:r>
          </w:p>
        </w:tc>
        <w:tc>
          <w:tcPr>
            <w:tcW w:w="597" w:type="pct"/>
            <w:tcBorders>
              <w:top w:val="single" w:sz="4" w:space="0" w:color="auto"/>
              <w:bottom w:val="single" w:sz="4" w:space="0" w:color="auto"/>
            </w:tcBorders>
          </w:tcPr>
          <w:p w14:paraId="58EC159F" w14:textId="77777777" w:rsidR="00D47BAE" w:rsidRPr="009A11F4" w:rsidRDefault="00DF0B17" w:rsidP="002032A3">
            <w:pPr>
              <w:pStyle w:val="TableHeaders"/>
              <w:rPr>
                <w:rFonts w:ascii="Times New Roman" w:hAnsi="Times New Roman"/>
                <w:sz w:val="18"/>
                <w:szCs w:val="18"/>
              </w:rPr>
            </w:pPr>
            <w:r w:rsidRPr="009A11F4">
              <w:rPr>
                <w:rFonts w:ascii="Times New Roman" w:hAnsi="Times New Roman"/>
                <w:sz w:val="18"/>
                <w:szCs w:val="18"/>
              </w:rPr>
              <w:t>Population Misclassification N (in Thousands)</w:t>
            </w:r>
          </w:p>
        </w:tc>
      </w:tr>
      <w:tr w:rsidR="0009667A" w:rsidRPr="009A11F4" w14:paraId="3C47308B" w14:textId="77777777" w:rsidTr="0009667A">
        <w:trPr>
          <w:trHeight w:val="20"/>
        </w:trPr>
        <w:tc>
          <w:tcPr>
            <w:tcW w:w="485" w:type="pct"/>
            <w:tcBorders>
              <w:top w:val="single" w:sz="4" w:space="0" w:color="auto"/>
            </w:tcBorders>
          </w:tcPr>
          <w:p w14:paraId="33D3BB28" w14:textId="77777777" w:rsidR="00D47BAE" w:rsidRPr="009A11F4" w:rsidRDefault="00D47BAE" w:rsidP="002032A3">
            <w:pPr>
              <w:pStyle w:val="Tabletext"/>
              <w:rPr>
                <w:b/>
                <w:bCs/>
                <w:sz w:val="18"/>
                <w:szCs w:val="18"/>
              </w:rPr>
            </w:pPr>
            <w:r w:rsidRPr="009A11F4">
              <w:rPr>
                <w:b/>
                <w:bCs/>
                <w:sz w:val="18"/>
                <w:szCs w:val="18"/>
              </w:rPr>
              <w:t>Cocaine</w:t>
            </w:r>
          </w:p>
        </w:tc>
        <w:tc>
          <w:tcPr>
            <w:tcW w:w="510" w:type="pct"/>
            <w:tcBorders>
              <w:top w:val="single" w:sz="4" w:space="0" w:color="auto"/>
            </w:tcBorders>
          </w:tcPr>
          <w:p w14:paraId="5CBFC86B"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44789760"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615403EE"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F27BB4B"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249136C"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287AF4B9"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100B128F"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13D3B804" w14:textId="77777777" w:rsidR="00D47BAE" w:rsidRPr="009A11F4" w:rsidRDefault="00BC5CF6" w:rsidP="001B0612">
            <w:pPr>
              <w:pStyle w:val="Tabletext"/>
              <w:jc w:val="center"/>
              <w:rPr>
                <w:sz w:val="18"/>
                <w:szCs w:val="18"/>
              </w:rPr>
            </w:pPr>
            <w:r w:rsidRPr="009A11F4">
              <w:rPr>
                <w:sz w:val="18"/>
                <w:szCs w:val="18"/>
              </w:rPr>
              <w:t> </w:t>
            </w:r>
          </w:p>
        </w:tc>
      </w:tr>
      <w:tr w:rsidR="0009667A" w:rsidRPr="009A11F4" w14:paraId="69463E67" w14:textId="77777777" w:rsidTr="0009667A">
        <w:trPr>
          <w:trHeight w:val="20"/>
        </w:trPr>
        <w:tc>
          <w:tcPr>
            <w:tcW w:w="485" w:type="pct"/>
          </w:tcPr>
          <w:p w14:paraId="121E1C17" w14:textId="77777777" w:rsidR="00D47BAE" w:rsidRPr="009A11F4" w:rsidRDefault="00D47BAE" w:rsidP="001C1C48">
            <w:pPr>
              <w:pStyle w:val="Tabletext"/>
              <w:ind w:left="144"/>
              <w:rPr>
                <w:sz w:val="18"/>
                <w:szCs w:val="18"/>
              </w:rPr>
            </w:pPr>
            <w:r w:rsidRPr="009A11F4">
              <w:rPr>
                <w:sz w:val="18"/>
                <w:szCs w:val="18"/>
              </w:rPr>
              <w:t>1 Day</w:t>
            </w:r>
          </w:p>
        </w:tc>
        <w:tc>
          <w:tcPr>
            <w:tcW w:w="510" w:type="pct"/>
          </w:tcPr>
          <w:p w14:paraId="28285ECC"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0.4</w:t>
            </w:r>
          </w:p>
        </w:tc>
        <w:tc>
          <w:tcPr>
            <w:tcW w:w="510" w:type="pct"/>
          </w:tcPr>
          <w:p w14:paraId="2FC973AE" w14:textId="77777777" w:rsidR="00D47BAE" w:rsidRPr="009A11F4" w:rsidRDefault="00D47BAE" w:rsidP="001B0612">
            <w:pPr>
              <w:pStyle w:val="Tabletext"/>
              <w:jc w:val="center"/>
              <w:rPr>
                <w:sz w:val="18"/>
                <w:szCs w:val="18"/>
              </w:rPr>
            </w:pPr>
            <w:r w:rsidRPr="009A11F4">
              <w:rPr>
                <w:sz w:val="18"/>
                <w:szCs w:val="18"/>
              </w:rPr>
              <w:t>5.4</w:t>
            </w:r>
          </w:p>
        </w:tc>
        <w:tc>
          <w:tcPr>
            <w:tcW w:w="510" w:type="pct"/>
          </w:tcPr>
          <w:p w14:paraId="5E679D32" w14:textId="77777777" w:rsidR="00D47BAE" w:rsidRPr="009A11F4" w:rsidRDefault="00D47BAE" w:rsidP="001B0612">
            <w:pPr>
              <w:pStyle w:val="Tabletext"/>
              <w:jc w:val="center"/>
              <w:rPr>
                <w:sz w:val="18"/>
                <w:szCs w:val="18"/>
              </w:rPr>
            </w:pPr>
            <w:r w:rsidRPr="009A11F4">
              <w:rPr>
                <w:color w:val="000000"/>
                <w:sz w:val="18"/>
                <w:szCs w:val="18"/>
              </w:rPr>
              <w:t>3.7</w:t>
            </w:r>
          </w:p>
        </w:tc>
        <w:tc>
          <w:tcPr>
            <w:tcW w:w="597" w:type="pct"/>
          </w:tcPr>
          <w:p w14:paraId="48066FD7"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39FD5B6E"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47A95A03"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Pr>
          <w:p w14:paraId="46EEF0C4" w14:textId="77777777" w:rsidR="00D47BAE" w:rsidRPr="009A11F4" w:rsidRDefault="00D47BAE" w:rsidP="001B0612">
            <w:pPr>
              <w:pStyle w:val="Tabletext"/>
              <w:jc w:val="center"/>
              <w:rPr>
                <w:sz w:val="18"/>
                <w:szCs w:val="18"/>
              </w:rPr>
            </w:pPr>
            <w:r w:rsidRPr="009A11F4">
              <w:rPr>
                <w:color w:val="000000"/>
                <w:sz w:val="18"/>
                <w:szCs w:val="18"/>
              </w:rPr>
              <w:t>300</w:t>
            </w:r>
          </w:p>
        </w:tc>
        <w:tc>
          <w:tcPr>
            <w:tcW w:w="597" w:type="pct"/>
          </w:tcPr>
          <w:p w14:paraId="57977A93" w14:textId="77777777" w:rsidR="00D47BAE" w:rsidRPr="009A11F4" w:rsidRDefault="00D47BAE" w:rsidP="001B0612">
            <w:pPr>
              <w:pStyle w:val="Tabletext"/>
              <w:jc w:val="center"/>
              <w:rPr>
                <w:color w:val="000000"/>
                <w:sz w:val="18"/>
                <w:szCs w:val="18"/>
              </w:rPr>
            </w:pPr>
            <w:r w:rsidRPr="009A11F4">
              <w:rPr>
                <w:color w:val="000000"/>
                <w:sz w:val="18"/>
                <w:szCs w:val="18"/>
              </w:rPr>
              <w:t>98.8</w:t>
            </w:r>
          </w:p>
        </w:tc>
      </w:tr>
      <w:tr w:rsidR="0009667A" w:rsidRPr="009A11F4" w14:paraId="37D9B756" w14:textId="77777777" w:rsidTr="0009667A">
        <w:trPr>
          <w:trHeight w:val="20"/>
        </w:trPr>
        <w:tc>
          <w:tcPr>
            <w:tcW w:w="485" w:type="pct"/>
          </w:tcPr>
          <w:p w14:paraId="46D4EFED" w14:textId="77777777" w:rsidR="00D47BAE" w:rsidRPr="009A11F4" w:rsidRDefault="00D47BAE" w:rsidP="001C1C48">
            <w:pPr>
              <w:pStyle w:val="Tabletext"/>
              <w:ind w:left="144"/>
              <w:rPr>
                <w:sz w:val="18"/>
                <w:szCs w:val="18"/>
              </w:rPr>
            </w:pPr>
            <w:r w:rsidRPr="009A11F4">
              <w:rPr>
                <w:sz w:val="18"/>
                <w:szCs w:val="18"/>
              </w:rPr>
              <w:t>2 Days</w:t>
            </w:r>
          </w:p>
        </w:tc>
        <w:tc>
          <w:tcPr>
            <w:tcW w:w="510" w:type="pct"/>
          </w:tcPr>
          <w:p w14:paraId="72053042"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0.3</w:t>
            </w:r>
          </w:p>
        </w:tc>
        <w:tc>
          <w:tcPr>
            <w:tcW w:w="510" w:type="pct"/>
          </w:tcPr>
          <w:p w14:paraId="4C195A06" w14:textId="77777777" w:rsidR="00D47BAE" w:rsidRPr="009A11F4" w:rsidRDefault="00D47BAE" w:rsidP="001B0612">
            <w:pPr>
              <w:pStyle w:val="Tabletext"/>
              <w:jc w:val="center"/>
              <w:rPr>
                <w:sz w:val="18"/>
                <w:szCs w:val="18"/>
              </w:rPr>
            </w:pPr>
            <w:r w:rsidRPr="009A11F4">
              <w:rPr>
                <w:color w:val="000000"/>
                <w:sz w:val="18"/>
                <w:szCs w:val="18"/>
              </w:rPr>
              <w:t>6.8</w:t>
            </w:r>
          </w:p>
        </w:tc>
        <w:tc>
          <w:tcPr>
            <w:tcW w:w="510" w:type="pct"/>
          </w:tcPr>
          <w:p w14:paraId="039F7060" w14:textId="77777777" w:rsidR="00D47BAE" w:rsidRPr="009A11F4" w:rsidRDefault="00D47BAE" w:rsidP="001B0612">
            <w:pPr>
              <w:pStyle w:val="Tabletext"/>
              <w:jc w:val="center"/>
              <w:rPr>
                <w:sz w:val="18"/>
                <w:szCs w:val="18"/>
              </w:rPr>
            </w:pPr>
            <w:r w:rsidRPr="009A11F4">
              <w:rPr>
                <w:color w:val="000000"/>
                <w:sz w:val="18"/>
                <w:szCs w:val="18"/>
              </w:rPr>
              <w:t>6.3</w:t>
            </w:r>
          </w:p>
        </w:tc>
        <w:tc>
          <w:tcPr>
            <w:tcW w:w="597" w:type="pct"/>
          </w:tcPr>
          <w:p w14:paraId="16A6BE56"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15E0AA35"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66EE793C" w14:textId="77777777" w:rsidR="00D47BAE" w:rsidRPr="009A11F4" w:rsidRDefault="00D47BAE" w:rsidP="001B0612">
            <w:pPr>
              <w:pStyle w:val="Tabletext"/>
              <w:jc w:val="center"/>
              <w:rPr>
                <w:color w:val="000000"/>
                <w:sz w:val="18"/>
                <w:szCs w:val="18"/>
              </w:rPr>
            </w:pPr>
            <w:r w:rsidRPr="009A11F4">
              <w:rPr>
                <w:color w:val="000000"/>
                <w:sz w:val="18"/>
                <w:szCs w:val="18"/>
              </w:rPr>
              <w:t>0.0004</w:t>
            </w:r>
          </w:p>
        </w:tc>
        <w:tc>
          <w:tcPr>
            <w:tcW w:w="597" w:type="pct"/>
          </w:tcPr>
          <w:p w14:paraId="65ADE5A9" w14:textId="77777777" w:rsidR="00D47BAE" w:rsidRPr="009A11F4" w:rsidRDefault="00D47BAE" w:rsidP="001B0612">
            <w:pPr>
              <w:pStyle w:val="Tabletext"/>
              <w:jc w:val="center"/>
              <w:rPr>
                <w:color w:val="000000"/>
                <w:sz w:val="18"/>
                <w:szCs w:val="18"/>
              </w:rPr>
            </w:pPr>
            <w:r w:rsidRPr="009A11F4">
              <w:rPr>
                <w:color w:val="000000"/>
                <w:sz w:val="18"/>
                <w:szCs w:val="18"/>
              </w:rPr>
              <w:t>300</w:t>
            </w:r>
          </w:p>
        </w:tc>
        <w:tc>
          <w:tcPr>
            <w:tcW w:w="597" w:type="pct"/>
          </w:tcPr>
          <w:p w14:paraId="5B506FB1" w14:textId="77777777" w:rsidR="00D47BAE" w:rsidRPr="009A11F4" w:rsidRDefault="00D47BAE" w:rsidP="00430398">
            <w:pPr>
              <w:pStyle w:val="Tabletext"/>
              <w:ind w:left="-23" w:right="41"/>
              <w:jc w:val="center"/>
              <w:rPr>
                <w:color w:val="000000"/>
                <w:sz w:val="18"/>
                <w:szCs w:val="18"/>
              </w:rPr>
            </w:pPr>
            <w:r w:rsidRPr="009A11F4">
              <w:rPr>
                <w:color w:val="000000"/>
                <w:sz w:val="18"/>
                <w:szCs w:val="18"/>
              </w:rPr>
              <w:t>109.2</w:t>
            </w:r>
          </w:p>
        </w:tc>
      </w:tr>
      <w:tr w:rsidR="0009667A" w:rsidRPr="009A11F4" w14:paraId="169468F3" w14:textId="77777777" w:rsidTr="0009667A">
        <w:trPr>
          <w:trHeight w:val="20"/>
        </w:trPr>
        <w:tc>
          <w:tcPr>
            <w:tcW w:w="485" w:type="pct"/>
          </w:tcPr>
          <w:p w14:paraId="365B3682" w14:textId="77777777" w:rsidR="00D47BAE" w:rsidRPr="009A11F4" w:rsidRDefault="00D47BAE" w:rsidP="001C1C48">
            <w:pPr>
              <w:pStyle w:val="Tabletext"/>
              <w:ind w:left="144"/>
              <w:rPr>
                <w:sz w:val="18"/>
                <w:szCs w:val="18"/>
              </w:rPr>
            </w:pPr>
            <w:r w:rsidRPr="009A11F4">
              <w:rPr>
                <w:sz w:val="18"/>
                <w:szCs w:val="18"/>
              </w:rPr>
              <w:t>3 Days</w:t>
            </w:r>
          </w:p>
        </w:tc>
        <w:tc>
          <w:tcPr>
            <w:tcW w:w="510" w:type="pct"/>
          </w:tcPr>
          <w:p w14:paraId="6446F204"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0.3</w:t>
            </w:r>
          </w:p>
        </w:tc>
        <w:tc>
          <w:tcPr>
            <w:tcW w:w="510" w:type="pct"/>
          </w:tcPr>
          <w:p w14:paraId="10BF66A9" w14:textId="77777777" w:rsidR="00D47BAE" w:rsidRPr="009A11F4" w:rsidRDefault="00D47BAE" w:rsidP="001B0612">
            <w:pPr>
              <w:pStyle w:val="Tabletext"/>
              <w:jc w:val="center"/>
              <w:rPr>
                <w:sz w:val="18"/>
                <w:szCs w:val="18"/>
              </w:rPr>
            </w:pPr>
            <w:r w:rsidRPr="009A11F4">
              <w:rPr>
                <w:color w:val="000000"/>
                <w:sz w:val="18"/>
                <w:szCs w:val="18"/>
              </w:rPr>
              <w:t>9.0</w:t>
            </w:r>
          </w:p>
        </w:tc>
        <w:tc>
          <w:tcPr>
            <w:tcW w:w="510" w:type="pct"/>
          </w:tcPr>
          <w:p w14:paraId="19D227C1" w14:textId="77777777" w:rsidR="00D47BAE" w:rsidRPr="009A11F4" w:rsidRDefault="00D47BAE" w:rsidP="001B0612">
            <w:pPr>
              <w:pStyle w:val="Tabletext"/>
              <w:jc w:val="center"/>
              <w:rPr>
                <w:sz w:val="18"/>
                <w:szCs w:val="18"/>
              </w:rPr>
            </w:pPr>
            <w:r w:rsidRPr="009A11F4">
              <w:rPr>
                <w:color w:val="000000"/>
                <w:sz w:val="18"/>
                <w:szCs w:val="18"/>
              </w:rPr>
              <w:t>7.0</w:t>
            </w:r>
          </w:p>
        </w:tc>
        <w:tc>
          <w:tcPr>
            <w:tcW w:w="597" w:type="pct"/>
          </w:tcPr>
          <w:p w14:paraId="2E4BE018"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2FE0CF69"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5E81CF0D" w14:textId="77777777" w:rsidR="00D47BAE" w:rsidRPr="009A11F4" w:rsidRDefault="00D47BAE" w:rsidP="001B0612">
            <w:pPr>
              <w:pStyle w:val="Tabletext"/>
              <w:jc w:val="center"/>
              <w:rPr>
                <w:color w:val="000000"/>
                <w:sz w:val="18"/>
                <w:szCs w:val="18"/>
              </w:rPr>
            </w:pPr>
            <w:r w:rsidRPr="009A11F4">
              <w:rPr>
                <w:color w:val="000000"/>
                <w:sz w:val="18"/>
                <w:szCs w:val="18"/>
              </w:rPr>
              <w:t>0.0004</w:t>
            </w:r>
          </w:p>
        </w:tc>
        <w:tc>
          <w:tcPr>
            <w:tcW w:w="597" w:type="pct"/>
          </w:tcPr>
          <w:p w14:paraId="34F112BF" w14:textId="77777777" w:rsidR="00D47BAE" w:rsidRPr="009A11F4" w:rsidRDefault="00D47BAE" w:rsidP="001B0612">
            <w:pPr>
              <w:pStyle w:val="Tabletext"/>
              <w:jc w:val="center"/>
              <w:rPr>
                <w:color w:val="000000"/>
                <w:sz w:val="18"/>
                <w:szCs w:val="18"/>
              </w:rPr>
            </w:pPr>
            <w:r w:rsidRPr="009A11F4">
              <w:rPr>
                <w:color w:val="000000"/>
                <w:sz w:val="18"/>
                <w:szCs w:val="18"/>
              </w:rPr>
              <w:t>300</w:t>
            </w:r>
          </w:p>
        </w:tc>
        <w:tc>
          <w:tcPr>
            <w:tcW w:w="597" w:type="pct"/>
          </w:tcPr>
          <w:p w14:paraId="1F68E7E1" w14:textId="77777777" w:rsidR="00D47BAE" w:rsidRPr="009A11F4" w:rsidRDefault="00D47BAE" w:rsidP="00430398">
            <w:pPr>
              <w:pStyle w:val="Tabletext"/>
              <w:ind w:left="-23" w:right="41"/>
              <w:jc w:val="center"/>
              <w:rPr>
                <w:color w:val="000000"/>
                <w:sz w:val="18"/>
                <w:szCs w:val="18"/>
              </w:rPr>
            </w:pPr>
            <w:r w:rsidRPr="009A11F4">
              <w:rPr>
                <w:color w:val="000000"/>
                <w:sz w:val="18"/>
                <w:szCs w:val="18"/>
              </w:rPr>
              <w:t>101.0</w:t>
            </w:r>
          </w:p>
        </w:tc>
      </w:tr>
      <w:tr w:rsidR="0009667A" w:rsidRPr="009A11F4" w14:paraId="3A6A1822" w14:textId="77777777" w:rsidTr="0009667A">
        <w:trPr>
          <w:trHeight w:val="20"/>
        </w:trPr>
        <w:tc>
          <w:tcPr>
            <w:tcW w:w="485" w:type="pct"/>
          </w:tcPr>
          <w:p w14:paraId="568AED52" w14:textId="77777777" w:rsidR="00D47BAE" w:rsidRPr="009A11F4" w:rsidRDefault="00D47BAE" w:rsidP="001C1C48">
            <w:pPr>
              <w:pStyle w:val="Tabletext"/>
              <w:ind w:left="144"/>
              <w:rPr>
                <w:sz w:val="18"/>
                <w:szCs w:val="18"/>
              </w:rPr>
            </w:pPr>
            <w:r w:rsidRPr="009A11F4">
              <w:rPr>
                <w:sz w:val="18"/>
                <w:szCs w:val="18"/>
              </w:rPr>
              <w:t>4 Days</w:t>
            </w:r>
          </w:p>
        </w:tc>
        <w:tc>
          <w:tcPr>
            <w:tcW w:w="510" w:type="pct"/>
          </w:tcPr>
          <w:p w14:paraId="2ABF41BA"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510" w:type="pct"/>
          </w:tcPr>
          <w:p w14:paraId="0649355F" w14:textId="77777777" w:rsidR="00D47BAE" w:rsidRPr="009A11F4" w:rsidRDefault="00D47BAE" w:rsidP="001B0612">
            <w:pPr>
              <w:pStyle w:val="Tabletext"/>
              <w:jc w:val="center"/>
              <w:rPr>
                <w:sz w:val="18"/>
                <w:szCs w:val="18"/>
              </w:rPr>
            </w:pPr>
            <w:r w:rsidRPr="009A11F4">
              <w:rPr>
                <w:color w:val="000000"/>
                <w:sz w:val="18"/>
                <w:szCs w:val="18"/>
              </w:rPr>
              <w:t>11.5</w:t>
            </w:r>
          </w:p>
        </w:tc>
        <w:tc>
          <w:tcPr>
            <w:tcW w:w="510" w:type="pct"/>
          </w:tcPr>
          <w:p w14:paraId="419124D9" w14:textId="77777777" w:rsidR="00D47BAE" w:rsidRPr="009A11F4" w:rsidRDefault="00D47BAE" w:rsidP="001B0612">
            <w:pPr>
              <w:pStyle w:val="Tabletext"/>
              <w:jc w:val="center"/>
              <w:rPr>
                <w:sz w:val="18"/>
                <w:szCs w:val="18"/>
              </w:rPr>
            </w:pPr>
            <w:r w:rsidRPr="009A11F4">
              <w:rPr>
                <w:color w:val="000000"/>
                <w:sz w:val="18"/>
                <w:szCs w:val="18"/>
              </w:rPr>
              <w:t>10.6</w:t>
            </w:r>
          </w:p>
        </w:tc>
        <w:tc>
          <w:tcPr>
            <w:tcW w:w="597" w:type="pct"/>
          </w:tcPr>
          <w:p w14:paraId="783F8088"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3732CA3B"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328517C5" w14:textId="77777777" w:rsidR="00D47BAE" w:rsidRPr="009A11F4" w:rsidRDefault="00D47BAE" w:rsidP="001B0612">
            <w:pPr>
              <w:pStyle w:val="Tabletext"/>
              <w:jc w:val="center"/>
              <w:rPr>
                <w:color w:val="000000"/>
                <w:sz w:val="18"/>
                <w:szCs w:val="18"/>
              </w:rPr>
            </w:pPr>
            <w:r w:rsidRPr="009A11F4">
              <w:rPr>
                <w:color w:val="000000"/>
                <w:sz w:val="18"/>
                <w:szCs w:val="18"/>
              </w:rPr>
              <w:t>0.0004</w:t>
            </w:r>
          </w:p>
        </w:tc>
        <w:tc>
          <w:tcPr>
            <w:tcW w:w="597" w:type="pct"/>
          </w:tcPr>
          <w:p w14:paraId="36EDAE58" w14:textId="77777777" w:rsidR="00D47BAE" w:rsidRPr="009A11F4" w:rsidRDefault="00D47BAE" w:rsidP="001B0612">
            <w:pPr>
              <w:pStyle w:val="Tabletext"/>
              <w:jc w:val="center"/>
              <w:rPr>
                <w:color w:val="000000"/>
                <w:sz w:val="18"/>
                <w:szCs w:val="18"/>
              </w:rPr>
            </w:pPr>
            <w:r w:rsidRPr="009A11F4">
              <w:rPr>
                <w:color w:val="000000"/>
                <w:sz w:val="18"/>
                <w:szCs w:val="18"/>
              </w:rPr>
              <w:t>300</w:t>
            </w:r>
          </w:p>
        </w:tc>
        <w:tc>
          <w:tcPr>
            <w:tcW w:w="597" w:type="pct"/>
          </w:tcPr>
          <w:p w14:paraId="57462E46" w14:textId="77777777" w:rsidR="00D47BAE" w:rsidRPr="009A11F4" w:rsidRDefault="00D47BAE" w:rsidP="001B0612">
            <w:pPr>
              <w:pStyle w:val="Tabletext"/>
              <w:jc w:val="center"/>
              <w:rPr>
                <w:color w:val="000000"/>
                <w:sz w:val="18"/>
                <w:szCs w:val="18"/>
              </w:rPr>
            </w:pPr>
            <w:r w:rsidRPr="009A11F4">
              <w:rPr>
                <w:color w:val="000000"/>
                <w:sz w:val="18"/>
                <w:szCs w:val="18"/>
              </w:rPr>
              <w:t>89.3</w:t>
            </w:r>
          </w:p>
        </w:tc>
      </w:tr>
      <w:tr w:rsidR="0009667A" w:rsidRPr="009A11F4" w14:paraId="5D64940D" w14:textId="77777777" w:rsidTr="0009667A">
        <w:trPr>
          <w:trHeight w:val="20"/>
        </w:trPr>
        <w:tc>
          <w:tcPr>
            <w:tcW w:w="485" w:type="pct"/>
          </w:tcPr>
          <w:p w14:paraId="132CAEFD" w14:textId="77777777" w:rsidR="00D47BAE" w:rsidRPr="009A11F4" w:rsidRDefault="00D47BAE" w:rsidP="001C1C48">
            <w:pPr>
              <w:pStyle w:val="Tabletext"/>
              <w:ind w:left="144"/>
              <w:rPr>
                <w:sz w:val="18"/>
                <w:szCs w:val="18"/>
              </w:rPr>
            </w:pPr>
            <w:r w:rsidRPr="009A11F4">
              <w:rPr>
                <w:sz w:val="18"/>
                <w:szCs w:val="18"/>
              </w:rPr>
              <w:t>5 Days</w:t>
            </w:r>
          </w:p>
        </w:tc>
        <w:tc>
          <w:tcPr>
            <w:tcW w:w="510" w:type="pct"/>
          </w:tcPr>
          <w:p w14:paraId="3441E332"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510" w:type="pct"/>
          </w:tcPr>
          <w:p w14:paraId="5EB5D359" w14:textId="77777777" w:rsidR="00D47BAE" w:rsidRPr="009A11F4" w:rsidRDefault="00D47BAE" w:rsidP="001B0612">
            <w:pPr>
              <w:pStyle w:val="Tabletext"/>
              <w:jc w:val="center"/>
              <w:rPr>
                <w:sz w:val="18"/>
                <w:szCs w:val="18"/>
              </w:rPr>
            </w:pPr>
            <w:r w:rsidRPr="009A11F4">
              <w:rPr>
                <w:color w:val="000000"/>
                <w:sz w:val="18"/>
                <w:szCs w:val="18"/>
              </w:rPr>
              <w:t>8.9</w:t>
            </w:r>
          </w:p>
        </w:tc>
        <w:tc>
          <w:tcPr>
            <w:tcW w:w="510" w:type="pct"/>
          </w:tcPr>
          <w:p w14:paraId="0079E38A" w14:textId="77777777" w:rsidR="00D47BAE" w:rsidRPr="009A11F4" w:rsidRDefault="00D47BAE" w:rsidP="001B0612">
            <w:pPr>
              <w:pStyle w:val="Tabletext"/>
              <w:jc w:val="center"/>
              <w:rPr>
                <w:sz w:val="18"/>
                <w:szCs w:val="18"/>
              </w:rPr>
            </w:pPr>
            <w:r w:rsidRPr="009A11F4">
              <w:rPr>
                <w:color w:val="000000"/>
                <w:sz w:val="18"/>
                <w:szCs w:val="18"/>
              </w:rPr>
              <w:t>15.3</w:t>
            </w:r>
          </w:p>
        </w:tc>
        <w:tc>
          <w:tcPr>
            <w:tcW w:w="597" w:type="pct"/>
          </w:tcPr>
          <w:p w14:paraId="5F1ACF51"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22903A62"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121C8C62" w14:textId="77777777" w:rsidR="00D47BAE" w:rsidRPr="009A11F4" w:rsidRDefault="00D47BAE" w:rsidP="001B0612">
            <w:pPr>
              <w:pStyle w:val="Tabletext"/>
              <w:jc w:val="center"/>
              <w:rPr>
                <w:color w:val="000000"/>
                <w:sz w:val="18"/>
                <w:szCs w:val="18"/>
              </w:rPr>
            </w:pPr>
            <w:r w:rsidRPr="009A11F4">
              <w:rPr>
                <w:color w:val="000000"/>
                <w:sz w:val="18"/>
                <w:szCs w:val="18"/>
              </w:rPr>
              <w:t>0.0004</w:t>
            </w:r>
          </w:p>
        </w:tc>
        <w:tc>
          <w:tcPr>
            <w:tcW w:w="597" w:type="pct"/>
          </w:tcPr>
          <w:p w14:paraId="6C4249B7" w14:textId="77777777" w:rsidR="00D47BAE" w:rsidRPr="009A11F4" w:rsidRDefault="00D47BAE" w:rsidP="001B0612">
            <w:pPr>
              <w:pStyle w:val="Tabletext"/>
              <w:jc w:val="center"/>
              <w:rPr>
                <w:color w:val="000000"/>
                <w:sz w:val="18"/>
                <w:szCs w:val="18"/>
              </w:rPr>
            </w:pPr>
            <w:r w:rsidRPr="009A11F4">
              <w:rPr>
                <w:color w:val="000000"/>
                <w:sz w:val="18"/>
                <w:szCs w:val="18"/>
              </w:rPr>
              <w:t>300</w:t>
            </w:r>
          </w:p>
        </w:tc>
        <w:tc>
          <w:tcPr>
            <w:tcW w:w="597" w:type="pct"/>
          </w:tcPr>
          <w:p w14:paraId="4612E193" w14:textId="77777777" w:rsidR="00D47BAE" w:rsidRPr="009A11F4" w:rsidRDefault="00D47BAE" w:rsidP="001B0612">
            <w:pPr>
              <w:pStyle w:val="Tabletext"/>
              <w:jc w:val="center"/>
              <w:rPr>
                <w:color w:val="000000"/>
                <w:sz w:val="18"/>
                <w:szCs w:val="18"/>
              </w:rPr>
            </w:pPr>
            <w:r w:rsidRPr="009A11F4">
              <w:rPr>
                <w:color w:val="000000"/>
                <w:sz w:val="18"/>
                <w:szCs w:val="18"/>
              </w:rPr>
              <w:t>97.8</w:t>
            </w:r>
          </w:p>
        </w:tc>
      </w:tr>
      <w:tr w:rsidR="0009667A" w:rsidRPr="009A11F4" w14:paraId="724E10D5" w14:textId="77777777" w:rsidTr="0009667A">
        <w:trPr>
          <w:trHeight w:val="20"/>
        </w:trPr>
        <w:tc>
          <w:tcPr>
            <w:tcW w:w="485" w:type="pct"/>
          </w:tcPr>
          <w:p w14:paraId="769093C8" w14:textId="77777777" w:rsidR="00D47BAE" w:rsidRPr="009A11F4" w:rsidRDefault="00D47BAE" w:rsidP="001C1C48">
            <w:pPr>
              <w:pStyle w:val="Tabletext"/>
              <w:ind w:left="144"/>
              <w:rPr>
                <w:sz w:val="18"/>
                <w:szCs w:val="18"/>
              </w:rPr>
            </w:pPr>
            <w:r w:rsidRPr="009A11F4">
              <w:rPr>
                <w:sz w:val="18"/>
                <w:szCs w:val="18"/>
              </w:rPr>
              <w:t>6 Days</w:t>
            </w:r>
          </w:p>
        </w:tc>
        <w:tc>
          <w:tcPr>
            <w:tcW w:w="510" w:type="pct"/>
          </w:tcPr>
          <w:p w14:paraId="2382506D"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10" w:type="pct"/>
          </w:tcPr>
          <w:p w14:paraId="5954274F" w14:textId="77777777" w:rsidR="00D47BAE" w:rsidRPr="009A11F4" w:rsidRDefault="00D47BAE" w:rsidP="001B0612">
            <w:pPr>
              <w:pStyle w:val="Tabletext"/>
              <w:jc w:val="center"/>
              <w:rPr>
                <w:sz w:val="18"/>
                <w:szCs w:val="18"/>
              </w:rPr>
            </w:pPr>
            <w:r w:rsidRPr="009A11F4">
              <w:rPr>
                <w:sz w:val="18"/>
                <w:szCs w:val="18"/>
              </w:rPr>
              <w:t>15.6</w:t>
            </w:r>
          </w:p>
        </w:tc>
        <w:tc>
          <w:tcPr>
            <w:tcW w:w="510" w:type="pct"/>
          </w:tcPr>
          <w:p w14:paraId="0C74E701" w14:textId="77777777" w:rsidR="00D47BAE" w:rsidRPr="009A11F4" w:rsidRDefault="00D47BAE" w:rsidP="001B0612">
            <w:pPr>
              <w:pStyle w:val="Tabletext"/>
              <w:jc w:val="center"/>
              <w:rPr>
                <w:sz w:val="18"/>
                <w:szCs w:val="18"/>
              </w:rPr>
            </w:pPr>
            <w:r w:rsidRPr="009A11F4">
              <w:rPr>
                <w:color w:val="000000"/>
                <w:sz w:val="18"/>
                <w:szCs w:val="18"/>
              </w:rPr>
              <w:t>20.4</w:t>
            </w:r>
          </w:p>
        </w:tc>
        <w:tc>
          <w:tcPr>
            <w:tcW w:w="597" w:type="pct"/>
          </w:tcPr>
          <w:p w14:paraId="7BCEDB04"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9B5177F"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3534478"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6C76878F"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Pr>
          <w:p w14:paraId="1A3B5C3B" w14:textId="77777777" w:rsidR="00D47BAE" w:rsidRPr="009A11F4" w:rsidRDefault="00D47BAE" w:rsidP="001B0612">
            <w:pPr>
              <w:pStyle w:val="Tabletext"/>
              <w:jc w:val="center"/>
              <w:rPr>
                <w:color w:val="000000"/>
                <w:sz w:val="18"/>
                <w:szCs w:val="18"/>
              </w:rPr>
            </w:pPr>
            <w:r w:rsidRPr="009A11F4">
              <w:rPr>
                <w:color w:val="000000"/>
                <w:sz w:val="18"/>
                <w:szCs w:val="18"/>
              </w:rPr>
              <w:t>63.6</w:t>
            </w:r>
          </w:p>
        </w:tc>
      </w:tr>
      <w:tr w:rsidR="0009667A" w:rsidRPr="009A11F4" w14:paraId="68263693" w14:textId="77777777" w:rsidTr="0009667A">
        <w:trPr>
          <w:trHeight w:val="20"/>
        </w:trPr>
        <w:tc>
          <w:tcPr>
            <w:tcW w:w="485" w:type="pct"/>
          </w:tcPr>
          <w:p w14:paraId="37E8AD92" w14:textId="77777777" w:rsidR="00D47BAE" w:rsidRPr="009A11F4" w:rsidRDefault="00D47BAE" w:rsidP="001C1C48">
            <w:pPr>
              <w:pStyle w:val="Tabletext"/>
              <w:ind w:left="144"/>
              <w:rPr>
                <w:sz w:val="18"/>
                <w:szCs w:val="18"/>
              </w:rPr>
            </w:pPr>
            <w:r w:rsidRPr="009A11F4">
              <w:rPr>
                <w:sz w:val="18"/>
                <w:szCs w:val="18"/>
              </w:rPr>
              <w:t>7 Days</w:t>
            </w:r>
          </w:p>
        </w:tc>
        <w:tc>
          <w:tcPr>
            <w:tcW w:w="510" w:type="pct"/>
          </w:tcPr>
          <w:p w14:paraId="74578CFB" w14:textId="77777777" w:rsidR="00D47BAE" w:rsidRPr="009A11F4" w:rsidRDefault="00D47BAE" w:rsidP="00430398">
            <w:pPr>
              <w:pStyle w:val="Tabletext"/>
              <w:ind w:right="109"/>
              <w:jc w:val="center"/>
              <w:rPr>
                <w:sz w:val="18"/>
                <w:szCs w:val="18"/>
              </w:rPr>
            </w:pPr>
            <w:r w:rsidRPr="009A11F4">
              <w:rPr>
                <w:color w:val="000000"/>
                <w:sz w:val="18"/>
                <w:szCs w:val="18"/>
                <w:shd w:val="clear" w:color="auto" w:fill="FFFFFF"/>
              </w:rPr>
              <w:t>&lt;0.1</w:t>
            </w:r>
          </w:p>
        </w:tc>
        <w:tc>
          <w:tcPr>
            <w:tcW w:w="510" w:type="pct"/>
          </w:tcPr>
          <w:p w14:paraId="5DC87C4E" w14:textId="77777777" w:rsidR="00D47BAE" w:rsidRPr="009A11F4" w:rsidRDefault="00D47BAE" w:rsidP="001B0612">
            <w:pPr>
              <w:pStyle w:val="Tabletext"/>
              <w:jc w:val="center"/>
              <w:rPr>
                <w:sz w:val="18"/>
                <w:szCs w:val="18"/>
              </w:rPr>
            </w:pPr>
            <w:r w:rsidRPr="009A11F4">
              <w:rPr>
                <w:sz w:val="18"/>
                <w:szCs w:val="18"/>
              </w:rPr>
              <w:t>12.6</w:t>
            </w:r>
          </w:p>
        </w:tc>
        <w:tc>
          <w:tcPr>
            <w:tcW w:w="510" w:type="pct"/>
          </w:tcPr>
          <w:p w14:paraId="6F55B7BE" w14:textId="77777777" w:rsidR="00D47BAE" w:rsidRPr="009A11F4" w:rsidRDefault="00D47BAE" w:rsidP="001B0612">
            <w:pPr>
              <w:pStyle w:val="Tabletext"/>
              <w:jc w:val="center"/>
              <w:rPr>
                <w:sz w:val="18"/>
                <w:szCs w:val="18"/>
              </w:rPr>
            </w:pPr>
            <w:r w:rsidRPr="009A11F4">
              <w:rPr>
                <w:color w:val="000000"/>
                <w:sz w:val="18"/>
                <w:szCs w:val="18"/>
              </w:rPr>
              <w:t>19.6</w:t>
            </w:r>
          </w:p>
        </w:tc>
        <w:tc>
          <w:tcPr>
            <w:tcW w:w="597" w:type="pct"/>
          </w:tcPr>
          <w:p w14:paraId="4676D415"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7B2FE5F"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8D56D10"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EC5BD86" w14:textId="77777777" w:rsidR="00D47BAE" w:rsidRPr="009A11F4" w:rsidRDefault="00D47BAE" w:rsidP="00430398">
            <w:pPr>
              <w:pStyle w:val="Tabletext"/>
              <w:ind w:right="111"/>
              <w:jc w:val="center"/>
              <w:rPr>
                <w:sz w:val="18"/>
                <w:szCs w:val="18"/>
              </w:rPr>
            </w:pPr>
            <w:r w:rsidRPr="009A11F4">
              <w:rPr>
                <w:color w:val="000000"/>
                <w:sz w:val="18"/>
                <w:szCs w:val="18"/>
              </w:rPr>
              <w:t>&lt;100</w:t>
            </w:r>
          </w:p>
        </w:tc>
        <w:tc>
          <w:tcPr>
            <w:tcW w:w="597" w:type="pct"/>
          </w:tcPr>
          <w:p w14:paraId="0304BF29" w14:textId="77777777" w:rsidR="00D47BAE" w:rsidRPr="009A11F4" w:rsidRDefault="00D47BAE" w:rsidP="001B0612">
            <w:pPr>
              <w:pStyle w:val="Tabletext"/>
              <w:jc w:val="center"/>
              <w:rPr>
                <w:color w:val="000000"/>
                <w:sz w:val="18"/>
                <w:szCs w:val="18"/>
              </w:rPr>
            </w:pPr>
            <w:r w:rsidRPr="009A11F4">
              <w:rPr>
                <w:color w:val="000000"/>
                <w:sz w:val="18"/>
                <w:szCs w:val="18"/>
              </w:rPr>
              <w:t>32.5</w:t>
            </w:r>
          </w:p>
        </w:tc>
      </w:tr>
      <w:tr w:rsidR="0009667A" w:rsidRPr="009A11F4" w14:paraId="6DBAE57E" w14:textId="77777777" w:rsidTr="0009667A">
        <w:trPr>
          <w:trHeight w:val="20"/>
        </w:trPr>
        <w:tc>
          <w:tcPr>
            <w:tcW w:w="485" w:type="pct"/>
          </w:tcPr>
          <w:p w14:paraId="1D088577" w14:textId="77777777" w:rsidR="00D47BAE" w:rsidRPr="009A11F4" w:rsidRDefault="00D47BAE" w:rsidP="001C1C48">
            <w:pPr>
              <w:pStyle w:val="Tabletext"/>
              <w:ind w:left="144"/>
              <w:rPr>
                <w:sz w:val="18"/>
                <w:szCs w:val="18"/>
              </w:rPr>
            </w:pPr>
            <w:r w:rsidRPr="009A11F4">
              <w:rPr>
                <w:sz w:val="18"/>
                <w:szCs w:val="18"/>
              </w:rPr>
              <w:t>8 Days</w:t>
            </w:r>
          </w:p>
        </w:tc>
        <w:tc>
          <w:tcPr>
            <w:tcW w:w="510" w:type="pct"/>
          </w:tcPr>
          <w:p w14:paraId="6AF4EB76" w14:textId="77777777" w:rsidR="00D47BAE" w:rsidRPr="009A11F4" w:rsidRDefault="00D47BAE" w:rsidP="00430398">
            <w:pPr>
              <w:pStyle w:val="Tabletext"/>
              <w:ind w:right="109"/>
              <w:jc w:val="center"/>
              <w:rPr>
                <w:sz w:val="18"/>
                <w:szCs w:val="18"/>
              </w:rPr>
            </w:pPr>
            <w:r w:rsidRPr="009A11F4">
              <w:rPr>
                <w:color w:val="000000"/>
                <w:sz w:val="18"/>
                <w:szCs w:val="18"/>
                <w:shd w:val="clear" w:color="auto" w:fill="FFFFFF"/>
              </w:rPr>
              <w:t>&lt;0.1</w:t>
            </w:r>
          </w:p>
        </w:tc>
        <w:tc>
          <w:tcPr>
            <w:tcW w:w="510" w:type="pct"/>
          </w:tcPr>
          <w:p w14:paraId="50FA07C6" w14:textId="77777777" w:rsidR="00D47BAE" w:rsidRPr="009A11F4" w:rsidRDefault="00D47BAE" w:rsidP="001B0612">
            <w:pPr>
              <w:pStyle w:val="Tabletext"/>
              <w:jc w:val="center"/>
              <w:rPr>
                <w:sz w:val="18"/>
                <w:szCs w:val="18"/>
              </w:rPr>
            </w:pPr>
            <w:r w:rsidRPr="009A11F4">
              <w:rPr>
                <w:sz w:val="18"/>
                <w:szCs w:val="18"/>
              </w:rPr>
              <w:t>12.3</w:t>
            </w:r>
          </w:p>
        </w:tc>
        <w:tc>
          <w:tcPr>
            <w:tcW w:w="510" w:type="pct"/>
          </w:tcPr>
          <w:p w14:paraId="23092527" w14:textId="77777777" w:rsidR="00D47BAE" w:rsidRPr="009A11F4" w:rsidRDefault="00D47BAE" w:rsidP="001B0612">
            <w:pPr>
              <w:pStyle w:val="Tabletext"/>
              <w:jc w:val="center"/>
              <w:rPr>
                <w:sz w:val="18"/>
                <w:szCs w:val="18"/>
              </w:rPr>
            </w:pPr>
            <w:r w:rsidRPr="009A11F4">
              <w:rPr>
                <w:color w:val="000000"/>
                <w:sz w:val="18"/>
                <w:szCs w:val="18"/>
              </w:rPr>
              <w:t>16.7</w:t>
            </w:r>
          </w:p>
        </w:tc>
        <w:tc>
          <w:tcPr>
            <w:tcW w:w="597" w:type="pct"/>
          </w:tcPr>
          <w:p w14:paraId="30E30410"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101FAAD0"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9E8AE9A"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E7F16E5" w14:textId="77777777" w:rsidR="00D47BAE" w:rsidRPr="009A11F4" w:rsidRDefault="00D47BAE" w:rsidP="00430398">
            <w:pPr>
              <w:pStyle w:val="Tabletext"/>
              <w:ind w:right="111"/>
              <w:jc w:val="center"/>
              <w:rPr>
                <w:sz w:val="18"/>
                <w:szCs w:val="18"/>
              </w:rPr>
            </w:pPr>
            <w:r w:rsidRPr="009A11F4">
              <w:rPr>
                <w:color w:val="000000"/>
                <w:sz w:val="18"/>
                <w:szCs w:val="18"/>
              </w:rPr>
              <w:t>&lt;100</w:t>
            </w:r>
          </w:p>
        </w:tc>
        <w:tc>
          <w:tcPr>
            <w:tcW w:w="597" w:type="pct"/>
          </w:tcPr>
          <w:p w14:paraId="4C9E3DEF" w14:textId="77777777" w:rsidR="00D47BAE" w:rsidRPr="009A11F4" w:rsidRDefault="00D47BAE" w:rsidP="001B0612">
            <w:pPr>
              <w:pStyle w:val="Tabletext"/>
              <w:jc w:val="center"/>
              <w:rPr>
                <w:color w:val="000000"/>
                <w:sz w:val="18"/>
                <w:szCs w:val="18"/>
              </w:rPr>
            </w:pPr>
            <w:r w:rsidRPr="009A11F4">
              <w:rPr>
                <w:color w:val="000000"/>
                <w:sz w:val="18"/>
                <w:szCs w:val="18"/>
              </w:rPr>
              <w:t>29.3</w:t>
            </w:r>
          </w:p>
        </w:tc>
      </w:tr>
      <w:tr w:rsidR="0009667A" w:rsidRPr="009A11F4" w14:paraId="22417BEF" w14:textId="77777777" w:rsidTr="0009667A">
        <w:trPr>
          <w:trHeight w:val="20"/>
        </w:trPr>
        <w:tc>
          <w:tcPr>
            <w:tcW w:w="485" w:type="pct"/>
            <w:tcBorders>
              <w:bottom w:val="nil"/>
            </w:tcBorders>
          </w:tcPr>
          <w:p w14:paraId="360313A7" w14:textId="77777777" w:rsidR="00D47BAE" w:rsidRPr="009A11F4" w:rsidRDefault="00D47BAE" w:rsidP="001C1C48">
            <w:pPr>
              <w:pStyle w:val="Tabletext"/>
              <w:ind w:left="144"/>
              <w:rPr>
                <w:sz w:val="18"/>
                <w:szCs w:val="18"/>
              </w:rPr>
            </w:pPr>
            <w:r w:rsidRPr="009A11F4">
              <w:rPr>
                <w:sz w:val="18"/>
                <w:szCs w:val="18"/>
              </w:rPr>
              <w:t>9 Days</w:t>
            </w:r>
          </w:p>
        </w:tc>
        <w:tc>
          <w:tcPr>
            <w:tcW w:w="510" w:type="pct"/>
            <w:tcBorders>
              <w:bottom w:val="nil"/>
            </w:tcBorders>
          </w:tcPr>
          <w:p w14:paraId="2F15B154" w14:textId="77777777" w:rsidR="00D47BAE" w:rsidRPr="009A11F4" w:rsidRDefault="00D47BAE" w:rsidP="00430398">
            <w:pPr>
              <w:pStyle w:val="Tabletext"/>
              <w:ind w:right="109"/>
              <w:jc w:val="center"/>
              <w:rPr>
                <w:sz w:val="18"/>
                <w:szCs w:val="18"/>
              </w:rPr>
            </w:pPr>
            <w:r w:rsidRPr="009A11F4">
              <w:rPr>
                <w:color w:val="000000"/>
                <w:sz w:val="18"/>
                <w:szCs w:val="18"/>
                <w:shd w:val="clear" w:color="auto" w:fill="FFFFFF"/>
              </w:rPr>
              <w:t>&lt;0.1</w:t>
            </w:r>
          </w:p>
        </w:tc>
        <w:tc>
          <w:tcPr>
            <w:tcW w:w="510" w:type="pct"/>
            <w:tcBorders>
              <w:bottom w:val="nil"/>
            </w:tcBorders>
          </w:tcPr>
          <w:p w14:paraId="6E40BE2D" w14:textId="77777777" w:rsidR="00D47BAE" w:rsidRPr="009A11F4" w:rsidRDefault="00D47BAE" w:rsidP="001B0612">
            <w:pPr>
              <w:pStyle w:val="Tabletext"/>
              <w:jc w:val="center"/>
              <w:rPr>
                <w:sz w:val="18"/>
                <w:szCs w:val="18"/>
              </w:rPr>
            </w:pPr>
            <w:r w:rsidRPr="009A11F4">
              <w:rPr>
                <w:sz w:val="18"/>
                <w:szCs w:val="18"/>
              </w:rPr>
              <w:t>*</w:t>
            </w:r>
          </w:p>
        </w:tc>
        <w:tc>
          <w:tcPr>
            <w:tcW w:w="510" w:type="pct"/>
            <w:tcBorders>
              <w:bottom w:val="nil"/>
            </w:tcBorders>
          </w:tcPr>
          <w:p w14:paraId="44CCBC4F" w14:textId="77777777" w:rsidR="00D47BAE" w:rsidRPr="009A11F4" w:rsidRDefault="00D47BAE" w:rsidP="001B0612">
            <w:pPr>
              <w:pStyle w:val="Tabletext"/>
              <w:jc w:val="center"/>
              <w:rPr>
                <w:sz w:val="18"/>
                <w:szCs w:val="18"/>
              </w:rPr>
            </w:pPr>
            <w:r w:rsidRPr="009A11F4">
              <w:rPr>
                <w:sz w:val="18"/>
                <w:szCs w:val="18"/>
              </w:rPr>
              <w:t>*</w:t>
            </w:r>
          </w:p>
        </w:tc>
        <w:tc>
          <w:tcPr>
            <w:tcW w:w="597" w:type="pct"/>
            <w:tcBorders>
              <w:bottom w:val="nil"/>
            </w:tcBorders>
          </w:tcPr>
          <w:p w14:paraId="7D60F531" w14:textId="77777777" w:rsidR="00D47BAE" w:rsidRPr="009A11F4" w:rsidRDefault="00D47BAE" w:rsidP="001B0612">
            <w:pPr>
              <w:pStyle w:val="Tabletext"/>
              <w:jc w:val="center"/>
              <w:rPr>
                <w:b/>
                <w:bCs/>
                <w:sz w:val="18"/>
                <w:szCs w:val="18"/>
              </w:rPr>
            </w:pPr>
            <w:r w:rsidRPr="009A11F4">
              <w:rPr>
                <w:sz w:val="18"/>
                <w:szCs w:val="18"/>
              </w:rPr>
              <w:t>*</w:t>
            </w:r>
          </w:p>
        </w:tc>
        <w:tc>
          <w:tcPr>
            <w:tcW w:w="597" w:type="pct"/>
            <w:tcBorders>
              <w:bottom w:val="nil"/>
            </w:tcBorders>
          </w:tcPr>
          <w:p w14:paraId="0BAB587B" w14:textId="77777777" w:rsidR="00D47BAE" w:rsidRPr="009A11F4" w:rsidRDefault="00D47BAE" w:rsidP="001B0612">
            <w:pPr>
              <w:pStyle w:val="Tabletext"/>
              <w:jc w:val="center"/>
              <w:rPr>
                <w:b/>
                <w:bCs/>
                <w:sz w:val="18"/>
                <w:szCs w:val="18"/>
              </w:rPr>
            </w:pPr>
            <w:r w:rsidRPr="009A11F4">
              <w:rPr>
                <w:color w:val="000000"/>
                <w:sz w:val="18"/>
                <w:szCs w:val="18"/>
              </w:rPr>
              <w:t>*</w:t>
            </w:r>
          </w:p>
        </w:tc>
        <w:tc>
          <w:tcPr>
            <w:tcW w:w="597" w:type="pct"/>
            <w:tcBorders>
              <w:bottom w:val="nil"/>
            </w:tcBorders>
          </w:tcPr>
          <w:p w14:paraId="476E2DF1" w14:textId="77777777" w:rsidR="00D47BAE" w:rsidRPr="009A11F4" w:rsidRDefault="00D47BAE" w:rsidP="001B0612">
            <w:pPr>
              <w:pStyle w:val="Tabletext"/>
              <w:jc w:val="center"/>
              <w:rPr>
                <w:b/>
                <w:bCs/>
                <w:sz w:val="18"/>
                <w:szCs w:val="18"/>
              </w:rPr>
            </w:pPr>
            <w:r w:rsidRPr="009A11F4">
              <w:rPr>
                <w:color w:val="000000"/>
                <w:sz w:val="18"/>
                <w:szCs w:val="18"/>
              </w:rPr>
              <w:t>*</w:t>
            </w:r>
          </w:p>
        </w:tc>
        <w:tc>
          <w:tcPr>
            <w:tcW w:w="597" w:type="pct"/>
            <w:tcBorders>
              <w:bottom w:val="nil"/>
            </w:tcBorders>
          </w:tcPr>
          <w:p w14:paraId="68E5466C"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Borders>
              <w:bottom w:val="nil"/>
            </w:tcBorders>
          </w:tcPr>
          <w:p w14:paraId="3ECB8F33" w14:textId="77777777" w:rsidR="00D47BAE" w:rsidRPr="009A11F4" w:rsidRDefault="00D47BAE" w:rsidP="001B0612">
            <w:pPr>
              <w:pStyle w:val="Tabletext"/>
              <w:jc w:val="center"/>
              <w:rPr>
                <w:sz w:val="18"/>
                <w:szCs w:val="18"/>
              </w:rPr>
            </w:pPr>
            <w:r w:rsidRPr="009A11F4">
              <w:rPr>
                <w:color w:val="000000"/>
                <w:sz w:val="18"/>
                <w:szCs w:val="18"/>
              </w:rPr>
              <w:t>*</w:t>
            </w:r>
          </w:p>
        </w:tc>
      </w:tr>
      <w:tr w:rsidR="0009667A" w:rsidRPr="009A11F4" w14:paraId="27CD6A68" w14:textId="77777777" w:rsidTr="0009667A">
        <w:trPr>
          <w:trHeight w:val="20"/>
        </w:trPr>
        <w:tc>
          <w:tcPr>
            <w:tcW w:w="485" w:type="pct"/>
            <w:tcBorders>
              <w:top w:val="nil"/>
              <w:bottom w:val="single" w:sz="4" w:space="0" w:color="auto"/>
            </w:tcBorders>
          </w:tcPr>
          <w:p w14:paraId="453C4296" w14:textId="77777777" w:rsidR="00D47BAE" w:rsidRPr="009A11F4" w:rsidRDefault="00D47BAE" w:rsidP="001C1C48">
            <w:pPr>
              <w:pStyle w:val="Tabletext"/>
              <w:ind w:left="144"/>
              <w:rPr>
                <w:sz w:val="18"/>
                <w:szCs w:val="18"/>
              </w:rPr>
            </w:pPr>
            <w:r w:rsidRPr="009A11F4">
              <w:rPr>
                <w:sz w:val="18"/>
                <w:szCs w:val="18"/>
              </w:rPr>
              <w:t>10 Days</w:t>
            </w:r>
          </w:p>
        </w:tc>
        <w:tc>
          <w:tcPr>
            <w:tcW w:w="510" w:type="pct"/>
            <w:tcBorders>
              <w:top w:val="nil"/>
              <w:bottom w:val="single" w:sz="4" w:space="0" w:color="auto"/>
            </w:tcBorders>
          </w:tcPr>
          <w:p w14:paraId="33D34843"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10" w:type="pct"/>
            <w:tcBorders>
              <w:top w:val="nil"/>
              <w:bottom w:val="single" w:sz="4" w:space="0" w:color="auto"/>
            </w:tcBorders>
          </w:tcPr>
          <w:p w14:paraId="4B880F07" w14:textId="77777777" w:rsidR="00D47BAE" w:rsidRPr="009A11F4" w:rsidRDefault="00D47BAE" w:rsidP="001B0612">
            <w:pPr>
              <w:pStyle w:val="Tabletext"/>
              <w:jc w:val="center"/>
              <w:rPr>
                <w:sz w:val="18"/>
                <w:szCs w:val="18"/>
              </w:rPr>
            </w:pPr>
            <w:r w:rsidRPr="009A11F4">
              <w:rPr>
                <w:sz w:val="18"/>
                <w:szCs w:val="18"/>
              </w:rPr>
              <w:t>15.1</w:t>
            </w:r>
          </w:p>
        </w:tc>
        <w:tc>
          <w:tcPr>
            <w:tcW w:w="510" w:type="pct"/>
            <w:tcBorders>
              <w:top w:val="nil"/>
              <w:bottom w:val="single" w:sz="4" w:space="0" w:color="auto"/>
            </w:tcBorders>
          </w:tcPr>
          <w:p w14:paraId="3DB54D78" w14:textId="77777777" w:rsidR="00D47BAE" w:rsidRPr="009A11F4" w:rsidRDefault="00D47BAE" w:rsidP="001B0612">
            <w:pPr>
              <w:pStyle w:val="Tabletext"/>
              <w:jc w:val="center"/>
              <w:rPr>
                <w:sz w:val="18"/>
                <w:szCs w:val="18"/>
              </w:rPr>
            </w:pPr>
            <w:r w:rsidRPr="009A11F4">
              <w:rPr>
                <w:color w:val="000000"/>
                <w:sz w:val="18"/>
                <w:szCs w:val="18"/>
              </w:rPr>
              <w:t>20.3</w:t>
            </w:r>
          </w:p>
        </w:tc>
        <w:tc>
          <w:tcPr>
            <w:tcW w:w="597" w:type="pct"/>
            <w:tcBorders>
              <w:top w:val="nil"/>
              <w:bottom w:val="single" w:sz="4" w:space="0" w:color="auto"/>
            </w:tcBorders>
          </w:tcPr>
          <w:p w14:paraId="6F69CAD5"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Borders>
              <w:top w:val="nil"/>
              <w:bottom w:val="single" w:sz="4" w:space="0" w:color="auto"/>
            </w:tcBorders>
          </w:tcPr>
          <w:p w14:paraId="48975034"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Borders>
              <w:top w:val="nil"/>
              <w:bottom w:val="single" w:sz="4" w:space="0" w:color="auto"/>
            </w:tcBorders>
          </w:tcPr>
          <w:p w14:paraId="6FECBA6C"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Borders>
              <w:top w:val="nil"/>
              <w:bottom w:val="single" w:sz="4" w:space="0" w:color="auto"/>
            </w:tcBorders>
          </w:tcPr>
          <w:p w14:paraId="67B8B1C6"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Borders>
              <w:top w:val="nil"/>
              <w:bottom w:val="single" w:sz="4" w:space="0" w:color="auto"/>
            </w:tcBorders>
          </w:tcPr>
          <w:p w14:paraId="3388F28A" w14:textId="77777777" w:rsidR="00D47BAE" w:rsidRPr="009A11F4" w:rsidRDefault="00D47BAE" w:rsidP="001B0612">
            <w:pPr>
              <w:pStyle w:val="Tabletext"/>
              <w:jc w:val="center"/>
              <w:rPr>
                <w:color w:val="000000"/>
                <w:sz w:val="18"/>
                <w:szCs w:val="18"/>
              </w:rPr>
            </w:pPr>
            <w:r w:rsidRPr="009A11F4">
              <w:rPr>
                <w:color w:val="000000"/>
                <w:sz w:val="18"/>
                <w:szCs w:val="18"/>
              </w:rPr>
              <w:t>80.5</w:t>
            </w:r>
          </w:p>
        </w:tc>
      </w:tr>
      <w:tr w:rsidR="0009667A" w:rsidRPr="009A11F4" w14:paraId="7778CD3B" w14:textId="77777777" w:rsidTr="0009667A">
        <w:trPr>
          <w:trHeight w:val="20"/>
        </w:trPr>
        <w:tc>
          <w:tcPr>
            <w:tcW w:w="485" w:type="pct"/>
            <w:tcBorders>
              <w:top w:val="single" w:sz="4" w:space="0" w:color="auto"/>
            </w:tcBorders>
          </w:tcPr>
          <w:p w14:paraId="0E77DC32" w14:textId="77777777" w:rsidR="00D47BAE" w:rsidRPr="009A11F4" w:rsidRDefault="00D47BAE" w:rsidP="002032A3">
            <w:pPr>
              <w:pStyle w:val="Tabletext"/>
              <w:rPr>
                <w:b/>
                <w:bCs/>
                <w:sz w:val="18"/>
                <w:szCs w:val="18"/>
              </w:rPr>
            </w:pPr>
            <w:r w:rsidRPr="009A11F4">
              <w:rPr>
                <w:b/>
                <w:bCs/>
                <w:sz w:val="18"/>
                <w:szCs w:val="18"/>
              </w:rPr>
              <w:t>Heroin</w:t>
            </w:r>
          </w:p>
        </w:tc>
        <w:tc>
          <w:tcPr>
            <w:tcW w:w="510" w:type="pct"/>
            <w:tcBorders>
              <w:top w:val="single" w:sz="4" w:space="0" w:color="auto"/>
            </w:tcBorders>
          </w:tcPr>
          <w:p w14:paraId="2747176C"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6D5A58FB"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3E1491B7"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3626EF20"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0EB069B5"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20D3F862"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7EEC80D8"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5217D5FB" w14:textId="77777777" w:rsidR="00D47BAE" w:rsidRPr="009A11F4" w:rsidRDefault="00BC5CF6" w:rsidP="001B0612">
            <w:pPr>
              <w:pStyle w:val="Tabletext"/>
              <w:jc w:val="center"/>
              <w:rPr>
                <w:sz w:val="18"/>
                <w:szCs w:val="18"/>
              </w:rPr>
            </w:pPr>
            <w:r w:rsidRPr="009A11F4">
              <w:rPr>
                <w:sz w:val="18"/>
                <w:szCs w:val="18"/>
              </w:rPr>
              <w:t> </w:t>
            </w:r>
          </w:p>
        </w:tc>
      </w:tr>
      <w:tr w:rsidR="0009667A" w:rsidRPr="009A11F4" w14:paraId="1559D64E" w14:textId="77777777" w:rsidTr="0009667A">
        <w:trPr>
          <w:trHeight w:val="20"/>
        </w:trPr>
        <w:tc>
          <w:tcPr>
            <w:tcW w:w="485" w:type="pct"/>
          </w:tcPr>
          <w:p w14:paraId="70664279" w14:textId="77777777" w:rsidR="00D47BAE" w:rsidRPr="009A11F4" w:rsidRDefault="00D47BAE" w:rsidP="001C1C48">
            <w:pPr>
              <w:pStyle w:val="Tabletext"/>
              <w:ind w:left="144"/>
              <w:rPr>
                <w:sz w:val="18"/>
                <w:szCs w:val="18"/>
              </w:rPr>
            </w:pPr>
            <w:r w:rsidRPr="009A11F4">
              <w:rPr>
                <w:sz w:val="18"/>
                <w:szCs w:val="18"/>
              </w:rPr>
              <w:t>1 Day</w:t>
            </w:r>
          </w:p>
        </w:tc>
        <w:tc>
          <w:tcPr>
            <w:tcW w:w="510" w:type="pct"/>
          </w:tcPr>
          <w:p w14:paraId="1E11077B" w14:textId="77777777" w:rsidR="00D47BAE" w:rsidRPr="009A11F4" w:rsidRDefault="00D47BAE" w:rsidP="00430398">
            <w:pPr>
              <w:pStyle w:val="Tabletext"/>
              <w:ind w:right="-71"/>
              <w:jc w:val="center"/>
              <w:rPr>
                <w:sz w:val="18"/>
                <w:szCs w:val="18"/>
              </w:rPr>
            </w:pPr>
            <w:r w:rsidRPr="009A11F4">
              <w:rPr>
                <w:color w:val="000000"/>
                <w:sz w:val="18"/>
                <w:szCs w:val="18"/>
                <w:shd w:val="clear" w:color="auto" w:fill="FFFFFF"/>
              </w:rPr>
              <w:t>0.1</w:t>
            </w:r>
          </w:p>
        </w:tc>
        <w:tc>
          <w:tcPr>
            <w:tcW w:w="510" w:type="pct"/>
          </w:tcPr>
          <w:p w14:paraId="0E58C657" w14:textId="77777777" w:rsidR="00D47BAE" w:rsidRPr="009A11F4" w:rsidRDefault="00D47BAE" w:rsidP="001B0612">
            <w:pPr>
              <w:pStyle w:val="Tabletext"/>
              <w:jc w:val="center"/>
              <w:rPr>
                <w:sz w:val="18"/>
                <w:szCs w:val="18"/>
              </w:rPr>
            </w:pPr>
            <w:r w:rsidRPr="009A11F4">
              <w:rPr>
                <w:color w:val="000000"/>
                <w:sz w:val="18"/>
                <w:szCs w:val="18"/>
              </w:rPr>
              <w:t>7.3</w:t>
            </w:r>
          </w:p>
        </w:tc>
        <w:tc>
          <w:tcPr>
            <w:tcW w:w="510" w:type="pct"/>
          </w:tcPr>
          <w:p w14:paraId="7EBDA41C" w14:textId="77777777" w:rsidR="00D47BAE" w:rsidRPr="009A11F4" w:rsidRDefault="00D47BAE" w:rsidP="001B0612">
            <w:pPr>
              <w:pStyle w:val="Tabletext"/>
              <w:jc w:val="center"/>
              <w:rPr>
                <w:sz w:val="18"/>
                <w:szCs w:val="18"/>
              </w:rPr>
            </w:pPr>
            <w:r w:rsidRPr="009A11F4">
              <w:rPr>
                <w:color w:val="000000"/>
                <w:sz w:val="18"/>
                <w:szCs w:val="18"/>
              </w:rPr>
              <w:t>16.3</w:t>
            </w:r>
          </w:p>
        </w:tc>
        <w:tc>
          <w:tcPr>
            <w:tcW w:w="597" w:type="pct"/>
          </w:tcPr>
          <w:p w14:paraId="4C4DC254"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5E24E99B"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4922B806"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53FA9A6A" w14:textId="77777777" w:rsidR="00D47BAE" w:rsidRPr="009A11F4" w:rsidRDefault="00D47BAE" w:rsidP="00430398">
            <w:pPr>
              <w:pStyle w:val="Tabletext"/>
              <w:ind w:right="102"/>
              <w:jc w:val="center"/>
              <w:rPr>
                <w:color w:val="000000"/>
                <w:sz w:val="18"/>
                <w:szCs w:val="18"/>
              </w:rPr>
            </w:pPr>
            <w:r w:rsidRPr="009A11F4">
              <w:rPr>
                <w:color w:val="000000"/>
                <w:sz w:val="18"/>
                <w:szCs w:val="18"/>
              </w:rPr>
              <w:t>&lt;100</w:t>
            </w:r>
          </w:p>
        </w:tc>
        <w:tc>
          <w:tcPr>
            <w:tcW w:w="597" w:type="pct"/>
          </w:tcPr>
          <w:p w14:paraId="5002C559" w14:textId="77777777" w:rsidR="00D47BAE" w:rsidRPr="009A11F4" w:rsidRDefault="00D47BAE" w:rsidP="001B0612">
            <w:pPr>
              <w:pStyle w:val="Tabletext"/>
              <w:jc w:val="center"/>
              <w:rPr>
                <w:color w:val="000000"/>
                <w:sz w:val="18"/>
                <w:szCs w:val="18"/>
              </w:rPr>
            </w:pPr>
            <w:r w:rsidRPr="009A11F4">
              <w:rPr>
                <w:color w:val="000000"/>
                <w:sz w:val="18"/>
                <w:szCs w:val="18"/>
              </w:rPr>
              <w:t>29.8</w:t>
            </w:r>
          </w:p>
        </w:tc>
      </w:tr>
      <w:tr w:rsidR="0009667A" w:rsidRPr="009A11F4" w14:paraId="2580559E" w14:textId="77777777" w:rsidTr="0009667A">
        <w:trPr>
          <w:trHeight w:val="20"/>
        </w:trPr>
        <w:tc>
          <w:tcPr>
            <w:tcW w:w="485" w:type="pct"/>
          </w:tcPr>
          <w:p w14:paraId="327F2230" w14:textId="77777777" w:rsidR="00D47BAE" w:rsidRPr="009A11F4" w:rsidRDefault="00D47BAE" w:rsidP="001C1C48">
            <w:pPr>
              <w:pStyle w:val="Tabletext"/>
              <w:ind w:left="144"/>
              <w:rPr>
                <w:sz w:val="18"/>
                <w:szCs w:val="18"/>
              </w:rPr>
            </w:pPr>
            <w:r w:rsidRPr="009A11F4">
              <w:rPr>
                <w:sz w:val="18"/>
                <w:szCs w:val="18"/>
              </w:rPr>
              <w:t>2 Days</w:t>
            </w:r>
          </w:p>
        </w:tc>
        <w:tc>
          <w:tcPr>
            <w:tcW w:w="510" w:type="pct"/>
          </w:tcPr>
          <w:p w14:paraId="524F5996" w14:textId="77777777" w:rsidR="00D47BAE" w:rsidRPr="009A11F4" w:rsidRDefault="00D47BAE" w:rsidP="00430398">
            <w:pPr>
              <w:pStyle w:val="Tabletext"/>
              <w:ind w:left="-34" w:right="19"/>
              <w:jc w:val="center"/>
              <w:rPr>
                <w:sz w:val="18"/>
                <w:szCs w:val="18"/>
              </w:rPr>
            </w:pPr>
            <w:r w:rsidRPr="009A11F4">
              <w:rPr>
                <w:color w:val="000000"/>
                <w:sz w:val="18"/>
                <w:szCs w:val="18"/>
                <w:shd w:val="clear" w:color="auto" w:fill="FFFFFF"/>
              </w:rPr>
              <w:t>&lt;0.1</w:t>
            </w:r>
          </w:p>
        </w:tc>
        <w:tc>
          <w:tcPr>
            <w:tcW w:w="510" w:type="pct"/>
          </w:tcPr>
          <w:p w14:paraId="492CBAA4" w14:textId="77777777" w:rsidR="00D47BAE" w:rsidRPr="009A11F4" w:rsidRDefault="00D47BAE" w:rsidP="00430398">
            <w:pPr>
              <w:pStyle w:val="Tabletext"/>
              <w:ind w:right="82"/>
              <w:jc w:val="center"/>
              <w:rPr>
                <w:sz w:val="18"/>
                <w:szCs w:val="18"/>
              </w:rPr>
            </w:pPr>
            <w:r w:rsidRPr="009A11F4">
              <w:rPr>
                <w:color w:val="000000"/>
                <w:sz w:val="18"/>
                <w:szCs w:val="18"/>
              </w:rPr>
              <w:t>10.9</w:t>
            </w:r>
          </w:p>
        </w:tc>
        <w:tc>
          <w:tcPr>
            <w:tcW w:w="510" w:type="pct"/>
          </w:tcPr>
          <w:p w14:paraId="5400F5AD" w14:textId="77777777" w:rsidR="00D47BAE" w:rsidRPr="009A11F4" w:rsidRDefault="00D47BAE" w:rsidP="001B0612">
            <w:pPr>
              <w:pStyle w:val="Tabletext"/>
              <w:jc w:val="center"/>
              <w:rPr>
                <w:sz w:val="18"/>
                <w:szCs w:val="18"/>
              </w:rPr>
            </w:pPr>
            <w:r w:rsidRPr="009A11F4">
              <w:rPr>
                <w:color w:val="000000"/>
                <w:sz w:val="18"/>
                <w:szCs w:val="18"/>
              </w:rPr>
              <w:t>14.0</w:t>
            </w:r>
          </w:p>
        </w:tc>
        <w:tc>
          <w:tcPr>
            <w:tcW w:w="597" w:type="pct"/>
          </w:tcPr>
          <w:p w14:paraId="43DDCE5B"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2F42511A" w14:textId="77777777" w:rsidR="00D47BAE" w:rsidRPr="009A11F4" w:rsidRDefault="00D47BAE" w:rsidP="00430398">
            <w:pPr>
              <w:pStyle w:val="Tabletext"/>
              <w:ind w:right="84"/>
              <w:jc w:val="center"/>
              <w:rPr>
                <w:color w:val="000000"/>
                <w:sz w:val="18"/>
                <w:szCs w:val="18"/>
              </w:rPr>
            </w:pPr>
            <w:r w:rsidRPr="009A11F4">
              <w:rPr>
                <w:color w:val="000000"/>
                <w:sz w:val="18"/>
                <w:szCs w:val="18"/>
              </w:rPr>
              <w:t>&lt;0.0001</w:t>
            </w:r>
          </w:p>
        </w:tc>
        <w:tc>
          <w:tcPr>
            <w:tcW w:w="597" w:type="pct"/>
          </w:tcPr>
          <w:p w14:paraId="1E2E1655" w14:textId="77777777" w:rsidR="00D47BAE" w:rsidRPr="009A11F4" w:rsidRDefault="00D47BAE" w:rsidP="00430398">
            <w:pPr>
              <w:pStyle w:val="Tabletext"/>
              <w:ind w:right="102"/>
              <w:jc w:val="center"/>
              <w:rPr>
                <w:color w:val="000000"/>
                <w:sz w:val="18"/>
                <w:szCs w:val="18"/>
              </w:rPr>
            </w:pPr>
            <w:r w:rsidRPr="009A11F4">
              <w:rPr>
                <w:color w:val="000000"/>
                <w:sz w:val="18"/>
                <w:szCs w:val="18"/>
              </w:rPr>
              <w:t>&lt;0.0001</w:t>
            </w:r>
          </w:p>
        </w:tc>
        <w:tc>
          <w:tcPr>
            <w:tcW w:w="597" w:type="pct"/>
          </w:tcPr>
          <w:p w14:paraId="691B8415" w14:textId="77777777" w:rsidR="00D47BAE" w:rsidRPr="009A11F4" w:rsidRDefault="00D47BAE" w:rsidP="00430398">
            <w:pPr>
              <w:pStyle w:val="Tabletext"/>
              <w:ind w:right="102"/>
              <w:jc w:val="center"/>
              <w:rPr>
                <w:color w:val="000000"/>
                <w:sz w:val="18"/>
                <w:szCs w:val="18"/>
              </w:rPr>
            </w:pPr>
            <w:r w:rsidRPr="009A11F4">
              <w:rPr>
                <w:color w:val="000000"/>
                <w:sz w:val="18"/>
                <w:szCs w:val="18"/>
              </w:rPr>
              <w:t>&lt;100</w:t>
            </w:r>
          </w:p>
        </w:tc>
        <w:tc>
          <w:tcPr>
            <w:tcW w:w="597" w:type="pct"/>
          </w:tcPr>
          <w:p w14:paraId="5FA70539" w14:textId="77777777" w:rsidR="00D47BAE" w:rsidRPr="009A11F4" w:rsidRDefault="00D47BAE" w:rsidP="001B0612">
            <w:pPr>
              <w:pStyle w:val="Tabletext"/>
              <w:jc w:val="center"/>
              <w:rPr>
                <w:color w:val="000000"/>
                <w:sz w:val="18"/>
                <w:szCs w:val="18"/>
              </w:rPr>
            </w:pPr>
            <w:r w:rsidRPr="009A11F4">
              <w:rPr>
                <w:color w:val="000000"/>
                <w:sz w:val="18"/>
                <w:szCs w:val="18"/>
              </w:rPr>
              <w:t>12.6</w:t>
            </w:r>
          </w:p>
        </w:tc>
      </w:tr>
      <w:tr w:rsidR="0009667A" w:rsidRPr="009A11F4" w14:paraId="290D0E2A" w14:textId="77777777" w:rsidTr="0009667A">
        <w:trPr>
          <w:trHeight w:val="20"/>
        </w:trPr>
        <w:tc>
          <w:tcPr>
            <w:tcW w:w="485" w:type="pct"/>
          </w:tcPr>
          <w:p w14:paraId="4761562E" w14:textId="77777777" w:rsidR="00D47BAE" w:rsidRPr="009A11F4" w:rsidRDefault="00D47BAE" w:rsidP="001C1C48">
            <w:pPr>
              <w:pStyle w:val="Tabletext"/>
              <w:ind w:left="144"/>
              <w:rPr>
                <w:sz w:val="18"/>
                <w:szCs w:val="18"/>
              </w:rPr>
            </w:pPr>
            <w:r w:rsidRPr="009A11F4">
              <w:rPr>
                <w:sz w:val="18"/>
                <w:szCs w:val="18"/>
              </w:rPr>
              <w:t>3 Days</w:t>
            </w:r>
          </w:p>
        </w:tc>
        <w:tc>
          <w:tcPr>
            <w:tcW w:w="510" w:type="pct"/>
          </w:tcPr>
          <w:p w14:paraId="7C33FCFF" w14:textId="77777777" w:rsidR="00D47BAE" w:rsidRPr="009A11F4" w:rsidRDefault="00D47BAE" w:rsidP="00430398">
            <w:pPr>
              <w:pStyle w:val="Tabletext"/>
              <w:ind w:left="-34" w:right="19"/>
              <w:jc w:val="center"/>
              <w:rPr>
                <w:sz w:val="18"/>
                <w:szCs w:val="18"/>
              </w:rPr>
            </w:pPr>
            <w:r w:rsidRPr="009A11F4">
              <w:rPr>
                <w:color w:val="000000"/>
                <w:sz w:val="18"/>
                <w:szCs w:val="18"/>
                <w:shd w:val="clear" w:color="auto" w:fill="FFFFFF"/>
              </w:rPr>
              <w:t>&lt;0.1</w:t>
            </w:r>
          </w:p>
        </w:tc>
        <w:tc>
          <w:tcPr>
            <w:tcW w:w="510" w:type="pct"/>
          </w:tcPr>
          <w:p w14:paraId="717DBE1E"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7FF36BEC"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388033A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294A24F9" w14:textId="77777777" w:rsidR="00D47BAE" w:rsidRPr="009A11F4" w:rsidRDefault="00D47BAE" w:rsidP="001B0612">
            <w:pPr>
              <w:pStyle w:val="Tabletext"/>
              <w:jc w:val="center"/>
              <w:rPr>
                <w:b/>
                <w:bCs/>
                <w:color w:val="000000"/>
                <w:sz w:val="18"/>
                <w:szCs w:val="18"/>
              </w:rPr>
            </w:pPr>
            <w:r w:rsidRPr="009A11F4">
              <w:rPr>
                <w:color w:val="000000"/>
                <w:sz w:val="18"/>
                <w:szCs w:val="18"/>
              </w:rPr>
              <w:t>*</w:t>
            </w:r>
          </w:p>
        </w:tc>
        <w:tc>
          <w:tcPr>
            <w:tcW w:w="597" w:type="pct"/>
          </w:tcPr>
          <w:p w14:paraId="1C792ABE" w14:textId="77777777" w:rsidR="00D47BAE" w:rsidRPr="009A11F4" w:rsidRDefault="00D47BAE" w:rsidP="001B0612">
            <w:pPr>
              <w:pStyle w:val="Tabletext"/>
              <w:jc w:val="center"/>
              <w:rPr>
                <w:b/>
                <w:bCs/>
                <w:color w:val="000000"/>
                <w:sz w:val="18"/>
                <w:szCs w:val="18"/>
              </w:rPr>
            </w:pPr>
            <w:r w:rsidRPr="009A11F4">
              <w:rPr>
                <w:color w:val="000000"/>
                <w:sz w:val="18"/>
                <w:szCs w:val="18"/>
              </w:rPr>
              <w:t>*</w:t>
            </w:r>
          </w:p>
        </w:tc>
        <w:tc>
          <w:tcPr>
            <w:tcW w:w="597" w:type="pct"/>
          </w:tcPr>
          <w:p w14:paraId="6F697D08"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3CEE9D15"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4F93D0E9" w14:textId="77777777" w:rsidTr="0009667A">
        <w:trPr>
          <w:trHeight w:val="20"/>
        </w:trPr>
        <w:tc>
          <w:tcPr>
            <w:tcW w:w="485" w:type="pct"/>
          </w:tcPr>
          <w:p w14:paraId="74E52B6F" w14:textId="77777777" w:rsidR="00D47BAE" w:rsidRPr="009A11F4" w:rsidRDefault="00D47BAE" w:rsidP="001C1C48">
            <w:pPr>
              <w:pStyle w:val="Tabletext"/>
              <w:ind w:left="144"/>
              <w:rPr>
                <w:sz w:val="18"/>
                <w:szCs w:val="18"/>
              </w:rPr>
            </w:pPr>
            <w:r w:rsidRPr="009A11F4">
              <w:rPr>
                <w:sz w:val="18"/>
                <w:szCs w:val="18"/>
              </w:rPr>
              <w:t>4 Days</w:t>
            </w:r>
          </w:p>
        </w:tc>
        <w:tc>
          <w:tcPr>
            <w:tcW w:w="510" w:type="pct"/>
          </w:tcPr>
          <w:p w14:paraId="16C03AC9"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679BF56D"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65235094"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16D732E2"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58C7B7E8"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0E714C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3C14D36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6002B8F"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66CCD8E4" w14:textId="77777777" w:rsidTr="0009667A">
        <w:trPr>
          <w:trHeight w:val="20"/>
        </w:trPr>
        <w:tc>
          <w:tcPr>
            <w:tcW w:w="485" w:type="pct"/>
          </w:tcPr>
          <w:p w14:paraId="74C24AD1" w14:textId="77777777" w:rsidR="00D47BAE" w:rsidRPr="009A11F4" w:rsidRDefault="00D47BAE" w:rsidP="001C1C48">
            <w:pPr>
              <w:pStyle w:val="Tabletext"/>
              <w:ind w:left="144"/>
              <w:rPr>
                <w:sz w:val="18"/>
                <w:szCs w:val="18"/>
              </w:rPr>
            </w:pPr>
            <w:r w:rsidRPr="009A11F4">
              <w:rPr>
                <w:sz w:val="18"/>
                <w:szCs w:val="18"/>
              </w:rPr>
              <w:t>5 Days</w:t>
            </w:r>
          </w:p>
        </w:tc>
        <w:tc>
          <w:tcPr>
            <w:tcW w:w="510" w:type="pct"/>
          </w:tcPr>
          <w:p w14:paraId="5CBD1B66"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5DD11269"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38BC37BD"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27B30F39"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1B5BD513"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2D0A0BCD"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5737F6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6AEB7AA4"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38E6615D" w14:textId="77777777" w:rsidTr="0009667A">
        <w:trPr>
          <w:trHeight w:val="20"/>
        </w:trPr>
        <w:tc>
          <w:tcPr>
            <w:tcW w:w="485" w:type="pct"/>
          </w:tcPr>
          <w:p w14:paraId="5BA991A5" w14:textId="77777777" w:rsidR="00D47BAE" w:rsidRPr="009A11F4" w:rsidRDefault="00D47BAE" w:rsidP="001C1C48">
            <w:pPr>
              <w:pStyle w:val="Tabletext"/>
              <w:ind w:left="144"/>
              <w:rPr>
                <w:sz w:val="18"/>
                <w:szCs w:val="18"/>
              </w:rPr>
            </w:pPr>
            <w:r w:rsidRPr="009A11F4">
              <w:rPr>
                <w:sz w:val="18"/>
                <w:szCs w:val="18"/>
              </w:rPr>
              <w:t>6 Days</w:t>
            </w:r>
          </w:p>
        </w:tc>
        <w:tc>
          <w:tcPr>
            <w:tcW w:w="510" w:type="pct"/>
          </w:tcPr>
          <w:p w14:paraId="13455996"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668A7F85"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6A4AFBB6"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59A7729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7E5211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C345030"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DF54EE6"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46E0CB5C"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13D6B22B" w14:textId="77777777" w:rsidTr="0009667A">
        <w:trPr>
          <w:trHeight w:val="20"/>
        </w:trPr>
        <w:tc>
          <w:tcPr>
            <w:tcW w:w="485" w:type="pct"/>
          </w:tcPr>
          <w:p w14:paraId="7931F78F" w14:textId="77777777" w:rsidR="00D47BAE" w:rsidRPr="009A11F4" w:rsidRDefault="00D47BAE" w:rsidP="001C1C48">
            <w:pPr>
              <w:pStyle w:val="Tabletext"/>
              <w:ind w:left="144"/>
              <w:rPr>
                <w:sz w:val="18"/>
                <w:szCs w:val="18"/>
              </w:rPr>
            </w:pPr>
            <w:r w:rsidRPr="009A11F4">
              <w:rPr>
                <w:sz w:val="18"/>
                <w:szCs w:val="18"/>
              </w:rPr>
              <w:t>7 Days</w:t>
            </w:r>
          </w:p>
        </w:tc>
        <w:tc>
          <w:tcPr>
            <w:tcW w:w="510" w:type="pct"/>
          </w:tcPr>
          <w:p w14:paraId="0CF333CB"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6916BC8C"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284C43D7"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10D3680C"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194B5F2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B8DA631"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42D95E6"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63DC41D7"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29571F40" w14:textId="77777777" w:rsidTr="0009667A">
        <w:trPr>
          <w:trHeight w:val="20"/>
        </w:trPr>
        <w:tc>
          <w:tcPr>
            <w:tcW w:w="485" w:type="pct"/>
          </w:tcPr>
          <w:p w14:paraId="2E7DE607" w14:textId="77777777" w:rsidR="00D47BAE" w:rsidRPr="009A11F4" w:rsidRDefault="00D47BAE" w:rsidP="001C1C48">
            <w:pPr>
              <w:pStyle w:val="Tabletext"/>
              <w:ind w:left="144"/>
              <w:rPr>
                <w:sz w:val="18"/>
                <w:szCs w:val="18"/>
              </w:rPr>
            </w:pPr>
            <w:r w:rsidRPr="009A11F4">
              <w:rPr>
                <w:sz w:val="18"/>
                <w:szCs w:val="18"/>
              </w:rPr>
              <w:t>8 Days</w:t>
            </w:r>
          </w:p>
        </w:tc>
        <w:tc>
          <w:tcPr>
            <w:tcW w:w="510" w:type="pct"/>
          </w:tcPr>
          <w:p w14:paraId="2EEE5C2E"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09532F0D"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5740AD22"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673EE00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225048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112B40F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43679400"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7A5A926"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0F4EABD0" w14:textId="77777777" w:rsidTr="0009667A">
        <w:trPr>
          <w:trHeight w:val="20"/>
        </w:trPr>
        <w:tc>
          <w:tcPr>
            <w:tcW w:w="485" w:type="pct"/>
          </w:tcPr>
          <w:p w14:paraId="0E56AB40" w14:textId="77777777" w:rsidR="00D47BAE" w:rsidRPr="009A11F4" w:rsidRDefault="00D47BAE" w:rsidP="001C1C48">
            <w:pPr>
              <w:pStyle w:val="Tabletext"/>
              <w:ind w:left="144"/>
              <w:rPr>
                <w:sz w:val="18"/>
                <w:szCs w:val="18"/>
              </w:rPr>
            </w:pPr>
            <w:r w:rsidRPr="009A11F4">
              <w:rPr>
                <w:sz w:val="18"/>
                <w:szCs w:val="18"/>
              </w:rPr>
              <w:t>9 Days</w:t>
            </w:r>
          </w:p>
        </w:tc>
        <w:tc>
          <w:tcPr>
            <w:tcW w:w="510" w:type="pct"/>
          </w:tcPr>
          <w:p w14:paraId="2DF4774A"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16911ED6"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5858C01F"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5FCF50E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2F60BB5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2CFFBC4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69E6575D"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44B282BF"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0F9F7005" w14:textId="77777777" w:rsidTr="0009667A">
        <w:trPr>
          <w:trHeight w:val="20"/>
        </w:trPr>
        <w:tc>
          <w:tcPr>
            <w:tcW w:w="485" w:type="pct"/>
          </w:tcPr>
          <w:p w14:paraId="5821F68B" w14:textId="77777777" w:rsidR="00D47BAE" w:rsidRPr="009A11F4" w:rsidRDefault="00D47BAE" w:rsidP="001C1C48">
            <w:pPr>
              <w:pStyle w:val="Tabletext"/>
              <w:ind w:left="144"/>
              <w:rPr>
                <w:sz w:val="18"/>
                <w:szCs w:val="18"/>
              </w:rPr>
            </w:pPr>
            <w:r w:rsidRPr="009A11F4">
              <w:rPr>
                <w:sz w:val="18"/>
                <w:szCs w:val="18"/>
              </w:rPr>
              <w:t>10 Days</w:t>
            </w:r>
          </w:p>
        </w:tc>
        <w:tc>
          <w:tcPr>
            <w:tcW w:w="510" w:type="pct"/>
          </w:tcPr>
          <w:p w14:paraId="29FC243D"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490707A9"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2DBDAD85"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60B699F6"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583D599E"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44A3E7C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5EFF8DEA"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CF434EF"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51C80968" w14:textId="77777777" w:rsidTr="0009667A">
        <w:trPr>
          <w:trHeight w:val="20"/>
        </w:trPr>
        <w:tc>
          <w:tcPr>
            <w:tcW w:w="485" w:type="pct"/>
          </w:tcPr>
          <w:p w14:paraId="72993652" w14:textId="77777777" w:rsidR="00D47BAE" w:rsidRPr="009A11F4" w:rsidRDefault="00D47BAE" w:rsidP="001C1C48">
            <w:pPr>
              <w:pStyle w:val="Tabletext"/>
              <w:ind w:left="144"/>
              <w:rPr>
                <w:sz w:val="18"/>
                <w:szCs w:val="18"/>
              </w:rPr>
            </w:pPr>
            <w:r w:rsidRPr="009A11F4">
              <w:rPr>
                <w:sz w:val="18"/>
                <w:szCs w:val="18"/>
              </w:rPr>
              <w:t>11 Days</w:t>
            </w:r>
          </w:p>
        </w:tc>
        <w:tc>
          <w:tcPr>
            <w:tcW w:w="510" w:type="pct"/>
          </w:tcPr>
          <w:p w14:paraId="7AC5E511" w14:textId="77777777" w:rsidR="00D47BAE" w:rsidRPr="009A11F4" w:rsidRDefault="00D47BAE" w:rsidP="001B0612">
            <w:pPr>
              <w:pStyle w:val="Tabletext"/>
              <w:jc w:val="center"/>
              <w:rPr>
                <w:sz w:val="18"/>
                <w:szCs w:val="18"/>
              </w:rPr>
            </w:pPr>
            <w:r w:rsidRPr="009A11F4">
              <w:rPr>
                <w:color w:val="000000"/>
                <w:sz w:val="18"/>
                <w:szCs w:val="18"/>
              </w:rPr>
              <w:t>*</w:t>
            </w:r>
          </w:p>
        </w:tc>
        <w:tc>
          <w:tcPr>
            <w:tcW w:w="510" w:type="pct"/>
          </w:tcPr>
          <w:p w14:paraId="14F1B1FE"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10" w:type="pct"/>
          </w:tcPr>
          <w:p w14:paraId="174617A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705DB8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36C38191"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54E621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2B15814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730CEC09"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09667A" w:rsidRPr="009A11F4" w14:paraId="4D3D02D8" w14:textId="77777777" w:rsidTr="0009667A">
        <w:trPr>
          <w:trHeight w:val="20"/>
        </w:trPr>
        <w:tc>
          <w:tcPr>
            <w:tcW w:w="485" w:type="pct"/>
            <w:tcBorders>
              <w:bottom w:val="nil"/>
            </w:tcBorders>
          </w:tcPr>
          <w:p w14:paraId="021DC99B" w14:textId="77777777" w:rsidR="00D47BAE" w:rsidRPr="009A11F4" w:rsidRDefault="00D47BAE" w:rsidP="001C1C48">
            <w:pPr>
              <w:pStyle w:val="Tabletext"/>
              <w:ind w:left="144"/>
              <w:rPr>
                <w:sz w:val="18"/>
                <w:szCs w:val="18"/>
              </w:rPr>
            </w:pPr>
            <w:r w:rsidRPr="009A11F4">
              <w:rPr>
                <w:sz w:val="18"/>
                <w:szCs w:val="18"/>
              </w:rPr>
              <w:t>2-5 Days</w:t>
            </w:r>
          </w:p>
        </w:tc>
        <w:tc>
          <w:tcPr>
            <w:tcW w:w="510" w:type="pct"/>
            <w:tcBorders>
              <w:bottom w:val="nil"/>
            </w:tcBorders>
          </w:tcPr>
          <w:p w14:paraId="4BCBE539" w14:textId="77777777" w:rsidR="00D47BAE" w:rsidRPr="009A11F4" w:rsidRDefault="00D47BAE" w:rsidP="00430398">
            <w:pPr>
              <w:pStyle w:val="Tabletext"/>
              <w:ind w:right="-71"/>
              <w:jc w:val="center"/>
              <w:rPr>
                <w:sz w:val="18"/>
                <w:szCs w:val="18"/>
              </w:rPr>
            </w:pPr>
            <w:r w:rsidRPr="009A11F4">
              <w:rPr>
                <w:sz w:val="18"/>
                <w:szCs w:val="18"/>
              </w:rPr>
              <w:t>0.1</w:t>
            </w:r>
          </w:p>
        </w:tc>
        <w:tc>
          <w:tcPr>
            <w:tcW w:w="510" w:type="pct"/>
            <w:tcBorders>
              <w:bottom w:val="nil"/>
            </w:tcBorders>
          </w:tcPr>
          <w:p w14:paraId="68259219" w14:textId="77777777" w:rsidR="00D47BAE" w:rsidRPr="009A11F4" w:rsidRDefault="00D47BAE" w:rsidP="00430398">
            <w:pPr>
              <w:pStyle w:val="Tabletext"/>
              <w:ind w:right="82"/>
              <w:jc w:val="center"/>
              <w:rPr>
                <w:color w:val="000000"/>
                <w:sz w:val="18"/>
                <w:szCs w:val="18"/>
              </w:rPr>
            </w:pPr>
            <w:r w:rsidRPr="009A11F4">
              <w:rPr>
                <w:sz w:val="18"/>
                <w:szCs w:val="18"/>
              </w:rPr>
              <w:t>12.0</w:t>
            </w:r>
          </w:p>
        </w:tc>
        <w:tc>
          <w:tcPr>
            <w:tcW w:w="510" w:type="pct"/>
            <w:tcBorders>
              <w:bottom w:val="nil"/>
            </w:tcBorders>
          </w:tcPr>
          <w:p w14:paraId="0462CA7D" w14:textId="77777777" w:rsidR="00D47BAE" w:rsidRPr="009A11F4" w:rsidRDefault="00D47BAE" w:rsidP="001B0612">
            <w:pPr>
              <w:pStyle w:val="Tabletext"/>
              <w:jc w:val="center"/>
              <w:rPr>
                <w:color w:val="000000"/>
                <w:sz w:val="18"/>
                <w:szCs w:val="18"/>
              </w:rPr>
            </w:pPr>
            <w:r w:rsidRPr="009A11F4">
              <w:rPr>
                <w:color w:val="000000"/>
                <w:sz w:val="18"/>
                <w:szCs w:val="18"/>
              </w:rPr>
              <w:t>36.8</w:t>
            </w:r>
          </w:p>
        </w:tc>
        <w:tc>
          <w:tcPr>
            <w:tcW w:w="597" w:type="pct"/>
            <w:tcBorders>
              <w:bottom w:val="nil"/>
            </w:tcBorders>
          </w:tcPr>
          <w:p w14:paraId="5CFEC51F" w14:textId="77777777" w:rsidR="00D47BAE" w:rsidRPr="009A11F4" w:rsidRDefault="00D47BAE" w:rsidP="00430398">
            <w:pPr>
              <w:pStyle w:val="Tabletext"/>
              <w:ind w:right="-114"/>
              <w:jc w:val="center"/>
              <w:rPr>
                <w:sz w:val="18"/>
                <w:szCs w:val="18"/>
              </w:rPr>
            </w:pPr>
            <w:r w:rsidRPr="009A11F4">
              <w:rPr>
                <w:color w:val="000000"/>
                <w:sz w:val="18"/>
                <w:szCs w:val="18"/>
              </w:rPr>
              <w:t>0.0001</w:t>
            </w:r>
          </w:p>
        </w:tc>
        <w:tc>
          <w:tcPr>
            <w:tcW w:w="597" w:type="pct"/>
            <w:tcBorders>
              <w:bottom w:val="nil"/>
            </w:tcBorders>
          </w:tcPr>
          <w:p w14:paraId="34DD1A71"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Borders>
              <w:bottom w:val="nil"/>
            </w:tcBorders>
          </w:tcPr>
          <w:p w14:paraId="214C3546"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Borders>
              <w:bottom w:val="nil"/>
            </w:tcBorders>
          </w:tcPr>
          <w:p w14:paraId="03A47834"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Borders>
              <w:bottom w:val="nil"/>
            </w:tcBorders>
          </w:tcPr>
          <w:p w14:paraId="57A41817" w14:textId="77777777" w:rsidR="00D47BAE" w:rsidRPr="009A11F4" w:rsidRDefault="00D47BAE" w:rsidP="001B0612">
            <w:pPr>
              <w:pStyle w:val="Tabletext"/>
              <w:jc w:val="center"/>
              <w:rPr>
                <w:sz w:val="18"/>
                <w:szCs w:val="18"/>
              </w:rPr>
            </w:pPr>
            <w:r w:rsidRPr="009A11F4">
              <w:rPr>
                <w:color w:val="000000"/>
                <w:sz w:val="18"/>
                <w:szCs w:val="18"/>
              </w:rPr>
              <w:t>61.6</w:t>
            </w:r>
          </w:p>
        </w:tc>
      </w:tr>
      <w:tr w:rsidR="0009667A" w:rsidRPr="009A11F4" w14:paraId="6FB9373B" w14:textId="77777777" w:rsidTr="0009667A">
        <w:trPr>
          <w:trHeight w:val="20"/>
        </w:trPr>
        <w:tc>
          <w:tcPr>
            <w:tcW w:w="485" w:type="pct"/>
            <w:tcBorders>
              <w:top w:val="nil"/>
              <w:bottom w:val="single" w:sz="4" w:space="0" w:color="auto"/>
            </w:tcBorders>
          </w:tcPr>
          <w:p w14:paraId="38A3062A" w14:textId="77777777" w:rsidR="00D47BAE" w:rsidRPr="009A11F4" w:rsidRDefault="00D47BAE" w:rsidP="001C1C48">
            <w:pPr>
              <w:pStyle w:val="Tabletext"/>
              <w:ind w:left="144"/>
              <w:rPr>
                <w:sz w:val="18"/>
                <w:szCs w:val="18"/>
              </w:rPr>
            </w:pPr>
            <w:r w:rsidRPr="009A11F4">
              <w:rPr>
                <w:sz w:val="18"/>
                <w:szCs w:val="18"/>
              </w:rPr>
              <w:t>6-11 Days</w:t>
            </w:r>
          </w:p>
        </w:tc>
        <w:tc>
          <w:tcPr>
            <w:tcW w:w="510" w:type="pct"/>
            <w:tcBorders>
              <w:top w:val="nil"/>
              <w:bottom w:val="single" w:sz="4" w:space="0" w:color="auto"/>
            </w:tcBorders>
          </w:tcPr>
          <w:p w14:paraId="61305019" w14:textId="77777777" w:rsidR="00D47BAE" w:rsidRPr="009A11F4" w:rsidRDefault="00D47BAE" w:rsidP="00430398">
            <w:pPr>
              <w:pStyle w:val="Tabletext"/>
              <w:ind w:left="-34"/>
              <w:jc w:val="center"/>
              <w:rPr>
                <w:sz w:val="18"/>
                <w:szCs w:val="18"/>
              </w:rPr>
            </w:pPr>
            <w:r w:rsidRPr="009A11F4">
              <w:rPr>
                <w:color w:val="000000"/>
                <w:sz w:val="18"/>
                <w:szCs w:val="18"/>
                <w:shd w:val="clear" w:color="auto" w:fill="FFFFFF"/>
              </w:rPr>
              <w:t>&lt;0.1</w:t>
            </w:r>
          </w:p>
        </w:tc>
        <w:tc>
          <w:tcPr>
            <w:tcW w:w="510" w:type="pct"/>
            <w:tcBorders>
              <w:top w:val="nil"/>
              <w:bottom w:val="single" w:sz="4" w:space="0" w:color="auto"/>
            </w:tcBorders>
          </w:tcPr>
          <w:p w14:paraId="157DBCEE" w14:textId="77777777" w:rsidR="00D47BAE" w:rsidRPr="009A11F4" w:rsidRDefault="00D47BAE" w:rsidP="001B0612">
            <w:pPr>
              <w:pStyle w:val="Tabletext"/>
              <w:jc w:val="center"/>
              <w:rPr>
                <w:color w:val="000000"/>
                <w:sz w:val="18"/>
                <w:szCs w:val="18"/>
              </w:rPr>
            </w:pPr>
            <w:r w:rsidRPr="009A11F4">
              <w:rPr>
                <w:color w:val="000000"/>
                <w:sz w:val="18"/>
                <w:szCs w:val="18"/>
              </w:rPr>
              <w:t>7.7</w:t>
            </w:r>
          </w:p>
        </w:tc>
        <w:tc>
          <w:tcPr>
            <w:tcW w:w="510" w:type="pct"/>
            <w:tcBorders>
              <w:top w:val="nil"/>
              <w:bottom w:val="single" w:sz="4" w:space="0" w:color="auto"/>
            </w:tcBorders>
          </w:tcPr>
          <w:p w14:paraId="13C5B4E1" w14:textId="77777777" w:rsidR="00D47BAE" w:rsidRPr="009A11F4" w:rsidRDefault="00D47BAE" w:rsidP="001B0612">
            <w:pPr>
              <w:pStyle w:val="Tabletext"/>
              <w:jc w:val="center"/>
              <w:rPr>
                <w:color w:val="000000"/>
                <w:sz w:val="18"/>
                <w:szCs w:val="18"/>
              </w:rPr>
            </w:pPr>
            <w:r w:rsidRPr="009A11F4">
              <w:rPr>
                <w:color w:val="000000"/>
                <w:sz w:val="18"/>
                <w:szCs w:val="18"/>
              </w:rPr>
              <w:t>33.5</w:t>
            </w:r>
          </w:p>
        </w:tc>
        <w:tc>
          <w:tcPr>
            <w:tcW w:w="597" w:type="pct"/>
            <w:tcBorders>
              <w:top w:val="nil"/>
              <w:bottom w:val="single" w:sz="4" w:space="0" w:color="auto"/>
            </w:tcBorders>
          </w:tcPr>
          <w:p w14:paraId="22B8DAFB"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Borders>
              <w:top w:val="nil"/>
              <w:bottom w:val="single" w:sz="4" w:space="0" w:color="auto"/>
            </w:tcBorders>
          </w:tcPr>
          <w:p w14:paraId="28B58E5A"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Borders>
              <w:top w:val="nil"/>
              <w:bottom w:val="single" w:sz="4" w:space="0" w:color="auto"/>
            </w:tcBorders>
          </w:tcPr>
          <w:p w14:paraId="5822CAE4"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Borders>
              <w:top w:val="nil"/>
              <w:bottom w:val="single" w:sz="4" w:space="0" w:color="auto"/>
            </w:tcBorders>
          </w:tcPr>
          <w:p w14:paraId="49CE6F82" w14:textId="77777777" w:rsidR="00D47BAE" w:rsidRPr="009A11F4" w:rsidRDefault="00D47BAE" w:rsidP="00430398">
            <w:pPr>
              <w:pStyle w:val="Tabletext"/>
              <w:ind w:right="102"/>
              <w:jc w:val="center"/>
              <w:rPr>
                <w:color w:val="000000"/>
                <w:sz w:val="18"/>
                <w:szCs w:val="18"/>
              </w:rPr>
            </w:pPr>
            <w:r w:rsidRPr="009A11F4">
              <w:rPr>
                <w:color w:val="000000"/>
                <w:sz w:val="18"/>
                <w:szCs w:val="18"/>
              </w:rPr>
              <w:t>&lt;100</w:t>
            </w:r>
          </w:p>
        </w:tc>
        <w:tc>
          <w:tcPr>
            <w:tcW w:w="597" w:type="pct"/>
            <w:tcBorders>
              <w:top w:val="nil"/>
              <w:bottom w:val="single" w:sz="4" w:space="0" w:color="auto"/>
            </w:tcBorders>
          </w:tcPr>
          <w:p w14:paraId="0F98B089" w14:textId="77777777" w:rsidR="00D47BAE" w:rsidRPr="009A11F4" w:rsidRDefault="00D47BAE" w:rsidP="001B0612">
            <w:pPr>
              <w:pStyle w:val="Tabletext"/>
              <w:jc w:val="center"/>
              <w:rPr>
                <w:color w:val="000000"/>
                <w:sz w:val="18"/>
                <w:szCs w:val="18"/>
              </w:rPr>
            </w:pPr>
            <w:r w:rsidRPr="009A11F4">
              <w:rPr>
                <w:color w:val="000000"/>
                <w:sz w:val="18"/>
                <w:szCs w:val="18"/>
              </w:rPr>
              <w:t>31.2</w:t>
            </w:r>
          </w:p>
        </w:tc>
      </w:tr>
      <w:tr w:rsidR="0009667A" w:rsidRPr="009A11F4" w14:paraId="5E289175" w14:textId="77777777" w:rsidTr="0009667A">
        <w:trPr>
          <w:trHeight w:val="20"/>
        </w:trPr>
        <w:tc>
          <w:tcPr>
            <w:tcW w:w="485" w:type="pct"/>
            <w:tcBorders>
              <w:top w:val="single" w:sz="4" w:space="0" w:color="auto"/>
            </w:tcBorders>
          </w:tcPr>
          <w:p w14:paraId="2F88CCDE" w14:textId="77777777" w:rsidR="00D47BAE" w:rsidRPr="009A11F4" w:rsidRDefault="00D47BAE" w:rsidP="002032A3">
            <w:pPr>
              <w:pStyle w:val="Tabletext"/>
              <w:rPr>
                <w:b/>
                <w:bCs/>
                <w:sz w:val="18"/>
                <w:szCs w:val="18"/>
              </w:rPr>
            </w:pPr>
            <w:r w:rsidRPr="009A11F4">
              <w:rPr>
                <w:b/>
                <w:bCs/>
                <w:sz w:val="18"/>
                <w:szCs w:val="18"/>
              </w:rPr>
              <w:t>Hallucinogen</w:t>
            </w:r>
            <w:r w:rsidR="00D15880" w:rsidRPr="009A11F4">
              <w:rPr>
                <w:b/>
                <w:bCs/>
                <w:sz w:val="18"/>
                <w:szCs w:val="18"/>
              </w:rPr>
              <w:t>s</w:t>
            </w:r>
          </w:p>
        </w:tc>
        <w:tc>
          <w:tcPr>
            <w:tcW w:w="510" w:type="pct"/>
            <w:tcBorders>
              <w:top w:val="single" w:sz="4" w:space="0" w:color="auto"/>
            </w:tcBorders>
          </w:tcPr>
          <w:p w14:paraId="2E2832FF"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57392C03" w14:textId="77777777" w:rsidR="00D47BAE" w:rsidRPr="009A11F4" w:rsidRDefault="00BC5CF6" w:rsidP="001B0612">
            <w:pPr>
              <w:pStyle w:val="Tabletext"/>
              <w:jc w:val="center"/>
              <w:rPr>
                <w:sz w:val="18"/>
                <w:szCs w:val="18"/>
              </w:rPr>
            </w:pPr>
            <w:r w:rsidRPr="009A11F4">
              <w:rPr>
                <w:sz w:val="18"/>
                <w:szCs w:val="18"/>
              </w:rPr>
              <w:t> </w:t>
            </w:r>
          </w:p>
        </w:tc>
        <w:tc>
          <w:tcPr>
            <w:tcW w:w="510" w:type="pct"/>
            <w:tcBorders>
              <w:top w:val="single" w:sz="4" w:space="0" w:color="auto"/>
            </w:tcBorders>
          </w:tcPr>
          <w:p w14:paraId="475A64F4"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71DFB3C3"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2E0038DA"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5991C428"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481F1EE1"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CF06A3D" w14:textId="77777777" w:rsidR="00D47BAE" w:rsidRPr="009A11F4" w:rsidRDefault="00BC5CF6" w:rsidP="001B0612">
            <w:pPr>
              <w:pStyle w:val="Tabletext"/>
              <w:jc w:val="center"/>
              <w:rPr>
                <w:sz w:val="18"/>
                <w:szCs w:val="18"/>
              </w:rPr>
            </w:pPr>
            <w:r w:rsidRPr="009A11F4">
              <w:rPr>
                <w:sz w:val="18"/>
                <w:szCs w:val="18"/>
              </w:rPr>
              <w:t> </w:t>
            </w:r>
          </w:p>
        </w:tc>
      </w:tr>
      <w:tr w:rsidR="0009667A" w:rsidRPr="009A11F4" w14:paraId="1A7BCD58" w14:textId="77777777" w:rsidTr="0009667A">
        <w:trPr>
          <w:trHeight w:val="20"/>
        </w:trPr>
        <w:tc>
          <w:tcPr>
            <w:tcW w:w="485" w:type="pct"/>
          </w:tcPr>
          <w:p w14:paraId="5561138A" w14:textId="77777777" w:rsidR="00D47BAE" w:rsidRPr="009A11F4" w:rsidRDefault="00D47BAE" w:rsidP="001C1C48">
            <w:pPr>
              <w:pStyle w:val="Tabletext"/>
              <w:ind w:left="144"/>
              <w:rPr>
                <w:sz w:val="18"/>
                <w:szCs w:val="18"/>
              </w:rPr>
            </w:pPr>
            <w:r w:rsidRPr="009A11F4">
              <w:rPr>
                <w:sz w:val="18"/>
                <w:szCs w:val="18"/>
              </w:rPr>
              <w:t>1 Day</w:t>
            </w:r>
          </w:p>
        </w:tc>
        <w:tc>
          <w:tcPr>
            <w:tcW w:w="510" w:type="pct"/>
          </w:tcPr>
          <w:p w14:paraId="08376D67"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0.9</w:t>
            </w:r>
          </w:p>
        </w:tc>
        <w:tc>
          <w:tcPr>
            <w:tcW w:w="510" w:type="pct"/>
          </w:tcPr>
          <w:p w14:paraId="516CBAD8" w14:textId="77777777" w:rsidR="00D47BAE" w:rsidRPr="009A11F4" w:rsidRDefault="00D47BAE" w:rsidP="001B0612">
            <w:pPr>
              <w:pStyle w:val="Tabletext"/>
              <w:jc w:val="center"/>
              <w:rPr>
                <w:sz w:val="18"/>
                <w:szCs w:val="18"/>
              </w:rPr>
            </w:pPr>
            <w:r w:rsidRPr="009A11F4">
              <w:rPr>
                <w:sz w:val="18"/>
                <w:szCs w:val="18"/>
              </w:rPr>
              <w:t>4.7</w:t>
            </w:r>
          </w:p>
        </w:tc>
        <w:tc>
          <w:tcPr>
            <w:tcW w:w="510" w:type="pct"/>
          </w:tcPr>
          <w:p w14:paraId="5348D3AC" w14:textId="77777777" w:rsidR="00D47BAE" w:rsidRPr="009A11F4" w:rsidRDefault="00D47BAE" w:rsidP="00430398">
            <w:pPr>
              <w:pStyle w:val="Tabletext"/>
              <w:ind w:right="-124"/>
              <w:jc w:val="center"/>
              <w:rPr>
                <w:sz w:val="18"/>
                <w:szCs w:val="18"/>
              </w:rPr>
            </w:pPr>
            <w:r w:rsidRPr="009A11F4">
              <w:rPr>
                <w:color w:val="000000"/>
                <w:sz w:val="18"/>
                <w:szCs w:val="18"/>
              </w:rPr>
              <w:t>2.1</w:t>
            </w:r>
          </w:p>
        </w:tc>
        <w:tc>
          <w:tcPr>
            <w:tcW w:w="597" w:type="pct"/>
          </w:tcPr>
          <w:p w14:paraId="2BED5A35" w14:textId="77777777" w:rsidR="00D47BAE" w:rsidRPr="009A11F4" w:rsidRDefault="00D47BAE" w:rsidP="00430398">
            <w:pPr>
              <w:pStyle w:val="Tabletext"/>
              <w:ind w:right="-114"/>
              <w:jc w:val="center"/>
              <w:rPr>
                <w:sz w:val="18"/>
                <w:szCs w:val="18"/>
              </w:rPr>
            </w:pPr>
            <w:r w:rsidRPr="009A11F4">
              <w:rPr>
                <w:color w:val="000000"/>
                <w:sz w:val="18"/>
                <w:szCs w:val="18"/>
              </w:rPr>
              <w:t>0.0004</w:t>
            </w:r>
          </w:p>
        </w:tc>
        <w:tc>
          <w:tcPr>
            <w:tcW w:w="597" w:type="pct"/>
          </w:tcPr>
          <w:p w14:paraId="4BAA6C3C"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6407107D" w14:textId="77777777" w:rsidR="00D47BAE" w:rsidRPr="009A11F4" w:rsidRDefault="00D47BAE" w:rsidP="001B0612">
            <w:pPr>
              <w:pStyle w:val="Tabletext"/>
              <w:jc w:val="center"/>
              <w:rPr>
                <w:sz w:val="18"/>
                <w:szCs w:val="18"/>
              </w:rPr>
            </w:pPr>
            <w:r w:rsidRPr="009A11F4">
              <w:rPr>
                <w:color w:val="000000"/>
                <w:sz w:val="18"/>
                <w:szCs w:val="18"/>
              </w:rPr>
              <w:t>0.0006</w:t>
            </w:r>
          </w:p>
        </w:tc>
        <w:tc>
          <w:tcPr>
            <w:tcW w:w="597" w:type="pct"/>
          </w:tcPr>
          <w:p w14:paraId="7E106B51" w14:textId="77777777" w:rsidR="00D47BAE" w:rsidRPr="009A11F4" w:rsidRDefault="00D47BAE" w:rsidP="001B0612">
            <w:pPr>
              <w:pStyle w:val="Tabletext"/>
              <w:jc w:val="center"/>
              <w:rPr>
                <w:sz w:val="18"/>
                <w:szCs w:val="18"/>
              </w:rPr>
            </w:pPr>
            <w:r w:rsidRPr="009A11F4">
              <w:rPr>
                <w:color w:val="000000"/>
                <w:sz w:val="18"/>
                <w:szCs w:val="18"/>
              </w:rPr>
              <w:t>400</w:t>
            </w:r>
          </w:p>
        </w:tc>
        <w:tc>
          <w:tcPr>
            <w:tcW w:w="597" w:type="pct"/>
          </w:tcPr>
          <w:p w14:paraId="56F1EF72" w14:textId="77777777" w:rsidR="00D47BAE" w:rsidRPr="009A11F4" w:rsidRDefault="00D47BAE" w:rsidP="00430398">
            <w:pPr>
              <w:pStyle w:val="Tabletext"/>
              <w:ind w:left="-23" w:right="41"/>
              <w:jc w:val="center"/>
              <w:rPr>
                <w:color w:val="000000"/>
                <w:sz w:val="18"/>
                <w:szCs w:val="18"/>
              </w:rPr>
            </w:pPr>
            <w:r w:rsidRPr="009A11F4">
              <w:rPr>
                <w:color w:val="000000"/>
                <w:sz w:val="18"/>
                <w:szCs w:val="18"/>
              </w:rPr>
              <w:t>149.4</w:t>
            </w:r>
          </w:p>
        </w:tc>
      </w:tr>
      <w:tr w:rsidR="0009667A" w:rsidRPr="009A11F4" w14:paraId="2A111F8F" w14:textId="77777777" w:rsidTr="0009667A">
        <w:trPr>
          <w:trHeight w:val="20"/>
        </w:trPr>
        <w:tc>
          <w:tcPr>
            <w:tcW w:w="485" w:type="pct"/>
          </w:tcPr>
          <w:p w14:paraId="1A817626" w14:textId="77777777" w:rsidR="00D47BAE" w:rsidRPr="009A11F4" w:rsidRDefault="00D47BAE" w:rsidP="001C1C48">
            <w:pPr>
              <w:pStyle w:val="Tabletext"/>
              <w:ind w:left="144"/>
              <w:rPr>
                <w:sz w:val="18"/>
                <w:szCs w:val="18"/>
              </w:rPr>
            </w:pPr>
            <w:r w:rsidRPr="009A11F4">
              <w:rPr>
                <w:sz w:val="18"/>
                <w:szCs w:val="18"/>
              </w:rPr>
              <w:t>2 Days</w:t>
            </w:r>
          </w:p>
        </w:tc>
        <w:tc>
          <w:tcPr>
            <w:tcW w:w="510" w:type="pct"/>
          </w:tcPr>
          <w:p w14:paraId="739E46B9"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0.5</w:t>
            </w:r>
          </w:p>
        </w:tc>
        <w:tc>
          <w:tcPr>
            <w:tcW w:w="510" w:type="pct"/>
          </w:tcPr>
          <w:p w14:paraId="1A0C2CE2" w14:textId="77777777" w:rsidR="00D47BAE" w:rsidRPr="009A11F4" w:rsidRDefault="00D47BAE" w:rsidP="001B0612">
            <w:pPr>
              <w:pStyle w:val="Tabletext"/>
              <w:jc w:val="center"/>
              <w:rPr>
                <w:sz w:val="18"/>
                <w:szCs w:val="18"/>
              </w:rPr>
            </w:pPr>
            <w:r w:rsidRPr="009A11F4">
              <w:rPr>
                <w:sz w:val="18"/>
                <w:szCs w:val="18"/>
              </w:rPr>
              <w:t>6.2</w:t>
            </w:r>
          </w:p>
        </w:tc>
        <w:tc>
          <w:tcPr>
            <w:tcW w:w="510" w:type="pct"/>
          </w:tcPr>
          <w:p w14:paraId="60228F60" w14:textId="77777777" w:rsidR="00D47BAE" w:rsidRPr="009A11F4" w:rsidRDefault="00D47BAE" w:rsidP="00430398">
            <w:pPr>
              <w:pStyle w:val="Tabletext"/>
              <w:ind w:right="-124"/>
              <w:jc w:val="center"/>
              <w:rPr>
                <w:sz w:val="18"/>
                <w:szCs w:val="18"/>
              </w:rPr>
            </w:pPr>
            <w:r w:rsidRPr="009A11F4">
              <w:rPr>
                <w:color w:val="000000"/>
                <w:sz w:val="18"/>
                <w:szCs w:val="18"/>
              </w:rPr>
              <w:t>2.9</w:t>
            </w:r>
          </w:p>
        </w:tc>
        <w:tc>
          <w:tcPr>
            <w:tcW w:w="597" w:type="pct"/>
          </w:tcPr>
          <w:p w14:paraId="28E33556" w14:textId="77777777" w:rsidR="00D47BAE" w:rsidRPr="009A11F4" w:rsidRDefault="00D47BAE" w:rsidP="00430398">
            <w:pPr>
              <w:pStyle w:val="Tabletext"/>
              <w:ind w:right="-114"/>
              <w:jc w:val="center"/>
              <w:rPr>
                <w:sz w:val="18"/>
                <w:szCs w:val="18"/>
              </w:rPr>
            </w:pPr>
            <w:r w:rsidRPr="009A11F4">
              <w:rPr>
                <w:color w:val="000000"/>
                <w:sz w:val="18"/>
                <w:szCs w:val="18"/>
              </w:rPr>
              <w:t>0.0003</w:t>
            </w:r>
          </w:p>
        </w:tc>
        <w:tc>
          <w:tcPr>
            <w:tcW w:w="597" w:type="pct"/>
          </w:tcPr>
          <w:p w14:paraId="2F81E774"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2599245C" w14:textId="77777777" w:rsidR="00D47BAE" w:rsidRPr="009A11F4" w:rsidRDefault="00D47BAE" w:rsidP="001B0612">
            <w:pPr>
              <w:pStyle w:val="Tabletext"/>
              <w:jc w:val="center"/>
              <w:rPr>
                <w:sz w:val="18"/>
                <w:szCs w:val="18"/>
              </w:rPr>
            </w:pPr>
            <w:r w:rsidRPr="009A11F4">
              <w:rPr>
                <w:color w:val="000000"/>
                <w:sz w:val="18"/>
                <w:szCs w:val="18"/>
              </w:rPr>
              <w:t>0.0005</w:t>
            </w:r>
          </w:p>
        </w:tc>
        <w:tc>
          <w:tcPr>
            <w:tcW w:w="597" w:type="pct"/>
          </w:tcPr>
          <w:p w14:paraId="7F14A161" w14:textId="77777777" w:rsidR="00D47BAE" w:rsidRPr="009A11F4" w:rsidRDefault="00D47BAE" w:rsidP="001B0612">
            <w:pPr>
              <w:pStyle w:val="Tabletext"/>
              <w:jc w:val="center"/>
              <w:rPr>
                <w:sz w:val="18"/>
                <w:szCs w:val="18"/>
              </w:rPr>
            </w:pPr>
            <w:r w:rsidRPr="009A11F4">
              <w:rPr>
                <w:color w:val="000000"/>
                <w:sz w:val="18"/>
                <w:szCs w:val="18"/>
              </w:rPr>
              <w:t>400</w:t>
            </w:r>
          </w:p>
        </w:tc>
        <w:tc>
          <w:tcPr>
            <w:tcW w:w="597" w:type="pct"/>
          </w:tcPr>
          <w:p w14:paraId="557FFCC6" w14:textId="77777777" w:rsidR="00D47BAE" w:rsidRPr="009A11F4" w:rsidRDefault="00D47BAE" w:rsidP="00430398">
            <w:pPr>
              <w:pStyle w:val="Tabletext"/>
              <w:ind w:left="-23" w:right="41"/>
              <w:jc w:val="center"/>
              <w:rPr>
                <w:color w:val="000000"/>
                <w:sz w:val="18"/>
                <w:szCs w:val="18"/>
              </w:rPr>
            </w:pPr>
            <w:r w:rsidRPr="009A11F4">
              <w:rPr>
                <w:color w:val="000000"/>
                <w:sz w:val="18"/>
                <w:szCs w:val="18"/>
              </w:rPr>
              <w:t>119.5</w:t>
            </w:r>
          </w:p>
        </w:tc>
      </w:tr>
      <w:tr w:rsidR="0009667A" w:rsidRPr="009A11F4" w14:paraId="297139B1" w14:textId="77777777" w:rsidTr="0009667A">
        <w:trPr>
          <w:trHeight w:val="20"/>
        </w:trPr>
        <w:tc>
          <w:tcPr>
            <w:tcW w:w="485" w:type="pct"/>
          </w:tcPr>
          <w:p w14:paraId="6DF46C71" w14:textId="77777777" w:rsidR="00D47BAE" w:rsidRPr="009A11F4" w:rsidRDefault="00D47BAE" w:rsidP="001C1C48">
            <w:pPr>
              <w:pStyle w:val="Tabletext"/>
              <w:ind w:left="144"/>
              <w:rPr>
                <w:sz w:val="18"/>
                <w:szCs w:val="18"/>
              </w:rPr>
            </w:pPr>
            <w:r w:rsidRPr="009A11F4">
              <w:rPr>
                <w:sz w:val="18"/>
                <w:szCs w:val="18"/>
              </w:rPr>
              <w:t>3 Days</w:t>
            </w:r>
          </w:p>
        </w:tc>
        <w:tc>
          <w:tcPr>
            <w:tcW w:w="510" w:type="pct"/>
          </w:tcPr>
          <w:p w14:paraId="54F10D6E"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0.3</w:t>
            </w:r>
          </w:p>
        </w:tc>
        <w:tc>
          <w:tcPr>
            <w:tcW w:w="510" w:type="pct"/>
          </w:tcPr>
          <w:p w14:paraId="3E9D21D5" w14:textId="77777777" w:rsidR="00D47BAE" w:rsidRPr="009A11F4" w:rsidRDefault="00D47BAE" w:rsidP="001B0612">
            <w:pPr>
              <w:pStyle w:val="Tabletext"/>
              <w:jc w:val="center"/>
              <w:rPr>
                <w:sz w:val="18"/>
                <w:szCs w:val="18"/>
              </w:rPr>
            </w:pPr>
            <w:r w:rsidRPr="009A11F4">
              <w:rPr>
                <w:sz w:val="18"/>
                <w:szCs w:val="18"/>
              </w:rPr>
              <w:t>8.3</w:t>
            </w:r>
          </w:p>
        </w:tc>
        <w:tc>
          <w:tcPr>
            <w:tcW w:w="510" w:type="pct"/>
          </w:tcPr>
          <w:p w14:paraId="2D27BF4C" w14:textId="77777777" w:rsidR="00D47BAE" w:rsidRPr="009A11F4" w:rsidRDefault="00D47BAE" w:rsidP="00430398">
            <w:pPr>
              <w:pStyle w:val="Tabletext"/>
              <w:ind w:right="-124"/>
              <w:jc w:val="center"/>
              <w:rPr>
                <w:sz w:val="18"/>
                <w:szCs w:val="18"/>
              </w:rPr>
            </w:pPr>
            <w:r w:rsidRPr="009A11F4">
              <w:rPr>
                <w:color w:val="000000"/>
                <w:sz w:val="18"/>
                <w:szCs w:val="18"/>
              </w:rPr>
              <w:t>5.2</w:t>
            </w:r>
          </w:p>
        </w:tc>
        <w:tc>
          <w:tcPr>
            <w:tcW w:w="597" w:type="pct"/>
          </w:tcPr>
          <w:p w14:paraId="68E2950F" w14:textId="77777777" w:rsidR="00D47BAE" w:rsidRPr="009A11F4" w:rsidRDefault="00D47BAE" w:rsidP="00430398">
            <w:pPr>
              <w:pStyle w:val="Tabletext"/>
              <w:ind w:right="-114"/>
              <w:jc w:val="center"/>
              <w:rPr>
                <w:sz w:val="18"/>
                <w:szCs w:val="18"/>
              </w:rPr>
            </w:pPr>
            <w:r w:rsidRPr="009A11F4">
              <w:rPr>
                <w:color w:val="000000"/>
                <w:sz w:val="18"/>
                <w:szCs w:val="18"/>
              </w:rPr>
              <w:t>0.0003</w:t>
            </w:r>
          </w:p>
        </w:tc>
        <w:tc>
          <w:tcPr>
            <w:tcW w:w="597" w:type="pct"/>
          </w:tcPr>
          <w:p w14:paraId="577D411B"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7B378EC8"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Pr>
          <w:p w14:paraId="1D6D9707" w14:textId="77777777" w:rsidR="00D47BAE" w:rsidRPr="009A11F4" w:rsidRDefault="00D47BAE" w:rsidP="001B0612">
            <w:pPr>
              <w:pStyle w:val="Tabletext"/>
              <w:jc w:val="center"/>
              <w:rPr>
                <w:sz w:val="18"/>
                <w:szCs w:val="18"/>
              </w:rPr>
            </w:pPr>
            <w:r w:rsidRPr="009A11F4">
              <w:rPr>
                <w:color w:val="000000"/>
                <w:sz w:val="18"/>
                <w:szCs w:val="18"/>
              </w:rPr>
              <w:t>300</w:t>
            </w:r>
          </w:p>
        </w:tc>
        <w:tc>
          <w:tcPr>
            <w:tcW w:w="597" w:type="pct"/>
          </w:tcPr>
          <w:p w14:paraId="1047B180" w14:textId="77777777" w:rsidR="00D47BAE" w:rsidRPr="009A11F4" w:rsidRDefault="00D47BAE" w:rsidP="00430398">
            <w:pPr>
              <w:pStyle w:val="Tabletext"/>
              <w:ind w:left="-23" w:right="41"/>
              <w:jc w:val="center"/>
              <w:rPr>
                <w:color w:val="000000"/>
                <w:sz w:val="18"/>
                <w:szCs w:val="18"/>
              </w:rPr>
            </w:pPr>
            <w:r w:rsidRPr="009A11F4">
              <w:rPr>
                <w:color w:val="000000"/>
                <w:sz w:val="18"/>
                <w:szCs w:val="18"/>
              </w:rPr>
              <w:t>112.5</w:t>
            </w:r>
          </w:p>
        </w:tc>
      </w:tr>
      <w:tr w:rsidR="0009667A" w:rsidRPr="009A11F4" w14:paraId="30A8D7EE" w14:textId="77777777" w:rsidTr="0009667A">
        <w:trPr>
          <w:trHeight w:val="20"/>
        </w:trPr>
        <w:tc>
          <w:tcPr>
            <w:tcW w:w="485" w:type="pct"/>
          </w:tcPr>
          <w:p w14:paraId="77BF0BFF" w14:textId="77777777" w:rsidR="00D47BAE" w:rsidRPr="009A11F4" w:rsidRDefault="00D47BAE" w:rsidP="001C1C48">
            <w:pPr>
              <w:pStyle w:val="Tabletext"/>
              <w:ind w:left="144"/>
              <w:rPr>
                <w:sz w:val="18"/>
                <w:szCs w:val="18"/>
              </w:rPr>
            </w:pPr>
            <w:r w:rsidRPr="009A11F4">
              <w:rPr>
                <w:sz w:val="18"/>
                <w:szCs w:val="18"/>
              </w:rPr>
              <w:t>4 Days</w:t>
            </w:r>
          </w:p>
        </w:tc>
        <w:tc>
          <w:tcPr>
            <w:tcW w:w="510" w:type="pct"/>
          </w:tcPr>
          <w:p w14:paraId="773C2786"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510" w:type="pct"/>
          </w:tcPr>
          <w:p w14:paraId="59C5437A" w14:textId="77777777" w:rsidR="00D47BAE" w:rsidRPr="009A11F4" w:rsidRDefault="00D47BAE" w:rsidP="00430398">
            <w:pPr>
              <w:pStyle w:val="Tabletext"/>
              <w:ind w:right="82"/>
              <w:jc w:val="center"/>
              <w:rPr>
                <w:sz w:val="18"/>
                <w:szCs w:val="18"/>
              </w:rPr>
            </w:pPr>
            <w:r w:rsidRPr="009A11F4">
              <w:rPr>
                <w:sz w:val="18"/>
                <w:szCs w:val="18"/>
              </w:rPr>
              <w:t>12.6</w:t>
            </w:r>
          </w:p>
        </w:tc>
        <w:tc>
          <w:tcPr>
            <w:tcW w:w="510" w:type="pct"/>
          </w:tcPr>
          <w:p w14:paraId="7FBA8CA3" w14:textId="77777777" w:rsidR="00D47BAE" w:rsidRPr="009A11F4" w:rsidRDefault="00D47BAE" w:rsidP="00430398">
            <w:pPr>
              <w:pStyle w:val="Tabletext"/>
              <w:ind w:right="-124"/>
              <w:jc w:val="center"/>
              <w:rPr>
                <w:sz w:val="18"/>
                <w:szCs w:val="18"/>
              </w:rPr>
            </w:pPr>
            <w:r w:rsidRPr="009A11F4">
              <w:rPr>
                <w:color w:val="000000"/>
                <w:sz w:val="18"/>
                <w:szCs w:val="18"/>
              </w:rPr>
              <w:t>6.2</w:t>
            </w:r>
          </w:p>
        </w:tc>
        <w:tc>
          <w:tcPr>
            <w:tcW w:w="597" w:type="pct"/>
          </w:tcPr>
          <w:p w14:paraId="32B249F1" w14:textId="77777777" w:rsidR="00D47BAE" w:rsidRPr="009A11F4" w:rsidRDefault="00D47BAE" w:rsidP="00430398">
            <w:pPr>
              <w:pStyle w:val="Tabletext"/>
              <w:ind w:right="-114"/>
              <w:jc w:val="center"/>
              <w:rPr>
                <w:sz w:val="18"/>
                <w:szCs w:val="18"/>
              </w:rPr>
            </w:pPr>
            <w:r w:rsidRPr="009A11F4">
              <w:rPr>
                <w:color w:val="000000"/>
                <w:sz w:val="18"/>
                <w:szCs w:val="18"/>
              </w:rPr>
              <w:t>0.0002</w:t>
            </w:r>
          </w:p>
        </w:tc>
        <w:tc>
          <w:tcPr>
            <w:tcW w:w="597" w:type="pct"/>
          </w:tcPr>
          <w:p w14:paraId="7CCB7EC9"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5CBD5DD"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Pr>
          <w:p w14:paraId="17D8480B" w14:textId="77777777" w:rsidR="00D47BAE" w:rsidRPr="009A11F4" w:rsidRDefault="00D47BAE" w:rsidP="001B0612">
            <w:pPr>
              <w:pStyle w:val="Tabletext"/>
              <w:jc w:val="center"/>
              <w:rPr>
                <w:sz w:val="18"/>
                <w:szCs w:val="18"/>
              </w:rPr>
            </w:pPr>
            <w:r w:rsidRPr="009A11F4">
              <w:rPr>
                <w:color w:val="000000"/>
                <w:sz w:val="18"/>
                <w:szCs w:val="18"/>
              </w:rPr>
              <w:t>300</w:t>
            </w:r>
          </w:p>
        </w:tc>
        <w:tc>
          <w:tcPr>
            <w:tcW w:w="597" w:type="pct"/>
          </w:tcPr>
          <w:p w14:paraId="5F508FC8" w14:textId="77777777" w:rsidR="00D47BAE" w:rsidRPr="009A11F4" w:rsidRDefault="00D47BAE" w:rsidP="001B0612">
            <w:pPr>
              <w:pStyle w:val="Tabletext"/>
              <w:jc w:val="center"/>
              <w:rPr>
                <w:color w:val="000000"/>
                <w:sz w:val="18"/>
                <w:szCs w:val="18"/>
              </w:rPr>
            </w:pPr>
            <w:r w:rsidRPr="009A11F4">
              <w:rPr>
                <w:color w:val="000000"/>
                <w:sz w:val="18"/>
                <w:szCs w:val="18"/>
              </w:rPr>
              <w:t>90.2</w:t>
            </w:r>
          </w:p>
        </w:tc>
      </w:tr>
      <w:tr w:rsidR="0009667A" w:rsidRPr="009A11F4" w14:paraId="1D0B6345" w14:textId="77777777" w:rsidTr="0009667A">
        <w:trPr>
          <w:trHeight w:val="20"/>
        </w:trPr>
        <w:tc>
          <w:tcPr>
            <w:tcW w:w="485" w:type="pct"/>
          </w:tcPr>
          <w:p w14:paraId="58708AFE" w14:textId="77777777" w:rsidR="00D47BAE" w:rsidRPr="009A11F4" w:rsidRDefault="00D47BAE" w:rsidP="001C1C48">
            <w:pPr>
              <w:pStyle w:val="Tabletext"/>
              <w:ind w:left="144"/>
              <w:rPr>
                <w:sz w:val="18"/>
                <w:szCs w:val="18"/>
              </w:rPr>
            </w:pPr>
            <w:r w:rsidRPr="009A11F4">
              <w:rPr>
                <w:sz w:val="18"/>
                <w:szCs w:val="18"/>
              </w:rPr>
              <w:t>5 Days</w:t>
            </w:r>
          </w:p>
        </w:tc>
        <w:tc>
          <w:tcPr>
            <w:tcW w:w="510" w:type="pct"/>
          </w:tcPr>
          <w:p w14:paraId="709121B0"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510" w:type="pct"/>
          </w:tcPr>
          <w:p w14:paraId="0AC660F7" w14:textId="77777777" w:rsidR="00D47BAE" w:rsidRPr="009A11F4" w:rsidRDefault="00D47BAE" w:rsidP="00430398">
            <w:pPr>
              <w:pStyle w:val="Tabletext"/>
              <w:ind w:right="82"/>
              <w:jc w:val="center"/>
              <w:rPr>
                <w:sz w:val="18"/>
                <w:szCs w:val="18"/>
              </w:rPr>
            </w:pPr>
            <w:r w:rsidRPr="009A11F4">
              <w:rPr>
                <w:sz w:val="18"/>
                <w:szCs w:val="18"/>
              </w:rPr>
              <w:t>13.4</w:t>
            </w:r>
          </w:p>
        </w:tc>
        <w:tc>
          <w:tcPr>
            <w:tcW w:w="510" w:type="pct"/>
          </w:tcPr>
          <w:p w14:paraId="7782994D" w14:textId="77777777" w:rsidR="00D47BAE" w:rsidRPr="009A11F4" w:rsidRDefault="00D47BAE" w:rsidP="00430398">
            <w:pPr>
              <w:pStyle w:val="Tabletext"/>
              <w:ind w:right="-124"/>
              <w:jc w:val="center"/>
              <w:rPr>
                <w:sz w:val="18"/>
                <w:szCs w:val="18"/>
              </w:rPr>
            </w:pPr>
            <w:r w:rsidRPr="009A11F4">
              <w:rPr>
                <w:color w:val="000000"/>
                <w:sz w:val="18"/>
                <w:szCs w:val="18"/>
              </w:rPr>
              <w:t>7.1</w:t>
            </w:r>
          </w:p>
        </w:tc>
        <w:tc>
          <w:tcPr>
            <w:tcW w:w="597" w:type="pct"/>
          </w:tcPr>
          <w:p w14:paraId="68401A4D" w14:textId="77777777" w:rsidR="00D47BAE" w:rsidRPr="009A11F4" w:rsidRDefault="00D47BAE" w:rsidP="00430398">
            <w:pPr>
              <w:pStyle w:val="Tabletext"/>
              <w:ind w:right="-114"/>
              <w:jc w:val="center"/>
              <w:rPr>
                <w:sz w:val="18"/>
                <w:szCs w:val="18"/>
              </w:rPr>
            </w:pPr>
            <w:r w:rsidRPr="009A11F4">
              <w:rPr>
                <w:color w:val="000000"/>
                <w:sz w:val="18"/>
                <w:szCs w:val="18"/>
              </w:rPr>
              <w:t>0.0002</w:t>
            </w:r>
          </w:p>
        </w:tc>
        <w:tc>
          <w:tcPr>
            <w:tcW w:w="597" w:type="pct"/>
          </w:tcPr>
          <w:p w14:paraId="7E3DFB92"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AE91D0E"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4C0C763B" w14:textId="77777777" w:rsidR="00D47BAE" w:rsidRPr="009A11F4" w:rsidRDefault="00D47BAE" w:rsidP="001B0612">
            <w:pPr>
              <w:pStyle w:val="Tabletext"/>
              <w:jc w:val="center"/>
              <w:rPr>
                <w:sz w:val="18"/>
                <w:szCs w:val="18"/>
              </w:rPr>
            </w:pPr>
            <w:r w:rsidRPr="009A11F4">
              <w:rPr>
                <w:color w:val="000000"/>
                <w:sz w:val="18"/>
                <w:szCs w:val="18"/>
              </w:rPr>
              <w:t>300</w:t>
            </w:r>
          </w:p>
        </w:tc>
        <w:tc>
          <w:tcPr>
            <w:tcW w:w="597" w:type="pct"/>
          </w:tcPr>
          <w:p w14:paraId="15208E9A" w14:textId="77777777" w:rsidR="00D47BAE" w:rsidRPr="009A11F4" w:rsidRDefault="00D47BAE" w:rsidP="001B0612">
            <w:pPr>
              <w:pStyle w:val="Tabletext"/>
              <w:jc w:val="center"/>
              <w:rPr>
                <w:color w:val="000000"/>
                <w:sz w:val="18"/>
                <w:szCs w:val="18"/>
              </w:rPr>
            </w:pPr>
            <w:r w:rsidRPr="009A11F4">
              <w:rPr>
                <w:color w:val="000000"/>
                <w:sz w:val="18"/>
                <w:szCs w:val="18"/>
              </w:rPr>
              <w:t>88.0</w:t>
            </w:r>
          </w:p>
        </w:tc>
      </w:tr>
      <w:tr w:rsidR="0009667A" w:rsidRPr="009A11F4" w14:paraId="312A6DA9" w14:textId="77777777" w:rsidTr="0009667A">
        <w:trPr>
          <w:trHeight w:val="20"/>
        </w:trPr>
        <w:tc>
          <w:tcPr>
            <w:tcW w:w="485" w:type="pct"/>
          </w:tcPr>
          <w:p w14:paraId="58EBFFD1" w14:textId="77777777" w:rsidR="00D47BAE" w:rsidRPr="009A11F4" w:rsidRDefault="00D47BAE" w:rsidP="001C1C48">
            <w:pPr>
              <w:pStyle w:val="Tabletext"/>
              <w:ind w:left="144"/>
              <w:rPr>
                <w:sz w:val="18"/>
                <w:szCs w:val="18"/>
              </w:rPr>
            </w:pPr>
            <w:r w:rsidRPr="009A11F4">
              <w:rPr>
                <w:sz w:val="18"/>
                <w:szCs w:val="18"/>
              </w:rPr>
              <w:t>6 Days</w:t>
            </w:r>
          </w:p>
        </w:tc>
        <w:tc>
          <w:tcPr>
            <w:tcW w:w="510" w:type="pct"/>
          </w:tcPr>
          <w:p w14:paraId="70C1E624"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10" w:type="pct"/>
          </w:tcPr>
          <w:p w14:paraId="59A6DE86" w14:textId="77777777" w:rsidR="00D47BAE" w:rsidRPr="009A11F4" w:rsidRDefault="00D47BAE" w:rsidP="00430398">
            <w:pPr>
              <w:pStyle w:val="Tabletext"/>
              <w:ind w:right="82"/>
              <w:jc w:val="center"/>
              <w:rPr>
                <w:sz w:val="18"/>
                <w:szCs w:val="18"/>
              </w:rPr>
            </w:pPr>
            <w:r w:rsidRPr="009A11F4">
              <w:rPr>
                <w:color w:val="000000"/>
                <w:sz w:val="18"/>
                <w:szCs w:val="18"/>
              </w:rPr>
              <w:t>13.0</w:t>
            </w:r>
          </w:p>
        </w:tc>
        <w:tc>
          <w:tcPr>
            <w:tcW w:w="510" w:type="pct"/>
          </w:tcPr>
          <w:p w14:paraId="71B3A6CC" w14:textId="77777777" w:rsidR="00D47BAE" w:rsidRPr="009A11F4" w:rsidRDefault="00D47BAE" w:rsidP="00430398">
            <w:pPr>
              <w:pStyle w:val="Tabletext"/>
              <w:ind w:right="-124"/>
              <w:jc w:val="center"/>
              <w:rPr>
                <w:sz w:val="18"/>
                <w:szCs w:val="18"/>
              </w:rPr>
            </w:pPr>
            <w:r w:rsidRPr="009A11F4">
              <w:rPr>
                <w:color w:val="000000"/>
                <w:sz w:val="18"/>
                <w:szCs w:val="18"/>
              </w:rPr>
              <w:t>8.0</w:t>
            </w:r>
          </w:p>
        </w:tc>
        <w:tc>
          <w:tcPr>
            <w:tcW w:w="597" w:type="pct"/>
          </w:tcPr>
          <w:p w14:paraId="1412E470" w14:textId="77777777" w:rsidR="00D47BAE" w:rsidRPr="009A11F4" w:rsidRDefault="00D47BAE" w:rsidP="00430398">
            <w:pPr>
              <w:pStyle w:val="Tabletext"/>
              <w:ind w:right="-114"/>
              <w:jc w:val="center"/>
              <w:rPr>
                <w:color w:val="000000"/>
                <w:sz w:val="18"/>
                <w:szCs w:val="18"/>
              </w:rPr>
            </w:pPr>
            <w:r w:rsidRPr="009A11F4">
              <w:rPr>
                <w:color w:val="000000"/>
                <w:sz w:val="18"/>
                <w:szCs w:val="18"/>
              </w:rPr>
              <w:t>0.0001</w:t>
            </w:r>
          </w:p>
        </w:tc>
        <w:tc>
          <w:tcPr>
            <w:tcW w:w="597" w:type="pct"/>
          </w:tcPr>
          <w:p w14:paraId="33D247C6"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25183B6B"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2DAC2C19" w14:textId="77777777" w:rsidR="00D47BAE" w:rsidRPr="009A11F4" w:rsidRDefault="00D47BAE" w:rsidP="001B0612">
            <w:pPr>
              <w:pStyle w:val="Tabletext"/>
              <w:jc w:val="center"/>
              <w:rPr>
                <w:color w:val="000000"/>
                <w:sz w:val="18"/>
                <w:szCs w:val="18"/>
              </w:rPr>
            </w:pPr>
            <w:r w:rsidRPr="009A11F4">
              <w:rPr>
                <w:color w:val="000000"/>
                <w:sz w:val="18"/>
                <w:szCs w:val="18"/>
              </w:rPr>
              <w:t>100</w:t>
            </w:r>
          </w:p>
        </w:tc>
        <w:tc>
          <w:tcPr>
            <w:tcW w:w="597" w:type="pct"/>
          </w:tcPr>
          <w:p w14:paraId="412485B6" w14:textId="77777777" w:rsidR="00D47BAE" w:rsidRPr="009A11F4" w:rsidRDefault="00D47BAE" w:rsidP="001B0612">
            <w:pPr>
              <w:pStyle w:val="Tabletext"/>
              <w:jc w:val="center"/>
              <w:rPr>
                <w:color w:val="000000"/>
                <w:sz w:val="18"/>
                <w:szCs w:val="18"/>
              </w:rPr>
            </w:pPr>
            <w:r w:rsidRPr="009A11F4">
              <w:rPr>
                <w:color w:val="000000"/>
                <w:sz w:val="18"/>
                <w:szCs w:val="18"/>
              </w:rPr>
              <w:t>47.7</w:t>
            </w:r>
          </w:p>
        </w:tc>
      </w:tr>
      <w:tr w:rsidR="0009667A" w:rsidRPr="009A11F4" w14:paraId="104F250A" w14:textId="77777777" w:rsidTr="0009667A">
        <w:trPr>
          <w:trHeight w:val="20"/>
        </w:trPr>
        <w:tc>
          <w:tcPr>
            <w:tcW w:w="485" w:type="pct"/>
          </w:tcPr>
          <w:p w14:paraId="43BDBE5E" w14:textId="77777777" w:rsidR="00D47BAE" w:rsidRPr="009A11F4" w:rsidRDefault="00D47BAE" w:rsidP="001C1C48">
            <w:pPr>
              <w:pStyle w:val="Tabletext"/>
              <w:ind w:left="144"/>
              <w:rPr>
                <w:sz w:val="18"/>
                <w:szCs w:val="18"/>
              </w:rPr>
            </w:pPr>
            <w:r w:rsidRPr="009A11F4">
              <w:rPr>
                <w:sz w:val="18"/>
                <w:szCs w:val="18"/>
              </w:rPr>
              <w:t>7 Days</w:t>
            </w:r>
          </w:p>
        </w:tc>
        <w:tc>
          <w:tcPr>
            <w:tcW w:w="510" w:type="pct"/>
          </w:tcPr>
          <w:p w14:paraId="613CEB0C"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10" w:type="pct"/>
          </w:tcPr>
          <w:p w14:paraId="79120F76" w14:textId="77777777" w:rsidR="00D47BAE" w:rsidRPr="009A11F4" w:rsidRDefault="00D47BAE" w:rsidP="00430398">
            <w:pPr>
              <w:pStyle w:val="Tabletext"/>
              <w:ind w:right="82"/>
              <w:jc w:val="center"/>
              <w:rPr>
                <w:sz w:val="18"/>
                <w:szCs w:val="18"/>
              </w:rPr>
            </w:pPr>
            <w:r w:rsidRPr="009A11F4">
              <w:rPr>
                <w:color w:val="000000"/>
                <w:sz w:val="18"/>
                <w:szCs w:val="18"/>
              </w:rPr>
              <w:t>26.4</w:t>
            </w:r>
          </w:p>
        </w:tc>
        <w:tc>
          <w:tcPr>
            <w:tcW w:w="510" w:type="pct"/>
          </w:tcPr>
          <w:p w14:paraId="44E8157B" w14:textId="77777777" w:rsidR="00D47BAE" w:rsidRPr="009A11F4" w:rsidRDefault="00D47BAE" w:rsidP="00430398">
            <w:pPr>
              <w:pStyle w:val="Tabletext"/>
              <w:ind w:right="-124"/>
              <w:jc w:val="center"/>
              <w:rPr>
                <w:sz w:val="18"/>
                <w:szCs w:val="18"/>
              </w:rPr>
            </w:pPr>
            <w:r w:rsidRPr="009A11F4">
              <w:rPr>
                <w:color w:val="000000"/>
                <w:sz w:val="18"/>
                <w:szCs w:val="18"/>
              </w:rPr>
              <w:t>9.1</w:t>
            </w:r>
          </w:p>
        </w:tc>
        <w:tc>
          <w:tcPr>
            <w:tcW w:w="597" w:type="pct"/>
          </w:tcPr>
          <w:p w14:paraId="168CF404" w14:textId="77777777" w:rsidR="00D47BAE" w:rsidRPr="009A11F4" w:rsidRDefault="00D47BAE" w:rsidP="00430398">
            <w:pPr>
              <w:pStyle w:val="Tabletext"/>
              <w:ind w:right="-114"/>
              <w:jc w:val="center"/>
              <w:rPr>
                <w:color w:val="000000"/>
                <w:sz w:val="18"/>
                <w:szCs w:val="18"/>
              </w:rPr>
            </w:pPr>
            <w:r w:rsidRPr="009A11F4">
              <w:rPr>
                <w:color w:val="000000"/>
                <w:sz w:val="18"/>
                <w:szCs w:val="18"/>
              </w:rPr>
              <w:t>0.0002</w:t>
            </w:r>
          </w:p>
        </w:tc>
        <w:tc>
          <w:tcPr>
            <w:tcW w:w="597" w:type="pct"/>
          </w:tcPr>
          <w:p w14:paraId="3879F93F"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3A5BBDC7"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6C8C579A" w14:textId="77777777" w:rsidR="00D47BAE" w:rsidRPr="009A11F4" w:rsidRDefault="00D47BAE" w:rsidP="001B0612">
            <w:pPr>
              <w:pStyle w:val="Tabletext"/>
              <w:jc w:val="center"/>
              <w:rPr>
                <w:color w:val="000000"/>
                <w:sz w:val="18"/>
                <w:szCs w:val="18"/>
              </w:rPr>
            </w:pPr>
            <w:r w:rsidRPr="009A11F4">
              <w:rPr>
                <w:color w:val="000000"/>
                <w:sz w:val="18"/>
                <w:szCs w:val="18"/>
              </w:rPr>
              <w:t>200</w:t>
            </w:r>
          </w:p>
        </w:tc>
        <w:tc>
          <w:tcPr>
            <w:tcW w:w="597" w:type="pct"/>
          </w:tcPr>
          <w:p w14:paraId="5F09A6C1" w14:textId="77777777" w:rsidR="00D47BAE" w:rsidRPr="009A11F4" w:rsidRDefault="00D47BAE" w:rsidP="001B0612">
            <w:pPr>
              <w:pStyle w:val="Tabletext"/>
              <w:jc w:val="center"/>
              <w:rPr>
                <w:color w:val="000000"/>
                <w:sz w:val="18"/>
                <w:szCs w:val="18"/>
              </w:rPr>
            </w:pPr>
            <w:r w:rsidRPr="009A11F4">
              <w:rPr>
                <w:color w:val="000000"/>
                <w:sz w:val="18"/>
                <w:szCs w:val="18"/>
              </w:rPr>
              <w:t>53.8</w:t>
            </w:r>
          </w:p>
        </w:tc>
      </w:tr>
      <w:tr w:rsidR="0009667A" w:rsidRPr="009A11F4" w14:paraId="34A7E198" w14:textId="77777777" w:rsidTr="0009667A">
        <w:trPr>
          <w:trHeight w:val="20"/>
        </w:trPr>
        <w:tc>
          <w:tcPr>
            <w:tcW w:w="485" w:type="pct"/>
          </w:tcPr>
          <w:p w14:paraId="474CABD3" w14:textId="77777777" w:rsidR="00D47BAE" w:rsidRPr="009A11F4" w:rsidRDefault="00D47BAE" w:rsidP="001C1C48">
            <w:pPr>
              <w:pStyle w:val="Tabletext"/>
              <w:ind w:left="144"/>
              <w:rPr>
                <w:sz w:val="18"/>
                <w:szCs w:val="18"/>
              </w:rPr>
            </w:pPr>
            <w:r w:rsidRPr="009A11F4">
              <w:rPr>
                <w:sz w:val="18"/>
                <w:szCs w:val="18"/>
              </w:rPr>
              <w:t>8 Days</w:t>
            </w:r>
          </w:p>
        </w:tc>
        <w:tc>
          <w:tcPr>
            <w:tcW w:w="510" w:type="pct"/>
          </w:tcPr>
          <w:p w14:paraId="6368AA85" w14:textId="77777777" w:rsidR="00D47BAE" w:rsidRPr="009A11F4" w:rsidRDefault="00D47BAE" w:rsidP="00430398">
            <w:pPr>
              <w:pStyle w:val="Tabletext"/>
              <w:ind w:right="109"/>
              <w:jc w:val="center"/>
              <w:rPr>
                <w:sz w:val="18"/>
                <w:szCs w:val="18"/>
              </w:rPr>
            </w:pPr>
            <w:r w:rsidRPr="009A11F4">
              <w:rPr>
                <w:color w:val="000000"/>
                <w:sz w:val="18"/>
                <w:szCs w:val="18"/>
                <w:shd w:val="clear" w:color="auto" w:fill="FFFFFF"/>
              </w:rPr>
              <w:t>&lt;0.1</w:t>
            </w:r>
          </w:p>
        </w:tc>
        <w:tc>
          <w:tcPr>
            <w:tcW w:w="510" w:type="pct"/>
          </w:tcPr>
          <w:p w14:paraId="4162AD99" w14:textId="77777777" w:rsidR="00D47BAE" w:rsidRPr="009A11F4" w:rsidRDefault="00D47BAE" w:rsidP="00430398">
            <w:pPr>
              <w:pStyle w:val="Tabletext"/>
              <w:ind w:right="82"/>
              <w:jc w:val="center"/>
              <w:rPr>
                <w:sz w:val="18"/>
                <w:szCs w:val="18"/>
              </w:rPr>
            </w:pPr>
            <w:r w:rsidRPr="009A11F4">
              <w:rPr>
                <w:color w:val="000000"/>
                <w:sz w:val="18"/>
                <w:szCs w:val="18"/>
              </w:rPr>
              <w:t>15.6</w:t>
            </w:r>
          </w:p>
        </w:tc>
        <w:tc>
          <w:tcPr>
            <w:tcW w:w="510" w:type="pct"/>
          </w:tcPr>
          <w:p w14:paraId="01AA9509" w14:textId="77777777" w:rsidR="00D47BAE" w:rsidRPr="009A11F4" w:rsidRDefault="00D47BAE" w:rsidP="001B0612">
            <w:pPr>
              <w:pStyle w:val="Tabletext"/>
              <w:jc w:val="center"/>
              <w:rPr>
                <w:sz w:val="18"/>
                <w:szCs w:val="18"/>
              </w:rPr>
            </w:pPr>
            <w:r w:rsidRPr="009A11F4">
              <w:rPr>
                <w:color w:val="000000"/>
                <w:sz w:val="18"/>
                <w:szCs w:val="18"/>
              </w:rPr>
              <w:t>11.6</w:t>
            </w:r>
          </w:p>
        </w:tc>
        <w:tc>
          <w:tcPr>
            <w:tcW w:w="597" w:type="pct"/>
          </w:tcPr>
          <w:p w14:paraId="08243491" w14:textId="77777777" w:rsidR="00D47BAE" w:rsidRPr="009A11F4" w:rsidRDefault="00D47BAE" w:rsidP="00430398">
            <w:pPr>
              <w:pStyle w:val="Tabletext"/>
              <w:ind w:right="-114"/>
              <w:jc w:val="center"/>
              <w:rPr>
                <w:color w:val="000000"/>
                <w:sz w:val="18"/>
                <w:szCs w:val="18"/>
              </w:rPr>
            </w:pPr>
            <w:r w:rsidRPr="009A11F4">
              <w:rPr>
                <w:color w:val="000000"/>
                <w:sz w:val="18"/>
                <w:szCs w:val="18"/>
              </w:rPr>
              <w:t>0.0001</w:t>
            </w:r>
          </w:p>
        </w:tc>
        <w:tc>
          <w:tcPr>
            <w:tcW w:w="597" w:type="pct"/>
          </w:tcPr>
          <w:p w14:paraId="70015E4A" w14:textId="77777777" w:rsidR="00D47BAE" w:rsidRPr="009A11F4" w:rsidRDefault="00D47BAE" w:rsidP="00430398">
            <w:pPr>
              <w:pStyle w:val="Tabletext"/>
              <w:ind w:right="84"/>
              <w:jc w:val="center"/>
              <w:rPr>
                <w:color w:val="000000"/>
                <w:sz w:val="18"/>
                <w:szCs w:val="18"/>
              </w:rPr>
            </w:pPr>
            <w:r w:rsidRPr="009A11F4">
              <w:rPr>
                <w:color w:val="000000"/>
                <w:sz w:val="18"/>
                <w:szCs w:val="18"/>
              </w:rPr>
              <w:t>&lt;0.0001</w:t>
            </w:r>
          </w:p>
        </w:tc>
        <w:tc>
          <w:tcPr>
            <w:tcW w:w="597" w:type="pct"/>
          </w:tcPr>
          <w:p w14:paraId="7F8B35E1"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1A9EF725" w14:textId="77777777" w:rsidR="00D47BAE" w:rsidRPr="009A11F4" w:rsidRDefault="00D47BAE" w:rsidP="00430398">
            <w:pPr>
              <w:pStyle w:val="Tabletext"/>
              <w:ind w:right="102"/>
              <w:jc w:val="center"/>
              <w:rPr>
                <w:color w:val="000000"/>
                <w:sz w:val="18"/>
                <w:szCs w:val="18"/>
              </w:rPr>
            </w:pPr>
            <w:r w:rsidRPr="009A11F4">
              <w:rPr>
                <w:color w:val="000000"/>
                <w:sz w:val="18"/>
                <w:szCs w:val="18"/>
              </w:rPr>
              <w:t>&lt;100</w:t>
            </w:r>
          </w:p>
        </w:tc>
        <w:tc>
          <w:tcPr>
            <w:tcW w:w="597" w:type="pct"/>
          </w:tcPr>
          <w:p w14:paraId="5F7C0A66" w14:textId="77777777" w:rsidR="00D47BAE" w:rsidRPr="009A11F4" w:rsidRDefault="00D47BAE" w:rsidP="001B0612">
            <w:pPr>
              <w:pStyle w:val="Tabletext"/>
              <w:jc w:val="center"/>
              <w:rPr>
                <w:color w:val="000000"/>
                <w:sz w:val="18"/>
                <w:szCs w:val="18"/>
              </w:rPr>
            </w:pPr>
            <w:r w:rsidRPr="009A11F4">
              <w:rPr>
                <w:color w:val="000000"/>
                <w:sz w:val="18"/>
                <w:szCs w:val="18"/>
              </w:rPr>
              <w:t>27.5</w:t>
            </w:r>
          </w:p>
        </w:tc>
      </w:tr>
      <w:tr w:rsidR="0009667A" w:rsidRPr="009A11F4" w14:paraId="7622951D" w14:textId="77777777" w:rsidTr="0009667A">
        <w:trPr>
          <w:trHeight w:val="20"/>
        </w:trPr>
        <w:tc>
          <w:tcPr>
            <w:tcW w:w="485" w:type="pct"/>
          </w:tcPr>
          <w:p w14:paraId="27864555" w14:textId="77777777" w:rsidR="00D47BAE" w:rsidRPr="009A11F4" w:rsidRDefault="00D47BAE" w:rsidP="001C1C48">
            <w:pPr>
              <w:pStyle w:val="Tabletext"/>
              <w:ind w:left="144"/>
              <w:rPr>
                <w:sz w:val="18"/>
                <w:szCs w:val="18"/>
              </w:rPr>
            </w:pPr>
            <w:r w:rsidRPr="009A11F4">
              <w:rPr>
                <w:sz w:val="18"/>
                <w:szCs w:val="18"/>
              </w:rPr>
              <w:t>9 Days</w:t>
            </w:r>
          </w:p>
        </w:tc>
        <w:tc>
          <w:tcPr>
            <w:tcW w:w="510" w:type="pct"/>
          </w:tcPr>
          <w:p w14:paraId="651EA1CC" w14:textId="77777777" w:rsidR="00D47BAE" w:rsidRPr="009A11F4" w:rsidRDefault="00D47BAE" w:rsidP="00430398">
            <w:pPr>
              <w:pStyle w:val="Tabletext"/>
              <w:ind w:right="109"/>
              <w:jc w:val="center"/>
              <w:rPr>
                <w:sz w:val="18"/>
                <w:szCs w:val="18"/>
              </w:rPr>
            </w:pPr>
            <w:r w:rsidRPr="009A11F4">
              <w:rPr>
                <w:color w:val="000000"/>
                <w:sz w:val="18"/>
                <w:szCs w:val="18"/>
                <w:shd w:val="clear" w:color="auto" w:fill="FFFFFF"/>
              </w:rPr>
              <w:t>&lt;0.1</w:t>
            </w:r>
          </w:p>
        </w:tc>
        <w:tc>
          <w:tcPr>
            <w:tcW w:w="510" w:type="pct"/>
          </w:tcPr>
          <w:p w14:paraId="6331F9BB" w14:textId="77777777" w:rsidR="00D47BAE" w:rsidRPr="009A11F4" w:rsidRDefault="00D47BAE" w:rsidP="00430398">
            <w:pPr>
              <w:pStyle w:val="Tabletext"/>
              <w:ind w:right="82"/>
              <w:jc w:val="center"/>
              <w:rPr>
                <w:sz w:val="18"/>
                <w:szCs w:val="18"/>
              </w:rPr>
            </w:pPr>
            <w:r w:rsidRPr="009A11F4">
              <w:rPr>
                <w:color w:val="000000"/>
                <w:sz w:val="18"/>
                <w:szCs w:val="18"/>
              </w:rPr>
              <w:t>10.9</w:t>
            </w:r>
          </w:p>
        </w:tc>
        <w:tc>
          <w:tcPr>
            <w:tcW w:w="510" w:type="pct"/>
          </w:tcPr>
          <w:p w14:paraId="0F4666FC" w14:textId="77777777" w:rsidR="00D47BAE" w:rsidRPr="009A11F4" w:rsidRDefault="00D47BAE" w:rsidP="001B0612">
            <w:pPr>
              <w:pStyle w:val="Tabletext"/>
              <w:jc w:val="center"/>
              <w:rPr>
                <w:sz w:val="18"/>
                <w:szCs w:val="18"/>
              </w:rPr>
            </w:pPr>
            <w:r w:rsidRPr="009A11F4">
              <w:rPr>
                <w:color w:val="000000"/>
                <w:sz w:val="18"/>
                <w:szCs w:val="18"/>
              </w:rPr>
              <w:t>16.4</w:t>
            </w:r>
          </w:p>
        </w:tc>
        <w:tc>
          <w:tcPr>
            <w:tcW w:w="597" w:type="pct"/>
          </w:tcPr>
          <w:p w14:paraId="1AE9822E"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0B33CDC5" w14:textId="77777777" w:rsidR="00D47BAE" w:rsidRPr="009A11F4" w:rsidRDefault="00D47BAE" w:rsidP="00430398">
            <w:pPr>
              <w:pStyle w:val="Tabletext"/>
              <w:ind w:right="84"/>
              <w:jc w:val="center"/>
              <w:rPr>
                <w:color w:val="000000"/>
                <w:sz w:val="18"/>
                <w:szCs w:val="18"/>
              </w:rPr>
            </w:pPr>
            <w:r w:rsidRPr="009A11F4">
              <w:rPr>
                <w:color w:val="000000"/>
                <w:sz w:val="18"/>
                <w:szCs w:val="18"/>
              </w:rPr>
              <w:t>&lt;0.0001</w:t>
            </w:r>
          </w:p>
        </w:tc>
        <w:tc>
          <w:tcPr>
            <w:tcW w:w="597" w:type="pct"/>
          </w:tcPr>
          <w:p w14:paraId="5D69B4BD"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3B479D03" w14:textId="77777777" w:rsidR="00D47BAE" w:rsidRPr="009A11F4" w:rsidRDefault="00D47BAE" w:rsidP="00430398">
            <w:pPr>
              <w:pStyle w:val="Tabletext"/>
              <w:ind w:right="102"/>
              <w:jc w:val="center"/>
              <w:rPr>
                <w:color w:val="000000"/>
                <w:sz w:val="18"/>
                <w:szCs w:val="18"/>
              </w:rPr>
            </w:pPr>
            <w:r w:rsidRPr="009A11F4">
              <w:rPr>
                <w:color w:val="000000"/>
                <w:sz w:val="18"/>
                <w:szCs w:val="18"/>
              </w:rPr>
              <w:t>&lt;100</w:t>
            </w:r>
          </w:p>
        </w:tc>
        <w:tc>
          <w:tcPr>
            <w:tcW w:w="597" w:type="pct"/>
          </w:tcPr>
          <w:p w14:paraId="455F5A93" w14:textId="77777777" w:rsidR="00D47BAE" w:rsidRPr="009A11F4" w:rsidRDefault="00D47BAE" w:rsidP="001B0612">
            <w:pPr>
              <w:pStyle w:val="Tabletext"/>
              <w:jc w:val="center"/>
              <w:rPr>
                <w:color w:val="000000"/>
                <w:sz w:val="18"/>
                <w:szCs w:val="18"/>
              </w:rPr>
            </w:pPr>
            <w:r w:rsidRPr="009A11F4">
              <w:rPr>
                <w:color w:val="000000"/>
                <w:sz w:val="18"/>
                <w:szCs w:val="18"/>
              </w:rPr>
              <w:t>20.7</w:t>
            </w:r>
          </w:p>
        </w:tc>
      </w:tr>
      <w:tr w:rsidR="0009667A" w:rsidRPr="009A11F4" w14:paraId="43EFA087" w14:textId="77777777" w:rsidTr="0009667A">
        <w:trPr>
          <w:trHeight w:val="20"/>
        </w:trPr>
        <w:tc>
          <w:tcPr>
            <w:tcW w:w="485" w:type="pct"/>
          </w:tcPr>
          <w:p w14:paraId="27BF5FF7" w14:textId="77777777" w:rsidR="00D47BAE" w:rsidRPr="009A11F4" w:rsidRDefault="00D47BAE" w:rsidP="001C1C48">
            <w:pPr>
              <w:pStyle w:val="Tabletext"/>
              <w:ind w:left="144"/>
              <w:rPr>
                <w:sz w:val="18"/>
                <w:szCs w:val="18"/>
              </w:rPr>
            </w:pPr>
            <w:r w:rsidRPr="009A11F4">
              <w:rPr>
                <w:sz w:val="18"/>
                <w:szCs w:val="18"/>
              </w:rPr>
              <w:t>10 Days</w:t>
            </w:r>
          </w:p>
        </w:tc>
        <w:tc>
          <w:tcPr>
            <w:tcW w:w="510" w:type="pct"/>
          </w:tcPr>
          <w:p w14:paraId="73D145E4"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10" w:type="pct"/>
          </w:tcPr>
          <w:p w14:paraId="3E7340C0" w14:textId="77777777" w:rsidR="00D47BAE" w:rsidRPr="009A11F4" w:rsidRDefault="00D47BAE" w:rsidP="00430398">
            <w:pPr>
              <w:pStyle w:val="Tabletext"/>
              <w:ind w:right="82"/>
              <w:jc w:val="center"/>
              <w:rPr>
                <w:sz w:val="18"/>
                <w:szCs w:val="18"/>
              </w:rPr>
            </w:pPr>
            <w:r w:rsidRPr="009A11F4">
              <w:rPr>
                <w:color w:val="000000"/>
                <w:sz w:val="18"/>
                <w:szCs w:val="18"/>
              </w:rPr>
              <w:t>14.4</w:t>
            </w:r>
          </w:p>
        </w:tc>
        <w:tc>
          <w:tcPr>
            <w:tcW w:w="510" w:type="pct"/>
          </w:tcPr>
          <w:p w14:paraId="6687E894" w14:textId="77777777" w:rsidR="00D47BAE" w:rsidRPr="009A11F4" w:rsidRDefault="00D47BAE" w:rsidP="001B0612">
            <w:pPr>
              <w:pStyle w:val="Tabletext"/>
              <w:jc w:val="center"/>
              <w:rPr>
                <w:sz w:val="18"/>
                <w:szCs w:val="18"/>
              </w:rPr>
            </w:pPr>
            <w:r w:rsidRPr="009A11F4">
              <w:rPr>
                <w:color w:val="000000"/>
                <w:sz w:val="18"/>
                <w:szCs w:val="18"/>
              </w:rPr>
              <w:t>14.7</w:t>
            </w:r>
          </w:p>
        </w:tc>
        <w:tc>
          <w:tcPr>
            <w:tcW w:w="597" w:type="pct"/>
          </w:tcPr>
          <w:p w14:paraId="06F26603" w14:textId="77777777" w:rsidR="00D47BAE" w:rsidRPr="009A11F4" w:rsidRDefault="00D47BAE" w:rsidP="00430398">
            <w:pPr>
              <w:pStyle w:val="Tabletext"/>
              <w:ind w:right="-114"/>
              <w:jc w:val="center"/>
              <w:rPr>
                <w:color w:val="000000"/>
                <w:sz w:val="18"/>
                <w:szCs w:val="18"/>
              </w:rPr>
            </w:pPr>
            <w:r w:rsidRPr="009A11F4">
              <w:rPr>
                <w:color w:val="000000"/>
                <w:sz w:val="18"/>
                <w:szCs w:val="18"/>
              </w:rPr>
              <w:t>0.0001</w:t>
            </w:r>
          </w:p>
        </w:tc>
        <w:tc>
          <w:tcPr>
            <w:tcW w:w="597" w:type="pct"/>
          </w:tcPr>
          <w:p w14:paraId="1C403851"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66BD29E1"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01FC8E42" w14:textId="77777777" w:rsidR="00D47BAE" w:rsidRPr="009A11F4" w:rsidRDefault="00D47BAE" w:rsidP="001B0612">
            <w:pPr>
              <w:pStyle w:val="Tabletext"/>
              <w:jc w:val="center"/>
              <w:rPr>
                <w:color w:val="000000"/>
                <w:sz w:val="18"/>
                <w:szCs w:val="18"/>
              </w:rPr>
            </w:pPr>
            <w:r w:rsidRPr="009A11F4">
              <w:rPr>
                <w:color w:val="000000"/>
                <w:sz w:val="18"/>
                <w:szCs w:val="18"/>
              </w:rPr>
              <w:t>200</w:t>
            </w:r>
          </w:p>
        </w:tc>
        <w:tc>
          <w:tcPr>
            <w:tcW w:w="597" w:type="pct"/>
          </w:tcPr>
          <w:p w14:paraId="50EA3492" w14:textId="77777777" w:rsidR="00D47BAE" w:rsidRPr="009A11F4" w:rsidRDefault="00D47BAE" w:rsidP="001B0612">
            <w:pPr>
              <w:pStyle w:val="Tabletext"/>
              <w:jc w:val="center"/>
              <w:rPr>
                <w:color w:val="000000"/>
                <w:sz w:val="18"/>
                <w:szCs w:val="18"/>
              </w:rPr>
            </w:pPr>
            <w:r w:rsidRPr="009A11F4">
              <w:rPr>
                <w:color w:val="000000"/>
                <w:sz w:val="18"/>
                <w:szCs w:val="18"/>
              </w:rPr>
              <w:t>51.4</w:t>
            </w:r>
          </w:p>
        </w:tc>
      </w:tr>
    </w:tbl>
    <w:p w14:paraId="5AEE4391" w14:textId="04C3AF60" w:rsidR="001B0612" w:rsidRPr="009A11F4" w:rsidRDefault="001B0612" w:rsidP="001B0612">
      <w:pPr>
        <w:pStyle w:val="TableTitleContinued"/>
      </w:pPr>
      <w:r w:rsidRPr="009A11F4">
        <w:t xml:space="preserve">Table </w:t>
      </w:r>
      <w:r w:rsidR="006B7D0B">
        <w:t>A</w:t>
      </w:r>
      <w:r w:rsidRPr="009A11F4">
        <w:t>.1</w:t>
      </w:r>
      <w:r w:rsidRPr="009A11F4">
        <w:tab/>
        <w:t xml:space="preserve">Potential Misclassification for DSM-5 Cocaine, Heroin, Hallucinogen, and Inhalant Use Disorder in NSDUH, Based on Unweighted </w:t>
      </w:r>
      <w:r w:rsidR="006D151F" w:rsidRPr="009A11F4">
        <w:t xml:space="preserve">Frequency of Use for the </w:t>
      </w:r>
      <w:r w:rsidR="00465DD0" w:rsidRPr="009A11F4">
        <w:t>2004</w:t>
      </w:r>
      <w:r w:rsidR="008405E0">
        <w:t>-</w:t>
      </w:r>
      <w:r w:rsidR="00465DD0" w:rsidRPr="009A11F4">
        <w:t>2014 NSDUHs</w:t>
      </w:r>
      <w:r w:rsidRPr="009A11F4">
        <w:t>, All Ages (12 or Older) (continued)</w:t>
      </w:r>
    </w:p>
    <w:tbl>
      <w:tblPr>
        <w:tblStyle w:val="TableGrid"/>
        <w:tblW w:w="5000" w:type="pct"/>
        <w:tblBorders>
          <w:insideH w:val="none" w:sz="0" w:space="0" w:color="auto"/>
        </w:tblBorders>
        <w:tblLayout w:type="fixed"/>
        <w:tblLook w:val="04A0" w:firstRow="1" w:lastRow="0" w:firstColumn="1" w:lastColumn="0" w:noHBand="0" w:noVBand="1"/>
      </w:tblPr>
      <w:tblGrid>
        <w:gridCol w:w="1266"/>
        <w:gridCol w:w="1360"/>
        <w:gridCol w:w="1268"/>
        <w:gridCol w:w="1362"/>
        <w:gridCol w:w="1558"/>
        <w:gridCol w:w="1558"/>
        <w:gridCol w:w="1558"/>
        <w:gridCol w:w="1558"/>
        <w:gridCol w:w="1558"/>
      </w:tblGrid>
      <w:tr w:rsidR="00DF0B17" w:rsidRPr="009A11F4" w14:paraId="4B707E71" w14:textId="77777777" w:rsidTr="00E8272B">
        <w:trPr>
          <w:cnfStyle w:val="100000000000" w:firstRow="1" w:lastRow="0" w:firstColumn="0" w:lastColumn="0" w:oddVBand="0" w:evenVBand="0" w:oddHBand="0" w:evenHBand="0" w:firstRowFirstColumn="0" w:firstRowLastColumn="0" w:lastRowFirstColumn="0" w:lastRowLastColumn="0"/>
          <w:trHeight w:val="20"/>
          <w:tblHeader/>
        </w:trPr>
        <w:tc>
          <w:tcPr>
            <w:tcW w:w="485" w:type="pct"/>
            <w:tcBorders>
              <w:top w:val="single" w:sz="4" w:space="0" w:color="auto"/>
              <w:bottom w:val="single" w:sz="4" w:space="0" w:color="auto"/>
            </w:tcBorders>
          </w:tcPr>
          <w:p w14:paraId="01A2FA6E" w14:textId="56C4396F" w:rsidR="00DF0B17" w:rsidRPr="009A11F4" w:rsidRDefault="00E8272B" w:rsidP="00E8272B">
            <w:pPr>
              <w:pStyle w:val="TableHeaders"/>
              <w:jc w:val="left"/>
              <w:rPr>
                <w:rFonts w:ascii="Times New Roman" w:hAnsi="Times New Roman"/>
                <w:sz w:val="18"/>
                <w:szCs w:val="18"/>
              </w:rPr>
            </w:pPr>
            <w:r>
              <w:rPr>
                <w:rFonts w:ascii="Times New Roman" w:hAnsi="Times New Roman"/>
                <w:sz w:val="18"/>
                <w:szCs w:val="18"/>
              </w:rPr>
              <w:t>Substance Use Frequency</w:t>
            </w:r>
          </w:p>
        </w:tc>
        <w:tc>
          <w:tcPr>
            <w:tcW w:w="521" w:type="pct"/>
            <w:tcBorders>
              <w:top w:val="single" w:sz="4" w:space="0" w:color="auto"/>
              <w:bottom w:val="single" w:sz="4" w:space="0" w:color="auto"/>
            </w:tcBorders>
          </w:tcPr>
          <w:p w14:paraId="646DFEE3"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w:t>
            </w:r>
            <w:r w:rsidRPr="009A11F4">
              <w:rPr>
                <w:rFonts w:ascii="Times New Roman" w:hAnsi="Times New Roman"/>
                <w:sz w:val="18"/>
                <w:szCs w:val="18"/>
              </w:rPr>
              <w:br/>
              <w:t>%</w:t>
            </w:r>
          </w:p>
        </w:tc>
        <w:tc>
          <w:tcPr>
            <w:tcW w:w="486" w:type="pct"/>
            <w:tcBorders>
              <w:top w:val="single" w:sz="4" w:space="0" w:color="auto"/>
              <w:bottom w:val="single" w:sz="4" w:space="0" w:color="auto"/>
            </w:tcBorders>
          </w:tcPr>
          <w:p w14:paraId="6AD83BC1"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1 Criterion</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22" w:type="pct"/>
            <w:tcBorders>
              <w:top w:val="single" w:sz="4" w:space="0" w:color="auto"/>
              <w:bottom w:val="single" w:sz="4" w:space="0" w:color="auto"/>
            </w:tcBorders>
          </w:tcPr>
          <w:p w14:paraId="047958FF"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2 Criteria</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97" w:type="pct"/>
            <w:tcBorders>
              <w:top w:val="single" w:sz="4" w:space="0" w:color="auto"/>
              <w:bottom w:val="single" w:sz="4" w:space="0" w:color="auto"/>
            </w:tcBorders>
          </w:tcPr>
          <w:p w14:paraId="3E57E81B"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Potential Sample Misclassification (1 Criterion)</w:t>
            </w:r>
          </w:p>
        </w:tc>
        <w:tc>
          <w:tcPr>
            <w:tcW w:w="597" w:type="pct"/>
            <w:tcBorders>
              <w:top w:val="single" w:sz="4" w:space="0" w:color="auto"/>
              <w:bottom w:val="single" w:sz="4" w:space="0" w:color="auto"/>
            </w:tcBorders>
          </w:tcPr>
          <w:p w14:paraId="4D7039DC"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xml:space="preserve">Sample Misclassified </w:t>
            </w:r>
            <w:r w:rsidRPr="009A11F4">
              <w:rPr>
                <w:rFonts w:ascii="Times New Roman" w:hAnsi="Times New Roman"/>
                <w:sz w:val="18"/>
                <w:szCs w:val="18"/>
              </w:rPr>
              <w:br/>
              <w:t>(≥ 2 Criteria)</w:t>
            </w:r>
          </w:p>
        </w:tc>
        <w:tc>
          <w:tcPr>
            <w:tcW w:w="597" w:type="pct"/>
            <w:tcBorders>
              <w:top w:val="single" w:sz="4" w:space="0" w:color="auto"/>
              <w:bottom w:val="single" w:sz="4" w:space="0" w:color="auto"/>
            </w:tcBorders>
          </w:tcPr>
          <w:p w14:paraId="656895E5"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 Possible Misclassification %</w:t>
            </w:r>
          </w:p>
        </w:tc>
        <w:tc>
          <w:tcPr>
            <w:tcW w:w="597" w:type="pct"/>
            <w:tcBorders>
              <w:top w:val="single" w:sz="4" w:space="0" w:color="auto"/>
              <w:bottom w:val="single" w:sz="4" w:space="0" w:color="auto"/>
            </w:tcBorders>
          </w:tcPr>
          <w:p w14:paraId="784B5E62"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Possible Sample Misclassification n (in Hundreds)</w:t>
            </w:r>
          </w:p>
        </w:tc>
        <w:tc>
          <w:tcPr>
            <w:tcW w:w="597" w:type="pct"/>
            <w:tcBorders>
              <w:top w:val="single" w:sz="4" w:space="0" w:color="auto"/>
              <w:bottom w:val="single" w:sz="4" w:space="0" w:color="auto"/>
            </w:tcBorders>
          </w:tcPr>
          <w:p w14:paraId="7E70E0E4"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Population Misclassification N (in Thousands)</w:t>
            </w:r>
          </w:p>
        </w:tc>
      </w:tr>
      <w:tr w:rsidR="00D47BAE" w:rsidRPr="009A11F4" w14:paraId="50AE4CA3" w14:textId="77777777" w:rsidTr="0009667A">
        <w:trPr>
          <w:trHeight w:val="20"/>
        </w:trPr>
        <w:tc>
          <w:tcPr>
            <w:tcW w:w="485" w:type="pct"/>
            <w:tcBorders>
              <w:top w:val="single" w:sz="4" w:space="0" w:color="auto"/>
            </w:tcBorders>
          </w:tcPr>
          <w:p w14:paraId="35AF9961" w14:textId="77777777" w:rsidR="00D47BAE" w:rsidRPr="009A11F4" w:rsidRDefault="00D47BAE" w:rsidP="002032A3">
            <w:pPr>
              <w:pStyle w:val="Tabletext"/>
              <w:rPr>
                <w:b/>
                <w:bCs/>
                <w:sz w:val="18"/>
                <w:szCs w:val="18"/>
              </w:rPr>
            </w:pPr>
            <w:r w:rsidRPr="009A11F4">
              <w:rPr>
                <w:b/>
                <w:bCs/>
                <w:sz w:val="18"/>
                <w:szCs w:val="18"/>
              </w:rPr>
              <w:t>Inhalant</w:t>
            </w:r>
            <w:r w:rsidR="00D15880" w:rsidRPr="009A11F4">
              <w:rPr>
                <w:b/>
                <w:bCs/>
                <w:sz w:val="18"/>
                <w:szCs w:val="18"/>
              </w:rPr>
              <w:t>s</w:t>
            </w:r>
          </w:p>
        </w:tc>
        <w:tc>
          <w:tcPr>
            <w:tcW w:w="521" w:type="pct"/>
            <w:tcBorders>
              <w:top w:val="single" w:sz="4" w:space="0" w:color="auto"/>
            </w:tcBorders>
          </w:tcPr>
          <w:p w14:paraId="2C9C0065" w14:textId="77777777" w:rsidR="00D47BAE" w:rsidRPr="009A11F4" w:rsidRDefault="00BC5CF6" w:rsidP="001B0612">
            <w:pPr>
              <w:pStyle w:val="Tabletext"/>
              <w:jc w:val="center"/>
              <w:rPr>
                <w:sz w:val="18"/>
                <w:szCs w:val="18"/>
              </w:rPr>
            </w:pPr>
            <w:r w:rsidRPr="009A11F4">
              <w:rPr>
                <w:sz w:val="18"/>
                <w:szCs w:val="18"/>
              </w:rPr>
              <w:t> </w:t>
            </w:r>
          </w:p>
        </w:tc>
        <w:tc>
          <w:tcPr>
            <w:tcW w:w="486" w:type="pct"/>
            <w:tcBorders>
              <w:top w:val="single" w:sz="4" w:space="0" w:color="auto"/>
            </w:tcBorders>
          </w:tcPr>
          <w:p w14:paraId="77C7FA94" w14:textId="77777777" w:rsidR="00D47BAE" w:rsidRPr="009A11F4" w:rsidRDefault="00BC5CF6" w:rsidP="001B0612">
            <w:pPr>
              <w:pStyle w:val="Tabletext"/>
              <w:jc w:val="center"/>
              <w:rPr>
                <w:sz w:val="18"/>
                <w:szCs w:val="18"/>
              </w:rPr>
            </w:pPr>
            <w:r w:rsidRPr="009A11F4">
              <w:rPr>
                <w:sz w:val="18"/>
                <w:szCs w:val="18"/>
              </w:rPr>
              <w:t> </w:t>
            </w:r>
          </w:p>
        </w:tc>
        <w:tc>
          <w:tcPr>
            <w:tcW w:w="522" w:type="pct"/>
            <w:tcBorders>
              <w:top w:val="single" w:sz="4" w:space="0" w:color="auto"/>
            </w:tcBorders>
          </w:tcPr>
          <w:p w14:paraId="4DE50271"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59B7A7F"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18B744FD"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49DE5223"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7101D357"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E15AD82" w14:textId="77777777" w:rsidR="00D47BAE" w:rsidRPr="009A11F4" w:rsidRDefault="00BC5CF6" w:rsidP="001B0612">
            <w:pPr>
              <w:pStyle w:val="Tabletext"/>
              <w:jc w:val="center"/>
              <w:rPr>
                <w:sz w:val="18"/>
                <w:szCs w:val="18"/>
              </w:rPr>
            </w:pPr>
            <w:r w:rsidRPr="009A11F4">
              <w:rPr>
                <w:sz w:val="18"/>
                <w:szCs w:val="18"/>
              </w:rPr>
              <w:t> </w:t>
            </w:r>
          </w:p>
        </w:tc>
      </w:tr>
      <w:tr w:rsidR="00D47BAE" w:rsidRPr="009A11F4" w14:paraId="2708F63A" w14:textId="77777777" w:rsidTr="0009667A">
        <w:trPr>
          <w:trHeight w:val="20"/>
        </w:trPr>
        <w:tc>
          <w:tcPr>
            <w:tcW w:w="485" w:type="pct"/>
          </w:tcPr>
          <w:p w14:paraId="49BEDF28" w14:textId="77777777" w:rsidR="00D47BAE" w:rsidRPr="009A11F4" w:rsidRDefault="00D47BAE" w:rsidP="001C1C48">
            <w:pPr>
              <w:pStyle w:val="Tabletext"/>
              <w:ind w:left="144"/>
              <w:rPr>
                <w:sz w:val="18"/>
                <w:szCs w:val="18"/>
              </w:rPr>
            </w:pPr>
            <w:r w:rsidRPr="009A11F4">
              <w:rPr>
                <w:sz w:val="18"/>
                <w:szCs w:val="18"/>
              </w:rPr>
              <w:t>1 Day</w:t>
            </w:r>
          </w:p>
        </w:tc>
        <w:tc>
          <w:tcPr>
            <w:tcW w:w="521" w:type="pct"/>
          </w:tcPr>
          <w:p w14:paraId="3A83E87C"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0.4</w:t>
            </w:r>
          </w:p>
        </w:tc>
        <w:tc>
          <w:tcPr>
            <w:tcW w:w="486" w:type="pct"/>
          </w:tcPr>
          <w:p w14:paraId="717AA68D" w14:textId="77777777" w:rsidR="00D47BAE" w:rsidRPr="009A11F4" w:rsidRDefault="00D47BAE" w:rsidP="006266C5">
            <w:pPr>
              <w:pStyle w:val="Tabletext"/>
              <w:ind w:left="45" w:right="-41"/>
              <w:jc w:val="center"/>
              <w:rPr>
                <w:sz w:val="18"/>
                <w:szCs w:val="18"/>
              </w:rPr>
            </w:pPr>
            <w:r w:rsidRPr="009A11F4">
              <w:rPr>
                <w:sz w:val="18"/>
                <w:szCs w:val="18"/>
              </w:rPr>
              <w:t>5.3</w:t>
            </w:r>
          </w:p>
        </w:tc>
        <w:tc>
          <w:tcPr>
            <w:tcW w:w="522" w:type="pct"/>
          </w:tcPr>
          <w:p w14:paraId="09545055" w14:textId="77777777" w:rsidR="00D47BAE" w:rsidRPr="009A11F4" w:rsidRDefault="00D47BAE" w:rsidP="001B0612">
            <w:pPr>
              <w:pStyle w:val="Tabletext"/>
              <w:jc w:val="center"/>
              <w:rPr>
                <w:sz w:val="18"/>
                <w:szCs w:val="18"/>
              </w:rPr>
            </w:pPr>
            <w:r w:rsidRPr="009A11F4">
              <w:rPr>
                <w:color w:val="000000"/>
                <w:sz w:val="18"/>
                <w:szCs w:val="18"/>
              </w:rPr>
              <w:t>2.1</w:t>
            </w:r>
          </w:p>
        </w:tc>
        <w:tc>
          <w:tcPr>
            <w:tcW w:w="597" w:type="pct"/>
          </w:tcPr>
          <w:p w14:paraId="029A8FF2"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7E90D9D4" w14:textId="77777777" w:rsidR="00D47BAE" w:rsidRPr="009A11F4" w:rsidRDefault="00D47BAE" w:rsidP="006266C5">
            <w:pPr>
              <w:pStyle w:val="Tabletext"/>
              <w:ind w:right="-96"/>
              <w:jc w:val="center"/>
              <w:rPr>
                <w:sz w:val="18"/>
                <w:szCs w:val="18"/>
              </w:rPr>
            </w:pPr>
            <w:r w:rsidRPr="009A11F4">
              <w:rPr>
                <w:color w:val="000000"/>
                <w:sz w:val="18"/>
                <w:szCs w:val="18"/>
              </w:rPr>
              <w:t>0.0001</w:t>
            </w:r>
          </w:p>
        </w:tc>
        <w:tc>
          <w:tcPr>
            <w:tcW w:w="597" w:type="pct"/>
          </w:tcPr>
          <w:p w14:paraId="16018C96"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547B168E"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Pr>
          <w:p w14:paraId="111D2B0B" w14:textId="77777777" w:rsidR="00D47BAE" w:rsidRPr="009A11F4" w:rsidRDefault="00D47BAE" w:rsidP="001B0612">
            <w:pPr>
              <w:pStyle w:val="Tabletext"/>
              <w:jc w:val="center"/>
              <w:rPr>
                <w:color w:val="000000"/>
                <w:sz w:val="18"/>
                <w:szCs w:val="18"/>
              </w:rPr>
            </w:pPr>
            <w:r w:rsidRPr="009A11F4">
              <w:rPr>
                <w:color w:val="000000"/>
                <w:sz w:val="18"/>
                <w:szCs w:val="18"/>
              </w:rPr>
              <w:t>80.4</w:t>
            </w:r>
          </w:p>
        </w:tc>
      </w:tr>
      <w:tr w:rsidR="00D47BAE" w:rsidRPr="009A11F4" w14:paraId="556AD054" w14:textId="77777777" w:rsidTr="0009667A">
        <w:trPr>
          <w:trHeight w:val="20"/>
        </w:trPr>
        <w:tc>
          <w:tcPr>
            <w:tcW w:w="485" w:type="pct"/>
          </w:tcPr>
          <w:p w14:paraId="1DDACF83" w14:textId="77777777" w:rsidR="00D47BAE" w:rsidRPr="009A11F4" w:rsidRDefault="00D47BAE" w:rsidP="001C1C48">
            <w:pPr>
              <w:pStyle w:val="Tabletext"/>
              <w:ind w:left="144"/>
              <w:rPr>
                <w:sz w:val="18"/>
                <w:szCs w:val="18"/>
              </w:rPr>
            </w:pPr>
            <w:r w:rsidRPr="009A11F4">
              <w:rPr>
                <w:sz w:val="18"/>
                <w:szCs w:val="18"/>
              </w:rPr>
              <w:t>2 Days</w:t>
            </w:r>
          </w:p>
        </w:tc>
        <w:tc>
          <w:tcPr>
            <w:tcW w:w="521" w:type="pct"/>
          </w:tcPr>
          <w:p w14:paraId="6E579028"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486" w:type="pct"/>
          </w:tcPr>
          <w:p w14:paraId="304237E2" w14:textId="77777777" w:rsidR="00D47BAE" w:rsidRPr="009A11F4" w:rsidRDefault="00D47BAE" w:rsidP="006266C5">
            <w:pPr>
              <w:pStyle w:val="Tabletext"/>
              <w:ind w:left="45" w:right="-41"/>
              <w:jc w:val="center"/>
              <w:rPr>
                <w:sz w:val="18"/>
                <w:szCs w:val="18"/>
              </w:rPr>
            </w:pPr>
            <w:r w:rsidRPr="009A11F4">
              <w:rPr>
                <w:sz w:val="18"/>
                <w:szCs w:val="18"/>
              </w:rPr>
              <w:t>9.7</w:t>
            </w:r>
          </w:p>
        </w:tc>
        <w:tc>
          <w:tcPr>
            <w:tcW w:w="522" w:type="pct"/>
          </w:tcPr>
          <w:p w14:paraId="77669B8F" w14:textId="77777777" w:rsidR="00D47BAE" w:rsidRPr="009A11F4" w:rsidRDefault="00D47BAE" w:rsidP="001B0612">
            <w:pPr>
              <w:pStyle w:val="Tabletext"/>
              <w:jc w:val="center"/>
              <w:rPr>
                <w:sz w:val="18"/>
                <w:szCs w:val="18"/>
              </w:rPr>
            </w:pPr>
            <w:r w:rsidRPr="009A11F4">
              <w:rPr>
                <w:color w:val="000000"/>
                <w:sz w:val="18"/>
                <w:szCs w:val="18"/>
              </w:rPr>
              <w:t>2.7</w:t>
            </w:r>
          </w:p>
        </w:tc>
        <w:tc>
          <w:tcPr>
            <w:tcW w:w="597" w:type="pct"/>
          </w:tcPr>
          <w:p w14:paraId="366AC193"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3890EB5C" w14:textId="77777777" w:rsidR="00D47BAE" w:rsidRPr="009A11F4" w:rsidRDefault="00D47BAE" w:rsidP="006266C5">
            <w:pPr>
              <w:pStyle w:val="Tabletext"/>
              <w:ind w:right="-96"/>
              <w:jc w:val="center"/>
              <w:rPr>
                <w:sz w:val="18"/>
                <w:szCs w:val="18"/>
              </w:rPr>
            </w:pPr>
            <w:r w:rsidRPr="009A11F4">
              <w:rPr>
                <w:color w:val="000000"/>
                <w:sz w:val="18"/>
                <w:szCs w:val="18"/>
              </w:rPr>
              <w:t>0.0001</w:t>
            </w:r>
          </w:p>
        </w:tc>
        <w:tc>
          <w:tcPr>
            <w:tcW w:w="597" w:type="pct"/>
          </w:tcPr>
          <w:p w14:paraId="2AA202C9"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2451B51C"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Pr>
          <w:p w14:paraId="6D9DAFB6" w14:textId="77777777" w:rsidR="00D47BAE" w:rsidRPr="009A11F4" w:rsidRDefault="00D47BAE" w:rsidP="001B0612">
            <w:pPr>
              <w:pStyle w:val="Tabletext"/>
              <w:jc w:val="center"/>
              <w:rPr>
                <w:color w:val="000000"/>
                <w:sz w:val="18"/>
                <w:szCs w:val="18"/>
              </w:rPr>
            </w:pPr>
            <w:r w:rsidRPr="009A11F4">
              <w:rPr>
                <w:color w:val="000000"/>
                <w:sz w:val="18"/>
                <w:szCs w:val="18"/>
              </w:rPr>
              <w:t>68.9</w:t>
            </w:r>
          </w:p>
        </w:tc>
      </w:tr>
      <w:tr w:rsidR="00D47BAE" w:rsidRPr="009A11F4" w14:paraId="525E70CB" w14:textId="77777777" w:rsidTr="0009667A">
        <w:trPr>
          <w:trHeight w:val="20"/>
        </w:trPr>
        <w:tc>
          <w:tcPr>
            <w:tcW w:w="485" w:type="pct"/>
          </w:tcPr>
          <w:p w14:paraId="7DC7000D" w14:textId="77777777" w:rsidR="00D47BAE" w:rsidRPr="009A11F4" w:rsidRDefault="00D47BAE" w:rsidP="001C1C48">
            <w:pPr>
              <w:pStyle w:val="Tabletext"/>
              <w:ind w:left="144"/>
              <w:rPr>
                <w:sz w:val="18"/>
                <w:szCs w:val="18"/>
              </w:rPr>
            </w:pPr>
            <w:r w:rsidRPr="009A11F4">
              <w:rPr>
                <w:sz w:val="18"/>
                <w:szCs w:val="18"/>
              </w:rPr>
              <w:t>3 Days</w:t>
            </w:r>
          </w:p>
        </w:tc>
        <w:tc>
          <w:tcPr>
            <w:tcW w:w="521" w:type="pct"/>
          </w:tcPr>
          <w:p w14:paraId="5659F53F"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0.2</w:t>
            </w:r>
          </w:p>
        </w:tc>
        <w:tc>
          <w:tcPr>
            <w:tcW w:w="486" w:type="pct"/>
          </w:tcPr>
          <w:p w14:paraId="54225BE9" w14:textId="77777777" w:rsidR="00D47BAE" w:rsidRPr="009A11F4" w:rsidRDefault="00D47BAE" w:rsidP="006266C5">
            <w:pPr>
              <w:pStyle w:val="Tabletext"/>
              <w:ind w:left="45" w:right="-41"/>
              <w:jc w:val="center"/>
              <w:rPr>
                <w:sz w:val="18"/>
                <w:szCs w:val="18"/>
              </w:rPr>
            </w:pPr>
            <w:r w:rsidRPr="009A11F4">
              <w:rPr>
                <w:sz w:val="18"/>
                <w:szCs w:val="18"/>
              </w:rPr>
              <w:t>8.8</w:t>
            </w:r>
          </w:p>
        </w:tc>
        <w:tc>
          <w:tcPr>
            <w:tcW w:w="522" w:type="pct"/>
          </w:tcPr>
          <w:p w14:paraId="452CD44F" w14:textId="77777777" w:rsidR="00D47BAE" w:rsidRPr="009A11F4" w:rsidRDefault="00D47BAE" w:rsidP="001B0612">
            <w:pPr>
              <w:pStyle w:val="Tabletext"/>
              <w:jc w:val="center"/>
              <w:rPr>
                <w:sz w:val="18"/>
                <w:szCs w:val="18"/>
              </w:rPr>
            </w:pPr>
            <w:r w:rsidRPr="009A11F4">
              <w:rPr>
                <w:color w:val="000000"/>
                <w:sz w:val="18"/>
                <w:szCs w:val="18"/>
              </w:rPr>
              <w:t>4.7</w:t>
            </w:r>
          </w:p>
        </w:tc>
        <w:tc>
          <w:tcPr>
            <w:tcW w:w="597" w:type="pct"/>
          </w:tcPr>
          <w:p w14:paraId="63D9AC4B"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0B3B208" w14:textId="77777777" w:rsidR="00D47BAE" w:rsidRPr="009A11F4" w:rsidRDefault="00D47BAE" w:rsidP="006266C5">
            <w:pPr>
              <w:pStyle w:val="Tabletext"/>
              <w:ind w:right="-96"/>
              <w:jc w:val="center"/>
              <w:rPr>
                <w:sz w:val="18"/>
                <w:szCs w:val="18"/>
              </w:rPr>
            </w:pPr>
            <w:r w:rsidRPr="009A11F4">
              <w:rPr>
                <w:color w:val="000000"/>
                <w:sz w:val="18"/>
                <w:szCs w:val="18"/>
              </w:rPr>
              <w:t>0.0001</w:t>
            </w:r>
          </w:p>
        </w:tc>
        <w:tc>
          <w:tcPr>
            <w:tcW w:w="597" w:type="pct"/>
          </w:tcPr>
          <w:p w14:paraId="78C1AF40"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396D1BFE" w14:textId="77777777" w:rsidR="00D47BAE" w:rsidRPr="009A11F4" w:rsidRDefault="00D47BAE" w:rsidP="001B0612">
            <w:pPr>
              <w:pStyle w:val="Tabletext"/>
              <w:jc w:val="center"/>
              <w:rPr>
                <w:sz w:val="18"/>
                <w:szCs w:val="18"/>
              </w:rPr>
            </w:pPr>
            <w:r w:rsidRPr="009A11F4">
              <w:rPr>
                <w:color w:val="000000"/>
                <w:sz w:val="18"/>
                <w:szCs w:val="18"/>
              </w:rPr>
              <w:t>200</w:t>
            </w:r>
          </w:p>
        </w:tc>
        <w:tc>
          <w:tcPr>
            <w:tcW w:w="597" w:type="pct"/>
          </w:tcPr>
          <w:p w14:paraId="29D7AEED" w14:textId="77777777" w:rsidR="00D47BAE" w:rsidRPr="009A11F4" w:rsidRDefault="00D47BAE" w:rsidP="001B0612">
            <w:pPr>
              <w:pStyle w:val="Tabletext"/>
              <w:jc w:val="center"/>
              <w:rPr>
                <w:color w:val="000000"/>
                <w:sz w:val="18"/>
                <w:szCs w:val="18"/>
              </w:rPr>
            </w:pPr>
            <w:r w:rsidRPr="009A11F4">
              <w:rPr>
                <w:color w:val="000000"/>
                <w:sz w:val="18"/>
                <w:szCs w:val="18"/>
              </w:rPr>
              <w:t>54.6</w:t>
            </w:r>
          </w:p>
        </w:tc>
      </w:tr>
      <w:tr w:rsidR="00D47BAE" w:rsidRPr="009A11F4" w14:paraId="18ADDEB1" w14:textId="77777777" w:rsidTr="0009667A">
        <w:trPr>
          <w:trHeight w:val="20"/>
        </w:trPr>
        <w:tc>
          <w:tcPr>
            <w:tcW w:w="485" w:type="pct"/>
          </w:tcPr>
          <w:p w14:paraId="0C1A0C84" w14:textId="77777777" w:rsidR="00D47BAE" w:rsidRPr="009A11F4" w:rsidRDefault="00D47BAE" w:rsidP="001C1C48">
            <w:pPr>
              <w:pStyle w:val="Tabletext"/>
              <w:ind w:left="144"/>
              <w:rPr>
                <w:sz w:val="18"/>
                <w:szCs w:val="18"/>
              </w:rPr>
            </w:pPr>
            <w:r w:rsidRPr="009A11F4">
              <w:rPr>
                <w:sz w:val="18"/>
                <w:szCs w:val="18"/>
              </w:rPr>
              <w:t>4 Days</w:t>
            </w:r>
          </w:p>
        </w:tc>
        <w:tc>
          <w:tcPr>
            <w:tcW w:w="521" w:type="pct"/>
          </w:tcPr>
          <w:p w14:paraId="5E5EE597"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486" w:type="pct"/>
          </w:tcPr>
          <w:p w14:paraId="799AB030" w14:textId="77777777" w:rsidR="00D47BAE" w:rsidRPr="009A11F4" w:rsidRDefault="00D47BAE" w:rsidP="001B0612">
            <w:pPr>
              <w:pStyle w:val="Tabletext"/>
              <w:jc w:val="center"/>
              <w:rPr>
                <w:sz w:val="18"/>
                <w:szCs w:val="18"/>
              </w:rPr>
            </w:pPr>
            <w:r w:rsidRPr="009A11F4">
              <w:rPr>
                <w:sz w:val="18"/>
                <w:szCs w:val="18"/>
              </w:rPr>
              <w:t>10.6</w:t>
            </w:r>
          </w:p>
        </w:tc>
        <w:tc>
          <w:tcPr>
            <w:tcW w:w="522" w:type="pct"/>
          </w:tcPr>
          <w:p w14:paraId="3E661594" w14:textId="77777777" w:rsidR="00D47BAE" w:rsidRPr="009A11F4" w:rsidRDefault="00D47BAE" w:rsidP="001B0612">
            <w:pPr>
              <w:pStyle w:val="Tabletext"/>
              <w:jc w:val="center"/>
              <w:rPr>
                <w:sz w:val="18"/>
                <w:szCs w:val="18"/>
              </w:rPr>
            </w:pPr>
            <w:r w:rsidRPr="009A11F4">
              <w:rPr>
                <w:color w:val="000000"/>
                <w:sz w:val="18"/>
                <w:szCs w:val="18"/>
              </w:rPr>
              <w:t>5.2</w:t>
            </w:r>
          </w:p>
        </w:tc>
        <w:tc>
          <w:tcPr>
            <w:tcW w:w="597" w:type="pct"/>
          </w:tcPr>
          <w:p w14:paraId="6D56973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DF431FC"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97" w:type="pct"/>
          </w:tcPr>
          <w:p w14:paraId="0C2E671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B35AF53" w14:textId="77777777" w:rsidR="00D47BAE" w:rsidRPr="009A11F4" w:rsidRDefault="00D47BAE" w:rsidP="001B0612">
            <w:pPr>
              <w:pStyle w:val="Tabletext"/>
              <w:jc w:val="center"/>
              <w:rPr>
                <w:sz w:val="18"/>
                <w:szCs w:val="18"/>
              </w:rPr>
            </w:pPr>
            <w:r w:rsidRPr="009A11F4">
              <w:rPr>
                <w:color w:val="000000"/>
                <w:sz w:val="18"/>
                <w:szCs w:val="18"/>
              </w:rPr>
              <w:t>100</w:t>
            </w:r>
          </w:p>
        </w:tc>
        <w:tc>
          <w:tcPr>
            <w:tcW w:w="597" w:type="pct"/>
          </w:tcPr>
          <w:p w14:paraId="0593F86B" w14:textId="77777777" w:rsidR="00D47BAE" w:rsidRPr="009A11F4" w:rsidRDefault="00D47BAE" w:rsidP="001B0612">
            <w:pPr>
              <w:pStyle w:val="Tabletext"/>
              <w:jc w:val="center"/>
              <w:rPr>
                <w:color w:val="000000"/>
                <w:sz w:val="18"/>
                <w:szCs w:val="18"/>
              </w:rPr>
            </w:pPr>
            <w:r w:rsidRPr="009A11F4">
              <w:rPr>
                <w:color w:val="000000"/>
                <w:sz w:val="18"/>
                <w:szCs w:val="18"/>
              </w:rPr>
              <w:t>35.9</w:t>
            </w:r>
          </w:p>
        </w:tc>
      </w:tr>
      <w:tr w:rsidR="00D47BAE" w:rsidRPr="009A11F4" w14:paraId="5205D930" w14:textId="77777777" w:rsidTr="0009667A">
        <w:trPr>
          <w:trHeight w:val="20"/>
        </w:trPr>
        <w:tc>
          <w:tcPr>
            <w:tcW w:w="485" w:type="pct"/>
          </w:tcPr>
          <w:p w14:paraId="6144DA28" w14:textId="77777777" w:rsidR="00D47BAE" w:rsidRPr="009A11F4" w:rsidRDefault="00D47BAE" w:rsidP="001C1C48">
            <w:pPr>
              <w:pStyle w:val="Tabletext"/>
              <w:ind w:left="144"/>
              <w:rPr>
                <w:sz w:val="18"/>
                <w:szCs w:val="18"/>
              </w:rPr>
            </w:pPr>
            <w:r w:rsidRPr="009A11F4">
              <w:rPr>
                <w:sz w:val="18"/>
                <w:szCs w:val="18"/>
              </w:rPr>
              <w:t>5 Days</w:t>
            </w:r>
          </w:p>
        </w:tc>
        <w:tc>
          <w:tcPr>
            <w:tcW w:w="521" w:type="pct"/>
          </w:tcPr>
          <w:p w14:paraId="297210AA"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486" w:type="pct"/>
          </w:tcPr>
          <w:p w14:paraId="17F62553" w14:textId="77777777" w:rsidR="00D47BAE" w:rsidRPr="009A11F4" w:rsidRDefault="00D47BAE" w:rsidP="001B0612">
            <w:pPr>
              <w:pStyle w:val="Tabletext"/>
              <w:jc w:val="center"/>
              <w:rPr>
                <w:sz w:val="18"/>
                <w:szCs w:val="18"/>
              </w:rPr>
            </w:pPr>
            <w:r w:rsidRPr="009A11F4">
              <w:rPr>
                <w:sz w:val="18"/>
                <w:szCs w:val="18"/>
              </w:rPr>
              <w:t>11.1</w:t>
            </w:r>
          </w:p>
        </w:tc>
        <w:tc>
          <w:tcPr>
            <w:tcW w:w="522" w:type="pct"/>
          </w:tcPr>
          <w:p w14:paraId="59029347" w14:textId="77777777" w:rsidR="00D47BAE" w:rsidRPr="009A11F4" w:rsidRDefault="00D47BAE" w:rsidP="001B0612">
            <w:pPr>
              <w:pStyle w:val="Tabletext"/>
              <w:jc w:val="center"/>
              <w:rPr>
                <w:sz w:val="18"/>
                <w:szCs w:val="18"/>
              </w:rPr>
            </w:pPr>
            <w:r w:rsidRPr="009A11F4">
              <w:rPr>
                <w:color w:val="000000"/>
                <w:sz w:val="18"/>
                <w:szCs w:val="18"/>
              </w:rPr>
              <w:t>3.8</w:t>
            </w:r>
          </w:p>
        </w:tc>
        <w:tc>
          <w:tcPr>
            <w:tcW w:w="597" w:type="pct"/>
          </w:tcPr>
          <w:p w14:paraId="52D8F87D"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8C1AA40"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97" w:type="pct"/>
          </w:tcPr>
          <w:p w14:paraId="68AD471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A8D487F" w14:textId="77777777" w:rsidR="00D47BAE" w:rsidRPr="009A11F4" w:rsidRDefault="00D47BAE" w:rsidP="001B0612">
            <w:pPr>
              <w:pStyle w:val="Tabletext"/>
              <w:jc w:val="center"/>
              <w:rPr>
                <w:sz w:val="18"/>
                <w:szCs w:val="18"/>
              </w:rPr>
            </w:pPr>
            <w:r w:rsidRPr="009A11F4">
              <w:rPr>
                <w:color w:val="000000"/>
                <w:sz w:val="18"/>
                <w:szCs w:val="18"/>
              </w:rPr>
              <w:t>100</w:t>
            </w:r>
          </w:p>
        </w:tc>
        <w:tc>
          <w:tcPr>
            <w:tcW w:w="597" w:type="pct"/>
          </w:tcPr>
          <w:p w14:paraId="792315BC" w14:textId="13C6F0DD" w:rsidR="00D47BAE" w:rsidRPr="009A11F4" w:rsidRDefault="00291CA0" w:rsidP="001B0612">
            <w:pPr>
              <w:pStyle w:val="Tabletext"/>
              <w:jc w:val="center"/>
              <w:rPr>
                <w:color w:val="000000"/>
                <w:sz w:val="18"/>
                <w:szCs w:val="18"/>
              </w:rPr>
            </w:pPr>
            <w:r>
              <w:rPr>
                <w:color w:val="000000"/>
                <w:sz w:val="18"/>
                <w:szCs w:val="18"/>
              </w:rPr>
              <w:t>14.6</w:t>
            </w:r>
          </w:p>
        </w:tc>
      </w:tr>
      <w:tr w:rsidR="00D47BAE" w:rsidRPr="009A11F4" w14:paraId="7C8187A8" w14:textId="77777777" w:rsidTr="0009667A">
        <w:trPr>
          <w:trHeight w:val="20"/>
        </w:trPr>
        <w:tc>
          <w:tcPr>
            <w:tcW w:w="485" w:type="pct"/>
          </w:tcPr>
          <w:p w14:paraId="4569E512" w14:textId="77777777" w:rsidR="00D47BAE" w:rsidRPr="009A11F4" w:rsidRDefault="00D47BAE" w:rsidP="001C1C48">
            <w:pPr>
              <w:pStyle w:val="Tabletext"/>
              <w:ind w:left="144"/>
              <w:rPr>
                <w:sz w:val="18"/>
                <w:szCs w:val="18"/>
              </w:rPr>
            </w:pPr>
            <w:r w:rsidRPr="009A11F4">
              <w:rPr>
                <w:sz w:val="18"/>
                <w:szCs w:val="18"/>
              </w:rPr>
              <w:t>6 Days</w:t>
            </w:r>
          </w:p>
        </w:tc>
        <w:tc>
          <w:tcPr>
            <w:tcW w:w="521" w:type="pct"/>
          </w:tcPr>
          <w:p w14:paraId="0A85CD31" w14:textId="77777777" w:rsidR="00D47BAE" w:rsidRPr="009A11F4" w:rsidRDefault="00D47BAE" w:rsidP="006266C5">
            <w:pPr>
              <w:pStyle w:val="Tabletext"/>
              <w:ind w:left="43" w:right="142"/>
              <w:jc w:val="center"/>
              <w:rPr>
                <w:sz w:val="18"/>
                <w:szCs w:val="18"/>
              </w:rPr>
            </w:pPr>
            <w:r w:rsidRPr="009A11F4">
              <w:rPr>
                <w:color w:val="000000"/>
                <w:sz w:val="18"/>
                <w:szCs w:val="18"/>
                <w:shd w:val="clear" w:color="auto" w:fill="FFFFFF"/>
              </w:rPr>
              <w:t>&lt;0.1</w:t>
            </w:r>
          </w:p>
        </w:tc>
        <w:tc>
          <w:tcPr>
            <w:tcW w:w="486" w:type="pct"/>
          </w:tcPr>
          <w:p w14:paraId="4A1D889F" w14:textId="77777777" w:rsidR="00D47BAE" w:rsidRPr="009A11F4" w:rsidRDefault="00D47BAE" w:rsidP="001B0612">
            <w:pPr>
              <w:pStyle w:val="Tabletext"/>
              <w:jc w:val="center"/>
              <w:rPr>
                <w:sz w:val="18"/>
                <w:szCs w:val="18"/>
              </w:rPr>
            </w:pPr>
            <w:r w:rsidRPr="009A11F4">
              <w:rPr>
                <w:color w:val="000000"/>
                <w:sz w:val="18"/>
                <w:szCs w:val="18"/>
              </w:rPr>
              <w:t>11.1</w:t>
            </w:r>
          </w:p>
        </w:tc>
        <w:tc>
          <w:tcPr>
            <w:tcW w:w="522" w:type="pct"/>
          </w:tcPr>
          <w:p w14:paraId="6A0F21F6" w14:textId="77777777" w:rsidR="00D47BAE" w:rsidRPr="009A11F4" w:rsidRDefault="00D47BAE" w:rsidP="001B0612">
            <w:pPr>
              <w:pStyle w:val="Tabletext"/>
              <w:jc w:val="center"/>
              <w:rPr>
                <w:sz w:val="18"/>
                <w:szCs w:val="18"/>
              </w:rPr>
            </w:pPr>
            <w:r w:rsidRPr="009A11F4">
              <w:rPr>
                <w:color w:val="000000"/>
                <w:sz w:val="18"/>
                <w:szCs w:val="18"/>
              </w:rPr>
              <w:t>4.6</w:t>
            </w:r>
          </w:p>
        </w:tc>
        <w:tc>
          <w:tcPr>
            <w:tcW w:w="597" w:type="pct"/>
          </w:tcPr>
          <w:p w14:paraId="6196D147" w14:textId="77777777" w:rsidR="00D47BAE" w:rsidRPr="009A11F4" w:rsidRDefault="00D47BAE" w:rsidP="006266C5">
            <w:pPr>
              <w:pStyle w:val="Tabletext"/>
              <w:ind w:left="-49" w:right="66"/>
              <w:jc w:val="center"/>
              <w:rPr>
                <w:color w:val="000000"/>
                <w:sz w:val="18"/>
                <w:szCs w:val="18"/>
              </w:rPr>
            </w:pPr>
            <w:r w:rsidRPr="009A11F4">
              <w:rPr>
                <w:color w:val="000000"/>
                <w:sz w:val="18"/>
                <w:szCs w:val="18"/>
              </w:rPr>
              <w:t>&lt;0.0001</w:t>
            </w:r>
          </w:p>
        </w:tc>
        <w:tc>
          <w:tcPr>
            <w:tcW w:w="597" w:type="pct"/>
          </w:tcPr>
          <w:p w14:paraId="71E774BF"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5776A910"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7E40B761" w14:textId="77777777" w:rsidR="00D47BAE" w:rsidRPr="009A11F4" w:rsidRDefault="00D47BAE" w:rsidP="006266C5">
            <w:pPr>
              <w:pStyle w:val="Tabletext"/>
              <w:ind w:right="111"/>
              <w:jc w:val="center"/>
              <w:rPr>
                <w:color w:val="000000"/>
                <w:sz w:val="18"/>
                <w:szCs w:val="18"/>
              </w:rPr>
            </w:pPr>
            <w:r w:rsidRPr="009A11F4">
              <w:rPr>
                <w:color w:val="000000"/>
                <w:sz w:val="18"/>
                <w:szCs w:val="18"/>
              </w:rPr>
              <w:t>&lt;100</w:t>
            </w:r>
          </w:p>
        </w:tc>
        <w:tc>
          <w:tcPr>
            <w:tcW w:w="597" w:type="pct"/>
          </w:tcPr>
          <w:p w14:paraId="13C80C03" w14:textId="77777777" w:rsidR="00D47BAE" w:rsidRPr="009A11F4" w:rsidRDefault="00D47BAE" w:rsidP="001B0612">
            <w:pPr>
              <w:pStyle w:val="Tabletext"/>
              <w:jc w:val="center"/>
              <w:rPr>
                <w:color w:val="000000"/>
                <w:sz w:val="18"/>
                <w:szCs w:val="18"/>
              </w:rPr>
            </w:pPr>
            <w:r w:rsidRPr="009A11F4">
              <w:rPr>
                <w:color w:val="000000"/>
                <w:sz w:val="18"/>
                <w:szCs w:val="18"/>
              </w:rPr>
              <w:t>15.9</w:t>
            </w:r>
          </w:p>
        </w:tc>
      </w:tr>
      <w:tr w:rsidR="00D47BAE" w:rsidRPr="009A11F4" w14:paraId="2426EB53" w14:textId="77777777" w:rsidTr="0009667A">
        <w:trPr>
          <w:trHeight w:val="20"/>
        </w:trPr>
        <w:tc>
          <w:tcPr>
            <w:tcW w:w="485" w:type="pct"/>
          </w:tcPr>
          <w:p w14:paraId="103E3D8F" w14:textId="77777777" w:rsidR="00D47BAE" w:rsidRPr="009A11F4" w:rsidRDefault="00D47BAE" w:rsidP="001C1C48">
            <w:pPr>
              <w:pStyle w:val="Tabletext"/>
              <w:ind w:left="144"/>
              <w:rPr>
                <w:sz w:val="18"/>
                <w:szCs w:val="18"/>
              </w:rPr>
            </w:pPr>
            <w:r w:rsidRPr="009A11F4">
              <w:rPr>
                <w:sz w:val="18"/>
                <w:szCs w:val="18"/>
              </w:rPr>
              <w:t>7 Days</w:t>
            </w:r>
          </w:p>
        </w:tc>
        <w:tc>
          <w:tcPr>
            <w:tcW w:w="521" w:type="pct"/>
          </w:tcPr>
          <w:p w14:paraId="3ECC3E70" w14:textId="77777777" w:rsidR="00D47BAE" w:rsidRPr="009A11F4" w:rsidRDefault="00D47BAE" w:rsidP="006266C5">
            <w:pPr>
              <w:pStyle w:val="Tabletext"/>
              <w:ind w:left="43" w:right="142"/>
              <w:jc w:val="center"/>
              <w:rPr>
                <w:sz w:val="18"/>
                <w:szCs w:val="18"/>
              </w:rPr>
            </w:pPr>
            <w:r w:rsidRPr="009A11F4">
              <w:rPr>
                <w:color w:val="000000"/>
                <w:sz w:val="18"/>
                <w:szCs w:val="18"/>
                <w:shd w:val="clear" w:color="auto" w:fill="FFFFFF"/>
              </w:rPr>
              <w:t>&lt;0.1</w:t>
            </w:r>
          </w:p>
        </w:tc>
        <w:tc>
          <w:tcPr>
            <w:tcW w:w="486" w:type="pct"/>
          </w:tcPr>
          <w:p w14:paraId="3C841DF6" w14:textId="77777777" w:rsidR="00D47BAE" w:rsidRPr="009A11F4" w:rsidRDefault="00D47BAE" w:rsidP="001B0612">
            <w:pPr>
              <w:pStyle w:val="Tabletext"/>
              <w:jc w:val="center"/>
              <w:rPr>
                <w:sz w:val="18"/>
                <w:szCs w:val="18"/>
              </w:rPr>
            </w:pPr>
            <w:r w:rsidRPr="009A11F4">
              <w:rPr>
                <w:color w:val="000000"/>
                <w:sz w:val="18"/>
                <w:szCs w:val="18"/>
              </w:rPr>
              <w:t>11.9</w:t>
            </w:r>
          </w:p>
        </w:tc>
        <w:tc>
          <w:tcPr>
            <w:tcW w:w="522" w:type="pct"/>
          </w:tcPr>
          <w:p w14:paraId="337E46F3" w14:textId="77777777" w:rsidR="00D47BAE" w:rsidRPr="009A11F4" w:rsidRDefault="00D47BAE" w:rsidP="006266C5">
            <w:pPr>
              <w:pStyle w:val="Tabletext"/>
              <w:ind w:right="56"/>
              <w:jc w:val="center"/>
              <w:rPr>
                <w:sz w:val="18"/>
                <w:szCs w:val="18"/>
              </w:rPr>
            </w:pPr>
            <w:r w:rsidRPr="009A11F4">
              <w:rPr>
                <w:color w:val="000000"/>
                <w:sz w:val="18"/>
                <w:szCs w:val="18"/>
              </w:rPr>
              <w:t>13.0</w:t>
            </w:r>
          </w:p>
        </w:tc>
        <w:tc>
          <w:tcPr>
            <w:tcW w:w="597" w:type="pct"/>
          </w:tcPr>
          <w:p w14:paraId="0E74B74A" w14:textId="77777777" w:rsidR="00D47BAE" w:rsidRPr="009A11F4" w:rsidRDefault="00D47BAE" w:rsidP="006266C5">
            <w:pPr>
              <w:pStyle w:val="Tabletext"/>
              <w:ind w:left="-49" w:right="66"/>
              <w:jc w:val="center"/>
              <w:rPr>
                <w:color w:val="000000"/>
                <w:sz w:val="18"/>
                <w:szCs w:val="18"/>
              </w:rPr>
            </w:pPr>
            <w:r w:rsidRPr="009A11F4">
              <w:rPr>
                <w:color w:val="000000"/>
                <w:sz w:val="18"/>
                <w:szCs w:val="18"/>
              </w:rPr>
              <w:t>&lt;0.0001</w:t>
            </w:r>
          </w:p>
        </w:tc>
        <w:tc>
          <w:tcPr>
            <w:tcW w:w="597" w:type="pct"/>
          </w:tcPr>
          <w:p w14:paraId="2EA851A6"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0A5116E3"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63E7C42D" w14:textId="77777777" w:rsidR="00D47BAE" w:rsidRPr="009A11F4" w:rsidRDefault="00D47BAE" w:rsidP="006266C5">
            <w:pPr>
              <w:pStyle w:val="Tabletext"/>
              <w:ind w:right="111"/>
              <w:jc w:val="center"/>
              <w:rPr>
                <w:color w:val="000000"/>
                <w:sz w:val="18"/>
                <w:szCs w:val="18"/>
              </w:rPr>
            </w:pPr>
            <w:r w:rsidRPr="009A11F4">
              <w:rPr>
                <w:color w:val="000000"/>
                <w:sz w:val="18"/>
                <w:szCs w:val="18"/>
              </w:rPr>
              <w:t>&lt;100</w:t>
            </w:r>
          </w:p>
        </w:tc>
        <w:tc>
          <w:tcPr>
            <w:tcW w:w="597" w:type="pct"/>
          </w:tcPr>
          <w:p w14:paraId="4D5DD7A6" w14:textId="77777777" w:rsidR="00D47BAE" w:rsidRPr="009A11F4" w:rsidRDefault="00D47BAE" w:rsidP="001B0612">
            <w:pPr>
              <w:pStyle w:val="Tabletext"/>
              <w:jc w:val="center"/>
              <w:rPr>
                <w:color w:val="000000"/>
                <w:sz w:val="18"/>
                <w:szCs w:val="18"/>
              </w:rPr>
            </w:pPr>
            <w:r w:rsidRPr="009A11F4">
              <w:rPr>
                <w:color w:val="000000"/>
                <w:sz w:val="18"/>
                <w:szCs w:val="18"/>
              </w:rPr>
              <w:t>18.9</w:t>
            </w:r>
          </w:p>
        </w:tc>
      </w:tr>
      <w:tr w:rsidR="00D47BAE" w:rsidRPr="009A11F4" w14:paraId="6139BFD4" w14:textId="77777777" w:rsidTr="0009667A">
        <w:trPr>
          <w:trHeight w:val="20"/>
        </w:trPr>
        <w:tc>
          <w:tcPr>
            <w:tcW w:w="485" w:type="pct"/>
          </w:tcPr>
          <w:p w14:paraId="041E97D6" w14:textId="77777777" w:rsidR="00D47BAE" w:rsidRPr="009A11F4" w:rsidRDefault="00D47BAE" w:rsidP="001C1C48">
            <w:pPr>
              <w:pStyle w:val="Tabletext"/>
              <w:ind w:left="144"/>
              <w:rPr>
                <w:sz w:val="18"/>
                <w:szCs w:val="18"/>
              </w:rPr>
            </w:pPr>
            <w:r w:rsidRPr="009A11F4">
              <w:rPr>
                <w:sz w:val="18"/>
                <w:szCs w:val="18"/>
              </w:rPr>
              <w:t>8 Days</w:t>
            </w:r>
          </w:p>
        </w:tc>
        <w:tc>
          <w:tcPr>
            <w:tcW w:w="521" w:type="pct"/>
          </w:tcPr>
          <w:p w14:paraId="24B3A790" w14:textId="77777777" w:rsidR="00D47BAE" w:rsidRPr="009A11F4" w:rsidRDefault="00D47BAE" w:rsidP="006266C5">
            <w:pPr>
              <w:pStyle w:val="Tabletext"/>
              <w:ind w:left="43" w:right="142"/>
              <w:jc w:val="center"/>
              <w:rPr>
                <w:sz w:val="18"/>
                <w:szCs w:val="18"/>
              </w:rPr>
            </w:pPr>
            <w:r w:rsidRPr="009A11F4">
              <w:rPr>
                <w:color w:val="000000"/>
                <w:sz w:val="18"/>
                <w:szCs w:val="18"/>
                <w:shd w:val="clear" w:color="auto" w:fill="FFFFFF"/>
              </w:rPr>
              <w:t>&lt;0.1</w:t>
            </w:r>
          </w:p>
        </w:tc>
        <w:tc>
          <w:tcPr>
            <w:tcW w:w="486" w:type="pct"/>
          </w:tcPr>
          <w:p w14:paraId="1B300958" w14:textId="77777777" w:rsidR="00D47BAE" w:rsidRPr="009A11F4" w:rsidRDefault="00D47BAE" w:rsidP="006266C5">
            <w:pPr>
              <w:pStyle w:val="Tabletext"/>
              <w:ind w:left="-45" w:right="-131"/>
              <w:jc w:val="center"/>
              <w:rPr>
                <w:sz w:val="18"/>
                <w:szCs w:val="18"/>
              </w:rPr>
            </w:pPr>
            <w:r w:rsidRPr="009A11F4">
              <w:rPr>
                <w:color w:val="000000"/>
                <w:sz w:val="18"/>
                <w:szCs w:val="18"/>
              </w:rPr>
              <w:t>9.1</w:t>
            </w:r>
          </w:p>
        </w:tc>
        <w:tc>
          <w:tcPr>
            <w:tcW w:w="522" w:type="pct"/>
          </w:tcPr>
          <w:p w14:paraId="1CE33A21" w14:textId="77777777" w:rsidR="00D47BAE" w:rsidRPr="009A11F4" w:rsidRDefault="00D47BAE" w:rsidP="001B0612">
            <w:pPr>
              <w:pStyle w:val="Tabletext"/>
              <w:jc w:val="center"/>
              <w:rPr>
                <w:sz w:val="18"/>
                <w:szCs w:val="18"/>
              </w:rPr>
            </w:pPr>
            <w:r w:rsidRPr="009A11F4">
              <w:rPr>
                <w:color w:val="000000"/>
                <w:sz w:val="18"/>
                <w:szCs w:val="18"/>
              </w:rPr>
              <w:t>5.3</w:t>
            </w:r>
          </w:p>
        </w:tc>
        <w:tc>
          <w:tcPr>
            <w:tcW w:w="597" w:type="pct"/>
          </w:tcPr>
          <w:p w14:paraId="5439D090" w14:textId="77777777" w:rsidR="00D47BAE" w:rsidRPr="009A11F4" w:rsidRDefault="00D47BAE" w:rsidP="006266C5">
            <w:pPr>
              <w:pStyle w:val="Tabletext"/>
              <w:ind w:left="-49" w:right="66"/>
              <w:jc w:val="center"/>
              <w:rPr>
                <w:color w:val="000000"/>
                <w:sz w:val="18"/>
                <w:szCs w:val="18"/>
              </w:rPr>
            </w:pPr>
            <w:r w:rsidRPr="009A11F4">
              <w:rPr>
                <w:color w:val="000000"/>
                <w:sz w:val="18"/>
                <w:szCs w:val="18"/>
              </w:rPr>
              <w:t>&lt;0.0001</w:t>
            </w:r>
          </w:p>
        </w:tc>
        <w:tc>
          <w:tcPr>
            <w:tcW w:w="597" w:type="pct"/>
          </w:tcPr>
          <w:p w14:paraId="49031694"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168605AF" w14:textId="77777777" w:rsidR="00D47BAE" w:rsidRPr="009A11F4" w:rsidRDefault="00D47BAE" w:rsidP="006266C5">
            <w:pPr>
              <w:pStyle w:val="Tabletext"/>
              <w:ind w:right="102"/>
              <w:jc w:val="center"/>
              <w:rPr>
                <w:color w:val="000000"/>
                <w:sz w:val="18"/>
                <w:szCs w:val="18"/>
              </w:rPr>
            </w:pPr>
            <w:r w:rsidRPr="009A11F4">
              <w:rPr>
                <w:color w:val="000000"/>
                <w:sz w:val="18"/>
                <w:szCs w:val="18"/>
              </w:rPr>
              <w:t>&lt;0.0001</w:t>
            </w:r>
          </w:p>
        </w:tc>
        <w:tc>
          <w:tcPr>
            <w:tcW w:w="597" w:type="pct"/>
          </w:tcPr>
          <w:p w14:paraId="2E94BCDA" w14:textId="77777777" w:rsidR="00D47BAE" w:rsidRPr="009A11F4" w:rsidRDefault="00D47BAE" w:rsidP="006266C5">
            <w:pPr>
              <w:pStyle w:val="Tabletext"/>
              <w:ind w:right="111"/>
              <w:jc w:val="center"/>
              <w:rPr>
                <w:color w:val="000000"/>
                <w:sz w:val="18"/>
                <w:szCs w:val="18"/>
              </w:rPr>
            </w:pPr>
            <w:r w:rsidRPr="009A11F4">
              <w:rPr>
                <w:color w:val="000000"/>
                <w:sz w:val="18"/>
                <w:szCs w:val="18"/>
              </w:rPr>
              <w:t>&lt;100</w:t>
            </w:r>
          </w:p>
        </w:tc>
        <w:tc>
          <w:tcPr>
            <w:tcW w:w="597" w:type="pct"/>
          </w:tcPr>
          <w:p w14:paraId="1B1DCC77" w14:textId="77777777" w:rsidR="00D47BAE" w:rsidRPr="009A11F4" w:rsidRDefault="00D47BAE" w:rsidP="006266C5">
            <w:pPr>
              <w:pStyle w:val="Tabletext"/>
              <w:ind w:right="-49"/>
              <w:jc w:val="center"/>
              <w:rPr>
                <w:color w:val="000000"/>
                <w:sz w:val="18"/>
                <w:szCs w:val="18"/>
              </w:rPr>
            </w:pPr>
            <w:r w:rsidRPr="009A11F4">
              <w:rPr>
                <w:color w:val="000000"/>
                <w:sz w:val="18"/>
                <w:szCs w:val="18"/>
              </w:rPr>
              <w:t>0.7</w:t>
            </w:r>
          </w:p>
        </w:tc>
      </w:tr>
      <w:tr w:rsidR="00D47BAE" w:rsidRPr="009A11F4" w14:paraId="66B058CA" w14:textId="77777777" w:rsidTr="0009667A">
        <w:trPr>
          <w:trHeight w:val="20"/>
        </w:trPr>
        <w:tc>
          <w:tcPr>
            <w:tcW w:w="485" w:type="pct"/>
          </w:tcPr>
          <w:p w14:paraId="7F81169B" w14:textId="77777777" w:rsidR="00D47BAE" w:rsidRPr="009A11F4" w:rsidRDefault="00D47BAE" w:rsidP="001C1C48">
            <w:pPr>
              <w:pStyle w:val="Tabletext"/>
              <w:ind w:left="144"/>
              <w:rPr>
                <w:sz w:val="18"/>
                <w:szCs w:val="18"/>
              </w:rPr>
            </w:pPr>
            <w:r w:rsidRPr="009A11F4">
              <w:rPr>
                <w:sz w:val="18"/>
                <w:szCs w:val="18"/>
              </w:rPr>
              <w:t>9 Days</w:t>
            </w:r>
          </w:p>
        </w:tc>
        <w:tc>
          <w:tcPr>
            <w:tcW w:w="521" w:type="pct"/>
          </w:tcPr>
          <w:p w14:paraId="164D3C69" w14:textId="77777777" w:rsidR="00D47BAE" w:rsidRPr="009A11F4" w:rsidRDefault="00D47BAE" w:rsidP="001B0612">
            <w:pPr>
              <w:pStyle w:val="Tabletext"/>
              <w:jc w:val="center"/>
              <w:rPr>
                <w:sz w:val="18"/>
                <w:szCs w:val="18"/>
              </w:rPr>
            </w:pPr>
            <w:r w:rsidRPr="009A11F4">
              <w:rPr>
                <w:sz w:val="18"/>
                <w:szCs w:val="18"/>
              </w:rPr>
              <w:t>*</w:t>
            </w:r>
          </w:p>
        </w:tc>
        <w:tc>
          <w:tcPr>
            <w:tcW w:w="486" w:type="pct"/>
          </w:tcPr>
          <w:p w14:paraId="2C13449D" w14:textId="77777777" w:rsidR="00D47BAE" w:rsidRPr="009A11F4" w:rsidRDefault="00D47BAE" w:rsidP="001B0612">
            <w:pPr>
              <w:pStyle w:val="Tabletext"/>
              <w:jc w:val="center"/>
              <w:rPr>
                <w:sz w:val="18"/>
                <w:szCs w:val="18"/>
              </w:rPr>
            </w:pPr>
            <w:r w:rsidRPr="009A11F4">
              <w:rPr>
                <w:color w:val="000000"/>
                <w:sz w:val="18"/>
                <w:szCs w:val="18"/>
              </w:rPr>
              <w:t>*</w:t>
            </w:r>
          </w:p>
        </w:tc>
        <w:tc>
          <w:tcPr>
            <w:tcW w:w="522" w:type="pct"/>
          </w:tcPr>
          <w:p w14:paraId="7A3C04E9"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6B95629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5CF4361C"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1FCCC8BC"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0E3D91BE"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7" w:type="pct"/>
          </w:tcPr>
          <w:p w14:paraId="6B0CD766"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795E8DEB" w14:textId="77777777" w:rsidTr="0009667A">
        <w:trPr>
          <w:trHeight w:val="20"/>
        </w:trPr>
        <w:tc>
          <w:tcPr>
            <w:tcW w:w="485" w:type="pct"/>
          </w:tcPr>
          <w:p w14:paraId="164B3D97" w14:textId="77777777" w:rsidR="00D47BAE" w:rsidRPr="009A11F4" w:rsidRDefault="00D47BAE" w:rsidP="001C1C48">
            <w:pPr>
              <w:pStyle w:val="Tabletext"/>
              <w:ind w:left="144"/>
              <w:rPr>
                <w:sz w:val="18"/>
                <w:szCs w:val="18"/>
              </w:rPr>
            </w:pPr>
            <w:r w:rsidRPr="009A11F4">
              <w:rPr>
                <w:sz w:val="18"/>
                <w:szCs w:val="18"/>
              </w:rPr>
              <w:t>10 Days</w:t>
            </w:r>
          </w:p>
        </w:tc>
        <w:tc>
          <w:tcPr>
            <w:tcW w:w="521" w:type="pct"/>
          </w:tcPr>
          <w:p w14:paraId="5F86752A"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486" w:type="pct"/>
          </w:tcPr>
          <w:p w14:paraId="4449A5A6" w14:textId="77777777" w:rsidR="00D47BAE" w:rsidRPr="009A11F4" w:rsidRDefault="00D47BAE" w:rsidP="001B0612">
            <w:pPr>
              <w:pStyle w:val="Tabletext"/>
              <w:jc w:val="center"/>
              <w:rPr>
                <w:sz w:val="18"/>
                <w:szCs w:val="18"/>
              </w:rPr>
            </w:pPr>
            <w:r w:rsidRPr="009A11F4">
              <w:rPr>
                <w:color w:val="000000"/>
                <w:sz w:val="18"/>
                <w:szCs w:val="18"/>
              </w:rPr>
              <w:t>25.2</w:t>
            </w:r>
          </w:p>
        </w:tc>
        <w:tc>
          <w:tcPr>
            <w:tcW w:w="522" w:type="pct"/>
          </w:tcPr>
          <w:p w14:paraId="58649F87" w14:textId="77777777" w:rsidR="00D47BAE" w:rsidRPr="009A11F4" w:rsidRDefault="00D47BAE" w:rsidP="001B0612">
            <w:pPr>
              <w:pStyle w:val="Tabletext"/>
              <w:jc w:val="center"/>
              <w:rPr>
                <w:sz w:val="18"/>
                <w:szCs w:val="18"/>
              </w:rPr>
            </w:pPr>
            <w:r w:rsidRPr="009A11F4">
              <w:rPr>
                <w:color w:val="000000"/>
                <w:sz w:val="18"/>
                <w:szCs w:val="18"/>
              </w:rPr>
              <w:t>4.5</w:t>
            </w:r>
          </w:p>
        </w:tc>
        <w:tc>
          <w:tcPr>
            <w:tcW w:w="597" w:type="pct"/>
          </w:tcPr>
          <w:p w14:paraId="2748F029"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343220DF" w14:textId="77777777" w:rsidR="00D47BAE" w:rsidRPr="009A11F4" w:rsidRDefault="00D47BAE" w:rsidP="001B0612">
            <w:pPr>
              <w:pStyle w:val="Tabletext"/>
              <w:jc w:val="center"/>
              <w:rPr>
                <w:color w:val="000000"/>
                <w:sz w:val="18"/>
                <w:szCs w:val="18"/>
              </w:rPr>
            </w:pPr>
            <w:r w:rsidRPr="009A11F4">
              <w:rPr>
                <w:color w:val="000000"/>
                <w:sz w:val="18"/>
                <w:szCs w:val="18"/>
              </w:rPr>
              <w:t>&lt;0.0001</w:t>
            </w:r>
          </w:p>
        </w:tc>
        <w:tc>
          <w:tcPr>
            <w:tcW w:w="597" w:type="pct"/>
          </w:tcPr>
          <w:p w14:paraId="0223EBE6"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371D84B6" w14:textId="77777777" w:rsidR="00D47BAE" w:rsidRPr="009A11F4" w:rsidRDefault="00D47BAE" w:rsidP="001B0612">
            <w:pPr>
              <w:pStyle w:val="Tabletext"/>
              <w:jc w:val="center"/>
              <w:rPr>
                <w:color w:val="000000"/>
                <w:sz w:val="18"/>
                <w:szCs w:val="18"/>
              </w:rPr>
            </w:pPr>
            <w:r w:rsidRPr="009A11F4">
              <w:rPr>
                <w:color w:val="000000"/>
                <w:sz w:val="18"/>
                <w:szCs w:val="18"/>
              </w:rPr>
              <w:t>100</w:t>
            </w:r>
          </w:p>
        </w:tc>
        <w:tc>
          <w:tcPr>
            <w:tcW w:w="597" w:type="pct"/>
          </w:tcPr>
          <w:p w14:paraId="02790FC4" w14:textId="77777777" w:rsidR="00D47BAE" w:rsidRPr="009A11F4" w:rsidRDefault="00D47BAE" w:rsidP="001B0612">
            <w:pPr>
              <w:pStyle w:val="Tabletext"/>
              <w:jc w:val="center"/>
              <w:rPr>
                <w:color w:val="000000"/>
                <w:sz w:val="18"/>
                <w:szCs w:val="18"/>
              </w:rPr>
            </w:pPr>
            <w:r w:rsidRPr="009A11F4">
              <w:rPr>
                <w:color w:val="000000"/>
                <w:sz w:val="18"/>
                <w:szCs w:val="18"/>
              </w:rPr>
              <w:t>37.5</w:t>
            </w:r>
          </w:p>
        </w:tc>
      </w:tr>
    </w:tbl>
    <w:p w14:paraId="3B7767A9" w14:textId="77777777" w:rsidR="002348FB" w:rsidRPr="009A11F4" w:rsidRDefault="002348FB" w:rsidP="00800C59">
      <w:pPr>
        <w:pStyle w:val="Source1"/>
      </w:pPr>
      <w:r w:rsidRPr="009A11F4">
        <w:t xml:space="preserve">DSM-5 = </w:t>
      </w:r>
      <w:r w:rsidRPr="009A11F4">
        <w:rPr>
          <w:i/>
          <w:iCs/>
        </w:rPr>
        <w:t>Diagnostic and Statistical Manual of Mental Disorders</w:t>
      </w:r>
      <w:r w:rsidR="00B269EF" w:rsidRPr="009A11F4">
        <w:t>, fifth edition</w:t>
      </w:r>
      <w:r w:rsidR="004A3837" w:rsidRPr="009A11F4">
        <w:t xml:space="preserve"> (American Psychiatric Association, 2013)</w:t>
      </w:r>
      <w:r w:rsidR="00B269EF" w:rsidRPr="009A11F4">
        <w:t>.</w:t>
      </w:r>
    </w:p>
    <w:p w14:paraId="6ED08F8A" w14:textId="77777777" w:rsidR="002348FB" w:rsidRPr="009A11F4" w:rsidRDefault="002348FB" w:rsidP="00800C59">
      <w:pPr>
        <w:pStyle w:val="Source1"/>
      </w:pPr>
      <w:r w:rsidRPr="009A11F4">
        <w:t>*Not presented because of imprecision of the estimate.</w:t>
      </w:r>
    </w:p>
    <w:p w14:paraId="521F9678" w14:textId="77777777" w:rsidR="00D47BAE" w:rsidRPr="009A11F4" w:rsidRDefault="00D47BAE" w:rsidP="00800C59">
      <w:pPr>
        <w:pStyle w:val="Source1"/>
      </w:pPr>
      <w:r w:rsidRPr="009A11F4">
        <w:rPr>
          <w:vertAlign w:val="superscript"/>
        </w:rPr>
        <w:t>1</w:t>
      </w:r>
      <w:r w:rsidR="002348FB" w:rsidRPr="009A11F4">
        <w:rPr>
          <w:vertAlign w:val="superscript"/>
        </w:rPr>
        <w:t xml:space="preserve"> </w:t>
      </w:r>
      <w:r w:rsidRPr="009A11F4">
        <w:t xml:space="preserve">Excludes the DSM-IV </w:t>
      </w:r>
      <w:r w:rsidR="004A3837" w:rsidRPr="009A11F4">
        <w:t xml:space="preserve">(fourth edition; American Psychiatric Association, 1994) </w:t>
      </w:r>
      <w:r w:rsidRPr="009A11F4">
        <w:t>legal criterion but does not include craving because NSDUH does not yet collect craving</w:t>
      </w:r>
      <w:r w:rsidR="002348FB" w:rsidRPr="009A11F4">
        <w:t xml:space="preserve"> data</w:t>
      </w:r>
      <w:r w:rsidRPr="009A11F4">
        <w:t>.</w:t>
      </w:r>
    </w:p>
    <w:p w14:paraId="20DC64D2" w14:textId="77777777" w:rsidR="00D47BAE" w:rsidRPr="009A11F4" w:rsidRDefault="00D47BAE" w:rsidP="00B75E3E">
      <w:pPr>
        <w:pStyle w:val="Source1"/>
      </w:pPr>
      <w:r w:rsidRPr="009A11F4">
        <w:rPr>
          <w:vertAlign w:val="superscript"/>
        </w:rPr>
        <w:t>2</w:t>
      </w:r>
      <w:r w:rsidR="002348FB" w:rsidRPr="009A11F4">
        <w:rPr>
          <w:vertAlign w:val="superscript"/>
        </w:rPr>
        <w:t xml:space="preserve"> </w:t>
      </w:r>
      <w:r w:rsidR="004A3837" w:rsidRPr="009A11F4">
        <w:t>P</w:t>
      </w:r>
      <w:r w:rsidRPr="009A11F4">
        <w:t>ercent</w:t>
      </w:r>
      <w:r w:rsidR="002348FB" w:rsidRPr="009A11F4">
        <w:t>age</w:t>
      </w:r>
      <w:r w:rsidRPr="009A11F4">
        <w:t xml:space="preserve"> of </w:t>
      </w:r>
      <w:r w:rsidR="004A3837" w:rsidRPr="009A11F4">
        <w:t>respondents who reported</w:t>
      </w:r>
      <w:r w:rsidR="004A3837" w:rsidRPr="009A11F4" w:rsidDel="004A3837">
        <w:t xml:space="preserve"> </w:t>
      </w:r>
      <w:r w:rsidRPr="009A11F4">
        <w:t>within each level of use.</w:t>
      </w:r>
    </w:p>
    <w:p w14:paraId="42147CFE" w14:textId="77777777" w:rsidR="00D47BAE" w:rsidRPr="009A11F4" w:rsidRDefault="00D47BAE" w:rsidP="00800C59">
      <w:pPr>
        <w:pStyle w:val="Source1"/>
      </w:pPr>
      <w:r w:rsidRPr="009A11F4">
        <w:t xml:space="preserve">Source: </w:t>
      </w:r>
      <w:r w:rsidR="002348FB" w:rsidRPr="009A11F4">
        <w:t xml:space="preserve">SAMHSA, Center for Behavioral Health Statistics and Quality, National Surveys on Drug Use and Health, </w:t>
      </w:r>
      <w:r w:rsidRPr="009A11F4">
        <w:t>2004</w:t>
      </w:r>
      <w:r w:rsidR="008405E0">
        <w:t>-</w:t>
      </w:r>
      <w:r w:rsidRPr="009A11F4">
        <w:t>2014</w:t>
      </w:r>
      <w:r w:rsidR="002348FB" w:rsidRPr="009A11F4">
        <w:t>.</w:t>
      </w:r>
    </w:p>
    <w:p w14:paraId="270BF8A9" w14:textId="77777777" w:rsidR="001B0612" w:rsidRPr="009A11F4" w:rsidRDefault="001B0612">
      <w:pPr>
        <w:rPr>
          <w:b/>
          <w:bCs/>
          <w:sz w:val="22"/>
          <w:szCs w:val="20"/>
        </w:rPr>
      </w:pPr>
      <w:r w:rsidRPr="009A11F4">
        <w:br w:type="page"/>
      </w:r>
    </w:p>
    <w:p w14:paraId="114F43D0" w14:textId="622B9738" w:rsidR="00D47BAE" w:rsidRPr="009A11F4" w:rsidRDefault="00D47BAE" w:rsidP="002032A3">
      <w:pPr>
        <w:pStyle w:val="TableTitle"/>
      </w:pPr>
      <w:bookmarkStart w:id="115" w:name="_Toc17981516"/>
      <w:r w:rsidRPr="009A11F4">
        <w:t xml:space="preserve">Table </w:t>
      </w:r>
      <w:r w:rsidR="006B7D0B">
        <w:t>A</w:t>
      </w:r>
      <w:r w:rsidR="001B0612" w:rsidRPr="009A11F4">
        <w:t>.</w:t>
      </w:r>
      <w:r w:rsidRPr="009A11F4">
        <w:t>2</w:t>
      </w:r>
      <w:r w:rsidR="002032A3" w:rsidRPr="009A11F4">
        <w:tab/>
      </w:r>
      <w:r w:rsidRPr="009A11F4">
        <w:t xml:space="preserve">Potential Misclassification for DSM-5 Prescription Pain Reliever, Tranquilizer, Stimulant, and Sedative Use Disorder in NSDUH, </w:t>
      </w:r>
      <w:r w:rsidR="000B77E5" w:rsidRPr="009A11F4">
        <w:t xml:space="preserve">Based </w:t>
      </w:r>
      <w:r w:rsidR="001B0612" w:rsidRPr="009A11F4">
        <w:t xml:space="preserve">on Unweighted Frequency </w:t>
      </w:r>
      <w:r w:rsidRPr="009A11F4">
        <w:t xml:space="preserve">of </w:t>
      </w:r>
      <w:r w:rsidR="001B0612" w:rsidRPr="009A11F4">
        <w:t xml:space="preserve">Use </w:t>
      </w:r>
      <w:r w:rsidR="006D151F" w:rsidRPr="009A11F4">
        <w:t xml:space="preserve">for the </w:t>
      </w:r>
      <w:r w:rsidR="00465DD0" w:rsidRPr="009A11F4">
        <w:t>2004</w:t>
      </w:r>
      <w:r w:rsidR="008405E0">
        <w:t>-</w:t>
      </w:r>
      <w:r w:rsidR="00465DD0" w:rsidRPr="009A11F4">
        <w:t>2014 NSDUHs</w:t>
      </w:r>
      <w:r w:rsidRPr="009A11F4">
        <w:t xml:space="preserve">, </w:t>
      </w:r>
      <w:r w:rsidR="001B0612" w:rsidRPr="009A11F4">
        <w:t>All Ages</w:t>
      </w:r>
      <w:r w:rsidRPr="009A11F4">
        <w:t xml:space="preserve"> (12 or </w:t>
      </w:r>
      <w:r w:rsidR="001B0612" w:rsidRPr="009A11F4">
        <w:t>Older</w:t>
      </w:r>
      <w:r w:rsidRPr="009A11F4">
        <w:t>)</w:t>
      </w:r>
      <w:bookmarkEnd w:id="115"/>
    </w:p>
    <w:tbl>
      <w:tblPr>
        <w:tblStyle w:val="TableGrid"/>
        <w:tblW w:w="5000" w:type="pct"/>
        <w:tblBorders>
          <w:insideH w:val="none" w:sz="0" w:space="0" w:color="auto"/>
        </w:tblBorders>
        <w:tblLayout w:type="fixed"/>
        <w:tblLook w:val="04A0" w:firstRow="1" w:lastRow="0" w:firstColumn="1" w:lastColumn="0" w:noHBand="0" w:noVBand="1"/>
      </w:tblPr>
      <w:tblGrid>
        <w:gridCol w:w="1266"/>
        <w:gridCol w:w="1358"/>
        <w:gridCol w:w="1271"/>
        <w:gridCol w:w="1359"/>
        <w:gridCol w:w="1558"/>
        <w:gridCol w:w="1558"/>
        <w:gridCol w:w="1558"/>
        <w:gridCol w:w="1558"/>
        <w:gridCol w:w="1560"/>
      </w:tblGrid>
      <w:tr w:rsidR="00DF0B17" w:rsidRPr="009A11F4" w14:paraId="4BAF0954" w14:textId="77777777" w:rsidTr="00DB7FCD">
        <w:trPr>
          <w:cnfStyle w:val="100000000000" w:firstRow="1" w:lastRow="0" w:firstColumn="0" w:lastColumn="0" w:oddVBand="0" w:evenVBand="0" w:oddHBand="0" w:evenHBand="0" w:firstRowFirstColumn="0" w:firstRowLastColumn="0" w:lastRowFirstColumn="0" w:lastRowLastColumn="0"/>
          <w:tblHeader/>
        </w:trPr>
        <w:tc>
          <w:tcPr>
            <w:tcW w:w="485" w:type="pct"/>
            <w:tcBorders>
              <w:top w:val="single" w:sz="4" w:space="0" w:color="auto"/>
              <w:bottom w:val="single" w:sz="4" w:space="0" w:color="auto"/>
            </w:tcBorders>
          </w:tcPr>
          <w:p w14:paraId="28E942ED" w14:textId="738657AE" w:rsidR="00DF0B17" w:rsidRPr="009A11F4" w:rsidRDefault="00DB7FCD" w:rsidP="00DB7FCD">
            <w:pPr>
              <w:pStyle w:val="TableHeaders"/>
              <w:jc w:val="left"/>
              <w:rPr>
                <w:rFonts w:ascii="Times New Roman" w:hAnsi="Times New Roman"/>
                <w:sz w:val="18"/>
                <w:szCs w:val="18"/>
              </w:rPr>
            </w:pPr>
            <w:r>
              <w:rPr>
                <w:rFonts w:ascii="Times New Roman" w:hAnsi="Times New Roman"/>
                <w:sz w:val="18"/>
                <w:szCs w:val="18"/>
              </w:rPr>
              <w:t>Substance Use Frequency</w:t>
            </w:r>
          </w:p>
        </w:tc>
        <w:tc>
          <w:tcPr>
            <w:tcW w:w="520" w:type="pct"/>
            <w:tcBorders>
              <w:top w:val="single" w:sz="4" w:space="0" w:color="auto"/>
              <w:bottom w:val="single" w:sz="4" w:space="0" w:color="auto"/>
            </w:tcBorders>
          </w:tcPr>
          <w:p w14:paraId="17B95910"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w:t>
            </w:r>
            <w:r w:rsidRPr="009A11F4">
              <w:rPr>
                <w:rFonts w:ascii="Times New Roman" w:hAnsi="Times New Roman"/>
                <w:sz w:val="18"/>
                <w:szCs w:val="18"/>
              </w:rPr>
              <w:br/>
              <w:t>%</w:t>
            </w:r>
          </w:p>
        </w:tc>
        <w:tc>
          <w:tcPr>
            <w:tcW w:w="487" w:type="pct"/>
            <w:tcBorders>
              <w:top w:val="single" w:sz="4" w:space="0" w:color="auto"/>
              <w:bottom w:val="single" w:sz="4" w:space="0" w:color="auto"/>
            </w:tcBorders>
          </w:tcPr>
          <w:p w14:paraId="3C9A81EC"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1 Criterion</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21" w:type="pct"/>
            <w:tcBorders>
              <w:top w:val="single" w:sz="4" w:space="0" w:color="auto"/>
              <w:bottom w:val="single" w:sz="4" w:space="0" w:color="auto"/>
            </w:tcBorders>
          </w:tcPr>
          <w:p w14:paraId="0E76FCAD"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2 Criteria</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97" w:type="pct"/>
            <w:tcBorders>
              <w:top w:val="single" w:sz="4" w:space="0" w:color="auto"/>
              <w:bottom w:val="single" w:sz="4" w:space="0" w:color="auto"/>
            </w:tcBorders>
          </w:tcPr>
          <w:p w14:paraId="05C82655"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Potential Sample Misclassification (1 Criterion)</w:t>
            </w:r>
          </w:p>
        </w:tc>
        <w:tc>
          <w:tcPr>
            <w:tcW w:w="597" w:type="pct"/>
            <w:tcBorders>
              <w:top w:val="single" w:sz="4" w:space="0" w:color="auto"/>
              <w:bottom w:val="single" w:sz="4" w:space="0" w:color="auto"/>
            </w:tcBorders>
          </w:tcPr>
          <w:p w14:paraId="6A73482B"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xml:space="preserve">Sample Misclassified </w:t>
            </w:r>
            <w:r w:rsidRPr="009A11F4">
              <w:rPr>
                <w:rFonts w:ascii="Times New Roman" w:hAnsi="Times New Roman"/>
                <w:sz w:val="18"/>
                <w:szCs w:val="18"/>
              </w:rPr>
              <w:br/>
              <w:t>(≥ 2 Criteria)</w:t>
            </w:r>
          </w:p>
        </w:tc>
        <w:tc>
          <w:tcPr>
            <w:tcW w:w="597" w:type="pct"/>
            <w:tcBorders>
              <w:top w:val="single" w:sz="4" w:space="0" w:color="auto"/>
              <w:bottom w:val="single" w:sz="4" w:space="0" w:color="auto"/>
            </w:tcBorders>
          </w:tcPr>
          <w:p w14:paraId="63A489C9"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 Possible Misclassification %</w:t>
            </w:r>
          </w:p>
        </w:tc>
        <w:tc>
          <w:tcPr>
            <w:tcW w:w="597" w:type="pct"/>
            <w:tcBorders>
              <w:top w:val="single" w:sz="4" w:space="0" w:color="auto"/>
              <w:bottom w:val="single" w:sz="4" w:space="0" w:color="auto"/>
            </w:tcBorders>
          </w:tcPr>
          <w:p w14:paraId="3A46E100"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Possible Sample Misclassification n (in Hundreds)</w:t>
            </w:r>
          </w:p>
        </w:tc>
        <w:tc>
          <w:tcPr>
            <w:tcW w:w="598" w:type="pct"/>
            <w:tcBorders>
              <w:top w:val="single" w:sz="4" w:space="0" w:color="auto"/>
              <w:bottom w:val="single" w:sz="4" w:space="0" w:color="auto"/>
            </w:tcBorders>
          </w:tcPr>
          <w:p w14:paraId="4C3295F1"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Population Misclassification N (in Thousands)</w:t>
            </w:r>
          </w:p>
        </w:tc>
      </w:tr>
      <w:tr w:rsidR="00D47BAE" w:rsidRPr="009A11F4" w14:paraId="4BAA559E" w14:textId="77777777" w:rsidTr="0009667A">
        <w:tc>
          <w:tcPr>
            <w:tcW w:w="485" w:type="pct"/>
            <w:tcBorders>
              <w:top w:val="single" w:sz="4" w:space="0" w:color="auto"/>
            </w:tcBorders>
          </w:tcPr>
          <w:p w14:paraId="1505BFFF" w14:textId="77777777" w:rsidR="00D47BAE" w:rsidRPr="009A11F4" w:rsidRDefault="00D47BAE" w:rsidP="002032A3">
            <w:pPr>
              <w:pStyle w:val="Tabletext"/>
              <w:rPr>
                <w:b/>
                <w:bCs/>
                <w:sz w:val="18"/>
                <w:szCs w:val="18"/>
              </w:rPr>
            </w:pPr>
            <w:r w:rsidRPr="009A11F4">
              <w:rPr>
                <w:b/>
                <w:bCs/>
                <w:sz w:val="18"/>
                <w:szCs w:val="18"/>
              </w:rPr>
              <w:t>Pain Reliever</w:t>
            </w:r>
            <w:r w:rsidR="00D15880" w:rsidRPr="009A11F4">
              <w:rPr>
                <w:b/>
                <w:bCs/>
                <w:sz w:val="18"/>
                <w:szCs w:val="18"/>
              </w:rPr>
              <w:t>s</w:t>
            </w:r>
          </w:p>
        </w:tc>
        <w:tc>
          <w:tcPr>
            <w:tcW w:w="520" w:type="pct"/>
            <w:tcBorders>
              <w:top w:val="single" w:sz="4" w:space="0" w:color="auto"/>
            </w:tcBorders>
          </w:tcPr>
          <w:p w14:paraId="18A3635E" w14:textId="77777777" w:rsidR="00D47BAE" w:rsidRPr="009A11F4" w:rsidRDefault="00BC5CF6" w:rsidP="001B0612">
            <w:pPr>
              <w:pStyle w:val="Tabletext"/>
              <w:jc w:val="center"/>
              <w:rPr>
                <w:sz w:val="18"/>
                <w:szCs w:val="18"/>
              </w:rPr>
            </w:pPr>
            <w:r w:rsidRPr="009A11F4">
              <w:rPr>
                <w:sz w:val="18"/>
                <w:szCs w:val="18"/>
              </w:rPr>
              <w:t> </w:t>
            </w:r>
          </w:p>
        </w:tc>
        <w:tc>
          <w:tcPr>
            <w:tcW w:w="487" w:type="pct"/>
            <w:tcBorders>
              <w:top w:val="single" w:sz="4" w:space="0" w:color="auto"/>
            </w:tcBorders>
          </w:tcPr>
          <w:p w14:paraId="4F27DCCC" w14:textId="77777777" w:rsidR="00D47BAE" w:rsidRPr="009A11F4" w:rsidRDefault="00BC5CF6" w:rsidP="001B0612">
            <w:pPr>
              <w:pStyle w:val="Tabletext"/>
              <w:jc w:val="center"/>
              <w:rPr>
                <w:sz w:val="18"/>
                <w:szCs w:val="18"/>
              </w:rPr>
            </w:pPr>
            <w:r w:rsidRPr="009A11F4">
              <w:rPr>
                <w:sz w:val="18"/>
                <w:szCs w:val="18"/>
              </w:rPr>
              <w:t> </w:t>
            </w:r>
          </w:p>
        </w:tc>
        <w:tc>
          <w:tcPr>
            <w:tcW w:w="521" w:type="pct"/>
            <w:tcBorders>
              <w:top w:val="single" w:sz="4" w:space="0" w:color="auto"/>
            </w:tcBorders>
          </w:tcPr>
          <w:p w14:paraId="474E5B2C"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240C7164"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0C66CAF8"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5E854410"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39910DF4" w14:textId="77777777" w:rsidR="00D47BAE" w:rsidRPr="009A11F4" w:rsidRDefault="00BC5CF6" w:rsidP="001B0612">
            <w:pPr>
              <w:pStyle w:val="Tabletext"/>
              <w:jc w:val="center"/>
              <w:rPr>
                <w:sz w:val="18"/>
                <w:szCs w:val="18"/>
              </w:rPr>
            </w:pPr>
            <w:r w:rsidRPr="009A11F4">
              <w:rPr>
                <w:sz w:val="18"/>
                <w:szCs w:val="18"/>
              </w:rPr>
              <w:t> </w:t>
            </w:r>
          </w:p>
        </w:tc>
        <w:tc>
          <w:tcPr>
            <w:tcW w:w="598" w:type="pct"/>
            <w:tcBorders>
              <w:top w:val="single" w:sz="4" w:space="0" w:color="auto"/>
            </w:tcBorders>
          </w:tcPr>
          <w:p w14:paraId="0CD111F3" w14:textId="77777777" w:rsidR="00D47BAE" w:rsidRPr="009A11F4" w:rsidRDefault="00BC5CF6" w:rsidP="001B0612">
            <w:pPr>
              <w:pStyle w:val="Tabletext"/>
              <w:jc w:val="center"/>
              <w:rPr>
                <w:sz w:val="18"/>
                <w:szCs w:val="18"/>
              </w:rPr>
            </w:pPr>
            <w:r w:rsidRPr="009A11F4">
              <w:rPr>
                <w:sz w:val="18"/>
                <w:szCs w:val="18"/>
              </w:rPr>
              <w:t> </w:t>
            </w:r>
          </w:p>
        </w:tc>
      </w:tr>
      <w:tr w:rsidR="00D47BAE" w:rsidRPr="009A11F4" w14:paraId="133630EA" w14:textId="77777777" w:rsidTr="0009667A">
        <w:tc>
          <w:tcPr>
            <w:tcW w:w="485" w:type="pct"/>
          </w:tcPr>
          <w:p w14:paraId="60A36D08" w14:textId="77777777" w:rsidR="00D47BAE" w:rsidRPr="009A11F4" w:rsidRDefault="00D47BAE" w:rsidP="001C1C48">
            <w:pPr>
              <w:pStyle w:val="Tabletext"/>
              <w:ind w:left="144"/>
              <w:rPr>
                <w:sz w:val="18"/>
                <w:szCs w:val="18"/>
              </w:rPr>
            </w:pPr>
            <w:r w:rsidRPr="009A11F4">
              <w:rPr>
                <w:sz w:val="18"/>
                <w:szCs w:val="18"/>
              </w:rPr>
              <w:t>1 Day</w:t>
            </w:r>
          </w:p>
        </w:tc>
        <w:tc>
          <w:tcPr>
            <w:tcW w:w="520" w:type="pct"/>
          </w:tcPr>
          <w:p w14:paraId="789AB58D"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0.8</w:t>
            </w:r>
          </w:p>
        </w:tc>
        <w:tc>
          <w:tcPr>
            <w:tcW w:w="487" w:type="pct"/>
          </w:tcPr>
          <w:p w14:paraId="6233E6C5" w14:textId="77777777" w:rsidR="00D47BAE" w:rsidRPr="009A11F4" w:rsidRDefault="00D47BAE" w:rsidP="00632986">
            <w:pPr>
              <w:pStyle w:val="Tabletext"/>
              <w:ind w:right="-41"/>
              <w:jc w:val="center"/>
              <w:rPr>
                <w:sz w:val="18"/>
                <w:szCs w:val="18"/>
              </w:rPr>
            </w:pPr>
            <w:r w:rsidRPr="009A11F4">
              <w:rPr>
                <w:sz w:val="18"/>
                <w:szCs w:val="18"/>
              </w:rPr>
              <w:t>6.2</w:t>
            </w:r>
          </w:p>
        </w:tc>
        <w:tc>
          <w:tcPr>
            <w:tcW w:w="521" w:type="pct"/>
          </w:tcPr>
          <w:p w14:paraId="7C28F9D7" w14:textId="77777777" w:rsidR="00D47BAE" w:rsidRPr="009A11F4" w:rsidRDefault="00D47BAE" w:rsidP="001B0612">
            <w:pPr>
              <w:pStyle w:val="Tabletext"/>
              <w:jc w:val="center"/>
              <w:rPr>
                <w:sz w:val="18"/>
                <w:szCs w:val="18"/>
              </w:rPr>
            </w:pPr>
            <w:r w:rsidRPr="009A11F4">
              <w:rPr>
                <w:color w:val="000000"/>
                <w:sz w:val="18"/>
                <w:szCs w:val="18"/>
              </w:rPr>
              <w:t>4.5</w:t>
            </w:r>
          </w:p>
        </w:tc>
        <w:tc>
          <w:tcPr>
            <w:tcW w:w="597" w:type="pct"/>
          </w:tcPr>
          <w:p w14:paraId="4B05AAFC" w14:textId="77777777" w:rsidR="00D47BAE" w:rsidRPr="009A11F4" w:rsidRDefault="00D47BAE" w:rsidP="001B0612">
            <w:pPr>
              <w:pStyle w:val="Tabletext"/>
              <w:jc w:val="center"/>
              <w:rPr>
                <w:sz w:val="18"/>
                <w:szCs w:val="18"/>
              </w:rPr>
            </w:pPr>
            <w:r w:rsidRPr="009A11F4">
              <w:rPr>
                <w:color w:val="000000"/>
                <w:sz w:val="18"/>
                <w:szCs w:val="18"/>
              </w:rPr>
              <w:t>0.0005</w:t>
            </w:r>
          </w:p>
        </w:tc>
        <w:tc>
          <w:tcPr>
            <w:tcW w:w="597" w:type="pct"/>
          </w:tcPr>
          <w:p w14:paraId="337D6562"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6CA7204A" w14:textId="77777777" w:rsidR="00D47BAE" w:rsidRPr="009A11F4" w:rsidRDefault="00D47BAE" w:rsidP="001B0612">
            <w:pPr>
              <w:pStyle w:val="Tabletext"/>
              <w:jc w:val="center"/>
              <w:rPr>
                <w:sz w:val="18"/>
                <w:szCs w:val="18"/>
              </w:rPr>
            </w:pPr>
            <w:r w:rsidRPr="009A11F4">
              <w:rPr>
                <w:color w:val="000000"/>
                <w:sz w:val="18"/>
                <w:szCs w:val="18"/>
              </w:rPr>
              <w:t>0.0008</w:t>
            </w:r>
          </w:p>
        </w:tc>
        <w:tc>
          <w:tcPr>
            <w:tcW w:w="597" w:type="pct"/>
          </w:tcPr>
          <w:p w14:paraId="628E9FDB" w14:textId="77777777" w:rsidR="00D47BAE" w:rsidRPr="009A11F4" w:rsidRDefault="00D47BAE" w:rsidP="001B0612">
            <w:pPr>
              <w:pStyle w:val="Tabletext"/>
              <w:jc w:val="center"/>
              <w:rPr>
                <w:sz w:val="18"/>
                <w:szCs w:val="18"/>
              </w:rPr>
            </w:pPr>
            <w:r w:rsidRPr="009A11F4">
              <w:rPr>
                <w:color w:val="000000"/>
                <w:sz w:val="18"/>
                <w:szCs w:val="18"/>
              </w:rPr>
              <w:t>600</w:t>
            </w:r>
          </w:p>
        </w:tc>
        <w:tc>
          <w:tcPr>
            <w:tcW w:w="598" w:type="pct"/>
          </w:tcPr>
          <w:p w14:paraId="149780D5" w14:textId="77777777" w:rsidR="00D47BAE" w:rsidRPr="009A11F4" w:rsidRDefault="00D47BAE" w:rsidP="00632986">
            <w:pPr>
              <w:pStyle w:val="Tabletext"/>
              <w:ind w:left="-105"/>
              <w:jc w:val="center"/>
              <w:rPr>
                <w:color w:val="000000"/>
                <w:sz w:val="18"/>
                <w:szCs w:val="18"/>
              </w:rPr>
            </w:pPr>
            <w:r w:rsidRPr="009A11F4">
              <w:rPr>
                <w:color w:val="000000"/>
                <w:sz w:val="18"/>
                <w:szCs w:val="18"/>
              </w:rPr>
              <w:t>208.1</w:t>
            </w:r>
          </w:p>
        </w:tc>
      </w:tr>
      <w:tr w:rsidR="00D47BAE" w:rsidRPr="009A11F4" w14:paraId="5E935E4B" w14:textId="77777777" w:rsidTr="0009667A">
        <w:tc>
          <w:tcPr>
            <w:tcW w:w="485" w:type="pct"/>
          </w:tcPr>
          <w:p w14:paraId="20FF4A11" w14:textId="77777777" w:rsidR="00D47BAE" w:rsidRPr="009A11F4" w:rsidRDefault="00D47BAE" w:rsidP="001C1C48">
            <w:pPr>
              <w:pStyle w:val="Tabletext"/>
              <w:ind w:left="144"/>
              <w:rPr>
                <w:sz w:val="18"/>
                <w:szCs w:val="18"/>
              </w:rPr>
            </w:pPr>
            <w:r w:rsidRPr="009A11F4">
              <w:rPr>
                <w:sz w:val="18"/>
                <w:szCs w:val="18"/>
              </w:rPr>
              <w:t>2 Days</w:t>
            </w:r>
          </w:p>
        </w:tc>
        <w:tc>
          <w:tcPr>
            <w:tcW w:w="520" w:type="pct"/>
          </w:tcPr>
          <w:p w14:paraId="7CC92578"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0.6</w:t>
            </w:r>
          </w:p>
        </w:tc>
        <w:tc>
          <w:tcPr>
            <w:tcW w:w="487" w:type="pct"/>
          </w:tcPr>
          <w:p w14:paraId="4BAF6EBE" w14:textId="77777777" w:rsidR="00D47BAE" w:rsidRPr="009A11F4" w:rsidRDefault="00D47BAE" w:rsidP="00632986">
            <w:pPr>
              <w:pStyle w:val="Tabletext"/>
              <w:ind w:right="-41"/>
              <w:jc w:val="center"/>
              <w:rPr>
                <w:sz w:val="18"/>
                <w:szCs w:val="18"/>
              </w:rPr>
            </w:pPr>
            <w:r w:rsidRPr="009A11F4">
              <w:rPr>
                <w:sz w:val="18"/>
                <w:szCs w:val="18"/>
              </w:rPr>
              <w:t>7.1</w:t>
            </w:r>
          </w:p>
        </w:tc>
        <w:tc>
          <w:tcPr>
            <w:tcW w:w="521" w:type="pct"/>
          </w:tcPr>
          <w:p w14:paraId="24385C7F" w14:textId="77777777" w:rsidR="00D47BAE" w:rsidRPr="009A11F4" w:rsidRDefault="00D47BAE" w:rsidP="001B0612">
            <w:pPr>
              <w:pStyle w:val="Tabletext"/>
              <w:jc w:val="center"/>
              <w:rPr>
                <w:sz w:val="18"/>
                <w:szCs w:val="18"/>
              </w:rPr>
            </w:pPr>
            <w:r w:rsidRPr="009A11F4">
              <w:rPr>
                <w:color w:val="000000"/>
                <w:sz w:val="18"/>
                <w:szCs w:val="18"/>
              </w:rPr>
              <w:t>4.8</w:t>
            </w:r>
          </w:p>
        </w:tc>
        <w:tc>
          <w:tcPr>
            <w:tcW w:w="597" w:type="pct"/>
          </w:tcPr>
          <w:p w14:paraId="21413613"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Pr>
          <w:p w14:paraId="5DC44ABF"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4E74650A" w14:textId="77777777" w:rsidR="00D47BAE" w:rsidRPr="009A11F4" w:rsidRDefault="00D47BAE" w:rsidP="001B0612">
            <w:pPr>
              <w:pStyle w:val="Tabletext"/>
              <w:jc w:val="center"/>
              <w:rPr>
                <w:sz w:val="18"/>
                <w:szCs w:val="18"/>
              </w:rPr>
            </w:pPr>
            <w:r w:rsidRPr="009A11F4">
              <w:rPr>
                <w:color w:val="000000"/>
                <w:sz w:val="18"/>
                <w:szCs w:val="18"/>
              </w:rPr>
              <w:t>0.0007</w:t>
            </w:r>
          </w:p>
        </w:tc>
        <w:tc>
          <w:tcPr>
            <w:tcW w:w="597" w:type="pct"/>
          </w:tcPr>
          <w:p w14:paraId="625520CC" w14:textId="77777777" w:rsidR="00D47BAE" w:rsidRPr="009A11F4" w:rsidRDefault="00D47BAE" w:rsidP="001B0612">
            <w:pPr>
              <w:pStyle w:val="Tabletext"/>
              <w:jc w:val="center"/>
              <w:rPr>
                <w:sz w:val="18"/>
                <w:szCs w:val="18"/>
              </w:rPr>
            </w:pPr>
            <w:r w:rsidRPr="009A11F4">
              <w:rPr>
                <w:color w:val="000000"/>
                <w:sz w:val="18"/>
                <w:szCs w:val="18"/>
              </w:rPr>
              <w:t>600</w:t>
            </w:r>
          </w:p>
        </w:tc>
        <w:tc>
          <w:tcPr>
            <w:tcW w:w="598" w:type="pct"/>
          </w:tcPr>
          <w:p w14:paraId="76D82F16" w14:textId="77777777" w:rsidR="00D47BAE" w:rsidRPr="009A11F4" w:rsidRDefault="00D47BAE" w:rsidP="00632986">
            <w:pPr>
              <w:pStyle w:val="Tabletext"/>
              <w:ind w:left="-105"/>
              <w:jc w:val="center"/>
              <w:rPr>
                <w:color w:val="000000"/>
                <w:sz w:val="18"/>
                <w:szCs w:val="18"/>
              </w:rPr>
            </w:pPr>
            <w:r w:rsidRPr="009A11F4">
              <w:rPr>
                <w:color w:val="000000"/>
                <w:sz w:val="18"/>
                <w:szCs w:val="18"/>
              </w:rPr>
              <w:t>186.3</w:t>
            </w:r>
          </w:p>
        </w:tc>
      </w:tr>
      <w:tr w:rsidR="00D47BAE" w:rsidRPr="009A11F4" w14:paraId="09DBD6A4" w14:textId="77777777" w:rsidTr="0009667A">
        <w:tc>
          <w:tcPr>
            <w:tcW w:w="485" w:type="pct"/>
          </w:tcPr>
          <w:p w14:paraId="56955476" w14:textId="77777777" w:rsidR="00D47BAE" w:rsidRPr="009A11F4" w:rsidRDefault="00D47BAE" w:rsidP="001C1C48">
            <w:pPr>
              <w:pStyle w:val="Tabletext"/>
              <w:ind w:left="144"/>
              <w:rPr>
                <w:sz w:val="18"/>
                <w:szCs w:val="18"/>
              </w:rPr>
            </w:pPr>
            <w:r w:rsidRPr="009A11F4">
              <w:rPr>
                <w:sz w:val="18"/>
                <w:szCs w:val="18"/>
              </w:rPr>
              <w:t>3 Days</w:t>
            </w:r>
          </w:p>
        </w:tc>
        <w:tc>
          <w:tcPr>
            <w:tcW w:w="520" w:type="pct"/>
          </w:tcPr>
          <w:p w14:paraId="39D61E51"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0.5</w:t>
            </w:r>
          </w:p>
        </w:tc>
        <w:tc>
          <w:tcPr>
            <w:tcW w:w="487" w:type="pct"/>
          </w:tcPr>
          <w:p w14:paraId="6655CF08" w14:textId="77777777" w:rsidR="00D47BAE" w:rsidRPr="009A11F4" w:rsidRDefault="00D47BAE" w:rsidP="00632986">
            <w:pPr>
              <w:pStyle w:val="Tabletext"/>
              <w:ind w:right="-41"/>
              <w:jc w:val="center"/>
              <w:rPr>
                <w:sz w:val="18"/>
                <w:szCs w:val="18"/>
              </w:rPr>
            </w:pPr>
            <w:r w:rsidRPr="009A11F4">
              <w:rPr>
                <w:sz w:val="18"/>
                <w:szCs w:val="18"/>
              </w:rPr>
              <w:t>9.0</w:t>
            </w:r>
          </w:p>
        </w:tc>
        <w:tc>
          <w:tcPr>
            <w:tcW w:w="521" w:type="pct"/>
          </w:tcPr>
          <w:p w14:paraId="04F45C4C" w14:textId="77777777" w:rsidR="00D47BAE" w:rsidRPr="009A11F4" w:rsidRDefault="00D47BAE" w:rsidP="001B0612">
            <w:pPr>
              <w:pStyle w:val="Tabletext"/>
              <w:jc w:val="center"/>
              <w:rPr>
                <w:sz w:val="18"/>
                <w:szCs w:val="18"/>
              </w:rPr>
            </w:pPr>
            <w:r w:rsidRPr="009A11F4">
              <w:rPr>
                <w:color w:val="000000"/>
                <w:sz w:val="18"/>
                <w:szCs w:val="18"/>
              </w:rPr>
              <w:t>5.3</w:t>
            </w:r>
          </w:p>
        </w:tc>
        <w:tc>
          <w:tcPr>
            <w:tcW w:w="597" w:type="pct"/>
          </w:tcPr>
          <w:p w14:paraId="2D8582C9" w14:textId="77777777" w:rsidR="00D47BAE" w:rsidRPr="009A11F4" w:rsidRDefault="00D47BAE" w:rsidP="001B0612">
            <w:pPr>
              <w:pStyle w:val="Tabletext"/>
              <w:jc w:val="center"/>
              <w:rPr>
                <w:sz w:val="18"/>
                <w:szCs w:val="18"/>
              </w:rPr>
            </w:pPr>
            <w:r w:rsidRPr="009A11F4">
              <w:rPr>
                <w:color w:val="000000"/>
                <w:sz w:val="18"/>
                <w:szCs w:val="18"/>
              </w:rPr>
              <w:t>0.0005</w:t>
            </w:r>
          </w:p>
        </w:tc>
        <w:tc>
          <w:tcPr>
            <w:tcW w:w="597" w:type="pct"/>
          </w:tcPr>
          <w:p w14:paraId="75F7352E"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27C00F96" w14:textId="77777777" w:rsidR="00D47BAE" w:rsidRPr="009A11F4" w:rsidRDefault="00D47BAE" w:rsidP="001B0612">
            <w:pPr>
              <w:pStyle w:val="Tabletext"/>
              <w:jc w:val="center"/>
              <w:rPr>
                <w:sz w:val="18"/>
                <w:szCs w:val="18"/>
              </w:rPr>
            </w:pPr>
            <w:r w:rsidRPr="009A11F4">
              <w:rPr>
                <w:color w:val="000000"/>
                <w:sz w:val="18"/>
                <w:szCs w:val="18"/>
              </w:rPr>
              <w:t>0.0007</w:t>
            </w:r>
          </w:p>
        </w:tc>
        <w:tc>
          <w:tcPr>
            <w:tcW w:w="597" w:type="pct"/>
          </w:tcPr>
          <w:p w14:paraId="0E22BA4C" w14:textId="77777777" w:rsidR="00D47BAE" w:rsidRPr="009A11F4" w:rsidRDefault="00D47BAE" w:rsidP="001B0612">
            <w:pPr>
              <w:pStyle w:val="Tabletext"/>
              <w:jc w:val="center"/>
              <w:rPr>
                <w:sz w:val="18"/>
                <w:szCs w:val="18"/>
              </w:rPr>
            </w:pPr>
            <w:r w:rsidRPr="009A11F4">
              <w:rPr>
                <w:color w:val="000000"/>
                <w:sz w:val="18"/>
                <w:szCs w:val="18"/>
              </w:rPr>
              <w:t>500</w:t>
            </w:r>
          </w:p>
        </w:tc>
        <w:tc>
          <w:tcPr>
            <w:tcW w:w="598" w:type="pct"/>
          </w:tcPr>
          <w:p w14:paraId="6551B00D" w14:textId="77777777" w:rsidR="00D47BAE" w:rsidRPr="009A11F4" w:rsidRDefault="00D47BAE" w:rsidP="00632986">
            <w:pPr>
              <w:pStyle w:val="Tabletext"/>
              <w:ind w:left="-105"/>
              <w:jc w:val="center"/>
              <w:rPr>
                <w:color w:val="000000"/>
                <w:sz w:val="18"/>
                <w:szCs w:val="18"/>
              </w:rPr>
            </w:pPr>
            <w:r w:rsidRPr="009A11F4">
              <w:rPr>
                <w:color w:val="000000"/>
                <w:sz w:val="18"/>
                <w:szCs w:val="18"/>
              </w:rPr>
              <w:t>180.6</w:t>
            </w:r>
          </w:p>
        </w:tc>
      </w:tr>
      <w:tr w:rsidR="00D47BAE" w:rsidRPr="009A11F4" w14:paraId="5788ECED" w14:textId="77777777" w:rsidTr="0009667A">
        <w:tc>
          <w:tcPr>
            <w:tcW w:w="485" w:type="pct"/>
          </w:tcPr>
          <w:p w14:paraId="51C604FA" w14:textId="77777777" w:rsidR="00D47BAE" w:rsidRPr="009A11F4" w:rsidRDefault="00D47BAE" w:rsidP="001C1C48">
            <w:pPr>
              <w:pStyle w:val="Tabletext"/>
              <w:ind w:left="144"/>
              <w:rPr>
                <w:sz w:val="18"/>
                <w:szCs w:val="18"/>
              </w:rPr>
            </w:pPr>
            <w:r w:rsidRPr="009A11F4">
              <w:rPr>
                <w:sz w:val="18"/>
                <w:szCs w:val="18"/>
              </w:rPr>
              <w:t>4 Days</w:t>
            </w:r>
          </w:p>
        </w:tc>
        <w:tc>
          <w:tcPr>
            <w:tcW w:w="520" w:type="pct"/>
          </w:tcPr>
          <w:p w14:paraId="34B9DBE3"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0.3</w:t>
            </w:r>
          </w:p>
        </w:tc>
        <w:tc>
          <w:tcPr>
            <w:tcW w:w="487" w:type="pct"/>
          </w:tcPr>
          <w:p w14:paraId="593570F9" w14:textId="77777777" w:rsidR="00D47BAE" w:rsidRPr="009A11F4" w:rsidRDefault="00D47BAE" w:rsidP="00632986">
            <w:pPr>
              <w:pStyle w:val="Tabletext"/>
              <w:ind w:right="49"/>
              <w:jc w:val="center"/>
              <w:rPr>
                <w:sz w:val="18"/>
                <w:szCs w:val="18"/>
              </w:rPr>
            </w:pPr>
            <w:r w:rsidRPr="009A11F4">
              <w:rPr>
                <w:sz w:val="18"/>
                <w:szCs w:val="18"/>
              </w:rPr>
              <w:t>10.3</w:t>
            </w:r>
          </w:p>
        </w:tc>
        <w:tc>
          <w:tcPr>
            <w:tcW w:w="521" w:type="pct"/>
          </w:tcPr>
          <w:p w14:paraId="723BF4AB" w14:textId="77777777" w:rsidR="00D47BAE" w:rsidRPr="009A11F4" w:rsidRDefault="00D47BAE" w:rsidP="001B0612">
            <w:pPr>
              <w:pStyle w:val="Tabletext"/>
              <w:jc w:val="center"/>
              <w:rPr>
                <w:sz w:val="18"/>
                <w:szCs w:val="18"/>
              </w:rPr>
            </w:pPr>
            <w:r w:rsidRPr="009A11F4">
              <w:rPr>
                <w:color w:val="000000"/>
                <w:sz w:val="18"/>
                <w:szCs w:val="18"/>
              </w:rPr>
              <w:t>6.2</w:t>
            </w:r>
          </w:p>
        </w:tc>
        <w:tc>
          <w:tcPr>
            <w:tcW w:w="597" w:type="pct"/>
          </w:tcPr>
          <w:p w14:paraId="012639C3"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3282A836"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597BE633" w14:textId="77777777" w:rsidR="00D47BAE" w:rsidRPr="009A11F4" w:rsidRDefault="00D47BAE" w:rsidP="001B0612">
            <w:pPr>
              <w:pStyle w:val="Tabletext"/>
              <w:jc w:val="center"/>
              <w:rPr>
                <w:sz w:val="18"/>
                <w:szCs w:val="18"/>
              </w:rPr>
            </w:pPr>
            <w:r w:rsidRPr="009A11F4">
              <w:rPr>
                <w:color w:val="000000"/>
                <w:sz w:val="18"/>
                <w:szCs w:val="18"/>
              </w:rPr>
              <w:t>0.0005</w:t>
            </w:r>
          </w:p>
        </w:tc>
        <w:tc>
          <w:tcPr>
            <w:tcW w:w="597" w:type="pct"/>
          </w:tcPr>
          <w:p w14:paraId="013B1BEB" w14:textId="77777777" w:rsidR="00D47BAE" w:rsidRPr="009A11F4" w:rsidRDefault="00D47BAE" w:rsidP="001B0612">
            <w:pPr>
              <w:pStyle w:val="Tabletext"/>
              <w:jc w:val="center"/>
              <w:rPr>
                <w:sz w:val="18"/>
                <w:szCs w:val="18"/>
              </w:rPr>
            </w:pPr>
            <w:r w:rsidRPr="009A11F4">
              <w:rPr>
                <w:color w:val="000000"/>
                <w:sz w:val="18"/>
                <w:szCs w:val="18"/>
              </w:rPr>
              <w:t>400</w:t>
            </w:r>
          </w:p>
        </w:tc>
        <w:tc>
          <w:tcPr>
            <w:tcW w:w="598" w:type="pct"/>
          </w:tcPr>
          <w:p w14:paraId="53AAB906" w14:textId="77777777" w:rsidR="00D47BAE" w:rsidRPr="009A11F4" w:rsidRDefault="00D47BAE" w:rsidP="00632986">
            <w:pPr>
              <w:pStyle w:val="Tabletext"/>
              <w:ind w:left="-105"/>
              <w:jc w:val="center"/>
              <w:rPr>
                <w:color w:val="000000"/>
                <w:sz w:val="18"/>
                <w:szCs w:val="18"/>
              </w:rPr>
            </w:pPr>
            <w:r w:rsidRPr="009A11F4">
              <w:rPr>
                <w:color w:val="000000"/>
                <w:sz w:val="18"/>
                <w:szCs w:val="18"/>
              </w:rPr>
              <w:t>129.2</w:t>
            </w:r>
          </w:p>
        </w:tc>
      </w:tr>
      <w:tr w:rsidR="00D47BAE" w:rsidRPr="009A11F4" w14:paraId="3DB015F8" w14:textId="77777777" w:rsidTr="0009667A">
        <w:tc>
          <w:tcPr>
            <w:tcW w:w="485" w:type="pct"/>
          </w:tcPr>
          <w:p w14:paraId="3AF62BEC" w14:textId="77777777" w:rsidR="00D47BAE" w:rsidRPr="009A11F4" w:rsidRDefault="00D47BAE" w:rsidP="001C1C48">
            <w:pPr>
              <w:pStyle w:val="Tabletext"/>
              <w:ind w:left="144"/>
              <w:rPr>
                <w:sz w:val="18"/>
                <w:szCs w:val="18"/>
              </w:rPr>
            </w:pPr>
            <w:r w:rsidRPr="009A11F4">
              <w:rPr>
                <w:sz w:val="18"/>
                <w:szCs w:val="18"/>
              </w:rPr>
              <w:t>5 Days</w:t>
            </w:r>
          </w:p>
        </w:tc>
        <w:tc>
          <w:tcPr>
            <w:tcW w:w="520" w:type="pct"/>
          </w:tcPr>
          <w:p w14:paraId="10FFBED3"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0.4</w:t>
            </w:r>
          </w:p>
        </w:tc>
        <w:tc>
          <w:tcPr>
            <w:tcW w:w="487" w:type="pct"/>
          </w:tcPr>
          <w:p w14:paraId="3E486012" w14:textId="77777777" w:rsidR="00D47BAE" w:rsidRPr="009A11F4" w:rsidRDefault="00D47BAE" w:rsidP="00632986">
            <w:pPr>
              <w:pStyle w:val="Tabletext"/>
              <w:ind w:right="-41"/>
              <w:jc w:val="center"/>
              <w:rPr>
                <w:sz w:val="18"/>
                <w:szCs w:val="18"/>
              </w:rPr>
            </w:pPr>
            <w:r w:rsidRPr="009A11F4">
              <w:rPr>
                <w:sz w:val="18"/>
                <w:szCs w:val="18"/>
              </w:rPr>
              <w:t>8.9</w:t>
            </w:r>
          </w:p>
        </w:tc>
        <w:tc>
          <w:tcPr>
            <w:tcW w:w="521" w:type="pct"/>
          </w:tcPr>
          <w:p w14:paraId="799A6DF3" w14:textId="77777777" w:rsidR="00D47BAE" w:rsidRPr="009A11F4" w:rsidRDefault="00D47BAE" w:rsidP="001B0612">
            <w:pPr>
              <w:pStyle w:val="Tabletext"/>
              <w:jc w:val="center"/>
              <w:rPr>
                <w:sz w:val="18"/>
                <w:szCs w:val="18"/>
              </w:rPr>
            </w:pPr>
            <w:r w:rsidRPr="009A11F4">
              <w:rPr>
                <w:color w:val="000000"/>
                <w:sz w:val="18"/>
                <w:szCs w:val="18"/>
              </w:rPr>
              <w:t>8.3</w:t>
            </w:r>
          </w:p>
        </w:tc>
        <w:tc>
          <w:tcPr>
            <w:tcW w:w="597" w:type="pct"/>
          </w:tcPr>
          <w:p w14:paraId="3478F432"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Pr>
          <w:p w14:paraId="1F3CF1D1"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001595A1" w14:textId="77777777" w:rsidR="00D47BAE" w:rsidRPr="009A11F4" w:rsidRDefault="00D47BAE" w:rsidP="001B0612">
            <w:pPr>
              <w:pStyle w:val="Tabletext"/>
              <w:jc w:val="center"/>
              <w:rPr>
                <w:sz w:val="18"/>
                <w:szCs w:val="18"/>
              </w:rPr>
            </w:pPr>
            <w:r w:rsidRPr="009A11F4">
              <w:rPr>
                <w:color w:val="000000"/>
                <w:sz w:val="18"/>
                <w:szCs w:val="18"/>
              </w:rPr>
              <w:t>0.0007</w:t>
            </w:r>
          </w:p>
        </w:tc>
        <w:tc>
          <w:tcPr>
            <w:tcW w:w="597" w:type="pct"/>
          </w:tcPr>
          <w:p w14:paraId="5719E587" w14:textId="77777777" w:rsidR="00D47BAE" w:rsidRPr="009A11F4" w:rsidRDefault="00D47BAE" w:rsidP="001B0612">
            <w:pPr>
              <w:pStyle w:val="Tabletext"/>
              <w:jc w:val="center"/>
              <w:rPr>
                <w:sz w:val="18"/>
                <w:szCs w:val="18"/>
              </w:rPr>
            </w:pPr>
            <w:r w:rsidRPr="009A11F4">
              <w:rPr>
                <w:color w:val="000000"/>
                <w:sz w:val="18"/>
                <w:szCs w:val="18"/>
              </w:rPr>
              <w:t>500</w:t>
            </w:r>
          </w:p>
        </w:tc>
        <w:tc>
          <w:tcPr>
            <w:tcW w:w="598" w:type="pct"/>
          </w:tcPr>
          <w:p w14:paraId="1787540C" w14:textId="77777777" w:rsidR="00D47BAE" w:rsidRPr="009A11F4" w:rsidRDefault="00D47BAE" w:rsidP="00632986">
            <w:pPr>
              <w:pStyle w:val="Tabletext"/>
              <w:ind w:left="-105"/>
              <w:jc w:val="center"/>
              <w:rPr>
                <w:color w:val="000000"/>
                <w:sz w:val="18"/>
                <w:szCs w:val="18"/>
              </w:rPr>
            </w:pPr>
            <w:r w:rsidRPr="009A11F4">
              <w:rPr>
                <w:color w:val="000000"/>
                <w:sz w:val="18"/>
                <w:szCs w:val="18"/>
              </w:rPr>
              <w:t>182.4</w:t>
            </w:r>
          </w:p>
        </w:tc>
      </w:tr>
      <w:tr w:rsidR="00D47BAE" w:rsidRPr="009A11F4" w14:paraId="52311FDB" w14:textId="77777777" w:rsidTr="0009667A">
        <w:tc>
          <w:tcPr>
            <w:tcW w:w="485" w:type="pct"/>
          </w:tcPr>
          <w:p w14:paraId="27479B1E" w14:textId="77777777" w:rsidR="00D47BAE" w:rsidRPr="009A11F4" w:rsidRDefault="00D47BAE" w:rsidP="001C1C48">
            <w:pPr>
              <w:pStyle w:val="Tabletext"/>
              <w:ind w:left="144"/>
              <w:rPr>
                <w:sz w:val="18"/>
                <w:szCs w:val="18"/>
              </w:rPr>
            </w:pPr>
            <w:r w:rsidRPr="009A11F4">
              <w:rPr>
                <w:sz w:val="18"/>
                <w:szCs w:val="18"/>
              </w:rPr>
              <w:t>6 Days</w:t>
            </w:r>
          </w:p>
        </w:tc>
        <w:tc>
          <w:tcPr>
            <w:tcW w:w="520" w:type="pct"/>
          </w:tcPr>
          <w:p w14:paraId="0116A771"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0.2</w:t>
            </w:r>
          </w:p>
        </w:tc>
        <w:tc>
          <w:tcPr>
            <w:tcW w:w="487" w:type="pct"/>
          </w:tcPr>
          <w:p w14:paraId="5D224FD9" w14:textId="77777777" w:rsidR="00D47BAE" w:rsidRPr="009A11F4" w:rsidRDefault="00D47BAE" w:rsidP="00632986">
            <w:pPr>
              <w:pStyle w:val="Tabletext"/>
              <w:ind w:right="-41"/>
              <w:jc w:val="center"/>
              <w:rPr>
                <w:sz w:val="18"/>
                <w:szCs w:val="18"/>
              </w:rPr>
            </w:pPr>
            <w:r w:rsidRPr="009A11F4">
              <w:rPr>
                <w:sz w:val="18"/>
                <w:szCs w:val="18"/>
              </w:rPr>
              <w:t>9.4</w:t>
            </w:r>
          </w:p>
        </w:tc>
        <w:tc>
          <w:tcPr>
            <w:tcW w:w="521" w:type="pct"/>
          </w:tcPr>
          <w:p w14:paraId="085E21B6" w14:textId="77777777" w:rsidR="00D47BAE" w:rsidRPr="009A11F4" w:rsidRDefault="00D47BAE" w:rsidP="001B0612">
            <w:pPr>
              <w:pStyle w:val="Tabletext"/>
              <w:jc w:val="center"/>
              <w:rPr>
                <w:sz w:val="18"/>
                <w:szCs w:val="18"/>
              </w:rPr>
            </w:pPr>
            <w:r w:rsidRPr="009A11F4">
              <w:rPr>
                <w:color w:val="000000"/>
                <w:sz w:val="18"/>
                <w:szCs w:val="18"/>
              </w:rPr>
              <w:t>9.1</w:t>
            </w:r>
          </w:p>
        </w:tc>
        <w:tc>
          <w:tcPr>
            <w:tcW w:w="597" w:type="pct"/>
          </w:tcPr>
          <w:p w14:paraId="1E3FF4F2"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16A4B9BD"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876489F"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7CCCE81B" w14:textId="77777777" w:rsidR="00D47BAE" w:rsidRPr="009A11F4" w:rsidRDefault="00D47BAE" w:rsidP="001B0612">
            <w:pPr>
              <w:pStyle w:val="Tabletext"/>
              <w:jc w:val="center"/>
              <w:rPr>
                <w:sz w:val="18"/>
                <w:szCs w:val="18"/>
              </w:rPr>
            </w:pPr>
            <w:r w:rsidRPr="009A11F4">
              <w:rPr>
                <w:color w:val="000000"/>
                <w:sz w:val="18"/>
                <w:szCs w:val="18"/>
              </w:rPr>
              <w:t>200</w:t>
            </w:r>
          </w:p>
        </w:tc>
        <w:tc>
          <w:tcPr>
            <w:tcW w:w="598" w:type="pct"/>
          </w:tcPr>
          <w:p w14:paraId="5BF146AC" w14:textId="77777777" w:rsidR="00D47BAE" w:rsidRPr="009A11F4" w:rsidRDefault="00D47BAE" w:rsidP="001B0612">
            <w:pPr>
              <w:pStyle w:val="Tabletext"/>
              <w:jc w:val="center"/>
              <w:rPr>
                <w:color w:val="000000"/>
                <w:sz w:val="18"/>
                <w:szCs w:val="18"/>
              </w:rPr>
            </w:pPr>
            <w:r w:rsidRPr="009A11F4">
              <w:rPr>
                <w:color w:val="000000"/>
                <w:sz w:val="18"/>
                <w:szCs w:val="18"/>
              </w:rPr>
              <w:t>74.8</w:t>
            </w:r>
          </w:p>
        </w:tc>
      </w:tr>
      <w:tr w:rsidR="00D47BAE" w:rsidRPr="009A11F4" w14:paraId="16F8923A" w14:textId="77777777" w:rsidTr="0009667A">
        <w:tc>
          <w:tcPr>
            <w:tcW w:w="485" w:type="pct"/>
          </w:tcPr>
          <w:p w14:paraId="419FF990" w14:textId="77777777" w:rsidR="00D47BAE" w:rsidRPr="009A11F4" w:rsidRDefault="00D47BAE" w:rsidP="001C1C48">
            <w:pPr>
              <w:pStyle w:val="Tabletext"/>
              <w:ind w:left="144"/>
              <w:rPr>
                <w:sz w:val="18"/>
                <w:szCs w:val="18"/>
              </w:rPr>
            </w:pPr>
            <w:r w:rsidRPr="009A11F4">
              <w:rPr>
                <w:sz w:val="18"/>
                <w:szCs w:val="18"/>
              </w:rPr>
              <w:t>7 Days</w:t>
            </w:r>
          </w:p>
        </w:tc>
        <w:tc>
          <w:tcPr>
            <w:tcW w:w="520" w:type="pct"/>
          </w:tcPr>
          <w:p w14:paraId="3135DD75"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0.1</w:t>
            </w:r>
          </w:p>
        </w:tc>
        <w:tc>
          <w:tcPr>
            <w:tcW w:w="487" w:type="pct"/>
          </w:tcPr>
          <w:p w14:paraId="7A7DAAAA" w14:textId="77777777" w:rsidR="00D47BAE" w:rsidRPr="009A11F4" w:rsidRDefault="00D47BAE" w:rsidP="00632986">
            <w:pPr>
              <w:pStyle w:val="Tabletext"/>
              <w:ind w:right="49"/>
              <w:jc w:val="center"/>
              <w:rPr>
                <w:sz w:val="18"/>
                <w:szCs w:val="18"/>
              </w:rPr>
            </w:pPr>
            <w:r w:rsidRPr="009A11F4">
              <w:rPr>
                <w:sz w:val="18"/>
                <w:szCs w:val="18"/>
              </w:rPr>
              <w:t>11.5</w:t>
            </w:r>
          </w:p>
        </w:tc>
        <w:tc>
          <w:tcPr>
            <w:tcW w:w="521" w:type="pct"/>
          </w:tcPr>
          <w:p w14:paraId="420941CE" w14:textId="77777777" w:rsidR="00D47BAE" w:rsidRPr="009A11F4" w:rsidRDefault="00D47BAE" w:rsidP="00632986">
            <w:pPr>
              <w:pStyle w:val="Tabletext"/>
              <w:ind w:right="49"/>
              <w:jc w:val="center"/>
              <w:rPr>
                <w:sz w:val="18"/>
                <w:szCs w:val="18"/>
              </w:rPr>
            </w:pPr>
            <w:r w:rsidRPr="009A11F4">
              <w:rPr>
                <w:color w:val="000000"/>
                <w:sz w:val="18"/>
                <w:szCs w:val="18"/>
              </w:rPr>
              <w:t>10.5</w:t>
            </w:r>
          </w:p>
        </w:tc>
        <w:tc>
          <w:tcPr>
            <w:tcW w:w="597" w:type="pct"/>
          </w:tcPr>
          <w:p w14:paraId="782E5406"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45A625E"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A7C711D"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Pr>
          <w:p w14:paraId="530C2B84" w14:textId="77777777" w:rsidR="00D47BAE" w:rsidRPr="009A11F4" w:rsidRDefault="00D47BAE" w:rsidP="001B0612">
            <w:pPr>
              <w:pStyle w:val="Tabletext"/>
              <w:jc w:val="center"/>
              <w:rPr>
                <w:sz w:val="18"/>
                <w:szCs w:val="18"/>
              </w:rPr>
            </w:pPr>
            <w:r w:rsidRPr="009A11F4">
              <w:rPr>
                <w:color w:val="000000"/>
                <w:sz w:val="18"/>
                <w:szCs w:val="18"/>
              </w:rPr>
              <w:t>200</w:t>
            </w:r>
          </w:p>
        </w:tc>
        <w:tc>
          <w:tcPr>
            <w:tcW w:w="598" w:type="pct"/>
          </w:tcPr>
          <w:p w14:paraId="14EE59D2" w14:textId="77777777" w:rsidR="00D47BAE" w:rsidRPr="009A11F4" w:rsidRDefault="00D47BAE" w:rsidP="001B0612">
            <w:pPr>
              <w:pStyle w:val="Tabletext"/>
              <w:jc w:val="center"/>
              <w:rPr>
                <w:color w:val="000000"/>
                <w:sz w:val="18"/>
                <w:szCs w:val="18"/>
              </w:rPr>
            </w:pPr>
            <w:r w:rsidRPr="009A11F4">
              <w:rPr>
                <w:color w:val="000000"/>
                <w:sz w:val="18"/>
                <w:szCs w:val="18"/>
              </w:rPr>
              <w:t>66.7</w:t>
            </w:r>
          </w:p>
        </w:tc>
      </w:tr>
      <w:tr w:rsidR="00D47BAE" w:rsidRPr="009A11F4" w14:paraId="572CAA8D" w14:textId="77777777" w:rsidTr="0009667A">
        <w:tc>
          <w:tcPr>
            <w:tcW w:w="485" w:type="pct"/>
          </w:tcPr>
          <w:p w14:paraId="590E72BE" w14:textId="77777777" w:rsidR="00D47BAE" w:rsidRPr="009A11F4" w:rsidRDefault="00D47BAE" w:rsidP="001C1C48">
            <w:pPr>
              <w:pStyle w:val="Tabletext"/>
              <w:ind w:left="144"/>
              <w:rPr>
                <w:sz w:val="18"/>
                <w:szCs w:val="18"/>
              </w:rPr>
            </w:pPr>
            <w:r w:rsidRPr="009A11F4">
              <w:rPr>
                <w:sz w:val="18"/>
                <w:szCs w:val="18"/>
              </w:rPr>
              <w:t>8 Days</w:t>
            </w:r>
          </w:p>
        </w:tc>
        <w:tc>
          <w:tcPr>
            <w:tcW w:w="520" w:type="pct"/>
          </w:tcPr>
          <w:p w14:paraId="1A54BB4B"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0.1</w:t>
            </w:r>
          </w:p>
        </w:tc>
        <w:tc>
          <w:tcPr>
            <w:tcW w:w="487" w:type="pct"/>
          </w:tcPr>
          <w:p w14:paraId="3FA1DEAC" w14:textId="77777777" w:rsidR="00D47BAE" w:rsidRPr="009A11F4" w:rsidRDefault="00D47BAE" w:rsidP="00632986">
            <w:pPr>
              <w:pStyle w:val="Tabletext"/>
              <w:ind w:right="49"/>
              <w:jc w:val="center"/>
              <w:rPr>
                <w:sz w:val="18"/>
                <w:szCs w:val="18"/>
              </w:rPr>
            </w:pPr>
            <w:r w:rsidRPr="009A11F4">
              <w:rPr>
                <w:sz w:val="18"/>
                <w:szCs w:val="18"/>
              </w:rPr>
              <w:t>14.9</w:t>
            </w:r>
          </w:p>
        </w:tc>
        <w:tc>
          <w:tcPr>
            <w:tcW w:w="521" w:type="pct"/>
          </w:tcPr>
          <w:p w14:paraId="3FE84FB1" w14:textId="77777777" w:rsidR="00D47BAE" w:rsidRPr="009A11F4" w:rsidRDefault="00D47BAE" w:rsidP="00632986">
            <w:pPr>
              <w:pStyle w:val="Tabletext"/>
              <w:ind w:right="49"/>
              <w:jc w:val="center"/>
              <w:rPr>
                <w:sz w:val="18"/>
                <w:szCs w:val="18"/>
              </w:rPr>
            </w:pPr>
            <w:r w:rsidRPr="009A11F4">
              <w:rPr>
                <w:color w:val="000000"/>
                <w:sz w:val="18"/>
                <w:szCs w:val="18"/>
              </w:rPr>
              <w:t>11.5</w:t>
            </w:r>
          </w:p>
        </w:tc>
        <w:tc>
          <w:tcPr>
            <w:tcW w:w="597" w:type="pct"/>
          </w:tcPr>
          <w:p w14:paraId="4E45FFA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E6DBF5F"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3539C92"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39AA46A9" w14:textId="77777777" w:rsidR="00D47BAE" w:rsidRPr="009A11F4" w:rsidRDefault="00D47BAE" w:rsidP="001B0612">
            <w:pPr>
              <w:pStyle w:val="Tabletext"/>
              <w:jc w:val="center"/>
              <w:rPr>
                <w:sz w:val="18"/>
                <w:szCs w:val="18"/>
              </w:rPr>
            </w:pPr>
            <w:r w:rsidRPr="009A11F4">
              <w:rPr>
                <w:color w:val="000000"/>
                <w:sz w:val="18"/>
                <w:szCs w:val="18"/>
              </w:rPr>
              <w:t>200</w:t>
            </w:r>
          </w:p>
        </w:tc>
        <w:tc>
          <w:tcPr>
            <w:tcW w:w="598" w:type="pct"/>
          </w:tcPr>
          <w:p w14:paraId="54658F06" w14:textId="77777777" w:rsidR="00D47BAE" w:rsidRPr="009A11F4" w:rsidRDefault="00D47BAE" w:rsidP="001B0612">
            <w:pPr>
              <w:pStyle w:val="Tabletext"/>
              <w:jc w:val="center"/>
              <w:rPr>
                <w:color w:val="000000"/>
                <w:sz w:val="18"/>
                <w:szCs w:val="18"/>
              </w:rPr>
            </w:pPr>
            <w:r w:rsidRPr="009A11F4">
              <w:rPr>
                <w:color w:val="000000"/>
                <w:sz w:val="18"/>
                <w:szCs w:val="18"/>
              </w:rPr>
              <w:t>60.0</w:t>
            </w:r>
          </w:p>
        </w:tc>
      </w:tr>
      <w:tr w:rsidR="00D47BAE" w:rsidRPr="009A11F4" w14:paraId="1C39ECF0" w14:textId="77777777" w:rsidTr="0009667A">
        <w:tc>
          <w:tcPr>
            <w:tcW w:w="485" w:type="pct"/>
            <w:tcBorders>
              <w:bottom w:val="nil"/>
            </w:tcBorders>
          </w:tcPr>
          <w:p w14:paraId="6797C71A" w14:textId="77777777" w:rsidR="00D47BAE" w:rsidRPr="009A11F4" w:rsidRDefault="00D47BAE" w:rsidP="001C1C48">
            <w:pPr>
              <w:pStyle w:val="Tabletext"/>
              <w:ind w:left="144"/>
              <w:rPr>
                <w:sz w:val="18"/>
                <w:szCs w:val="18"/>
              </w:rPr>
            </w:pPr>
            <w:r w:rsidRPr="009A11F4">
              <w:rPr>
                <w:sz w:val="18"/>
                <w:szCs w:val="18"/>
              </w:rPr>
              <w:t>9 Days</w:t>
            </w:r>
          </w:p>
        </w:tc>
        <w:tc>
          <w:tcPr>
            <w:tcW w:w="520" w:type="pct"/>
            <w:tcBorders>
              <w:bottom w:val="nil"/>
            </w:tcBorders>
          </w:tcPr>
          <w:p w14:paraId="44BE0F28" w14:textId="77777777" w:rsidR="00D47BAE" w:rsidRPr="009A11F4" w:rsidRDefault="00D47BAE" w:rsidP="00632986">
            <w:pPr>
              <w:pStyle w:val="Tabletext"/>
              <w:tabs>
                <w:tab w:val="decimal" w:pos="223"/>
              </w:tabs>
              <w:jc w:val="center"/>
              <w:rPr>
                <w:sz w:val="18"/>
                <w:szCs w:val="18"/>
              </w:rPr>
            </w:pPr>
            <w:r w:rsidRPr="009A11F4">
              <w:rPr>
                <w:color w:val="000000"/>
                <w:sz w:val="18"/>
                <w:szCs w:val="18"/>
                <w:shd w:val="clear" w:color="auto" w:fill="FFFFFF"/>
              </w:rPr>
              <w:t>&lt;0.1</w:t>
            </w:r>
          </w:p>
        </w:tc>
        <w:tc>
          <w:tcPr>
            <w:tcW w:w="487" w:type="pct"/>
            <w:tcBorders>
              <w:bottom w:val="nil"/>
            </w:tcBorders>
          </w:tcPr>
          <w:p w14:paraId="4A583BC9" w14:textId="77777777" w:rsidR="00D47BAE" w:rsidRPr="009A11F4" w:rsidRDefault="00D47BAE" w:rsidP="001B0612">
            <w:pPr>
              <w:pStyle w:val="Tabletext"/>
              <w:jc w:val="center"/>
              <w:rPr>
                <w:sz w:val="18"/>
                <w:szCs w:val="18"/>
              </w:rPr>
            </w:pPr>
            <w:r w:rsidRPr="009A11F4">
              <w:rPr>
                <w:sz w:val="18"/>
                <w:szCs w:val="18"/>
              </w:rPr>
              <w:t>*</w:t>
            </w:r>
          </w:p>
        </w:tc>
        <w:tc>
          <w:tcPr>
            <w:tcW w:w="521" w:type="pct"/>
            <w:tcBorders>
              <w:bottom w:val="nil"/>
            </w:tcBorders>
          </w:tcPr>
          <w:p w14:paraId="35FA6816" w14:textId="77777777" w:rsidR="00D47BAE" w:rsidRPr="009A11F4" w:rsidRDefault="00D47BAE" w:rsidP="00632986">
            <w:pPr>
              <w:pStyle w:val="Tabletext"/>
              <w:ind w:right="49"/>
              <w:jc w:val="center"/>
              <w:rPr>
                <w:sz w:val="18"/>
                <w:szCs w:val="18"/>
              </w:rPr>
            </w:pPr>
            <w:r w:rsidRPr="009A11F4">
              <w:rPr>
                <w:color w:val="000000"/>
                <w:sz w:val="18"/>
                <w:szCs w:val="18"/>
              </w:rPr>
              <w:t>11.5</w:t>
            </w:r>
          </w:p>
        </w:tc>
        <w:tc>
          <w:tcPr>
            <w:tcW w:w="597" w:type="pct"/>
            <w:tcBorders>
              <w:bottom w:val="nil"/>
            </w:tcBorders>
          </w:tcPr>
          <w:p w14:paraId="6277D434"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Borders>
              <w:bottom w:val="nil"/>
            </w:tcBorders>
          </w:tcPr>
          <w:p w14:paraId="2A14C248"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Borders>
              <w:bottom w:val="nil"/>
            </w:tcBorders>
          </w:tcPr>
          <w:p w14:paraId="796E1381"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Borders>
              <w:bottom w:val="nil"/>
            </w:tcBorders>
          </w:tcPr>
          <w:p w14:paraId="0EEF236B" w14:textId="77777777" w:rsidR="00D47BAE" w:rsidRPr="009A11F4" w:rsidRDefault="00D47BAE" w:rsidP="001B0612">
            <w:pPr>
              <w:pStyle w:val="Tabletext"/>
              <w:jc w:val="center"/>
              <w:rPr>
                <w:sz w:val="18"/>
                <w:szCs w:val="18"/>
              </w:rPr>
            </w:pPr>
            <w:r w:rsidRPr="009A11F4">
              <w:rPr>
                <w:color w:val="000000"/>
                <w:sz w:val="18"/>
                <w:szCs w:val="18"/>
              </w:rPr>
              <w:t>*</w:t>
            </w:r>
          </w:p>
        </w:tc>
        <w:tc>
          <w:tcPr>
            <w:tcW w:w="598" w:type="pct"/>
            <w:tcBorders>
              <w:bottom w:val="nil"/>
            </w:tcBorders>
          </w:tcPr>
          <w:p w14:paraId="072E748D" w14:textId="77777777" w:rsidR="00D47BAE" w:rsidRPr="009A11F4" w:rsidRDefault="00D47BAE" w:rsidP="001B0612">
            <w:pPr>
              <w:pStyle w:val="Tabletext"/>
              <w:jc w:val="center"/>
              <w:rPr>
                <w:sz w:val="18"/>
                <w:szCs w:val="18"/>
              </w:rPr>
            </w:pPr>
            <w:r w:rsidRPr="009A11F4">
              <w:rPr>
                <w:color w:val="000000"/>
                <w:sz w:val="18"/>
                <w:szCs w:val="18"/>
              </w:rPr>
              <w:t>*</w:t>
            </w:r>
          </w:p>
        </w:tc>
      </w:tr>
      <w:tr w:rsidR="00D47BAE" w:rsidRPr="009A11F4" w14:paraId="0C469F4B" w14:textId="77777777" w:rsidTr="0009667A">
        <w:tc>
          <w:tcPr>
            <w:tcW w:w="485" w:type="pct"/>
            <w:tcBorders>
              <w:top w:val="nil"/>
              <w:bottom w:val="single" w:sz="4" w:space="0" w:color="auto"/>
            </w:tcBorders>
          </w:tcPr>
          <w:p w14:paraId="75437100" w14:textId="77777777" w:rsidR="00D47BAE" w:rsidRPr="009A11F4" w:rsidRDefault="00D47BAE" w:rsidP="001C1C48">
            <w:pPr>
              <w:pStyle w:val="Tabletext"/>
              <w:ind w:left="144"/>
              <w:rPr>
                <w:sz w:val="18"/>
                <w:szCs w:val="18"/>
              </w:rPr>
            </w:pPr>
            <w:r w:rsidRPr="009A11F4">
              <w:rPr>
                <w:sz w:val="18"/>
                <w:szCs w:val="18"/>
              </w:rPr>
              <w:t>10 Days</w:t>
            </w:r>
          </w:p>
        </w:tc>
        <w:tc>
          <w:tcPr>
            <w:tcW w:w="520" w:type="pct"/>
            <w:tcBorders>
              <w:top w:val="nil"/>
              <w:bottom w:val="single" w:sz="4" w:space="0" w:color="auto"/>
            </w:tcBorders>
          </w:tcPr>
          <w:p w14:paraId="37530795" w14:textId="77777777" w:rsidR="00D47BAE" w:rsidRPr="009A11F4" w:rsidRDefault="00D47BAE" w:rsidP="00632986">
            <w:pPr>
              <w:pStyle w:val="Tabletext"/>
              <w:tabs>
                <w:tab w:val="decimal" w:pos="223"/>
              </w:tabs>
              <w:jc w:val="center"/>
              <w:rPr>
                <w:sz w:val="18"/>
                <w:szCs w:val="18"/>
              </w:rPr>
            </w:pPr>
            <w:r w:rsidRPr="009A11F4">
              <w:rPr>
                <w:sz w:val="18"/>
                <w:szCs w:val="18"/>
              </w:rPr>
              <w:t>0.3</w:t>
            </w:r>
          </w:p>
        </w:tc>
        <w:tc>
          <w:tcPr>
            <w:tcW w:w="487" w:type="pct"/>
            <w:tcBorders>
              <w:top w:val="nil"/>
              <w:bottom w:val="single" w:sz="4" w:space="0" w:color="auto"/>
            </w:tcBorders>
          </w:tcPr>
          <w:p w14:paraId="0756BF44" w14:textId="77777777" w:rsidR="00D47BAE" w:rsidRPr="009A11F4" w:rsidRDefault="00D47BAE" w:rsidP="00632986">
            <w:pPr>
              <w:pStyle w:val="Tabletext"/>
              <w:ind w:right="49"/>
              <w:jc w:val="center"/>
              <w:rPr>
                <w:sz w:val="18"/>
                <w:szCs w:val="18"/>
              </w:rPr>
            </w:pPr>
            <w:r w:rsidRPr="009A11F4">
              <w:rPr>
                <w:sz w:val="18"/>
                <w:szCs w:val="18"/>
              </w:rPr>
              <w:t>14.8</w:t>
            </w:r>
          </w:p>
        </w:tc>
        <w:tc>
          <w:tcPr>
            <w:tcW w:w="521" w:type="pct"/>
            <w:tcBorders>
              <w:top w:val="nil"/>
              <w:bottom w:val="single" w:sz="4" w:space="0" w:color="auto"/>
            </w:tcBorders>
          </w:tcPr>
          <w:p w14:paraId="25F448E7" w14:textId="77777777" w:rsidR="00D47BAE" w:rsidRPr="009A11F4" w:rsidRDefault="00D47BAE" w:rsidP="00632986">
            <w:pPr>
              <w:pStyle w:val="Tabletext"/>
              <w:ind w:right="49"/>
              <w:jc w:val="center"/>
              <w:rPr>
                <w:sz w:val="18"/>
                <w:szCs w:val="18"/>
              </w:rPr>
            </w:pPr>
            <w:r w:rsidRPr="009A11F4">
              <w:rPr>
                <w:color w:val="000000"/>
                <w:sz w:val="18"/>
                <w:szCs w:val="18"/>
              </w:rPr>
              <w:t>12.0</w:t>
            </w:r>
          </w:p>
        </w:tc>
        <w:tc>
          <w:tcPr>
            <w:tcW w:w="597" w:type="pct"/>
            <w:tcBorders>
              <w:top w:val="nil"/>
              <w:bottom w:val="single" w:sz="4" w:space="0" w:color="auto"/>
            </w:tcBorders>
          </w:tcPr>
          <w:p w14:paraId="279D9E69" w14:textId="77777777" w:rsidR="00D47BAE" w:rsidRPr="009A11F4" w:rsidRDefault="00D47BAE" w:rsidP="001B0612">
            <w:pPr>
              <w:pStyle w:val="Tabletext"/>
              <w:jc w:val="center"/>
              <w:rPr>
                <w:sz w:val="18"/>
                <w:szCs w:val="18"/>
              </w:rPr>
            </w:pPr>
            <w:r w:rsidRPr="009A11F4">
              <w:rPr>
                <w:color w:val="000000"/>
                <w:sz w:val="18"/>
                <w:szCs w:val="18"/>
              </w:rPr>
              <w:t>0.0004</w:t>
            </w:r>
          </w:p>
        </w:tc>
        <w:tc>
          <w:tcPr>
            <w:tcW w:w="597" w:type="pct"/>
            <w:tcBorders>
              <w:top w:val="nil"/>
              <w:bottom w:val="single" w:sz="4" w:space="0" w:color="auto"/>
            </w:tcBorders>
          </w:tcPr>
          <w:p w14:paraId="64D2E979" w14:textId="77777777" w:rsidR="00D47BAE" w:rsidRPr="009A11F4" w:rsidRDefault="00D47BAE" w:rsidP="001B0612">
            <w:pPr>
              <w:pStyle w:val="Tabletext"/>
              <w:jc w:val="center"/>
              <w:rPr>
                <w:sz w:val="18"/>
                <w:szCs w:val="18"/>
              </w:rPr>
            </w:pPr>
            <w:r w:rsidRPr="009A11F4">
              <w:rPr>
                <w:color w:val="000000"/>
                <w:sz w:val="18"/>
                <w:szCs w:val="18"/>
              </w:rPr>
              <w:t>0.0003</w:t>
            </w:r>
          </w:p>
        </w:tc>
        <w:tc>
          <w:tcPr>
            <w:tcW w:w="597" w:type="pct"/>
            <w:tcBorders>
              <w:top w:val="nil"/>
              <w:bottom w:val="single" w:sz="4" w:space="0" w:color="auto"/>
            </w:tcBorders>
          </w:tcPr>
          <w:p w14:paraId="0A53C42A" w14:textId="77777777" w:rsidR="00D47BAE" w:rsidRPr="009A11F4" w:rsidRDefault="00D47BAE" w:rsidP="001B0612">
            <w:pPr>
              <w:pStyle w:val="Tabletext"/>
              <w:jc w:val="center"/>
              <w:rPr>
                <w:sz w:val="18"/>
                <w:szCs w:val="18"/>
              </w:rPr>
            </w:pPr>
            <w:r w:rsidRPr="009A11F4">
              <w:rPr>
                <w:color w:val="000000"/>
                <w:sz w:val="18"/>
                <w:szCs w:val="18"/>
              </w:rPr>
              <w:t>0.0007</w:t>
            </w:r>
          </w:p>
        </w:tc>
        <w:tc>
          <w:tcPr>
            <w:tcW w:w="597" w:type="pct"/>
            <w:tcBorders>
              <w:top w:val="nil"/>
              <w:bottom w:val="single" w:sz="4" w:space="0" w:color="auto"/>
            </w:tcBorders>
          </w:tcPr>
          <w:p w14:paraId="4A9946BD" w14:textId="77777777" w:rsidR="00D47BAE" w:rsidRPr="009A11F4" w:rsidRDefault="00D47BAE" w:rsidP="001B0612">
            <w:pPr>
              <w:pStyle w:val="Tabletext"/>
              <w:jc w:val="center"/>
              <w:rPr>
                <w:sz w:val="18"/>
                <w:szCs w:val="18"/>
              </w:rPr>
            </w:pPr>
            <w:r w:rsidRPr="009A11F4">
              <w:rPr>
                <w:color w:val="000000"/>
                <w:sz w:val="18"/>
                <w:szCs w:val="18"/>
              </w:rPr>
              <w:t>500</w:t>
            </w:r>
          </w:p>
        </w:tc>
        <w:tc>
          <w:tcPr>
            <w:tcW w:w="598" w:type="pct"/>
            <w:tcBorders>
              <w:top w:val="nil"/>
              <w:bottom w:val="single" w:sz="4" w:space="0" w:color="auto"/>
            </w:tcBorders>
          </w:tcPr>
          <w:p w14:paraId="753BA570" w14:textId="77777777" w:rsidR="00D47BAE" w:rsidRPr="009A11F4" w:rsidRDefault="00D47BAE" w:rsidP="00632986">
            <w:pPr>
              <w:pStyle w:val="Tabletext"/>
              <w:ind w:right="112"/>
              <w:jc w:val="center"/>
              <w:rPr>
                <w:color w:val="000000"/>
                <w:sz w:val="18"/>
                <w:szCs w:val="18"/>
              </w:rPr>
            </w:pPr>
            <w:r w:rsidRPr="009A11F4">
              <w:rPr>
                <w:color w:val="000000"/>
                <w:sz w:val="18"/>
                <w:szCs w:val="18"/>
              </w:rPr>
              <w:t>182.7</w:t>
            </w:r>
          </w:p>
        </w:tc>
      </w:tr>
      <w:tr w:rsidR="00D47BAE" w:rsidRPr="009A11F4" w14:paraId="3A9CC5DE" w14:textId="77777777" w:rsidTr="0009667A">
        <w:tc>
          <w:tcPr>
            <w:tcW w:w="485" w:type="pct"/>
            <w:tcBorders>
              <w:top w:val="single" w:sz="4" w:space="0" w:color="auto"/>
            </w:tcBorders>
          </w:tcPr>
          <w:p w14:paraId="0C59BF6A" w14:textId="77777777" w:rsidR="00D47BAE" w:rsidRPr="009A11F4" w:rsidRDefault="00D47BAE" w:rsidP="002032A3">
            <w:pPr>
              <w:pStyle w:val="Tabletext"/>
              <w:rPr>
                <w:b/>
                <w:bCs/>
                <w:sz w:val="18"/>
                <w:szCs w:val="18"/>
              </w:rPr>
            </w:pPr>
            <w:r w:rsidRPr="009A11F4">
              <w:rPr>
                <w:b/>
                <w:bCs/>
                <w:sz w:val="18"/>
                <w:szCs w:val="18"/>
              </w:rPr>
              <w:t>Tranquilizer</w:t>
            </w:r>
            <w:r w:rsidR="00D15880" w:rsidRPr="009A11F4">
              <w:rPr>
                <w:b/>
                <w:bCs/>
                <w:sz w:val="18"/>
                <w:szCs w:val="18"/>
              </w:rPr>
              <w:t>s</w:t>
            </w:r>
          </w:p>
        </w:tc>
        <w:tc>
          <w:tcPr>
            <w:tcW w:w="520" w:type="pct"/>
            <w:tcBorders>
              <w:top w:val="single" w:sz="4" w:space="0" w:color="auto"/>
            </w:tcBorders>
          </w:tcPr>
          <w:p w14:paraId="6A10FDB4" w14:textId="77777777" w:rsidR="00D47BAE" w:rsidRPr="009A11F4" w:rsidRDefault="00BC5CF6" w:rsidP="001B0612">
            <w:pPr>
              <w:pStyle w:val="Tabletext"/>
              <w:jc w:val="center"/>
              <w:rPr>
                <w:sz w:val="18"/>
                <w:szCs w:val="18"/>
              </w:rPr>
            </w:pPr>
            <w:r w:rsidRPr="009A11F4">
              <w:rPr>
                <w:sz w:val="18"/>
                <w:szCs w:val="18"/>
              </w:rPr>
              <w:t> </w:t>
            </w:r>
          </w:p>
        </w:tc>
        <w:tc>
          <w:tcPr>
            <w:tcW w:w="487" w:type="pct"/>
            <w:tcBorders>
              <w:top w:val="single" w:sz="4" w:space="0" w:color="auto"/>
            </w:tcBorders>
          </w:tcPr>
          <w:p w14:paraId="28E1C513" w14:textId="77777777" w:rsidR="00D47BAE" w:rsidRPr="009A11F4" w:rsidRDefault="00BC5CF6" w:rsidP="001B0612">
            <w:pPr>
              <w:pStyle w:val="Tabletext"/>
              <w:jc w:val="center"/>
              <w:rPr>
                <w:sz w:val="18"/>
                <w:szCs w:val="18"/>
              </w:rPr>
            </w:pPr>
            <w:r w:rsidRPr="009A11F4">
              <w:rPr>
                <w:sz w:val="18"/>
                <w:szCs w:val="18"/>
              </w:rPr>
              <w:t> </w:t>
            </w:r>
          </w:p>
        </w:tc>
        <w:tc>
          <w:tcPr>
            <w:tcW w:w="521" w:type="pct"/>
            <w:tcBorders>
              <w:top w:val="single" w:sz="4" w:space="0" w:color="auto"/>
            </w:tcBorders>
          </w:tcPr>
          <w:p w14:paraId="785225D8"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0282B54D"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6B71F8C0"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0E60DD49"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3515E38E" w14:textId="77777777" w:rsidR="00D47BAE" w:rsidRPr="009A11F4" w:rsidRDefault="00BC5CF6" w:rsidP="001B0612">
            <w:pPr>
              <w:pStyle w:val="Tabletext"/>
              <w:jc w:val="center"/>
              <w:rPr>
                <w:sz w:val="18"/>
                <w:szCs w:val="18"/>
              </w:rPr>
            </w:pPr>
            <w:r w:rsidRPr="009A11F4">
              <w:rPr>
                <w:sz w:val="18"/>
                <w:szCs w:val="18"/>
              </w:rPr>
              <w:t> </w:t>
            </w:r>
          </w:p>
        </w:tc>
        <w:tc>
          <w:tcPr>
            <w:tcW w:w="598" w:type="pct"/>
            <w:tcBorders>
              <w:top w:val="single" w:sz="4" w:space="0" w:color="auto"/>
            </w:tcBorders>
          </w:tcPr>
          <w:p w14:paraId="23C7949B" w14:textId="77777777" w:rsidR="00D47BAE" w:rsidRPr="009A11F4" w:rsidRDefault="00BC5CF6" w:rsidP="001B0612">
            <w:pPr>
              <w:pStyle w:val="Tabletext"/>
              <w:jc w:val="center"/>
              <w:rPr>
                <w:sz w:val="18"/>
                <w:szCs w:val="18"/>
              </w:rPr>
            </w:pPr>
            <w:r w:rsidRPr="009A11F4">
              <w:rPr>
                <w:sz w:val="18"/>
                <w:szCs w:val="18"/>
              </w:rPr>
              <w:t> </w:t>
            </w:r>
          </w:p>
        </w:tc>
      </w:tr>
      <w:tr w:rsidR="00D47BAE" w:rsidRPr="009A11F4" w14:paraId="7904DDA9" w14:textId="77777777" w:rsidTr="0009667A">
        <w:tc>
          <w:tcPr>
            <w:tcW w:w="485" w:type="pct"/>
          </w:tcPr>
          <w:p w14:paraId="2B5F9B09" w14:textId="77777777" w:rsidR="00D47BAE" w:rsidRPr="009A11F4" w:rsidRDefault="00D47BAE" w:rsidP="001C1C48">
            <w:pPr>
              <w:pStyle w:val="Tabletext"/>
              <w:ind w:left="144"/>
              <w:rPr>
                <w:sz w:val="18"/>
                <w:szCs w:val="18"/>
              </w:rPr>
            </w:pPr>
            <w:r w:rsidRPr="009A11F4">
              <w:rPr>
                <w:sz w:val="18"/>
                <w:szCs w:val="18"/>
              </w:rPr>
              <w:t>1 Day</w:t>
            </w:r>
          </w:p>
        </w:tc>
        <w:tc>
          <w:tcPr>
            <w:tcW w:w="520" w:type="pct"/>
          </w:tcPr>
          <w:p w14:paraId="0DCB6364"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0.4</w:t>
            </w:r>
          </w:p>
        </w:tc>
        <w:tc>
          <w:tcPr>
            <w:tcW w:w="487" w:type="pct"/>
          </w:tcPr>
          <w:p w14:paraId="4EB0B2DE" w14:textId="77777777" w:rsidR="00D47BAE" w:rsidRPr="009A11F4" w:rsidRDefault="00D47BAE" w:rsidP="001B0612">
            <w:pPr>
              <w:pStyle w:val="Tabletext"/>
              <w:jc w:val="center"/>
              <w:rPr>
                <w:sz w:val="18"/>
                <w:szCs w:val="18"/>
              </w:rPr>
            </w:pPr>
            <w:r w:rsidRPr="009A11F4">
              <w:rPr>
                <w:color w:val="000000"/>
                <w:sz w:val="18"/>
                <w:szCs w:val="18"/>
              </w:rPr>
              <w:t>2.9</w:t>
            </w:r>
          </w:p>
        </w:tc>
        <w:tc>
          <w:tcPr>
            <w:tcW w:w="521" w:type="pct"/>
          </w:tcPr>
          <w:p w14:paraId="6BCAC9AF" w14:textId="77777777" w:rsidR="00D47BAE" w:rsidRPr="009A11F4" w:rsidRDefault="00D47BAE" w:rsidP="001B0612">
            <w:pPr>
              <w:pStyle w:val="Tabletext"/>
              <w:jc w:val="center"/>
              <w:rPr>
                <w:sz w:val="18"/>
                <w:szCs w:val="18"/>
              </w:rPr>
            </w:pPr>
            <w:r w:rsidRPr="009A11F4">
              <w:rPr>
                <w:color w:val="000000"/>
                <w:sz w:val="18"/>
                <w:szCs w:val="18"/>
              </w:rPr>
              <w:t>1.7</w:t>
            </w:r>
          </w:p>
        </w:tc>
        <w:tc>
          <w:tcPr>
            <w:tcW w:w="597" w:type="pct"/>
          </w:tcPr>
          <w:p w14:paraId="5DA83303"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18B9DE6C" w14:textId="77777777" w:rsidR="00D47BAE" w:rsidRPr="009A11F4" w:rsidRDefault="00D47BAE" w:rsidP="001B0612">
            <w:pPr>
              <w:pStyle w:val="Tabletext"/>
              <w:jc w:val="center"/>
              <w:rPr>
                <w:color w:val="000000"/>
                <w:sz w:val="18"/>
                <w:szCs w:val="18"/>
              </w:rPr>
            </w:pPr>
            <w:r w:rsidRPr="009A11F4">
              <w:rPr>
                <w:color w:val="000000"/>
                <w:sz w:val="18"/>
                <w:szCs w:val="18"/>
              </w:rPr>
              <w:t>0.0001</w:t>
            </w:r>
          </w:p>
        </w:tc>
        <w:tc>
          <w:tcPr>
            <w:tcW w:w="597" w:type="pct"/>
          </w:tcPr>
          <w:p w14:paraId="2D969107" w14:textId="77777777" w:rsidR="00D47BAE" w:rsidRPr="009A11F4" w:rsidRDefault="00D47BAE" w:rsidP="001B0612">
            <w:pPr>
              <w:pStyle w:val="Tabletext"/>
              <w:jc w:val="center"/>
              <w:rPr>
                <w:color w:val="000000"/>
                <w:sz w:val="18"/>
                <w:szCs w:val="18"/>
              </w:rPr>
            </w:pPr>
            <w:r w:rsidRPr="009A11F4">
              <w:rPr>
                <w:color w:val="000000"/>
                <w:sz w:val="18"/>
                <w:szCs w:val="18"/>
              </w:rPr>
              <w:t>0.0002</w:t>
            </w:r>
          </w:p>
        </w:tc>
        <w:tc>
          <w:tcPr>
            <w:tcW w:w="597" w:type="pct"/>
          </w:tcPr>
          <w:p w14:paraId="04469170" w14:textId="77777777" w:rsidR="00D47BAE" w:rsidRPr="009A11F4" w:rsidRDefault="00D47BAE" w:rsidP="001B0612">
            <w:pPr>
              <w:pStyle w:val="Tabletext"/>
              <w:jc w:val="center"/>
              <w:rPr>
                <w:color w:val="000000"/>
                <w:sz w:val="18"/>
                <w:szCs w:val="18"/>
              </w:rPr>
            </w:pPr>
            <w:r w:rsidRPr="009A11F4">
              <w:rPr>
                <w:color w:val="000000"/>
                <w:sz w:val="18"/>
                <w:szCs w:val="18"/>
              </w:rPr>
              <w:t>100</w:t>
            </w:r>
          </w:p>
        </w:tc>
        <w:tc>
          <w:tcPr>
            <w:tcW w:w="598" w:type="pct"/>
          </w:tcPr>
          <w:p w14:paraId="22462BA3" w14:textId="77777777" w:rsidR="00D47BAE" w:rsidRPr="009A11F4" w:rsidRDefault="00D47BAE" w:rsidP="001B0612">
            <w:pPr>
              <w:pStyle w:val="Tabletext"/>
              <w:jc w:val="center"/>
              <w:rPr>
                <w:color w:val="000000"/>
                <w:sz w:val="18"/>
                <w:szCs w:val="18"/>
              </w:rPr>
            </w:pPr>
            <w:r w:rsidRPr="009A11F4">
              <w:rPr>
                <w:color w:val="000000"/>
                <w:sz w:val="18"/>
                <w:szCs w:val="18"/>
              </w:rPr>
              <w:t>45.3</w:t>
            </w:r>
          </w:p>
        </w:tc>
      </w:tr>
      <w:tr w:rsidR="00D47BAE" w:rsidRPr="009A11F4" w14:paraId="4A97CB7C" w14:textId="77777777" w:rsidTr="0009667A">
        <w:tc>
          <w:tcPr>
            <w:tcW w:w="485" w:type="pct"/>
          </w:tcPr>
          <w:p w14:paraId="4AB8873E" w14:textId="77777777" w:rsidR="00D47BAE" w:rsidRPr="009A11F4" w:rsidRDefault="00D47BAE" w:rsidP="001C1C48">
            <w:pPr>
              <w:pStyle w:val="Tabletext"/>
              <w:ind w:left="144"/>
              <w:rPr>
                <w:sz w:val="18"/>
                <w:szCs w:val="18"/>
              </w:rPr>
            </w:pPr>
            <w:r w:rsidRPr="009A11F4">
              <w:rPr>
                <w:sz w:val="18"/>
                <w:szCs w:val="18"/>
              </w:rPr>
              <w:t>2 Days</w:t>
            </w:r>
          </w:p>
        </w:tc>
        <w:tc>
          <w:tcPr>
            <w:tcW w:w="520" w:type="pct"/>
          </w:tcPr>
          <w:p w14:paraId="24293043"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0.3</w:t>
            </w:r>
          </w:p>
        </w:tc>
        <w:tc>
          <w:tcPr>
            <w:tcW w:w="487" w:type="pct"/>
          </w:tcPr>
          <w:p w14:paraId="5B2D52E7" w14:textId="77777777" w:rsidR="00D47BAE" w:rsidRPr="009A11F4" w:rsidRDefault="00D47BAE" w:rsidP="001B0612">
            <w:pPr>
              <w:pStyle w:val="Tabletext"/>
              <w:jc w:val="center"/>
              <w:rPr>
                <w:sz w:val="18"/>
                <w:szCs w:val="18"/>
              </w:rPr>
            </w:pPr>
            <w:r w:rsidRPr="009A11F4">
              <w:rPr>
                <w:sz w:val="18"/>
                <w:szCs w:val="18"/>
              </w:rPr>
              <w:t>5.5</w:t>
            </w:r>
          </w:p>
        </w:tc>
        <w:tc>
          <w:tcPr>
            <w:tcW w:w="521" w:type="pct"/>
          </w:tcPr>
          <w:p w14:paraId="74D25C94" w14:textId="77777777" w:rsidR="00D47BAE" w:rsidRPr="009A11F4" w:rsidRDefault="00D47BAE" w:rsidP="001B0612">
            <w:pPr>
              <w:pStyle w:val="Tabletext"/>
              <w:jc w:val="center"/>
              <w:rPr>
                <w:sz w:val="18"/>
                <w:szCs w:val="18"/>
              </w:rPr>
            </w:pPr>
            <w:r w:rsidRPr="009A11F4">
              <w:rPr>
                <w:color w:val="000000"/>
                <w:sz w:val="18"/>
                <w:szCs w:val="18"/>
              </w:rPr>
              <w:t>2.0</w:t>
            </w:r>
          </w:p>
        </w:tc>
        <w:tc>
          <w:tcPr>
            <w:tcW w:w="597" w:type="pct"/>
          </w:tcPr>
          <w:p w14:paraId="453692DA"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59AC7D0D"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9463CFB"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269E3A2F" w14:textId="77777777" w:rsidR="00D47BAE" w:rsidRPr="009A11F4" w:rsidRDefault="00D47BAE" w:rsidP="001B0612">
            <w:pPr>
              <w:pStyle w:val="Tabletext"/>
              <w:jc w:val="center"/>
              <w:rPr>
                <w:sz w:val="18"/>
                <w:szCs w:val="18"/>
              </w:rPr>
            </w:pPr>
            <w:r w:rsidRPr="009A11F4">
              <w:rPr>
                <w:color w:val="000000"/>
                <w:sz w:val="18"/>
                <w:szCs w:val="18"/>
              </w:rPr>
              <w:t>200</w:t>
            </w:r>
          </w:p>
        </w:tc>
        <w:tc>
          <w:tcPr>
            <w:tcW w:w="598" w:type="pct"/>
          </w:tcPr>
          <w:p w14:paraId="1F2ADE1D" w14:textId="77777777" w:rsidR="00D47BAE" w:rsidRPr="009A11F4" w:rsidRDefault="00D47BAE" w:rsidP="001B0612">
            <w:pPr>
              <w:pStyle w:val="Tabletext"/>
              <w:jc w:val="center"/>
              <w:rPr>
                <w:color w:val="000000"/>
                <w:sz w:val="18"/>
                <w:szCs w:val="18"/>
              </w:rPr>
            </w:pPr>
            <w:r w:rsidRPr="009A11F4">
              <w:rPr>
                <w:color w:val="000000"/>
                <w:sz w:val="18"/>
                <w:szCs w:val="18"/>
              </w:rPr>
              <w:t>53.0</w:t>
            </w:r>
          </w:p>
        </w:tc>
      </w:tr>
      <w:tr w:rsidR="00D47BAE" w:rsidRPr="009A11F4" w14:paraId="59D13D19" w14:textId="77777777" w:rsidTr="0009667A">
        <w:tc>
          <w:tcPr>
            <w:tcW w:w="485" w:type="pct"/>
          </w:tcPr>
          <w:p w14:paraId="3C6642CB" w14:textId="77777777" w:rsidR="00D47BAE" w:rsidRPr="009A11F4" w:rsidRDefault="00D47BAE" w:rsidP="001C1C48">
            <w:pPr>
              <w:pStyle w:val="Tabletext"/>
              <w:ind w:left="144"/>
              <w:rPr>
                <w:sz w:val="18"/>
                <w:szCs w:val="18"/>
              </w:rPr>
            </w:pPr>
            <w:r w:rsidRPr="009A11F4">
              <w:rPr>
                <w:sz w:val="18"/>
                <w:szCs w:val="18"/>
              </w:rPr>
              <w:t>3 Days</w:t>
            </w:r>
          </w:p>
        </w:tc>
        <w:tc>
          <w:tcPr>
            <w:tcW w:w="520" w:type="pct"/>
          </w:tcPr>
          <w:p w14:paraId="3A1D2B0E"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0.2</w:t>
            </w:r>
          </w:p>
        </w:tc>
        <w:tc>
          <w:tcPr>
            <w:tcW w:w="487" w:type="pct"/>
          </w:tcPr>
          <w:p w14:paraId="0C09929A" w14:textId="77777777" w:rsidR="00D47BAE" w:rsidRPr="009A11F4" w:rsidRDefault="00D47BAE" w:rsidP="001B0612">
            <w:pPr>
              <w:pStyle w:val="Tabletext"/>
              <w:jc w:val="center"/>
              <w:rPr>
                <w:sz w:val="18"/>
                <w:szCs w:val="18"/>
              </w:rPr>
            </w:pPr>
            <w:r w:rsidRPr="009A11F4">
              <w:rPr>
                <w:sz w:val="18"/>
                <w:szCs w:val="18"/>
              </w:rPr>
              <w:t>5.0</w:t>
            </w:r>
          </w:p>
        </w:tc>
        <w:tc>
          <w:tcPr>
            <w:tcW w:w="521" w:type="pct"/>
          </w:tcPr>
          <w:p w14:paraId="6649E19B" w14:textId="77777777" w:rsidR="00D47BAE" w:rsidRPr="009A11F4" w:rsidRDefault="00D47BAE" w:rsidP="001B0612">
            <w:pPr>
              <w:pStyle w:val="Tabletext"/>
              <w:jc w:val="center"/>
              <w:rPr>
                <w:sz w:val="18"/>
                <w:szCs w:val="18"/>
              </w:rPr>
            </w:pPr>
            <w:r w:rsidRPr="009A11F4">
              <w:rPr>
                <w:color w:val="000000"/>
                <w:sz w:val="18"/>
                <w:szCs w:val="18"/>
              </w:rPr>
              <w:t>1.4</w:t>
            </w:r>
          </w:p>
        </w:tc>
        <w:tc>
          <w:tcPr>
            <w:tcW w:w="597" w:type="pct"/>
          </w:tcPr>
          <w:p w14:paraId="3B60D1F9"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C640F0F"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75A25E81"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1107392"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1F2E99DC" w14:textId="77777777" w:rsidR="00D47BAE" w:rsidRPr="009A11F4" w:rsidRDefault="00D47BAE" w:rsidP="001B0612">
            <w:pPr>
              <w:pStyle w:val="Tabletext"/>
              <w:jc w:val="center"/>
              <w:rPr>
                <w:color w:val="000000"/>
                <w:sz w:val="18"/>
                <w:szCs w:val="18"/>
              </w:rPr>
            </w:pPr>
            <w:r w:rsidRPr="009A11F4">
              <w:rPr>
                <w:color w:val="000000"/>
                <w:sz w:val="18"/>
                <w:szCs w:val="18"/>
              </w:rPr>
              <w:t>35.6</w:t>
            </w:r>
          </w:p>
        </w:tc>
      </w:tr>
      <w:tr w:rsidR="00D47BAE" w:rsidRPr="009A11F4" w14:paraId="3D571A46" w14:textId="77777777" w:rsidTr="0009667A">
        <w:tc>
          <w:tcPr>
            <w:tcW w:w="485" w:type="pct"/>
          </w:tcPr>
          <w:p w14:paraId="4B21E06B" w14:textId="77777777" w:rsidR="00D47BAE" w:rsidRPr="009A11F4" w:rsidRDefault="00D47BAE" w:rsidP="001C1C48">
            <w:pPr>
              <w:pStyle w:val="Tabletext"/>
              <w:ind w:left="144"/>
              <w:rPr>
                <w:sz w:val="18"/>
                <w:szCs w:val="18"/>
              </w:rPr>
            </w:pPr>
            <w:r w:rsidRPr="009A11F4">
              <w:rPr>
                <w:sz w:val="18"/>
                <w:szCs w:val="18"/>
              </w:rPr>
              <w:t>4 Days</w:t>
            </w:r>
          </w:p>
        </w:tc>
        <w:tc>
          <w:tcPr>
            <w:tcW w:w="520" w:type="pct"/>
          </w:tcPr>
          <w:p w14:paraId="6DAB37C5"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5C8764AB" w14:textId="77777777" w:rsidR="00D47BAE" w:rsidRPr="009A11F4" w:rsidRDefault="00D47BAE" w:rsidP="001B0612">
            <w:pPr>
              <w:pStyle w:val="Tabletext"/>
              <w:jc w:val="center"/>
              <w:rPr>
                <w:sz w:val="18"/>
                <w:szCs w:val="18"/>
              </w:rPr>
            </w:pPr>
            <w:r w:rsidRPr="009A11F4">
              <w:rPr>
                <w:sz w:val="18"/>
                <w:szCs w:val="18"/>
              </w:rPr>
              <w:t>5.7</w:t>
            </w:r>
          </w:p>
        </w:tc>
        <w:tc>
          <w:tcPr>
            <w:tcW w:w="521" w:type="pct"/>
          </w:tcPr>
          <w:p w14:paraId="512DE7BC" w14:textId="77777777" w:rsidR="00D47BAE" w:rsidRPr="009A11F4" w:rsidRDefault="00D47BAE" w:rsidP="001B0612">
            <w:pPr>
              <w:pStyle w:val="Tabletext"/>
              <w:jc w:val="center"/>
              <w:rPr>
                <w:sz w:val="18"/>
                <w:szCs w:val="18"/>
              </w:rPr>
            </w:pPr>
            <w:r w:rsidRPr="009A11F4">
              <w:rPr>
                <w:color w:val="000000"/>
                <w:sz w:val="18"/>
                <w:szCs w:val="18"/>
              </w:rPr>
              <w:t>3.3</w:t>
            </w:r>
          </w:p>
        </w:tc>
        <w:tc>
          <w:tcPr>
            <w:tcW w:w="597" w:type="pct"/>
          </w:tcPr>
          <w:p w14:paraId="691FFB8C"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B022B6A"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6D483727"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678D579"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64A231A3" w14:textId="77777777" w:rsidR="00D47BAE" w:rsidRPr="009A11F4" w:rsidRDefault="00D47BAE" w:rsidP="001B0612">
            <w:pPr>
              <w:pStyle w:val="Tabletext"/>
              <w:jc w:val="center"/>
              <w:rPr>
                <w:color w:val="000000"/>
                <w:sz w:val="18"/>
                <w:szCs w:val="18"/>
              </w:rPr>
            </w:pPr>
            <w:r w:rsidRPr="009A11F4">
              <w:rPr>
                <w:color w:val="000000"/>
                <w:sz w:val="18"/>
                <w:szCs w:val="18"/>
              </w:rPr>
              <w:t>29.5</w:t>
            </w:r>
          </w:p>
        </w:tc>
      </w:tr>
      <w:tr w:rsidR="00D47BAE" w:rsidRPr="009A11F4" w14:paraId="4D59AA17" w14:textId="77777777" w:rsidTr="0009667A">
        <w:tc>
          <w:tcPr>
            <w:tcW w:w="485" w:type="pct"/>
          </w:tcPr>
          <w:p w14:paraId="5197C406" w14:textId="77777777" w:rsidR="00D47BAE" w:rsidRPr="009A11F4" w:rsidRDefault="00D47BAE" w:rsidP="001C1C48">
            <w:pPr>
              <w:pStyle w:val="Tabletext"/>
              <w:ind w:left="144"/>
              <w:rPr>
                <w:sz w:val="18"/>
                <w:szCs w:val="18"/>
              </w:rPr>
            </w:pPr>
            <w:r w:rsidRPr="009A11F4">
              <w:rPr>
                <w:sz w:val="18"/>
                <w:szCs w:val="18"/>
              </w:rPr>
              <w:t>5 Days</w:t>
            </w:r>
          </w:p>
        </w:tc>
        <w:tc>
          <w:tcPr>
            <w:tcW w:w="520" w:type="pct"/>
          </w:tcPr>
          <w:p w14:paraId="4647F6CA"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0.2</w:t>
            </w:r>
          </w:p>
        </w:tc>
        <w:tc>
          <w:tcPr>
            <w:tcW w:w="487" w:type="pct"/>
          </w:tcPr>
          <w:p w14:paraId="51D390B4" w14:textId="77777777" w:rsidR="00D47BAE" w:rsidRPr="009A11F4" w:rsidRDefault="00D47BAE" w:rsidP="001B0612">
            <w:pPr>
              <w:pStyle w:val="Tabletext"/>
              <w:jc w:val="center"/>
              <w:rPr>
                <w:sz w:val="18"/>
                <w:szCs w:val="18"/>
              </w:rPr>
            </w:pPr>
            <w:r w:rsidRPr="009A11F4">
              <w:rPr>
                <w:sz w:val="18"/>
                <w:szCs w:val="18"/>
              </w:rPr>
              <w:t>5.2</w:t>
            </w:r>
          </w:p>
        </w:tc>
        <w:tc>
          <w:tcPr>
            <w:tcW w:w="521" w:type="pct"/>
          </w:tcPr>
          <w:p w14:paraId="3C6323C1" w14:textId="77777777" w:rsidR="00D47BAE" w:rsidRPr="009A11F4" w:rsidRDefault="00D47BAE" w:rsidP="001B0612">
            <w:pPr>
              <w:pStyle w:val="Tabletext"/>
              <w:jc w:val="center"/>
              <w:rPr>
                <w:sz w:val="18"/>
                <w:szCs w:val="18"/>
              </w:rPr>
            </w:pPr>
            <w:r w:rsidRPr="009A11F4">
              <w:rPr>
                <w:color w:val="000000"/>
                <w:sz w:val="18"/>
                <w:szCs w:val="18"/>
              </w:rPr>
              <w:t>3.6</w:t>
            </w:r>
          </w:p>
        </w:tc>
        <w:tc>
          <w:tcPr>
            <w:tcW w:w="597" w:type="pct"/>
          </w:tcPr>
          <w:p w14:paraId="425F7F33"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49FAA6E"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C5A352C"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0BB6B274"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7AE8BAF8" w14:textId="77777777" w:rsidR="00D47BAE" w:rsidRPr="009A11F4" w:rsidRDefault="00D47BAE" w:rsidP="001B0612">
            <w:pPr>
              <w:pStyle w:val="Tabletext"/>
              <w:jc w:val="center"/>
              <w:rPr>
                <w:color w:val="000000"/>
                <w:sz w:val="18"/>
                <w:szCs w:val="18"/>
              </w:rPr>
            </w:pPr>
            <w:r w:rsidRPr="009A11F4">
              <w:rPr>
                <w:color w:val="000000"/>
                <w:sz w:val="18"/>
                <w:szCs w:val="18"/>
              </w:rPr>
              <w:t>40.0</w:t>
            </w:r>
          </w:p>
        </w:tc>
      </w:tr>
      <w:tr w:rsidR="00D47BAE" w:rsidRPr="009A11F4" w14:paraId="362E8DAA" w14:textId="77777777" w:rsidTr="0009667A">
        <w:tc>
          <w:tcPr>
            <w:tcW w:w="485" w:type="pct"/>
          </w:tcPr>
          <w:p w14:paraId="03DF00B6" w14:textId="77777777" w:rsidR="00D47BAE" w:rsidRPr="009A11F4" w:rsidRDefault="00D47BAE" w:rsidP="001C1C48">
            <w:pPr>
              <w:pStyle w:val="Tabletext"/>
              <w:ind w:left="144"/>
              <w:rPr>
                <w:sz w:val="18"/>
                <w:szCs w:val="18"/>
              </w:rPr>
            </w:pPr>
            <w:r w:rsidRPr="009A11F4">
              <w:rPr>
                <w:sz w:val="18"/>
                <w:szCs w:val="18"/>
              </w:rPr>
              <w:t>6 Days</w:t>
            </w:r>
          </w:p>
        </w:tc>
        <w:tc>
          <w:tcPr>
            <w:tcW w:w="520" w:type="pct"/>
          </w:tcPr>
          <w:p w14:paraId="1D2AFD1E"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153D27D1" w14:textId="77777777" w:rsidR="00D47BAE" w:rsidRPr="009A11F4" w:rsidRDefault="00D47BAE" w:rsidP="001B0612">
            <w:pPr>
              <w:pStyle w:val="Tabletext"/>
              <w:jc w:val="center"/>
              <w:rPr>
                <w:sz w:val="18"/>
                <w:szCs w:val="18"/>
              </w:rPr>
            </w:pPr>
            <w:r w:rsidRPr="009A11F4">
              <w:rPr>
                <w:sz w:val="18"/>
                <w:szCs w:val="18"/>
              </w:rPr>
              <w:t>7.7</w:t>
            </w:r>
          </w:p>
        </w:tc>
        <w:tc>
          <w:tcPr>
            <w:tcW w:w="521" w:type="pct"/>
          </w:tcPr>
          <w:p w14:paraId="662D2E14" w14:textId="77777777" w:rsidR="00D47BAE" w:rsidRPr="009A11F4" w:rsidRDefault="00D47BAE" w:rsidP="001B0612">
            <w:pPr>
              <w:pStyle w:val="Tabletext"/>
              <w:jc w:val="center"/>
              <w:rPr>
                <w:sz w:val="18"/>
                <w:szCs w:val="18"/>
              </w:rPr>
            </w:pPr>
            <w:r w:rsidRPr="009A11F4">
              <w:rPr>
                <w:color w:val="000000"/>
                <w:sz w:val="18"/>
                <w:szCs w:val="18"/>
              </w:rPr>
              <w:t>7.7</w:t>
            </w:r>
          </w:p>
        </w:tc>
        <w:tc>
          <w:tcPr>
            <w:tcW w:w="597" w:type="pct"/>
          </w:tcPr>
          <w:p w14:paraId="6E4D9519"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15DC623"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586EF79"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49DEF17"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49EA2231" w14:textId="77777777" w:rsidR="00D47BAE" w:rsidRPr="009A11F4" w:rsidRDefault="00D47BAE" w:rsidP="001B0612">
            <w:pPr>
              <w:pStyle w:val="Tabletext"/>
              <w:jc w:val="center"/>
              <w:rPr>
                <w:color w:val="000000"/>
                <w:sz w:val="18"/>
                <w:szCs w:val="18"/>
              </w:rPr>
            </w:pPr>
            <w:r w:rsidRPr="009A11F4">
              <w:rPr>
                <w:color w:val="000000"/>
                <w:sz w:val="18"/>
                <w:szCs w:val="18"/>
              </w:rPr>
              <w:t>27.2</w:t>
            </w:r>
          </w:p>
        </w:tc>
      </w:tr>
      <w:tr w:rsidR="00D47BAE" w:rsidRPr="009A11F4" w14:paraId="12B277A4" w14:textId="77777777" w:rsidTr="0009667A">
        <w:tc>
          <w:tcPr>
            <w:tcW w:w="485" w:type="pct"/>
          </w:tcPr>
          <w:p w14:paraId="32FD80C2" w14:textId="77777777" w:rsidR="00D47BAE" w:rsidRPr="009A11F4" w:rsidRDefault="00D47BAE" w:rsidP="001C1C48">
            <w:pPr>
              <w:pStyle w:val="Tabletext"/>
              <w:ind w:left="144"/>
              <w:rPr>
                <w:sz w:val="18"/>
                <w:szCs w:val="18"/>
              </w:rPr>
            </w:pPr>
            <w:r w:rsidRPr="009A11F4">
              <w:rPr>
                <w:sz w:val="18"/>
                <w:szCs w:val="18"/>
              </w:rPr>
              <w:t>7 Days</w:t>
            </w:r>
          </w:p>
        </w:tc>
        <w:tc>
          <w:tcPr>
            <w:tcW w:w="520" w:type="pct"/>
          </w:tcPr>
          <w:p w14:paraId="42416FB0"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63668B47" w14:textId="77777777" w:rsidR="00D47BAE" w:rsidRPr="009A11F4" w:rsidRDefault="00D47BAE" w:rsidP="001B0612">
            <w:pPr>
              <w:pStyle w:val="Tabletext"/>
              <w:jc w:val="center"/>
              <w:rPr>
                <w:sz w:val="18"/>
                <w:szCs w:val="18"/>
              </w:rPr>
            </w:pPr>
            <w:r w:rsidRPr="009A11F4">
              <w:rPr>
                <w:sz w:val="18"/>
                <w:szCs w:val="18"/>
              </w:rPr>
              <w:t>3.9</w:t>
            </w:r>
          </w:p>
        </w:tc>
        <w:tc>
          <w:tcPr>
            <w:tcW w:w="521" w:type="pct"/>
          </w:tcPr>
          <w:p w14:paraId="6FFA028C" w14:textId="77777777" w:rsidR="00D47BAE" w:rsidRPr="009A11F4" w:rsidRDefault="00D47BAE" w:rsidP="001B0612">
            <w:pPr>
              <w:pStyle w:val="Tabletext"/>
              <w:jc w:val="center"/>
              <w:rPr>
                <w:sz w:val="18"/>
                <w:szCs w:val="18"/>
              </w:rPr>
            </w:pPr>
            <w:r w:rsidRPr="009A11F4">
              <w:rPr>
                <w:color w:val="000000"/>
                <w:sz w:val="18"/>
                <w:szCs w:val="18"/>
              </w:rPr>
              <w:t>8.5</w:t>
            </w:r>
          </w:p>
        </w:tc>
        <w:tc>
          <w:tcPr>
            <w:tcW w:w="597" w:type="pct"/>
          </w:tcPr>
          <w:p w14:paraId="6540BA4E" w14:textId="77777777" w:rsidR="00D47BAE" w:rsidRPr="009A11F4" w:rsidRDefault="00D47BAE" w:rsidP="00632986">
            <w:pPr>
              <w:pStyle w:val="Tabletext"/>
              <w:ind w:right="66"/>
              <w:jc w:val="center"/>
              <w:rPr>
                <w:sz w:val="18"/>
                <w:szCs w:val="18"/>
              </w:rPr>
            </w:pPr>
            <w:r w:rsidRPr="009A11F4">
              <w:rPr>
                <w:color w:val="000000"/>
                <w:sz w:val="18"/>
                <w:szCs w:val="18"/>
              </w:rPr>
              <w:t>&lt;0.0001</w:t>
            </w:r>
          </w:p>
        </w:tc>
        <w:tc>
          <w:tcPr>
            <w:tcW w:w="597" w:type="pct"/>
          </w:tcPr>
          <w:p w14:paraId="7F382F81"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29835AA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F399D00"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5048C4CB" w14:textId="77777777" w:rsidR="00D47BAE" w:rsidRPr="009A11F4" w:rsidRDefault="00D47BAE" w:rsidP="001B0612">
            <w:pPr>
              <w:pStyle w:val="Tabletext"/>
              <w:jc w:val="center"/>
              <w:rPr>
                <w:color w:val="000000"/>
                <w:sz w:val="18"/>
                <w:szCs w:val="18"/>
              </w:rPr>
            </w:pPr>
            <w:r w:rsidRPr="009A11F4">
              <w:rPr>
                <w:color w:val="000000"/>
                <w:sz w:val="18"/>
                <w:szCs w:val="18"/>
              </w:rPr>
              <w:t>15.7</w:t>
            </w:r>
          </w:p>
        </w:tc>
      </w:tr>
      <w:tr w:rsidR="00D47BAE" w:rsidRPr="009A11F4" w14:paraId="61198133" w14:textId="77777777" w:rsidTr="0009667A">
        <w:tc>
          <w:tcPr>
            <w:tcW w:w="485" w:type="pct"/>
          </w:tcPr>
          <w:p w14:paraId="63A48486" w14:textId="77777777" w:rsidR="00D47BAE" w:rsidRPr="009A11F4" w:rsidRDefault="00D47BAE" w:rsidP="001C1C48">
            <w:pPr>
              <w:pStyle w:val="Tabletext"/>
              <w:ind w:left="144"/>
              <w:rPr>
                <w:sz w:val="18"/>
                <w:szCs w:val="18"/>
              </w:rPr>
            </w:pPr>
            <w:r w:rsidRPr="009A11F4">
              <w:rPr>
                <w:sz w:val="18"/>
                <w:szCs w:val="18"/>
              </w:rPr>
              <w:t>8 Days</w:t>
            </w:r>
          </w:p>
        </w:tc>
        <w:tc>
          <w:tcPr>
            <w:tcW w:w="520" w:type="pct"/>
          </w:tcPr>
          <w:p w14:paraId="397D007E"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&lt;0.1</w:t>
            </w:r>
          </w:p>
        </w:tc>
        <w:tc>
          <w:tcPr>
            <w:tcW w:w="487" w:type="pct"/>
          </w:tcPr>
          <w:p w14:paraId="0B88A643" w14:textId="77777777" w:rsidR="00D47BAE" w:rsidRPr="009A11F4" w:rsidRDefault="00D47BAE" w:rsidP="00632986">
            <w:pPr>
              <w:pStyle w:val="Tabletext"/>
              <w:ind w:right="49"/>
              <w:jc w:val="center"/>
              <w:rPr>
                <w:sz w:val="18"/>
                <w:szCs w:val="18"/>
              </w:rPr>
            </w:pPr>
            <w:r w:rsidRPr="009A11F4">
              <w:rPr>
                <w:sz w:val="18"/>
                <w:szCs w:val="18"/>
              </w:rPr>
              <w:t>13.8</w:t>
            </w:r>
          </w:p>
        </w:tc>
        <w:tc>
          <w:tcPr>
            <w:tcW w:w="521" w:type="pct"/>
          </w:tcPr>
          <w:p w14:paraId="145F0C91" w14:textId="77777777" w:rsidR="00D47BAE" w:rsidRPr="009A11F4" w:rsidRDefault="00D47BAE" w:rsidP="00632986">
            <w:pPr>
              <w:pStyle w:val="Tabletext"/>
              <w:ind w:left="-42" w:right="49"/>
              <w:jc w:val="center"/>
              <w:rPr>
                <w:sz w:val="18"/>
                <w:szCs w:val="18"/>
              </w:rPr>
            </w:pPr>
            <w:r w:rsidRPr="009A11F4">
              <w:rPr>
                <w:color w:val="000000"/>
                <w:sz w:val="18"/>
                <w:szCs w:val="18"/>
              </w:rPr>
              <w:t>12.0</w:t>
            </w:r>
          </w:p>
        </w:tc>
        <w:tc>
          <w:tcPr>
            <w:tcW w:w="597" w:type="pct"/>
          </w:tcPr>
          <w:p w14:paraId="1D71E14F"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4DD43E1"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2781E0B6"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C967504"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7313FE8E" w14:textId="77777777" w:rsidR="00D47BAE" w:rsidRPr="009A11F4" w:rsidRDefault="00D47BAE" w:rsidP="001B0612">
            <w:pPr>
              <w:pStyle w:val="Tabletext"/>
              <w:jc w:val="center"/>
              <w:rPr>
                <w:color w:val="000000"/>
                <w:sz w:val="18"/>
                <w:szCs w:val="18"/>
              </w:rPr>
            </w:pPr>
            <w:r w:rsidRPr="009A11F4">
              <w:rPr>
                <w:color w:val="000000"/>
                <w:sz w:val="18"/>
                <w:szCs w:val="18"/>
              </w:rPr>
              <w:t>26.1</w:t>
            </w:r>
          </w:p>
        </w:tc>
      </w:tr>
      <w:tr w:rsidR="00D47BAE" w:rsidRPr="009A11F4" w14:paraId="71CE9421" w14:textId="77777777" w:rsidTr="0009667A">
        <w:tc>
          <w:tcPr>
            <w:tcW w:w="485" w:type="pct"/>
            <w:tcBorders>
              <w:bottom w:val="nil"/>
            </w:tcBorders>
          </w:tcPr>
          <w:p w14:paraId="2A7E65DC" w14:textId="77777777" w:rsidR="00D47BAE" w:rsidRPr="009A11F4" w:rsidRDefault="00D47BAE" w:rsidP="001C1C48">
            <w:pPr>
              <w:pStyle w:val="Tabletext"/>
              <w:ind w:left="144"/>
              <w:rPr>
                <w:sz w:val="18"/>
                <w:szCs w:val="18"/>
              </w:rPr>
            </w:pPr>
            <w:r w:rsidRPr="009A11F4">
              <w:rPr>
                <w:sz w:val="18"/>
                <w:szCs w:val="18"/>
              </w:rPr>
              <w:t>9 Days</w:t>
            </w:r>
          </w:p>
        </w:tc>
        <w:tc>
          <w:tcPr>
            <w:tcW w:w="520" w:type="pct"/>
            <w:tcBorders>
              <w:bottom w:val="nil"/>
            </w:tcBorders>
          </w:tcPr>
          <w:p w14:paraId="4E1664B7"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&lt;0.1</w:t>
            </w:r>
          </w:p>
        </w:tc>
        <w:tc>
          <w:tcPr>
            <w:tcW w:w="487" w:type="pct"/>
            <w:tcBorders>
              <w:bottom w:val="nil"/>
            </w:tcBorders>
          </w:tcPr>
          <w:p w14:paraId="4C22985F" w14:textId="77777777" w:rsidR="00D47BAE" w:rsidRPr="009A11F4" w:rsidRDefault="00D47BAE" w:rsidP="001B0612">
            <w:pPr>
              <w:pStyle w:val="Tabletext"/>
              <w:jc w:val="center"/>
              <w:rPr>
                <w:sz w:val="18"/>
                <w:szCs w:val="18"/>
              </w:rPr>
            </w:pPr>
            <w:r w:rsidRPr="009A11F4">
              <w:rPr>
                <w:sz w:val="18"/>
                <w:szCs w:val="18"/>
              </w:rPr>
              <w:t>5.6</w:t>
            </w:r>
          </w:p>
        </w:tc>
        <w:tc>
          <w:tcPr>
            <w:tcW w:w="521" w:type="pct"/>
            <w:tcBorders>
              <w:bottom w:val="nil"/>
            </w:tcBorders>
          </w:tcPr>
          <w:p w14:paraId="663C50D2" w14:textId="77777777" w:rsidR="00D47BAE" w:rsidRPr="009A11F4" w:rsidRDefault="00D47BAE" w:rsidP="001B0612">
            <w:pPr>
              <w:pStyle w:val="Tabletext"/>
              <w:jc w:val="center"/>
              <w:rPr>
                <w:sz w:val="18"/>
                <w:szCs w:val="18"/>
              </w:rPr>
            </w:pPr>
            <w:r w:rsidRPr="009A11F4">
              <w:rPr>
                <w:color w:val="000000"/>
                <w:sz w:val="18"/>
                <w:szCs w:val="18"/>
              </w:rPr>
              <w:t>5.0</w:t>
            </w:r>
          </w:p>
        </w:tc>
        <w:tc>
          <w:tcPr>
            <w:tcW w:w="597" w:type="pct"/>
            <w:tcBorders>
              <w:bottom w:val="nil"/>
            </w:tcBorders>
          </w:tcPr>
          <w:p w14:paraId="32F5801A" w14:textId="77777777" w:rsidR="00D47BAE" w:rsidRPr="009A11F4" w:rsidRDefault="00D47BAE" w:rsidP="00632986">
            <w:pPr>
              <w:pStyle w:val="Tabletext"/>
              <w:ind w:right="66"/>
              <w:jc w:val="center"/>
              <w:rPr>
                <w:sz w:val="18"/>
                <w:szCs w:val="18"/>
              </w:rPr>
            </w:pPr>
            <w:r w:rsidRPr="009A11F4">
              <w:rPr>
                <w:color w:val="000000"/>
                <w:sz w:val="18"/>
                <w:szCs w:val="18"/>
              </w:rPr>
              <w:t>&lt;0.0001</w:t>
            </w:r>
          </w:p>
        </w:tc>
        <w:tc>
          <w:tcPr>
            <w:tcW w:w="597" w:type="pct"/>
            <w:tcBorders>
              <w:bottom w:val="nil"/>
            </w:tcBorders>
          </w:tcPr>
          <w:p w14:paraId="0F4029EF"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Borders>
              <w:bottom w:val="nil"/>
            </w:tcBorders>
          </w:tcPr>
          <w:p w14:paraId="2B956A0D" w14:textId="77777777" w:rsidR="00D47BAE" w:rsidRPr="009A11F4" w:rsidRDefault="00D47BAE" w:rsidP="00632986">
            <w:pPr>
              <w:pStyle w:val="Tabletext"/>
              <w:ind w:right="93"/>
              <w:jc w:val="center"/>
              <w:rPr>
                <w:sz w:val="18"/>
                <w:szCs w:val="18"/>
              </w:rPr>
            </w:pPr>
            <w:r w:rsidRPr="009A11F4">
              <w:rPr>
                <w:color w:val="000000"/>
                <w:sz w:val="18"/>
                <w:szCs w:val="18"/>
              </w:rPr>
              <w:t>&lt;0.0001</w:t>
            </w:r>
          </w:p>
        </w:tc>
        <w:tc>
          <w:tcPr>
            <w:tcW w:w="597" w:type="pct"/>
            <w:tcBorders>
              <w:bottom w:val="nil"/>
            </w:tcBorders>
          </w:tcPr>
          <w:p w14:paraId="1E123F5B"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Borders>
              <w:bottom w:val="nil"/>
            </w:tcBorders>
          </w:tcPr>
          <w:p w14:paraId="3D15363D" w14:textId="77777777" w:rsidR="00D47BAE" w:rsidRPr="009A11F4" w:rsidRDefault="00D47BAE" w:rsidP="00632986">
            <w:pPr>
              <w:pStyle w:val="Tabletext"/>
              <w:ind w:left="75" w:right="-49"/>
              <w:jc w:val="center"/>
              <w:rPr>
                <w:color w:val="000000"/>
                <w:sz w:val="18"/>
                <w:szCs w:val="18"/>
              </w:rPr>
            </w:pPr>
            <w:r w:rsidRPr="009A11F4">
              <w:rPr>
                <w:color w:val="000000"/>
                <w:sz w:val="18"/>
                <w:szCs w:val="18"/>
              </w:rPr>
              <w:t>5.3</w:t>
            </w:r>
          </w:p>
        </w:tc>
      </w:tr>
      <w:tr w:rsidR="00D47BAE" w:rsidRPr="009A11F4" w14:paraId="4CC58ADC" w14:textId="77777777" w:rsidTr="0009667A">
        <w:tc>
          <w:tcPr>
            <w:tcW w:w="485" w:type="pct"/>
            <w:tcBorders>
              <w:top w:val="nil"/>
              <w:bottom w:val="single" w:sz="4" w:space="0" w:color="auto"/>
            </w:tcBorders>
          </w:tcPr>
          <w:p w14:paraId="1D15AB41" w14:textId="77777777" w:rsidR="00D47BAE" w:rsidRPr="009A11F4" w:rsidRDefault="00D47BAE" w:rsidP="001C1C48">
            <w:pPr>
              <w:pStyle w:val="Tabletext"/>
              <w:ind w:left="144"/>
              <w:rPr>
                <w:sz w:val="18"/>
                <w:szCs w:val="18"/>
              </w:rPr>
            </w:pPr>
            <w:r w:rsidRPr="009A11F4">
              <w:rPr>
                <w:sz w:val="18"/>
                <w:szCs w:val="18"/>
              </w:rPr>
              <w:t>10 Days</w:t>
            </w:r>
          </w:p>
        </w:tc>
        <w:tc>
          <w:tcPr>
            <w:tcW w:w="520" w:type="pct"/>
            <w:tcBorders>
              <w:top w:val="nil"/>
              <w:bottom w:val="single" w:sz="4" w:space="0" w:color="auto"/>
            </w:tcBorders>
          </w:tcPr>
          <w:p w14:paraId="63579A6D"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Borders>
              <w:top w:val="nil"/>
              <w:bottom w:val="single" w:sz="4" w:space="0" w:color="auto"/>
            </w:tcBorders>
          </w:tcPr>
          <w:p w14:paraId="32CC422E" w14:textId="77777777" w:rsidR="00D47BAE" w:rsidRPr="009A11F4" w:rsidRDefault="00D47BAE" w:rsidP="001B0612">
            <w:pPr>
              <w:pStyle w:val="Tabletext"/>
              <w:jc w:val="center"/>
              <w:rPr>
                <w:sz w:val="18"/>
                <w:szCs w:val="18"/>
              </w:rPr>
            </w:pPr>
            <w:r w:rsidRPr="009A11F4">
              <w:rPr>
                <w:sz w:val="18"/>
                <w:szCs w:val="18"/>
              </w:rPr>
              <w:t>8.2</w:t>
            </w:r>
          </w:p>
        </w:tc>
        <w:tc>
          <w:tcPr>
            <w:tcW w:w="521" w:type="pct"/>
            <w:tcBorders>
              <w:top w:val="nil"/>
              <w:bottom w:val="single" w:sz="4" w:space="0" w:color="auto"/>
            </w:tcBorders>
          </w:tcPr>
          <w:p w14:paraId="6113BED8" w14:textId="77777777" w:rsidR="00D47BAE" w:rsidRPr="009A11F4" w:rsidRDefault="00D47BAE" w:rsidP="001B0612">
            <w:pPr>
              <w:pStyle w:val="Tabletext"/>
              <w:jc w:val="center"/>
              <w:rPr>
                <w:sz w:val="18"/>
                <w:szCs w:val="18"/>
              </w:rPr>
            </w:pPr>
            <w:r w:rsidRPr="009A11F4">
              <w:rPr>
                <w:color w:val="000000"/>
                <w:sz w:val="18"/>
                <w:szCs w:val="18"/>
              </w:rPr>
              <w:t>4.8</w:t>
            </w:r>
          </w:p>
        </w:tc>
        <w:tc>
          <w:tcPr>
            <w:tcW w:w="597" w:type="pct"/>
            <w:tcBorders>
              <w:top w:val="nil"/>
              <w:bottom w:val="single" w:sz="4" w:space="0" w:color="auto"/>
            </w:tcBorders>
          </w:tcPr>
          <w:p w14:paraId="4D8D400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Borders>
              <w:top w:val="nil"/>
              <w:bottom w:val="single" w:sz="4" w:space="0" w:color="auto"/>
            </w:tcBorders>
          </w:tcPr>
          <w:p w14:paraId="3EDE4B66"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Borders>
              <w:top w:val="nil"/>
              <w:bottom w:val="single" w:sz="4" w:space="0" w:color="auto"/>
            </w:tcBorders>
          </w:tcPr>
          <w:p w14:paraId="70FF4F62"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Borders>
              <w:top w:val="nil"/>
              <w:bottom w:val="single" w:sz="4" w:space="0" w:color="auto"/>
            </w:tcBorders>
          </w:tcPr>
          <w:p w14:paraId="0D955FCF"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Borders>
              <w:top w:val="nil"/>
              <w:bottom w:val="single" w:sz="4" w:space="0" w:color="auto"/>
            </w:tcBorders>
          </w:tcPr>
          <w:p w14:paraId="36894FC2" w14:textId="77777777" w:rsidR="00D47BAE" w:rsidRPr="009A11F4" w:rsidRDefault="00D47BAE" w:rsidP="001B0612">
            <w:pPr>
              <w:pStyle w:val="Tabletext"/>
              <w:jc w:val="center"/>
              <w:rPr>
                <w:color w:val="000000"/>
                <w:sz w:val="18"/>
                <w:szCs w:val="18"/>
              </w:rPr>
            </w:pPr>
            <w:r w:rsidRPr="009A11F4">
              <w:rPr>
                <w:color w:val="000000"/>
                <w:sz w:val="18"/>
                <w:szCs w:val="18"/>
              </w:rPr>
              <w:t>39.4</w:t>
            </w:r>
          </w:p>
        </w:tc>
      </w:tr>
      <w:tr w:rsidR="00D47BAE" w:rsidRPr="009A11F4" w14:paraId="21419B62" w14:textId="77777777" w:rsidTr="0009667A">
        <w:tc>
          <w:tcPr>
            <w:tcW w:w="485" w:type="pct"/>
            <w:tcBorders>
              <w:top w:val="single" w:sz="4" w:space="0" w:color="auto"/>
            </w:tcBorders>
          </w:tcPr>
          <w:p w14:paraId="516CFB67" w14:textId="77777777" w:rsidR="00D47BAE" w:rsidRPr="009A11F4" w:rsidRDefault="00D47BAE" w:rsidP="002032A3">
            <w:pPr>
              <w:pStyle w:val="Tabletext"/>
              <w:rPr>
                <w:b/>
                <w:bCs/>
                <w:sz w:val="18"/>
                <w:szCs w:val="18"/>
              </w:rPr>
            </w:pPr>
            <w:r w:rsidRPr="009A11F4">
              <w:rPr>
                <w:b/>
                <w:bCs/>
                <w:sz w:val="18"/>
                <w:szCs w:val="18"/>
              </w:rPr>
              <w:t>Stimulant</w:t>
            </w:r>
            <w:r w:rsidR="00D15880" w:rsidRPr="009A11F4">
              <w:rPr>
                <w:b/>
                <w:bCs/>
                <w:sz w:val="18"/>
                <w:szCs w:val="18"/>
              </w:rPr>
              <w:t>s</w:t>
            </w:r>
          </w:p>
        </w:tc>
        <w:tc>
          <w:tcPr>
            <w:tcW w:w="520" w:type="pct"/>
            <w:tcBorders>
              <w:top w:val="single" w:sz="4" w:space="0" w:color="auto"/>
            </w:tcBorders>
          </w:tcPr>
          <w:p w14:paraId="5CF58452" w14:textId="77777777" w:rsidR="00D47BAE" w:rsidRPr="009A11F4" w:rsidRDefault="00BC5CF6" w:rsidP="001B0612">
            <w:pPr>
              <w:pStyle w:val="Tabletext"/>
              <w:jc w:val="center"/>
              <w:rPr>
                <w:sz w:val="18"/>
                <w:szCs w:val="18"/>
              </w:rPr>
            </w:pPr>
            <w:r w:rsidRPr="009A11F4">
              <w:rPr>
                <w:sz w:val="18"/>
                <w:szCs w:val="18"/>
              </w:rPr>
              <w:t> </w:t>
            </w:r>
          </w:p>
        </w:tc>
        <w:tc>
          <w:tcPr>
            <w:tcW w:w="487" w:type="pct"/>
            <w:tcBorders>
              <w:top w:val="single" w:sz="4" w:space="0" w:color="auto"/>
            </w:tcBorders>
          </w:tcPr>
          <w:p w14:paraId="51E218D3" w14:textId="77777777" w:rsidR="00D47BAE" w:rsidRPr="009A11F4" w:rsidRDefault="00BC5CF6" w:rsidP="001B0612">
            <w:pPr>
              <w:pStyle w:val="Tabletext"/>
              <w:jc w:val="center"/>
              <w:rPr>
                <w:sz w:val="18"/>
                <w:szCs w:val="18"/>
              </w:rPr>
            </w:pPr>
            <w:r w:rsidRPr="009A11F4">
              <w:rPr>
                <w:sz w:val="18"/>
                <w:szCs w:val="18"/>
              </w:rPr>
              <w:t> </w:t>
            </w:r>
          </w:p>
        </w:tc>
        <w:tc>
          <w:tcPr>
            <w:tcW w:w="521" w:type="pct"/>
            <w:tcBorders>
              <w:top w:val="single" w:sz="4" w:space="0" w:color="auto"/>
            </w:tcBorders>
          </w:tcPr>
          <w:p w14:paraId="69DF4B17"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36509589"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4C857CFD"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3818D60B" w14:textId="77777777" w:rsidR="00D47BAE" w:rsidRPr="009A11F4" w:rsidRDefault="00BC5CF6" w:rsidP="001B0612">
            <w:pPr>
              <w:pStyle w:val="Tabletext"/>
              <w:jc w:val="center"/>
              <w:rPr>
                <w:sz w:val="18"/>
                <w:szCs w:val="18"/>
              </w:rPr>
            </w:pPr>
            <w:r w:rsidRPr="009A11F4">
              <w:rPr>
                <w:sz w:val="18"/>
                <w:szCs w:val="18"/>
              </w:rPr>
              <w:t> </w:t>
            </w:r>
          </w:p>
        </w:tc>
        <w:tc>
          <w:tcPr>
            <w:tcW w:w="597" w:type="pct"/>
            <w:tcBorders>
              <w:top w:val="single" w:sz="4" w:space="0" w:color="auto"/>
            </w:tcBorders>
          </w:tcPr>
          <w:p w14:paraId="2BD83F8F" w14:textId="77777777" w:rsidR="00D47BAE" w:rsidRPr="009A11F4" w:rsidRDefault="00BC5CF6" w:rsidP="001B0612">
            <w:pPr>
              <w:pStyle w:val="Tabletext"/>
              <w:jc w:val="center"/>
              <w:rPr>
                <w:sz w:val="18"/>
                <w:szCs w:val="18"/>
              </w:rPr>
            </w:pPr>
            <w:r w:rsidRPr="009A11F4">
              <w:rPr>
                <w:sz w:val="18"/>
                <w:szCs w:val="18"/>
              </w:rPr>
              <w:t> </w:t>
            </w:r>
          </w:p>
        </w:tc>
        <w:tc>
          <w:tcPr>
            <w:tcW w:w="598" w:type="pct"/>
            <w:tcBorders>
              <w:top w:val="single" w:sz="4" w:space="0" w:color="auto"/>
            </w:tcBorders>
          </w:tcPr>
          <w:p w14:paraId="220B2971" w14:textId="77777777" w:rsidR="00D47BAE" w:rsidRPr="009A11F4" w:rsidRDefault="00BC5CF6" w:rsidP="001B0612">
            <w:pPr>
              <w:pStyle w:val="Tabletext"/>
              <w:jc w:val="center"/>
              <w:rPr>
                <w:sz w:val="18"/>
                <w:szCs w:val="18"/>
              </w:rPr>
            </w:pPr>
            <w:r w:rsidRPr="009A11F4">
              <w:rPr>
                <w:sz w:val="18"/>
                <w:szCs w:val="18"/>
              </w:rPr>
              <w:t> </w:t>
            </w:r>
          </w:p>
        </w:tc>
      </w:tr>
      <w:tr w:rsidR="00D47BAE" w:rsidRPr="009A11F4" w14:paraId="579D426C" w14:textId="77777777" w:rsidTr="0009667A">
        <w:tc>
          <w:tcPr>
            <w:tcW w:w="485" w:type="pct"/>
          </w:tcPr>
          <w:p w14:paraId="6CF2D571" w14:textId="77777777" w:rsidR="00D47BAE" w:rsidRPr="009A11F4" w:rsidRDefault="00D47BAE" w:rsidP="001C1C48">
            <w:pPr>
              <w:pStyle w:val="Tabletext"/>
              <w:ind w:left="144"/>
              <w:rPr>
                <w:sz w:val="18"/>
                <w:szCs w:val="18"/>
              </w:rPr>
            </w:pPr>
            <w:r w:rsidRPr="009A11F4">
              <w:rPr>
                <w:sz w:val="18"/>
                <w:szCs w:val="18"/>
              </w:rPr>
              <w:t>1 Day</w:t>
            </w:r>
          </w:p>
        </w:tc>
        <w:tc>
          <w:tcPr>
            <w:tcW w:w="520" w:type="pct"/>
          </w:tcPr>
          <w:p w14:paraId="3AF33DE5"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0.2</w:t>
            </w:r>
          </w:p>
        </w:tc>
        <w:tc>
          <w:tcPr>
            <w:tcW w:w="487" w:type="pct"/>
          </w:tcPr>
          <w:p w14:paraId="209A5F1F" w14:textId="77777777" w:rsidR="00D47BAE" w:rsidRPr="009A11F4" w:rsidRDefault="00D47BAE" w:rsidP="001B0612">
            <w:pPr>
              <w:pStyle w:val="Tabletext"/>
              <w:jc w:val="center"/>
              <w:rPr>
                <w:sz w:val="18"/>
                <w:szCs w:val="18"/>
              </w:rPr>
            </w:pPr>
            <w:r w:rsidRPr="009A11F4">
              <w:rPr>
                <w:sz w:val="18"/>
                <w:szCs w:val="18"/>
              </w:rPr>
              <w:t>6.4</w:t>
            </w:r>
          </w:p>
        </w:tc>
        <w:tc>
          <w:tcPr>
            <w:tcW w:w="521" w:type="pct"/>
          </w:tcPr>
          <w:p w14:paraId="5D3FF570" w14:textId="77777777" w:rsidR="00D47BAE" w:rsidRPr="009A11F4" w:rsidRDefault="00D47BAE" w:rsidP="001B0612">
            <w:pPr>
              <w:pStyle w:val="Tabletext"/>
              <w:jc w:val="center"/>
              <w:rPr>
                <w:sz w:val="18"/>
                <w:szCs w:val="18"/>
              </w:rPr>
            </w:pPr>
            <w:r w:rsidRPr="009A11F4">
              <w:rPr>
                <w:color w:val="000000"/>
                <w:sz w:val="18"/>
                <w:szCs w:val="18"/>
              </w:rPr>
              <w:t>3.2</w:t>
            </w:r>
          </w:p>
        </w:tc>
        <w:tc>
          <w:tcPr>
            <w:tcW w:w="597" w:type="pct"/>
          </w:tcPr>
          <w:p w14:paraId="79B7A6F8"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158D7DC5"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01EA3D6"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62804E90" w14:textId="77777777" w:rsidR="00D47BAE" w:rsidRPr="009A11F4" w:rsidRDefault="00D47BAE" w:rsidP="001B0612">
            <w:pPr>
              <w:pStyle w:val="Tabletext"/>
              <w:jc w:val="center"/>
              <w:rPr>
                <w:sz w:val="18"/>
                <w:szCs w:val="18"/>
              </w:rPr>
            </w:pPr>
            <w:r w:rsidRPr="009A11F4">
              <w:rPr>
                <w:color w:val="000000"/>
                <w:sz w:val="18"/>
                <w:szCs w:val="18"/>
              </w:rPr>
              <w:t>200</w:t>
            </w:r>
          </w:p>
        </w:tc>
        <w:tc>
          <w:tcPr>
            <w:tcW w:w="598" w:type="pct"/>
          </w:tcPr>
          <w:p w14:paraId="6F52D409" w14:textId="77777777" w:rsidR="00D47BAE" w:rsidRPr="009A11F4" w:rsidRDefault="00D47BAE" w:rsidP="001B0612">
            <w:pPr>
              <w:pStyle w:val="Tabletext"/>
              <w:jc w:val="center"/>
              <w:rPr>
                <w:color w:val="000000"/>
                <w:sz w:val="18"/>
                <w:szCs w:val="18"/>
              </w:rPr>
            </w:pPr>
            <w:r w:rsidRPr="009A11F4">
              <w:rPr>
                <w:color w:val="000000"/>
                <w:sz w:val="18"/>
                <w:szCs w:val="18"/>
              </w:rPr>
              <w:t>53.3</w:t>
            </w:r>
          </w:p>
        </w:tc>
      </w:tr>
      <w:tr w:rsidR="00D47BAE" w:rsidRPr="009A11F4" w14:paraId="2B0F9233" w14:textId="77777777" w:rsidTr="0009667A">
        <w:tc>
          <w:tcPr>
            <w:tcW w:w="485" w:type="pct"/>
          </w:tcPr>
          <w:p w14:paraId="470A0B77" w14:textId="77777777" w:rsidR="00D47BAE" w:rsidRPr="009A11F4" w:rsidRDefault="00D47BAE" w:rsidP="001C1C48">
            <w:pPr>
              <w:pStyle w:val="Tabletext"/>
              <w:ind w:left="144"/>
              <w:rPr>
                <w:sz w:val="18"/>
                <w:szCs w:val="18"/>
              </w:rPr>
            </w:pPr>
            <w:r w:rsidRPr="009A11F4">
              <w:rPr>
                <w:sz w:val="18"/>
                <w:szCs w:val="18"/>
              </w:rPr>
              <w:t>2 Days</w:t>
            </w:r>
          </w:p>
        </w:tc>
        <w:tc>
          <w:tcPr>
            <w:tcW w:w="520" w:type="pct"/>
          </w:tcPr>
          <w:p w14:paraId="6766B316"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0.2</w:t>
            </w:r>
          </w:p>
        </w:tc>
        <w:tc>
          <w:tcPr>
            <w:tcW w:w="487" w:type="pct"/>
          </w:tcPr>
          <w:p w14:paraId="69F1518B" w14:textId="77777777" w:rsidR="00D47BAE" w:rsidRPr="009A11F4" w:rsidRDefault="00D47BAE" w:rsidP="001B0612">
            <w:pPr>
              <w:pStyle w:val="Tabletext"/>
              <w:jc w:val="center"/>
              <w:rPr>
                <w:sz w:val="18"/>
                <w:szCs w:val="18"/>
              </w:rPr>
            </w:pPr>
            <w:r w:rsidRPr="009A11F4">
              <w:rPr>
                <w:sz w:val="18"/>
                <w:szCs w:val="18"/>
              </w:rPr>
              <w:t>4.8</w:t>
            </w:r>
          </w:p>
        </w:tc>
        <w:tc>
          <w:tcPr>
            <w:tcW w:w="521" w:type="pct"/>
          </w:tcPr>
          <w:p w14:paraId="69D239AE" w14:textId="77777777" w:rsidR="00D47BAE" w:rsidRPr="009A11F4" w:rsidRDefault="00D47BAE" w:rsidP="001B0612">
            <w:pPr>
              <w:pStyle w:val="Tabletext"/>
              <w:jc w:val="center"/>
              <w:rPr>
                <w:sz w:val="18"/>
                <w:szCs w:val="18"/>
              </w:rPr>
            </w:pPr>
            <w:r w:rsidRPr="009A11F4">
              <w:rPr>
                <w:color w:val="000000"/>
                <w:sz w:val="18"/>
                <w:szCs w:val="18"/>
              </w:rPr>
              <w:t>4.0</w:t>
            </w:r>
          </w:p>
        </w:tc>
        <w:tc>
          <w:tcPr>
            <w:tcW w:w="597" w:type="pct"/>
          </w:tcPr>
          <w:p w14:paraId="40FBAF8A"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128A071E"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543FD666"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010F25A"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152E44BC" w14:textId="77777777" w:rsidR="00D47BAE" w:rsidRPr="009A11F4" w:rsidRDefault="00D47BAE" w:rsidP="001B0612">
            <w:pPr>
              <w:pStyle w:val="Tabletext"/>
              <w:jc w:val="center"/>
              <w:rPr>
                <w:color w:val="000000"/>
                <w:sz w:val="18"/>
                <w:szCs w:val="18"/>
              </w:rPr>
            </w:pPr>
            <w:r w:rsidRPr="009A11F4">
              <w:rPr>
                <w:color w:val="000000"/>
                <w:sz w:val="18"/>
                <w:szCs w:val="18"/>
              </w:rPr>
              <w:t>37.8</w:t>
            </w:r>
          </w:p>
        </w:tc>
      </w:tr>
      <w:tr w:rsidR="00D47BAE" w:rsidRPr="009A11F4" w14:paraId="57D91D61" w14:textId="77777777" w:rsidTr="0009667A">
        <w:tc>
          <w:tcPr>
            <w:tcW w:w="485" w:type="pct"/>
          </w:tcPr>
          <w:p w14:paraId="0F688752" w14:textId="77777777" w:rsidR="00D47BAE" w:rsidRPr="009A11F4" w:rsidRDefault="00D47BAE" w:rsidP="001C1C48">
            <w:pPr>
              <w:pStyle w:val="Tabletext"/>
              <w:ind w:left="144"/>
              <w:rPr>
                <w:sz w:val="18"/>
                <w:szCs w:val="18"/>
              </w:rPr>
            </w:pPr>
            <w:r w:rsidRPr="009A11F4">
              <w:rPr>
                <w:sz w:val="18"/>
                <w:szCs w:val="18"/>
              </w:rPr>
              <w:t>3 Days</w:t>
            </w:r>
          </w:p>
        </w:tc>
        <w:tc>
          <w:tcPr>
            <w:tcW w:w="520" w:type="pct"/>
          </w:tcPr>
          <w:p w14:paraId="381C11A2"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27DD3A36" w14:textId="77777777" w:rsidR="00D47BAE" w:rsidRPr="009A11F4" w:rsidRDefault="00D47BAE" w:rsidP="001B0612">
            <w:pPr>
              <w:pStyle w:val="Tabletext"/>
              <w:jc w:val="center"/>
              <w:rPr>
                <w:sz w:val="18"/>
                <w:szCs w:val="18"/>
              </w:rPr>
            </w:pPr>
            <w:r w:rsidRPr="009A11F4">
              <w:rPr>
                <w:sz w:val="18"/>
                <w:szCs w:val="18"/>
              </w:rPr>
              <w:t>6.2</w:t>
            </w:r>
          </w:p>
        </w:tc>
        <w:tc>
          <w:tcPr>
            <w:tcW w:w="521" w:type="pct"/>
          </w:tcPr>
          <w:p w14:paraId="6D0EF298" w14:textId="77777777" w:rsidR="00D47BAE" w:rsidRPr="009A11F4" w:rsidRDefault="00D47BAE" w:rsidP="001B0612">
            <w:pPr>
              <w:pStyle w:val="Tabletext"/>
              <w:jc w:val="center"/>
              <w:rPr>
                <w:sz w:val="18"/>
                <w:szCs w:val="18"/>
              </w:rPr>
            </w:pPr>
            <w:r w:rsidRPr="009A11F4">
              <w:rPr>
                <w:color w:val="000000"/>
                <w:sz w:val="18"/>
                <w:szCs w:val="18"/>
              </w:rPr>
              <w:t>5.2</w:t>
            </w:r>
          </w:p>
        </w:tc>
        <w:tc>
          <w:tcPr>
            <w:tcW w:w="597" w:type="pct"/>
          </w:tcPr>
          <w:p w14:paraId="717DAE45"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D939369"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218B1736"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0063407"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3906E056" w14:textId="77777777" w:rsidR="00D47BAE" w:rsidRPr="009A11F4" w:rsidRDefault="00D47BAE" w:rsidP="001B0612">
            <w:pPr>
              <w:pStyle w:val="Tabletext"/>
              <w:jc w:val="center"/>
              <w:rPr>
                <w:color w:val="000000"/>
                <w:sz w:val="18"/>
                <w:szCs w:val="18"/>
              </w:rPr>
            </w:pPr>
            <w:r w:rsidRPr="009A11F4">
              <w:rPr>
                <w:color w:val="000000"/>
                <w:sz w:val="18"/>
                <w:szCs w:val="18"/>
              </w:rPr>
              <w:t>37.4</w:t>
            </w:r>
          </w:p>
        </w:tc>
      </w:tr>
      <w:tr w:rsidR="00D47BAE" w:rsidRPr="009A11F4" w14:paraId="495F0DFE" w14:textId="77777777" w:rsidTr="0009667A">
        <w:tc>
          <w:tcPr>
            <w:tcW w:w="485" w:type="pct"/>
          </w:tcPr>
          <w:p w14:paraId="3F48FFC9" w14:textId="77777777" w:rsidR="00D47BAE" w:rsidRPr="009A11F4" w:rsidRDefault="00D47BAE" w:rsidP="001C1C48">
            <w:pPr>
              <w:pStyle w:val="Tabletext"/>
              <w:ind w:left="144"/>
              <w:rPr>
                <w:sz w:val="18"/>
                <w:szCs w:val="18"/>
              </w:rPr>
            </w:pPr>
            <w:r w:rsidRPr="009A11F4">
              <w:rPr>
                <w:sz w:val="18"/>
                <w:szCs w:val="18"/>
              </w:rPr>
              <w:t>4 Days</w:t>
            </w:r>
          </w:p>
        </w:tc>
        <w:tc>
          <w:tcPr>
            <w:tcW w:w="520" w:type="pct"/>
          </w:tcPr>
          <w:p w14:paraId="6E898AEC"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2DA375D3" w14:textId="77777777" w:rsidR="00D47BAE" w:rsidRPr="009A11F4" w:rsidRDefault="00D47BAE" w:rsidP="00632986">
            <w:pPr>
              <w:pStyle w:val="Tabletext"/>
              <w:ind w:right="49"/>
              <w:jc w:val="center"/>
              <w:rPr>
                <w:sz w:val="18"/>
                <w:szCs w:val="18"/>
              </w:rPr>
            </w:pPr>
            <w:r w:rsidRPr="009A11F4">
              <w:rPr>
                <w:sz w:val="18"/>
                <w:szCs w:val="18"/>
              </w:rPr>
              <w:t>11.9</w:t>
            </w:r>
          </w:p>
        </w:tc>
        <w:tc>
          <w:tcPr>
            <w:tcW w:w="521" w:type="pct"/>
          </w:tcPr>
          <w:p w14:paraId="72EBDD51" w14:textId="77777777" w:rsidR="00D47BAE" w:rsidRPr="009A11F4" w:rsidRDefault="00D47BAE" w:rsidP="001B0612">
            <w:pPr>
              <w:pStyle w:val="Tabletext"/>
              <w:jc w:val="center"/>
              <w:rPr>
                <w:sz w:val="18"/>
                <w:szCs w:val="18"/>
              </w:rPr>
            </w:pPr>
            <w:r w:rsidRPr="009A11F4">
              <w:rPr>
                <w:color w:val="000000"/>
                <w:sz w:val="18"/>
                <w:szCs w:val="18"/>
              </w:rPr>
              <w:t>4.5</w:t>
            </w:r>
          </w:p>
        </w:tc>
        <w:tc>
          <w:tcPr>
            <w:tcW w:w="597" w:type="pct"/>
          </w:tcPr>
          <w:p w14:paraId="5D965912"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BE3F010"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227D7E90"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36D31C1"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4F1A91FA" w14:textId="77777777" w:rsidR="00D47BAE" w:rsidRPr="009A11F4" w:rsidRDefault="00D47BAE" w:rsidP="001B0612">
            <w:pPr>
              <w:pStyle w:val="Tabletext"/>
              <w:jc w:val="center"/>
              <w:rPr>
                <w:color w:val="000000"/>
                <w:sz w:val="18"/>
                <w:szCs w:val="18"/>
              </w:rPr>
            </w:pPr>
            <w:r w:rsidRPr="009A11F4">
              <w:rPr>
                <w:color w:val="000000"/>
                <w:sz w:val="18"/>
                <w:szCs w:val="18"/>
              </w:rPr>
              <w:t>37.3</w:t>
            </w:r>
          </w:p>
        </w:tc>
      </w:tr>
      <w:tr w:rsidR="00D47BAE" w:rsidRPr="009A11F4" w14:paraId="6C756B5C" w14:textId="77777777" w:rsidTr="0009667A">
        <w:tc>
          <w:tcPr>
            <w:tcW w:w="485" w:type="pct"/>
          </w:tcPr>
          <w:p w14:paraId="5EA8B1DF" w14:textId="77777777" w:rsidR="00D47BAE" w:rsidRPr="009A11F4" w:rsidRDefault="00D47BAE" w:rsidP="001C1C48">
            <w:pPr>
              <w:pStyle w:val="Tabletext"/>
              <w:ind w:left="144"/>
              <w:rPr>
                <w:sz w:val="18"/>
                <w:szCs w:val="18"/>
              </w:rPr>
            </w:pPr>
            <w:r w:rsidRPr="009A11F4">
              <w:rPr>
                <w:sz w:val="18"/>
                <w:szCs w:val="18"/>
              </w:rPr>
              <w:t>5 Days</w:t>
            </w:r>
          </w:p>
        </w:tc>
        <w:tc>
          <w:tcPr>
            <w:tcW w:w="520" w:type="pct"/>
          </w:tcPr>
          <w:p w14:paraId="08BCA7BC"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487B841B" w14:textId="77777777" w:rsidR="00D47BAE" w:rsidRPr="009A11F4" w:rsidRDefault="00D47BAE" w:rsidP="001B0612">
            <w:pPr>
              <w:pStyle w:val="Tabletext"/>
              <w:jc w:val="center"/>
              <w:rPr>
                <w:sz w:val="18"/>
                <w:szCs w:val="18"/>
              </w:rPr>
            </w:pPr>
            <w:r w:rsidRPr="009A11F4">
              <w:rPr>
                <w:sz w:val="18"/>
                <w:szCs w:val="18"/>
              </w:rPr>
              <w:t>9.4</w:t>
            </w:r>
          </w:p>
        </w:tc>
        <w:tc>
          <w:tcPr>
            <w:tcW w:w="521" w:type="pct"/>
          </w:tcPr>
          <w:p w14:paraId="4587CB1D" w14:textId="77777777" w:rsidR="00D47BAE" w:rsidRPr="009A11F4" w:rsidRDefault="00D47BAE" w:rsidP="001B0612">
            <w:pPr>
              <w:pStyle w:val="Tabletext"/>
              <w:jc w:val="center"/>
              <w:rPr>
                <w:sz w:val="18"/>
                <w:szCs w:val="18"/>
              </w:rPr>
            </w:pPr>
            <w:r w:rsidRPr="009A11F4">
              <w:rPr>
                <w:color w:val="000000"/>
                <w:sz w:val="18"/>
                <w:szCs w:val="18"/>
              </w:rPr>
              <w:t>5.7</w:t>
            </w:r>
          </w:p>
        </w:tc>
        <w:tc>
          <w:tcPr>
            <w:tcW w:w="597" w:type="pct"/>
          </w:tcPr>
          <w:p w14:paraId="0587E012"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48ABBF6C"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7FDB6481" w14:textId="77777777" w:rsidR="00D47BAE" w:rsidRPr="009A11F4" w:rsidRDefault="00D47BAE" w:rsidP="001B0612">
            <w:pPr>
              <w:pStyle w:val="Tabletext"/>
              <w:jc w:val="center"/>
              <w:rPr>
                <w:sz w:val="18"/>
                <w:szCs w:val="18"/>
              </w:rPr>
            </w:pPr>
            <w:r w:rsidRPr="009A11F4">
              <w:rPr>
                <w:color w:val="000000"/>
                <w:sz w:val="18"/>
                <w:szCs w:val="18"/>
              </w:rPr>
              <w:t>0.0002</w:t>
            </w:r>
          </w:p>
        </w:tc>
        <w:tc>
          <w:tcPr>
            <w:tcW w:w="597" w:type="pct"/>
          </w:tcPr>
          <w:p w14:paraId="1EAB93A3"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374BA7E9" w14:textId="77777777" w:rsidR="00D47BAE" w:rsidRPr="009A11F4" w:rsidRDefault="00D47BAE" w:rsidP="001B0612">
            <w:pPr>
              <w:pStyle w:val="Tabletext"/>
              <w:jc w:val="center"/>
              <w:rPr>
                <w:color w:val="000000"/>
                <w:sz w:val="18"/>
                <w:szCs w:val="18"/>
              </w:rPr>
            </w:pPr>
            <w:r w:rsidRPr="009A11F4">
              <w:rPr>
                <w:color w:val="000000"/>
                <w:sz w:val="18"/>
                <w:szCs w:val="18"/>
              </w:rPr>
              <w:t>41.9</w:t>
            </w:r>
          </w:p>
        </w:tc>
      </w:tr>
      <w:tr w:rsidR="00D47BAE" w:rsidRPr="009A11F4" w14:paraId="2217A461" w14:textId="77777777" w:rsidTr="0009667A">
        <w:tc>
          <w:tcPr>
            <w:tcW w:w="485" w:type="pct"/>
          </w:tcPr>
          <w:p w14:paraId="6FA4A0D4" w14:textId="77777777" w:rsidR="00D47BAE" w:rsidRPr="009A11F4" w:rsidRDefault="00D47BAE" w:rsidP="001C1C48">
            <w:pPr>
              <w:pStyle w:val="Tabletext"/>
              <w:ind w:left="144"/>
              <w:rPr>
                <w:sz w:val="18"/>
                <w:szCs w:val="18"/>
              </w:rPr>
            </w:pPr>
            <w:r w:rsidRPr="009A11F4">
              <w:rPr>
                <w:sz w:val="18"/>
                <w:szCs w:val="18"/>
              </w:rPr>
              <w:t>6 Days</w:t>
            </w:r>
          </w:p>
        </w:tc>
        <w:tc>
          <w:tcPr>
            <w:tcW w:w="520" w:type="pct"/>
          </w:tcPr>
          <w:p w14:paraId="19BAE153"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3162EDD1" w14:textId="77777777" w:rsidR="00D47BAE" w:rsidRPr="009A11F4" w:rsidRDefault="00D47BAE" w:rsidP="001B0612">
            <w:pPr>
              <w:pStyle w:val="Tabletext"/>
              <w:jc w:val="center"/>
              <w:rPr>
                <w:sz w:val="18"/>
                <w:szCs w:val="18"/>
              </w:rPr>
            </w:pPr>
            <w:r w:rsidRPr="009A11F4">
              <w:rPr>
                <w:sz w:val="18"/>
                <w:szCs w:val="18"/>
              </w:rPr>
              <w:t>6.4</w:t>
            </w:r>
          </w:p>
        </w:tc>
        <w:tc>
          <w:tcPr>
            <w:tcW w:w="521" w:type="pct"/>
          </w:tcPr>
          <w:p w14:paraId="3B4A3B66" w14:textId="77777777" w:rsidR="00D47BAE" w:rsidRPr="009A11F4" w:rsidRDefault="00D47BAE" w:rsidP="001B0612">
            <w:pPr>
              <w:pStyle w:val="Tabletext"/>
              <w:jc w:val="center"/>
              <w:rPr>
                <w:sz w:val="18"/>
                <w:szCs w:val="18"/>
              </w:rPr>
            </w:pPr>
            <w:r w:rsidRPr="009A11F4">
              <w:rPr>
                <w:color w:val="000000"/>
                <w:sz w:val="18"/>
                <w:szCs w:val="18"/>
              </w:rPr>
              <w:t>8.1</w:t>
            </w:r>
          </w:p>
        </w:tc>
        <w:tc>
          <w:tcPr>
            <w:tcW w:w="597" w:type="pct"/>
          </w:tcPr>
          <w:p w14:paraId="29D5950B" w14:textId="77777777" w:rsidR="00D47BAE" w:rsidRPr="009A11F4" w:rsidRDefault="00D47BAE" w:rsidP="00632986">
            <w:pPr>
              <w:pStyle w:val="Tabletext"/>
              <w:ind w:right="66"/>
              <w:jc w:val="center"/>
              <w:rPr>
                <w:sz w:val="18"/>
                <w:szCs w:val="18"/>
              </w:rPr>
            </w:pPr>
            <w:r w:rsidRPr="009A11F4">
              <w:rPr>
                <w:color w:val="000000"/>
                <w:sz w:val="18"/>
                <w:szCs w:val="18"/>
              </w:rPr>
              <w:t>&lt;0.0001</w:t>
            </w:r>
          </w:p>
        </w:tc>
        <w:tc>
          <w:tcPr>
            <w:tcW w:w="597" w:type="pct"/>
          </w:tcPr>
          <w:p w14:paraId="01C38A70"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45A28A15"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7982598"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72E6FA27" w14:textId="77777777" w:rsidR="00D47BAE" w:rsidRPr="009A11F4" w:rsidRDefault="00D47BAE" w:rsidP="001B0612">
            <w:pPr>
              <w:pStyle w:val="Tabletext"/>
              <w:jc w:val="center"/>
              <w:rPr>
                <w:color w:val="000000"/>
                <w:sz w:val="18"/>
                <w:szCs w:val="18"/>
              </w:rPr>
            </w:pPr>
            <w:r w:rsidRPr="009A11F4">
              <w:rPr>
                <w:color w:val="000000"/>
                <w:sz w:val="18"/>
                <w:szCs w:val="18"/>
              </w:rPr>
              <w:t>18.3</w:t>
            </w:r>
          </w:p>
        </w:tc>
      </w:tr>
      <w:tr w:rsidR="00D47BAE" w:rsidRPr="009A11F4" w14:paraId="11B49036" w14:textId="77777777" w:rsidTr="0009667A">
        <w:tc>
          <w:tcPr>
            <w:tcW w:w="485" w:type="pct"/>
          </w:tcPr>
          <w:p w14:paraId="0009DA9C" w14:textId="77777777" w:rsidR="00D47BAE" w:rsidRPr="009A11F4" w:rsidRDefault="00D47BAE" w:rsidP="001C1C48">
            <w:pPr>
              <w:pStyle w:val="Tabletext"/>
              <w:ind w:left="144"/>
              <w:rPr>
                <w:sz w:val="18"/>
                <w:szCs w:val="18"/>
              </w:rPr>
            </w:pPr>
            <w:r w:rsidRPr="009A11F4">
              <w:rPr>
                <w:sz w:val="18"/>
                <w:szCs w:val="18"/>
              </w:rPr>
              <w:t>7 Days</w:t>
            </w:r>
          </w:p>
        </w:tc>
        <w:tc>
          <w:tcPr>
            <w:tcW w:w="520" w:type="pct"/>
          </w:tcPr>
          <w:p w14:paraId="15143D16"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&lt;0.1</w:t>
            </w:r>
          </w:p>
        </w:tc>
        <w:tc>
          <w:tcPr>
            <w:tcW w:w="487" w:type="pct"/>
          </w:tcPr>
          <w:p w14:paraId="44782120" w14:textId="77777777" w:rsidR="00D47BAE" w:rsidRPr="009A11F4" w:rsidRDefault="00D47BAE" w:rsidP="001B0612">
            <w:pPr>
              <w:pStyle w:val="Tabletext"/>
              <w:jc w:val="center"/>
              <w:rPr>
                <w:sz w:val="18"/>
                <w:szCs w:val="18"/>
              </w:rPr>
            </w:pPr>
            <w:r w:rsidRPr="009A11F4">
              <w:rPr>
                <w:sz w:val="18"/>
                <w:szCs w:val="18"/>
              </w:rPr>
              <w:t>7.9</w:t>
            </w:r>
          </w:p>
        </w:tc>
        <w:tc>
          <w:tcPr>
            <w:tcW w:w="521" w:type="pct"/>
          </w:tcPr>
          <w:p w14:paraId="4F9BAF98" w14:textId="77777777" w:rsidR="00D47BAE" w:rsidRPr="009A11F4" w:rsidRDefault="00D47BAE" w:rsidP="00632986">
            <w:pPr>
              <w:pStyle w:val="Tabletext"/>
              <w:ind w:left="-42" w:right="48"/>
              <w:jc w:val="center"/>
              <w:rPr>
                <w:sz w:val="18"/>
                <w:szCs w:val="18"/>
              </w:rPr>
            </w:pPr>
            <w:r w:rsidRPr="009A11F4">
              <w:rPr>
                <w:color w:val="000000"/>
                <w:sz w:val="18"/>
                <w:szCs w:val="18"/>
              </w:rPr>
              <w:t>15.5</w:t>
            </w:r>
          </w:p>
        </w:tc>
        <w:tc>
          <w:tcPr>
            <w:tcW w:w="597" w:type="pct"/>
          </w:tcPr>
          <w:p w14:paraId="22AC4239" w14:textId="77777777" w:rsidR="00D47BAE" w:rsidRPr="009A11F4" w:rsidRDefault="00D47BAE" w:rsidP="00632986">
            <w:pPr>
              <w:pStyle w:val="Tabletext"/>
              <w:ind w:right="66"/>
              <w:jc w:val="center"/>
              <w:rPr>
                <w:sz w:val="18"/>
                <w:szCs w:val="18"/>
              </w:rPr>
            </w:pPr>
            <w:r w:rsidRPr="009A11F4">
              <w:rPr>
                <w:color w:val="000000"/>
                <w:sz w:val="18"/>
                <w:szCs w:val="18"/>
              </w:rPr>
              <w:t>&lt;0.0001</w:t>
            </w:r>
          </w:p>
        </w:tc>
        <w:tc>
          <w:tcPr>
            <w:tcW w:w="597" w:type="pct"/>
          </w:tcPr>
          <w:p w14:paraId="45753CAE"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3DA5ACFD"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17EA2E38" w14:textId="77777777" w:rsidR="00D47BAE" w:rsidRPr="009A11F4" w:rsidRDefault="00D47BAE" w:rsidP="00632986">
            <w:pPr>
              <w:pStyle w:val="Tabletext"/>
              <w:ind w:right="112"/>
              <w:jc w:val="center"/>
              <w:rPr>
                <w:sz w:val="18"/>
                <w:szCs w:val="18"/>
              </w:rPr>
            </w:pPr>
            <w:r w:rsidRPr="009A11F4">
              <w:rPr>
                <w:color w:val="000000"/>
                <w:sz w:val="18"/>
                <w:szCs w:val="18"/>
              </w:rPr>
              <w:t>&lt;100</w:t>
            </w:r>
          </w:p>
        </w:tc>
        <w:tc>
          <w:tcPr>
            <w:tcW w:w="598" w:type="pct"/>
          </w:tcPr>
          <w:p w14:paraId="0DFBD8B0" w14:textId="77777777" w:rsidR="00D47BAE" w:rsidRPr="009A11F4" w:rsidRDefault="00D47BAE" w:rsidP="001B0612">
            <w:pPr>
              <w:pStyle w:val="Tabletext"/>
              <w:jc w:val="center"/>
              <w:rPr>
                <w:color w:val="000000"/>
                <w:sz w:val="18"/>
                <w:szCs w:val="18"/>
              </w:rPr>
            </w:pPr>
            <w:r w:rsidRPr="009A11F4">
              <w:rPr>
                <w:color w:val="000000"/>
                <w:sz w:val="18"/>
                <w:szCs w:val="18"/>
              </w:rPr>
              <w:t>23.6</w:t>
            </w:r>
          </w:p>
        </w:tc>
      </w:tr>
      <w:tr w:rsidR="00D47BAE" w:rsidRPr="009A11F4" w14:paraId="28D371FC" w14:textId="77777777" w:rsidTr="0009667A">
        <w:tc>
          <w:tcPr>
            <w:tcW w:w="485" w:type="pct"/>
          </w:tcPr>
          <w:p w14:paraId="570D2AE7" w14:textId="77777777" w:rsidR="00D47BAE" w:rsidRPr="009A11F4" w:rsidRDefault="00D47BAE" w:rsidP="001C1C48">
            <w:pPr>
              <w:pStyle w:val="Tabletext"/>
              <w:ind w:left="144"/>
              <w:rPr>
                <w:sz w:val="18"/>
                <w:szCs w:val="18"/>
              </w:rPr>
            </w:pPr>
            <w:r w:rsidRPr="009A11F4">
              <w:rPr>
                <w:sz w:val="18"/>
                <w:szCs w:val="18"/>
              </w:rPr>
              <w:t>8 Days</w:t>
            </w:r>
          </w:p>
        </w:tc>
        <w:tc>
          <w:tcPr>
            <w:tcW w:w="520" w:type="pct"/>
          </w:tcPr>
          <w:p w14:paraId="2F33BE1B"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&lt;0.1</w:t>
            </w:r>
          </w:p>
        </w:tc>
        <w:tc>
          <w:tcPr>
            <w:tcW w:w="487" w:type="pct"/>
          </w:tcPr>
          <w:p w14:paraId="6F10D1A5" w14:textId="77777777" w:rsidR="00D47BAE" w:rsidRPr="009A11F4" w:rsidRDefault="00D47BAE" w:rsidP="001B0612">
            <w:pPr>
              <w:pStyle w:val="Tabletext"/>
              <w:jc w:val="center"/>
              <w:rPr>
                <w:sz w:val="18"/>
                <w:szCs w:val="18"/>
              </w:rPr>
            </w:pPr>
            <w:r w:rsidRPr="009A11F4">
              <w:rPr>
                <w:sz w:val="18"/>
                <w:szCs w:val="18"/>
              </w:rPr>
              <w:t>9.3</w:t>
            </w:r>
          </w:p>
        </w:tc>
        <w:tc>
          <w:tcPr>
            <w:tcW w:w="521" w:type="pct"/>
          </w:tcPr>
          <w:p w14:paraId="73479DDA"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1D7F983A" w14:textId="77777777" w:rsidR="00D47BAE" w:rsidRPr="009A11F4" w:rsidRDefault="00D47BAE" w:rsidP="00632986">
            <w:pPr>
              <w:pStyle w:val="Tabletext"/>
              <w:ind w:right="66"/>
              <w:jc w:val="center"/>
              <w:rPr>
                <w:sz w:val="18"/>
                <w:szCs w:val="18"/>
              </w:rPr>
            </w:pPr>
            <w:r w:rsidRPr="009A11F4">
              <w:rPr>
                <w:color w:val="000000"/>
                <w:sz w:val="18"/>
                <w:szCs w:val="18"/>
              </w:rPr>
              <w:t>&lt;0.0001</w:t>
            </w:r>
          </w:p>
        </w:tc>
        <w:tc>
          <w:tcPr>
            <w:tcW w:w="597" w:type="pct"/>
          </w:tcPr>
          <w:p w14:paraId="42FFAF6E"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65F9D7F0"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3CDE0F3E" w14:textId="77777777" w:rsidR="00D47BAE" w:rsidRPr="009A11F4" w:rsidRDefault="00D47BAE" w:rsidP="001B0612">
            <w:pPr>
              <w:pStyle w:val="Tabletext"/>
              <w:jc w:val="center"/>
              <w:rPr>
                <w:sz w:val="18"/>
                <w:szCs w:val="18"/>
              </w:rPr>
            </w:pPr>
            <w:r w:rsidRPr="009A11F4">
              <w:rPr>
                <w:color w:val="000000"/>
                <w:sz w:val="18"/>
                <w:szCs w:val="18"/>
              </w:rPr>
              <w:t>*</w:t>
            </w:r>
          </w:p>
        </w:tc>
        <w:tc>
          <w:tcPr>
            <w:tcW w:w="598" w:type="pct"/>
          </w:tcPr>
          <w:p w14:paraId="2DFB9D6F" w14:textId="77777777" w:rsidR="00D47BAE" w:rsidRPr="009A11F4" w:rsidRDefault="00D47BAE" w:rsidP="001B0612">
            <w:pPr>
              <w:pStyle w:val="Tabletext"/>
              <w:jc w:val="center"/>
              <w:rPr>
                <w:sz w:val="18"/>
                <w:szCs w:val="18"/>
              </w:rPr>
            </w:pPr>
            <w:r w:rsidRPr="009A11F4">
              <w:rPr>
                <w:color w:val="000000"/>
                <w:sz w:val="18"/>
                <w:szCs w:val="18"/>
              </w:rPr>
              <w:t>*</w:t>
            </w:r>
          </w:p>
        </w:tc>
      </w:tr>
      <w:tr w:rsidR="00D47BAE" w:rsidRPr="009A11F4" w14:paraId="4662C57E" w14:textId="77777777" w:rsidTr="0009667A">
        <w:tc>
          <w:tcPr>
            <w:tcW w:w="485" w:type="pct"/>
          </w:tcPr>
          <w:p w14:paraId="52C88F09" w14:textId="77777777" w:rsidR="00D47BAE" w:rsidRPr="009A11F4" w:rsidRDefault="00D47BAE" w:rsidP="001C1C48">
            <w:pPr>
              <w:pStyle w:val="Tabletext"/>
              <w:ind w:left="144"/>
              <w:rPr>
                <w:sz w:val="18"/>
                <w:szCs w:val="18"/>
              </w:rPr>
            </w:pPr>
            <w:r w:rsidRPr="009A11F4">
              <w:rPr>
                <w:sz w:val="18"/>
                <w:szCs w:val="18"/>
              </w:rPr>
              <w:t>9 Days</w:t>
            </w:r>
          </w:p>
        </w:tc>
        <w:tc>
          <w:tcPr>
            <w:tcW w:w="520" w:type="pct"/>
          </w:tcPr>
          <w:p w14:paraId="732438D6"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&lt;0.1</w:t>
            </w:r>
          </w:p>
        </w:tc>
        <w:tc>
          <w:tcPr>
            <w:tcW w:w="487" w:type="pct"/>
          </w:tcPr>
          <w:p w14:paraId="4FA57183" w14:textId="77777777" w:rsidR="00D47BAE" w:rsidRPr="009A11F4" w:rsidRDefault="00D47BAE" w:rsidP="001B0612">
            <w:pPr>
              <w:pStyle w:val="Tabletext"/>
              <w:jc w:val="center"/>
              <w:rPr>
                <w:sz w:val="18"/>
                <w:szCs w:val="18"/>
              </w:rPr>
            </w:pPr>
            <w:r w:rsidRPr="009A11F4">
              <w:rPr>
                <w:sz w:val="18"/>
                <w:szCs w:val="18"/>
              </w:rPr>
              <w:t>*</w:t>
            </w:r>
          </w:p>
        </w:tc>
        <w:tc>
          <w:tcPr>
            <w:tcW w:w="521" w:type="pct"/>
          </w:tcPr>
          <w:p w14:paraId="19008D87" w14:textId="77777777" w:rsidR="00D47BAE" w:rsidRPr="009A11F4" w:rsidRDefault="00D47BAE" w:rsidP="001B0612">
            <w:pPr>
              <w:pStyle w:val="Tabletext"/>
              <w:jc w:val="center"/>
              <w:rPr>
                <w:sz w:val="18"/>
                <w:szCs w:val="18"/>
              </w:rPr>
            </w:pPr>
            <w:r w:rsidRPr="009A11F4">
              <w:rPr>
                <w:color w:val="000000"/>
                <w:sz w:val="18"/>
                <w:szCs w:val="18"/>
              </w:rPr>
              <w:t>2.8</w:t>
            </w:r>
          </w:p>
        </w:tc>
        <w:tc>
          <w:tcPr>
            <w:tcW w:w="597" w:type="pct"/>
          </w:tcPr>
          <w:p w14:paraId="45422CD7" w14:textId="77777777" w:rsidR="00D47BAE" w:rsidRPr="009A11F4" w:rsidRDefault="00D47BAE" w:rsidP="001B0612">
            <w:pPr>
              <w:pStyle w:val="Tabletext"/>
              <w:jc w:val="center"/>
              <w:rPr>
                <w:sz w:val="18"/>
                <w:szCs w:val="18"/>
              </w:rPr>
            </w:pPr>
            <w:r w:rsidRPr="009A11F4">
              <w:rPr>
                <w:sz w:val="18"/>
                <w:szCs w:val="18"/>
              </w:rPr>
              <w:t>*</w:t>
            </w:r>
          </w:p>
        </w:tc>
        <w:tc>
          <w:tcPr>
            <w:tcW w:w="597" w:type="pct"/>
          </w:tcPr>
          <w:p w14:paraId="16BF01CF" w14:textId="77777777" w:rsidR="00D47BAE" w:rsidRPr="009A11F4" w:rsidRDefault="00D47BAE" w:rsidP="00632986">
            <w:pPr>
              <w:pStyle w:val="Tabletext"/>
              <w:ind w:right="84"/>
              <w:jc w:val="center"/>
              <w:rPr>
                <w:sz w:val="18"/>
                <w:szCs w:val="18"/>
              </w:rPr>
            </w:pPr>
            <w:r w:rsidRPr="009A11F4">
              <w:rPr>
                <w:color w:val="000000"/>
                <w:sz w:val="18"/>
                <w:szCs w:val="18"/>
              </w:rPr>
              <w:t>&lt;0.0001</w:t>
            </w:r>
          </w:p>
        </w:tc>
        <w:tc>
          <w:tcPr>
            <w:tcW w:w="597" w:type="pct"/>
          </w:tcPr>
          <w:p w14:paraId="38B5238A" w14:textId="77777777" w:rsidR="00D47BAE" w:rsidRPr="009A11F4" w:rsidRDefault="00D47BAE" w:rsidP="001B0612">
            <w:pPr>
              <w:pStyle w:val="Tabletext"/>
              <w:jc w:val="center"/>
              <w:rPr>
                <w:sz w:val="18"/>
                <w:szCs w:val="18"/>
              </w:rPr>
            </w:pPr>
            <w:r w:rsidRPr="009A11F4">
              <w:rPr>
                <w:color w:val="000000"/>
                <w:sz w:val="18"/>
                <w:szCs w:val="18"/>
              </w:rPr>
              <w:t>*</w:t>
            </w:r>
          </w:p>
        </w:tc>
        <w:tc>
          <w:tcPr>
            <w:tcW w:w="597" w:type="pct"/>
          </w:tcPr>
          <w:p w14:paraId="18212799" w14:textId="77777777" w:rsidR="00D47BAE" w:rsidRPr="009A11F4" w:rsidRDefault="00D47BAE" w:rsidP="001B0612">
            <w:pPr>
              <w:pStyle w:val="Tabletext"/>
              <w:jc w:val="center"/>
              <w:rPr>
                <w:sz w:val="18"/>
                <w:szCs w:val="18"/>
              </w:rPr>
            </w:pPr>
            <w:r w:rsidRPr="009A11F4">
              <w:rPr>
                <w:color w:val="000000"/>
                <w:sz w:val="18"/>
                <w:szCs w:val="18"/>
              </w:rPr>
              <w:t>*</w:t>
            </w:r>
          </w:p>
        </w:tc>
        <w:tc>
          <w:tcPr>
            <w:tcW w:w="598" w:type="pct"/>
          </w:tcPr>
          <w:p w14:paraId="4AF8D07A" w14:textId="77777777" w:rsidR="00D47BAE" w:rsidRPr="009A11F4" w:rsidRDefault="00D47BAE" w:rsidP="001B0612">
            <w:pPr>
              <w:pStyle w:val="Tabletext"/>
              <w:jc w:val="center"/>
              <w:rPr>
                <w:sz w:val="18"/>
                <w:szCs w:val="18"/>
              </w:rPr>
            </w:pPr>
            <w:r w:rsidRPr="009A11F4">
              <w:rPr>
                <w:color w:val="000000"/>
                <w:sz w:val="18"/>
                <w:szCs w:val="18"/>
              </w:rPr>
              <w:t>*</w:t>
            </w:r>
          </w:p>
        </w:tc>
      </w:tr>
      <w:tr w:rsidR="00D47BAE" w:rsidRPr="009A11F4" w14:paraId="0A11C4BE" w14:textId="77777777" w:rsidTr="0009667A">
        <w:tc>
          <w:tcPr>
            <w:tcW w:w="485" w:type="pct"/>
          </w:tcPr>
          <w:p w14:paraId="563F3F33" w14:textId="77777777" w:rsidR="00D47BAE" w:rsidRPr="009A11F4" w:rsidRDefault="00D47BAE" w:rsidP="001C1C48">
            <w:pPr>
              <w:pStyle w:val="Tabletext"/>
              <w:ind w:left="144"/>
              <w:rPr>
                <w:sz w:val="18"/>
                <w:szCs w:val="18"/>
              </w:rPr>
            </w:pPr>
            <w:r w:rsidRPr="009A11F4">
              <w:rPr>
                <w:sz w:val="18"/>
                <w:szCs w:val="18"/>
              </w:rPr>
              <w:t>10 Days</w:t>
            </w:r>
          </w:p>
        </w:tc>
        <w:tc>
          <w:tcPr>
            <w:tcW w:w="520" w:type="pct"/>
          </w:tcPr>
          <w:p w14:paraId="53686BDB" w14:textId="77777777" w:rsidR="00D47BAE" w:rsidRPr="009A11F4" w:rsidRDefault="00D47BAE" w:rsidP="00632986">
            <w:pPr>
              <w:pStyle w:val="Tabletext"/>
              <w:tabs>
                <w:tab w:val="decimal" w:pos="216"/>
              </w:tabs>
              <w:jc w:val="center"/>
              <w:rPr>
                <w:sz w:val="18"/>
                <w:szCs w:val="18"/>
              </w:rPr>
            </w:pPr>
            <w:r w:rsidRPr="009A11F4">
              <w:rPr>
                <w:color w:val="000000"/>
                <w:sz w:val="18"/>
                <w:szCs w:val="18"/>
                <w:shd w:val="clear" w:color="auto" w:fill="FFFFFF"/>
              </w:rPr>
              <w:t>0.1</w:t>
            </w:r>
          </w:p>
        </w:tc>
        <w:tc>
          <w:tcPr>
            <w:tcW w:w="487" w:type="pct"/>
          </w:tcPr>
          <w:p w14:paraId="67FE92B6" w14:textId="77777777" w:rsidR="00D47BAE" w:rsidRPr="009A11F4" w:rsidRDefault="00D47BAE" w:rsidP="001B0612">
            <w:pPr>
              <w:pStyle w:val="Tabletext"/>
              <w:jc w:val="center"/>
              <w:rPr>
                <w:sz w:val="18"/>
                <w:szCs w:val="18"/>
              </w:rPr>
            </w:pPr>
            <w:r w:rsidRPr="009A11F4">
              <w:rPr>
                <w:sz w:val="18"/>
                <w:szCs w:val="18"/>
              </w:rPr>
              <w:t>8.4</w:t>
            </w:r>
          </w:p>
        </w:tc>
        <w:tc>
          <w:tcPr>
            <w:tcW w:w="521" w:type="pct"/>
          </w:tcPr>
          <w:p w14:paraId="2C4F4E5F" w14:textId="77777777" w:rsidR="00D47BAE" w:rsidRPr="009A11F4" w:rsidRDefault="00D47BAE" w:rsidP="00632986">
            <w:pPr>
              <w:pStyle w:val="Tabletext"/>
              <w:ind w:left="-42" w:right="48"/>
              <w:jc w:val="center"/>
              <w:rPr>
                <w:sz w:val="18"/>
                <w:szCs w:val="18"/>
              </w:rPr>
            </w:pPr>
            <w:r w:rsidRPr="009A11F4">
              <w:rPr>
                <w:color w:val="000000"/>
                <w:sz w:val="18"/>
                <w:szCs w:val="18"/>
              </w:rPr>
              <w:t>11.5</w:t>
            </w:r>
          </w:p>
        </w:tc>
        <w:tc>
          <w:tcPr>
            <w:tcW w:w="597" w:type="pct"/>
          </w:tcPr>
          <w:p w14:paraId="797E6ED2"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026E661A"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04FB801" w14:textId="77777777" w:rsidR="00D47BAE" w:rsidRPr="009A11F4" w:rsidRDefault="00D47BAE" w:rsidP="001B0612">
            <w:pPr>
              <w:pStyle w:val="Tabletext"/>
              <w:jc w:val="center"/>
              <w:rPr>
                <w:sz w:val="18"/>
                <w:szCs w:val="18"/>
              </w:rPr>
            </w:pPr>
            <w:r w:rsidRPr="009A11F4">
              <w:rPr>
                <w:color w:val="000000"/>
                <w:sz w:val="18"/>
                <w:szCs w:val="18"/>
              </w:rPr>
              <w:t>0.0001</w:t>
            </w:r>
          </w:p>
        </w:tc>
        <w:tc>
          <w:tcPr>
            <w:tcW w:w="597" w:type="pct"/>
          </w:tcPr>
          <w:p w14:paraId="6D52DFEB" w14:textId="77777777" w:rsidR="00D47BAE" w:rsidRPr="009A11F4" w:rsidRDefault="00D47BAE" w:rsidP="001B0612">
            <w:pPr>
              <w:pStyle w:val="Tabletext"/>
              <w:jc w:val="center"/>
              <w:rPr>
                <w:sz w:val="18"/>
                <w:szCs w:val="18"/>
              </w:rPr>
            </w:pPr>
            <w:r w:rsidRPr="009A11F4">
              <w:rPr>
                <w:color w:val="000000"/>
                <w:sz w:val="18"/>
                <w:szCs w:val="18"/>
              </w:rPr>
              <w:t>100</w:t>
            </w:r>
          </w:p>
        </w:tc>
        <w:tc>
          <w:tcPr>
            <w:tcW w:w="598" w:type="pct"/>
          </w:tcPr>
          <w:p w14:paraId="1F653E3F" w14:textId="77777777" w:rsidR="00D47BAE" w:rsidRPr="009A11F4" w:rsidRDefault="00D47BAE" w:rsidP="001B0612">
            <w:pPr>
              <w:pStyle w:val="Tabletext"/>
              <w:jc w:val="center"/>
              <w:rPr>
                <w:color w:val="000000"/>
                <w:sz w:val="18"/>
                <w:szCs w:val="18"/>
              </w:rPr>
            </w:pPr>
            <w:r w:rsidRPr="009A11F4">
              <w:rPr>
                <w:color w:val="000000"/>
                <w:sz w:val="18"/>
                <w:szCs w:val="18"/>
              </w:rPr>
              <w:t>35.2</w:t>
            </w:r>
          </w:p>
        </w:tc>
      </w:tr>
    </w:tbl>
    <w:p w14:paraId="66B555EF" w14:textId="3D5529A8" w:rsidR="001B0612" w:rsidRPr="009A11F4" w:rsidRDefault="001B0612" w:rsidP="001B0612">
      <w:pPr>
        <w:pStyle w:val="TableTitleContinued"/>
      </w:pPr>
      <w:r w:rsidRPr="009A11F4">
        <w:t xml:space="preserve">Table </w:t>
      </w:r>
      <w:r w:rsidR="006B7D0B">
        <w:t>A</w:t>
      </w:r>
      <w:r w:rsidRPr="009A11F4">
        <w:t>.2</w:t>
      </w:r>
      <w:r w:rsidRPr="009A11F4">
        <w:tab/>
        <w:t xml:space="preserve">Potential Misclassification for DSM-5 Prescription Pain Reliever, Tranquilizer, Stimulant, and Sedative Use Disorder in NSDUH, Based </w:t>
      </w:r>
      <w:r w:rsidR="00F1699F" w:rsidRPr="009A11F4">
        <w:t xml:space="preserve">on </w:t>
      </w:r>
      <w:r w:rsidRPr="009A11F4">
        <w:t xml:space="preserve">Unweighted </w:t>
      </w:r>
      <w:r w:rsidR="006D151F" w:rsidRPr="009A11F4">
        <w:t xml:space="preserve">Frequency of Use for the </w:t>
      </w:r>
      <w:r w:rsidR="00465DD0" w:rsidRPr="009A11F4">
        <w:t>2004</w:t>
      </w:r>
      <w:r w:rsidR="008405E0">
        <w:t>-</w:t>
      </w:r>
      <w:r w:rsidR="00465DD0" w:rsidRPr="009A11F4">
        <w:t>2014 NSDUHs</w:t>
      </w:r>
      <w:r w:rsidRPr="009A11F4">
        <w:t>, All Ages (12 or Older) (continued)</w:t>
      </w:r>
    </w:p>
    <w:tbl>
      <w:tblPr>
        <w:tblStyle w:val="TableGrid"/>
        <w:tblW w:w="5000" w:type="pct"/>
        <w:tblBorders>
          <w:insideH w:val="none" w:sz="0" w:space="0" w:color="auto"/>
        </w:tblBorders>
        <w:tblLayout w:type="fixed"/>
        <w:tblLook w:val="04A0" w:firstRow="1" w:lastRow="0" w:firstColumn="1" w:lastColumn="0" w:noHBand="0" w:noVBand="1"/>
      </w:tblPr>
      <w:tblGrid>
        <w:gridCol w:w="1415"/>
        <w:gridCol w:w="1386"/>
        <w:gridCol w:w="1385"/>
        <w:gridCol w:w="1385"/>
        <w:gridCol w:w="1385"/>
        <w:gridCol w:w="1385"/>
        <w:gridCol w:w="1571"/>
        <w:gridCol w:w="1571"/>
        <w:gridCol w:w="1563"/>
      </w:tblGrid>
      <w:tr w:rsidR="00DF0B17" w:rsidRPr="009A11F4" w14:paraId="5C595978" w14:textId="77777777" w:rsidTr="00DB7FCD">
        <w:trPr>
          <w:cnfStyle w:val="100000000000" w:firstRow="1" w:lastRow="0" w:firstColumn="0" w:lastColumn="0" w:oddVBand="0" w:evenVBand="0" w:oddHBand="0" w:evenHBand="0" w:firstRowFirstColumn="0" w:firstRowLastColumn="0" w:lastRowFirstColumn="0" w:lastRowLastColumn="0"/>
          <w:tblHeader/>
        </w:trPr>
        <w:tc>
          <w:tcPr>
            <w:tcW w:w="542" w:type="pct"/>
            <w:tcBorders>
              <w:top w:val="single" w:sz="4" w:space="0" w:color="auto"/>
              <w:bottom w:val="single" w:sz="4" w:space="0" w:color="auto"/>
            </w:tcBorders>
          </w:tcPr>
          <w:p w14:paraId="55AE9268" w14:textId="0D5DB24B" w:rsidR="00DF0B17" w:rsidRPr="009A11F4" w:rsidRDefault="00DB7FCD" w:rsidP="00DB7FCD">
            <w:pPr>
              <w:pStyle w:val="TableHeaders"/>
              <w:jc w:val="left"/>
              <w:rPr>
                <w:rFonts w:ascii="Times New Roman" w:hAnsi="Times New Roman"/>
                <w:sz w:val="18"/>
                <w:szCs w:val="18"/>
              </w:rPr>
            </w:pPr>
            <w:r>
              <w:rPr>
                <w:rFonts w:ascii="Times New Roman" w:hAnsi="Times New Roman"/>
                <w:sz w:val="18"/>
                <w:szCs w:val="18"/>
              </w:rPr>
              <w:t>Substance Use Frequency</w:t>
            </w:r>
          </w:p>
        </w:tc>
        <w:tc>
          <w:tcPr>
            <w:tcW w:w="531" w:type="pct"/>
            <w:tcBorders>
              <w:top w:val="single" w:sz="4" w:space="0" w:color="auto"/>
              <w:bottom w:val="single" w:sz="4" w:space="0" w:color="auto"/>
            </w:tcBorders>
          </w:tcPr>
          <w:p w14:paraId="25337ECB"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w:t>
            </w:r>
            <w:r w:rsidRPr="009A11F4">
              <w:rPr>
                <w:rFonts w:ascii="Times New Roman" w:hAnsi="Times New Roman"/>
                <w:sz w:val="18"/>
                <w:szCs w:val="18"/>
              </w:rPr>
              <w:br/>
              <w:t>%</w:t>
            </w:r>
          </w:p>
        </w:tc>
        <w:tc>
          <w:tcPr>
            <w:tcW w:w="531" w:type="pct"/>
            <w:tcBorders>
              <w:top w:val="single" w:sz="4" w:space="0" w:color="auto"/>
              <w:bottom w:val="single" w:sz="4" w:space="0" w:color="auto"/>
            </w:tcBorders>
          </w:tcPr>
          <w:p w14:paraId="4393F183"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1 Criterion</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31" w:type="pct"/>
            <w:tcBorders>
              <w:top w:val="single" w:sz="4" w:space="0" w:color="auto"/>
              <w:bottom w:val="single" w:sz="4" w:space="0" w:color="auto"/>
            </w:tcBorders>
          </w:tcPr>
          <w:p w14:paraId="1DA4F82C"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2 Criteria</w:t>
            </w:r>
            <w:r w:rsidRPr="009A11F4">
              <w:rPr>
                <w:rFonts w:ascii="Times New Roman" w:hAnsi="Times New Roman"/>
                <w:sz w:val="18"/>
                <w:szCs w:val="18"/>
                <w:vertAlign w:val="superscript"/>
              </w:rPr>
              <w:t>1,2</w:t>
            </w:r>
            <w:r w:rsidRPr="009A11F4">
              <w:rPr>
                <w:rFonts w:ascii="Times New Roman" w:hAnsi="Times New Roman"/>
                <w:sz w:val="18"/>
                <w:szCs w:val="18"/>
              </w:rPr>
              <w:br/>
              <w:t>%</w:t>
            </w:r>
          </w:p>
        </w:tc>
        <w:tc>
          <w:tcPr>
            <w:tcW w:w="531" w:type="pct"/>
            <w:tcBorders>
              <w:top w:val="single" w:sz="4" w:space="0" w:color="auto"/>
              <w:bottom w:val="single" w:sz="4" w:space="0" w:color="auto"/>
            </w:tcBorders>
          </w:tcPr>
          <w:p w14:paraId="5CD171B2"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Potential Sample Misclassification (1 Criterion)</w:t>
            </w:r>
          </w:p>
        </w:tc>
        <w:tc>
          <w:tcPr>
            <w:tcW w:w="531" w:type="pct"/>
            <w:tcBorders>
              <w:top w:val="single" w:sz="4" w:space="0" w:color="auto"/>
              <w:bottom w:val="single" w:sz="4" w:space="0" w:color="auto"/>
            </w:tcBorders>
          </w:tcPr>
          <w:p w14:paraId="6A039EF7"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 xml:space="preserve">Sample Misclassified </w:t>
            </w:r>
            <w:r w:rsidRPr="009A11F4">
              <w:rPr>
                <w:rFonts w:ascii="Times New Roman" w:hAnsi="Times New Roman"/>
                <w:sz w:val="18"/>
                <w:szCs w:val="18"/>
              </w:rPr>
              <w:br/>
              <w:t>(≥ 2 Criteria)</w:t>
            </w:r>
          </w:p>
        </w:tc>
        <w:tc>
          <w:tcPr>
            <w:tcW w:w="602" w:type="pct"/>
            <w:tcBorders>
              <w:top w:val="single" w:sz="4" w:space="0" w:color="auto"/>
              <w:bottom w:val="single" w:sz="4" w:space="0" w:color="auto"/>
            </w:tcBorders>
          </w:tcPr>
          <w:p w14:paraId="27F659C0"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Total Possible Misclassification %</w:t>
            </w:r>
          </w:p>
        </w:tc>
        <w:tc>
          <w:tcPr>
            <w:tcW w:w="602" w:type="pct"/>
            <w:tcBorders>
              <w:top w:val="single" w:sz="4" w:space="0" w:color="auto"/>
              <w:bottom w:val="single" w:sz="4" w:space="0" w:color="auto"/>
            </w:tcBorders>
          </w:tcPr>
          <w:p w14:paraId="30DDE36F"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Possible Sample Misclassification n (in Hundreds)</w:t>
            </w:r>
          </w:p>
        </w:tc>
        <w:tc>
          <w:tcPr>
            <w:tcW w:w="599" w:type="pct"/>
            <w:tcBorders>
              <w:top w:val="single" w:sz="4" w:space="0" w:color="auto"/>
              <w:bottom w:val="single" w:sz="4" w:space="0" w:color="auto"/>
            </w:tcBorders>
          </w:tcPr>
          <w:p w14:paraId="4B6AD424" w14:textId="77777777" w:rsidR="00DF0B17" w:rsidRPr="009A11F4" w:rsidRDefault="00DF0B17" w:rsidP="00DF0B17">
            <w:pPr>
              <w:pStyle w:val="TableHeaders"/>
              <w:rPr>
                <w:rFonts w:ascii="Times New Roman" w:hAnsi="Times New Roman"/>
                <w:sz w:val="18"/>
                <w:szCs w:val="18"/>
              </w:rPr>
            </w:pPr>
            <w:r w:rsidRPr="009A11F4">
              <w:rPr>
                <w:rFonts w:ascii="Times New Roman" w:hAnsi="Times New Roman"/>
                <w:sz w:val="18"/>
                <w:szCs w:val="18"/>
              </w:rPr>
              <w:t>Population Misclassification N (in Thousands)</w:t>
            </w:r>
          </w:p>
        </w:tc>
      </w:tr>
      <w:tr w:rsidR="00D47BAE" w:rsidRPr="009A11F4" w14:paraId="0F8D3BDF" w14:textId="77777777" w:rsidTr="008A4D75">
        <w:tc>
          <w:tcPr>
            <w:tcW w:w="542" w:type="pct"/>
            <w:tcBorders>
              <w:top w:val="single" w:sz="4" w:space="0" w:color="auto"/>
            </w:tcBorders>
          </w:tcPr>
          <w:p w14:paraId="6ACA3C1D" w14:textId="77777777" w:rsidR="00D47BAE" w:rsidRPr="009A11F4" w:rsidRDefault="00D47BAE" w:rsidP="002032A3">
            <w:pPr>
              <w:pStyle w:val="Tabletext"/>
              <w:rPr>
                <w:b/>
                <w:bCs/>
                <w:sz w:val="18"/>
                <w:szCs w:val="18"/>
              </w:rPr>
            </w:pPr>
            <w:r w:rsidRPr="009A11F4">
              <w:rPr>
                <w:b/>
                <w:bCs/>
                <w:sz w:val="18"/>
                <w:szCs w:val="18"/>
              </w:rPr>
              <w:t>Sedative</w:t>
            </w:r>
            <w:r w:rsidR="00D15880" w:rsidRPr="009A11F4">
              <w:rPr>
                <w:b/>
                <w:bCs/>
                <w:sz w:val="18"/>
                <w:szCs w:val="18"/>
              </w:rPr>
              <w:t>s</w:t>
            </w:r>
          </w:p>
        </w:tc>
        <w:tc>
          <w:tcPr>
            <w:tcW w:w="531" w:type="pct"/>
            <w:tcBorders>
              <w:top w:val="single" w:sz="4" w:space="0" w:color="auto"/>
            </w:tcBorders>
          </w:tcPr>
          <w:p w14:paraId="6B711779" w14:textId="77777777" w:rsidR="00D47BAE" w:rsidRPr="009A11F4" w:rsidRDefault="00BC5CF6" w:rsidP="001B0612">
            <w:pPr>
              <w:pStyle w:val="Tabletext"/>
              <w:jc w:val="center"/>
              <w:rPr>
                <w:sz w:val="18"/>
                <w:szCs w:val="18"/>
              </w:rPr>
            </w:pPr>
            <w:r w:rsidRPr="009A11F4">
              <w:rPr>
                <w:sz w:val="18"/>
                <w:szCs w:val="18"/>
              </w:rPr>
              <w:t> </w:t>
            </w:r>
          </w:p>
        </w:tc>
        <w:tc>
          <w:tcPr>
            <w:tcW w:w="531" w:type="pct"/>
            <w:tcBorders>
              <w:top w:val="single" w:sz="4" w:space="0" w:color="auto"/>
            </w:tcBorders>
          </w:tcPr>
          <w:p w14:paraId="6C9E6F5F" w14:textId="77777777" w:rsidR="00D47BAE" w:rsidRPr="009A11F4" w:rsidRDefault="00BC5CF6" w:rsidP="001B0612">
            <w:pPr>
              <w:pStyle w:val="Tabletext"/>
              <w:jc w:val="center"/>
              <w:rPr>
                <w:sz w:val="18"/>
                <w:szCs w:val="18"/>
              </w:rPr>
            </w:pPr>
            <w:r w:rsidRPr="009A11F4">
              <w:rPr>
                <w:sz w:val="18"/>
                <w:szCs w:val="18"/>
              </w:rPr>
              <w:t> </w:t>
            </w:r>
          </w:p>
        </w:tc>
        <w:tc>
          <w:tcPr>
            <w:tcW w:w="531" w:type="pct"/>
            <w:tcBorders>
              <w:top w:val="single" w:sz="4" w:space="0" w:color="auto"/>
            </w:tcBorders>
          </w:tcPr>
          <w:p w14:paraId="15237771" w14:textId="77777777" w:rsidR="00D47BAE" w:rsidRPr="009A11F4" w:rsidRDefault="00BC5CF6" w:rsidP="001B0612">
            <w:pPr>
              <w:pStyle w:val="Tabletext"/>
              <w:jc w:val="center"/>
              <w:rPr>
                <w:sz w:val="18"/>
                <w:szCs w:val="18"/>
              </w:rPr>
            </w:pPr>
            <w:r w:rsidRPr="009A11F4">
              <w:rPr>
                <w:sz w:val="18"/>
                <w:szCs w:val="18"/>
              </w:rPr>
              <w:t> </w:t>
            </w:r>
          </w:p>
        </w:tc>
        <w:tc>
          <w:tcPr>
            <w:tcW w:w="531" w:type="pct"/>
            <w:tcBorders>
              <w:top w:val="single" w:sz="4" w:space="0" w:color="auto"/>
            </w:tcBorders>
          </w:tcPr>
          <w:p w14:paraId="0CA9DB22" w14:textId="77777777" w:rsidR="00D47BAE" w:rsidRPr="009A11F4" w:rsidRDefault="00BC5CF6" w:rsidP="001B0612">
            <w:pPr>
              <w:pStyle w:val="Tabletext"/>
              <w:jc w:val="center"/>
              <w:rPr>
                <w:sz w:val="18"/>
                <w:szCs w:val="18"/>
              </w:rPr>
            </w:pPr>
            <w:r w:rsidRPr="009A11F4">
              <w:rPr>
                <w:sz w:val="18"/>
                <w:szCs w:val="18"/>
              </w:rPr>
              <w:t> </w:t>
            </w:r>
          </w:p>
        </w:tc>
        <w:tc>
          <w:tcPr>
            <w:tcW w:w="531" w:type="pct"/>
            <w:tcBorders>
              <w:top w:val="single" w:sz="4" w:space="0" w:color="auto"/>
            </w:tcBorders>
          </w:tcPr>
          <w:p w14:paraId="6B4859DA" w14:textId="77777777" w:rsidR="00D47BAE" w:rsidRPr="009A11F4" w:rsidRDefault="00BC5CF6" w:rsidP="001B0612">
            <w:pPr>
              <w:pStyle w:val="Tabletext"/>
              <w:jc w:val="center"/>
              <w:rPr>
                <w:sz w:val="18"/>
                <w:szCs w:val="18"/>
              </w:rPr>
            </w:pPr>
            <w:r w:rsidRPr="009A11F4">
              <w:rPr>
                <w:sz w:val="18"/>
                <w:szCs w:val="18"/>
              </w:rPr>
              <w:t> </w:t>
            </w:r>
          </w:p>
        </w:tc>
        <w:tc>
          <w:tcPr>
            <w:tcW w:w="602" w:type="pct"/>
            <w:tcBorders>
              <w:top w:val="single" w:sz="4" w:space="0" w:color="auto"/>
            </w:tcBorders>
          </w:tcPr>
          <w:p w14:paraId="51ABEA5E" w14:textId="77777777" w:rsidR="00D47BAE" w:rsidRPr="009A11F4" w:rsidRDefault="00BC5CF6" w:rsidP="001B0612">
            <w:pPr>
              <w:pStyle w:val="Tabletext"/>
              <w:jc w:val="center"/>
              <w:rPr>
                <w:sz w:val="18"/>
                <w:szCs w:val="18"/>
              </w:rPr>
            </w:pPr>
            <w:r w:rsidRPr="009A11F4">
              <w:rPr>
                <w:sz w:val="18"/>
                <w:szCs w:val="18"/>
              </w:rPr>
              <w:t> </w:t>
            </w:r>
          </w:p>
        </w:tc>
        <w:tc>
          <w:tcPr>
            <w:tcW w:w="602" w:type="pct"/>
            <w:tcBorders>
              <w:top w:val="single" w:sz="4" w:space="0" w:color="auto"/>
            </w:tcBorders>
          </w:tcPr>
          <w:p w14:paraId="4B4B00D3" w14:textId="77777777" w:rsidR="00D47BAE" w:rsidRPr="009A11F4" w:rsidRDefault="00BC5CF6" w:rsidP="001B0612">
            <w:pPr>
              <w:pStyle w:val="Tabletext"/>
              <w:jc w:val="center"/>
              <w:rPr>
                <w:sz w:val="18"/>
                <w:szCs w:val="18"/>
              </w:rPr>
            </w:pPr>
            <w:r w:rsidRPr="009A11F4">
              <w:rPr>
                <w:sz w:val="18"/>
                <w:szCs w:val="18"/>
              </w:rPr>
              <w:t> </w:t>
            </w:r>
          </w:p>
        </w:tc>
        <w:tc>
          <w:tcPr>
            <w:tcW w:w="599" w:type="pct"/>
            <w:tcBorders>
              <w:top w:val="single" w:sz="4" w:space="0" w:color="auto"/>
            </w:tcBorders>
          </w:tcPr>
          <w:p w14:paraId="176B6EFA" w14:textId="77777777" w:rsidR="00D47BAE" w:rsidRPr="009A11F4" w:rsidRDefault="00BC5CF6" w:rsidP="001B0612">
            <w:pPr>
              <w:pStyle w:val="Tabletext"/>
              <w:jc w:val="center"/>
              <w:rPr>
                <w:sz w:val="18"/>
                <w:szCs w:val="18"/>
              </w:rPr>
            </w:pPr>
            <w:r w:rsidRPr="009A11F4">
              <w:rPr>
                <w:sz w:val="18"/>
                <w:szCs w:val="18"/>
              </w:rPr>
              <w:t> </w:t>
            </w:r>
          </w:p>
        </w:tc>
      </w:tr>
      <w:tr w:rsidR="00D47BAE" w:rsidRPr="009A11F4" w14:paraId="1B5F4F02" w14:textId="77777777" w:rsidTr="008A4D75">
        <w:tc>
          <w:tcPr>
            <w:tcW w:w="542" w:type="pct"/>
          </w:tcPr>
          <w:p w14:paraId="383EA5B1" w14:textId="77777777" w:rsidR="00D47BAE" w:rsidRPr="009A11F4" w:rsidRDefault="00D47BAE" w:rsidP="001C1C48">
            <w:pPr>
              <w:pStyle w:val="Tabletext"/>
              <w:ind w:left="144"/>
              <w:rPr>
                <w:sz w:val="18"/>
                <w:szCs w:val="18"/>
              </w:rPr>
            </w:pPr>
            <w:r w:rsidRPr="009A11F4">
              <w:rPr>
                <w:sz w:val="18"/>
                <w:szCs w:val="18"/>
              </w:rPr>
              <w:t>1 Day</w:t>
            </w:r>
          </w:p>
        </w:tc>
        <w:tc>
          <w:tcPr>
            <w:tcW w:w="531" w:type="pct"/>
          </w:tcPr>
          <w:p w14:paraId="56673C4F" w14:textId="77777777" w:rsidR="00D47BAE" w:rsidRPr="009A11F4" w:rsidRDefault="00D47BAE" w:rsidP="001B0612">
            <w:pPr>
              <w:pStyle w:val="Tabletext"/>
              <w:jc w:val="center"/>
              <w:rPr>
                <w:sz w:val="18"/>
                <w:szCs w:val="18"/>
              </w:rPr>
            </w:pPr>
            <w:r w:rsidRPr="009A11F4">
              <w:rPr>
                <w:color w:val="000000"/>
                <w:sz w:val="18"/>
                <w:szCs w:val="18"/>
                <w:shd w:val="clear" w:color="auto" w:fill="FFFFFF"/>
              </w:rPr>
              <w:t>0.1</w:t>
            </w:r>
          </w:p>
        </w:tc>
        <w:tc>
          <w:tcPr>
            <w:tcW w:w="531" w:type="pct"/>
          </w:tcPr>
          <w:p w14:paraId="518187B4" w14:textId="77777777" w:rsidR="00D47BAE" w:rsidRPr="009A11F4" w:rsidRDefault="00D47BAE" w:rsidP="001B0612">
            <w:pPr>
              <w:pStyle w:val="Tabletext"/>
              <w:jc w:val="center"/>
              <w:rPr>
                <w:sz w:val="18"/>
                <w:szCs w:val="18"/>
              </w:rPr>
            </w:pPr>
            <w:r w:rsidRPr="009A11F4">
              <w:rPr>
                <w:sz w:val="18"/>
                <w:szCs w:val="18"/>
              </w:rPr>
              <w:t>5.3</w:t>
            </w:r>
          </w:p>
        </w:tc>
        <w:tc>
          <w:tcPr>
            <w:tcW w:w="531" w:type="pct"/>
          </w:tcPr>
          <w:p w14:paraId="713FD888" w14:textId="77777777" w:rsidR="00D47BAE" w:rsidRPr="009A11F4" w:rsidRDefault="00D47BAE" w:rsidP="001B0612">
            <w:pPr>
              <w:pStyle w:val="Tabletext"/>
              <w:jc w:val="center"/>
              <w:rPr>
                <w:sz w:val="18"/>
                <w:szCs w:val="18"/>
              </w:rPr>
            </w:pPr>
            <w:r w:rsidRPr="009A11F4">
              <w:rPr>
                <w:color w:val="000000"/>
                <w:sz w:val="18"/>
                <w:szCs w:val="18"/>
              </w:rPr>
              <w:t>5.7</w:t>
            </w:r>
          </w:p>
        </w:tc>
        <w:tc>
          <w:tcPr>
            <w:tcW w:w="531" w:type="pct"/>
          </w:tcPr>
          <w:p w14:paraId="3962D8EF"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31" w:type="pct"/>
          </w:tcPr>
          <w:p w14:paraId="202928A9"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602" w:type="pct"/>
          </w:tcPr>
          <w:p w14:paraId="66099B15" w14:textId="77777777" w:rsidR="00D47BAE" w:rsidRPr="009A11F4" w:rsidRDefault="00D47BAE" w:rsidP="001B0612">
            <w:pPr>
              <w:pStyle w:val="Tabletext"/>
              <w:jc w:val="center"/>
              <w:rPr>
                <w:sz w:val="18"/>
                <w:szCs w:val="18"/>
              </w:rPr>
            </w:pPr>
            <w:r w:rsidRPr="009A11F4">
              <w:rPr>
                <w:color w:val="000000"/>
                <w:sz w:val="18"/>
                <w:szCs w:val="18"/>
              </w:rPr>
              <w:t>0.0001</w:t>
            </w:r>
          </w:p>
        </w:tc>
        <w:tc>
          <w:tcPr>
            <w:tcW w:w="602" w:type="pct"/>
          </w:tcPr>
          <w:p w14:paraId="198F5D9B" w14:textId="77777777" w:rsidR="00D47BAE" w:rsidRPr="009A11F4" w:rsidRDefault="00D47BAE" w:rsidP="001B0612">
            <w:pPr>
              <w:pStyle w:val="Tabletext"/>
              <w:jc w:val="center"/>
              <w:rPr>
                <w:sz w:val="18"/>
                <w:szCs w:val="18"/>
              </w:rPr>
            </w:pPr>
            <w:r w:rsidRPr="009A11F4">
              <w:rPr>
                <w:color w:val="000000"/>
                <w:sz w:val="18"/>
                <w:szCs w:val="18"/>
              </w:rPr>
              <w:t>&lt;100</w:t>
            </w:r>
          </w:p>
        </w:tc>
        <w:tc>
          <w:tcPr>
            <w:tcW w:w="599" w:type="pct"/>
          </w:tcPr>
          <w:p w14:paraId="2C06C925" w14:textId="77777777" w:rsidR="00D47BAE" w:rsidRPr="009A11F4" w:rsidRDefault="00D47BAE" w:rsidP="001B0612">
            <w:pPr>
              <w:pStyle w:val="Tabletext"/>
              <w:jc w:val="center"/>
              <w:rPr>
                <w:color w:val="000000"/>
                <w:sz w:val="18"/>
                <w:szCs w:val="18"/>
              </w:rPr>
            </w:pPr>
            <w:r w:rsidRPr="009A11F4">
              <w:rPr>
                <w:color w:val="000000"/>
                <w:sz w:val="18"/>
                <w:szCs w:val="18"/>
              </w:rPr>
              <w:t>16.7</w:t>
            </w:r>
          </w:p>
        </w:tc>
      </w:tr>
      <w:tr w:rsidR="00D47BAE" w:rsidRPr="009A11F4" w14:paraId="7E688C00" w14:textId="77777777" w:rsidTr="008A4D75">
        <w:tc>
          <w:tcPr>
            <w:tcW w:w="542" w:type="pct"/>
          </w:tcPr>
          <w:p w14:paraId="3266CCE7" w14:textId="77777777" w:rsidR="00D47BAE" w:rsidRPr="009A11F4" w:rsidRDefault="00D47BAE" w:rsidP="001C1C48">
            <w:pPr>
              <w:pStyle w:val="Tabletext"/>
              <w:ind w:left="144"/>
              <w:rPr>
                <w:sz w:val="18"/>
                <w:szCs w:val="18"/>
              </w:rPr>
            </w:pPr>
            <w:r w:rsidRPr="009A11F4">
              <w:rPr>
                <w:sz w:val="18"/>
                <w:szCs w:val="18"/>
              </w:rPr>
              <w:t>2 Days</w:t>
            </w:r>
          </w:p>
        </w:tc>
        <w:tc>
          <w:tcPr>
            <w:tcW w:w="531" w:type="pct"/>
          </w:tcPr>
          <w:p w14:paraId="2CCF9735" w14:textId="77777777" w:rsidR="00D47BAE" w:rsidRPr="009A11F4" w:rsidRDefault="00D47BAE" w:rsidP="00B36FA2">
            <w:pPr>
              <w:pStyle w:val="Tabletext"/>
              <w:ind w:left="-106"/>
              <w:jc w:val="center"/>
              <w:rPr>
                <w:sz w:val="18"/>
                <w:szCs w:val="18"/>
              </w:rPr>
            </w:pPr>
            <w:r w:rsidRPr="009A11F4">
              <w:rPr>
                <w:color w:val="000000"/>
                <w:sz w:val="18"/>
                <w:szCs w:val="18"/>
                <w:shd w:val="clear" w:color="auto" w:fill="FFFFFF"/>
              </w:rPr>
              <w:t>&lt;0.1</w:t>
            </w:r>
          </w:p>
        </w:tc>
        <w:tc>
          <w:tcPr>
            <w:tcW w:w="531" w:type="pct"/>
          </w:tcPr>
          <w:p w14:paraId="32E88533" w14:textId="77777777" w:rsidR="00D47BAE" w:rsidRPr="009A11F4" w:rsidRDefault="00D47BAE" w:rsidP="001B0612">
            <w:pPr>
              <w:pStyle w:val="Tabletext"/>
              <w:jc w:val="center"/>
              <w:rPr>
                <w:sz w:val="18"/>
                <w:szCs w:val="18"/>
              </w:rPr>
            </w:pPr>
            <w:r w:rsidRPr="009A11F4">
              <w:rPr>
                <w:sz w:val="18"/>
                <w:szCs w:val="18"/>
              </w:rPr>
              <w:t>9.4</w:t>
            </w:r>
          </w:p>
        </w:tc>
        <w:tc>
          <w:tcPr>
            <w:tcW w:w="531" w:type="pct"/>
          </w:tcPr>
          <w:p w14:paraId="1D4AD12B"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5A4717B7"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31" w:type="pct"/>
          </w:tcPr>
          <w:p w14:paraId="7465B10D"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7C463D4D"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2DAA9D4C" w14:textId="77777777" w:rsidR="00D47BAE" w:rsidRPr="009A11F4" w:rsidRDefault="00D47BAE" w:rsidP="001B0612">
            <w:pPr>
              <w:pStyle w:val="Tabletext"/>
              <w:jc w:val="center"/>
              <w:rPr>
                <w:sz w:val="18"/>
                <w:szCs w:val="18"/>
              </w:rPr>
            </w:pPr>
            <w:r w:rsidRPr="009A11F4">
              <w:rPr>
                <w:color w:val="000000"/>
                <w:sz w:val="18"/>
                <w:szCs w:val="18"/>
              </w:rPr>
              <w:t>*</w:t>
            </w:r>
          </w:p>
        </w:tc>
        <w:tc>
          <w:tcPr>
            <w:tcW w:w="599" w:type="pct"/>
          </w:tcPr>
          <w:p w14:paraId="05613CDD" w14:textId="77777777" w:rsidR="00D47BAE" w:rsidRPr="009A11F4" w:rsidRDefault="00D47BAE" w:rsidP="001B0612">
            <w:pPr>
              <w:pStyle w:val="Tabletext"/>
              <w:jc w:val="center"/>
              <w:rPr>
                <w:sz w:val="18"/>
                <w:szCs w:val="18"/>
              </w:rPr>
            </w:pPr>
            <w:r w:rsidRPr="009A11F4">
              <w:rPr>
                <w:color w:val="000000"/>
                <w:sz w:val="18"/>
                <w:szCs w:val="18"/>
              </w:rPr>
              <w:t>*</w:t>
            </w:r>
          </w:p>
        </w:tc>
      </w:tr>
      <w:tr w:rsidR="00D47BAE" w:rsidRPr="009A11F4" w14:paraId="537A5240" w14:textId="77777777" w:rsidTr="008A4D75">
        <w:tc>
          <w:tcPr>
            <w:tcW w:w="542" w:type="pct"/>
          </w:tcPr>
          <w:p w14:paraId="0BCFD22A" w14:textId="77777777" w:rsidR="00D47BAE" w:rsidRPr="009A11F4" w:rsidRDefault="00D47BAE" w:rsidP="001C1C48">
            <w:pPr>
              <w:pStyle w:val="Tabletext"/>
              <w:ind w:left="144"/>
              <w:rPr>
                <w:sz w:val="18"/>
                <w:szCs w:val="18"/>
              </w:rPr>
            </w:pPr>
            <w:r w:rsidRPr="009A11F4">
              <w:rPr>
                <w:sz w:val="18"/>
                <w:szCs w:val="18"/>
              </w:rPr>
              <w:t>3 Days</w:t>
            </w:r>
          </w:p>
        </w:tc>
        <w:tc>
          <w:tcPr>
            <w:tcW w:w="531" w:type="pct"/>
          </w:tcPr>
          <w:p w14:paraId="3EBE59F8" w14:textId="77777777" w:rsidR="00D47BAE" w:rsidRPr="009A11F4" w:rsidRDefault="00D47BAE" w:rsidP="00B36FA2">
            <w:pPr>
              <w:pStyle w:val="Tabletext"/>
              <w:ind w:left="-106"/>
              <w:jc w:val="center"/>
              <w:rPr>
                <w:sz w:val="18"/>
                <w:szCs w:val="18"/>
              </w:rPr>
            </w:pPr>
            <w:r w:rsidRPr="009A11F4">
              <w:rPr>
                <w:color w:val="000000"/>
                <w:sz w:val="18"/>
                <w:szCs w:val="18"/>
                <w:shd w:val="clear" w:color="auto" w:fill="FFFFFF"/>
              </w:rPr>
              <w:t>&lt;0.1</w:t>
            </w:r>
          </w:p>
        </w:tc>
        <w:tc>
          <w:tcPr>
            <w:tcW w:w="531" w:type="pct"/>
          </w:tcPr>
          <w:p w14:paraId="278E483A" w14:textId="77777777" w:rsidR="00D47BAE" w:rsidRPr="009A11F4" w:rsidRDefault="00D47BAE" w:rsidP="001B0612">
            <w:pPr>
              <w:pStyle w:val="Tabletext"/>
              <w:jc w:val="center"/>
              <w:rPr>
                <w:sz w:val="18"/>
                <w:szCs w:val="18"/>
              </w:rPr>
            </w:pPr>
            <w:r w:rsidRPr="009A11F4">
              <w:rPr>
                <w:sz w:val="18"/>
                <w:szCs w:val="18"/>
              </w:rPr>
              <w:t>6.3</w:t>
            </w:r>
          </w:p>
        </w:tc>
        <w:tc>
          <w:tcPr>
            <w:tcW w:w="531" w:type="pct"/>
          </w:tcPr>
          <w:p w14:paraId="18759757" w14:textId="77777777" w:rsidR="00D47BAE" w:rsidRPr="009A11F4" w:rsidRDefault="00D47BAE" w:rsidP="001B0612">
            <w:pPr>
              <w:pStyle w:val="Tabletext"/>
              <w:jc w:val="center"/>
              <w:rPr>
                <w:sz w:val="18"/>
                <w:szCs w:val="18"/>
              </w:rPr>
            </w:pPr>
            <w:r w:rsidRPr="009A11F4">
              <w:rPr>
                <w:color w:val="000000"/>
                <w:sz w:val="18"/>
                <w:szCs w:val="18"/>
              </w:rPr>
              <w:t>9.6</w:t>
            </w:r>
          </w:p>
        </w:tc>
        <w:tc>
          <w:tcPr>
            <w:tcW w:w="531" w:type="pct"/>
          </w:tcPr>
          <w:p w14:paraId="723B95E8"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31" w:type="pct"/>
          </w:tcPr>
          <w:p w14:paraId="72F2D30C"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602" w:type="pct"/>
          </w:tcPr>
          <w:p w14:paraId="6897779B" w14:textId="77777777" w:rsidR="00D47BAE" w:rsidRPr="009A11F4" w:rsidRDefault="00D47BAE" w:rsidP="00B36FA2">
            <w:pPr>
              <w:pStyle w:val="Tabletext"/>
              <w:ind w:right="86"/>
              <w:jc w:val="center"/>
              <w:rPr>
                <w:sz w:val="18"/>
                <w:szCs w:val="18"/>
              </w:rPr>
            </w:pPr>
            <w:r w:rsidRPr="009A11F4">
              <w:rPr>
                <w:color w:val="000000"/>
                <w:sz w:val="18"/>
                <w:szCs w:val="18"/>
              </w:rPr>
              <w:t>&lt;0.0001</w:t>
            </w:r>
          </w:p>
        </w:tc>
        <w:tc>
          <w:tcPr>
            <w:tcW w:w="602" w:type="pct"/>
          </w:tcPr>
          <w:p w14:paraId="15D46614" w14:textId="77777777" w:rsidR="00D47BAE" w:rsidRPr="009A11F4" w:rsidRDefault="00D47BAE" w:rsidP="001B0612">
            <w:pPr>
              <w:pStyle w:val="Tabletext"/>
              <w:jc w:val="center"/>
              <w:rPr>
                <w:sz w:val="18"/>
                <w:szCs w:val="18"/>
              </w:rPr>
            </w:pPr>
            <w:r w:rsidRPr="009A11F4">
              <w:rPr>
                <w:color w:val="000000"/>
                <w:sz w:val="18"/>
                <w:szCs w:val="18"/>
              </w:rPr>
              <w:t>&lt;100</w:t>
            </w:r>
          </w:p>
        </w:tc>
        <w:tc>
          <w:tcPr>
            <w:tcW w:w="599" w:type="pct"/>
          </w:tcPr>
          <w:p w14:paraId="105CCEE8" w14:textId="77777777" w:rsidR="00D47BAE" w:rsidRPr="009A11F4" w:rsidRDefault="00D47BAE" w:rsidP="001B0612">
            <w:pPr>
              <w:pStyle w:val="Tabletext"/>
              <w:jc w:val="center"/>
              <w:rPr>
                <w:color w:val="000000"/>
                <w:sz w:val="18"/>
                <w:szCs w:val="18"/>
              </w:rPr>
            </w:pPr>
            <w:r w:rsidRPr="009A11F4">
              <w:rPr>
                <w:color w:val="000000"/>
                <w:sz w:val="18"/>
                <w:szCs w:val="18"/>
              </w:rPr>
              <w:t>12.0</w:t>
            </w:r>
          </w:p>
        </w:tc>
      </w:tr>
      <w:tr w:rsidR="00D47BAE" w:rsidRPr="009A11F4" w14:paraId="033B74B0" w14:textId="77777777" w:rsidTr="008A4D75">
        <w:tc>
          <w:tcPr>
            <w:tcW w:w="542" w:type="pct"/>
          </w:tcPr>
          <w:p w14:paraId="16B25564" w14:textId="77777777" w:rsidR="00D47BAE" w:rsidRPr="009A11F4" w:rsidRDefault="00D47BAE" w:rsidP="001C1C48">
            <w:pPr>
              <w:pStyle w:val="Tabletext"/>
              <w:ind w:left="144"/>
              <w:rPr>
                <w:sz w:val="18"/>
                <w:szCs w:val="18"/>
              </w:rPr>
            </w:pPr>
            <w:r w:rsidRPr="009A11F4">
              <w:rPr>
                <w:sz w:val="18"/>
                <w:szCs w:val="18"/>
              </w:rPr>
              <w:t>4 Days</w:t>
            </w:r>
          </w:p>
        </w:tc>
        <w:tc>
          <w:tcPr>
            <w:tcW w:w="531" w:type="pct"/>
          </w:tcPr>
          <w:p w14:paraId="5282A5A2" w14:textId="77777777" w:rsidR="00D47BAE" w:rsidRPr="009A11F4" w:rsidRDefault="00D47BAE" w:rsidP="00B36FA2">
            <w:pPr>
              <w:pStyle w:val="Tabletext"/>
              <w:ind w:left="-106"/>
              <w:jc w:val="center"/>
              <w:rPr>
                <w:sz w:val="18"/>
                <w:szCs w:val="18"/>
              </w:rPr>
            </w:pPr>
            <w:r w:rsidRPr="009A11F4">
              <w:rPr>
                <w:color w:val="000000"/>
                <w:sz w:val="18"/>
                <w:szCs w:val="18"/>
                <w:shd w:val="clear" w:color="auto" w:fill="FFFFFF"/>
              </w:rPr>
              <w:t>&lt;0.1</w:t>
            </w:r>
          </w:p>
        </w:tc>
        <w:tc>
          <w:tcPr>
            <w:tcW w:w="531" w:type="pct"/>
          </w:tcPr>
          <w:p w14:paraId="79191C8D" w14:textId="77777777" w:rsidR="00D47BAE" w:rsidRPr="009A11F4" w:rsidRDefault="00D47BAE" w:rsidP="001B0612">
            <w:pPr>
              <w:pStyle w:val="Tabletext"/>
              <w:jc w:val="center"/>
              <w:rPr>
                <w:sz w:val="18"/>
                <w:szCs w:val="18"/>
              </w:rPr>
            </w:pPr>
            <w:r w:rsidRPr="009A11F4">
              <w:rPr>
                <w:sz w:val="18"/>
                <w:szCs w:val="18"/>
              </w:rPr>
              <w:t>8.6</w:t>
            </w:r>
          </w:p>
        </w:tc>
        <w:tc>
          <w:tcPr>
            <w:tcW w:w="531" w:type="pct"/>
          </w:tcPr>
          <w:p w14:paraId="53695238"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0A841812" w14:textId="77777777" w:rsidR="00D47BAE" w:rsidRPr="009A11F4" w:rsidRDefault="00D47BAE" w:rsidP="001B0612">
            <w:pPr>
              <w:pStyle w:val="Tabletext"/>
              <w:jc w:val="center"/>
              <w:rPr>
                <w:sz w:val="18"/>
                <w:szCs w:val="18"/>
              </w:rPr>
            </w:pPr>
            <w:r w:rsidRPr="009A11F4">
              <w:rPr>
                <w:color w:val="000000"/>
                <w:sz w:val="18"/>
                <w:szCs w:val="18"/>
              </w:rPr>
              <w:t>&lt;0.0001</w:t>
            </w:r>
          </w:p>
        </w:tc>
        <w:tc>
          <w:tcPr>
            <w:tcW w:w="531" w:type="pct"/>
          </w:tcPr>
          <w:p w14:paraId="089C2955"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69EA5D98"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5F158781" w14:textId="77777777" w:rsidR="00D47BAE" w:rsidRPr="009A11F4" w:rsidRDefault="00D47BAE" w:rsidP="001B0612">
            <w:pPr>
              <w:pStyle w:val="Tabletext"/>
              <w:jc w:val="center"/>
              <w:rPr>
                <w:sz w:val="18"/>
                <w:szCs w:val="18"/>
              </w:rPr>
            </w:pPr>
            <w:r w:rsidRPr="009A11F4">
              <w:rPr>
                <w:color w:val="000000"/>
                <w:sz w:val="18"/>
                <w:szCs w:val="18"/>
              </w:rPr>
              <w:t>*</w:t>
            </w:r>
          </w:p>
        </w:tc>
        <w:tc>
          <w:tcPr>
            <w:tcW w:w="599" w:type="pct"/>
          </w:tcPr>
          <w:p w14:paraId="57FC404B"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72BA99AD" w14:textId="77777777" w:rsidTr="008A4D75">
        <w:tc>
          <w:tcPr>
            <w:tcW w:w="542" w:type="pct"/>
          </w:tcPr>
          <w:p w14:paraId="1AF82595" w14:textId="77777777" w:rsidR="00D47BAE" w:rsidRPr="009A11F4" w:rsidRDefault="00D47BAE" w:rsidP="001C1C48">
            <w:pPr>
              <w:pStyle w:val="Tabletext"/>
              <w:ind w:left="144"/>
              <w:rPr>
                <w:sz w:val="18"/>
                <w:szCs w:val="18"/>
              </w:rPr>
            </w:pPr>
            <w:r w:rsidRPr="009A11F4">
              <w:rPr>
                <w:sz w:val="18"/>
                <w:szCs w:val="18"/>
              </w:rPr>
              <w:t>5 Days</w:t>
            </w:r>
          </w:p>
        </w:tc>
        <w:tc>
          <w:tcPr>
            <w:tcW w:w="531" w:type="pct"/>
          </w:tcPr>
          <w:p w14:paraId="3CC68DF6" w14:textId="77777777" w:rsidR="00D47BAE" w:rsidRPr="009A11F4" w:rsidRDefault="00D47BAE" w:rsidP="00B36FA2">
            <w:pPr>
              <w:pStyle w:val="Tabletext"/>
              <w:ind w:left="-106"/>
              <w:jc w:val="center"/>
              <w:rPr>
                <w:sz w:val="18"/>
                <w:szCs w:val="18"/>
              </w:rPr>
            </w:pPr>
            <w:r w:rsidRPr="009A11F4">
              <w:rPr>
                <w:color w:val="000000"/>
                <w:sz w:val="18"/>
                <w:szCs w:val="18"/>
                <w:shd w:val="clear" w:color="auto" w:fill="FFFFFF"/>
              </w:rPr>
              <w:t>&lt;0.1</w:t>
            </w:r>
          </w:p>
        </w:tc>
        <w:tc>
          <w:tcPr>
            <w:tcW w:w="531" w:type="pct"/>
          </w:tcPr>
          <w:p w14:paraId="2840F621" w14:textId="77777777" w:rsidR="00D47BAE" w:rsidRPr="009A11F4" w:rsidRDefault="00D47BAE" w:rsidP="001B0612">
            <w:pPr>
              <w:pStyle w:val="Tabletext"/>
              <w:jc w:val="center"/>
              <w:rPr>
                <w:sz w:val="18"/>
                <w:szCs w:val="18"/>
              </w:rPr>
            </w:pPr>
            <w:r w:rsidRPr="009A11F4">
              <w:rPr>
                <w:sz w:val="18"/>
                <w:szCs w:val="18"/>
              </w:rPr>
              <w:t>*</w:t>
            </w:r>
          </w:p>
        </w:tc>
        <w:tc>
          <w:tcPr>
            <w:tcW w:w="531" w:type="pct"/>
          </w:tcPr>
          <w:p w14:paraId="5F2F08B5"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2A6DF4DA" w14:textId="77777777" w:rsidR="00D47BAE" w:rsidRPr="009A11F4" w:rsidRDefault="00D47BAE" w:rsidP="001B0612">
            <w:pPr>
              <w:pStyle w:val="Tabletext"/>
              <w:jc w:val="center"/>
              <w:rPr>
                <w:sz w:val="18"/>
                <w:szCs w:val="18"/>
              </w:rPr>
            </w:pPr>
            <w:r w:rsidRPr="009A11F4">
              <w:rPr>
                <w:sz w:val="18"/>
                <w:szCs w:val="18"/>
              </w:rPr>
              <w:t>*</w:t>
            </w:r>
          </w:p>
        </w:tc>
        <w:tc>
          <w:tcPr>
            <w:tcW w:w="531" w:type="pct"/>
          </w:tcPr>
          <w:p w14:paraId="575714A7"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42C0331E" w14:textId="77777777" w:rsidR="00D47BAE" w:rsidRPr="009A11F4" w:rsidRDefault="00D47BAE" w:rsidP="001B0612">
            <w:pPr>
              <w:pStyle w:val="Tabletext"/>
              <w:jc w:val="center"/>
              <w:rPr>
                <w:sz w:val="18"/>
                <w:szCs w:val="18"/>
              </w:rPr>
            </w:pPr>
            <w:r w:rsidRPr="009A11F4">
              <w:rPr>
                <w:color w:val="000000"/>
                <w:sz w:val="18"/>
                <w:szCs w:val="18"/>
              </w:rPr>
              <w:t>*</w:t>
            </w:r>
          </w:p>
        </w:tc>
        <w:tc>
          <w:tcPr>
            <w:tcW w:w="602" w:type="pct"/>
          </w:tcPr>
          <w:p w14:paraId="6275E7AE" w14:textId="77777777" w:rsidR="00D47BAE" w:rsidRPr="009A11F4" w:rsidRDefault="00D47BAE" w:rsidP="001B0612">
            <w:pPr>
              <w:pStyle w:val="Tabletext"/>
              <w:jc w:val="center"/>
              <w:rPr>
                <w:sz w:val="18"/>
                <w:szCs w:val="18"/>
              </w:rPr>
            </w:pPr>
            <w:r w:rsidRPr="009A11F4">
              <w:rPr>
                <w:color w:val="000000"/>
                <w:sz w:val="18"/>
                <w:szCs w:val="18"/>
              </w:rPr>
              <w:t>*</w:t>
            </w:r>
          </w:p>
        </w:tc>
        <w:tc>
          <w:tcPr>
            <w:tcW w:w="599" w:type="pct"/>
          </w:tcPr>
          <w:p w14:paraId="6045D99F" w14:textId="77777777" w:rsidR="00D47BAE" w:rsidRPr="009A11F4" w:rsidRDefault="00D47BAE" w:rsidP="001B0612">
            <w:pPr>
              <w:pStyle w:val="Tabletext"/>
              <w:jc w:val="center"/>
              <w:rPr>
                <w:sz w:val="18"/>
                <w:szCs w:val="18"/>
              </w:rPr>
            </w:pPr>
            <w:r w:rsidRPr="009A11F4">
              <w:rPr>
                <w:color w:val="000000"/>
                <w:sz w:val="18"/>
                <w:szCs w:val="18"/>
              </w:rPr>
              <w:t>*</w:t>
            </w:r>
          </w:p>
        </w:tc>
      </w:tr>
      <w:tr w:rsidR="00D47BAE" w:rsidRPr="009A11F4" w14:paraId="3C1B9869" w14:textId="77777777" w:rsidTr="008A4D75">
        <w:tc>
          <w:tcPr>
            <w:tcW w:w="542" w:type="pct"/>
          </w:tcPr>
          <w:p w14:paraId="7BA677C8" w14:textId="77777777" w:rsidR="00D47BAE" w:rsidRPr="009A11F4" w:rsidRDefault="00D47BAE" w:rsidP="001C1C48">
            <w:pPr>
              <w:pStyle w:val="Tabletext"/>
              <w:ind w:left="144"/>
              <w:rPr>
                <w:sz w:val="18"/>
                <w:szCs w:val="18"/>
              </w:rPr>
            </w:pPr>
            <w:r w:rsidRPr="009A11F4">
              <w:rPr>
                <w:sz w:val="18"/>
                <w:szCs w:val="18"/>
              </w:rPr>
              <w:t>6 Days</w:t>
            </w:r>
          </w:p>
        </w:tc>
        <w:tc>
          <w:tcPr>
            <w:tcW w:w="531" w:type="pct"/>
          </w:tcPr>
          <w:p w14:paraId="3C4E3043"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1E9E56E1"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3B77B5BA"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7A837F0D"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21AE17CD"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2ED3D38A"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0F67143A"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007FA64D"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37D10302" w14:textId="77777777" w:rsidTr="008A4D75">
        <w:tc>
          <w:tcPr>
            <w:tcW w:w="542" w:type="pct"/>
          </w:tcPr>
          <w:p w14:paraId="09B2D615" w14:textId="77777777" w:rsidR="00D47BAE" w:rsidRPr="009A11F4" w:rsidRDefault="00D47BAE" w:rsidP="001C1C48">
            <w:pPr>
              <w:pStyle w:val="Tabletext"/>
              <w:ind w:left="144"/>
              <w:rPr>
                <w:sz w:val="18"/>
                <w:szCs w:val="18"/>
              </w:rPr>
            </w:pPr>
            <w:r w:rsidRPr="009A11F4">
              <w:rPr>
                <w:sz w:val="18"/>
                <w:szCs w:val="18"/>
              </w:rPr>
              <w:t>7 Days</w:t>
            </w:r>
          </w:p>
        </w:tc>
        <w:tc>
          <w:tcPr>
            <w:tcW w:w="531" w:type="pct"/>
          </w:tcPr>
          <w:p w14:paraId="2CCB8BB8"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17BBCC24"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1A9340B2"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1E25A84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25B6A8A8"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6B70F338"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672FA26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29763B63"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05251A76" w14:textId="77777777" w:rsidTr="008A4D75">
        <w:tc>
          <w:tcPr>
            <w:tcW w:w="542" w:type="pct"/>
          </w:tcPr>
          <w:p w14:paraId="686D267C" w14:textId="77777777" w:rsidR="00D47BAE" w:rsidRPr="009A11F4" w:rsidRDefault="00D47BAE" w:rsidP="001C1C48">
            <w:pPr>
              <w:pStyle w:val="Tabletext"/>
              <w:ind w:left="144"/>
              <w:rPr>
                <w:sz w:val="18"/>
                <w:szCs w:val="18"/>
              </w:rPr>
            </w:pPr>
            <w:r w:rsidRPr="009A11F4">
              <w:rPr>
                <w:sz w:val="18"/>
                <w:szCs w:val="18"/>
              </w:rPr>
              <w:t>8 Days</w:t>
            </w:r>
          </w:p>
        </w:tc>
        <w:tc>
          <w:tcPr>
            <w:tcW w:w="531" w:type="pct"/>
          </w:tcPr>
          <w:p w14:paraId="3E6A5D2E"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11858A67"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4B1B38FB"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6E65CB6C"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5239F10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13E1ABFC"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538FACBA"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49E22EAA"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3D0909D2" w14:textId="77777777" w:rsidTr="008A4D75">
        <w:tc>
          <w:tcPr>
            <w:tcW w:w="542" w:type="pct"/>
          </w:tcPr>
          <w:p w14:paraId="7B74C727" w14:textId="77777777" w:rsidR="00D47BAE" w:rsidRPr="009A11F4" w:rsidRDefault="00D47BAE" w:rsidP="001C1C48">
            <w:pPr>
              <w:pStyle w:val="Tabletext"/>
              <w:ind w:left="144"/>
              <w:rPr>
                <w:sz w:val="18"/>
                <w:szCs w:val="18"/>
              </w:rPr>
            </w:pPr>
            <w:r w:rsidRPr="009A11F4">
              <w:rPr>
                <w:sz w:val="18"/>
                <w:szCs w:val="18"/>
              </w:rPr>
              <w:t>9 Days</w:t>
            </w:r>
          </w:p>
        </w:tc>
        <w:tc>
          <w:tcPr>
            <w:tcW w:w="531" w:type="pct"/>
          </w:tcPr>
          <w:p w14:paraId="4A091C67"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5A93715C"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6570BD5F"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311DD562"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608FCB58"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0778D866"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421263F9"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569213A8"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240973BE" w14:textId="77777777" w:rsidTr="008A4D75">
        <w:tc>
          <w:tcPr>
            <w:tcW w:w="542" w:type="pct"/>
          </w:tcPr>
          <w:p w14:paraId="1ECA8573" w14:textId="77777777" w:rsidR="00D47BAE" w:rsidRPr="009A11F4" w:rsidRDefault="00D47BAE" w:rsidP="001C1C48">
            <w:pPr>
              <w:pStyle w:val="Tabletext"/>
              <w:ind w:left="144"/>
              <w:rPr>
                <w:sz w:val="18"/>
                <w:szCs w:val="18"/>
              </w:rPr>
            </w:pPr>
            <w:r w:rsidRPr="009A11F4">
              <w:rPr>
                <w:sz w:val="18"/>
                <w:szCs w:val="18"/>
              </w:rPr>
              <w:t>10 Days</w:t>
            </w:r>
          </w:p>
        </w:tc>
        <w:tc>
          <w:tcPr>
            <w:tcW w:w="531" w:type="pct"/>
          </w:tcPr>
          <w:p w14:paraId="5A6E3D2E"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522DF496"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480D0764"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36E16C8F"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010E6CA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216A7605"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0C3E5844"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4ECCDB64"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54A2D3EE" w14:textId="77777777" w:rsidTr="008A4D75">
        <w:tc>
          <w:tcPr>
            <w:tcW w:w="542" w:type="pct"/>
          </w:tcPr>
          <w:p w14:paraId="19AA0B1B" w14:textId="77777777" w:rsidR="00D47BAE" w:rsidRPr="009A11F4" w:rsidRDefault="00D47BAE" w:rsidP="001C1C48">
            <w:pPr>
              <w:pStyle w:val="Tabletext"/>
              <w:ind w:left="144"/>
              <w:rPr>
                <w:sz w:val="18"/>
                <w:szCs w:val="18"/>
              </w:rPr>
            </w:pPr>
            <w:r w:rsidRPr="009A11F4">
              <w:rPr>
                <w:sz w:val="18"/>
                <w:szCs w:val="18"/>
              </w:rPr>
              <w:t>11 Days</w:t>
            </w:r>
          </w:p>
        </w:tc>
        <w:tc>
          <w:tcPr>
            <w:tcW w:w="531" w:type="pct"/>
          </w:tcPr>
          <w:p w14:paraId="2B78BE70"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522E87EF"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5E21ACF8" w14:textId="77777777" w:rsidR="00D47BAE" w:rsidRPr="009A11F4" w:rsidRDefault="00D47BAE" w:rsidP="001B0612">
            <w:pPr>
              <w:pStyle w:val="Tabletext"/>
              <w:jc w:val="center"/>
              <w:rPr>
                <w:sz w:val="18"/>
                <w:szCs w:val="18"/>
              </w:rPr>
            </w:pPr>
            <w:r w:rsidRPr="009A11F4">
              <w:rPr>
                <w:color w:val="000000"/>
                <w:sz w:val="18"/>
                <w:szCs w:val="18"/>
              </w:rPr>
              <w:t>*</w:t>
            </w:r>
          </w:p>
        </w:tc>
        <w:tc>
          <w:tcPr>
            <w:tcW w:w="531" w:type="pct"/>
          </w:tcPr>
          <w:p w14:paraId="4CF59B6E"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31" w:type="pct"/>
          </w:tcPr>
          <w:p w14:paraId="0558B60A"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374C4067"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602" w:type="pct"/>
          </w:tcPr>
          <w:p w14:paraId="034F6DB0" w14:textId="77777777" w:rsidR="00D47BAE" w:rsidRPr="009A11F4" w:rsidRDefault="00D47BAE" w:rsidP="001B0612">
            <w:pPr>
              <w:pStyle w:val="Tabletext"/>
              <w:jc w:val="center"/>
              <w:rPr>
                <w:color w:val="000000"/>
                <w:sz w:val="18"/>
                <w:szCs w:val="18"/>
              </w:rPr>
            </w:pPr>
            <w:r w:rsidRPr="009A11F4">
              <w:rPr>
                <w:color w:val="000000"/>
                <w:sz w:val="18"/>
                <w:szCs w:val="18"/>
              </w:rPr>
              <w:t>*</w:t>
            </w:r>
          </w:p>
        </w:tc>
        <w:tc>
          <w:tcPr>
            <w:tcW w:w="599" w:type="pct"/>
          </w:tcPr>
          <w:p w14:paraId="192FAA3E" w14:textId="77777777" w:rsidR="00D47BAE" w:rsidRPr="009A11F4" w:rsidRDefault="00D47BAE" w:rsidP="001B0612">
            <w:pPr>
              <w:pStyle w:val="Tabletext"/>
              <w:jc w:val="center"/>
              <w:rPr>
                <w:color w:val="000000"/>
                <w:sz w:val="18"/>
                <w:szCs w:val="18"/>
              </w:rPr>
            </w:pPr>
            <w:r w:rsidRPr="009A11F4">
              <w:rPr>
                <w:color w:val="000000"/>
                <w:sz w:val="18"/>
                <w:szCs w:val="18"/>
              </w:rPr>
              <w:t>*</w:t>
            </w:r>
          </w:p>
        </w:tc>
      </w:tr>
      <w:tr w:rsidR="00D47BAE" w:rsidRPr="009A11F4" w14:paraId="4B94BC6C" w14:textId="77777777" w:rsidTr="008A4D75">
        <w:tc>
          <w:tcPr>
            <w:tcW w:w="542" w:type="pct"/>
          </w:tcPr>
          <w:p w14:paraId="05A94647" w14:textId="77777777" w:rsidR="00D47BAE" w:rsidRPr="009A11F4" w:rsidRDefault="00D47BAE" w:rsidP="001C1C48">
            <w:pPr>
              <w:pStyle w:val="Tabletext"/>
              <w:ind w:left="144"/>
              <w:rPr>
                <w:sz w:val="18"/>
                <w:szCs w:val="18"/>
              </w:rPr>
            </w:pPr>
            <w:r w:rsidRPr="009A11F4">
              <w:rPr>
                <w:sz w:val="18"/>
                <w:szCs w:val="18"/>
              </w:rPr>
              <w:t>6-11 Days</w:t>
            </w:r>
          </w:p>
        </w:tc>
        <w:tc>
          <w:tcPr>
            <w:tcW w:w="531" w:type="pct"/>
          </w:tcPr>
          <w:p w14:paraId="49F9CC16" w14:textId="77777777" w:rsidR="00D47BAE" w:rsidRPr="009A11F4" w:rsidRDefault="00D47BAE" w:rsidP="001B0612">
            <w:pPr>
              <w:pStyle w:val="Tabletext"/>
              <w:jc w:val="center"/>
              <w:rPr>
                <w:sz w:val="18"/>
                <w:szCs w:val="18"/>
              </w:rPr>
            </w:pPr>
            <w:r w:rsidRPr="009A11F4">
              <w:rPr>
                <w:sz w:val="18"/>
                <w:szCs w:val="18"/>
              </w:rPr>
              <w:t>0.1</w:t>
            </w:r>
          </w:p>
        </w:tc>
        <w:tc>
          <w:tcPr>
            <w:tcW w:w="531" w:type="pct"/>
          </w:tcPr>
          <w:p w14:paraId="0F174DF9" w14:textId="77777777" w:rsidR="00D47BAE" w:rsidRPr="009A11F4" w:rsidRDefault="00D47BAE" w:rsidP="001B0612">
            <w:pPr>
              <w:pStyle w:val="Tabletext"/>
              <w:jc w:val="center"/>
              <w:rPr>
                <w:color w:val="000000"/>
                <w:sz w:val="18"/>
                <w:szCs w:val="18"/>
              </w:rPr>
            </w:pPr>
            <w:r w:rsidRPr="009A11F4">
              <w:rPr>
                <w:sz w:val="18"/>
                <w:szCs w:val="18"/>
              </w:rPr>
              <w:t>9.6</w:t>
            </w:r>
          </w:p>
        </w:tc>
        <w:tc>
          <w:tcPr>
            <w:tcW w:w="531" w:type="pct"/>
          </w:tcPr>
          <w:p w14:paraId="0C17051A" w14:textId="77777777" w:rsidR="00D47BAE" w:rsidRPr="009A11F4" w:rsidRDefault="00D47BAE" w:rsidP="00B36FA2">
            <w:pPr>
              <w:pStyle w:val="Tabletext"/>
              <w:ind w:right="94"/>
              <w:jc w:val="center"/>
              <w:rPr>
                <w:color w:val="000000"/>
                <w:sz w:val="18"/>
                <w:szCs w:val="18"/>
              </w:rPr>
            </w:pPr>
            <w:r w:rsidRPr="009A11F4">
              <w:rPr>
                <w:color w:val="000000"/>
                <w:sz w:val="18"/>
                <w:szCs w:val="18"/>
              </w:rPr>
              <w:t>11.4</w:t>
            </w:r>
          </w:p>
        </w:tc>
        <w:tc>
          <w:tcPr>
            <w:tcW w:w="531" w:type="pct"/>
          </w:tcPr>
          <w:p w14:paraId="6A2B8066" w14:textId="77777777" w:rsidR="00D47BAE" w:rsidRPr="009A11F4" w:rsidRDefault="00D47BAE" w:rsidP="00B36FA2">
            <w:pPr>
              <w:pStyle w:val="Tabletext"/>
              <w:ind w:right="-63"/>
              <w:jc w:val="center"/>
              <w:rPr>
                <w:sz w:val="18"/>
                <w:szCs w:val="18"/>
              </w:rPr>
            </w:pPr>
            <w:r w:rsidRPr="009A11F4">
              <w:rPr>
                <w:color w:val="000000"/>
                <w:sz w:val="18"/>
                <w:szCs w:val="18"/>
              </w:rPr>
              <w:t>0.0001</w:t>
            </w:r>
          </w:p>
        </w:tc>
        <w:tc>
          <w:tcPr>
            <w:tcW w:w="531" w:type="pct"/>
          </w:tcPr>
          <w:p w14:paraId="21E9AD9C" w14:textId="77777777" w:rsidR="00D47BAE" w:rsidRPr="009A11F4" w:rsidRDefault="00D47BAE" w:rsidP="00B36FA2">
            <w:pPr>
              <w:pStyle w:val="Tabletext"/>
              <w:ind w:right="-39"/>
              <w:jc w:val="center"/>
              <w:rPr>
                <w:sz w:val="18"/>
                <w:szCs w:val="18"/>
              </w:rPr>
            </w:pPr>
            <w:r w:rsidRPr="009A11F4">
              <w:rPr>
                <w:color w:val="000000"/>
                <w:sz w:val="18"/>
                <w:szCs w:val="18"/>
              </w:rPr>
              <w:t>0.0001</w:t>
            </w:r>
          </w:p>
        </w:tc>
        <w:tc>
          <w:tcPr>
            <w:tcW w:w="602" w:type="pct"/>
          </w:tcPr>
          <w:p w14:paraId="1CB60A5F" w14:textId="77777777" w:rsidR="00D47BAE" w:rsidRPr="009A11F4" w:rsidRDefault="00D47BAE" w:rsidP="001B0612">
            <w:pPr>
              <w:pStyle w:val="Tabletext"/>
              <w:jc w:val="center"/>
              <w:rPr>
                <w:sz w:val="18"/>
                <w:szCs w:val="18"/>
              </w:rPr>
            </w:pPr>
            <w:r w:rsidRPr="009A11F4">
              <w:rPr>
                <w:color w:val="000000"/>
                <w:sz w:val="18"/>
                <w:szCs w:val="18"/>
              </w:rPr>
              <w:t>0.0001</w:t>
            </w:r>
          </w:p>
        </w:tc>
        <w:tc>
          <w:tcPr>
            <w:tcW w:w="602" w:type="pct"/>
          </w:tcPr>
          <w:p w14:paraId="0EB8AA0B" w14:textId="77777777" w:rsidR="00D47BAE" w:rsidRPr="009A11F4" w:rsidRDefault="00D47BAE" w:rsidP="001B0612">
            <w:pPr>
              <w:pStyle w:val="Tabletext"/>
              <w:jc w:val="center"/>
              <w:rPr>
                <w:sz w:val="18"/>
                <w:szCs w:val="18"/>
              </w:rPr>
            </w:pPr>
            <w:r w:rsidRPr="009A11F4">
              <w:rPr>
                <w:color w:val="000000"/>
                <w:sz w:val="18"/>
                <w:szCs w:val="18"/>
              </w:rPr>
              <w:t>&lt;100</w:t>
            </w:r>
          </w:p>
        </w:tc>
        <w:tc>
          <w:tcPr>
            <w:tcW w:w="599" w:type="pct"/>
          </w:tcPr>
          <w:p w14:paraId="5D601F11" w14:textId="77777777" w:rsidR="00D47BAE" w:rsidRPr="009A11F4" w:rsidRDefault="00D47BAE" w:rsidP="001B0612">
            <w:pPr>
              <w:pStyle w:val="Tabletext"/>
              <w:jc w:val="center"/>
              <w:rPr>
                <w:color w:val="000000"/>
                <w:sz w:val="18"/>
                <w:szCs w:val="18"/>
              </w:rPr>
            </w:pPr>
            <w:r w:rsidRPr="009A11F4">
              <w:rPr>
                <w:color w:val="000000"/>
                <w:sz w:val="18"/>
                <w:szCs w:val="18"/>
              </w:rPr>
              <w:t>26.5</w:t>
            </w:r>
          </w:p>
        </w:tc>
      </w:tr>
    </w:tbl>
    <w:p w14:paraId="240D4EA2" w14:textId="77777777" w:rsidR="006261D7" w:rsidRPr="009A11F4" w:rsidRDefault="006261D7" w:rsidP="00800C59">
      <w:pPr>
        <w:pStyle w:val="Source1"/>
      </w:pPr>
      <w:r w:rsidRPr="009A11F4">
        <w:t xml:space="preserve">DSM-5 = </w:t>
      </w:r>
      <w:r w:rsidRPr="009A11F4">
        <w:rPr>
          <w:i/>
          <w:iCs/>
        </w:rPr>
        <w:t>Diagnostic and Statistical Manual of Mental Disorders</w:t>
      </w:r>
      <w:r w:rsidR="00DD0F5E" w:rsidRPr="009A11F4">
        <w:t>, fifth edition</w:t>
      </w:r>
      <w:r w:rsidR="00B75E3E" w:rsidRPr="009A11F4">
        <w:t xml:space="preserve"> (American Psychiatric Association, 2013)</w:t>
      </w:r>
      <w:r w:rsidR="00DD0F5E" w:rsidRPr="009A11F4">
        <w:t>.</w:t>
      </w:r>
    </w:p>
    <w:p w14:paraId="2D8E56B3" w14:textId="77777777" w:rsidR="006261D7" w:rsidRPr="009A11F4" w:rsidRDefault="006261D7" w:rsidP="00800C59">
      <w:pPr>
        <w:pStyle w:val="Source1"/>
      </w:pPr>
      <w:r w:rsidRPr="009A11F4">
        <w:t>*Not presented because of imprecision of the estimate.</w:t>
      </w:r>
    </w:p>
    <w:p w14:paraId="48A0CD32" w14:textId="77777777" w:rsidR="00D47BAE" w:rsidRPr="009A11F4" w:rsidRDefault="00D47BAE" w:rsidP="00B75E3E">
      <w:pPr>
        <w:pStyle w:val="Source1"/>
      </w:pPr>
      <w:r w:rsidRPr="009A11F4">
        <w:rPr>
          <w:vertAlign w:val="superscript"/>
        </w:rPr>
        <w:t>1</w:t>
      </w:r>
      <w:r w:rsidR="006261D7" w:rsidRPr="009A11F4">
        <w:rPr>
          <w:vertAlign w:val="superscript"/>
        </w:rPr>
        <w:t xml:space="preserve"> </w:t>
      </w:r>
      <w:r w:rsidRPr="009A11F4">
        <w:t>Excl</w:t>
      </w:r>
      <w:r w:rsidR="0059195A" w:rsidRPr="009A11F4">
        <w:t xml:space="preserve">udes the DSM-IV </w:t>
      </w:r>
      <w:r w:rsidR="00B75E3E" w:rsidRPr="009A11F4">
        <w:t xml:space="preserve">(fourth edition; American Psychiatric Association, 1994) </w:t>
      </w:r>
      <w:r w:rsidR="0059195A" w:rsidRPr="009A11F4">
        <w:t>legal criterion</w:t>
      </w:r>
      <w:r w:rsidRPr="009A11F4">
        <w:t xml:space="preserve"> but does not include craving because NSDUH does not yet collect craving</w:t>
      </w:r>
      <w:r w:rsidR="006261D7" w:rsidRPr="009A11F4">
        <w:t xml:space="preserve"> data</w:t>
      </w:r>
      <w:r w:rsidRPr="009A11F4">
        <w:t>.</w:t>
      </w:r>
    </w:p>
    <w:p w14:paraId="5BECCB88" w14:textId="77777777" w:rsidR="00D47BAE" w:rsidRPr="009A11F4" w:rsidRDefault="00D47BAE" w:rsidP="00B75E3E">
      <w:pPr>
        <w:pStyle w:val="Source1"/>
      </w:pPr>
      <w:r w:rsidRPr="009A11F4">
        <w:rPr>
          <w:vertAlign w:val="superscript"/>
        </w:rPr>
        <w:t>2</w:t>
      </w:r>
      <w:r w:rsidR="006261D7" w:rsidRPr="009A11F4">
        <w:rPr>
          <w:vertAlign w:val="superscript"/>
        </w:rPr>
        <w:t xml:space="preserve"> </w:t>
      </w:r>
      <w:r w:rsidR="00B75E3E" w:rsidRPr="009A11F4">
        <w:t>P</w:t>
      </w:r>
      <w:r w:rsidRPr="009A11F4">
        <w:t>ercent</w:t>
      </w:r>
      <w:r w:rsidR="006261D7" w:rsidRPr="009A11F4">
        <w:t>age</w:t>
      </w:r>
      <w:r w:rsidRPr="009A11F4">
        <w:t xml:space="preserve"> of </w:t>
      </w:r>
      <w:r w:rsidR="00B75E3E" w:rsidRPr="009A11F4">
        <w:t>respondents who reported</w:t>
      </w:r>
      <w:r w:rsidR="00B75E3E" w:rsidRPr="009A11F4" w:rsidDel="004A3837">
        <w:t xml:space="preserve"> </w:t>
      </w:r>
      <w:r w:rsidRPr="009A11F4">
        <w:t>within each level of use.</w:t>
      </w:r>
    </w:p>
    <w:p w14:paraId="26490E7A" w14:textId="77777777" w:rsidR="00D47BAE" w:rsidRPr="009A11F4" w:rsidRDefault="00D47BAE" w:rsidP="00800C59">
      <w:pPr>
        <w:pStyle w:val="Source1"/>
      </w:pPr>
      <w:r w:rsidRPr="009A11F4">
        <w:t xml:space="preserve">Source: </w:t>
      </w:r>
      <w:r w:rsidR="006261D7" w:rsidRPr="009A11F4">
        <w:t>SAMHSA, Center for Behavioral Health Statistics and Quality, National Survey</w:t>
      </w:r>
      <w:r w:rsidR="009F1929" w:rsidRPr="009A11F4">
        <w:t>s</w:t>
      </w:r>
      <w:r w:rsidR="006261D7" w:rsidRPr="009A11F4">
        <w:t xml:space="preserve"> on Drug Use and Health, </w:t>
      </w:r>
      <w:r w:rsidRPr="009A11F4">
        <w:t>2004</w:t>
      </w:r>
      <w:r w:rsidR="008405E0">
        <w:t>-</w:t>
      </w:r>
      <w:r w:rsidRPr="009A11F4">
        <w:t>2014</w:t>
      </w:r>
      <w:r w:rsidR="006261D7" w:rsidRPr="009A11F4">
        <w:t>.</w:t>
      </w:r>
    </w:p>
    <w:p w14:paraId="5BBD31A4" w14:textId="77777777" w:rsidR="009B20F9" w:rsidRPr="009A11F4" w:rsidRDefault="009B20F9">
      <w:pPr>
        <w:sectPr w:rsidR="009B20F9" w:rsidRPr="009A11F4" w:rsidSect="00260783">
          <w:headerReference w:type="default" r:id="rId38"/>
          <w:footerReference w:type="default" r:id="rId39"/>
          <w:pgSz w:w="15840" w:h="12240" w:orient="landscape" w:code="1"/>
          <w:pgMar w:top="1440" w:right="1440" w:bottom="1440" w:left="1440" w:header="720" w:footer="720" w:gutter="0"/>
          <w:cols w:space="720"/>
          <w:docGrid w:linePitch="360"/>
        </w:sectPr>
      </w:pPr>
    </w:p>
    <w:p w14:paraId="042639D2" w14:textId="072BF949" w:rsidR="001D6099" w:rsidRPr="009A11F4" w:rsidRDefault="001D6099" w:rsidP="001D6099">
      <w:pPr>
        <w:pStyle w:val="AppHead1"/>
      </w:pPr>
      <w:bookmarkStart w:id="116" w:name="_Toc17980680"/>
      <w:r w:rsidRPr="009A11F4">
        <w:t xml:space="preserve">Appendix </w:t>
      </w:r>
      <w:r w:rsidR="00901735">
        <w:t>B</w:t>
      </w:r>
      <w:r w:rsidRPr="009A11F4">
        <w:t>: Prescription Drug Use but Not Misuse Memo</w:t>
      </w:r>
      <w:bookmarkEnd w:id="116"/>
    </w:p>
    <w:p w14:paraId="4984ED94" w14:textId="77777777" w:rsidR="007E0401" w:rsidRPr="009A11F4" w:rsidRDefault="007E0401" w:rsidP="0072479B">
      <w:pPr>
        <w:pStyle w:val="AppHead2"/>
        <w:jc w:val="center"/>
        <w:rPr>
          <w:sz w:val="24"/>
        </w:rPr>
      </w:pPr>
      <w:bookmarkStart w:id="117" w:name="_Toc500311384"/>
      <w:r w:rsidRPr="009A11F4">
        <w:rPr>
          <w:sz w:val="24"/>
        </w:rPr>
        <w:t>DSM-5 Substance Use Disorder Assessment among Users of Prescription Drugs</w:t>
      </w:r>
      <w:r w:rsidRPr="009A11F4">
        <w:rPr>
          <w:sz w:val="24"/>
        </w:rPr>
        <w:br/>
        <w:t>Cristie Glasheen, Mark Edlund, Kathy Batts, Michael Pemberton</w:t>
      </w:r>
      <w:r w:rsidRPr="009A11F4">
        <w:rPr>
          <w:sz w:val="24"/>
        </w:rPr>
        <w:br/>
        <w:t>August 31, 2018</w:t>
      </w:r>
      <w:bookmarkEnd w:id="117"/>
    </w:p>
    <w:p w14:paraId="0B9B1AC4" w14:textId="77777777" w:rsidR="007E0401" w:rsidRPr="009A11F4" w:rsidRDefault="007E0401" w:rsidP="00610DAD">
      <w:pPr>
        <w:pStyle w:val="AppHead2"/>
      </w:pPr>
      <w:bookmarkStart w:id="118" w:name="_Toc498510768"/>
      <w:r w:rsidRPr="009A11F4">
        <w:t>Purpose</w:t>
      </w:r>
      <w:bookmarkEnd w:id="118"/>
    </w:p>
    <w:p w14:paraId="585E7611" w14:textId="77777777" w:rsidR="007E0401" w:rsidRPr="009A11F4" w:rsidRDefault="007E0401" w:rsidP="007E0401">
      <w:pPr>
        <w:pStyle w:val="BodyText"/>
      </w:pPr>
      <w:r w:rsidRPr="009A11F4">
        <w:t>The Substance Abuse and Mental Health Services Administration (SAMHSA) is in the process of completing a redesign of the National Survey on Drug Use and Health (NSDUH). This redesign includes updating the existing substance use disorder (SUD) sections from using criteria based on the fourth edition</w:t>
      </w:r>
      <w:r w:rsidR="006E1AEB" w:rsidRPr="009A11F4">
        <w:t>, text revision,</w:t>
      </w:r>
      <w:r w:rsidRPr="009A11F4">
        <w:t xml:space="preserve"> of the </w:t>
      </w:r>
      <w:r w:rsidRPr="009A11F4">
        <w:rPr>
          <w:i/>
        </w:rPr>
        <w:t>Diagnostic and Statistical Manual of Mental Disorders</w:t>
      </w:r>
      <w:r w:rsidRPr="009A11F4">
        <w:t xml:space="preserve"> (DSM-IV-TR</w:t>
      </w:r>
      <w:r w:rsidR="006E1AEB" w:rsidRPr="009A11F4">
        <w:t>;</w:t>
      </w:r>
      <w:r w:rsidRPr="009A11F4">
        <w:t xml:space="preserve"> American Psychiatric Association, 2000) to the fifth edition (DSM</w:t>
      </w:r>
      <w:r w:rsidRPr="009A11F4">
        <w:noBreakHyphen/>
        <w:t>5</w:t>
      </w:r>
      <w:r w:rsidR="006E1AEB" w:rsidRPr="009A11F4">
        <w:t>;</w:t>
      </w:r>
      <w:r w:rsidRPr="009A11F4">
        <w:t xml:space="preserve"> </w:t>
      </w:r>
      <w:r w:rsidR="00EF1FB8" w:rsidRPr="009A11F4">
        <w:t>American Psychiatric Association</w:t>
      </w:r>
      <w:r w:rsidRPr="009A11F4">
        <w:t>, 2013), including determining which NSDUH respondents should be routed into the SUD sections for each substance.</w:t>
      </w:r>
    </w:p>
    <w:p w14:paraId="3AE4521A" w14:textId="77777777" w:rsidR="007E0401" w:rsidRPr="009A11F4" w:rsidRDefault="007E0401" w:rsidP="007E0401">
      <w:pPr>
        <w:pStyle w:val="BodyText"/>
      </w:pPr>
      <w:bookmarkStart w:id="119" w:name="_Toc498510769"/>
      <w:r w:rsidRPr="009A11F4">
        <w:t>Currently, those who use but do not misuse (e.g., using without a prescription or using in ways not prescribed) prescription pain relievers (i.e., opioids), prescription stimulants, and prescription sedatives/tranquilizers are not routed into the respective SUD sections. However, the DSM-5 does not preclude having opioid use disorder (OUD), stimulant use disorder, or sedative/tranquilizer use disorder even when the drugs are used solely under appropriate medical supervision. This memo provides a short summary of considerations for changing the current NSDUH routing logic to include all users of prescription pain relievers in the OUD sections.</w:t>
      </w:r>
    </w:p>
    <w:p w14:paraId="642E86CF" w14:textId="77777777" w:rsidR="000B27EA" w:rsidRPr="009A11F4" w:rsidRDefault="000B27EA" w:rsidP="00610DAD">
      <w:pPr>
        <w:pStyle w:val="AppHead2"/>
      </w:pPr>
      <w:r w:rsidRPr="009A11F4">
        <w:t>Specific Drugs</w:t>
      </w:r>
    </w:p>
    <w:p w14:paraId="67F6AB75" w14:textId="77777777" w:rsidR="007E0401" w:rsidRPr="009A11F4" w:rsidRDefault="007E0401" w:rsidP="0004320A">
      <w:pPr>
        <w:pStyle w:val="AppHead3"/>
      </w:pPr>
      <w:r w:rsidRPr="009A11F4">
        <w:t>Stimulants</w:t>
      </w:r>
    </w:p>
    <w:p w14:paraId="7D1C95CC" w14:textId="77777777" w:rsidR="007E0401" w:rsidRPr="009A11F4" w:rsidRDefault="007E0401" w:rsidP="007E0401">
      <w:pPr>
        <w:pStyle w:val="BodyText"/>
      </w:pPr>
      <w:r w:rsidRPr="009A11F4">
        <w:t xml:space="preserve">To date, there has been little research into the prevalence of SUD among those who use but do not misuse prescription drugs, with more data available for opioids than for stimulants or sedatives/tranquilizers. For prescription stimulants, Biederman et al. found low liability for stimulant use disorder after 10 years of following young adult males with attention-deficit hyperactivity disorder (ADHD) using medically prescribed stimulants (Biederman et al., 2008). Chang et al. made similar findings, with some evidence of protective effects against subsequent addiction among people with ADHD who use prescription stimulants as directed by a doctor (Chang et al., 2014). This suggests that the prevalence of stimulant use disorder among those who use but do not misuse prescription stimulants should be low, although these findings are not always consistent. Weyandt et al. (2014) conducted a review of literature focusing on college students with ADHD and found that those receiving treatment for ADHD were more likely to misuse stimulants than those without ADHD or those not receiving ADHD treatment. This suggests that prescription stimulant use may increase the risk of stimulant use disorder and increase the risk of starting to misuse prescriptions. However, this does not directly answer the question of whether those who use but do not misuse stimulants can develop stimulant use disorder or </w:t>
      </w:r>
      <w:r w:rsidR="00A61E90" w:rsidRPr="009A11F4">
        <w:t xml:space="preserve">whether </w:t>
      </w:r>
      <w:r w:rsidRPr="009A11F4">
        <w:t>the development of stimulant use disorder only occurs after the person begins to misuse stimulants. Currently, little data exist to assess because most studies (nationally representative and not) have examined stimulant use disorder among those who misused stimulants, excluding those who used as medically instructed.</w:t>
      </w:r>
    </w:p>
    <w:p w14:paraId="4CAB9B56" w14:textId="77777777" w:rsidR="007E0401" w:rsidRPr="009A11F4" w:rsidRDefault="007E0401" w:rsidP="0004320A">
      <w:pPr>
        <w:pStyle w:val="AppHead3"/>
      </w:pPr>
      <w:r w:rsidRPr="009A11F4">
        <w:t>Sedatives/Tranquilizers</w:t>
      </w:r>
    </w:p>
    <w:p w14:paraId="6E72FF31" w14:textId="77777777" w:rsidR="007E0401" w:rsidRPr="009A11F4" w:rsidRDefault="007E0401" w:rsidP="007E0401">
      <w:pPr>
        <w:pStyle w:val="BodyText"/>
      </w:pPr>
      <w:r w:rsidRPr="009A11F4">
        <w:t>Prescription sedatives/tranquilizer use disorder among those who use but do not misuse sedatives/tranquilizers are also lacking. Sedatives/tranquilizers is a diverse class of drugs, with differing liability for addiction/dependence (Hajak et al., 2003). A group of sedatives/tranquilizers with a higher liability for addiction are benzodiazepines, which are one of the most commonly prescribed medications in the United States—meaning a larger proportion of individuals are exposed to them (Longo &amp; Johnson, 2000). Benzodiazepines are generally considered safe and have low mortality in the cases of overdose but also come with adverse side effects that become more severe with higher doses and longer time usage. Moreover, they are one of the most commonly involved substances in drug-related emergency department visits nationally (Paulozzi et al., 2015). Prescription guidelines recommend short-term use of benzodiazepines only. However, long-term prescriptions for benzodiazepines are not infrequent, despite these guidelines (Sirdifield et al., 2013). Because many surveys only assess sedative/tranquilizer use disorder among those who report misusing sedatives/tranquilizers, it is unclear if those who use but do not misuse (i.e., those who use as medically instructed) can also display the negative behavioral symptoms associated with SUDs.</w:t>
      </w:r>
    </w:p>
    <w:p w14:paraId="4CB4E98B" w14:textId="77777777" w:rsidR="007E0401" w:rsidRPr="009A11F4" w:rsidRDefault="007E0401" w:rsidP="0004320A">
      <w:pPr>
        <w:pStyle w:val="AppHead3"/>
      </w:pPr>
      <w:r w:rsidRPr="009A11F4">
        <w:t>Opioids</w:t>
      </w:r>
    </w:p>
    <w:p w14:paraId="53706551" w14:textId="77777777" w:rsidR="007E0401" w:rsidRPr="009A11F4" w:rsidRDefault="007E0401" w:rsidP="007E0401">
      <w:pPr>
        <w:pStyle w:val="BodyText"/>
      </w:pPr>
      <w:r w:rsidRPr="009A11F4">
        <w:t xml:space="preserve">Opioids (referred to in NSDUH as </w:t>
      </w:r>
      <w:r w:rsidRPr="009A11F4">
        <w:rPr>
          <w:i/>
        </w:rPr>
        <w:t>prescription pain relievers</w:t>
      </w:r>
      <w:r w:rsidRPr="009A11F4">
        <w:t xml:space="preserve">) have the largest body of literature about them, partially because of the severity of potential consequences of OUD and partly because of the frequency in which these drugs are prescribed (Paulozzi et al., 2015). In a study of over 560,000 records of patients in a claim database with chronic non-cancer pain, patients prescribed high-dose chronic opioid use had 122.5 times the odds of developing OUD within 18 months of the initial visit for chronic pain compared </w:t>
      </w:r>
      <w:r w:rsidR="00AD12E8" w:rsidRPr="009A11F4">
        <w:t xml:space="preserve">with </w:t>
      </w:r>
      <w:r w:rsidRPr="009A11F4">
        <w:t>those with no opioid use (Edlund et al., 2014). Given the substantial burden that OUD places on patients for possible overdose and death, as well as the system costs of healthcare use, SUD treatment, and loss of work/productivity (Birnbaum et al., 2011), a better understanding of the prevalence of OUD among users as well as misusers of prescription pain relievers may be valuable.</w:t>
      </w:r>
    </w:p>
    <w:bookmarkEnd w:id="119"/>
    <w:p w14:paraId="19EBBCE1" w14:textId="77777777" w:rsidR="007E0401" w:rsidRPr="009A11F4" w:rsidRDefault="007E0401" w:rsidP="007E0401">
      <w:pPr>
        <w:pStyle w:val="BodyText"/>
      </w:pPr>
      <w:r w:rsidRPr="009A11F4">
        <w:t>Prescription pain relievers provide needed pain relief for many patients with a variety of medical conditions, but properly prescribed prescription pain reliever use does not preclude the development of OUD among patients (Vowles et al., 2015). Moreover, studies suggest that OUD is not uncommon among adults on long-term opioid therapy. In a 2015 telephone-administered survey of 705 DSM-5-based, lay-administered interviews with patients on long-term opioid therapy, 28.1 percent had mild OUD symptoms (2</w:t>
      </w:r>
      <w:r w:rsidR="008405E0">
        <w:t>-</w:t>
      </w:r>
      <w:r w:rsidRPr="009A11F4">
        <w:t>3 symptoms), 9.7 percent had moderate (4</w:t>
      </w:r>
      <w:r w:rsidR="008405E0">
        <w:t>-</w:t>
      </w:r>
      <w:r w:rsidRPr="009A11F4">
        <w:t>5 symptoms), and 3.5 percent had severe OUD (6</w:t>
      </w:r>
      <w:r w:rsidR="008405E0">
        <w:t>-</w:t>
      </w:r>
      <w:r w:rsidRPr="009A11F4">
        <w:t>9 symptoms) (Boscarino, Hoffman, &amp; Han, 2015). Although the patients were not assessed specifically for misuse of their prescriptions (e.g., taking more than prescribed), a systematic review of studies between 2000 and 2015 about misuse of prescription pain relievers among chronic pain patients found that, on average, between 21 and 29 percent (range = 2.0</w:t>
      </w:r>
      <w:r w:rsidR="008405E0">
        <w:t>-</w:t>
      </w:r>
      <w:r w:rsidRPr="009A11F4">
        <w:t>56.3 percent) of chronic pain patients had misused opioids (Vowles et al., 2015).</w:t>
      </w:r>
    </w:p>
    <w:p w14:paraId="03B9BF29" w14:textId="736BDDB1" w:rsidR="007E0401" w:rsidRPr="009A11F4" w:rsidRDefault="007E0401" w:rsidP="007E0401">
      <w:pPr>
        <w:pStyle w:val="BodyText"/>
      </w:pPr>
      <w:r w:rsidRPr="009A11F4">
        <w:t xml:space="preserve">Currently, data on the prevalence of OUD among those who use but do not misuse prescription pain relievers are sparse. Most studies have not differentiated between appropriate users and misusers or have only included misusers. In a study of about 700 pain patients that utilized latent class analysis to categorize pain patient typologies, among the 500 identified </w:t>
      </w:r>
      <w:r w:rsidR="006F275B">
        <w:t>"</w:t>
      </w:r>
      <w:r w:rsidRPr="009A11F4">
        <w:t>typical</w:t>
      </w:r>
      <w:r w:rsidR="006F275B">
        <w:t>"</w:t>
      </w:r>
      <w:r w:rsidRPr="009A11F4">
        <w:t xml:space="preserve"> users, 50 percent met the criteria of wanting to stop or cut down, 8 percent reported opioids interfering with role functioning, and 7 percent reported continuing use despite health problems resulting from opioid use (Banta-Green et al., 2009). This study used a probabilistic modeling of a </w:t>
      </w:r>
      <w:r w:rsidR="006F275B">
        <w:t>"</w:t>
      </w:r>
      <w:r w:rsidRPr="009A11F4">
        <w:t>typical</w:t>
      </w:r>
      <w:r w:rsidR="006F275B">
        <w:t>"</w:t>
      </w:r>
      <w:r w:rsidRPr="009A11F4">
        <w:t xml:space="preserve"> pain patient typology; therefore, it does not clearly distinguish use versus misuse but is suggestive of an area where more data are needed. Collecting data on OUD among users but not misusers of prescription pain relievers may provide important information about the risk and burden of OUD in the United States. Not only may individuals have an OUD when using prescription pain relievers as prescribed, but those who are using as prescribed and do not yet have an OUD may be at increased risk for OUD development.</w:t>
      </w:r>
    </w:p>
    <w:p w14:paraId="07E73CF3" w14:textId="77777777" w:rsidR="007E0401" w:rsidRPr="009A11F4" w:rsidRDefault="007E0401" w:rsidP="0004320A">
      <w:pPr>
        <w:pStyle w:val="AppHead3"/>
      </w:pPr>
      <w:r w:rsidRPr="009A11F4">
        <w:t>Effect on NSDUH</w:t>
      </w:r>
    </w:p>
    <w:p w14:paraId="4D19DA78" w14:textId="77777777" w:rsidR="007E0401" w:rsidRPr="009A11F4" w:rsidRDefault="007E0401" w:rsidP="007E0401">
      <w:pPr>
        <w:pStyle w:val="BodyText"/>
      </w:pPr>
      <w:r w:rsidRPr="009A11F4">
        <w:t xml:space="preserve">Changes to NSDUH are made periodically to ensure that the survey is collecting the most useful and timely data as possible to provide for the needs of policy makers, public health practitioners, researchers, and the public. However, changes are made with care so as to avoid disrupting trends. If changes are made to the routing logic, context effects may be introduced in the NSDUH items that follow the SUD sections among those who are newly receiving this section. To reduce the impact of context effects on other variables of interest among this subgroup, changing the routing is ideally introduced during a time when trend breaks are already expected, recognizing that this change may disrupt trends in post-SUD measures. If this were incorporated during the </w:t>
      </w:r>
      <w:r w:rsidR="00901C0C" w:rsidRPr="009A11F4">
        <w:t xml:space="preserve">2025 </w:t>
      </w:r>
      <w:r w:rsidRPr="009A11F4">
        <w:t>NSDUH redesign, then the effect on trends would not be a concern because other changes necessitate trend disruption already. SUD estimates would not be expected to be disrupted due to the change in routing because estimates could be generated for opioid misusers and users who are not misusers, separately.</w:t>
      </w:r>
    </w:p>
    <w:p w14:paraId="73DEFD2A" w14:textId="569FE5E1" w:rsidR="007E0401" w:rsidRPr="009A11F4" w:rsidRDefault="007E0401" w:rsidP="007E0401">
      <w:pPr>
        <w:pStyle w:val="BodyText"/>
      </w:pPr>
      <w:r w:rsidRPr="009A11F4">
        <w:t xml:space="preserve">Another consideration for changing the routing logic is that NSDUH uses a fully structured interview format, which limits the amount of additional probing of how and why patients use prescription pain relievers. For example, patients with prescriptions for pain relievers that specify use </w:t>
      </w:r>
      <w:r w:rsidR="006F275B">
        <w:t>"</w:t>
      </w:r>
      <w:r w:rsidRPr="009A11F4">
        <w:t>as needed</w:t>
      </w:r>
      <w:r w:rsidR="006F275B">
        <w:t>"</w:t>
      </w:r>
      <w:r w:rsidRPr="009A11F4">
        <w:t xml:space="preserve"> may not report misuse of prescription pain relievers even if their motives for use were not strictly to alleviate pain. As a result of these factors, estimates of SUD in NSDUH may be undercounts because respondents with SUD symptoms who did not self-report that they had misused prescription pain relievers are not assessed. Therefore, changing the routing logic could improve the accuracy of estimates of SUD.</w:t>
      </w:r>
    </w:p>
    <w:p w14:paraId="4CA330B7" w14:textId="77777777" w:rsidR="007E0401" w:rsidRPr="009A11F4" w:rsidRDefault="007E0401" w:rsidP="007E0401">
      <w:pPr>
        <w:pStyle w:val="BodyText"/>
      </w:pPr>
      <w:r w:rsidRPr="009A11F4">
        <w:t>An additional consideration is the effect that adding the SUD sections for users but not misusers of prescription pain relievers may have on the timing of the NSDUH interview.</w:t>
      </w:r>
    </w:p>
    <w:p w14:paraId="2B90AB15" w14:textId="77777777" w:rsidR="007E0401" w:rsidRPr="009A11F4" w:rsidRDefault="007E0401" w:rsidP="00610DAD">
      <w:pPr>
        <w:pStyle w:val="AppHead4"/>
      </w:pPr>
      <w:r w:rsidRPr="009A11F4">
        <w:t>Stimulants</w:t>
      </w:r>
    </w:p>
    <w:p w14:paraId="68000CDC" w14:textId="2B8E7FBE" w:rsidR="007E0401" w:rsidRPr="009A11F4" w:rsidRDefault="007E0401" w:rsidP="007E0401">
      <w:pPr>
        <w:pStyle w:val="BodyText"/>
      </w:pPr>
      <w:r w:rsidRPr="009A11F4">
        <w:t>Analyses using existing NSDUH data suggest that if all stimulant users but not misusers (2015</w:t>
      </w:r>
      <w:r w:rsidR="008405E0">
        <w:t>-</w:t>
      </w:r>
      <w:r w:rsidRPr="009A11F4">
        <w:t xml:space="preserve">2016 annual average = </w:t>
      </w:r>
      <w:r w:rsidRPr="009A11F4">
        <w:rPr>
          <w:color w:val="000000"/>
        </w:rPr>
        <w:t>3,726 respondents)</w:t>
      </w:r>
      <w:r w:rsidRPr="009A11F4">
        <w:rPr>
          <w:color w:val="000000"/>
          <w:sz w:val="22"/>
          <w:szCs w:val="22"/>
        </w:rPr>
        <w:t xml:space="preserve"> </w:t>
      </w:r>
      <w:r w:rsidRPr="009A11F4">
        <w:t xml:space="preserve">were to be routed into the stimulant use disorder section, the overall average NSDUH duration per respondent (among all 68,000 respondents) would increase less than 0.1 minutes. Among the 3,726 respondents each year who are users but not misusers, the average duration of NSDUH would increase 0.9 minutes. There is also a concern about the interview length among older respondents because older adults </w:t>
      </w:r>
      <w:r w:rsidR="00091AA7" w:rsidRPr="009A11F4">
        <w:t xml:space="preserve">in general </w:t>
      </w:r>
      <w:r w:rsidRPr="009A11F4">
        <w:t xml:space="preserve">take longer to complete NSDUH. </w:t>
      </w:r>
      <w:r w:rsidRPr="003B43BA">
        <w:rPr>
          <w:rStyle w:val="ablue"/>
        </w:rPr>
        <w:t xml:space="preserve">Table </w:t>
      </w:r>
      <w:r w:rsidR="003B43BA" w:rsidRPr="003B43BA">
        <w:rPr>
          <w:rStyle w:val="ablue"/>
        </w:rPr>
        <w:fldChar w:fldCharType="begin"/>
      </w:r>
      <w:r w:rsidR="003B43BA" w:rsidRPr="003B43BA">
        <w:rPr>
          <w:rStyle w:val="ablue"/>
        </w:rPr>
        <w:instrText xml:space="preserve"> REF tb1 \h  \* MERGEFORMAT </w:instrText>
      </w:r>
      <w:r w:rsidR="003B43BA" w:rsidRPr="003B43BA">
        <w:rPr>
          <w:rStyle w:val="ablue"/>
        </w:rPr>
      </w:r>
      <w:r w:rsidR="003B43BA" w:rsidRPr="003B43BA">
        <w:rPr>
          <w:rStyle w:val="ablue"/>
        </w:rPr>
        <w:fldChar w:fldCharType="separate"/>
      </w:r>
      <w:r w:rsidR="003B43BA" w:rsidRPr="003B43BA">
        <w:rPr>
          <w:rStyle w:val="ablue"/>
        </w:rPr>
        <w:t>B.1</w:t>
      </w:r>
      <w:r w:rsidR="003B43BA" w:rsidRPr="003B43BA">
        <w:rPr>
          <w:rStyle w:val="ablue"/>
        </w:rPr>
        <w:fldChar w:fldCharType="end"/>
      </w:r>
      <w:r w:rsidR="00D0644D" w:rsidRPr="009A11F4">
        <w:t xml:space="preserve"> </w:t>
      </w:r>
      <w:r w:rsidRPr="009A11F4">
        <w:t xml:space="preserve">demonstrates the effect of including the stimulant use disorder section among users but not misusers of prescription stimulants by age. Among adults aged 65 or older who use but do not misuse prescription stimulants, the average NSDUH length increases by 2.2 minutes if they are routed into the stimulant use disorder section (&lt; 0.1 minutes average among all 65 </w:t>
      </w:r>
      <w:r w:rsidR="00065780" w:rsidRPr="009A11F4">
        <w:t xml:space="preserve">or </w:t>
      </w:r>
      <w:r w:rsidRPr="009A11F4">
        <w:t>older respondents).</w:t>
      </w:r>
    </w:p>
    <w:p w14:paraId="64FA31A8" w14:textId="3D072489" w:rsidR="007E0401" w:rsidRPr="009A11F4" w:rsidRDefault="007E0401" w:rsidP="007E0401">
      <w:pPr>
        <w:pStyle w:val="TableTitle"/>
      </w:pPr>
      <w:bookmarkStart w:id="120" w:name="_Toc17981517"/>
      <w:r w:rsidRPr="009A11F4">
        <w:t xml:space="preserve">Table </w:t>
      </w:r>
      <w:bookmarkStart w:id="121" w:name="tb1"/>
      <w:r w:rsidR="00C95538">
        <w:t>B</w:t>
      </w:r>
      <w:r w:rsidR="007231C9" w:rsidRPr="009A11F4">
        <w:t>.</w:t>
      </w:r>
      <w:r w:rsidRPr="009A11F4">
        <w:t>1</w:t>
      </w:r>
      <w:bookmarkEnd w:id="121"/>
      <w:r w:rsidRPr="009A11F4">
        <w:tab/>
        <w:t>Effect on NSDUH Average Interview Duration among Users but Not Misusers of Prescription Stimulants If They Were Routed into the Stimulant Disorder Section, by Age Group</w:t>
      </w:r>
      <w:r w:rsidR="00065780" w:rsidRPr="009A11F4">
        <w:t>:</w:t>
      </w:r>
      <w:r w:rsidRPr="009A11F4">
        <w:t xml:space="preserve"> NSDUH 2015</w:t>
      </w:r>
      <w:r w:rsidR="008405E0">
        <w:t>-</w:t>
      </w:r>
      <w:r w:rsidRPr="009A11F4">
        <w:t>2016, Annual Averages</w:t>
      </w:r>
      <w:bookmarkEnd w:id="120"/>
    </w:p>
    <w:tbl>
      <w:tblPr>
        <w:tblStyle w:val="TableGrid"/>
        <w:tblW w:w="5000" w:type="pct"/>
        <w:tblLayout w:type="fixed"/>
        <w:tblLook w:val="04A0" w:firstRow="1" w:lastRow="0" w:firstColumn="1" w:lastColumn="0" w:noHBand="0" w:noVBand="1"/>
      </w:tblPr>
      <w:tblGrid>
        <w:gridCol w:w="1450"/>
        <w:gridCol w:w="1999"/>
        <w:gridCol w:w="1999"/>
        <w:gridCol w:w="1999"/>
        <w:gridCol w:w="1999"/>
      </w:tblGrid>
      <w:tr w:rsidR="007E0401" w:rsidRPr="009A11F4" w14:paraId="7B424898" w14:textId="77777777" w:rsidTr="00731499">
        <w:trPr>
          <w:cnfStyle w:val="100000000000" w:firstRow="1" w:lastRow="0" w:firstColumn="0" w:lastColumn="0" w:oddVBand="0" w:evenVBand="0" w:oddHBand="0" w:evenHBand="0" w:firstRowFirstColumn="0" w:firstRowLastColumn="0" w:lastRowFirstColumn="0" w:lastRowLastColumn="0"/>
          <w:trHeight w:val="20"/>
          <w:tblHeader/>
        </w:trPr>
        <w:tc>
          <w:tcPr>
            <w:tcW w:w="767" w:type="pct"/>
            <w:noWrap/>
            <w:hideMark/>
          </w:tcPr>
          <w:p w14:paraId="6D4FDCC9" w14:textId="77777777" w:rsidR="007E0401" w:rsidRPr="009A11F4" w:rsidRDefault="007E0401" w:rsidP="00731499">
            <w:pPr>
              <w:pStyle w:val="TableHeadersleft"/>
              <w:jc w:val="left"/>
              <w:rPr>
                <w:rFonts w:cs="Times New Roman"/>
                <w:sz w:val="20"/>
                <w:szCs w:val="20"/>
              </w:rPr>
            </w:pPr>
            <w:r w:rsidRPr="009A11F4">
              <w:rPr>
                <w:rFonts w:cs="Times New Roman"/>
                <w:sz w:val="20"/>
                <w:szCs w:val="20"/>
              </w:rPr>
              <w:t>Age Group</w:t>
            </w:r>
          </w:p>
        </w:tc>
        <w:tc>
          <w:tcPr>
            <w:tcW w:w="1058" w:type="pct"/>
          </w:tcPr>
          <w:p w14:paraId="2BD5F44C"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Annual Average Sample Siz</w:t>
            </w:r>
            <w:r w:rsidRPr="009A11F4" w:rsidDel="00D74A24">
              <w:rPr>
                <w:rFonts w:ascii="Times New Roman" w:hAnsi="Times New Roman"/>
                <w:szCs w:val="20"/>
              </w:rPr>
              <w:t>e n</w:t>
            </w:r>
            <w:r w:rsidRPr="009A11F4">
              <w:rPr>
                <w:rFonts w:ascii="Times New Roman" w:hAnsi="Times New Roman"/>
                <w:szCs w:val="20"/>
              </w:rPr>
              <w:t xml:space="preserve"> (Users but Not Misusers)</w:t>
            </w:r>
          </w:p>
        </w:tc>
        <w:tc>
          <w:tcPr>
            <w:tcW w:w="1058" w:type="pct"/>
          </w:tcPr>
          <w:p w14:paraId="4A09C307"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Mean Minutes without Stimulant Use Disorder Section</w:t>
            </w:r>
          </w:p>
        </w:tc>
        <w:tc>
          <w:tcPr>
            <w:tcW w:w="1058" w:type="pct"/>
          </w:tcPr>
          <w:p w14:paraId="738BBEF4"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Median Minutes without Stimulant Use Disorder Section</w:t>
            </w:r>
          </w:p>
        </w:tc>
        <w:tc>
          <w:tcPr>
            <w:tcW w:w="1058" w:type="pct"/>
          </w:tcPr>
          <w:p w14:paraId="5329878F"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Additional Average Minutes per Respondent (Users but Not Misusers)</w:t>
            </w:r>
          </w:p>
        </w:tc>
      </w:tr>
      <w:tr w:rsidR="007E0401" w:rsidRPr="009A11F4" w14:paraId="3DBEEEC8" w14:textId="77777777" w:rsidTr="00927DCC">
        <w:trPr>
          <w:trHeight w:val="20"/>
        </w:trPr>
        <w:tc>
          <w:tcPr>
            <w:tcW w:w="767" w:type="pct"/>
            <w:vAlign w:val="bottom"/>
            <w:hideMark/>
          </w:tcPr>
          <w:p w14:paraId="38E7F2A5" w14:textId="77777777" w:rsidR="007E0401" w:rsidRPr="009A11F4" w:rsidRDefault="007E0401" w:rsidP="00927DCC">
            <w:pPr>
              <w:pStyle w:val="TableText0"/>
              <w:rPr>
                <w:rFonts w:cs="Times New Roman"/>
                <w:sz w:val="20"/>
                <w:szCs w:val="20"/>
              </w:rPr>
            </w:pPr>
            <w:r w:rsidRPr="009A11F4">
              <w:rPr>
                <w:rFonts w:cs="Times New Roman"/>
                <w:sz w:val="20"/>
                <w:szCs w:val="20"/>
              </w:rPr>
              <w:t>12 or Older</w:t>
            </w:r>
          </w:p>
        </w:tc>
        <w:tc>
          <w:tcPr>
            <w:tcW w:w="1058" w:type="pct"/>
            <w:vAlign w:val="bottom"/>
          </w:tcPr>
          <w:p w14:paraId="35546E7F"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3,700</w:t>
            </w:r>
          </w:p>
        </w:tc>
        <w:tc>
          <w:tcPr>
            <w:tcW w:w="1058" w:type="pct"/>
            <w:vAlign w:val="bottom"/>
          </w:tcPr>
          <w:p w14:paraId="031FCDB7"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58.71</w:t>
            </w:r>
          </w:p>
        </w:tc>
        <w:tc>
          <w:tcPr>
            <w:tcW w:w="1058" w:type="pct"/>
            <w:vAlign w:val="bottom"/>
          </w:tcPr>
          <w:p w14:paraId="76239535"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54.33</w:t>
            </w:r>
          </w:p>
        </w:tc>
        <w:tc>
          <w:tcPr>
            <w:tcW w:w="1058" w:type="pct"/>
            <w:vAlign w:val="bottom"/>
          </w:tcPr>
          <w:p w14:paraId="4E200725"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0.86</w:t>
            </w:r>
          </w:p>
        </w:tc>
      </w:tr>
      <w:tr w:rsidR="007E0401" w:rsidRPr="009A11F4" w14:paraId="6E7BFC2F" w14:textId="77777777" w:rsidTr="00927DCC">
        <w:trPr>
          <w:trHeight w:val="20"/>
        </w:trPr>
        <w:tc>
          <w:tcPr>
            <w:tcW w:w="767" w:type="pct"/>
            <w:noWrap/>
            <w:vAlign w:val="bottom"/>
            <w:hideMark/>
          </w:tcPr>
          <w:p w14:paraId="60DB4E6A" w14:textId="77777777" w:rsidR="007E0401" w:rsidRPr="009A11F4" w:rsidRDefault="007E0401" w:rsidP="00927DCC">
            <w:pPr>
              <w:pStyle w:val="TableText0"/>
              <w:rPr>
                <w:rFonts w:cs="Times New Roman"/>
                <w:sz w:val="20"/>
                <w:szCs w:val="20"/>
              </w:rPr>
            </w:pPr>
            <w:r w:rsidRPr="009A11F4">
              <w:rPr>
                <w:rFonts w:cs="Times New Roman"/>
                <w:sz w:val="20"/>
                <w:szCs w:val="20"/>
              </w:rPr>
              <w:t>12</w:t>
            </w:r>
            <w:r w:rsidR="008405E0">
              <w:rPr>
                <w:rFonts w:cs="Times New Roman"/>
                <w:sz w:val="20"/>
                <w:szCs w:val="20"/>
              </w:rPr>
              <w:t>-</w:t>
            </w:r>
            <w:r w:rsidRPr="009A11F4">
              <w:rPr>
                <w:rFonts w:cs="Times New Roman"/>
                <w:sz w:val="20"/>
                <w:szCs w:val="20"/>
              </w:rPr>
              <w:t>17</w:t>
            </w:r>
          </w:p>
        </w:tc>
        <w:tc>
          <w:tcPr>
            <w:tcW w:w="1058" w:type="pct"/>
            <w:vAlign w:val="bottom"/>
          </w:tcPr>
          <w:p w14:paraId="585C1797"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1000</w:t>
            </w:r>
          </w:p>
        </w:tc>
        <w:tc>
          <w:tcPr>
            <w:tcW w:w="1058" w:type="pct"/>
            <w:vAlign w:val="bottom"/>
          </w:tcPr>
          <w:p w14:paraId="6001E8F3"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55.57</w:t>
            </w:r>
          </w:p>
        </w:tc>
        <w:tc>
          <w:tcPr>
            <w:tcW w:w="1058" w:type="pct"/>
            <w:vAlign w:val="bottom"/>
          </w:tcPr>
          <w:p w14:paraId="44529E19"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52.87</w:t>
            </w:r>
          </w:p>
        </w:tc>
        <w:tc>
          <w:tcPr>
            <w:tcW w:w="1058" w:type="pct"/>
            <w:vAlign w:val="bottom"/>
          </w:tcPr>
          <w:p w14:paraId="30880D89"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0.90</w:t>
            </w:r>
          </w:p>
        </w:tc>
      </w:tr>
      <w:tr w:rsidR="007E0401" w:rsidRPr="009A11F4" w14:paraId="3BB682A5" w14:textId="77777777" w:rsidTr="00927DCC">
        <w:trPr>
          <w:trHeight w:val="20"/>
        </w:trPr>
        <w:tc>
          <w:tcPr>
            <w:tcW w:w="767" w:type="pct"/>
            <w:noWrap/>
            <w:vAlign w:val="bottom"/>
            <w:hideMark/>
          </w:tcPr>
          <w:p w14:paraId="258698DA" w14:textId="77777777" w:rsidR="007E0401" w:rsidRPr="009A11F4" w:rsidRDefault="007E0401" w:rsidP="00927DCC">
            <w:pPr>
              <w:pStyle w:val="TableText0"/>
              <w:rPr>
                <w:rFonts w:cs="Times New Roman"/>
                <w:sz w:val="20"/>
                <w:szCs w:val="20"/>
              </w:rPr>
            </w:pPr>
            <w:r w:rsidRPr="009A11F4">
              <w:rPr>
                <w:rFonts w:cs="Times New Roman"/>
                <w:sz w:val="20"/>
                <w:szCs w:val="20"/>
              </w:rPr>
              <w:t>18</w:t>
            </w:r>
            <w:r w:rsidR="008405E0">
              <w:rPr>
                <w:rFonts w:cs="Times New Roman"/>
                <w:sz w:val="20"/>
                <w:szCs w:val="20"/>
              </w:rPr>
              <w:t>-</w:t>
            </w:r>
            <w:r w:rsidRPr="009A11F4">
              <w:rPr>
                <w:rFonts w:cs="Times New Roman"/>
                <w:sz w:val="20"/>
                <w:szCs w:val="20"/>
              </w:rPr>
              <w:t>25</w:t>
            </w:r>
          </w:p>
        </w:tc>
        <w:tc>
          <w:tcPr>
            <w:tcW w:w="1058" w:type="pct"/>
            <w:vAlign w:val="bottom"/>
          </w:tcPr>
          <w:p w14:paraId="37A2ADC0"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1,100</w:t>
            </w:r>
          </w:p>
        </w:tc>
        <w:tc>
          <w:tcPr>
            <w:tcW w:w="1058" w:type="pct"/>
            <w:vAlign w:val="bottom"/>
          </w:tcPr>
          <w:p w14:paraId="76F06E52"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51.75</w:t>
            </w:r>
          </w:p>
        </w:tc>
        <w:tc>
          <w:tcPr>
            <w:tcW w:w="1058" w:type="pct"/>
            <w:vAlign w:val="bottom"/>
          </w:tcPr>
          <w:p w14:paraId="00C53C40"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48.73</w:t>
            </w:r>
          </w:p>
        </w:tc>
        <w:tc>
          <w:tcPr>
            <w:tcW w:w="1058" w:type="pct"/>
            <w:vAlign w:val="bottom"/>
          </w:tcPr>
          <w:p w14:paraId="29A50B7D"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0.78</w:t>
            </w:r>
          </w:p>
        </w:tc>
      </w:tr>
      <w:tr w:rsidR="007E0401" w:rsidRPr="009A11F4" w14:paraId="4EF0A805" w14:textId="77777777" w:rsidTr="00927DCC">
        <w:trPr>
          <w:trHeight w:val="20"/>
        </w:trPr>
        <w:tc>
          <w:tcPr>
            <w:tcW w:w="767" w:type="pct"/>
            <w:noWrap/>
            <w:vAlign w:val="bottom"/>
            <w:hideMark/>
          </w:tcPr>
          <w:p w14:paraId="63BEB6D0" w14:textId="77777777" w:rsidR="007E0401" w:rsidRPr="009A11F4" w:rsidRDefault="007E0401" w:rsidP="00927DCC">
            <w:pPr>
              <w:pStyle w:val="TableText0"/>
              <w:rPr>
                <w:rFonts w:cs="Times New Roman"/>
                <w:sz w:val="20"/>
                <w:szCs w:val="20"/>
              </w:rPr>
            </w:pPr>
            <w:r w:rsidRPr="009A11F4">
              <w:rPr>
                <w:rFonts w:cs="Times New Roman"/>
                <w:sz w:val="20"/>
                <w:szCs w:val="20"/>
              </w:rPr>
              <w:t>26</w:t>
            </w:r>
            <w:r w:rsidR="008405E0">
              <w:rPr>
                <w:rFonts w:cs="Times New Roman"/>
                <w:sz w:val="20"/>
                <w:szCs w:val="20"/>
              </w:rPr>
              <w:t>-</w:t>
            </w:r>
            <w:r w:rsidRPr="009A11F4">
              <w:rPr>
                <w:rFonts w:cs="Times New Roman"/>
                <w:sz w:val="20"/>
                <w:szCs w:val="20"/>
              </w:rPr>
              <w:t>34</w:t>
            </w:r>
          </w:p>
        </w:tc>
        <w:tc>
          <w:tcPr>
            <w:tcW w:w="1058" w:type="pct"/>
            <w:vAlign w:val="bottom"/>
          </w:tcPr>
          <w:p w14:paraId="26783B01"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600</w:t>
            </w:r>
          </w:p>
        </w:tc>
        <w:tc>
          <w:tcPr>
            <w:tcW w:w="1058" w:type="pct"/>
            <w:vAlign w:val="bottom"/>
          </w:tcPr>
          <w:p w14:paraId="6D7C6F5A"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54.03</w:t>
            </w:r>
          </w:p>
        </w:tc>
        <w:tc>
          <w:tcPr>
            <w:tcW w:w="1058" w:type="pct"/>
            <w:vAlign w:val="bottom"/>
          </w:tcPr>
          <w:p w14:paraId="59C8AF4D"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50.82</w:t>
            </w:r>
          </w:p>
        </w:tc>
        <w:tc>
          <w:tcPr>
            <w:tcW w:w="1058" w:type="pct"/>
            <w:vAlign w:val="bottom"/>
          </w:tcPr>
          <w:p w14:paraId="02FA147D"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0.86</w:t>
            </w:r>
          </w:p>
        </w:tc>
      </w:tr>
      <w:tr w:rsidR="007E0401" w:rsidRPr="009A11F4" w14:paraId="5919139C" w14:textId="77777777" w:rsidTr="00927DCC">
        <w:trPr>
          <w:trHeight w:val="20"/>
        </w:trPr>
        <w:tc>
          <w:tcPr>
            <w:tcW w:w="767" w:type="pct"/>
            <w:noWrap/>
            <w:vAlign w:val="bottom"/>
            <w:hideMark/>
          </w:tcPr>
          <w:p w14:paraId="016AB2E5" w14:textId="77777777" w:rsidR="007E0401" w:rsidRPr="009A11F4" w:rsidRDefault="007E0401" w:rsidP="00927DCC">
            <w:pPr>
              <w:pStyle w:val="TableText0"/>
              <w:rPr>
                <w:rFonts w:cs="Times New Roman"/>
                <w:sz w:val="20"/>
                <w:szCs w:val="20"/>
              </w:rPr>
            </w:pPr>
            <w:r w:rsidRPr="009A11F4">
              <w:rPr>
                <w:rFonts w:cs="Times New Roman"/>
                <w:sz w:val="20"/>
                <w:szCs w:val="20"/>
              </w:rPr>
              <w:t>35</w:t>
            </w:r>
            <w:r w:rsidR="008405E0">
              <w:rPr>
                <w:rFonts w:cs="Times New Roman"/>
                <w:sz w:val="20"/>
                <w:szCs w:val="20"/>
              </w:rPr>
              <w:t>-</w:t>
            </w:r>
            <w:r w:rsidRPr="009A11F4">
              <w:rPr>
                <w:rFonts w:cs="Times New Roman"/>
                <w:sz w:val="20"/>
                <w:szCs w:val="20"/>
              </w:rPr>
              <w:t>49</w:t>
            </w:r>
          </w:p>
        </w:tc>
        <w:tc>
          <w:tcPr>
            <w:tcW w:w="1058" w:type="pct"/>
            <w:vAlign w:val="bottom"/>
          </w:tcPr>
          <w:p w14:paraId="755DB4F5"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700</w:t>
            </w:r>
          </w:p>
        </w:tc>
        <w:tc>
          <w:tcPr>
            <w:tcW w:w="1058" w:type="pct"/>
            <w:vAlign w:val="bottom"/>
          </w:tcPr>
          <w:p w14:paraId="26F41CEF"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59.08</w:t>
            </w:r>
          </w:p>
        </w:tc>
        <w:tc>
          <w:tcPr>
            <w:tcW w:w="1058" w:type="pct"/>
            <w:vAlign w:val="bottom"/>
          </w:tcPr>
          <w:p w14:paraId="7E06BA7D"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55.30</w:t>
            </w:r>
          </w:p>
        </w:tc>
        <w:tc>
          <w:tcPr>
            <w:tcW w:w="1058" w:type="pct"/>
            <w:vAlign w:val="bottom"/>
          </w:tcPr>
          <w:p w14:paraId="632D3A0E"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1.19</w:t>
            </w:r>
          </w:p>
        </w:tc>
      </w:tr>
      <w:tr w:rsidR="007E0401" w:rsidRPr="009A11F4" w14:paraId="5A4931AA" w14:textId="77777777" w:rsidTr="00927DCC">
        <w:trPr>
          <w:trHeight w:val="20"/>
        </w:trPr>
        <w:tc>
          <w:tcPr>
            <w:tcW w:w="767" w:type="pct"/>
            <w:noWrap/>
            <w:vAlign w:val="bottom"/>
            <w:hideMark/>
          </w:tcPr>
          <w:p w14:paraId="3212306C" w14:textId="77777777" w:rsidR="007E0401" w:rsidRPr="009A11F4" w:rsidRDefault="007E0401" w:rsidP="00927DCC">
            <w:pPr>
              <w:pStyle w:val="TableText0"/>
              <w:rPr>
                <w:rFonts w:cs="Times New Roman"/>
                <w:sz w:val="20"/>
                <w:szCs w:val="20"/>
              </w:rPr>
            </w:pPr>
            <w:r w:rsidRPr="009A11F4">
              <w:rPr>
                <w:rFonts w:cs="Times New Roman"/>
                <w:sz w:val="20"/>
                <w:szCs w:val="20"/>
              </w:rPr>
              <w:t>50</w:t>
            </w:r>
            <w:r w:rsidR="008405E0">
              <w:rPr>
                <w:rFonts w:cs="Times New Roman"/>
                <w:sz w:val="20"/>
                <w:szCs w:val="20"/>
              </w:rPr>
              <w:t>-</w:t>
            </w:r>
            <w:r w:rsidRPr="009A11F4">
              <w:rPr>
                <w:rFonts w:cs="Times New Roman"/>
                <w:sz w:val="20"/>
                <w:szCs w:val="20"/>
              </w:rPr>
              <w:t>64</w:t>
            </w:r>
          </w:p>
        </w:tc>
        <w:tc>
          <w:tcPr>
            <w:tcW w:w="1058" w:type="pct"/>
            <w:vAlign w:val="bottom"/>
          </w:tcPr>
          <w:p w14:paraId="7ED87686"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200</w:t>
            </w:r>
          </w:p>
        </w:tc>
        <w:tc>
          <w:tcPr>
            <w:tcW w:w="1058" w:type="pct"/>
            <w:vAlign w:val="bottom"/>
          </w:tcPr>
          <w:p w14:paraId="5147E3F8"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68.49</w:t>
            </w:r>
          </w:p>
        </w:tc>
        <w:tc>
          <w:tcPr>
            <w:tcW w:w="1058" w:type="pct"/>
            <w:vAlign w:val="bottom"/>
          </w:tcPr>
          <w:p w14:paraId="4E019382"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62.97</w:t>
            </w:r>
          </w:p>
        </w:tc>
        <w:tc>
          <w:tcPr>
            <w:tcW w:w="1058" w:type="pct"/>
            <w:vAlign w:val="bottom"/>
          </w:tcPr>
          <w:p w14:paraId="2D84CA14"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1.95</w:t>
            </w:r>
          </w:p>
        </w:tc>
      </w:tr>
      <w:tr w:rsidR="007E0401" w:rsidRPr="009A11F4" w14:paraId="21D02A6D" w14:textId="77777777" w:rsidTr="00927DCC">
        <w:trPr>
          <w:trHeight w:val="20"/>
        </w:trPr>
        <w:tc>
          <w:tcPr>
            <w:tcW w:w="767" w:type="pct"/>
            <w:noWrap/>
            <w:vAlign w:val="bottom"/>
            <w:hideMark/>
          </w:tcPr>
          <w:p w14:paraId="45031CC7" w14:textId="77777777" w:rsidR="007E0401" w:rsidRPr="009A11F4" w:rsidRDefault="007E0401" w:rsidP="00927DCC">
            <w:pPr>
              <w:pStyle w:val="TableText0"/>
              <w:rPr>
                <w:rFonts w:cs="Times New Roman"/>
                <w:sz w:val="20"/>
                <w:szCs w:val="20"/>
              </w:rPr>
            </w:pPr>
            <w:r w:rsidRPr="009A11F4">
              <w:rPr>
                <w:rFonts w:cs="Times New Roman"/>
                <w:sz w:val="20"/>
                <w:szCs w:val="20"/>
              </w:rPr>
              <w:t>65 or Older</w:t>
            </w:r>
          </w:p>
        </w:tc>
        <w:tc>
          <w:tcPr>
            <w:tcW w:w="1058" w:type="pct"/>
            <w:vAlign w:val="bottom"/>
          </w:tcPr>
          <w:p w14:paraId="2373C5DA" w14:textId="77777777" w:rsidR="007E0401" w:rsidRPr="009A11F4" w:rsidRDefault="007E0401" w:rsidP="00927DCC">
            <w:pPr>
              <w:pStyle w:val="tabletext-dec"/>
              <w:tabs>
                <w:tab w:val="clear" w:pos="1242"/>
                <w:tab w:val="decimal" w:pos="1062"/>
              </w:tabs>
              <w:rPr>
                <w:rFonts w:cs="Times New Roman"/>
                <w:sz w:val="20"/>
                <w:szCs w:val="20"/>
              </w:rPr>
            </w:pPr>
            <w:r w:rsidRPr="009A11F4">
              <w:rPr>
                <w:rFonts w:cs="Times New Roman"/>
                <w:sz w:val="20"/>
                <w:szCs w:val="20"/>
              </w:rPr>
              <w:t>100</w:t>
            </w:r>
          </w:p>
        </w:tc>
        <w:tc>
          <w:tcPr>
            <w:tcW w:w="1058" w:type="pct"/>
            <w:vAlign w:val="bottom"/>
          </w:tcPr>
          <w:p w14:paraId="2B7A0195"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78.34</w:t>
            </w:r>
          </w:p>
        </w:tc>
        <w:tc>
          <w:tcPr>
            <w:tcW w:w="1058" w:type="pct"/>
            <w:vAlign w:val="bottom"/>
          </w:tcPr>
          <w:p w14:paraId="029B6C40"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72.90</w:t>
            </w:r>
          </w:p>
        </w:tc>
        <w:tc>
          <w:tcPr>
            <w:tcW w:w="1058" w:type="pct"/>
            <w:vAlign w:val="bottom"/>
          </w:tcPr>
          <w:p w14:paraId="1F9492CB" w14:textId="77777777" w:rsidR="007E0401" w:rsidRPr="009A11F4" w:rsidRDefault="007E0401" w:rsidP="00927DCC">
            <w:pPr>
              <w:pStyle w:val="tabletext-dec"/>
              <w:tabs>
                <w:tab w:val="clear" w:pos="1242"/>
                <w:tab w:val="decimal" w:pos="882"/>
              </w:tabs>
              <w:rPr>
                <w:rFonts w:cs="Times New Roman"/>
                <w:sz w:val="20"/>
                <w:szCs w:val="20"/>
              </w:rPr>
            </w:pPr>
            <w:r w:rsidRPr="009A11F4">
              <w:rPr>
                <w:rFonts w:cs="Times New Roman"/>
                <w:sz w:val="20"/>
                <w:szCs w:val="20"/>
              </w:rPr>
              <w:t>2.18</w:t>
            </w:r>
          </w:p>
        </w:tc>
      </w:tr>
    </w:tbl>
    <w:p w14:paraId="49F85650" w14:textId="77777777" w:rsidR="007E0401" w:rsidRPr="009A11F4" w:rsidRDefault="00AE0192" w:rsidP="00AE0192">
      <w:pPr>
        <w:pStyle w:val="Source1"/>
      </w:pPr>
      <w:r w:rsidRPr="009A11F4">
        <w:t>Source: SAMHSA, Center for Behavioral Health Statistics and Quality, National Surveys on Drug Use and Health, 2015</w:t>
      </w:r>
      <w:r w:rsidR="008405E0">
        <w:t>-</w:t>
      </w:r>
      <w:r w:rsidRPr="009A11F4">
        <w:t>2016.</w:t>
      </w:r>
    </w:p>
    <w:p w14:paraId="5714162D" w14:textId="77777777" w:rsidR="007E0401" w:rsidRPr="009A11F4" w:rsidRDefault="007E0401" w:rsidP="00610DAD">
      <w:pPr>
        <w:pStyle w:val="AppHead4"/>
      </w:pPr>
      <w:r w:rsidRPr="009A11F4">
        <w:t>Sedatives/Tranquilizers</w:t>
      </w:r>
    </w:p>
    <w:p w14:paraId="38A39164" w14:textId="3795013B" w:rsidR="007E0401" w:rsidRPr="009A11F4" w:rsidRDefault="007E0401" w:rsidP="007E0401">
      <w:pPr>
        <w:pStyle w:val="BodyText"/>
      </w:pPr>
      <w:r w:rsidRPr="009A11F4">
        <w:t>Analyses using existing NSDUH data suggest that if all sedative/tranquilizer users but not misusers (2015</w:t>
      </w:r>
      <w:r w:rsidR="008405E0">
        <w:t>-</w:t>
      </w:r>
      <w:r w:rsidRPr="009A11F4">
        <w:t xml:space="preserve">2016 annual average = </w:t>
      </w:r>
      <w:r w:rsidRPr="009A11F4">
        <w:rPr>
          <w:color w:val="000000"/>
        </w:rPr>
        <w:t>7,849 respondents)</w:t>
      </w:r>
      <w:r w:rsidRPr="009A11F4">
        <w:rPr>
          <w:color w:val="000000"/>
          <w:sz w:val="22"/>
          <w:szCs w:val="22"/>
        </w:rPr>
        <w:t xml:space="preserve"> </w:t>
      </w:r>
      <w:r w:rsidRPr="009A11F4">
        <w:t xml:space="preserve">were to be routed into the sedative/tranquilizer use disorder section, the overall average NSDUH duration per respondent (among all 68,000 respondents) would increase 0.1 minutes. Among the 7,849 respondents who are users but not misusers, the average duration of NSDUH would increase 0.9 minutes. There is also a concern about the interview length among older respondents because older adults </w:t>
      </w:r>
      <w:r w:rsidR="00091AA7" w:rsidRPr="009A11F4">
        <w:t xml:space="preserve">in general </w:t>
      </w:r>
      <w:r w:rsidRPr="009A11F4">
        <w:t xml:space="preserve">take longer to complete NSDUH. </w:t>
      </w:r>
      <w:r w:rsidRPr="009A11F4">
        <w:rPr>
          <w:rStyle w:val="ablue"/>
        </w:rPr>
        <w:t xml:space="preserve">Table </w:t>
      </w:r>
      <w:r w:rsidR="0064196A" w:rsidRPr="0064196A">
        <w:rPr>
          <w:rStyle w:val="ablue"/>
        </w:rPr>
        <w:fldChar w:fldCharType="begin"/>
      </w:r>
      <w:r w:rsidR="0064196A" w:rsidRPr="0064196A">
        <w:rPr>
          <w:rStyle w:val="ablue"/>
        </w:rPr>
        <w:instrText xml:space="preserve"> REF tb2 \h </w:instrText>
      </w:r>
      <w:r w:rsidR="0064196A">
        <w:rPr>
          <w:rStyle w:val="ablue"/>
        </w:rPr>
        <w:instrText xml:space="preserve"> \* MERGEFORMAT </w:instrText>
      </w:r>
      <w:r w:rsidR="0064196A" w:rsidRPr="0064196A">
        <w:rPr>
          <w:rStyle w:val="ablue"/>
        </w:rPr>
      </w:r>
      <w:r w:rsidR="0064196A" w:rsidRPr="0064196A">
        <w:rPr>
          <w:rStyle w:val="ablue"/>
        </w:rPr>
        <w:fldChar w:fldCharType="separate"/>
      </w:r>
      <w:r w:rsidR="0064196A" w:rsidRPr="0064196A">
        <w:rPr>
          <w:rStyle w:val="ablue"/>
        </w:rPr>
        <w:t>B.2</w:t>
      </w:r>
      <w:r w:rsidR="0064196A" w:rsidRPr="0064196A">
        <w:rPr>
          <w:rStyle w:val="ablue"/>
        </w:rPr>
        <w:fldChar w:fldCharType="end"/>
      </w:r>
      <w:r w:rsidRPr="009A11F4">
        <w:t xml:space="preserve"> demonstrates the effect of including the sedative/tranquilizer use disorder section among users but not misusers of prescription pain relievers by age. Among adults aged 65 or older who use but do not misuse prescription pain relievers, the average NSDUH length increases by 2.1 minutes if they are routed into the sedative/tranquilizer use disorder section (0.4 minutes average among all 65 </w:t>
      </w:r>
      <w:r w:rsidR="00AE0192" w:rsidRPr="009A11F4">
        <w:t xml:space="preserve">or </w:t>
      </w:r>
      <w:r w:rsidRPr="009A11F4">
        <w:t>older respondents).</w:t>
      </w:r>
    </w:p>
    <w:p w14:paraId="760D8962" w14:textId="77777777" w:rsidR="00473C6A" w:rsidRPr="009A11F4" w:rsidRDefault="00473C6A">
      <w:pPr>
        <w:rPr>
          <w:b/>
          <w:bCs/>
          <w:sz w:val="22"/>
          <w:szCs w:val="20"/>
        </w:rPr>
      </w:pPr>
      <w:r w:rsidRPr="009A11F4">
        <w:br w:type="page"/>
      </w:r>
    </w:p>
    <w:p w14:paraId="005C6F90" w14:textId="56116C64" w:rsidR="007E0401" w:rsidRPr="009A11F4" w:rsidRDefault="007E0401" w:rsidP="007E0401">
      <w:pPr>
        <w:pStyle w:val="TableTitle"/>
      </w:pPr>
      <w:bookmarkStart w:id="122" w:name="_Toc17981518"/>
      <w:r w:rsidRPr="009A11F4">
        <w:t xml:space="preserve">Table </w:t>
      </w:r>
      <w:bookmarkStart w:id="123" w:name="tb2"/>
      <w:r w:rsidR="00C95538">
        <w:t>B</w:t>
      </w:r>
      <w:r w:rsidR="007231C9" w:rsidRPr="009A11F4">
        <w:t>.</w:t>
      </w:r>
      <w:r w:rsidRPr="009A11F4">
        <w:t>2</w:t>
      </w:r>
      <w:bookmarkEnd w:id="123"/>
      <w:r w:rsidRPr="009A11F4">
        <w:tab/>
        <w:t>Effect on NSDUH Average Interview Duration among Users but Not Misusers of Prescription Sedatives/Tranquilizers If They Were Routed into the Sedative/Tranquilizer Use Disorder Section, by Age Group</w:t>
      </w:r>
      <w:r w:rsidR="00065780" w:rsidRPr="009A11F4">
        <w:t>:</w:t>
      </w:r>
      <w:r w:rsidRPr="009A11F4">
        <w:t xml:space="preserve"> NSDUH 2015</w:t>
      </w:r>
      <w:r w:rsidR="008405E0">
        <w:t>-</w:t>
      </w:r>
      <w:r w:rsidRPr="009A11F4">
        <w:t>2016, Annual Averages</w:t>
      </w:r>
      <w:bookmarkEnd w:id="122"/>
    </w:p>
    <w:tbl>
      <w:tblPr>
        <w:tblStyle w:val="TableGrid"/>
        <w:tblW w:w="5000" w:type="pct"/>
        <w:tblLayout w:type="fixed"/>
        <w:tblLook w:val="04A0" w:firstRow="1" w:lastRow="0" w:firstColumn="1" w:lastColumn="0" w:noHBand="0" w:noVBand="1"/>
      </w:tblPr>
      <w:tblGrid>
        <w:gridCol w:w="1450"/>
        <w:gridCol w:w="2091"/>
        <w:gridCol w:w="1989"/>
        <w:gridCol w:w="1989"/>
        <w:gridCol w:w="1927"/>
      </w:tblGrid>
      <w:tr w:rsidR="007E0401" w:rsidRPr="009A11F4" w14:paraId="44BDAF63" w14:textId="77777777" w:rsidTr="004E651E">
        <w:trPr>
          <w:cnfStyle w:val="100000000000" w:firstRow="1" w:lastRow="0" w:firstColumn="0" w:lastColumn="0" w:oddVBand="0" w:evenVBand="0" w:oddHBand="0" w:evenHBand="0" w:firstRowFirstColumn="0" w:firstRowLastColumn="0" w:lastRowFirstColumn="0" w:lastRowLastColumn="0"/>
          <w:trHeight w:val="20"/>
          <w:tblHeader/>
        </w:trPr>
        <w:tc>
          <w:tcPr>
            <w:tcW w:w="767" w:type="pct"/>
            <w:noWrap/>
            <w:hideMark/>
          </w:tcPr>
          <w:p w14:paraId="75309DA2" w14:textId="77777777" w:rsidR="007E0401" w:rsidRPr="009A11F4" w:rsidRDefault="007E0401" w:rsidP="004E651E">
            <w:pPr>
              <w:pStyle w:val="TableHeadersleft"/>
              <w:jc w:val="left"/>
              <w:rPr>
                <w:rFonts w:cs="Times New Roman"/>
                <w:sz w:val="20"/>
                <w:szCs w:val="20"/>
              </w:rPr>
            </w:pPr>
            <w:r w:rsidRPr="009A11F4">
              <w:rPr>
                <w:rFonts w:cs="Times New Roman"/>
                <w:sz w:val="20"/>
                <w:szCs w:val="20"/>
              </w:rPr>
              <w:t>Age Group</w:t>
            </w:r>
          </w:p>
        </w:tc>
        <w:tc>
          <w:tcPr>
            <w:tcW w:w="1107" w:type="pct"/>
          </w:tcPr>
          <w:p w14:paraId="651C4424"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Annual Average Sample Siz</w:t>
            </w:r>
            <w:r w:rsidRPr="009A11F4" w:rsidDel="00D74A24">
              <w:rPr>
                <w:rFonts w:ascii="Times New Roman" w:hAnsi="Times New Roman"/>
                <w:szCs w:val="20"/>
              </w:rPr>
              <w:t>e n</w:t>
            </w:r>
            <w:r w:rsidRPr="009A11F4">
              <w:rPr>
                <w:rFonts w:ascii="Times New Roman" w:hAnsi="Times New Roman"/>
                <w:szCs w:val="20"/>
              </w:rPr>
              <w:t xml:space="preserve"> (Users but Not Misusers)</w:t>
            </w:r>
          </w:p>
        </w:tc>
        <w:tc>
          <w:tcPr>
            <w:tcW w:w="1053" w:type="pct"/>
          </w:tcPr>
          <w:p w14:paraId="086EFDB6"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Mean Minutes without Sedative/Tranquilizer Use Disorder Section</w:t>
            </w:r>
          </w:p>
        </w:tc>
        <w:tc>
          <w:tcPr>
            <w:tcW w:w="1053" w:type="pct"/>
          </w:tcPr>
          <w:p w14:paraId="2507E06C"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Median Minutes without Sedative/Tranquilizer Use Disorder Section</w:t>
            </w:r>
          </w:p>
        </w:tc>
        <w:tc>
          <w:tcPr>
            <w:tcW w:w="1020" w:type="pct"/>
          </w:tcPr>
          <w:p w14:paraId="3A3956A4"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Additional Average Minutes per Respondent (Users but Not Misusers)</w:t>
            </w:r>
          </w:p>
        </w:tc>
      </w:tr>
      <w:tr w:rsidR="007E0401" w:rsidRPr="009A11F4" w14:paraId="4B827DE1" w14:textId="77777777" w:rsidTr="00065780">
        <w:trPr>
          <w:trHeight w:val="20"/>
        </w:trPr>
        <w:tc>
          <w:tcPr>
            <w:tcW w:w="767" w:type="pct"/>
            <w:hideMark/>
          </w:tcPr>
          <w:p w14:paraId="3BFE52B0" w14:textId="77777777" w:rsidR="007E0401" w:rsidRPr="009A11F4" w:rsidRDefault="007E0401" w:rsidP="00065780">
            <w:pPr>
              <w:pStyle w:val="TableText0"/>
              <w:rPr>
                <w:rFonts w:cs="Times New Roman"/>
                <w:sz w:val="20"/>
                <w:szCs w:val="20"/>
              </w:rPr>
            </w:pPr>
            <w:r w:rsidRPr="009A11F4">
              <w:rPr>
                <w:rFonts w:cs="Times New Roman"/>
                <w:sz w:val="20"/>
                <w:szCs w:val="20"/>
              </w:rPr>
              <w:t>12 or Older</w:t>
            </w:r>
          </w:p>
        </w:tc>
        <w:tc>
          <w:tcPr>
            <w:tcW w:w="1107" w:type="pct"/>
          </w:tcPr>
          <w:p w14:paraId="26B70F18"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7,800</w:t>
            </w:r>
          </w:p>
        </w:tc>
        <w:tc>
          <w:tcPr>
            <w:tcW w:w="1053" w:type="pct"/>
          </w:tcPr>
          <w:p w14:paraId="57CAC76F"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63.45</w:t>
            </w:r>
          </w:p>
        </w:tc>
        <w:tc>
          <w:tcPr>
            <w:tcW w:w="1053" w:type="pct"/>
          </w:tcPr>
          <w:p w14:paraId="1951E49D"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58.17</w:t>
            </w:r>
          </w:p>
        </w:tc>
        <w:tc>
          <w:tcPr>
            <w:tcW w:w="1020" w:type="pct"/>
          </w:tcPr>
          <w:p w14:paraId="75BC151A"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0.90</w:t>
            </w:r>
          </w:p>
        </w:tc>
      </w:tr>
      <w:tr w:rsidR="007E0401" w:rsidRPr="009A11F4" w14:paraId="2587C233" w14:textId="77777777" w:rsidTr="00065780">
        <w:trPr>
          <w:trHeight w:val="20"/>
        </w:trPr>
        <w:tc>
          <w:tcPr>
            <w:tcW w:w="767" w:type="pct"/>
            <w:noWrap/>
            <w:hideMark/>
          </w:tcPr>
          <w:p w14:paraId="68240F41" w14:textId="77777777" w:rsidR="007E0401" w:rsidRPr="009A11F4" w:rsidRDefault="007E0401" w:rsidP="00065780">
            <w:pPr>
              <w:pStyle w:val="table-text-1"/>
              <w:ind w:left="0"/>
              <w:rPr>
                <w:rFonts w:cs="Times New Roman"/>
                <w:sz w:val="20"/>
                <w:szCs w:val="20"/>
              </w:rPr>
            </w:pPr>
            <w:r w:rsidRPr="009A11F4">
              <w:rPr>
                <w:rFonts w:cs="Times New Roman"/>
                <w:sz w:val="20"/>
                <w:szCs w:val="20"/>
              </w:rPr>
              <w:t>12</w:t>
            </w:r>
            <w:r w:rsidR="008405E0">
              <w:rPr>
                <w:rFonts w:cs="Times New Roman"/>
                <w:sz w:val="20"/>
                <w:szCs w:val="20"/>
              </w:rPr>
              <w:t>-</w:t>
            </w:r>
            <w:r w:rsidRPr="009A11F4">
              <w:rPr>
                <w:rFonts w:cs="Times New Roman"/>
                <w:sz w:val="20"/>
                <w:szCs w:val="20"/>
              </w:rPr>
              <w:t>17</w:t>
            </w:r>
          </w:p>
        </w:tc>
        <w:tc>
          <w:tcPr>
            <w:tcW w:w="1107" w:type="pct"/>
          </w:tcPr>
          <w:p w14:paraId="4A6A2DBE"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700</w:t>
            </w:r>
          </w:p>
        </w:tc>
        <w:tc>
          <w:tcPr>
            <w:tcW w:w="1053" w:type="pct"/>
          </w:tcPr>
          <w:p w14:paraId="6669B8E6"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59.87</w:t>
            </w:r>
          </w:p>
        </w:tc>
        <w:tc>
          <w:tcPr>
            <w:tcW w:w="1053" w:type="pct"/>
          </w:tcPr>
          <w:p w14:paraId="00E73875"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57.27</w:t>
            </w:r>
          </w:p>
        </w:tc>
        <w:tc>
          <w:tcPr>
            <w:tcW w:w="1020" w:type="pct"/>
          </w:tcPr>
          <w:p w14:paraId="416D9F5E"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0.83</w:t>
            </w:r>
          </w:p>
        </w:tc>
      </w:tr>
      <w:tr w:rsidR="007E0401" w:rsidRPr="009A11F4" w14:paraId="0F874EDE" w14:textId="77777777" w:rsidTr="00065780">
        <w:trPr>
          <w:trHeight w:val="20"/>
        </w:trPr>
        <w:tc>
          <w:tcPr>
            <w:tcW w:w="767" w:type="pct"/>
            <w:noWrap/>
            <w:hideMark/>
          </w:tcPr>
          <w:p w14:paraId="6431F6CA" w14:textId="77777777" w:rsidR="007E0401" w:rsidRPr="009A11F4" w:rsidRDefault="007E0401" w:rsidP="00065780">
            <w:pPr>
              <w:pStyle w:val="table-text-1"/>
              <w:ind w:left="0"/>
              <w:rPr>
                <w:rFonts w:cs="Times New Roman"/>
                <w:sz w:val="20"/>
                <w:szCs w:val="20"/>
              </w:rPr>
            </w:pPr>
            <w:r w:rsidRPr="009A11F4">
              <w:rPr>
                <w:rFonts w:cs="Times New Roman"/>
                <w:sz w:val="20"/>
                <w:szCs w:val="20"/>
              </w:rPr>
              <w:t>18</w:t>
            </w:r>
            <w:r w:rsidR="008405E0">
              <w:rPr>
                <w:rFonts w:cs="Times New Roman"/>
                <w:sz w:val="20"/>
                <w:szCs w:val="20"/>
              </w:rPr>
              <w:t>-</w:t>
            </w:r>
            <w:r w:rsidRPr="009A11F4">
              <w:rPr>
                <w:rFonts w:cs="Times New Roman"/>
                <w:sz w:val="20"/>
                <w:szCs w:val="20"/>
              </w:rPr>
              <w:t>25</w:t>
            </w:r>
          </w:p>
        </w:tc>
        <w:tc>
          <w:tcPr>
            <w:tcW w:w="1107" w:type="pct"/>
          </w:tcPr>
          <w:p w14:paraId="6BD5A289"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1,300</w:t>
            </w:r>
          </w:p>
        </w:tc>
        <w:tc>
          <w:tcPr>
            <w:tcW w:w="1053" w:type="pct"/>
          </w:tcPr>
          <w:p w14:paraId="7DC944F9"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55.81</w:t>
            </w:r>
          </w:p>
        </w:tc>
        <w:tc>
          <w:tcPr>
            <w:tcW w:w="1053" w:type="pct"/>
          </w:tcPr>
          <w:p w14:paraId="2D67F12E"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52.02</w:t>
            </w:r>
          </w:p>
        </w:tc>
        <w:tc>
          <w:tcPr>
            <w:tcW w:w="1020" w:type="pct"/>
          </w:tcPr>
          <w:p w14:paraId="079C3AC5"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0.69</w:t>
            </w:r>
          </w:p>
        </w:tc>
      </w:tr>
      <w:tr w:rsidR="007E0401" w:rsidRPr="009A11F4" w14:paraId="62DB9445" w14:textId="77777777" w:rsidTr="00065780">
        <w:trPr>
          <w:trHeight w:val="20"/>
        </w:trPr>
        <w:tc>
          <w:tcPr>
            <w:tcW w:w="767" w:type="pct"/>
            <w:noWrap/>
            <w:hideMark/>
          </w:tcPr>
          <w:p w14:paraId="54E95012" w14:textId="77777777" w:rsidR="007E0401" w:rsidRPr="009A11F4" w:rsidRDefault="007E0401" w:rsidP="00065780">
            <w:pPr>
              <w:pStyle w:val="table-text-1"/>
              <w:ind w:left="0"/>
              <w:rPr>
                <w:rFonts w:cs="Times New Roman"/>
                <w:sz w:val="20"/>
                <w:szCs w:val="20"/>
              </w:rPr>
            </w:pPr>
            <w:r w:rsidRPr="009A11F4">
              <w:rPr>
                <w:rFonts w:cs="Times New Roman"/>
                <w:sz w:val="20"/>
                <w:szCs w:val="20"/>
              </w:rPr>
              <w:t>26</w:t>
            </w:r>
            <w:r w:rsidR="008405E0">
              <w:rPr>
                <w:rFonts w:cs="Times New Roman"/>
                <w:sz w:val="20"/>
                <w:szCs w:val="20"/>
              </w:rPr>
              <w:t>-</w:t>
            </w:r>
            <w:r w:rsidRPr="009A11F4">
              <w:rPr>
                <w:rFonts w:cs="Times New Roman"/>
                <w:sz w:val="20"/>
                <w:szCs w:val="20"/>
              </w:rPr>
              <w:t>34</w:t>
            </w:r>
          </w:p>
        </w:tc>
        <w:tc>
          <w:tcPr>
            <w:tcW w:w="1107" w:type="pct"/>
          </w:tcPr>
          <w:p w14:paraId="15B1AFF0"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1,300</w:t>
            </w:r>
          </w:p>
        </w:tc>
        <w:tc>
          <w:tcPr>
            <w:tcW w:w="1053" w:type="pct"/>
          </w:tcPr>
          <w:p w14:paraId="5CB74528"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56.19</w:t>
            </w:r>
          </w:p>
        </w:tc>
        <w:tc>
          <w:tcPr>
            <w:tcW w:w="1053" w:type="pct"/>
          </w:tcPr>
          <w:p w14:paraId="7DE4E77E"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52.48</w:t>
            </w:r>
          </w:p>
        </w:tc>
        <w:tc>
          <w:tcPr>
            <w:tcW w:w="1020" w:type="pct"/>
          </w:tcPr>
          <w:p w14:paraId="5191D66A"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0.87</w:t>
            </w:r>
          </w:p>
        </w:tc>
      </w:tr>
      <w:tr w:rsidR="007E0401" w:rsidRPr="009A11F4" w14:paraId="7CF30060" w14:textId="77777777" w:rsidTr="00065780">
        <w:trPr>
          <w:trHeight w:val="20"/>
        </w:trPr>
        <w:tc>
          <w:tcPr>
            <w:tcW w:w="767" w:type="pct"/>
            <w:noWrap/>
            <w:hideMark/>
          </w:tcPr>
          <w:p w14:paraId="1CD40D42" w14:textId="77777777" w:rsidR="007E0401" w:rsidRPr="009A11F4" w:rsidRDefault="007E0401" w:rsidP="00065780">
            <w:pPr>
              <w:pStyle w:val="table-text-1"/>
              <w:ind w:left="0"/>
              <w:rPr>
                <w:rFonts w:cs="Times New Roman"/>
                <w:sz w:val="20"/>
                <w:szCs w:val="20"/>
              </w:rPr>
            </w:pPr>
            <w:r w:rsidRPr="009A11F4">
              <w:rPr>
                <w:rFonts w:cs="Times New Roman"/>
                <w:sz w:val="20"/>
                <w:szCs w:val="20"/>
              </w:rPr>
              <w:t>35</w:t>
            </w:r>
            <w:r w:rsidR="008405E0">
              <w:rPr>
                <w:rFonts w:cs="Times New Roman"/>
                <w:sz w:val="20"/>
                <w:szCs w:val="20"/>
              </w:rPr>
              <w:t>-</w:t>
            </w:r>
            <w:r w:rsidRPr="009A11F4">
              <w:rPr>
                <w:rFonts w:cs="Times New Roman"/>
                <w:sz w:val="20"/>
                <w:szCs w:val="20"/>
              </w:rPr>
              <w:t>49</w:t>
            </w:r>
          </w:p>
        </w:tc>
        <w:tc>
          <w:tcPr>
            <w:tcW w:w="1107" w:type="pct"/>
          </w:tcPr>
          <w:p w14:paraId="0E0D6FED"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2,300</w:t>
            </w:r>
          </w:p>
        </w:tc>
        <w:tc>
          <w:tcPr>
            <w:tcW w:w="1053" w:type="pct"/>
          </w:tcPr>
          <w:p w14:paraId="348B8D7F"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61.81</w:t>
            </w:r>
          </w:p>
        </w:tc>
        <w:tc>
          <w:tcPr>
            <w:tcW w:w="1053" w:type="pct"/>
          </w:tcPr>
          <w:p w14:paraId="68C01607"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57.17</w:t>
            </w:r>
          </w:p>
        </w:tc>
        <w:tc>
          <w:tcPr>
            <w:tcW w:w="1020" w:type="pct"/>
          </w:tcPr>
          <w:p w14:paraId="2C1A0307"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1.24</w:t>
            </w:r>
          </w:p>
        </w:tc>
      </w:tr>
      <w:tr w:rsidR="007E0401" w:rsidRPr="009A11F4" w14:paraId="51D71BBB" w14:textId="77777777" w:rsidTr="00065780">
        <w:trPr>
          <w:trHeight w:val="20"/>
        </w:trPr>
        <w:tc>
          <w:tcPr>
            <w:tcW w:w="767" w:type="pct"/>
            <w:noWrap/>
            <w:hideMark/>
          </w:tcPr>
          <w:p w14:paraId="1162651B" w14:textId="77777777" w:rsidR="007E0401" w:rsidRPr="009A11F4" w:rsidRDefault="007E0401" w:rsidP="00065780">
            <w:pPr>
              <w:pStyle w:val="table-text-1"/>
              <w:ind w:left="0"/>
              <w:rPr>
                <w:rFonts w:cs="Times New Roman"/>
                <w:sz w:val="20"/>
                <w:szCs w:val="20"/>
              </w:rPr>
            </w:pPr>
            <w:r w:rsidRPr="009A11F4">
              <w:rPr>
                <w:rFonts w:cs="Times New Roman"/>
                <w:sz w:val="20"/>
                <w:szCs w:val="20"/>
              </w:rPr>
              <w:t>50</w:t>
            </w:r>
            <w:r w:rsidR="008405E0">
              <w:rPr>
                <w:rFonts w:cs="Times New Roman"/>
                <w:sz w:val="20"/>
                <w:szCs w:val="20"/>
              </w:rPr>
              <w:t>-</w:t>
            </w:r>
            <w:r w:rsidRPr="009A11F4">
              <w:rPr>
                <w:rFonts w:cs="Times New Roman"/>
                <w:sz w:val="20"/>
                <w:szCs w:val="20"/>
              </w:rPr>
              <w:t>64</w:t>
            </w:r>
          </w:p>
        </w:tc>
        <w:tc>
          <w:tcPr>
            <w:tcW w:w="1107" w:type="pct"/>
          </w:tcPr>
          <w:p w14:paraId="06CD6499"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1,300</w:t>
            </w:r>
          </w:p>
        </w:tc>
        <w:tc>
          <w:tcPr>
            <w:tcW w:w="1053" w:type="pct"/>
          </w:tcPr>
          <w:p w14:paraId="1099065F"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71.70</w:t>
            </w:r>
          </w:p>
        </w:tc>
        <w:tc>
          <w:tcPr>
            <w:tcW w:w="1053" w:type="pct"/>
          </w:tcPr>
          <w:p w14:paraId="5996143F"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65.44</w:t>
            </w:r>
          </w:p>
        </w:tc>
        <w:tc>
          <w:tcPr>
            <w:tcW w:w="1020" w:type="pct"/>
          </w:tcPr>
          <w:p w14:paraId="6D939564"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1.71</w:t>
            </w:r>
          </w:p>
        </w:tc>
      </w:tr>
      <w:tr w:rsidR="007E0401" w:rsidRPr="009A11F4" w14:paraId="67EFA9B9" w14:textId="77777777" w:rsidTr="00065780">
        <w:trPr>
          <w:trHeight w:val="20"/>
        </w:trPr>
        <w:tc>
          <w:tcPr>
            <w:tcW w:w="767" w:type="pct"/>
            <w:noWrap/>
            <w:hideMark/>
          </w:tcPr>
          <w:p w14:paraId="444FBF42" w14:textId="77777777" w:rsidR="007E0401" w:rsidRPr="009A11F4" w:rsidRDefault="007E0401" w:rsidP="00065780">
            <w:pPr>
              <w:pStyle w:val="table-text-1"/>
              <w:ind w:left="0"/>
              <w:rPr>
                <w:rFonts w:cs="Times New Roman"/>
                <w:sz w:val="20"/>
                <w:szCs w:val="20"/>
              </w:rPr>
            </w:pPr>
            <w:r w:rsidRPr="009A11F4">
              <w:rPr>
                <w:rFonts w:cs="Times New Roman"/>
                <w:sz w:val="20"/>
                <w:szCs w:val="20"/>
              </w:rPr>
              <w:t>65 or Older</w:t>
            </w:r>
          </w:p>
        </w:tc>
        <w:tc>
          <w:tcPr>
            <w:tcW w:w="1107" w:type="pct"/>
          </w:tcPr>
          <w:p w14:paraId="42691726"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900</w:t>
            </w:r>
          </w:p>
        </w:tc>
        <w:tc>
          <w:tcPr>
            <w:tcW w:w="1053" w:type="pct"/>
          </w:tcPr>
          <w:p w14:paraId="54A9F448"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80.71</w:t>
            </w:r>
          </w:p>
        </w:tc>
        <w:tc>
          <w:tcPr>
            <w:tcW w:w="1053" w:type="pct"/>
          </w:tcPr>
          <w:p w14:paraId="170D4214"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75.18</w:t>
            </w:r>
          </w:p>
        </w:tc>
        <w:tc>
          <w:tcPr>
            <w:tcW w:w="1020" w:type="pct"/>
          </w:tcPr>
          <w:p w14:paraId="72ACBD86" w14:textId="77777777" w:rsidR="007E0401" w:rsidRPr="009A11F4" w:rsidRDefault="007E0401" w:rsidP="00927DCC">
            <w:pPr>
              <w:pStyle w:val="tabletext-dec"/>
              <w:tabs>
                <w:tab w:val="clear" w:pos="1242"/>
                <w:tab w:val="decimal" w:pos="756"/>
              </w:tabs>
              <w:rPr>
                <w:rFonts w:cs="Times New Roman"/>
                <w:sz w:val="20"/>
                <w:szCs w:val="20"/>
              </w:rPr>
            </w:pPr>
            <w:r w:rsidRPr="009A11F4">
              <w:rPr>
                <w:rFonts w:cs="Times New Roman"/>
                <w:sz w:val="20"/>
                <w:szCs w:val="20"/>
              </w:rPr>
              <w:t>2.09</w:t>
            </w:r>
          </w:p>
        </w:tc>
      </w:tr>
    </w:tbl>
    <w:p w14:paraId="704F1BB6" w14:textId="77777777" w:rsidR="007E0401" w:rsidRPr="009A11F4" w:rsidRDefault="002843DD" w:rsidP="00AE0192">
      <w:pPr>
        <w:pStyle w:val="Source1"/>
      </w:pPr>
      <w:r w:rsidRPr="009A11F4">
        <w:t>NOTE:</w:t>
      </w:r>
      <w:r w:rsidR="007E0401" w:rsidRPr="009A11F4">
        <w:tab/>
        <w:t xml:space="preserve">Number of sedative and tranquilizer users but not misusers combined (if either was used and both were not misused, then </w:t>
      </w:r>
      <w:r w:rsidR="00065780" w:rsidRPr="009A11F4">
        <w:t xml:space="preserve">the respondent was </w:t>
      </w:r>
      <w:r w:rsidR="007E0401" w:rsidRPr="009A11F4">
        <w:t xml:space="preserve">counted as a user but not a misuser). Timing estimates used the </w:t>
      </w:r>
      <w:r w:rsidR="003F0E4E" w:rsidRPr="009A11F4">
        <w:t>T</w:t>
      </w:r>
      <w:r w:rsidR="007E0401" w:rsidRPr="009A11F4">
        <w:t xml:space="preserve">ranquilizer module because it currently comes before the </w:t>
      </w:r>
      <w:r w:rsidR="003F0E4E" w:rsidRPr="009A11F4">
        <w:t>S</w:t>
      </w:r>
      <w:r w:rsidR="007E0401" w:rsidRPr="009A11F4">
        <w:t>edative module. Because both modules are the same, it was assumed that any timing differences were due to fatigue.</w:t>
      </w:r>
    </w:p>
    <w:p w14:paraId="25E6F879" w14:textId="77777777" w:rsidR="00AE0192" w:rsidRPr="009A11F4" w:rsidRDefault="00AE0192" w:rsidP="00AE0192">
      <w:pPr>
        <w:pStyle w:val="Source1"/>
      </w:pPr>
      <w:r w:rsidRPr="009A11F4">
        <w:t>Source: SAMHSA, Center for Behavioral Health Statistics and Quality, National Surveys on Drug Use and Health, 2015</w:t>
      </w:r>
      <w:r w:rsidR="008405E0">
        <w:t>-</w:t>
      </w:r>
      <w:r w:rsidRPr="009A11F4">
        <w:t>2016.</w:t>
      </w:r>
    </w:p>
    <w:p w14:paraId="28D70E67" w14:textId="77777777" w:rsidR="007E0401" w:rsidRPr="009A11F4" w:rsidRDefault="007E0401" w:rsidP="00610DAD">
      <w:pPr>
        <w:pStyle w:val="AppHead4"/>
      </w:pPr>
      <w:r w:rsidRPr="009A11F4">
        <w:t>Opioids</w:t>
      </w:r>
    </w:p>
    <w:p w14:paraId="5D505417" w14:textId="042A4F58" w:rsidR="007E0401" w:rsidRPr="009A11F4" w:rsidRDefault="007E0401" w:rsidP="007E0401">
      <w:pPr>
        <w:pStyle w:val="BodyText"/>
      </w:pPr>
      <w:r w:rsidRPr="009A11F4">
        <w:t>Analyses using existing NSDUH data suggest that if all opioid users but not misusers (2015</w:t>
      </w:r>
      <w:r w:rsidR="008405E0">
        <w:t>-</w:t>
      </w:r>
      <w:r w:rsidRPr="009A11F4">
        <w:t xml:space="preserve">2016 annual average = </w:t>
      </w:r>
      <w:r w:rsidRPr="009A11F4">
        <w:rPr>
          <w:color w:val="000000"/>
        </w:rPr>
        <w:t>18,130 respondents)</w:t>
      </w:r>
      <w:r w:rsidRPr="009A11F4">
        <w:rPr>
          <w:color w:val="000000"/>
          <w:sz w:val="22"/>
          <w:szCs w:val="22"/>
        </w:rPr>
        <w:t xml:space="preserve"> </w:t>
      </w:r>
      <w:r w:rsidRPr="009A11F4">
        <w:t xml:space="preserve">were to be routed into the OUD section, the overall average NSDUH duration per respondent (among all 68,000 respondents) would increase 0.36 minutes. Among the 18,130 respondents who are users but not misusers, the average duration of NSDUH would increase 1.4 minutes. There is also a concern about the interview length among older respondents because older adults in general take longer to complete NSDUH. </w:t>
      </w:r>
      <w:r w:rsidRPr="009A11F4">
        <w:rPr>
          <w:rStyle w:val="ablue"/>
        </w:rPr>
        <w:t xml:space="preserve">Table </w:t>
      </w:r>
      <w:r w:rsidR="0064196A" w:rsidRPr="0064196A">
        <w:rPr>
          <w:rStyle w:val="ablue"/>
        </w:rPr>
        <w:fldChar w:fldCharType="begin"/>
      </w:r>
      <w:r w:rsidR="0064196A" w:rsidRPr="0064196A">
        <w:rPr>
          <w:rStyle w:val="ablue"/>
        </w:rPr>
        <w:instrText xml:space="preserve"> REF tb3 \h </w:instrText>
      </w:r>
      <w:r w:rsidR="0064196A">
        <w:rPr>
          <w:rStyle w:val="ablue"/>
        </w:rPr>
        <w:instrText xml:space="preserve"> \* MERGEFORMAT </w:instrText>
      </w:r>
      <w:r w:rsidR="0064196A" w:rsidRPr="0064196A">
        <w:rPr>
          <w:rStyle w:val="ablue"/>
        </w:rPr>
      </w:r>
      <w:r w:rsidR="0064196A" w:rsidRPr="0064196A">
        <w:rPr>
          <w:rStyle w:val="ablue"/>
        </w:rPr>
        <w:fldChar w:fldCharType="separate"/>
      </w:r>
      <w:r w:rsidR="0064196A" w:rsidRPr="0064196A">
        <w:rPr>
          <w:rStyle w:val="ablue"/>
        </w:rPr>
        <w:t>B.3</w:t>
      </w:r>
      <w:r w:rsidR="0064196A" w:rsidRPr="0064196A">
        <w:rPr>
          <w:rStyle w:val="ablue"/>
        </w:rPr>
        <w:fldChar w:fldCharType="end"/>
      </w:r>
      <w:r w:rsidRPr="009A11F4">
        <w:t xml:space="preserve"> demonstrates the effect of including the OUD section among users but not misusers of prescription pain relievers by age. Among adults aged 65 or older who use but do not misuse prescription pain relievers, the average NSDUH length increases by 2.9 minutes if they are routed into the OUD section (1.0 minutes average among all 65 </w:t>
      </w:r>
      <w:r w:rsidR="00091AA7" w:rsidRPr="009A11F4">
        <w:t xml:space="preserve">or </w:t>
      </w:r>
      <w:r w:rsidRPr="009A11F4">
        <w:t>older respondents).</w:t>
      </w:r>
    </w:p>
    <w:p w14:paraId="6DB6EBEA" w14:textId="7578233F" w:rsidR="007E0401" w:rsidRPr="009A11F4" w:rsidRDefault="007E0401" w:rsidP="007E0401">
      <w:pPr>
        <w:pStyle w:val="TableTitle"/>
      </w:pPr>
      <w:bookmarkStart w:id="124" w:name="_Toc17981519"/>
      <w:bookmarkStart w:id="125" w:name="_Hlk518374592"/>
      <w:r w:rsidRPr="009A11F4">
        <w:t xml:space="preserve">Table </w:t>
      </w:r>
      <w:bookmarkStart w:id="126" w:name="tb3"/>
      <w:r w:rsidR="00C95538">
        <w:t>B</w:t>
      </w:r>
      <w:r w:rsidR="007231C9" w:rsidRPr="009A11F4">
        <w:t>.</w:t>
      </w:r>
      <w:r w:rsidRPr="009A11F4">
        <w:t>3</w:t>
      </w:r>
      <w:bookmarkEnd w:id="126"/>
      <w:r w:rsidRPr="009A11F4">
        <w:tab/>
        <w:t xml:space="preserve">Effect on NSDUH Average Interview Duration among Users but Not Misusers of Prescription Pain Relievers If They Were Routed into the </w:t>
      </w:r>
      <w:r w:rsidR="00AE0192" w:rsidRPr="009A11F4">
        <w:t>Opioid Use Disorder (</w:t>
      </w:r>
      <w:r w:rsidRPr="009A11F4">
        <w:t>OUD</w:t>
      </w:r>
      <w:r w:rsidR="00AE0192" w:rsidRPr="009A11F4">
        <w:t>)</w:t>
      </w:r>
      <w:r w:rsidRPr="009A11F4">
        <w:t xml:space="preserve"> Section, by Age Group</w:t>
      </w:r>
      <w:r w:rsidR="00AE0192" w:rsidRPr="009A11F4">
        <w:t>:</w:t>
      </w:r>
      <w:r w:rsidRPr="009A11F4">
        <w:t xml:space="preserve"> NSDUH 2015</w:t>
      </w:r>
      <w:r w:rsidR="008405E0">
        <w:t>-</w:t>
      </w:r>
      <w:r w:rsidRPr="009A11F4">
        <w:t>2016, Annual Averages</w:t>
      </w:r>
      <w:bookmarkEnd w:id="124"/>
    </w:p>
    <w:tbl>
      <w:tblPr>
        <w:tblStyle w:val="TableGrid"/>
        <w:tblW w:w="5000" w:type="pct"/>
        <w:tblLook w:val="04A0" w:firstRow="1" w:lastRow="0" w:firstColumn="1" w:lastColumn="0" w:noHBand="0" w:noVBand="1"/>
      </w:tblPr>
      <w:tblGrid>
        <w:gridCol w:w="1542"/>
        <w:gridCol w:w="2089"/>
        <w:gridCol w:w="1863"/>
        <w:gridCol w:w="1976"/>
        <w:gridCol w:w="1976"/>
      </w:tblGrid>
      <w:tr w:rsidR="007E0401" w:rsidRPr="009A11F4" w14:paraId="51CDCD48" w14:textId="77777777" w:rsidTr="004E651E">
        <w:trPr>
          <w:cnfStyle w:val="100000000000" w:firstRow="1" w:lastRow="0" w:firstColumn="0" w:lastColumn="0" w:oddVBand="0" w:evenVBand="0" w:oddHBand="0" w:evenHBand="0" w:firstRowFirstColumn="0" w:firstRowLastColumn="0" w:lastRowFirstColumn="0" w:lastRowLastColumn="0"/>
          <w:trHeight w:val="20"/>
          <w:tblHeader/>
        </w:trPr>
        <w:tc>
          <w:tcPr>
            <w:tcW w:w="816" w:type="pct"/>
            <w:noWrap/>
            <w:hideMark/>
          </w:tcPr>
          <w:p w14:paraId="1D856FFD" w14:textId="77777777" w:rsidR="007E0401" w:rsidRPr="009A11F4" w:rsidRDefault="007E0401" w:rsidP="004E651E">
            <w:pPr>
              <w:pStyle w:val="TableHeadersleft"/>
              <w:jc w:val="left"/>
              <w:rPr>
                <w:rFonts w:cs="Times New Roman"/>
                <w:sz w:val="20"/>
                <w:szCs w:val="20"/>
              </w:rPr>
            </w:pPr>
            <w:r w:rsidRPr="009A11F4">
              <w:rPr>
                <w:rFonts w:cs="Times New Roman"/>
                <w:sz w:val="20"/>
                <w:szCs w:val="20"/>
              </w:rPr>
              <w:t>Age Group</w:t>
            </w:r>
          </w:p>
        </w:tc>
        <w:tc>
          <w:tcPr>
            <w:tcW w:w="1106" w:type="pct"/>
          </w:tcPr>
          <w:p w14:paraId="2325F9AE"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Annual Average Sample Siz</w:t>
            </w:r>
            <w:r w:rsidRPr="009A11F4" w:rsidDel="00D74A24">
              <w:rPr>
                <w:rFonts w:ascii="Times New Roman" w:hAnsi="Times New Roman"/>
                <w:szCs w:val="20"/>
              </w:rPr>
              <w:t>e n</w:t>
            </w:r>
            <w:r w:rsidRPr="009A11F4">
              <w:rPr>
                <w:rFonts w:ascii="Times New Roman" w:hAnsi="Times New Roman"/>
                <w:szCs w:val="20"/>
              </w:rPr>
              <w:t xml:space="preserve"> (Users but Not Misusers)</w:t>
            </w:r>
          </w:p>
        </w:tc>
        <w:tc>
          <w:tcPr>
            <w:tcW w:w="986" w:type="pct"/>
          </w:tcPr>
          <w:p w14:paraId="02E8479B"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Mean Minutes without OUD Section</w:t>
            </w:r>
          </w:p>
        </w:tc>
        <w:tc>
          <w:tcPr>
            <w:tcW w:w="1046" w:type="pct"/>
          </w:tcPr>
          <w:p w14:paraId="240FAC0C"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Median Minutes without OUD Section</w:t>
            </w:r>
          </w:p>
        </w:tc>
        <w:tc>
          <w:tcPr>
            <w:tcW w:w="1046" w:type="pct"/>
          </w:tcPr>
          <w:p w14:paraId="08481EAF" w14:textId="77777777" w:rsidR="007E0401" w:rsidRPr="009A11F4" w:rsidRDefault="007E0401" w:rsidP="00927DCC">
            <w:pPr>
              <w:pStyle w:val="TableHeaders"/>
              <w:rPr>
                <w:rFonts w:ascii="Times New Roman" w:hAnsi="Times New Roman"/>
                <w:szCs w:val="20"/>
              </w:rPr>
            </w:pPr>
            <w:r w:rsidRPr="009A11F4">
              <w:rPr>
                <w:rFonts w:ascii="Times New Roman" w:hAnsi="Times New Roman"/>
                <w:szCs w:val="20"/>
              </w:rPr>
              <w:t>Additional Average Minutes per Respondent (Users but Not Misusers)</w:t>
            </w:r>
          </w:p>
        </w:tc>
      </w:tr>
      <w:tr w:rsidR="007E0401" w:rsidRPr="009A11F4" w14:paraId="60EA689F" w14:textId="77777777" w:rsidTr="00927DCC">
        <w:trPr>
          <w:trHeight w:val="20"/>
        </w:trPr>
        <w:tc>
          <w:tcPr>
            <w:tcW w:w="816" w:type="pct"/>
            <w:hideMark/>
          </w:tcPr>
          <w:p w14:paraId="5F49155A" w14:textId="77777777" w:rsidR="007E0401" w:rsidRPr="009A11F4" w:rsidRDefault="007E0401" w:rsidP="00066B72">
            <w:pPr>
              <w:pStyle w:val="TableText0"/>
              <w:rPr>
                <w:rFonts w:cs="Times New Roman"/>
                <w:sz w:val="20"/>
                <w:szCs w:val="20"/>
              </w:rPr>
            </w:pPr>
            <w:r w:rsidRPr="009A11F4">
              <w:rPr>
                <w:rFonts w:cs="Times New Roman"/>
                <w:sz w:val="20"/>
                <w:szCs w:val="20"/>
              </w:rPr>
              <w:t>12 or Older</w:t>
            </w:r>
          </w:p>
        </w:tc>
        <w:tc>
          <w:tcPr>
            <w:tcW w:w="1106" w:type="pct"/>
          </w:tcPr>
          <w:p w14:paraId="11C50181"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18,100</w:t>
            </w:r>
          </w:p>
        </w:tc>
        <w:tc>
          <w:tcPr>
            <w:tcW w:w="986" w:type="pct"/>
          </w:tcPr>
          <w:p w14:paraId="4DD7633E"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58.71</w:t>
            </w:r>
          </w:p>
        </w:tc>
        <w:tc>
          <w:tcPr>
            <w:tcW w:w="1046" w:type="pct"/>
          </w:tcPr>
          <w:p w14:paraId="5B070FE6"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54.33</w:t>
            </w:r>
          </w:p>
        </w:tc>
        <w:tc>
          <w:tcPr>
            <w:tcW w:w="1046" w:type="pct"/>
          </w:tcPr>
          <w:p w14:paraId="38F9C43F"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1.4</w:t>
            </w:r>
          </w:p>
        </w:tc>
      </w:tr>
      <w:tr w:rsidR="007E0401" w:rsidRPr="009A11F4" w14:paraId="63691AD8" w14:textId="77777777" w:rsidTr="00927DCC">
        <w:trPr>
          <w:trHeight w:val="20"/>
        </w:trPr>
        <w:tc>
          <w:tcPr>
            <w:tcW w:w="816" w:type="pct"/>
            <w:noWrap/>
            <w:hideMark/>
          </w:tcPr>
          <w:p w14:paraId="1BBC7D65" w14:textId="77777777" w:rsidR="007E0401" w:rsidRPr="009A11F4" w:rsidRDefault="007E0401" w:rsidP="00066B72">
            <w:pPr>
              <w:pStyle w:val="table-text-1"/>
              <w:ind w:left="0"/>
              <w:rPr>
                <w:rFonts w:cs="Times New Roman"/>
                <w:sz w:val="20"/>
                <w:szCs w:val="20"/>
              </w:rPr>
            </w:pPr>
            <w:r w:rsidRPr="009A11F4">
              <w:rPr>
                <w:rFonts w:cs="Times New Roman"/>
                <w:sz w:val="20"/>
                <w:szCs w:val="20"/>
              </w:rPr>
              <w:t>12</w:t>
            </w:r>
            <w:r w:rsidR="008405E0">
              <w:rPr>
                <w:rFonts w:cs="Times New Roman"/>
                <w:sz w:val="20"/>
                <w:szCs w:val="20"/>
              </w:rPr>
              <w:t>-</w:t>
            </w:r>
            <w:r w:rsidRPr="009A11F4">
              <w:rPr>
                <w:rFonts w:cs="Times New Roman"/>
                <w:sz w:val="20"/>
                <w:szCs w:val="20"/>
              </w:rPr>
              <w:t>17</w:t>
            </w:r>
          </w:p>
        </w:tc>
        <w:tc>
          <w:tcPr>
            <w:tcW w:w="1106" w:type="pct"/>
          </w:tcPr>
          <w:p w14:paraId="2923592B"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2,800</w:t>
            </w:r>
          </w:p>
        </w:tc>
        <w:tc>
          <w:tcPr>
            <w:tcW w:w="986" w:type="pct"/>
          </w:tcPr>
          <w:p w14:paraId="4C20996B"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55.57</w:t>
            </w:r>
          </w:p>
        </w:tc>
        <w:tc>
          <w:tcPr>
            <w:tcW w:w="1046" w:type="pct"/>
          </w:tcPr>
          <w:p w14:paraId="19AA6CB3"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52.87</w:t>
            </w:r>
          </w:p>
        </w:tc>
        <w:tc>
          <w:tcPr>
            <w:tcW w:w="1046" w:type="pct"/>
          </w:tcPr>
          <w:p w14:paraId="3A18C5CD"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1.3</w:t>
            </w:r>
          </w:p>
        </w:tc>
      </w:tr>
      <w:tr w:rsidR="007E0401" w:rsidRPr="009A11F4" w14:paraId="122FA99C" w14:textId="77777777" w:rsidTr="00927DCC">
        <w:trPr>
          <w:trHeight w:val="20"/>
        </w:trPr>
        <w:tc>
          <w:tcPr>
            <w:tcW w:w="816" w:type="pct"/>
            <w:noWrap/>
            <w:hideMark/>
          </w:tcPr>
          <w:p w14:paraId="5237B459" w14:textId="77777777" w:rsidR="007E0401" w:rsidRPr="009A11F4" w:rsidRDefault="007E0401" w:rsidP="00066B72">
            <w:pPr>
              <w:pStyle w:val="table-text-1"/>
              <w:ind w:left="0"/>
              <w:rPr>
                <w:rFonts w:cs="Times New Roman"/>
                <w:sz w:val="20"/>
                <w:szCs w:val="20"/>
              </w:rPr>
            </w:pPr>
            <w:r w:rsidRPr="009A11F4">
              <w:rPr>
                <w:rFonts w:cs="Times New Roman"/>
                <w:sz w:val="20"/>
                <w:szCs w:val="20"/>
              </w:rPr>
              <w:t>18</w:t>
            </w:r>
            <w:r w:rsidR="008405E0">
              <w:rPr>
                <w:rFonts w:cs="Times New Roman"/>
                <w:sz w:val="20"/>
                <w:szCs w:val="20"/>
              </w:rPr>
              <w:t>-</w:t>
            </w:r>
            <w:r w:rsidRPr="009A11F4">
              <w:rPr>
                <w:rFonts w:cs="Times New Roman"/>
                <w:sz w:val="20"/>
                <w:szCs w:val="20"/>
              </w:rPr>
              <w:t>25</w:t>
            </w:r>
          </w:p>
        </w:tc>
        <w:tc>
          <w:tcPr>
            <w:tcW w:w="1106" w:type="pct"/>
          </w:tcPr>
          <w:p w14:paraId="3E0E990B"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4,200</w:t>
            </w:r>
          </w:p>
        </w:tc>
        <w:tc>
          <w:tcPr>
            <w:tcW w:w="986" w:type="pct"/>
          </w:tcPr>
          <w:p w14:paraId="51120540"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51.75</w:t>
            </w:r>
          </w:p>
        </w:tc>
        <w:tc>
          <w:tcPr>
            <w:tcW w:w="1046" w:type="pct"/>
          </w:tcPr>
          <w:p w14:paraId="3B604250"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48.73</w:t>
            </w:r>
          </w:p>
        </w:tc>
        <w:tc>
          <w:tcPr>
            <w:tcW w:w="1046" w:type="pct"/>
          </w:tcPr>
          <w:p w14:paraId="76DCDDA3"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1.0</w:t>
            </w:r>
          </w:p>
        </w:tc>
      </w:tr>
      <w:tr w:rsidR="007E0401" w:rsidRPr="009A11F4" w14:paraId="096D6E49" w14:textId="77777777" w:rsidTr="00927DCC">
        <w:trPr>
          <w:trHeight w:val="20"/>
        </w:trPr>
        <w:tc>
          <w:tcPr>
            <w:tcW w:w="816" w:type="pct"/>
            <w:noWrap/>
            <w:hideMark/>
          </w:tcPr>
          <w:p w14:paraId="498A6EA8" w14:textId="77777777" w:rsidR="007E0401" w:rsidRPr="009A11F4" w:rsidRDefault="007E0401" w:rsidP="00066B72">
            <w:pPr>
              <w:pStyle w:val="table-text-1"/>
              <w:ind w:left="0"/>
              <w:rPr>
                <w:rFonts w:cs="Times New Roman"/>
                <w:sz w:val="20"/>
                <w:szCs w:val="20"/>
              </w:rPr>
            </w:pPr>
            <w:r w:rsidRPr="009A11F4">
              <w:rPr>
                <w:rFonts w:cs="Times New Roman"/>
                <w:sz w:val="20"/>
                <w:szCs w:val="20"/>
              </w:rPr>
              <w:t>26</w:t>
            </w:r>
            <w:r w:rsidR="008405E0">
              <w:rPr>
                <w:rFonts w:cs="Times New Roman"/>
                <w:sz w:val="20"/>
                <w:szCs w:val="20"/>
              </w:rPr>
              <w:t>-</w:t>
            </w:r>
            <w:r w:rsidRPr="009A11F4">
              <w:rPr>
                <w:rFonts w:cs="Times New Roman"/>
                <w:sz w:val="20"/>
                <w:szCs w:val="20"/>
              </w:rPr>
              <w:t>34</w:t>
            </w:r>
          </w:p>
        </w:tc>
        <w:tc>
          <w:tcPr>
            <w:tcW w:w="1106" w:type="pct"/>
          </w:tcPr>
          <w:p w14:paraId="5EC40A95"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3,100</w:t>
            </w:r>
          </w:p>
        </w:tc>
        <w:tc>
          <w:tcPr>
            <w:tcW w:w="986" w:type="pct"/>
          </w:tcPr>
          <w:p w14:paraId="21D6D105"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54.03</w:t>
            </w:r>
          </w:p>
        </w:tc>
        <w:tc>
          <w:tcPr>
            <w:tcW w:w="1046" w:type="pct"/>
          </w:tcPr>
          <w:p w14:paraId="491D6CF4"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50.82</w:t>
            </w:r>
          </w:p>
        </w:tc>
        <w:tc>
          <w:tcPr>
            <w:tcW w:w="1046" w:type="pct"/>
          </w:tcPr>
          <w:p w14:paraId="08E9B911"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1.3</w:t>
            </w:r>
          </w:p>
        </w:tc>
      </w:tr>
      <w:tr w:rsidR="007E0401" w:rsidRPr="009A11F4" w14:paraId="572A4F6D" w14:textId="77777777" w:rsidTr="00927DCC">
        <w:trPr>
          <w:trHeight w:val="20"/>
        </w:trPr>
        <w:tc>
          <w:tcPr>
            <w:tcW w:w="816" w:type="pct"/>
            <w:noWrap/>
            <w:hideMark/>
          </w:tcPr>
          <w:p w14:paraId="462CA755" w14:textId="77777777" w:rsidR="007E0401" w:rsidRPr="009A11F4" w:rsidRDefault="007E0401" w:rsidP="00066B72">
            <w:pPr>
              <w:pStyle w:val="table-text-1"/>
              <w:ind w:left="0"/>
              <w:rPr>
                <w:rFonts w:cs="Times New Roman"/>
                <w:sz w:val="20"/>
                <w:szCs w:val="20"/>
              </w:rPr>
            </w:pPr>
            <w:r w:rsidRPr="009A11F4">
              <w:rPr>
                <w:rFonts w:cs="Times New Roman"/>
                <w:sz w:val="20"/>
                <w:szCs w:val="20"/>
              </w:rPr>
              <w:t>35</w:t>
            </w:r>
            <w:r w:rsidR="008405E0">
              <w:rPr>
                <w:rFonts w:cs="Times New Roman"/>
                <w:sz w:val="20"/>
                <w:szCs w:val="20"/>
              </w:rPr>
              <w:t>-</w:t>
            </w:r>
            <w:r w:rsidRPr="009A11F4">
              <w:rPr>
                <w:rFonts w:cs="Times New Roman"/>
                <w:sz w:val="20"/>
                <w:szCs w:val="20"/>
              </w:rPr>
              <w:t>49</w:t>
            </w:r>
          </w:p>
        </w:tc>
        <w:tc>
          <w:tcPr>
            <w:tcW w:w="1106" w:type="pct"/>
          </w:tcPr>
          <w:p w14:paraId="3A1C464A"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4,400</w:t>
            </w:r>
          </w:p>
        </w:tc>
        <w:tc>
          <w:tcPr>
            <w:tcW w:w="986" w:type="pct"/>
          </w:tcPr>
          <w:p w14:paraId="69C159A0"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59.08</w:t>
            </w:r>
          </w:p>
        </w:tc>
        <w:tc>
          <w:tcPr>
            <w:tcW w:w="1046" w:type="pct"/>
          </w:tcPr>
          <w:p w14:paraId="399839AC"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55.30</w:t>
            </w:r>
          </w:p>
        </w:tc>
        <w:tc>
          <w:tcPr>
            <w:tcW w:w="1046" w:type="pct"/>
          </w:tcPr>
          <w:p w14:paraId="1FE96091"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1.6</w:t>
            </w:r>
          </w:p>
        </w:tc>
      </w:tr>
      <w:tr w:rsidR="007E0401" w:rsidRPr="009A11F4" w14:paraId="69181CAE" w14:textId="77777777" w:rsidTr="00927DCC">
        <w:trPr>
          <w:trHeight w:val="20"/>
        </w:trPr>
        <w:tc>
          <w:tcPr>
            <w:tcW w:w="816" w:type="pct"/>
            <w:noWrap/>
            <w:hideMark/>
          </w:tcPr>
          <w:p w14:paraId="0D35DDA5" w14:textId="77777777" w:rsidR="007E0401" w:rsidRPr="009A11F4" w:rsidRDefault="007E0401" w:rsidP="00066B72">
            <w:pPr>
              <w:pStyle w:val="table-text-1"/>
              <w:ind w:left="0"/>
              <w:rPr>
                <w:rFonts w:cs="Times New Roman"/>
                <w:sz w:val="20"/>
                <w:szCs w:val="20"/>
              </w:rPr>
            </w:pPr>
            <w:r w:rsidRPr="009A11F4">
              <w:rPr>
                <w:rFonts w:cs="Times New Roman"/>
                <w:sz w:val="20"/>
                <w:szCs w:val="20"/>
              </w:rPr>
              <w:t>50</w:t>
            </w:r>
            <w:r w:rsidR="008405E0">
              <w:rPr>
                <w:rFonts w:cs="Times New Roman"/>
                <w:sz w:val="20"/>
                <w:szCs w:val="20"/>
              </w:rPr>
              <w:t>-</w:t>
            </w:r>
            <w:r w:rsidRPr="009A11F4">
              <w:rPr>
                <w:rFonts w:cs="Times New Roman"/>
                <w:sz w:val="20"/>
                <w:szCs w:val="20"/>
              </w:rPr>
              <w:t>64</w:t>
            </w:r>
          </w:p>
        </w:tc>
        <w:tc>
          <w:tcPr>
            <w:tcW w:w="1106" w:type="pct"/>
          </w:tcPr>
          <w:p w14:paraId="6684BCA2"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2,200</w:t>
            </w:r>
          </w:p>
        </w:tc>
        <w:tc>
          <w:tcPr>
            <w:tcW w:w="986" w:type="pct"/>
          </w:tcPr>
          <w:p w14:paraId="0D458DD0"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68.49</w:t>
            </w:r>
          </w:p>
        </w:tc>
        <w:tc>
          <w:tcPr>
            <w:tcW w:w="1046" w:type="pct"/>
          </w:tcPr>
          <w:p w14:paraId="405E1AD0"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62.97</w:t>
            </w:r>
          </w:p>
        </w:tc>
        <w:tc>
          <w:tcPr>
            <w:tcW w:w="1046" w:type="pct"/>
          </w:tcPr>
          <w:p w14:paraId="75376484"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2.2</w:t>
            </w:r>
          </w:p>
        </w:tc>
      </w:tr>
      <w:tr w:rsidR="007E0401" w:rsidRPr="009A11F4" w14:paraId="637A78EF" w14:textId="77777777" w:rsidTr="00927DCC">
        <w:trPr>
          <w:trHeight w:val="20"/>
        </w:trPr>
        <w:tc>
          <w:tcPr>
            <w:tcW w:w="816" w:type="pct"/>
            <w:noWrap/>
            <w:hideMark/>
          </w:tcPr>
          <w:p w14:paraId="5D111B72" w14:textId="77777777" w:rsidR="007E0401" w:rsidRPr="009A11F4" w:rsidRDefault="007E0401" w:rsidP="00066B72">
            <w:pPr>
              <w:pStyle w:val="table-text-1"/>
              <w:ind w:left="0"/>
              <w:rPr>
                <w:rFonts w:cs="Times New Roman"/>
                <w:sz w:val="20"/>
                <w:szCs w:val="20"/>
              </w:rPr>
            </w:pPr>
            <w:r w:rsidRPr="009A11F4">
              <w:rPr>
                <w:rFonts w:cs="Times New Roman"/>
                <w:sz w:val="20"/>
                <w:szCs w:val="20"/>
              </w:rPr>
              <w:t>65 or Older</w:t>
            </w:r>
          </w:p>
        </w:tc>
        <w:tc>
          <w:tcPr>
            <w:tcW w:w="1106" w:type="pct"/>
          </w:tcPr>
          <w:p w14:paraId="7456D541" w14:textId="77777777" w:rsidR="007E0401" w:rsidRPr="009A11F4" w:rsidRDefault="007E0401" w:rsidP="00927DCC">
            <w:pPr>
              <w:pStyle w:val="tabletext-dec"/>
              <w:tabs>
                <w:tab w:val="clear" w:pos="1242"/>
                <w:tab w:val="decimal" w:pos="1044"/>
              </w:tabs>
              <w:rPr>
                <w:rFonts w:cs="Times New Roman"/>
                <w:sz w:val="20"/>
                <w:szCs w:val="20"/>
              </w:rPr>
            </w:pPr>
            <w:r w:rsidRPr="009A11F4">
              <w:rPr>
                <w:rFonts w:cs="Times New Roman"/>
                <w:sz w:val="20"/>
                <w:szCs w:val="20"/>
              </w:rPr>
              <w:t>1,500</w:t>
            </w:r>
          </w:p>
        </w:tc>
        <w:tc>
          <w:tcPr>
            <w:tcW w:w="986" w:type="pct"/>
          </w:tcPr>
          <w:p w14:paraId="42400D95"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78.34</w:t>
            </w:r>
          </w:p>
        </w:tc>
        <w:tc>
          <w:tcPr>
            <w:tcW w:w="1046" w:type="pct"/>
          </w:tcPr>
          <w:p w14:paraId="2E55E76B"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72.90</w:t>
            </w:r>
          </w:p>
        </w:tc>
        <w:tc>
          <w:tcPr>
            <w:tcW w:w="1046" w:type="pct"/>
          </w:tcPr>
          <w:p w14:paraId="309BC8FE" w14:textId="77777777" w:rsidR="007E0401" w:rsidRPr="009A11F4" w:rsidRDefault="007E0401" w:rsidP="00927DCC">
            <w:pPr>
              <w:pStyle w:val="tabletext-dec"/>
              <w:tabs>
                <w:tab w:val="clear" w:pos="1242"/>
                <w:tab w:val="decimal" w:pos="846"/>
              </w:tabs>
              <w:rPr>
                <w:rFonts w:cs="Times New Roman"/>
                <w:sz w:val="20"/>
                <w:szCs w:val="20"/>
              </w:rPr>
            </w:pPr>
            <w:r w:rsidRPr="009A11F4">
              <w:rPr>
                <w:rFonts w:cs="Times New Roman"/>
                <w:sz w:val="20"/>
                <w:szCs w:val="20"/>
              </w:rPr>
              <w:t>2.9</w:t>
            </w:r>
          </w:p>
        </w:tc>
      </w:tr>
    </w:tbl>
    <w:bookmarkEnd w:id="125"/>
    <w:p w14:paraId="6C7E5FA8" w14:textId="77777777" w:rsidR="00AE0192" w:rsidRPr="009A11F4" w:rsidRDefault="00AE0192" w:rsidP="00AE0192">
      <w:pPr>
        <w:pStyle w:val="Source1"/>
      </w:pPr>
      <w:r w:rsidRPr="009A11F4">
        <w:t>Source: SAMHSA, Center for Behavioral Health Statistics and Quality, National Surveys on Drug Use and Health, 2015</w:t>
      </w:r>
      <w:r w:rsidR="008405E0">
        <w:t>-</w:t>
      </w:r>
      <w:r w:rsidRPr="009A11F4">
        <w:t>2016.</w:t>
      </w:r>
    </w:p>
    <w:p w14:paraId="4728B361" w14:textId="77777777" w:rsidR="007E0401" w:rsidRPr="009A11F4" w:rsidRDefault="007E0401" w:rsidP="00610DAD">
      <w:pPr>
        <w:pStyle w:val="AppHead2"/>
      </w:pPr>
      <w:r w:rsidRPr="009A11F4">
        <w:t>Summary</w:t>
      </w:r>
    </w:p>
    <w:p w14:paraId="7F767A1C" w14:textId="77777777" w:rsidR="007E0401" w:rsidRPr="009A11F4" w:rsidRDefault="007E0401" w:rsidP="007E0401">
      <w:pPr>
        <w:pStyle w:val="BodyText"/>
      </w:pPr>
      <w:r w:rsidRPr="009A11F4">
        <w:t>Currently, estimates of respective SUDs among those who use but do not misuse prescription drugs are not assessed by most studies, and nationally representative studies are unavailable. This is potentially a significant data gap because it leaves unclear the burden of SUD among these populations. Moreover, given the current opioid crisis in the United States, it is critical that OUD estimates from NSDUH are as complete and accurate as possible. Changing the NSDUH routing logic to provide the capability of producing estimates of SUD among those who use but do not misuse prescription drugs could increase the confidence in and usability of the NSDUH data for surveillance in the population. However, this change would result in an increase in survey burden for some NSDUH respondents, particularly among older adults who already have a relatively long mean response time and may experience more respondent fatigue. This could be further explored in the field test by examining whether there is an increase in breakoffs and missing data among older adults.</w:t>
      </w:r>
    </w:p>
    <w:p w14:paraId="7F377742" w14:textId="77777777" w:rsidR="007E0401" w:rsidRPr="009A11F4" w:rsidRDefault="007E0401" w:rsidP="00610DAD">
      <w:pPr>
        <w:pStyle w:val="AppHead2"/>
      </w:pPr>
      <w:r w:rsidRPr="009A11F4">
        <w:t>References</w:t>
      </w:r>
    </w:p>
    <w:p w14:paraId="0DE71F2F" w14:textId="77777777" w:rsidR="007E0401" w:rsidRPr="009A11F4" w:rsidRDefault="007E0401" w:rsidP="007E0401">
      <w:pPr>
        <w:pStyle w:val="ReferenceCitation"/>
      </w:pPr>
      <w:r w:rsidRPr="009A11F4">
        <w:t xml:space="preserve">American Psychiatric Association. (2000). </w:t>
      </w:r>
      <w:r w:rsidRPr="009A11F4">
        <w:rPr>
          <w:i/>
        </w:rPr>
        <w:t xml:space="preserve">Diagnostic and statistical manual of mental disorders </w:t>
      </w:r>
      <w:r w:rsidRPr="009A11F4">
        <w:t>(4th ed.; text rev.</w:t>
      </w:r>
      <w:r w:rsidR="009A2B5F" w:rsidRPr="009A11F4">
        <w:t>; DSM-IV-TR</w:t>
      </w:r>
      <w:r w:rsidRPr="009A11F4">
        <w:t>). Washington, DC: Author.</w:t>
      </w:r>
    </w:p>
    <w:p w14:paraId="76A3F974" w14:textId="77777777" w:rsidR="007E0401" w:rsidRPr="009A11F4" w:rsidRDefault="007E0401" w:rsidP="007E0401">
      <w:pPr>
        <w:pStyle w:val="ReferenceCitation"/>
      </w:pPr>
      <w:r w:rsidRPr="009A11F4">
        <w:t xml:space="preserve">American Psychiatric Association. (2013). </w:t>
      </w:r>
      <w:r w:rsidRPr="009A11F4">
        <w:rPr>
          <w:i/>
        </w:rPr>
        <w:t xml:space="preserve">Diagnostic and statistical manual of mental disorders </w:t>
      </w:r>
      <w:r w:rsidRPr="009A11F4">
        <w:t>(5th ed.</w:t>
      </w:r>
      <w:r w:rsidR="009A2B5F" w:rsidRPr="009A11F4">
        <w:t>; DSM-5</w:t>
      </w:r>
      <w:r w:rsidRPr="009A11F4">
        <w:t>). Washington, DC: Author.</w:t>
      </w:r>
    </w:p>
    <w:p w14:paraId="0BA5DDDD" w14:textId="77777777" w:rsidR="007E0401" w:rsidRPr="009A11F4" w:rsidRDefault="007E0401" w:rsidP="007E0401">
      <w:pPr>
        <w:pStyle w:val="ReferenceCitation"/>
      </w:pPr>
      <w:r w:rsidRPr="009A11F4">
        <w:t xml:space="preserve">Banta-Green, C. J., Merrill, J. O., Doyle, S. R., Boudreau, D. M., &amp; Calsyn, D. A. (2009). Opioid use behaviors, mental health and pain—Development of a typology of chronic pain patients. </w:t>
      </w:r>
      <w:r w:rsidRPr="009A11F4">
        <w:rPr>
          <w:i/>
        </w:rPr>
        <w:t>Drug and Alcohol Dependence, 104</w:t>
      </w:r>
      <w:r w:rsidRPr="009A11F4">
        <w:t>(1), 34</w:t>
      </w:r>
      <w:r w:rsidR="008405E0">
        <w:t>-</w:t>
      </w:r>
      <w:r w:rsidRPr="009A11F4">
        <w:t>42.</w:t>
      </w:r>
    </w:p>
    <w:p w14:paraId="753D3189" w14:textId="77777777" w:rsidR="007E0401" w:rsidRPr="009A11F4" w:rsidRDefault="007E0401" w:rsidP="007E0401">
      <w:pPr>
        <w:pStyle w:val="ReferenceCitation"/>
      </w:pPr>
      <w:r w:rsidRPr="009A11F4">
        <w:t xml:space="preserve">Biederman, J., Monuteaux, M. C., Spencer, T., Wilens, T. E., MacPherson, H. A., &amp; Faraone, S. V. (2008). Stimulant therapy and risk for subsequent substance use disorders in male adults with ADHD: A naturalistic controlled 10-year follow-up study. </w:t>
      </w:r>
      <w:r w:rsidRPr="009A11F4">
        <w:rPr>
          <w:i/>
        </w:rPr>
        <w:t>American Journal of Psychiatry 165</w:t>
      </w:r>
      <w:r w:rsidRPr="009A11F4">
        <w:t>(5), 597</w:t>
      </w:r>
      <w:r w:rsidR="008405E0">
        <w:t>-</w:t>
      </w:r>
      <w:r w:rsidRPr="009A11F4">
        <w:t>603.</w:t>
      </w:r>
    </w:p>
    <w:p w14:paraId="47A25532" w14:textId="77777777" w:rsidR="007E0401" w:rsidRPr="009A11F4" w:rsidRDefault="007E0401" w:rsidP="007E0401">
      <w:pPr>
        <w:pStyle w:val="ReferenceCitation"/>
      </w:pPr>
      <w:r w:rsidRPr="009A11F4">
        <w:t xml:space="preserve">Birnbaum, H. G., White, A. G., Schiller, M., Waldman, T., Cleveland, J. M., &amp; Roland, C. L. (2011). Societal costs of prescription opioid abuse, dependence, and misuse in the United States. </w:t>
      </w:r>
      <w:r w:rsidRPr="009A11F4">
        <w:rPr>
          <w:i/>
        </w:rPr>
        <w:t>Pain Medicine, 12</w:t>
      </w:r>
      <w:r w:rsidRPr="009A11F4">
        <w:t>(4), 657</w:t>
      </w:r>
      <w:r w:rsidR="008405E0">
        <w:t>-</w:t>
      </w:r>
      <w:r w:rsidRPr="009A11F4">
        <w:t>667.</w:t>
      </w:r>
    </w:p>
    <w:p w14:paraId="39AB45E4" w14:textId="77777777" w:rsidR="007E0401" w:rsidRPr="009A11F4" w:rsidRDefault="007E0401" w:rsidP="007E0401">
      <w:pPr>
        <w:pStyle w:val="ReferenceCitation"/>
      </w:pPr>
      <w:r w:rsidRPr="009A11F4">
        <w:t xml:space="preserve">Boscarino, J. A., Hoffman, S. N., &amp; Han, J. J. (2015). Opioid-use disorder among patients on long-term opioid therapy: Impact of final DSM-5 diagnostic criteria on prevalence and correlates. </w:t>
      </w:r>
      <w:r w:rsidRPr="009A11F4">
        <w:rPr>
          <w:i/>
        </w:rPr>
        <w:t>Substance Abuse and Rehabilitation, 6,</w:t>
      </w:r>
      <w:r w:rsidRPr="009A11F4">
        <w:t xml:space="preserve"> 83</w:t>
      </w:r>
      <w:r w:rsidR="008405E0">
        <w:t>-</w:t>
      </w:r>
      <w:r w:rsidRPr="009A11F4">
        <w:t>91.</w:t>
      </w:r>
    </w:p>
    <w:p w14:paraId="7AA516CA" w14:textId="2DF3D0F3" w:rsidR="007E0401" w:rsidRPr="009A11F4" w:rsidRDefault="007E0401" w:rsidP="007E0401">
      <w:pPr>
        <w:pStyle w:val="ReferenceCitation"/>
      </w:pPr>
      <w:r w:rsidRPr="009A11F4">
        <w:t>Chang, Z., Lichtenstein, P., Halldner, L., D</w:t>
      </w:r>
      <w:r w:rsidR="006F275B">
        <w:t>'</w:t>
      </w:r>
      <w:r w:rsidRPr="009A11F4">
        <w:t xml:space="preserve">Onofrio, B., Fazel, S., Langstrom, N., &amp; Larsson, H. (2014). Stimulant ADHD medication and risk for substance abuse. </w:t>
      </w:r>
      <w:r w:rsidRPr="009A11F4">
        <w:rPr>
          <w:i/>
        </w:rPr>
        <w:t>Journal of Child Psychology and Psychiatry, 55</w:t>
      </w:r>
      <w:r w:rsidRPr="009A11F4">
        <w:t>(8), 878</w:t>
      </w:r>
      <w:r w:rsidR="008405E0">
        <w:t>-</w:t>
      </w:r>
      <w:r w:rsidRPr="009A11F4">
        <w:t>885.</w:t>
      </w:r>
    </w:p>
    <w:p w14:paraId="2A6830DB" w14:textId="77777777" w:rsidR="007E0401" w:rsidRPr="009A11F4" w:rsidRDefault="007E0401" w:rsidP="007E0401">
      <w:pPr>
        <w:pStyle w:val="ReferenceCitation"/>
      </w:pPr>
      <w:r w:rsidRPr="009A11F4">
        <w:t xml:space="preserve">Edlund, M. J., Martin, B. C., Russo, J. E., Devries, A., Braden, J. B., &amp; Sullivan, M. D. (2014). The role of opioid prescription in incident opioid abuse and dependence among individuals with chronic non-cancer pain: The role of opioid prescription. </w:t>
      </w:r>
      <w:r w:rsidRPr="009A11F4">
        <w:rPr>
          <w:i/>
        </w:rPr>
        <w:t>Clinical Journal of Pain, 30</w:t>
      </w:r>
      <w:r w:rsidRPr="009A11F4">
        <w:t>(7), 557.</w:t>
      </w:r>
    </w:p>
    <w:p w14:paraId="7A270391" w14:textId="77777777" w:rsidR="007E0401" w:rsidRPr="009A11F4" w:rsidRDefault="007E0401" w:rsidP="007E0401">
      <w:pPr>
        <w:pStyle w:val="ReferenceCitation"/>
      </w:pPr>
      <w:r w:rsidRPr="009A11F4">
        <w:t xml:space="preserve">Hajak, G., Müller, W., Wittchen, H.-U., Pittrow, D., &amp; Kirch, W. (2003). Abuse and dependence potential for the non‐benzodiazepine hypnotics zolpidem and zopiclone: A review of case reports and epidemiological data. </w:t>
      </w:r>
      <w:r w:rsidRPr="009A11F4">
        <w:rPr>
          <w:i/>
        </w:rPr>
        <w:t>Addiction, 98</w:t>
      </w:r>
      <w:r w:rsidRPr="009A11F4">
        <w:t>(10), 1371</w:t>
      </w:r>
      <w:r w:rsidR="008405E0">
        <w:t>-</w:t>
      </w:r>
      <w:r w:rsidRPr="009A11F4">
        <w:t>1378.</w:t>
      </w:r>
    </w:p>
    <w:p w14:paraId="45C0D2DA" w14:textId="77777777" w:rsidR="007E0401" w:rsidRPr="009A11F4" w:rsidRDefault="007E0401" w:rsidP="007E0401">
      <w:pPr>
        <w:pStyle w:val="ReferenceCitation"/>
      </w:pPr>
      <w:r w:rsidRPr="009A11F4">
        <w:t xml:space="preserve">Longo, L. P., &amp; Johnson, B. (2000). Addiction: Part I. Benzodiazepines-side effects, abuse risk and alternatives. </w:t>
      </w:r>
      <w:r w:rsidRPr="009A11F4">
        <w:rPr>
          <w:i/>
        </w:rPr>
        <w:t>American Family Physician, 61</w:t>
      </w:r>
      <w:r w:rsidRPr="009A11F4">
        <w:t>(7), 2121</w:t>
      </w:r>
      <w:r w:rsidR="008405E0">
        <w:t>-</w:t>
      </w:r>
      <w:r w:rsidRPr="009A11F4">
        <w:t>2128.</w:t>
      </w:r>
    </w:p>
    <w:p w14:paraId="1165D4BB" w14:textId="77777777" w:rsidR="007E0401" w:rsidRPr="009A11F4" w:rsidRDefault="007E0401" w:rsidP="007E0401">
      <w:pPr>
        <w:pStyle w:val="ReferenceCitation"/>
      </w:pPr>
      <w:r w:rsidRPr="009A11F4">
        <w:t xml:space="preserve">Paulozzi, L. J., Strickler, G. K., Kreiner, P. W., &amp; Koris, C. M. (2015). Controlled substance prescribing patterns—Prescription behavior surveillance system, eight states, 2013. </w:t>
      </w:r>
      <w:r w:rsidRPr="009A11F4">
        <w:rPr>
          <w:i/>
        </w:rPr>
        <w:t>Morbidity and Mortality Weekly Report. Surveillance Summaries, 64</w:t>
      </w:r>
      <w:r w:rsidRPr="009A11F4">
        <w:t>(9), 1</w:t>
      </w:r>
      <w:r w:rsidR="008405E0">
        <w:t>-</w:t>
      </w:r>
      <w:r w:rsidRPr="009A11F4">
        <w:t>14.</w:t>
      </w:r>
    </w:p>
    <w:p w14:paraId="0A9ED41E" w14:textId="0E05377E" w:rsidR="007E0401" w:rsidRPr="009A11F4" w:rsidRDefault="007E0401" w:rsidP="007E0401">
      <w:pPr>
        <w:pStyle w:val="ReferenceCitation"/>
      </w:pPr>
      <w:r w:rsidRPr="009A11F4">
        <w:t>Sirdifield, C., Anthierens, S., Creupelandt, H., Chipchase, S. Y., Christiaens, T., &amp; Siriwardena, A. N. (2013). General practitioners</w:t>
      </w:r>
      <w:r w:rsidR="006F275B">
        <w:t>'</w:t>
      </w:r>
      <w:r w:rsidRPr="009A11F4">
        <w:t xml:space="preserve"> experiences and perceptions of benzodiazepine prescribing: Systematic review and meta-synthesis. </w:t>
      </w:r>
      <w:r w:rsidRPr="009A11F4">
        <w:rPr>
          <w:i/>
        </w:rPr>
        <w:t>BMC Family Practice, 14</w:t>
      </w:r>
      <w:r w:rsidRPr="009A11F4">
        <w:t>(1), 191.</w:t>
      </w:r>
    </w:p>
    <w:p w14:paraId="0A3C2FA2" w14:textId="77777777" w:rsidR="001C5C2E" w:rsidRDefault="001C5C2E" w:rsidP="007E0401">
      <w:pPr>
        <w:pStyle w:val="ReferenceCitation"/>
      </w:pPr>
      <w:r>
        <w:rPr>
          <w:color w:val="000000"/>
          <w:shd w:val="clear" w:color="auto" w:fill="FFFFFF"/>
        </w:rPr>
        <w:t>Substance Abuse and Mental Health Services Administration. (2010). </w:t>
      </w:r>
      <w:r>
        <w:rPr>
          <w:i/>
          <w:iCs/>
          <w:color w:val="000000"/>
          <w:shd w:val="clear" w:color="auto" w:fill="FFFFFF"/>
        </w:rPr>
        <w:t>Reliability of Key Measures in the National Survey on Drug Use and Health</w:t>
      </w:r>
      <w:r>
        <w:rPr>
          <w:color w:val="000000"/>
          <w:shd w:val="clear" w:color="auto" w:fill="FFFFFF"/>
        </w:rPr>
        <w:t>. CBHSQ Methodology Report. Center for Behavioral Health Statistics and Quality, Substance Abuse and Mental Health Services Administration, Rockville, MD.</w:t>
      </w:r>
    </w:p>
    <w:p w14:paraId="41FC1E30" w14:textId="77777777" w:rsidR="007E0401" w:rsidRPr="009A11F4" w:rsidRDefault="007E0401" w:rsidP="007E0401">
      <w:pPr>
        <w:pStyle w:val="ReferenceCitation"/>
      </w:pPr>
      <w:r w:rsidRPr="009A11F4">
        <w:t xml:space="preserve">Vowles, K. E., McEntee, M. L., Julnes, P. S., Frohe, T., Ney, J. P., &amp; van der Goes, D. N. (2015). Rates of opioid misuse, abuse, and addiction in chronic pain: A systematic review and data synthesis. </w:t>
      </w:r>
      <w:r w:rsidRPr="009A11F4">
        <w:rPr>
          <w:i/>
        </w:rPr>
        <w:t>Pain, 156</w:t>
      </w:r>
      <w:r w:rsidRPr="009A11F4">
        <w:t>(4), 569</w:t>
      </w:r>
      <w:r w:rsidR="008405E0">
        <w:t>-</w:t>
      </w:r>
      <w:r w:rsidRPr="009A11F4">
        <w:t>576.</w:t>
      </w:r>
    </w:p>
    <w:p w14:paraId="001EE418" w14:textId="77777777" w:rsidR="007E0401" w:rsidRPr="009A11F4" w:rsidRDefault="007E0401" w:rsidP="007E0401">
      <w:pPr>
        <w:pStyle w:val="ReferenceCitation"/>
        <w:rPr>
          <w:shd w:val="clear" w:color="auto" w:fill="FFFFFF"/>
        </w:rPr>
      </w:pPr>
      <w:r w:rsidRPr="009A11F4">
        <w:t>Weyandt</w:t>
      </w:r>
      <w:r w:rsidRPr="009A11F4">
        <w:rPr>
          <w:shd w:val="clear" w:color="auto" w:fill="FFFFFF"/>
        </w:rPr>
        <w:t xml:space="preserve">, L. L., Oster, D. R., Marraccini, M. E., Gudmundsdottir, B. G., Munro, B. A., Zavras, B. M., &amp; Kuhar, B. (2014). Pharmacological interventions for adolescents and adults with ADHD: Stimulant and nonstimulant medications and misuse of prescription stimulants. </w:t>
      </w:r>
      <w:r w:rsidRPr="009A11F4">
        <w:rPr>
          <w:i/>
          <w:iCs/>
          <w:shd w:val="clear" w:color="auto" w:fill="FFFFFF"/>
        </w:rPr>
        <w:t xml:space="preserve">Psychology Research and Behavior Management, </w:t>
      </w:r>
      <w:r w:rsidRPr="009A11F4">
        <w:rPr>
          <w:i/>
          <w:shd w:val="clear" w:color="auto" w:fill="FFFFFF"/>
        </w:rPr>
        <w:t xml:space="preserve">7, </w:t>
      </w:r>
      <w:r w:rsidRPr="009A11F4">
        <w:rPr>
          <w:shd w:val="clear" w:color="auto" w:fill="FFFFFF"/>
        </w:rPr>
        <w:t>223</w:t>
      </w:r>
      <w:r w:rsidR="008405E0">
        <w:rPr>
          <w:shd w:val="clear" w:color="auto" w:fill="FFFFFF"/>
        </w:rPr>
        <w:t>-</w:t>
      </w:r>
      <w:r w:rsidRPr="009A11F4">
        <w:rPr>
          <w:shd w:val="clear" w:color="auto" w:fill="FFFFFF"/>
        </w:rPr>
        <w:t>249.</w:t>
      </w:r>
    </w:p>
    <w:p w14:paraId="3C21193A" w14:textId="77777777" w:rsidR="009F4E83" w:rsidRPr="009A11F4" w:rsidRDefault="009F4E83">
      <w:pPr>
        <w:rPr>
          <w:shd w:val="clear" w:color="auto" w:fill="FFFFFF"/>
        </w:rPr>
      </w:pPr>
      <w:r w:rsidRPr="009A11F4">
        <w:rPr>
          <w:shd w:val="clear" w:color="auto" w:fill="FFFFFF"/>
        </w:rPr>
        <w:br w:type="page"/>
      </w:r>
    </w:p>
    <w:p w14:paraId="5CD19BDD" w14:textId="77777777" w:rsidR="009F4E83" w:rsidRPr="009A11F4" w:rsidRDefault="009F4E83" w:rsidP="007E0401">
      <w:pPr>
        <w:pStyle w:val="ReferenceCitation"/>
      </w:pPr>
    </w:p>
    <w:p w14:paraId="705554AF" w14:textId="77777777" w:rsidR="009F4E83" w:rsidRPr="009A11F4" w:rsidRDefault="009F4E83">
      <w:pPr>
        <w:sectPr w:rsidR="009F4E83" w:rsidRPr="009A11F4" w:rsidSect="003C5FFE">
          <w:headerReference w:type="default" r:id="rId40"/>
          <w:footerReference w:type="default" r:id="rId41"/>
          <w:pgSz w:w="12240" w:h="15840" w:code="1"/>
          <w:pgMar w:top="1440" w:right="1440" w:bottom="1440" w:left="1440" w:header="720" w:footer="720" w:gutter="0"/>
          <w:pgNumType w:start="1"/>
          <w:cols w:space="720"/>
          <w:docGrid w:linePitch="360"/>
        </w:sectPr>
      </w:pPr>
    </w:p>
    <w:p w14:paraId="78EB377F" w14:textId="1CED2FCF" w:rsidR="00A6509B" w:rsidRPr="009A11F4" w:rsidRDefault="00A6509B" w:rsidP="00A6509B">
      <w:pPr>
        <w:pStyle w:val="AppHead1"/>
      </w:pPr>
      <w:bookmarkStart w:id="127" w:name="_Toc17980681"/>
      <w:r w:rsidRPr="009A11F4">
        <w:t xml:space="preserve">Appendix </w:t>
      </w:r>
      <w:r w:rsidR="00901735">
        <w:t>C</w:t>
      </w:r>
      <w:r w:rsidRPr="009A11F4">
        <w:t>: 2020</w:t>
      </w:r>
      <w:r w:rsidR="008C3A24">
        <w:t xml:space="preserve"> Clinical Validation Study</w:t>
      </w:r>
      <w:r w:rsidRPr="009A11F4">
        <w:t xml:space="preserve"> NSDUH Alcohol Use Disorder Module</w:t>
      </w:r>
      <w:bookmarkEnd w:id="127"/>
    </w:p>
    <w:p w14:paraId="72BCE8D0" w14:textId="77777777" w:rsidR="00A6509B" w:rsidRPr="009A11F4" w:rsidRDefault="00A6509B" w:rsidP="008243C2">
      <w:pPr>
        <w:pStyle w:val="AppHead2"/>
        <w:keepLines w:val="0"/>
      </w:pPr>
      <w:bookmarkStart w:id="128" w:name="_Hlk17283372"/>
      <w:r w:rsidRPr="009A11F4">
        <w:t>English</w:t>
      </w:r>
    </w:p>
    <w:p w14:paraId="543C6022" w14:textId="7CA4F8E7" w:rsidR="007461EE" w:rsidRPr="009A11F4" w:rsidRDefault="007461EE" w:rsidP="00B04EDF">
      <w:pPr>
        <w:ind w:left="2160" w:hanging="1440"/>
        <w:rPr>
          <w:szCs w:val="18"/>
        </w:rPr>
      </w:pPr>
      <w:r w:rsidRPr="009A11F4">
        <w:rPr>
          <w:b/>
          <w:bCs/>
          <w:szCs w:val="18"/>
        </w:rPr>
        <w:t>DPALINT</w:t>
      </w:r>
      <w:r w:rsidRPr="009A11F4">
        <w:rPr>
          <w:b/>
          <w:bCs/>
          <w:szCs w:val="18"/>
        </w:rPr>
        <w:tab/>
      </w:r>
      <w:r w:rsidRPr="009A11F4">
        <w:rPr>
          <w:szCs w:val="18"/>
        </w:rPr>
        <w:t xml:space="preserve">[IF AL12MON2 = 1] Think about your use of </w:t>
      </w:r>
      <w:r w:rsidRPr="009A11F4">
        <w:rPr>
          <w:b/>
          <w:bCs/>
          <w:szCs w:val="18"/>
        </w:rPr>
        <w:t>alcohol</w:t>
      </w:r>
      <w:r w:rsidRPr="009A11F4">
        <w:rPr>
          <w:szCs w:val="18"/>
        </w:rPr>
        <w:t xml:space="preserve"> during the </w:t>
      </w:r>
      <w:r w:rsidRPr="009A11F4">
        <w:rPr>
          <w:b/>
          <w:bCs/>
          <w:szCs w:val="18"/>
        </w:rPr>
        <w:t>past 12 months</w:t>
      </w:r>
      <w:r w:rsidRPr="009A11F4">
        <w:rPr>
          <w:szCs w:val="18"/>
        </w:rPr>
        <w:t xml:space="preserve"> as you answer these next questions.</w:t>
      </w:r>
    </w:p>
    <w:p w14:paraId="2B40D9D6" w14:textId="77777777" w:rsidR="007461EE" w:rsidRPr="009A11F4" w:rsidRDefault="007461EE" w:rsidP="00B04EDF">
      <w:pPr>
        <w:ind w:left="720"/>
      </w:pPr>
    </w:p>
    <w:p w14:paraId="71F1A647" w14:textId="77777777" w:rsidR="007461EE" w:rsidRPr="009A11F4" w:rsidRDefault="007461EE" w:rsidP="00B04EDF">
      <w:pPr>
        <w:ind w:left="1440" w:firstLine="720"/>
      </w:pPr>
      <w:r w:rsidRPr="009A11F4">
        <w:t>Press [ENTER] to continue.</w:t>
      </w:r>
    </w:p>
    <w:bookmarkEnd w:id="128"/>
    <w:p w14:paraId="5E84F331" w14:textId="77777777" w:rsidR="007461EE" w:rsidRPr="009A11F4" w:rsidRDefault="007461EE" w:rsidP="00B04EDF">
      <w:pPr>
        <w:ind w:left="720"/>
      </w:pPr>
    </w:p>
    <w:p w14:paraId="2D729351" w14:textId="77777777" w:rsidR="007461EE" w:rsidRPr="009A11F4" w:rsidRDefault="007461EE" w:rsidP="00B04EDF">
      <w:pPr>
        <w:ind w:left="720"/>
      </w:pPr>
      <w:r w:rsidRPr="009A11F4">
        <w:rPr>
          <w:b/>
        </w:rPr>
        <w:t>(IF AL12MON2 = 2, SKIP TO DPMJINT)</w:t>
      </w:r>
    </w:p>
    <w:p w14:paraId="1F8A4F36" w14:textId="77777777" w:rsidR="007461EE" w:rsidRPr="009A11F4" w:rsidRDefault="007461EE" w:rsidP="00B04EDF">
      <w:pPr>
        <w:ind w:left="720"/>
      </w:pPr>
    </w:p>
    <w:p w14:paraId="180D9AB8" w14:textId="5784BF15" w:rsidR="007461EE" w:rsidRPr="009A11F4" w:rsidRDefault="007461EE" w:rsidP="00B04EDF">
      <w:pPr>
        <w:ind w:left="2160" w:hanging="1440"/>
        <w:rPr>
          <w:szCs w:val="18"/>
        </w:rPr>
      </w:pPr>
      <w:r w:rsidRPr="009A11F4">
        <w:rPr>
          <w:rFonts w:eastAsia="Calibri"/>
          <w:b/>
          <w:szCs w:val="18"/>
        </w:rPr>
        <w:t>DPALFEEL</w:t>
      </w:r>
      <w:r w:rsidRPr="009A11F4">
        <w:rPr>
          <w:rFonts w:eastAsia="Calibri"/>
          <w:szCs w:val="18"/>
        </w:rPr>
        <w:tab/>
      </w:r>
      <w:r w:rsidRPr="009A11F4">
        <w:rPr>
          <w:szCs w:val="18"/>
        </w:rPr>
        <w:t xml:space="preserve">During the past 12 months, did you spend a </w:t>
      </w:r>
      <w:r w:rsidRPr="009A11F4">
        <w:rPr>
          <w:b/>
          <w:szCs w:val="18"/>
        </w:rPr>
        <w:t>great deal of your time</w:t>
      </w:r>
      <w:r w:rsidRPr="009A11F4">
        <w:rPr>
          <w:szCs w:val="18"/>
        </w:rPr>
        <w:t xml:space="preserve"> drinking </w:t>
      </w:r>
      <w:r w:rsidRPr="009A11F4">
        <w:rPr>
          <w:b/>
          <w:szCs w:val="18"/>
        </w:rPr>
        <w:t xml:space="preserve">alcohol, </w:t>
      </w:r>
      <w:r w:rsidRPr="009A11F4">
        <w:rPr>
          <w:bCs/>
          <w:szCs w:val="18"/>
        </w:rPr>
        <w:t>feeling its effects,</w:t>
      </w:r>
      <w:r w:rsidRPr="009A11F4">
        <w:rPr>
          <w:szCs w:val="18"/>
        </w:rPr>
        <w:t xml:space="preserve"> or getting over the effects of drinking?</w:t>
      </w:r>
    </w:p>
    <w:p w14:paraId="5CF53EFD" w14:textId="77777777" w:rsidR="007461EE" w:rsidRPr="009A11F4" w:rsidRDefault="007461EE" w:rsidP="00B04EDF">
      <w:pPr>
        <w:ind w:left="2160" w:hanging="1440"/>
        <w:rPr>
          <w:szCs w:val="18"/>
        </w:rPr>
      </w:pPr>
    </w:p>
    <w:p w14:paraId="477E47F3" w14:textId="77777777" w:rsidR="007461EE" w:rsidRPr="009A11F4" w:rsidRDefault="007461EE" w:rsidP="00B04EDF">
      <w:pPr>
        <w:ind w:left="2880" w:hanging="720"/>
      </w:pPr>
      <w:r w:rsidRPr="009A11F4">
        <w:t>1</w:t>
      </w:r>
      <w:r w:rsidRPr="009A11F4">
        <w:tab/>
        <w:t>Yes</w:t>
      </w:r>
    </w:p>
    <w:p w14:paraId="529B1F86" w14:textId="77777777" w:rsidR="007461EE" w:rsidRPr="009A11F4" w:rsidRDefault="007461EE" w:rsidP="00B04EDF">
      <w:pPr>
        <w:ind w:left="2880" w:hanging="720"/>
      </w:pPr>
      <w:r w:rsidRPr="009A11F4">
        <w:t>2</w:t>
      </w:r>
      <w:r w:rsidRPr="009A11F4">
        <w:tab/>
        <w:t>No</w:t>
      </w:r>
    </w:p>
    <w:p w14:paraId="24154740" w14:textId="77777777" w:rsidR="007461EE" w:rsidRPr="009A11F4" w:rsidRDefault="007461EE" w:rsidP="00B04EDF">
      <w:pPr>
        <w:ind w:left="2880" w:hanging="720"/>
      </w:pPr>
      <w:r w:rsidRPr="009A11F4">
        <w:t>DK/REF</w:t>
      </w:r>
    </w:p>
    <w:p w14:paraId="5F5B277B" w14:textId="76D6EC40" w:rsidR="007461EE" w:rsidRDefault="007461EE" w:rsidP="00B04EDF">
      <w:pPr>
        <w:ind w:left="1440" w:firstLine="720"/>
      </w:pPr>
      <w:r w:rsidRPr="009A11F4">
        <w:t>PROGRAMMER: SHOW 12 MONTH CALENDAR</w:t>
      </w:r>
    </w:p>
    <w:p w14:paraId="2E323D93" w14:textId="77777777" w:rsidR="009D0EFB" w:rsidRPr="009A11F4" w:rsidRDefault="009D0EFB" w:rsidP="00B04EDF">
      <w:pPr>
        <w:ind w:firstLine="720"/>
      </w:pPr>
    </w:p>
    <w:p w14:paraId="47069398" w14:textId="5B8A4168" w:rsidR="007461EE" w:rsidRPr="009A11F4" w:rsidRDefault="007461EE" w:rsidP="00B04EDF">
      <w:pPr>
        <w:ind w:left="2160" w:hanging="1440"/>
        <w:rPr>
          <w:szCs w:val="18"/>
        </w:rPr>
      </w:pPr>
      <w:r w:rsidRPr="009A11F4">
        <w:rPr>
          <w:rFonts w:eastAsia="Calibri"/>
          <w:b/>
          <w:szCs w:val="18"/>
        </w:rPr>
        <w:t>DPALGET</w:t>
      </w:r>
      <w:bookmarkStart w:id="129" w:name="_Hlk500230691"/>
      <w:r w:rsidRPr="009A11F4">
        <w:rPr>
          <w:rFonts w:eastAsia="Calibri"/>
          <w:szCs w:val="18"/>
        </w:rPr>
        <w:tab/>
        <w:t>[IF DPALFEEL</w:t>
      </w:r>
      <w:r w:rsidR="00E36DCD">
        <w:rPr>
          <w:rFonts w:eastAsia="Calibri"/>
          <w:szCs w:val="18"/>
        </w:rPr>
        <w:t xml:space="preserve"> = </w:t>
      </w:r>
      <w:r w:rsidRPr="009A11F4">
        <w:rPr>
          <w:rFonts w:eastAsia="Calibri"/>
          <w:szCs w:val="18"/>
        </w:rPr>
        <w:t xml:space="preserve">2 OR DK/REF] </w:t>
      </w:r>
      <w:r w:rsidRPr="009A11F4">
        <w:rPr>
          <w:szCs w:val="18"/>
        </w:rPr>
        <w:t xml:space="preserve">During the past 12 months, did you spend a </w:t>
      </w:r>
      <w:r w:rsidRPr="009A11F4">
        <w:rPr>
          <w:b/>
          <w:szCs w:val="18"/>
        </w:rPr>
        <w:t>great deal of your time</w:t>
      </w:r>
      <w:r w:rsidRPr="009A11F4">
        <w:rPr>
          <w:szCs w:val="18"/>
        </w:rPr>
        <w:t xml:space="preserve"> getting or trying to get </w:t>
      </w:r>
      <w:r w:rsidRPr="009A11F4">
        <w:rPr>
          <w:b/>
          <w:szCs w:val="18"/>
        </w:rPr>
        <w:t>alcohol</w:t>
      </w:r>
      <w:r w:rsidRPr="009A11F4">
        <w:rPr>
          <w:szCs w:val="18"/>
        </w:rPr>
        <w:t>?</w:t>
      </w:r>
      <w:bookmarkEnd w:id="129"/>
    </w:p>
    <w:p w14:paraId="6258F600" w14:textId="77777777" w:rsidR="007461EE" w:rsidRPr="009A11F4" w:rsidRDefault="007461EE" w:rsidP="00B04EDF">
      <w:pPr>
        <w:ind w:left="2160" w:hanging="1440"/>
        <w:rPr>
          <w:szCs w:val="18"/>
        </w:rPr>
      </w:pPr>
    </w:p>
    <w:p w14:paraId="09E2384B" w14:textId="77777777" w:rsidR="007461EE" w:rsidRPr="009A11F4" w:rsidRDefault="007461EE" w:rsidP="00B04EDF">
      <w:pPr>
        <w:ind w:left="2880" w:hanging="720"/>
      </w:pPr>
      <w:r w:rsidRPr="009A11F4">
        <w:t>1</w:t>
      </w:r>
      <w:r w:rsidRPr="009A11F4">
        <w:tab/>
        <w:t>Yes</w:t>
      </w:r>
    </w:p>
    <w:p w14:paraId="46964400" w14:textId="77777777" w:rsidR="007461EE" w:rsidRPr="009A11F4" w:rsidRDefault="007461EE" w:rsidP="00B04EDF">
      <w:pPr>
        <w:ind w:left="2880" w:hanging="720"/>
      </w:pPr>
      <w:r w:rsidRPr="009A11F4">
        <w:t>2</w:t>
      </w:r>
      <w:r w:rsidRPr="009A11F4">
        <w:tab/>
        <w:t>No</w:t>
      </w:r>
    </w:p>
    <w:p w14:paraId="0DBB9B08" w14:textId="77777777" w:rsidR="007461EE" w:rsidRPr="009A11F4" w:rsidRDefault="007461EE" w:rsidP="00B04EDF">
      <w:pPr>
        <w:ind w:left="2880" w:hanging="720"/>
      </w:pPr>
      <w:r w:rsidRPr="009A11F4">
        <w:t>DK/REF</w:t>
      </w:r>
    </w:p>
    <w:p w14:paraId="71372C03" w14:textId="77777777" w:rsidR="007461EE" w:rsidRPr="009A11F4" w:rsidRDefault="007461EE" w:rsidP="00B04EDF">
      <w:pPr>
        <w:ind w:left="1440" w:firstLine="720"/>
      </w:pPr>
      <w:r w:rsidRPr="009A11F4">
        <w:t>PROGRAMMER: SHOW 12 MONTH CALENDAR</w:t>
      </w:r>
    </w:p>
    <w:p w14:paraId="6CA07270" w14:textId="77777777" w:rsidR="007461EE" w:rsidRPr="009A11F4" w:rsidRDefault="007461EE" w:rsidP="00B04EDF">
      <w:pPr>
        <w:ind w:left="720"/>
      </w:pPr>
    </w:p>
    <w:p w14:paraId="62531C8F" w14:textId="587100A6" w:rsidR="007461EE" w:rsidRDefault="007461EE" w:rsidP="00B04EDF">
      <w:pPr>
        <w:ind w:left="720"/>
        <w:rPr>
          <w:rFonts w:eastAsia="+mn-ea"/>
        </w:rPr>
      </w:pPr>
      <w:r w:rsidRPr="009A11F4">
        <w:rPr>
          <w:rFonts w:eastAsia="Calibri"/>
          <w:b/>
        </w:rPr>
        <w:t>DPALLRGR</w:t>
      </w:r>
      <w:r w:rsidRPr="009A11F4">
        <w:rPr>
          <w:rFonts w:eastAsia="Calibri"/>
        </w:rPr>
        <w:t xml:space="preserve"> </w:t>
      </w:r>
      <w:r w:rsidRPr="009A11F4">
        <w:rPr>
          <w:rFonts w:eastAsia="+mn-ea"/>
        </w:rPr>
        <w:t xml:space="preserve">During the past 12 months, were there </w:t>
      </w:r>
      <w:r w:rsidRPr="009A11F4">
        <w:rPr>
          <w:rFonts w:eastAsia="+mn-ea"/>
          <w:b/>
        </w:rPr>
        <w:t>many times</w:t>
      </w:r>
      <w:r w:rsidRPr="009A11F4">
        <w:rPr>
          <w:rFonts w:eastAsia="+mn-ea"/>
        </w:rPr>
        <w:t xml:space="preserve"> when you ended up drinking </w:t>
      </w:r>
      <w:r w:rsidRPr="009A11F4">
        <w:rPr>
          <w:rFonts w:eastAsia="+mn-ea"/>
          <w:b/>
        </w:rPr>
        <w:t>alcohol</w:t>
      </w:r>
      <w:r w:rsidRPr="009A11F4">
        <w:rPr>
          <w:rFonts w:eastAsia="+mn-ea"/>
        </w:rPr>
        <w:t xml:space="preserve"> in larger amounts or for a longer time than you meant to?</w:t>
      </w:r>
    </w:p>
    <w:p w14:paraId="0232CEC1" w14:textId="77777777" w:rsidR="009D0EFB" w:rsidRPr="009A11F4" w:rsidRDefault="009D0EFB" w:rsidP="00B04EDF">
      <w:pPr>
        <w:ind w:left="720"/>
      </w:pPr>
    </w:p>
    <w:p w14:paraId="297B8D1E" w14:textId="77777777" w:rsidR="007461EE" w:rsidRPr="009A11F4" w:rsidRDefault="007461EE" w:rsidP="00B04EDF">
      <w:pPr>
        <w:ind w:left="2880" w:hanging="720"/>
      </w:pPr>
      <w:r w:rsidRPr="009A11F4">
        <w:t>1</w:t>
      </w:r>
      <w:r w:rsidRPr="009A11F4">
        <w:tab/>
        <w:t>Yes</w:t>
      </w:r>
    </w:p>
    <w:p w14:paraId="03E17259" w14:textId="77777777" w:rsidR="007461EE" w:rsidRPr="009A11F4" w:rsidRDefault="007461EE" w:rsidP="00B04EDF">
      <w:pPr>
        <w:ind w:left="2880" w:hanging="720"/>
      </w:pPr>
      <w:r w:rsidRPr="009A11F4">
        <w:t>2</w:t>
      </w:r>
      <w:r w:rsidRPr="009A11F4">
        <w:tab/>
        <w:t>No</w:t>
      </w:r>
    </w:p>
    <w:p w14:paraId="7AEC6784" w14:textId="77777777" w:rsidR="007461EE" w:rsidRPr="009A11F4" w:rsidRDefault="007461EE" w:rsidP="00B04EDF">
      <w:pPr>
        <w:ind w:left="2880" w:hanging="720"/>
      </w:pPr>
      <w:r w:rsidRPr="009A11F4">
        <w:t>DK/REF</w:t>
      </w:r>
    </w:p>
    <w:p w14:paraId="5A4C3314" w14:textId="77777777" w:rsidR="007461EE" w:rsidRPr="009A11F4" w:rsidRDefault="007461EE" w:rsidP="00B04EDF">
      <w:pPr>
        <w:ind w:left="1440" w:firstLine="720"/>
      </w:pPr>
      <w:r w:rsidRPr="009A11F4">
        <w:t>PROGRAMMER: SHOW 12 MONTH CALENDAR</w:t>
      </w:r>
    </w:p>
    <w:p w14:paraId="3850777C" w14:textId="77777777" w:rsidR="007461EE" w:rsidRPr="009A11F4" w:rsidRDefault="007461EE" w:rsidP="00B04EDF">
      <w:pPr>
        <w:ind w:left="720"/>
      </w:pPr>
    </w:p>
    <w:p w14:paraId="02049523" w14:textId="0A553971" w:rsidR="007461EE" w:rsidRDefault="007461EE" w:rsidP="00B04EDF">
      <w:pPr>
        <w:ind w:left="720"/>
      </w:pPr>
      <w:r w:rsidRPr="009A11F4">
        <w:rPr>
          <w:b/>
        </w:rPr>
        <w:t>DPALBDLY</w:t>
      </w:r>
      <w:r w:rsidRPr="009A11F4">
        <w:t xml:space="preserve"> During the past 12 months, were there times when you wanted to drink </w:t>
      </w:r>
      <w:r w:rsidRPr="009A11F4">
        <w:rPr>
          <w:b/>
          <w:bCs/>
        </w:rPr>
        <w:t>alcohol</w:t>
      </w:r>
      <w:r w:rsidRPr="009A11F4">
        <w:t xml:space="preserve"> so badly that you couldn</w:t>
      </w:r>
      <w:r w:rsidR="006F275B">
        <w:t>'</w:t>
      </w:r>
      <w:r w:rsidRPr="009A11F4">
        <w:t>t think of anything else?</w:t>
      </w:r>
    </w:p>
    <w:p w14:paraId="04F6BDCE" w14:textId="77777777" w:rsidR="009D0EFB" w:rsidRPr="009A11F4" w:rsidRDefault="009D0EFB" w:rsidP="00B04EDF">
      <w:pPr>
        <w:ind w:left="720"/>
      </w:pPr>
    </w:p>
    <w:p w14:paraId="04D9FEF7" w14:textId="77777777" w:rsidR="007461EE" w:rsidRPr="009A11F4" w:rsidRDefault="007461EE" w:rsidP="00B04EDF">
      <w:pPr>
        <w:ind w:left="2880" w:hanging="720"/>
      </w:pPr>
      <w:r w:rsidRPr="009A11F4">
        <w:t>1</w:t>
      </w:r>
      <w:r w:rsidRPr="009A11F4">
        <w:tab/>
        <w:t>Yes</w:t>
      </w:r>
    </w:p>
    <w:p w14:paraId="3A16F365" w14:textId="77777777" w:rsidR="007461EE" w:rsidRPr="009A11F4" w:rsidRDefault="007461EE" w:rsidP="00B04EDF">
      <w:pPr>
        <w:ind w:left="2880" w:hanging="720"/>
      </w:pPr>
      <w:r w:rsidRPr="009A11F4">
        <w:t>2</w:t>
      </w:r>
      <w:r w:rsidRPr="009A11F4">
        <w:tab/>
        <w:t>No</w:t>
      </w:r>
    </w:p>
    <w:p w14:paraId="1D8433DD" w14:textId="77777777" w:rsidR="007461EE" w:rsidRPr="009A11F4" w:rsidRDefault="007461EE" w:rsidP="00B04EDF">
      <w:pPr>
        <w:ind w:left="2880" w:hanging="720"/>
      </w:pPr>
      <w:r w:rsidRPr="009A11F4">
        <w:t>DK/REF</w:t>
      </w:r>
    </w:p>
    <w:p w14:paraId="73C66918" w14:textId="72FACFF6" w:rsidR="007461EE" w:rsidRDefault="007461EE" w:rsidP="00B04EDF">
      <w:pPr>
        <w:ind w:left="1440" w:firstLine="720"/>
      </w:pPr>
      <w:r w:rsidRPr="009A11F4">
        <w:t>PROGRAMMER: SHOW 12 MONTH CALENDAR</w:t>
      </w:r>
    </w:p>
    <w:p w14:paraId="1B090662" w14:textId="77777777" w:rsidR="00783FDE" w:rsidRPr="009A11F4" w:rsidRDefault="00783FDE" w:rsidP="00B04EDF">
      <w:pPr>
        <w:ind w:firstLine="720"/>
      </w:pPr>
    </w:p>
    <w:p w14:paraId="1C8B6125" w14:textId="7794AC83" w:rsidR="007461EE" w:rsidRDefault="007461EE" w:rsidP="00B04EDF">
      <w:pPr>
        <w:ind w:left="720"/>
      </w:pPr>
      <w:bookmarkStart w:id="130" w:name="_Hlk534881649"/>
      <w:r w:rsidRPr="009A11F4">
        <w:rPr>
          <w:b/>
        </w:rPr>
        <w:t>DPALURGE</w:t>
      </w:r>
      <w:r w:rsidRPr="009A11F4">
        <w:t xml:space="preserve"> </w:t>
      </w:r>
      <w:r w:rsidRPr="009A11F4">
        <w:rPr>
          <w:lang w:val="es-US"/>
        </w:rPr>
        <w:t xml:space="preserve">[IF DPALBDLY = 2 OR DK/REF] </w:t>
      </w:r>
      <w:r w:rsidRPr="009A11F4">
        <w:t xml:space="preserve">During the past 12 months, were there times when you had a </w:t>
      </w:r>
      <w:r w:rsidRPr="009A11F4">
        <w:rPr>
          <w:b/>
        </w:rPr>
        <w:t>strong urge</w:t>
      </w:r>
      <w:r w:rsidRPr="009A11F4">
        <w:t xml:space="preserve"> to drink </w:t>
      </w:r>
      <w:r w:rsidRPr="009A11F4">
        <w:rPr>
          <w:b/>
        </w:rPr>
        <w:t>alcohol</w:t>
      </w:r>
      <w:r w:rsidRPr="009A11F4">
        <w:t>?</w:t>
      </w:r>
    </w:p>
    <w:p w14:paraId="1DAB2117" w14:textId="77777777" w:rsidR="004C19F2" w:rsidRPr="009A11F4" w:rsidRDefault="004C19F2" w:rsidP="00B04EDF">
      <w:pPr>
        <w:ind w:left="720"/>
      </w:pPr>
    </w:p>
    <w:p w14:paraId="2A1A9B9D" w14:textId="77777777" w:rsidR="007461EE" w:rsidRPr="009A11F4" w:rsidRDefault="007461EE" w:rsidP="00B04EDF">
      <w:pPr>
        <w:ind w:left="2880" w:hanging="720"/>
      </w:pPr>
      <w:r w:rsidRPr="009A11F4">
        <w:t>1</w:t>
      </w:r>
      <w:r w:rsidRPr="009A11F4">
        <w:tab/>
        <w:t>Yes</w:t>
      </w:r>
    </w:p>
    <w:p w14:paraId="59D0A156" w14:textId="77777777" w:rsidR="007461EE" w:rsidRPr="009A11F4" w:rsidRDefault="007461EE" w:rsidP="00B04EDF">
      <w:pPr>
        <w:ind w:left="2880" w:hanging="720"/>
      </w:pPr>
      <w:r w:rsidRPr="009A11F4">
        <w:t>2</w:t>
      </w:r>
      <w:r w:rsidRPr="009A11F4">
        <w:tab/>
        <w:t>No</w:t>
      </w:r>
    </w:p>
    <w:p w14:paraId="33CA4F23" w14:textId="77777777" w:rsidR="007461EE" w:rsidRPr="009A11F4" w:rsidRDefault="007461EE" w:rsidP="00B04EDF">
      <w:pPr>
        <w:ind w:left="2880" w:hanging="720"/>
      </w:pPr>
      <w:r w:rsidRPr="009A11F4">
        <w:t>DK/REF</w:t>
      </w:r>
    </w:p>
    <w:p w14:paraId="734AC4F5" w14:textId="77777777" w:rsidR="007461EE" w:rsidRPr="009A11F4" w:rsidRDefault="007461EE" w:rsidP="00B04EDF">
      <w:pPr>
        <w:ind w:left="1440" w:firstLine="720"/>
      </w:pPr>
      <w:r w:rsidRPr="009A11F4">
        <w:t>PROGRAMMER: SHOW 12 MONTH CALENDAR</w:t>
      </w:r>
    </w:p>
    <w:bookmarkEnd w:id="130"/>
    <w:p w14:paraId="1672E3A4" w14:textId="77777777" w:rsidR="007461EE" w:rsidRPr="009A11F4" w:rsidRDefault="007461EE" w:rsidP="00B04EDF">
      <w:pPr>
        <w:ind w:left="720"/>
      </w:pPr>
    </w:p>
    <w:p w14:paraId="5093CF23" w14:textId="492140CD" w:rsidR="007461EE" w:rsidRDefault="007461EE" w:rsidP="00B04EDF">
      <w:pPr>
        <w:ind w:left="720"/>
        <w:rPr>
          <w:rFonts w:eastAsia="+mn-ea"/>
        </w:rPr>
      </w:pPr>
      <w:r w:rsidRPr="009A11F4">
        <w:rPr>
          <w:rFonts w:eastAsia="+mn-ea"/>
          <w:b/>
        </w:rPr>
        <w:t>DPALMORE</w:t>
      </w:r>
      <w:r w:rsidRPr="009A11F4">
        <w:rPr>
          <w:rFonts w:eastAsia="+mn-ea"/>
        </w:rPr>
        <w:t xml:space="preserve"> Do you need to drink a lot more </w:t>
      </w:r>
      <w:r w:rsidRPr="009A11F4">
        <w:rPr>
          <w:rFonts w:eastAsia="+mn-ea"/>
          <w:b/>
        </w:rPr>
        <w:t>alcohol</w:t>
      </w:r>
      <w:r w:rsidRPr="009A11F4">
        <w:rPr>
          <w:rFonts w:eastAsia="+mn-ea"/>
        </w:rPr>
        <w:t xml:space="preserve"> than you used to in order to get the feeling you want?</w:t>
      </w:r>
    </w:p>
    <w:p w14:paraId="1BBFE353" w14:textId="77777777" w:rsidR="004C19F2" w:rsidRPr="009A11F4" w:rsidRDefault="004C19F2" w:rsidP="00B04EDF">
      <w:pPr>
        <w:ind w:left="720"/>
      </w:pPr>
    </w:p>
    <w:p w14:paraId="517E5345" w14:textId="77777777" w:rsidR="007461EE" w:rsidRPr="009A11F4" w:rsidRDefault="007461EE" w:rsidP="00B04EDF">
      <w:pPr>
        <w:ind w:left="2880" w:hanging="720"/>
      </w:pPr>
      <w:r w:rsidRPr="009A11F4">
        <w:t>1</w:t>
      </w:r>
      <w:r w:rsidRPr="009A11F4">
        <w:tab/>
        <w:t>Yes</w:t>
      </w:r>
    </w:p>
    <w:p w14:paraId="764D6AEF" w14:textId="77777777" w:rsidR="007461EE" w:rsidRPr="009A11F4" w:rsidRDefault="007461EE" w:rsidP="00B04EDF">
      <w:pPr>
        <w:ind w:left="2880" w:hanging="720"/>
      </w:pPr>
      <w:r w:rsidRPr="009A11F4">
        <w:t>2</w:t>
      </w:r>
      <w:r w:rsidRPr="009A11F4">
        <w:tab/>
        <w:t>No</w:t>
      </w:r>
    </w:p>
    <w:p w14:paraId="130C501B" w14:textId="77777777" w:rsidR="007461EE" w:rsidRPr="009A11F4" w:rsidRDefault="007461EE" w:rsidP="00B04EDF">
      <w:pPr>
        <w:ind w:left="2880" w:hanging="720"/>
      </w:pPr>
      <w:r w:rsidRPr="009A11F4">
        <w:t>DK/REF</w:t>
      </w:r>
    </w:p>
    <w:p w14:paraId="5A69EA42" w14:textId="2B809B61" w:rsidR="007461EE" w:rsidRDefault="007461EE" w:rsidP="00B04EDF">
      <w:pPr>
        <w:ind w:left="1440" w:firstLine="720"/>
      </w:pPr>
      <w:r w:rsidRPr="009A11F4">
        <w:t>PROGRAMMER: SHOW 12 MONTH CALENDAR</w:t>
      </w:r>
    </w:p>
    <w:p w14:paraId="7FD5A2DD" w14:textId="77777777" w:rsidR="004C19F2" w:rsidRPr="009A11F4" w:rsidRDefault="004C19F2" w:rsidP="00B04EDF">
      <w:pPr>
        <w:ind w:firstLine="720"/>
        <w:rPr>
          <w:rFonts w:eastAsia="+mn-ea"/>
        </w:rPr>
      </w:pPr>
    </w:p>
    <w:p w14:paraId="2C4CC6A3" w14:textId="41D5F531" w:rsidR="007461EE" w:rsidRDefault="007461EE" w:rsidP="00B04EDF">
      <w:pPr>
        <w:ind w:left="720"/>
        <w:rPr>
          <w:rFonts w:eastAsia="+mn-ea"/>
        </w:rPr>
      </w:pPr>
      <w:r w:rsidRPr="009A11F4">
        <w:rPr>
          <w:rFonts w:eastAsia="+mn-ea"/>
          <w:b/>
        </w:rPr>
        <w:t>DPALLESS</w:t>
      </w:r>
      <w:r w:rsidRPr="009A11F4">
        <w:rPr>
          <w:rFonts w:eastAsia="+mn-ea"/>
        </w:rPr>
        <w:t xml:space="preserve"> [IF DPALMORE = 2 OR DK/REF] Does drinking the same amount of </w:t>
      </w:r>
      <w:r w:rsidRPr="009A11F4">
        <w:rPr>
          <w:rFonts w:eastAsia="+mn-ea"/>
          <w:b/>
        </w:rPr>
        <w:t>alcohol</w:t>
      </w:r>
      <w:r w:rsidRPr="009A11F4">
        <w:rPr>
          <w:rFonts w:eastAsia="+mn-ea"/>
        </w:rPr>
        <w:t xml:space="preserve"> have much less effect on you than it used to?</w:t>
      </w:r>
    </w:p>
    <w:p w14:paraId="482C2AD9" w14:textId="77777777" w:rsidR="004C19F2" w:rsidRPr="009A11F4" w:rsidRDefault="004C19F2" w:rsidP="00B04EDF">
      <w:pPr>
        <w:ind w:left="720"/>
      </w:pPr>
    </w:p>
    <w:p w14:paraId="186D1AD5" w14:textId="77777777" w:rsidR="007461EE" w:rsidRPr="009A11F4" w:rsidRDefault="007461EE" w:rsidP="00B04EDF">
      <w:pPr>
        <w:ind w:left="2880" w:hanging="720"/>
      </w:pPr>
      <w:r w:rsidRPr="009A11F4">
        <w:t>1</w:t>
      </w:r>
      <w:r w:rsidRPr="009A11F4">
        <w:tab/>
        <w:t>Yes</w:t>
      </w:r>
    </w:p>
    <w:p w14:paraId="2CAB1906" w14:textId="77777777" w:rsidR="007461EE" w:rsidRPr="009A11F4" w:rsidRDefault="007461EE" w:rsidP="00B04EDF">
      <w:pPr>
        <w:ind w:left="2880" w:hanging="720"/>
      </w:pPr>
      <w:r w:rsidRPr="009A11F4">
        <w:t>2</w:t>
      </w:r>
      <w:r w:rsidRPr="009A11F4">
        <w:tab/>
        <w:t>No</w:t>
      </w:r>
    </w:p>
    <w:p w14:paraId="3AEBC522" w14:textId="77777777" w:rsidR="007461EE" w:rsidRPr="009A11F4" w:rsidRDefault="007461EE" w:rsidP="00B04EDF">
      <w:pPr>
        <w:ind w:left="2880" w:hanging="720"/>
      </w:pPr>
      <w:r w:rsidRPr="009A11F4">
        <w:t>DK/REF</w:t>
      </w:r>
    </w:p>
    <w:p w14:paraId="01F68DE9" w14:textId="77777777" w:rsidR="007461EE" w:rsidRPr="009A11F4" w:rsidRDefault="007461EE" w:rsidP="00B04EDF">
      <w:pPr>
        <w:ind w:left="1440" w:firstLine="720"/>
        <w:rPr>
          <w:rFonts w:eastAsia="+mn-ea"/>
        </w:rPr>
      </w:pPr>
      <w:r w:rsidRPr="009A11F4">
        <w:t>PROGRAMMER: SHOW 12 MONTH CALENDAR</w:t>
      </w:r>
    </w:p>
    <w:p w14:paraId="6AAECDFA" w14:textId="77777777" w:rsidR="007461EE" w:rsidRPr="009A11F4" w:rsidRDefault="007461EE" w:rsidP="00B04EDF">
      <w:pPr>
        <w:ind w:left="720"/>
        <w:rPr>
          <w:rFonts w:eastAsia="+mn-ea"/>
        </w:rPr>
      </w:pPr>
    </w:p>
    <w:p w14:paraId="4F20E1B7" w14:textId="61749CB3" w:rsidR="007461EE" w:rsidRDefault="007461EE" w:rsidP="00B04EDF">
      <w:pPr>
        <w:ind w:left="720"/>
        <w:rPr>
          <w:rFonts w:eastAsia="+mn-ea"/>
          <w:kern w:val="24"/>
        </w:rPr>
      </w:pPr>
      <w:r w:rsidRPr="009A11F4">
        <w:rPr>
          <w:rFonts w:eastAsia="+mn-ea"/>
          <w:b/>
          <w:kern w:val="24"/>
        </w:rPr>
        <w:t>DPALSTOP</w:t>
      </w:r>
      <w:r w:rsidRPr="009A11F4">
        <w:rPr>
          <w:rFonts w:eastAsia="+mn-ea"/>
          <w:kern w:val="24"/>
        </w:rPr>
        <w:t xml:space="preserve"> </w:t>
      </w:r>
      <w:bookmarkStart w:id="131" w:name="_Hlk508004165"/>
      <w:bookmarkStart w:id="132" w:name="_Hlk508005398"/>
      <w:r w:rsidRPr="009A11F4">
        <w:rPr>
          <w:rFonts w:eastAsia="+mn-ea"/>
          <w:kern w:val="24"/>
        </w:rPr>
        <w:t xml:space="preserve">During the past 12 months, did you </w:t>
      </w:r>
      <w:r w:rsidRPr="009A11F4">
        <w:rPr>
          <w:rFonts w:eastAsia="+mn-ea"/>
          <w:b/>
          <w:kern w:val="24"/>
        </w:rPr>
        <w:t>try to</w:t>
      </w:r>
      <w:r w:rsidRPr="009A11F4">
        <w:rPr>
          <w:rFonts w:eastAsia="+mn-ea"/>
          <w:kern w:val="24"/>
        </w:rPr>
        <w:t xml:space="preserve"> cut down or </w:t>
      </w:r>
      <w:r w:rsidRPr="009A11F4">
        <w:rPr>
          <w:rFonts w:eastAsia="+mn-ea"/>
          <w:b/>
          <w:kern w:val="24"/>
        </w:rPr>
        <w:t>try to</w:t>
      </w:r>
      <w:r w:rsidRPr="009A11F4">
        <w:rPr>
          <w:rFonts w:eastAsia="+mn-ea"/>
          <w:kern w:val="24"/>
        </w:rPr>
        <w:t xml:space="preserve"> stop drinking </w:t>
      </w:r>
      <w:r w:rsidRPr="009A11F4">
        <w:rPr>
          <w:rFonts w:eastAsia="+mn-ea"/>
          <w:b/>
          <w:kern w:val="24"/>
        </w:rPr>
        <w:t>alcohol</w:t>
      </w:r>
      <w:r w:rsidRPr="009A11F4">
        <w:rPr>
          <w:rFonts w:eastAsia="+mn-ea"/>
          <w:kern w:val="24"/>
        </w:rPr>
        <w:t>?</w:t>
      </w:r>
    </w:p>
    <w:p w14:paraId="51AC5F02" w14:textId="77777777" w:rsidR="004C19F2" w:rsidRPr="009A11F4" w:rsidRDefault="004C19F2" w:rsidP="00B04EDF">
      <w:pPr>
        <w:ind w:left="720"/>
      </w:pPr>
    </w:p>
    <w:p w14:paraId="3B7FF78E" w14:textId="77777777" w:rsidR="007461EE" w:rsidRPr="009A11F4" w:rsidRDefault="007461EE" w:rsidP="00B04EDF">
      <w:pPr>
        <w:ind w:left="2880" w:hanging="720"/>
      </w:pPr>
      <w:r w:rsidRPr="009A11F4">
        <w:t>1</w:t>
      </w:r>
      <w:r w:rsidRPr="009A11F4">
        <w:tab/>
        <w:t>Yes</w:t>
      </w:r>
    </w:p>
    <w:p w14:paraId="3748E6C4" w14:textId="77777777" w:rsidR="007461EE" w:rsidRPr="009A11F4" w:rsidRDefault="007461EE" w:rsidP="00B04EDF">
      <w:pPr>
        <w:ind w:left="2880" w:hanging="720"/>
      </w:pPr>
      <w:r w:rsidRPr="009A11F4">
        <w:t>2</w:t>
      </w:r>
      <w:r w:rsidRPr="009A11F4">
        <w:tab/>
        <w:t>No</w:t>
      </w:r>
    </w:p>
    <w:p w14:paraId="02C9C16D" w14:textId="77777777" w:rsidR="007461EE" w:rsidRPr="009A11F4" w:rsidRDefault="007461EE" w:rsidP="00B04EDF">
      <w:pPr>
        <w:ind w:left="2880" w:hanging="720"/>
      </w:pPr>
      <w:r w:rsidRPr="009A11F4">
        <w:t>DK/REF</w:t>
      </w:r>
    </w:p>
    <w:p w14:paraId="110E2C5F" w14:textId="200F2A33" w:rsidR="007461EE" w:rsidRDefault="007461EE" w:rsidP="00B04EDF">
      <w:pPr>
        <w:ind w:left="1440" w:firstLine="720"/>
      </w:pPr>
      <w:r w:rsidRPr="009A11F4">
        <w:t>PROGRAMMER: SHOW 12 MONTH CALENDAR</w:t>
      </w:r>
    </w:p>
    <w:p w14:paraId="00D2B0DC" w14:textId="77777777" w:rsidR="004C19F2" w:rsidRPr="009A11F4" w:rsidRDefault="004C19F2" w:rsidP="00B04EDF">
      <w:pPr>
        <w:ind w:firstLine="720"/>
      </w:pPr>
    </w:p>
    <w:p w14:paraId="67C8EDB6" w14:textId="6C5C8BC7" w:rsidR="007461EE" w:rsidRDefault="007461EE" w:rsidP="00B04EDF">
      <w:pPr>
        <w:ind w:left="720"/>
      </w:pPr>
      <w:r w:rsidRPr="009A11F4">
        <w:rPr>
          <w:b/>
        </w:rPr>
        <w:t>DPALCANT</w:t>
      </w:r>
      <w:r w:rsidRPr="009A11F4">
        <w:t xml:space="preserve"> [</w:t>
      </w:r>
      <w:r w:rsidRPr="009A11F4">
        <w:rPr>
          <w:rFonts w:eastAsia="+mn-ea"/>
        </w:rPr>
        <w:t>IF DPALSTOP</w:t>
      </w:r>
      <w:r w:rsidR="00E36DCD">
        <w:rPr>
          <w:rFonts w:eastAsia="+mn-ea"/>
        </w:rPr>
        <w:t xml:space="preserve"> = </w:t>
      </w:r>
      <w:r w:rsidRPr="009A11F4">
        <w:rPr>
          <w:rFonts w:eastAsia="+mn-ea"/>
        </w:rPr>
        <w:t>1</w:t>
      </w:r>
      <w:r w:rsidRPr="009A11F4">
        <w:t>] Some people who drink alcohol try to cut down or stop but find they can</w:t>
      </w:r>
      <w:r w:rsidR="006F275B">
        <w:t>'</w:t>
      </w:r>
      <w:r w:rsidRPr="009A11F4">
        <w:t xml:space="preserve">t. Was there </w:t>
      </w:r>
      <w:r w:rsidRPr="009A11F4">
        <w:rPr>
          <w:b/>
        </w:rPr>
        <w:t>more than one time</w:t>
      </w:r>
      <w:r w:rsidRPr="009A11F4">
        <w:t xml:space="preserve"> in the past 12 months when you tried but were unable to cut down or stop drinking </w:t>
      </w:r>
      <w:r w:rsidRPr="009A11F4">
        <w:rPr>
          <w:b/>
        </w:rPr>
        <w:t>alcohol</w:t>
      </w:r>
      <w:r w:rsidRPr="009A11F4">
        <w:t>?</w:t>
      </w:r>
    </w:p>
    <w:p w14:paraId="4834443E" w14:textId="77777777" w:rsidR="004C19F2" w:rsidRPr="009A11F4" w:rsidRDefault="004C19F2" w:rsidP="00B04EDF">
      <w:pPr>
        <w:ind w:left="720"/>
      </w:pPr>
    </w:p>
    <w:p w14:paraId="22544E9D" w14:textId="77777777" w:rsidR="007461EE" w:rsidRPr="009A11F4" w:rsidRDefault="007461EE" w:rsidP="00B04EDF">
      <w:pPr>
        <w:ind w:left="2880" w:hanging="720"/>
      </w:pPr>
      <w:r w:rsidRPr="009A11F4">
        <w:t>1</w:t>
      </w:r>
      <w:r w:rsidRPr="009A11F4">
        <w:tab/>
        <w:t>Yes</w:t>
      </w:r>
    </w:p>
    <w:p w14:paraId="17589B4E" w14:textId="77777777" w:rsidR="007461EE" w:rsidRPr="009A11F4" w:rsidRDefault="007461EE" w:rsidP="00B04EDF">
      <w:pPr>
        <w:ind w:left="2880" w:hanging="720"/>
      </w:pPr>
      <w:r w:rsidRPr="009A11F4">
        <w:t>2</w:t>
      </w:r>
      <w:r w:rsidRPr="009A11F4">
        <w:tab/>
        <w:t>No</w:t>
      </w:r>
    </w:p>
    <w:p w14:paraId="3D4AB0A4" w14:textId="77777777" w:rsidR="007461EE" w:rsidRPr="009A11F4" w:rsidRDefault="007461EE" w:rsidP="00B04EDF">
      <w:pPr>
        <w:ind w:left="2880" w:hanging="720"/>
      </w:pPr>
      <w:r w:rsidRPr="009A11F4">
        <w:t>DK/REF</w:t>
      </w:r>
    </w:p>
    <w:p w14:paraId="75674AFB" w14:textId="77777777" w:rsidR="007461EE" w:rsidRPr="009A11F4" w:rsidRDefault="007461EE" w:rsidP="00B04EDF">
      <w:pPr>
        <w:ind w:left="1440" w:firstLine="720"/>
      </w:pPr>
      <w:r w:rsidRPr="009A11F4">
        <w:t>PROGRAMMER: SHOW 12 MONTH CALENDAR</w:t>
      </w:r>
    </w:p>
    <w:bookmarkEnd w:id="131"/>
    <w:p w14:paraId="16B4835C" w14:textId="77777777" w:rsidR="007461EE" w:rsidRPr="009A11F4" w:rsidRDefault="007461EE" w:rsidP="00B04EDF">
      <w:pPr>
        <w:ind w:left="720"/>
      </w:pPr>
    </w:p>
    <w:p w14:paraId="5CC84654" w14:textId="77777777" w:rsidR="00A25B2D" w:rsidRDefault="00A25B2D">
      <w:pPr>
        <w:rPr>
          <w:b/>
        </w:rPr>
      </w:pPr>
      <w:r>
        <w:rPr>
          <w:b/>
        </w:rPr>
        <w:br w:type="page"/>
      </w:r>
    </w:p>
    <w:p w14:paraId="262023C9" w14:textId="5952E92D" w:rsidR="007461EE" w:rsidRPr="009A11F4" w:rsidRDefault="007461EE" w:rsidP="00B04EDF">
      <w:pPr>
        <w:ind w:left="720"/>
      </w:pPr>
      <w:r w:rsidRPr="009A11F4">
        <w:rPr>
          <w:b/>
        </w:rPr>
        <w:t>DPALWISH</w:t>
      </w:r>
      <w:r w:rsidRPr="009A11F4">
        <w:t xml:space="preserve"> [IF DPALSTOP</w:t>
      </w:r>
      <w:r w:rsidR="00E36DCD">
        <w:t xml:space="preserve"> = </w:t>
      </w:r>
      <w:r w:rsidRPr="009A11F4">
        <w:t xml:space="preserve">2 OR DK/REF] In the past 12 months, did you </w:t>
      </w:r>
      <w:r w:rsidRPr="009A11F4">
        <w:rPr>
          <w:b/>
        </w:rPr>
        <w:t>often</w:t>
      </w:r>
      <w:r w:rsidRPr="009A11F4">
        <w:t xml:space="preserve"> wish that you could cut down or stop drinking </w:t>
      </w:r>
      <w:r w:rsidRPr="009A11F4">
        <w:rPr>
          <w:b/>
        </w:rPr>
        <w:t>alcohol</w:t>
      </w:r>
      <w:r w:rsidRPr="009A11F4">
        <w:t>?</w:t>
      </w:r>
    </w:p>
    <w:p w14:paraId="3A0994CF" w14:textId="77777777" w:rsidR="007461EE" w:rsidRPr="009A11F4" w:rsidRDefault="007461EE" w:rsidP="00B04EDF">
      <w:pPr>
        <w:ind w:left="720"/>
      </w:pPr>
    </w:p>
    <w:p w14:paraId="1C9EAB48" w14:textId="77777777" w:rsidR="007461EE" w:rsidRPr="009A11F4" w:rsidRDefault="007461EE" w:rsidP="00B04EDF">
      <w:pPr>
        <w:ind w:left="2880" w:hanging="720"/>
      </w:pPr>
      <w:r w:rsidRPr="009A11F4">
        <w:t>1</w:t>
      </w:r>
      <w:r w:rsidRPr="009A11F4">
        <w:tab/>
        <w:t>Yes</w:t>
      </w:r>
    </w:p>
    <w:p w14:paraId="0E1DBA15" w14:textId="77777777" w:rsidR="007461EE" w:rsidRPr="009A11F4" w:rsidRDefault="007461EE" w:rsidP="00B04EDF">
      <w:pPr>
        <w:ind w:left="2880" w:hanging="720"/>
      </w:pPr>
      <w:r w:rsidRPr="009A11F4">
        <w:t>2</w:t>
      </w:r>
      <w:r w:rsidRPr="009A11F4">
        <w:tab/>
        <w:t>No</w:t>
      </w:r>
    </w:p>
    <w:p w14:paraId="257871B3" w14:textId="77777777" w:rsidR="007461EE" w:rsidRPr="009A11F4" w:rsidRDefault="007461EE" w:rsidP="00B04EDF">
      <w:pPr>
        <w:ind w:left="2880" w:hanging="720"/>
      </w:pPr>
      <w:r w:rsidRPr="009A11F4">
        <w:t>DK/REF</w:t>
      </w:r>
    </w:p>
    <w:p w14:paraId="18AEB11A" w14:textId="182AE88D" w:rsidR="007461EE" w:rsidRDefault="007461EE" w:rsidP="00B04EDF">
      <w:pPr>
        <w:ind w:left="1440" w:firstLine="720"/>
      </w:pPr>
      <w:r w:rsidRPr="009A11F4">
        <w:t>PROGRAMMER: SHOW 12 MONTH CALENDAR</w:t>
      </w:r>
    </w:p>
    <w:p w14:paraId="41281D86" w14:textId="77777777" w:rsidR="004C19F2" w:rsidRPr="009A11F4" w:rsidRDefault="004C19F2" w:rsidP="00B04EDF">
      <w:pPr>
        <w:ind w:firstLine="720"/>
      </w:pPr>
    </w:p>
    <w:p w14:paraId="00CCFA75" w14:textId="3B016F47" w:rsidR="007461EE" w:rsidRDefault="007461EE" w:rsidP="00B04EDF">
      <w:pPr>
        <w:ind w:left="720"/>
        <w:rPr>
          <w:rFonts w:eastAsia="+mn-ea"/>
        </w:rPr>
      </w:pPr>
      <w:r w:rsidRPr="009A11F4">
        <w:rPr>
          <w:rFonts w:eastAsia="+mn-ea"/>
          <w:b/>
        </w:rPr>
        <w:t>DPALPHYS</w:t>
      </w:r>
      <w:r w:rsidRPr="009A11F4">
        <w:rPr>
          <w:rFonts w:eastAsia="+mn-ea"/>
        </w:rPr>
        <w:t xml:space="preserve"> During the past 12 months, did you have any long-lasting or repeated physical health problems that were caused or made worse by drinking </w:t>
      </w:r>
      <w:r w:rsidRPr="009A11F4">
        <w:rPr>
          <w:rFonts w:eastAsia="+mn-ea"/>
          <w:b/>
        </w:rPr>
        <w:t>alcohol</w:t>
      </w:r>
      <w:r w:rsidRPr="009A11F4">
        <w:rPr>
          <w:rFonts w:eastAsia="+mn-ea"/>
        </w:rPr>
        <w:t>?</w:t>
      </w:r>
    </w:p>
    <w:p w14:paraId="4116C937" w14:textId="77777777" w:rsidR="004C19F2" w:rsidRPr="009A11F4" w:rsidRDefault="004C19F2" w:rsidP="00B04EDF">
      <w:pPr>
        <w:ind w:left="720"/>
      </w:pPr>
    </w:p>
    <w:p w14:paraId="52B0FCF8" w14:textId="77777777" w:rsidR="007461EE" w:rsidRPr="009A11F4" w:rsidRDefault="007461EE" w:rsidP="00B04EDF">
      <w:pPr>
        <w:autoSpaceDE w:val="0"/>
        <w:autoSpaceDN w:val="0"/>
        <w:adjustRightInd w:val="0"/>
        <w:ind w:left="2880" w:hanging="720"/>
      </w:pPr>
      <w:r w:rsidRPr="009A11F4">
        <w:t>1</w:t>
      </w:r>
      <w:r w:rsidRPr="009A11F4">
        <w:tab/>
        <w:t>Yes</w:t>
      </w:r>
    </w:p>
    <w:p w14:paraId="6AE5A536" w14:textId="77777777" w:rsidR="007461EE" w:rsidRPr="009A11F4" w:rsidRDefault="007461EE" w:rsidP="00B04EDF">
      <w:pPr>
        <w:autoSpaceDE w:val="0"/>
        <w:autoSpaceDN w:val="0"/>
        <w:adjustRightInd w:val="0"/>
        <w:ind w:left="2880" w:hanging="720"/>
      </w:pPr>
      <w:r w:rsidRPr="009A11F4">
        <w:t>2</w:t>
      </w:r>
      <w:r w:rsidRPr="009A11F4">
        <w:tab/>
        <w:t>No</w:t>
      </w:r>
    </w:p>
    <w:p w14:paraId="06FFFC3C" w14:textId="77777777" w:rsidR="007461EE" w:rsidRPr="009A11F4" w:rsidRDefault="007461EE" w:rsidP="00B04EDF">
      <w:pPr>
        <w:autoSpaceDE w:val="0"/>
        <w:autoSpaceDN w:val="0"/>
        <w:adjustRightInd w:val="0"/>
        <w:ind w:left="2880" w:hanging="720"/>
      </w:pPr>
      <w:r w:rsidRPr="009A11F4">
        <w:t>DK/REF</w:t>
      </w:r>
    </w:p>
    <w:p w14:paraId="257C47C4" w14:textId="22321554" w:rsidR="007461EE" w:rsidRDefault="007461EE" w:rsidP="00B04EDF">
      <w:pPr>
        <w:ind w:left="1440" w:firstLine="720"/>
      </w:pPr>
      <w:r w:rsidRPr="009A11F4">
        <w:t>PROGRAMMER: SHOW 12 MONTH CALENDAR</w:t>
      </w:r>
    </w:p>
    <w:p w14:paraId="766902E4" w14:textId="77777777" w:rsidR="004C19F2" w:rsidRPr="009A11F4" w:rsidRDefault="004C19F2" w:rsidP="00B04EDF">
      <w:pPr>
        <w:ind w:firstLine="720"/>
        <w:rPr>
          <w:rFonts w:eastAsia="+mn-ea"/>
        </w:rPr>
      </w:pPr>
    </w:p>
    <w:p w14:paraId="2BD9E5FF" w14:textId="35A0DAB1" w:rsidR="007461EE" w:rsidRDefault="007461EE" w:rsidP="00B04EDF">
      <w:pPr>
        <w:ind w:left="720"/>
        <w:rPr>
          <w:rFonts w:eastAsia="+mn-ea"/>
        </w:rPr>
      </w:pPr>
      <w:r w:rsidRPr="009A11F4">
        <w:rPr>
          <w:rFonts w:eastAsia="+mn-ea"/>
          <w:b/>
        </w:rPr>
        <w:t>DPALPCNT</w:t>
      </w:r>
      <w:r w:rsidRPr="009A11F4">
        <w:rPr>
          <w:rFonts w:eastAsia="+mn-ea"/>
        </w:rPr>
        <w:t xml:space="preserve"> [IF DPALPHYS = 1]: Did you continue to drink </w:t>
      </w:r>
      <w:r w:rsidRPr="009A11F4">
        <w:rPr>
          <w:rFonts w:eastAsia="+mn-ea"/>
          <w:b/>
        </w:rPr>
        <w:t>alcohol</w:t>
      </w:r>
      <w:r w:rsidRPr="009A11F4">
        <w:rPr>
          <w:rFonts w:eastAsia="+mn-ea"/>
        </w:rPr>
        <w:t xml:space="preserve"> even though it was causing long-lasting or repeated physical health problems or making your physical health problems worse?</w:t>
      </w:r>
    </w:p>
    <w:p w14:paraId="76F2877F" w14:textId="77777777" w:rsidR="004C19F2" w:rsidRPr="009A11F4" w:rsidRDefault="004C19F2" w:rsidP="00B04EDF">
      <w:pPr>
        <w:ind w:left="720"/>
      </w:pPr>
    </w:p>
    <w:p w14:paraId="61593F87" w14:textId="77777777" w:rsidR="007461EE" w:rsidRPr="009A11F4" w:rsidRDefault="007461EE" w:rsidP="00B04EDF">
      <w:pPr>
        <w:autoSpaceDE w:val="0"/>
        <w:autoSpaceDN w:val="0"/>
        <w:adjustRightInd w:val="0"/>
        <w:ind w:left="2880" w:hanging="720"/>
      </w:pPr>
      <w:r w:rsidRPr="009A11F4">
        <w:t>1</w:t>
      </w:r>
      <w:r w:rsidRPr="009A11F4">
        <w:tab/>
        <w:t>Yes</w:t>
      </w:r>
    </w:p>
    <w:p w14:paraId="37E6FA5B" w14:textId="77777777" w:rsidR="007461EE" w:rsidRPr="009A11F4" w:rsidRDefault="007461EE" w:rsidP="00B04EDF">
      <w:pPr>
        <w:autoSpaceDE w:val="0"/>
        <w:autoSpaceDN w:val="0"/>
        <w:adjustRightInd w:val="0"/>
        <w:ind w:left="2880" w:hanging="720"/>
      </w:pPr>
      <w:r w:rsidRPr="009A11F4">
        <w:t>2</w:t>
      </w:r>
      <w:r w:rsidRPr="009A11F4">
        <w:tab/>
        <w:t>No</w:t>
      </w:r>
    </w:p>
    <w:p w14:paraId="331F4682" w14:textId="77777777" w:rsidR="007461EE" w:rsidRPr="009A11F4" w:rsidRDefault="007461EE" w:rsidP="00B04EDF">
      <w:pPr>
        <w:autoSpaceDE w:val="0"/>
        <w:autoSpaceDN w:val="0"/>
        <w:adjustRightInd w:val="0"/>
        <w:ind w:left="2880" w:hanging="720"/>
      </w:pPr>
      <w:r w:rsidRPr="009A11F4">
        <w:t>DK/REF</w:t>
      </w:r>
    </w:p>
    <w:p w14:paraId="51E0ADB6" w14:textId="5145131D" w:rsidR="007461EE" w:rsidRDefault="007461EE" w:rsidP="00B04EDF">
      <w:pPr>
        <w:ind w:left="1440" w:firstLine="720"/>
      </w:pPr>
      <w:r w:rsidRPr="009A11F4">
        <w:t>PROGRAMMER: SHOW 12 MONTH CALENDAR</w:t>
      </w:r>
    </w:p>
    <w:p w14:paraId="61FB22AA" w14:textId="77777777" w:rsidR="004C19F2" w:rsidRPr="009A11F4" w:rsidRDefault="004C19F2" w:rsidP="00B04EDF">
      <w:pPr>
        <w:ind w:firstLine="720"/>
        <w:rPr>
          <w:rFonts w:eastAsia="+mn-ea"/>
        </w:rPr>
      </w:pPr>
    </w:p>
    <w:p w14:paraId="3374F9B5" w14:textId="7A6DB982" w:rsidR="007461EE" w:rsidRDefault="007461EE" w:rsidP="00B04EDF">
      <w:pPr>
        <w:ind w:left="720"/>
        <w:rPr>
          <w:rFonts w:eastAsia="+mn-ea"/>
        </w:rPr>
      </w:pPr>
      <w:r w:rsidRPr="009A11F4">
        <w:rPr>
          <w:rFonts w:eastAsia="+mn-ea"/>
          <w:b/>
        </w:rPr>
        <w:t>DPALMNTL</w:t>
      </w:r>
      <w:r w:rsidRPr="009A11F4">
        <w:rPr>
          <w:rFonts w:eastAsia="+mn-ea"/>
        </w:rPr>
        <w:t xml:space="preserve"> [IF DPALPHYS = 2 OR DK/REF OR DPALPCNT = 2 OR DK/REF] During the past 12 months, did you have any long-lasting or repeated problems with emotions or mental health that were caused or made worse by drinking </w:t>
      </w:r>
      <w:r w:rsidRPr="009A11F4">
        <w:rPr>
          <w:rFonts w:eastAsia="+mn-ea"/>
          <w:b/>
        </w:rPr>
        <w:t>alcohol</w:t>
      </w:r>
      <w:r w:rsidRPr="009A11F4">
        <w:rPr>
          <w:rFonts w:eastAsia="+mn-ea"/>
        </w:rPr>
        <w:t>?</w:t>
      </w:r>
    </w:p>
    <w:p w14:paraId="5E72A3B1" w14:textId="77777777" w:rsidR="004C19F2" w:rsidRPr="009A11F4" w:rsidRDefault="004C19F2" w:rsidP="00B04EDF">
      <w:pPr>
        <w:ind w:left="720"/>
      </w:pPr>
    </w:p>
    <w:p w14:paraId="299C5F62" w14:textId="77777777" w:rsidR="007461EE" w:rsidRPr="009A11F4" w:rsidRDefault="007461EE" w:rsidP="00B04EDF">
      <w:pPr>
        <w:autoSpaceDE w:val="0"/>
        <w:autoSpaceDN w:val="0"/>
        <w:adjustRightInd w:val="0"/>
        <w:ind w:left="2880" w:hanging="720"/>
      </w:pPr>
      <w:r w:rsidRPr="009A11F4">
        <w:t>1</w:t>
      </w:r>
      <w:r w:rsidRPr="009A11F4">
        <w:tab/>
        <w:t>Yes</w:t>
      </w:r>
    </w:p>
    <w:p w14:paraId="6F040924" w14:textId="77777777" w:rsidR="007461EE" w:rsidRPr="009A11F4" w:rsidRDefault="007461EE" w:rsidP="00B04EDF">
      <w:pPr>
        <w:autoSpaceDE w:val="0"/>
        <w:autoSpaceDN w:val="0"/>
        <w:adjustRightInd w:val="0"/>
        <w:ind w:left="2880" w:hanging="720"/>
      </w:pPr>
      <w:r w:rsidRPr="009A11F4">
        <w:t>2</w:t>
      </w:r>
      <w:r w:rsidRPr="009A11F4">
        <w:tab/>
        <w:t>No</w:t>
      </w:r>
    </w:p>
    <w:p w14:paraId="08DFA26B" w14:textId="77777777" w:rsidR="007461EE" w:rsidRPr="009A11F4" w:rsidRDefault="007461EE" w:rsidP="00B04EDF">
      <w:pPr>
        <w:autoSpaceDE w:val="0"/>
        <w:autoSpaceDN w:val="0"/>
        <w:adjustRightInd w:val="0"/>
        <w:ind w:left="2880" w:hanging="720"/>
      </w:pPr>
      <w:r w:rsidRPr="009A11F4">
        <w:t>DK/REF</w:t>
      </w:r>
    </w:p>
    <w:p w14:paraId="06668B90" w14:textId="6EFE93B1" w:rsidR="007461EE" w:rsidRDefault="007461EE" w:rsidP="00B04EDF">
      <w:pPr>
        <w:ind w:left="1440" w:firstLine="720"/>
      </w:pPr>
      <w:r w:rsidRPr="009A11F4">
        <w:t>PROGRAMMER: SHOW 12 MONTH CALENDAR</w:t>
      </w:r>
    </w:p>
    <w:p w14:paraId="3774D7B3" w14:textId="77777777" w:rsidR="004C19F2" w:rsidRPr="009A11F4" w:rsidRDefault="004C19F2" w:rsidP="00B04EDF">
      <w:pPr>
        <w:ind w:firstLine="720"/>
        <w:rPr>
          <w:rFonts w:eastAsia="+mn-ea"/>
        </w:rPr>
      </w:pPr>
    </w:p>
    <w:p w14:paraId="2704B8A1" w14:textId="1883C52C" w:rsidR="007461EE" w:rsidRDefault="007461EE" w:rsidP="00B04EDF">
      <w:pPr>
        <w:ind w:left="720"/>
        <w:rPr>
          <w:rFonts w:eastAsia="+mn-ea"/>
        </w:rPr>
      </w:pPr>
      <w:r w:rsidRPr="009A11F4">
        <w:rPr>
          <w:rFonts w:eastAsia="+mn-ea"/>
          <w:b/>
        </w:rPr>
        <w:t>DPALMCNT</w:t>
      </w:r>
      <w:r w:rsidRPr="009A11F4">
        <w:rPr>
          <w:rFonts w:eastAsia="+mn-ea"/>
        </w:rPr>
        <w:t xml:space="preserve"> [IF DPALMNTL = 1]: Did you continue to drink </w:t>
      </w:r>
      <w:r w:rsidRPr="009A11F4">
        <w:rPr>
          <w:rFonts w:eastAsia="+mn-ea"/>
          <w:b/>
        </w:rPr>
        <w:t>alcohol</w:t>
      </w:r>
      <w:r w:rsidRPr="009A11F4">
        <w:rPr>
          <w:rFonts w:eastAsia="+mn-ea"/>
        </w:rPr>
        <w:t xml:space="preserve"> even though it was causing long-lasting or repeated problems with your emotions or mental health or making your emotions or mental health worse?</w:t>
      </w:r>
    </w:p>
    <w:p w14:paraId="122FE5FB" w14:textId="77777777" w:rsidR="004C19F2" w:rsidRPr="009A11F4" w:rsidRDefault="004C19F2" w:rsidP="00B04EDF">
      <w:pPr>
        <w:ind w:left="720"/>
      </w:pPr>
    </w:p>
    <w:p w14:paraId="7B2BBD7E" w14:textId="77777777" w:rsidR="007461EE" w:rsidRPr="009A11F4" w:rsidRDefault="007461EE" w:rsidP="00B04EDF">
      <w:pPr>
        <w:autoSpaceDE w:val="0"/>
        <w:autoSpaceDN w:val="0"/>
        <w:adjustRightInd w:val="0"/>
        <w:ind w:left="2880" w:hanging="720"/>
      </w:pPr>
      <w:r w:rsidRPr="009A11F4">
        <w:t>1</w:t>
      </w:r>
      <w:r w:rsidRPr="009A11F4">
        <w:tab/>
        <w:t>Yes</w:t>
      </w:r>
    </w:p>
    <w:p w14:paraId="58119624" w14:textId="77777777" w:rsidR="007461EE" w:rsidRPr="009A11F4" w:rsidRDefault="007461EE" w:rsidP="00B04EDF">
      <w:pPr>
        <w:autoSpaceDE w:val="0"/>
        <w:autoSpaceDN w:val="0"/>
        <w:adjustRightInd w:val="0"/>
        <w:ind w:left="2880" w:hanging="720"/>
      </w:pPr>
      <w:r w:rsidRPr="009A11F4">
        <w:t>2</w:t>
      </w:r>
      <w:r w:rsidRPr="009A11F4">
        <w:tab/>
        <w:t>No</w:t>
      </w:r>
    </w:p>
    <w:p w14:paraId="35B9B739" w14:textId="77777777" w:rsidR="007461EE" w:rsidRPr="009A11F4" w:rsidRDefault="007461EE" w:rsidP="00B04EDF">
      <w:pPr>
        <w:autoSpaceDE w:val="0"/>
        <w:autoSpaceDN w:val="0"/>
        <w:adjustRightInd w:val="0"/>
        <w:ind w:left="2880" w:hanging="720"/>
      </w:pPr>
      <w:r w:rsidRPr="009A11F4">
        <w:t>DK/REF</w:t>
      </w:r>
    </w:p>
    <w:p w14:paraId="30B6DEDF" w14:textId="52967C1D" w:rsidR="007461EE" w:rsidRDefault="007461EE" w:rsidP="00B04EDF">
      <w:pPr>
        <w:ind w:left="1440" w:firstLine="720"/>
      </w:pPr>
      <w:r w:rsidRPr="009A11F4">
        <w:t>PROGRAMMER: SHOW 12 MONTH CALENDAR</w:t>
      </w:r>
    </w:p>
    <w:p w14:paraId="72244BA2" w14:textId="77777777" w:rsidR="004C19F2" w:rsidRPr="009A11F4" w:rsidRDefault="004C19F2" w:rsidP="00B04EDF">
      <w:pPr>
        <w:ind w:firstLine="720"/>
        <w:rPr>
          <w:rFonts w:eastAsia="+mn-ea"/>
        </w:rPr>
      </w:pPr>
    </w:p>
    <w:p w14:paraId="64E4AB8A" w14:textId="77777777" w:rsidR="00A25B2D" w:rsidRDefault="00A25B2D">
      <w:pPr>
        <w:rPr>
          <w:rFonts w:eastAsia="+mn-ea"/>
          <w:b/>
        </w:rPr>
      </w:pPr>
      <w:bookmarkStart w:id="133" w:name="_Hlk536690193"/>
      <w:bookmarkEnd w:id="132"/>
      <w:r>
        <w:rPr>
          <w:rFonts w:eastAsia="+mn-ea"/>
          <w:b/>
        </w:rPr>
        <w:br w:type="page"/>
      </w:r>
    </w:p>
    <w:p w14:paraId="7290F0B1" w14:textId="11FE53E1" w:rsidR="007461EE" w:rsidRDefault="007461EE" w:rsidP="00B04EDF">
      <w:pPr>
        <w:ind w:left="720"/>
        <w:rPr>
          <w:rFonts w:eastAsia="+mn-ea"/>
        </w:rPr>
      </w:pPr>
      <w:r w:rsidRPr="009A11F4">
        <w:rPr>
          <w:rFonts w:eastAsia="+mn-ea"/>
          <w:b/>
        </w:rPr>
        <w:t xml:space="preserve">DPALBLCK </w:t>
      </w:r>
      <w:r w:rsidRPr="009A11F4">
        <w:rPr>
          <w:rFonts w:eastAsia="+mn-ea"/>
        </w:rPr>
        <w:t>[IF (DPALPHYS = 2 OR DK/REF OR DPALPCNT = 2 OR DK/REF) AND (DPALMENT</w:t>
      </w:r>
      <w:r w:rsidR="00E36DCD">
        <w:rPr>
          <w:rFonts w:eastAsia="+mn-ea"/>
        </w:rPr>
        <w:t xml:space="preserve"> = </w:t>
      </w:r>
      <w:r w:rsidRPr="009A11F4">
        <w:rPr>
          <w:rFonts w:eastAsia="+mn-ea"/>
        </w:rPr>
        <w:t>2 OR DK/REF OR DPALMCNT = 2 OR DK/REF)] A blackout is lack of memory. That is, you were awake, but you have no recall of the things you did or that were done to you.</w:t>
      </w:r>
    </w:p>
    <w:p w14:paraId="6C3F3069" w14:textId="77777777" w:rsidR="004C19F2" w:rsidRPr="009A11F4" w:rsidRDefault="004C19F2" w:rsidP="00B04EDF">
      <w:pPr>
        <w:ind w:left="720"/>
        <w:rPr>
          <w:rFonts w:eastAsia="+mn-ea"/>
        </w:rPr>
      </w:pPr>
    </w:p>
    <w:p w14:paraId="3D6EB4C8" w14:textId="368CE414" w:rsidR="007461EE" w:rsidRDefault="007461EE" w:rsidP="00B04EDF">
      <w:pPr>
        <w:ind w:left="720"/>
        <w:rPr>
          <w:rFonts w:eastAsia="+mn-ea"/>
        </w:rPr>
      </w:pPr>
      <w:r w:rsidRPr="009A11F4">
        <w:rPr>
          <w:rFonts w:eastAsia="+mn-ea"/>
        </w:rPr>
        <w:t xml:space="preserve">During the past 12 months, did you </w:t>
      </w:r>
      <w:r w:rsidRPr="009A11F4">
        <w:rPr>
          <w:rFonts w:eastAsia="+mn-ea"/>
          <w:b/>
        </w:rPr>
        <w:t>repeatedly</w:t>
      </w:r>
      <w:r w:rsidRPr="009A11F4">
        <w:rPr>
          <w:rFonts w:eastAsia="+mn-ea"/>
        </w:rPr>
        <w:t xml:space="preserve"> have blackouts while drinking or after drinking </w:t>
      </w:r>
      <w:r w:rsidRPr="009A11F4">
        <w:rPr>
          <w:rFonts w:eastAsia="+mn-ea"/>
          <w:b/>
        </w:rPr>
        <w:t>alcohol</w:t>
      </w:r>
      <w:r w:rsidRPr="009A11F4">
        <w:rPr>
          <w:rFonts w:eastAsia="+mn-ea"/>
        </w:rPr>
        <w:t>?</w:t>
      </w:r>
    </w:p>
    <w:p w14:paraId="561696C6" w14:textId="77777777" w:rsidR="004C19F2" w:rsidRPr="009A11F4" w:rsidRDefault="004C19F2" w:rsidP="00B04EDF">
      <w:pPr>
        <w:ind w:left="720"/>
      </w:pPr>
    </w:p>
    <w:p w14:paraId="5B1A2782" w14:textId="77777777" w:rsidR="007461EE" w:rsidRPr="009A11F4" w:rsidRDefault="007461EE" w:rsidP="00B04EDF">
      <w:pPr>
        <w:autoSpaceDE w:val="0"/>
        <w:autoSpaceDN w:val="0"/>
        <w:adjustRightInd w:val="0"/>
        <w:ind w:left="2880" w:hanging="720"/>
      </w:pPr>
      <w:r w:rsidRPr="009A11F4">
        <w:t>1</w:t>
      </w:r>
      <w:r w:rsidRPr="009A11F4">
        <w:tab/>
        <w:t>Yes</w:t>
      </w:r>
    </w:p>
    <w:p w14:paraId="156A91AD" w14:textId="77777777" w:rsidR="007461EE" w:rsidRPr="009A11F4" w:rsidRDefault="007461EE" w:rsidP="00B04EDF">
      <w:pPr>
        <w:autoSpaceDE w:val="0"/>
        <w:autoSpaceDN w:val="0"/>
        <w:adjustRightInd w:val="0"/>
        <w:ind w:left="2880" w:hanging="720"/>
      </w:pPr>
      <w:r w:rsidRPr="009A11F4">
        <w:t>2</w:t>
      </w:r>
      <w:r w:rsidRPr="009A11F4">
        <w:tab/>
        <w:t>No</w:t>
      </w:r>
    </w:p>
    <w:p w14:paraId="34635F75" w14:textId="77777777" w:rsidR="007461EE" w:rsidRPr="009A11F4" w:rsidRDefault="007461EE" w:rsidP="00B04EDF">
      <w:pPr>
        <w:autoSpaceDE w:val="0"/>
        <w:autoSpaceDN w:val="0"/>
        <w:adjustRightInd w:val="0"/>
        <w:ind w:left="2880" w:hanging="720"/>
      </w:pPr>
      <w:r w:rsidRPr="009A11F4">
        <w:t>DK/REF</w:t>
      </w:r>
    </w:p>
    <w:p w14:paraId="6351DB87" w14:textId="3BA31D05" w:rsidR="007461EE" w:rsidRDefault="007461EE" w:rsidP="00B04EDF">
      <w:pPr>
        <w:ind w:left="1440" w:firstLine="720"/>
      </w:pPr>
      <w:r w:rsidRPr="009A11F4">
        <w:t>PROGRAMMER: SHOW 12 MONTH CALENDAR</w:t>
      </w:r>
    </w:p>
    <w:p w14:paraId="7B9D22A7" w14:textId="77777777" w:rsidR="004C19F2" w:rsidRPr="009A11F4" w:rsidRDefault="004C19F2" w:rsidP="00B04EDF">
      <w:pPr>
        <w:ind w:firstLine="720"/>
        <w:rPr>
          <w:rFonts w:eastAsia="+mn-ea"/>
        </w:rPr>
      </w:pPr>
    </w:p>
    <w:p w14:paraId="565FA395" w14:textId="0A1C05A4" w:rsidR="007461EE" w:rsidRDefault="007461EE" w:rsidP="00B04EDF">
      <w:pPr>
        <w:ind w:left="720"/>
        <w:rPr>
          <w:rFonts w:eastAsia="+mn-ea"/>
        </w:rPr>
      </w:pPr>
      <w:bookmarkStart w:id="134" w:name="_Hlk536690100"/>
      <w:r w:rsidRPr="009A11F4">
        <w:rPr>
          <w:rFonts w:eastAsia="+mn-ea"/>
          <w:b/>
        </w:rPr>
        <w:t>DPALBCNT</w:t>
      </w:r>
      <w:r w:rsidRPr="009A11F4">
        <w:rPr>
          <w:rFonts w:eastAsia="+mn-ea"/>
        </w:rPr>
        <w:t xml:space="preserve"> [IF DPALBLCK = 1] Did you continue to drink </w:t>
      </w:r>
      <w:r w:rsidRPr="009A11F4">
        <w:rPr>
          <w:rFonts w:eastAsia="+mn-ea"/>
          <w:b/>
        </w:rPr>
        <w:t>alcohol</w:t>
      </w:r>
      <w:r w:rsidRPr="009A11F4">
        <w:rPr>
          <w:rFonts w:eastAsia="+mn-ea"/>
        </w:rPr>
        <w:t xml:space="preserve"> even though drinking gave you repeated blackouts?</w:t>
      </w:r>
    </w:p>
    <w:p w14:paraId="70110B04" w14:textId="77777777" w:rsidR="004C19F2" w:rsidRPr="009A11F4" w:rsidRDefault="004C19F2" w:rsidP="00B04EDF">
      <w:pPr>
        <w:ind w:left="720"/>
      </w:pPr>
    </w:p>
    <w:p w14:paraId="2E13674B" w14:textId="77777777" w:rsidR="007461EE" w:rsidRPr="009A11F4" w:rsidRDefault="007461EE" w:rsidP="00B04EDF">
      <w:pPr>
        <w:autoSpaceDE w:val="0"/>
        <w:autoSpaceDN w:val="0"/>
        <w:adjustRightInd w:val="0"/>
        <w:ind w:left="2880" w:hanging="720"/>
      </w:pPr>
      <w:r w:rsidRPr="009A11F4">
        <w:t>1</w:t>
      </w:r>
      <w:r w:rsidRPr="009A11F4">
        <w:tab/>
        <w:t>Yes</w:t>
      </w:r>
    </w:p>
    <w:p w14:paraId="396E6BC2" w14:textId="77777777" w:rsidR="007461EE" w:rsidRPr="009A11F4" w:rsidRDefault="007461EE" w:rsidP="00B04EDF">
      <w:pPr>
        <w:autoSpaceDE w:val="0"/>
        <w:autoSpaceDN w:val="0"/>
        <w:adjustRightInd w:val="0"/>
        <w:ind w:left="2880" w:hanging="720"/>
      </w:pPr>
      <w:r w:rsidRPr="009A11F4">
        <w:t>2</w:t>
      </w:r>
      <w:r w:rsidRPr="009A11F4">
        <w:tab/>
        <w:t>No</w:t>
      </w:r>
    </w:p>
    <w:p w14:paraId="5C28BE34" w14:textId="77777777" w:rsidR="007461EE" w:rsidRPr="009A11F4" w:rsidRDefault="007461EE" w:rsidP="00B04EDF">
      <w:pPr>
        <w:autoSpaceDE w:val="0"/>
        <w:autoSpaceDN w:val="0"/>
        <w:adjustRightInd w:val="0"/>
        <w:ind w:left="2880" w:hanging="720"/>
      </w:pPr>
      <w:r w:rsidRPr="009A11F4">
        <w:t>DK/REF</w:t>
      </w:r>
    </w:p>
    <w:p w14:paraId="2215AABB" w14:textId="77777777" w:rsidR="007461EE" w:rsidRPr="009A11F4" w:rsidRDefault="007461EE" w:rsidP="00B04EDF">
      <w:pPr>
        <w:ind w:left="1440" w:firstLine="720"/>
        <w:rPr>
          <w:rFonts w:eastAsia="+mn-ea"/>
        </w:rPr>
      </w:pPr>
      <w:r w:rsidRPr="009A11F4">
        <w:t>PROGRAMMER: SHOW 12 MONTH CALENDAR</w:t>
      </w:r>
    </w:p>
    <w:bookmarkEnd w:id="133"/>
    <w:bookmarkEnd w:id="134"/>
    <w:p w14:paraId="3443999B" w14:textId="77777777" w:rsidR="007461EE" w:rsidRPr="009A11F4" w:rsidRDefault="007461EE" w:rsidP="00B04EDF">
      <w:pPr>
        <w:ind w:left="720"/>
        <w:rPr>
          <w:rFonts w:eastAsia="+mn-ea"/>
        </w:rPr>
      </w:pPr>
    </w:p>
    <w:p w14:paraId="2068A8B3" w14:textId="77777777" w:rsidR="007461EE" w:rsidRPr="009A11F4" w:rsidRDefault="007461EE" w:rsidP="00B04EDF">
      <w:pPr>
        <w:ind w:left="720"/>
        <w:rPr>
          <w:rFonts w:eastAsia="+mn-ea"/>
          <w:kern w:val="24"/>
        </w:rPr>
      </w:pPr>
      <w:r w:rsidRPr="009A11F4">
        <w:rPr>
          <w:rFonts w:eastAsia="+mn-ea"/>
          <w:b/>
        </w:rPr>
        <w:t>DPALACTV</w:t>
      </w:r>
      <w:r w:rsidRPr="009A11F4">
        <w:rPr>
          <w:rFonts w:eastAsia="+mn-ea"/>
        </w:rPr>
        <w:t xml:space="preserve"> This question is about</w:t>
      </w:r>
      <w:r w:rsidRPr="009A11F4" w:rsidDel="009532B0">
        <w:rPr>
          <w:rFonts w:eastAsia="+mn-ea"/>
        </w:rPr>
        <w:t xml:space="preserve"> </w:t>
      </w:r>
      <w:r w:rsidRPr="009A11F4">
        <w:rPr>
          <w:rFonts w:eastAsia="+mn-ea"/>
          <w:kern w:val="24"/>
        </w:rPr>
        <w:t>important activities such as:</w:t>
      </w:r>
    </w:p>
    <w:p w14:paraId="6A1CA940" w14:textId="77777777" w:rsidR="007461EE" w:rsidRPr="009A11F4" w:rsidRDefault="007461EE" w:rsidP="00207D28">
      <w:pPr>
        <w:pStyle w:val="ListBullet5"/>
      </w:pPr>
      <w:r w:rsidRPr="009A11F4">
        <w:t xml:space="preserve">Spending time </w:t>
      </w:r>
      <w:r w:rsidRPr="00207D28">
        <w:t>with</w:t>
      </w:r>
      <w:r w:rsidRPr="009A11F4">
        <w:t xml:space="preserve"> friends and family</w:t>
      </w:r>
    </w:p>
    <w:p w14:paraId="6895EE5D" w14:textId="77777777" w:rsidR="007461EE" w:rsidRPr="009A11F4" w:rsidRDefault="007461EE" w:rsidP="00207D28">
      <w:pPr>
        <w:pStyle w:val="ListBullet5"/>
      </w:pPr>
      <w:r w:rsidRPr="009A11F4">
        <w:t>Attending special events at work or school</w:t>
      </w:r>
    </w:p>
    <w:p w14:paraId="5AE65820" w14:textId="77777777" w:rsidR="007461EE" w:rsidRPr="009A11F4" w:rsidRDefault="007461EE" w:rsidP="00207D28">
      <w:pPr>
        <w:pStyle w:val="ListBullet5"/>
      </w:pPr>
      <w:r w:rsidRPr="009A11F4">
        <w:t>Participating in hobbies and sports</w:t>
      </w:r>
    </w:p>
    <w:p w14:paraId="51CFA482" w14:textId="77777777" w:rsidR="007461EE" w:rsidRPr="009A11F4" w:rsidRDefault="007461EE" w:rsidP="00207D28">
      <w:pPr>
        <w:pStyle w:val="ListBullet5"/>
      </w:pPr>
      <w:r w:rsidRPr="009A11F4">
        <w:t>Attending religious services and events</w:t>
      </w:r>
    </w:p>
    <w:p w14:paraId="566431EC" w14:textId="77777777" w:rsidR="004C19F2" w:rsidRDefault="004C19F2" w:rsidP="00B04EDF">
      <w:pPr>
        <w:ind w:left="720"/>
        <w:rPr>
          <w:rFonts w:eastAsia="+mn-ea"/>
        </w:rPr>
      </w:pPr>
    </w:p>
    <w:p w14:paraId="25E6E3BF" w14:textId="5CDC083E" w:rsidR="007461EE" w:rsidRDefault="007461EE" w:rsidP="00B04EDF">
      <w:pPr>
        <w:ind w:left="720"/>
        <w:rPr>
          <w:rFonts w:eastAsia="+mn-ea"/>
        </w:rPr>
      </w:pPr>
      <w:r w:rsidRPr="009A11F4">
        <w:rPr>
          <w:rFonts w:eastAsia="+mn-ea"/>
        </w:rPr>
        <w:t xml:space="preserve">During the past 12 months, did you give up or spend </w:t>
      </w:r>
      <w:r w:rsidRPr="009A11F4">
        <w:rPr>
          <w:rFonts w:eastAsia="+mn-ea"/>
          <w:b/>
        </w:rPr>
        <w:t>a lot less time</w:t>
      </w:r>
      <w:r w:rsidRPr="009A11F4">
        <w:rPr>
          <w:rFonts w:eastAsia="+mn-ea"/>
        </w:rPr>
        <w:t xml:space="preserve"> doing any of these types of important activities because of your </w:t>
      </w:r>
      <w:r w:rsidRPr="009A11F4">
        <w:rPr>
          <w:rFonts w:eastAsia="+mn-ea"/>
          <w:b/>
        </w:rPr>
        <w:t>alcohol</w:t>
      </w:r>
      <w:r w:rsidRPr="009A11F4">
        <w:rPr>
          <w:rFonts w:eastAsia="+mn-ea"/>
        </w:rPr>
        <w:t xml:space="preserve"> use?</w:t>
      </w:r>
    </w:p>
    <w:p w14:paraId="003526BE" w14:textId="77777777" w:rsidR="004C19F2" w:rsidRPr="009A11F4" w:rsidRDefault="004C19F2" w:rsidP="00B04EDF">
      <w:pPr>
        <w:ind w:left="720"/>
      </w:pPr>
    </w:p>
    <w:p w14:paraId="25BBEC08" w14:textId="77777777" w:rsidR="007461EE" w:rsidRPr="009A11F4" w:rsidRDefault="007461EE" w:rsidP="00B04EDF">
      <w:pPr>
        <w:autoSpaceDE w:val="0"/>
        <w:autoSpaceDN w:val="0"/>
        <w:adjustRightInd w:val="0"/>
        <w:ind w:left="2880" w:hanging="720"/>
      </w:pPr>
      <w:r w:rsidRPr="009A11F4">
        <w:t>1</w:t>
      </w:r>
      <w:r w:rsidRPr="009A11F4">
        <w:tab/>
        <w:t>Yes</w:t>
      </w:r>
    </w:p>
    <w:p w14:paraId="355AB9FC" w14:textId="77777777" w:rsidR="007461EE" w:rsidRPr="009A11F4" w:rsidRDefault="007461EE" w:rsidP="00B04EDF">
      <w:pPr>
        <w:autoSpaceDE w:val="0"/>
        <w:autoSpaceDN w:val="0"/>
        <w:adjustRightInd w:val="0"/>
        <w:ind w:left="2880" w:hanging="720"/>
      </w:pPr>
      <w:r w:rsidRPr="009A11F4">
        <w:t>2</w:t>
      </w:r>
      <w:r w:rsidRPr="009A11F4">
        <w:tab/>
        <w:t>No</w:t>
      </w:r>
    </w:p>
    <w:p w14:paraId="749DD288" w14:textId="77777777" w:rsidR="007461EE" w:rsidRPr="009A11F4" w:rsidRDefault="007461EE" w:rsidP="00B04EDF">
      <w:pPr>
        <w:autoSpaceDE w:val="0"/>
        <w:autoSpaceDN w:val="0"/>
        <w:adjustRightInd w:val="0"/>
        <w:ind w:left="2880" w:hanging="720"/>
      </w:pPr>
      <w:r w:rsidRPr="009A11F4">
        <w:t>DK/REF</w:t>
      </w:r>
    </w:p>
    <w:p w14:paraId="65A2B160" w14:textId="77777777" w:rsidR="007461EE" w:rsidRPr="009A11F4" w:rsidRDefault="007461EE" w:rsidP="00B04EDF">
      <w:pPr>
        <w:ind w:left="1440" w:firstLine="720"/>
        <w:rPr>
          <w:rFonts w:eastAsia="+mn-ea"/>
        </w:rPr>
      </w:pPr>
      <w:r w:rsidRPr="009A11F4">
        <w:t>PROGRAMMER: SHOW 12 MONTH CALENDAR</w:t>
      </w:r>
    </w:p>
    <w:p w14:paraId="2D7BA763" w14:textId="77777777" w:rsidR="007461EE" w:rsidRPr="009A11F4" w:rsidRDefault="007461EE" w:rsidP="00B04EDF">
      <w:pPr>
        <w:ind w:left="720"/>
        <w:rPr>
          <w:rFonts w:eastAsia="+mn-ea"/>
        </w:rPr>
      </w:pPr>
    </w:p>
    <w:p w14:paraId="7BD14FF0" w14:textId="77777777" w:rsidR="007461EE" w:rsidRPr="009A11F4" w:rsidRDefault="007461EE" w:rsidP="00B04EDF">
      <w:pPr>
        <w:ind w:left="720"/>
      </w:pPr>
      <w:r w:rsidRPr="009A11F4">
        <w:rPr>
          <w:rFonts w:eastAsia="+mn-ea"/>
          <w:b/>
        </w:rPr>
        <w:t>DPALSERI</w:t>
      </w:r>
      <w:r w:rsidRPr="009A11F4">
        <w:rPr>
          <w:rFonts w:eastAsia="+mn-ea"/>
        </w:rPr>
        <w:t xml:space="preserve"> Sometimes people who drink </w:t>
      </w:r>
      <w:r w:rsidRPr="009A11F4">
        <w:rPr>
          <w:rFonts w:eastAsia="+mn-ea"/>
          <w:b/>
        </w:rPr>
        <w:t>alcohol</w:t>
      </w:r>
      <w:r w:rsidRPr="009A11F4">
        <w:rPr>
          <w:rFonts w:eastAsia="+mn-ea"/>
        </w:rPr>
        <w:t xml:space="preserve"> have serious problems at work, school, or home—such as:</w:t>
      </w:r>
    </w:p>
    <w:p w14:paraId="27F49543" w14:textId="77777777" w:rsidR="007461EE" w:rsidRPr="009A11F4" w:rsidRDefault="007461EE" w:rsidP="00207D28">
      <w:pPr>
        <w:pStyle w:val="ListBullet5"/>
      </w:pPr>
      <w:r w:rsidRPr="009A11F4">
        <w:t>missing a lot of work or school</w:t>
      </w:r>
    </w:p>
    <w:p w14:paraId="6D0EF48B" w14:textId="77777777" w:rsidR="007461EE" w:rsidRPr="009A11F4" w:rsidRDefault="007461EE" w:rsidP="00207D28">
      <w:pPr>
        <w:pStyle w:val="ListBullet5"/>
      </w:pPr>
      <w:r w:rsidRPr="009A11F4">
        <w:t>getting demoted, having your hours cut, or losing a job</w:t>
      </w:r>
    </w:p>
    <w:p w14:paraId="71C86417" w14:textId="77777777" w:rsidR="007461EE" w:rsidRPr="009A11F4" w:rsidRDefault="007461EE" w:rsidP="00207D28">
      <w:pPr>
        <w:pStyle w:val="ListBullet5"/>
      </w:pPr>
      <w:r w:rsidRPr="009A11F4">
        <w:t>not being able to get a job or keep a job</w:t>
      </w:r>
    </w:p>
    <w:p w14:paraId="2FB4C044" w14:textId="77777777" w:rsidR="007461EE" w:rsidRPr="009A11F4" w:rsidRDefault="007461EE" w:rsidP="00207D28">
      <w:pPr>
        <w:pStyle w:val="ListBullet5"/>
      </w:pPr>
      <w:r w:rsidRPr="009A11F4">
        <w:t>getting suspended, expelled, or dropping out of school</w:t>
      </w:r>
    </w:p>
    <w:p w14:paraId="4440B88F" w14:textId="77777777" w:rsidR="007461EE" w:rsidRPr="009A11F4" w:rsidRDefault="007461EE" w:rsidP="00207D28">
      <w:pPr>
        <w:pStyle w:val="ListBullet5"/>
      </w:pPr>
      <w:r w:rsidRPr="009A11F4">
        <w:t>failing to take care of family</w:t>
      </w:r>
    </w:p>
    <w:p w14:paraId="54D08468" w14:textId="77777777" w:rsidR="004C19F2" w:rsidRDefault="004C19F2" w:rsidP="00B04EDF">
      <w:pPr>
        <w:ind w:left="720"/>
        <w:rPr>
          <w:rFonts w:eastAsia="+mn-ea"/>
        </w:rPr>
      </w:pPr>
    </w:p>
    <w:p w14:paraId="01F52736" w14:textId="5E747728" w:rsidR="007461EE" w:rsidRDefault="007461EE" w:rsidP="00B04EDF">
      <w:pPr>
        <w:ind w:left="720"/>
        <w:rPr>
          <w:rFonts w:eastAsia="+mn-ea"/>
        </w:rPr>
      </w:pPr>
      <w:r w:rsidRPr="009A11F4">
        <w:rPr>
          <w:rFonts w:eastAsia="+mn-ea"/>
        </w:rPr>
        <w:t xml:space="preserve">During the past 12 months, did you have any serious problems like these at work, school, or home because of your </w:t>
      </w:r>
      <w:r w:rsidRPr="009A11F4">
        <w:rPr>
          <w:rFonts w:eastAsia="+mn-ea"/>
          <w:b/>
        </w:rPr>
        <w:t>alcohol</w:t>
      </w:r>
      <w:r w:rsidRPr="009A11F4">
        <w:rPr>
          <w:rFonts w:eastAsia="+mn-ea"/>
        </w:rPr>
        <w:t xml:space="preserve"> use?</w:t>
      </w:r>
    </w:p>
    <w:p w14:paraId="350C22BB" w14:textId="77777777" w:rsidR="004C19F2" w:rsidRPr="009A11F4" w:rsidRDefault="004C19F2" w:rsidP="00B04EDF">
      <w:pPr>
        <w:ind w:left="720"/>
      </w:pPr>
    </w:p>
    <w:p w14:paraId="34EDED41" w14:textId="77777777" w:rsidR="007461EE" w:rsidRPr="009A11F4" w:rsidRDefault="007461EE" w:rsidP="00B04EDF">
      <w:pPr>
        <w:autoSpaceDE w:val="0"/>
        <w:autoSpaceDN w:val="0"/>
        <w:adjustRightInd w:val="0"/>
        <w:ind w:left="2880" w:hanging="720"/>
      </w:pPr>
      <w:r w:rsidRPr="009A11F4">
        <w:t>1</w:t>
      </w:r>
      <w:r w:rsidRPr="009A11F4">
        <w:tab/>
        <w:t>Yes</w:t>
      </w:r>
    </w:p>
    <w:p w14:paraId="26B397A8" w14:textId="77777777" w:rsidR="007461EE" w:rsidRPr="009A11F4" w:rsidRDefault="007461EE" w:rsidP="00B04EDF">
      <w:pPr>
        <w:autoSpaceDE w:val="0"/>
        <w:autoSpaceDN w:val="0"/>
        <w:adjustRightInd w:val="0"/>
        <w:ind w:left="2880" w:hanging="720"/>
      </w:pPr>
      <w:r w:rsidRPr="009A11F4">
        <w:t>2</w:t>
      </w:r>
      <w:r w:rsidRPr="009A11F4">
        <w:tab/>
        <w:t>No</w:t>
      </w:r>
    </w:p>
    <w:p w14:paraId="52CDC59F" w14:textId="77777777" w:rsidR="007461EE" w:rsidRPr="009A11F4" w:rsidRDefault="007461EE" w:rsidP="00B04EDF">
      <w:pPr>
        <w:autoSpaceDE w:val="0"/>
        <w:autoSpaceDN w:val="0"/>
        <w:adjustRightInd w:val="0"/>
        <w:ind w:left="2880" w:hanging="720"/>
      </w:pPr>
      <w:r w:rsidRPr="009A11F4">
        <w:t>DK/REF</w:t>
      </w:r>
    </w:p>
    <w:p w14:paraId="3B234A71" w14:textId="77777777" w:rsidR="007461EE" w:rsidRPr="009A11F4" w:rsidRDefault="007461EE" w:rsidP="00B04EDF">
      <w:pPr>
        <w:ind w:left="1440" w:firstLine="720"/>
      </w:pPr>
      <w:r w:rsidRPr="009A11F4">
        <w:t>PROGRAMMER: SHOW 12 MONTH CALENDAR</w:t>
      </w:r>
    </w:p>
    <w:p w14:paraId="53EB972F" w14:textId="77777777" w:rsidR="007461EE" w:rsidRPr="009A11F4" w:rsidRDefault="007461EE" w:rsidP="00B04EDF">
      <w:pPr>
        <w:ind w:left="720"/>
      </w:pPr>
    </w:p>
    <w:p w14:paraId="1013C084" w14:textId="2D9D3AAC" w:rsidR="007461EE" w:rsidRDefault="007461EE" w:rsidP="00B04EDF">
      <w:pPr>
        <w:ind w:left="720"/>
        <w:rPr>
          <w:rFonts w:eastAsia="+mn-ea"/>
        </w:rPr>
      </w:pPr>
      <w:r w:rsidRPr="009A11F4">
        <w:rPr>
          <w:rFonts w:eastAsia="+mn-ea"/>
          <w:b/>
        </w:rPr>
        <w:t>DPALARGU</w:t>
      </w:r>
      <w:r w:rsidRPr="009A11F4">
        <w:rPr>
          <w:rFonts w:eastAsia="+mn-ea"/>
        </w:rPr>
        <w:t xml:space="preserve"> During the past 12 months, did you </w:t>
      </w:r>
      <w:r w:rsidRPr="009A11F4">
        <w:rPr>
          <w:rFonts w:eastAsia="+mn-ea"/>
          <w:b/>
        </w:rPr>
        <w:t>often</w:t>
      </w:r>
      <w:r w:rsidRPr="009A11F4">
        <w:rPr>
          <w:rFonts w:eastAsia="+mn-ea"/>
        </w:rPr>
        <w:t xml:space="preserve"> have arguments or other problems with family or friends that were caused or made worse by your </w:t>
      </w:r>
      <w:r w:rsidRPr="009A11F4">
        <w:rPr>
          <w:rFonts w:eastAsia="+mn-ea"/>
          <w:b/>
        </w:rPr>
        <w:t>alcohol</w:t>
      </w:r>
      <w:r w:rsidRPr="009A11F4">
        <w:rPr>
          <w:rFonts w:eastAsia="+mn-ea"/>
        </w:rPr>
        <w:t xml:space="preserve"> use?</w:t>
      </w:r>
    </w:p>
    <w:p w14:paraId="03E0B10E" w14:textId="77777777" w:rsidR="004C19F2" w:rsidRPr="009A11F4" w:rsidRDefault="004C19F2" w:rsidP="00B04EDF">
      <w:pPr>
        <w:ind w:left="720"/>
      </w:pPr>
    </w:p>
    <w:p w14:paraId="60CD44A5" w14:textId="77777777" w:rsidR="007461EE" w:rsidRPr="009A11F4" w:rsidRDefault="007461EE" w:rsidP="00B04EDF">
      <w:pPr>
        <w:autoSpaceDE w:val="0"/>
        <w:autoSpaceDN w:val="0"/>
        <w:adjustRightInd w:val="0"/>
        <w:ind w:left="2880" w:hanging="720"/>
      </w:pPr>
      <w:r w:rsidRPr="009A11F4">
        <w:t>1</w:t>
      </w:r>
      <w:r w:rsidRPr="009A11F4">
        <w:tab/>
        <w:t>Yes</w:t>
      </w:r>
    </w:p>
    <w:p w14:paraId="3DCF4CBA" w14:textId="77777777" w:rsidR="007461EE" w:rsidRPr="009A11F4" w:rsidRDefault="007461EE" w:rsidP="00B04EDF">
      <w:pPr>
        <w:autoSpaceDE w:val="0"/>
        <w:autoSpaceDN w:val="0"/>
        <w:adjustRightInd w:val="0"/>
        <w:ind w:left="2880" w:hanging="720"/>
      </w:pPr>
      <w:r w:rsidRPr="009A11F4">
        <w:t>2</w:t>
      </w:r>
      <w:r w:rsidRPr="009A11F4">
        <w:tab/>
        <w:t>No</w:t>
      </w:r>
    </w:p>
    <w:p w14:paraId="54BF4CCB" w14:textId="77777777" w:rsidR="007461EE" w:rsidRPr="009A11F4" w:rsidRDefault="007461EE" w:rsidP="00B04EDF">
      <w:pPr>
        <w:autoSpaceDE w:val="0"/>
        <w:autoSpaceDN w:val="0"/>
        <w:adjustRightInd w:val="0"/>
        <w:ind w:left="2880" w:hanging="720"/>
      </w:pPr>
      <w:r w:rsidRPr="009A11F4">
        <w:t>DK/REF</w:t>
      </w:r>
    </w:p>
    <w:p w14:paraId="49F1DDB0" w14:textId="5DF50E05" w:rsidR="007461EE" w:rsidRDefault="007461EE" w:rsidP="00B04EDF">
      <w:pPr>
        <w:ind w:left="1440" w:firstLine="720"/>
      </w:pPr>
      <w:r w:rsidRPr="009A11F4">
        <w:t>PROGRAMMER: SHOW 12 MONTH CALENDAR</w:t>
      </w:r>
    </w:p>
    <w:p w14:paraId="1D27CEE7" w14:textId="77777777" w:rsidR="004C19F2" w:rsidRPr="009A11F4" w:rsidRDefault="004C19F2" w:rsidP="00B04EDF">
      <w:pPr>
        <w:ind w:firstLine="720"/>
        <w:rPr>
          <w:rFonts w:eastAsia="+mn-ea"/>
        </w:rPr>
      </w:pPr>
    </w:p>
    <w:p w14:paraId="5ED28FE3" w14:textId="1B393BC7" w:rsidR="007461EE" w:rsidRDefault="007461EE" w:rsidP="00B04EDF">
      <w:pPr>
        <w:ind w:left="720"/>
        <w:rPr>
          <w:rFonts w:eastAsia="+mn-ea"/>
        </w:rPr>
      </w:pPr>
      <w:r w:rsidRPr="009A11F4">
        <w:rPr>
          <w:rFonts w:eastAsia="+mn-ea"/>
          <w:b/>
        </w:rPr>
        <w:t>DPALACNT</w:t>
      </w:r>
      <w:r w:rsidRPr="009A11F4">
        <w:rPr>
          <w:rFonts w:eastAsia="+mn-ea"/>
        </w:rPr>
        <w:t xml:space="preserve"> [IF DPALARGU = 1]: Did you continue to drink </w:t>
      </w:r>
      <w:r w:rsidRPr="009A11F4">
        <w:rPr>
          <w:rFonts w:eastAsia="+mn-ea"/>
          <w:b/>
        </w:rPr>
        <w:t>alcohol</w:t>
      </w:r>
      <w:r w:rsidRPr="009A11F4">
        <w:rPr>
          <w:rFonts w:eastAsia="+mn-ea"/>
        </w:rPr>
        <w:t xml:space="preserve"> even though it </w:t>
      </w:r>
      <w:r w:rsidRPr="009A11F4">
        <w:rPr>
          <w:rFonts w:eastAsia="+mn-ea"/>
          <w:b/>
        </w:rPr>
        <w:t>often</w:t>
      </w:r>
      <w:r w:rsidRPr="009A11F4">
        <w:rPr>
          <w:rFonts w:eastAsia="+mn-ea"/>
        </w:rPr>
        <w:t xml:space="preserve"> caused arguments or problems with family or friends?</w:t>
      </w:r>
    </w:p>
    <w:p w14:paraId="7DB6FC2F" w14:textId="77777777" w:rsidR="004C19F2" w:rsidRPr="009A11F4" w:rsidRDefault="004C19F2" w:rsidP="00B04EDF">
      <w:pPr>
        <w:ind w:left="720"/>
      </w:pPr>
    </w:p>
    <w:p w14:paraId="4EE6E755" w14:textId="77777777" w:rsidR="007461EE" w:rsidRPr="009A11F4" w:rsidRDefault="007461EE" w:rsidP="00B04EDF">
      <w:pPr>
        <w:autoSpaceDE w:val="0"/>
        <w:autoSpaceDN w:val="0"/>
        <w:adjustRightInd w:val="0"/>
        <w:ind w:left="2880" w:hanging="720"/>
      </w:pPr>
      <w:r w:rsidRPr="009A11F4">
        <w:t>1</w:t>
      </w:r>
      <w:r w:rsidRPr="009A11F4">
        <w:tab/>
        <w:t>Yes</w:t>
      </w:r>
    </w:p>
    <w:p w14:paraId="0B4588FD" w14:textId="77777777" w:rsidR="007461EE" w:rsidRPr="009A11F4" w:rsidRDefault="007461EE" w:rsidP="00B04EDF">
      <w:pPr>
        <w:autoSpaceDE w:val="0"/>
        <w:autoSpaceDN w:val="0"/>
        <w:adjustRightInd w:val="0"/>
        <w:ind w:left="2880" w:hanging="720"/>
      </w:pPr>
      <w:r w:rsidRPr="009A11F4">
        <w:t>2</w:t>
      </w:r>
      <w:r w:rsidRPr="009A11F4">
        <w:tab/>
        <w:t>No</w:t>
      </w:r>
    </w:p>
    <w:p w14:paraId="05A514FA" w14:textId="77777777" w:rsidR="007461EE" w:rsidRPr="009A11F4" w:rsidRDefault="007461EE" w:rsidP="00B04EDF">
      <w:pPr>
        <w:autoSpaceDE w:val="0"/>
        <w:autoSpaceDN w:val="0"/>
        <w:adjustRightInd w:val="0"/>
        <w:ind w:left="2880" w:hanging="720"/>
      </w:pPr>
      <w:r w:rsidRPr="009A11F4">
        <w:t>DK/REF</w:t>
      </w:r>
    </w:p>
    <w:p w14:paraId="29225DBD" w14:textId="77777777" w:rsidR="007461EE" w:rsidRPr="009A11F4" w:rsidRDefault="007461EE" w:rsidP="00B04EDF">
      <w:pPr>
        <w:ind w:left="1440" w:firstLine="720"/>
        <w:rPr>
          <w:rFonts w:eastAsia="+mn-ea"/>
        </w:rPr>
      </w:pPr>
      <w:r w:rsidRPr="009A11F4">
        <w:t>PROGRAMMER: SHOW 12 MONTH CALENDAR</w:t>
      </w:r>
    </w:p>
    <w:p w14:paraId="2672E7DD" w14:textId="77777777" w:rsidR="007461EE" w:rsidRPr="009A11F4" w:rsidRDefault="007461EE" w:rsidP="00B04EDF">
      <w:pPr>
        <w:ind w:left="720"/>
        <w:rPr>
          <w:rFonts w:eastAsia="+mn-ea"/>
        </w:rPr>
      </w:pPr>
    </w:p>
    <w:p w14:paraId="2135D8B6" w14:textId="6FF58E6F" w:rsidR="007461EE" w:rsidRDefault="007461EE" w:rsidP="00B04EDF">
      <w:pPr>
        <w:ind w:left="720"/>
        <w:rPr>
          <w:rFonts w:eastAsia="+mn-ea"/>
          <w:color w:val="000000"/>
          <w:kern w:val="24"/>
        </w:rPr>
      </w:pPr>
      <w:r w:rsidRPr="009A11F4">
        <w:rPr>
          <w:rFonts w:eastAsia="+mn-ea"/>
          <w:b/>
          <w:color w:val="000000"/>
          <w:kern w:val="24"/>
        </w:rPr>
        <w:t>DPALHURT</w:t>
      </w:r>
      <w:r w:rsidRPr="009A11F4">
        <w:rPr>
          <w:rFonts w:eastAsia="+mn-ea"/>
          <w:color w:val="000000"/>
          <w:kern w:val="24"/>
        </w:rPr>
        <w:t xml:space="preserve"> During the past 12 months, did you repeatedly get into situations where drinking </w:t>
      </w:r>
      <w:r w:rsidRPr="009A11F4">
        <w:rPr>
          <w:rFonts w:eastAsia="+mn-ea"/>
          <w:b/>
          <w:color w:val="000000"/>
          <w:kern w:val="24"/>
        </w:rPr>
        <w:t>alcohol</w:t>
      </w:r>
      <w:r w:rsidRPr="009A11F4">
        <w:rPr>
          <w:rFonts w:eastAsia="+mn-ea"/>
          <w:color w:val="000000"/>
          <w:kern w:val="24"/>
        </w:rPr>
        <w:t xml:space="preserve"> increased your chances of getting physically hurt?</w:t>
      </w:r>
    </w:p>
    <w:p w14:paraId="3A661FCD" w14:textId="77777777" w:rsidR="004C19F2" w:rsidRPr="009A11F4" w:rsidRDefault="004C19F2" w:rsidP="00B04EDF">
      <w:pPr>
        <w:ind w:left="720"/>
      </w:pPr>
    </w:p>
    <w:p w14:paraId="29C78646" w14:textId="77777777" w:rsidR="007461EE" w:rsidRPr="009A11F4" w:rsidRDefault="007461EE" w:rsidP="00B04EDF">
      <w:pPr>
        <w:autoSpaceDE w:val="0"/>
        <w:autoSpaceDN w:val="0"/>
        <w:adjustRightInd w:val="0"/>
        <w:ind w:left="2880" w:hanging="720"/>
      </w:pPr>
      <w:r w:rsidRPr="009A11F4">
        <w:t>1</w:t>
      </w:r>
      <w:r w:rsidRPr="009A11F4">
        <w:tab/>
        <w:t>Yes</w:t>
      </w:r>
    </w:p>
    <w:p w14:paraId="66770232" w14:textId="77777777" w:rsidR="007461EE" w:rsidRPr="009A11F4" w:rsidRDefault="007461EE" w:rsidP="00B04EDF">
      <w:pPr>
        <w:autoSpaceDE w:val="0"/>
        <w:autoSpaceDN w:val="0"/>
        <w:adjustRightInd w:val="0"/>
        <w:ind w:left="2880" w:hanging="720"/>
      </w:pPr>
      <w:r w:rsidRPr="009A11F4">
        <w:t>2</w:t>
      </w:r>
      <w:r w:rsidRPr="009A11F4">
        <w:tab/>
        <w:t>No</w:t>
      </w:r>
    </w:p>
    <w:p w14:paraId="7E9C1F0A" w14:textId="77777777" w:rsidR="007461EE" w:rsidRPr="009A11F4" w:rsidRDefault="007461EE" w:rsidP="00B04EDF">
      <w:pPr>
        <w:autoSpaceDE w:val="0"/>
        <w:autoSpaceDN w:val="0"/>
        <w:adjustRightInd w:val="0"/>
        <w:ind w:left="2880" w:hanging="720"/>
      </w:pPr>
      <w:r w:rsidRPr="009A11F4">
        <w:t>DK/REF</w:t>
      </w:r>
    </w:p>
    <w:p w14:paraId="465FAB88" w14:textId="77777777" w:rsidR="007461EE" w:rsidRPr="009A11F4" w:rsidRDefault="007461EE" w:rsidP="00B04EDF">
      <w:pPr>
        <w:ind w:left="1440" w:firstLine="720"/>
        <w:rPr>
          <w:rFonts w:eastAsia="+mn-ea"/>
          <w:color w:val="000000"/>
          <w:kern w:val="24"/>
        </w:rPr>
      </w:pPr>
      <w:r w:rsidRPr="009A11F4">
        <w:t>PROGRAMMER: SHOW 12 MONTH CALENDAR</w:t>
      </w:r>
    </w:p>
    <w:p w14:paraId="5F4465A2" w14:textId="77777777" w:rsidR="007461EE" w:rsidRPr="009A11F4" w:rsidRDefault="007461EE" w:rsidP="00B04EDF">
      <w:pPr>
        <w:ind w:left="720"/>
        <w:rPr>
          <w:rFonts w:eastAsia="+mn-ea"/>
          <w:color w:val="000000"/>
          <w:kern w:val="24"/>
        </w:rPr>
      </w:pPr>
    </w:p>
    <w:p w14:paraId="5DFBE0E6" w14:textId="7ADECF77" w:rsidR="007461EE" w:rsidRDefault="007461EE" w:rsidP="00B04EDF">
      <w:pPr>
        <w:ind w:left="720"/>
      </w:pPr>
      <w:r w:rsidRPr="009A11F4">
        <w:rPr>
          <w:rFonts w:eastAsia="+mn-ea"/>
          <w:b/>
        </w:rPr>
        <w:t>DPALWD</w:t>
      </w:r>
      <w:r w:rsidRPr="009A11F4">
        <w:rPr>
          <w:rFonts w:eastAsia="+mn-ea"/>
        </w:rPr>
        <w:t xml:space="preserve"> </w:t>
      </w:r>
      <w:r w:rsidRPr="009A11F4">
        <w:t xml:space="preserve">People may experience withdrawal symptoms when they drink less or stop drinking </w:t>
      </w:r>
      <w:r w:rsidRPr="009A11F4">
        <w:rPr>
          <w:b/>
        </w:rPr>
        <w:t>alcohol</w:t>
      </w:r>
      <w:r w:rsidRPr="009A11F4">
        <w:t>. Withdrawal symptoms are stronger and last longer than a hangover.</w:t>
      </w:r>
    </w:p>
    <w:p w14:paraId="50C9F9D2" w14:textId="77777777" w:rsidR="004C19F2" w:rsidRPr="009A11F4" w:rsidRDefault="004C19F2" w:rsidP="00B04EDF">
      <w:pPr>
        <w:ind w:left="720"/>
        <w:rPr>
          <w:rFonts w:eastAsia="+mn-ea"/>
        </w:rPr>
      </w:pPr>
    </w:p>
    <w:p w14:paraId="22EFCAB9" w14:textId="6F81D536" w:rsidR="007461EE" w:rsidRDefault="007461EE" w:rsidP="00B04EDF">
      <w:pPr>
        <w:ind w:left="720"/>
        <w:rPr>
          <w:rFonts w:eastAsia="+mn-ea"/>
        </w:rPr>
      </w:pPr>
      <w:r w:rsidRPr="009A11F4">
        <w:rPr>
          <w:rFonts w:eastAsia="+mn-ea"/>
        </w:rPr>
        <w:t xml:space="preserve">During the past 12 months, did you have the following withdrawal symptoms after you drank less or stopped drinking </w:t>
      </w:r>
      <w:r w:rsidRPr="009A11F4">
        <w:rPr>
          <w:rFonts w:eastAsia="+mn-ea"/>
          <w:b/>
        </w:rPr>
        <w:t>alcohol</w:t>
      </w:r>
      <w:r w:rsidRPr="009A11F4">
        <w:rPr>
          <w:rFonts w:eastAsia="+mn-ea"/>
        </w:rPr>
        <w:t xml:space="preserve"> for a while?</w:t>
      </w:r>
    </w:p>
    <w:p w14:paraId="62DD7658" w14:textId="77777777" w:rsidR="004C19F2" w:rsidRPr="009A11F4" w:rsidRDefault="004C19F2" w:rsidP="00B04EDF">
      <w:pPr>
        <w:ind w:left="720"/>
        <w:rPr>
          <w:rFonts w:eastAsia="+mn-ea"/>
        </w:rPr>
      </w:pPr>
    </w:p>
    <w:tbl>
      <w:tblPr>
        <w:tblStyle w:val="TableGrid1"/>
        <w:tblW w:w="3751" w:type="pc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841"/>
        <w:gridCol w:w="947"/>
      </w:tblGrid>
      <w:tr w:rsidR="00C445D5" w:rsidRPr="009A11F4" w14:paraId="0A33B1E4" w14:textId="77777777" w:rsidTr="00B70BC0">
        <w:trPr>
          <w:cantSplit/>
          <w:tblHeader/>
        </w:trPr>
        <w:tc>
          <w:tcPr>
            <w:tcW w:w="3756" w:type="pct"/>
            <w:vAlign w:val="center"/>
          </w:tcPr>
          <w:p w14:paraId="6440D5A6" w14:textId="77777777" w:rsidR="00C445D5" w:rsidRPr="009A11F4" w:rsidRDefault="00C445D5" w:rsidP="00015773">
            <w:pPr>
              <w:contextualSpacing/>
            </w:pPr>
            <w:r w:rsidRPr="009A11F4">
              <w:t> </w:t>
            </w:r>
          </w:p>
        </w:tc>
        <w:tc>
          <w:tcPr>
            <w:tcW w:w="585" w:type="pct"/>
            <w:vAlign w:val="center"/>
          </w:tcPr>
          <w:p w14:paraId="26513538" w14:textId="1F9D48CF" w:rsidR="00C445D5" w:rsidRPr="009A11F4" w:rsidRDefault="00C445D5" w:rsidP="00015773">
            <w:pPr>
              <w:jc w:val="center"/>
            </w:pPr>
            <w:r w:rsidRPr="009A11F4">
              <w:t>Yes</w:t>
            </w:r>
          </w:p>
        </w:tc>
        <w:tc>
          <w:tcPr>
            <w:tcW w:w="659" w:type="pct"/>
            <w:vAlign w:val="center"/>
          </w:tcPr>
          <w:p w14:paraId="14737F1C" w14:textId="77777777" w:rsidR="00C445D5" w:rsidRPr="009A11F4" w:rsidRDefault="00C445D5" w:rsidP="00015773">
            <w:pPr>
              <w:jc w:val="center"/>
            </w:pPr>
            <w:r w:rsidRPr="009A11F4">
              <w:t>No</w:t>
            </w:r>
          </w:p>
        </w:tc>
      </w:tr>
      <w:tr w:rsidR="00C445D5" w:rsidRPr="009A11F4" w14:paraId="5BA6441E" w14:textId="77777777" w:rsidTr="00B70BC0">
        <w:trPr>
          <w:cantSplit/>
        </w:trPr>
        <w:tc>
          <w:tcPr>
            <w:tcW w:w="3756" w:type="pct"/>
          </w:tcPr>
          <w:p w14:paraId="7C3C1F50" w14:textId="77777777" w:rsidR="00C445D5" w:rsidRPr="009A11F4" w:rsidRDefault="00C445D5" w:rsidP="00015773">
            <w:pPr>
              <w:spacing w:after="20" w:line="240" w:lineRule="exact"/>
            </w:pPr>
            <w:r w:rsidRPr="009A11F4">
              <w:t>DPALWD</w:t>
            </w:r>
            <w:r w:rsidRPr="009A11F4">
              <w:rPr>
                <w:b/>
              </w:rPr>
              <w:t>_</w:t>
            </w:r>
            <w:r w:rsidRPr="009A11F4">
              <w:t>1 Sweating or feeling that your heart was beating fast</w:t>
            </w:r>
          </w:p>
        </w:tc>
        <w:tc>
          <w:tcPr>
            <w:tcW w:w="585" w:type="pct"/>
            <w:vAlign w:val="center"/>
          </w:tcPr>
          <w:p w14:paraId="298A35B4"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363AF4C3"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72D51748" w14:textId="77777777" w:rsidTr="00B70BC0">
        <w:trPr>
          <w:cantSplit/>
        </w:trPr>
        <w:tc>
          <w:tcPr>
            <w:tcW w:w="3756" w:type="pct"/>
          </w:tcPr>
          <w:p w14:paraId="14902398" w14:textId="77777777" w:rsidR="00C445D5" w:rsidRPr="009A11F4" w:rsidRDefault="00C445D5" w:rsidP="00015773">
            <w:pPr>
              <w:spacing w:after="20"/>
            </w:pPr>
            <w:r w:rsidRPr="009A11F4">
              <w:t>DPALWD</w:t>
            </w:r>
            <w:r w:rsidRPr="009A11F4">
              <w:rPr>
                <w:b/>
              </w:rPr>
              <w:t xml:space="preserve"> _</w:t>
            </w:r>
            <w:r w:rsidRPr="009A11F4">
              <w:t>2 Having your hands tremble</w:t>
            </w:r>
          </w:p>
        </w:tc>
        <w:tc>
          <w:tcPr>
            <w:tcW w:w="585" w:type="pct"/>
            <w:vAlign w:val="center"/>
          </w:tcPr>
          <w:p w14:paraId="78B238E2"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683D3EEB"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0F7E9C5E" w14:textId="77777777" w:rsidTr="00B70BC0">
        <w:trPr>
          <w:cantSplit/>
        </w:trPr>
        <w:tc>
          <w:tcPr>
            <w:tcW w:w="3756" w:type="pct"/>
          </w:tcPr>
          <w:p w14:paraId="73EB1638" w14:textId="77777777" w:rsidR="00C445D5" w:rsidRPr="009A11F4" w:rsidRDefault="00C445D5" w:rsidP="00015773">
            <w:pPr>
              <w:spacing w:after="20"/>
            </w:pPr>
            <w:r w:rsidRPr="009A11F4">
              <w:t>DPALWD</w:t>
            </w:r>
            <w:r w:rsidRPr="009A11F4">
              <w:rPr>
                <w:b/>
              </w:rPr>
              <w:t xml:space="preserve"> _</w:t>
            </w:r>
            <w:r w:rsidRPr="009A11F4">
              <w:t>3 Having trouble sleeping</w:t>
            </w:r>
          </w:p>
        </w:tc>
        <w:tc>
          <w:tcPr>
            <w:tcW w:w="585" w:type="pct"/>
            <w:vAlign w:val="center"/>
          </w:tcPr>
          <w:p w14:paraId="1CC0664C"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1C212024"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1A0F6D4A" w14:textId="77777777" w:rsidTr="00B70BC0">
        <w:trPr>
          <w:cantSplit/>
        </w:trPr>
        <w:tc>
          <w:tcPr>
            <w:tcW w:w="3756" w:type="pct"/>
          </w:tcPr>
          <w:p w14:paraId="074177A7" w14:textId="77777777" w:rsidR="00C445D5" w:rsidRPr="009A11F4" w:rsidRDefault="00C445D5" w:rsidP="00015773">
            <w:pPr>
              <w:spacing w:after="20"/>
            </w:pPr>
            <w:r w:rsidRPr="009A11F4">
              <w:t>DPALWD</w:t>
            </w:r>
            <w:r w:rsidRPr="009A11F4">
              <w:rPr>
                <w:b/>
              </w:rPr>
              <w:t xml:space="preserve"> _</w:t>
            </w:r>
            <w:r w:rsidRPr="009A11F4">
              <w:t>4 Vomiting or having an upset stomach</w:t>
            </w:r>
          </w:p>
        </w:tc>
        <w:tc>
          <w:tcPr>
            <w:tcW w:w="585" w:type="pct"/>
            <w:vAlign w:val="center"/>
          </w:tcPr>
          <w:p w14:paraId="7597E94D"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5FDE328C"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44FA54A3" w14:textId="77777777" w:rsidTr="00B70BC0">
        <w:trPr>
          <w:cantSplit/>
        </w:trPr>
        <w:tc>
          <w:tcPr>
            <w:tcW w:w="3756" w:type="pct"/>
          </w:tcPr>
          <w:p w14:paraId="5CE0689A" w14:textId="7A7D85D2" w:rsidR="00C445D5" w:rsidRPr="009A11F4" w:rsidRDefault="00C445D5" w:rsidP="00015773">
            <w:pPr>
              <w:spacing w:after="20" w:line="240" w:lineRule="exact"/>
            </w:pPr>
            <w:r w:rsidRPr="009A11F4">
              <w:t>DPALWD</w:t>
            </w:r>
            <w:r w:rsidRPr="009A11F4">
              <w:rPr>
                <w:b/>
              </w:rPr>
              <w:t xml:space="preserve"> _</w:t>
            </w:r>
            <w:r w:rsidRPr="009A11F4">
              <w:t>5 Seeing, hearing, or feeling things that weren</w:t>
            </w:r>
            <w:r w:rsidR="006F275B">
              <w:t>'</w:t>
            </w:r>
            <w:r w:rsidRPr="009A11F4">
              <w:t>t really there</w:t>
            </w:r>
          </w:p>
        </w:tc>
        <w:tc>
          <w:tcPr>
            <w:tcW w:w="585" w:type="pct"/>
            <w:vAlign w:val="center"/>
          </w:tcPr>
          <w:p w14:paraId="2819C90B"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00427075"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2E87C6EF" w14:textId="77777777" w:rsidTr="00B70BC0">
        <w:trPr>
          <w:cantSplit/>
        </w:trPr>
        <w:tc>
          <w:tcPr>
            <w:tcW w:w="3756" w:type="pct"/>
          </w:tcPr>
          <w:p w14:paraId="528DDAFE" w14:textId="25B92540" w:rsidR="00C445D5" w:rsidRPr="009A11F4" w:rsidRDefault="00C445D5" w:rsidP="00015773">
            <w:pPr>
              <w:spacing w:after="20"/>
            </w:pPr>
            <w:r w:rsidRPr="009A11F4">
              <w:t>DPALWD</w:t>
            </w:r>
            <w:r w:rsidRPr="009A11F4">
              <w:rPr>
                <w:b/>
              </w:rPr>
              <w:t xml:space="preserve"> _</w:t>
            </w:r>
            <w:r w:rsidRPr="009A11F4">
              <w:t>6 Feeling like you couldn</w:t>
            </w:r>
            <w:r w:rsidR="006F275B">
              <w:t>'</w:t>
            </w:r>
            <w:r w:rsidRPr="009A11F4">
              <w:t>t sit still</w:t>
            </w:r>
          </w:p>
        </w:tc>
        <w:tc>
          <w:tcPr>
            <w:tcW w:w="585" w:type="pct"/>
            <w:vAlign w:val="center"/>
          </w:tcPr>
          <w:p w14:paraId="27173644"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40898913"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09A7097A" w14:textId="77777777" w:rsidTr="00B70BC0">
        <w:trPr>
          <w:cantSplit/>
        </w:trPr>
        <w:tc>
          <w:tcPr>
            <w:tcW w:w="3756" w:type="pct"/>
          </w:tcPr>
          <w:p w14:paraId="29E7893B" w14:textId="77777777" w:rsidR="00C445D5" w:rsidRPr="009A11F4" w:rsidRDefault="00C445D5" w:rsidP="00015773">
            <w:pPr>
              <w:spacing w:after="20"/>
            </w:pPr>
            <w:r w:rsidRPr="009A11F4">
              <w:t>DPALWD</w:t>
            </w:r>
            <w:r w:rsidRPr="009A11F4">
              <w:rPr>
                <w:b/>
              </w:rPr>
              <w:t xml:space="preserve"> _</w:t>
            </w:r>
            <w:r w:rsidRPr="009A11F4">
              <w:t>7 Feeling anxious</w:t>
            </w:r>
          </w:p>
        </w:tc>
        <w:tc>
          <w:tcPr>
            <w:tcW w:w="585" w:type="pct"/>
            <w:vAlign w:val="center"/>
          </w:tcPr>
          <w:p w14:paraId="32885E12"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348DB6E0"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r w:rsidR="00C445D5" w:rsidRPr="009A11F4" w14:paraId="34C845C0" w14:textId="77777777" w:rsidTr="00B70BC0">
        <w:trPr>
          <w:cantSplit/>
        </w:trPr>
        <w:tc>
          <w:tcPr>
            <w:tcW w:w="3756" w:type="pct"/>
          </w:tcPr>
          <w:p w14:paraId="68234BA9" w14:textId="77777777" w:rsidR="00C445D5" w:rsidRPr="009A11F4" w:rsidRDefault="00C445D5" w:rsidP="00015773">
            <w:pPr>
              <w:spacing w:after="30"/>
            </w:pPr>
            <w:r w:rsidRPr="009A11F4">
              <w:t>DPALWD</w:t>
            </w:r>
            <w:r w:rsidRPr="009A11F4">
              <w:rPr>
                <w:b/>
              </w:rPr>
              <w:t xml:space="preserve"> _</w:t>
            </w:r>
            <w:r w:rsidRPr="009A11F4">
              <w:t>8 Having seizures or fits</w:t>
            </w:r>
          </w:p>
        </w:tc>
        <w:tc>
          <w:tcPr>
            <w:tcW w:w="585" w:type="pct"/>
            <w:vAlign w:val="center"/>
          </w:tcPr>
          <w:p w14:paraId="2D1A7108" w14:textId="77777777" w:rsidR="00C445D5" w:rsidRPr="009A11F4" w:rsidRDefault="00C445D5" w:rsidP="00015773">
            <w:pPr>
              <w:spacing w:after="20"/>
              <w:jc w:val="center"/>
            </w:pPr>
            <w:r w:rsidRPr="009A11F4">
              <w:rPr>
                <w:rFonts w:ascii="Cambria Math" w:hAnsi="Cambria Math" w:cs="Cambria Math"/>
              </w:rPr>
              <w:t>⃝</w:t>
            </w:r>
            <w:r w:rsidRPr="009A11F4">
              <w:t xml:space="preserve"> 1</w:t>
            </w:r>
          </w:p>
        </w:tc>
        <w:tc>
          <w:tcPr>
            <w:tcW w:w="659" w:type="pct"/>
            <w:vAlign w:val="center"/>
          </w:tcPr>
          <w:p w14:paraId="6A6F0331" w14:textId="77777777" w:rsidR="00C445D5" w:rsidRPr="009A11F4" w:rsidRDefault="00C445D5" w:rsidP="00015773">
            <w:pPr>
              <w:spacing w:after="20"/>
              <w:jc w:val="center"/>
            </w:pPr>
            <w:r w:rsidRPr="009A11F4">
              <w:rPr>
                <w:rFonts w:ascii="Cambria Math" w:hAnsi="Cambria Math" w:cs="Cambria Math"/>
              </w:rPr>
              <w:t>⃝</w:t>
            </w:r>
            <w:r w:rsidRPr="009A11F4">
              <w:t xml:space="preserve"> 2</w:t>
            </w:r>
          </w:p>
        </w:tc>
      </w:tr>
    </w:tbl>
    <w:p w14:paraId="0228A74D" w14:textId="77777777" w:rsidR="007461EE" w:rsidRPr="009A11F4" w:rsidRDefault="007461EE" w:rsidP="00B04EDF">
      <w:pPr>
        <w:autoSpaceDE w:val="0"/>
        <w:autoSpaceDN w:val="0"/>
        <w:adjustRightInd w:val="0"/>
        <w:ind w:left="1440" w:firstLine="720"/>
      </w:pPr>
      <w:r w:rsidRPr="009A11F4">
        <w:t>DK/REF</w:t>
      </w:r>
    </w:p>
    <w:p w14:paraId="6CA6F290" w14:textId="77777777" w:rsidR="007461EE" w:rsidRPr="009A11F4" w:rsidRDefault="007461EE" w:rsidP="00B04EDF">
      <w:pPr>
        <w:ind w:left="1440" w:firstLine="720"/>
      </w:pPr>
      <w:r w:rsidRPr="009A11F4">
        <w:t>PROGRAMMER: SHOW 12 MONTH CALENDAR</w:t>
      </w:r>
    </w:p>
    <w:p w14:paraId="5BB463FE" w14:textId="77777777" w:rsidR="007461EE" w:rsidRPr="009A11F4" w:rsidRDefault="007461EE" w:rsidP="00B04EDF">
      <w:pPr>
        <w:ind w:left="720"/>
      </w:pPr>
    </w:p>
    <w:p w14:paraId="326CE469" w14:textId="55DB13EE" w:rsidR="007461EE" w:rsidRDefault="007461EE" w:rsidP="00B04EDF">
      <w:pPr>
        <w:ind w:left="720"/>
        <w:rPr>
          <w:rFonts w:eastAsia="Calibri"/>
          <w:bCs/>
        </w:rPr>
      </w:pPr>
      <w:r w:rsidRPr="009A11F4">
        <w:rPr>
          <w:rFonts w:eastAsia="+mn-ea"/>
          <w:b/>
        </w:rPr>
        <w:t>DPALOVER</w:t>
      </w:r>
      <w:r w:rsidRPr="009A11F4">
        <w:rPr>
          <w:rFonts w:eastAsia="Calibri"/>
          <w:b/>
        </w:rPr>
        <w:t xml:space="preserve"> </w:t>
      </w:r>
      <w:r w:rsidRPr="009A11F4">
        <w:rPr>
          <w:rFonts w:eastAsia="Calibri"/>
          <w:bCs/>
        </w:rPr>
        <w:t xml:space="preserve">During the past 12 months, </w:t>
      </w:r>
      <w:r w:rsidRPr="009A11F4">
        <w:rPr>
          <w:bCs/>
        </w:rPr>
        <w:t>did you use alcohol or another drug to</w:t>
      </w:r>
      <w:r w:rsidRPr="009A11F4">
        <w:rPr>
          <w:rFonts w:eastAsia="Calibri"/>
          <w:bCs/>
        </w:rPr>
        <w:t xml:space="preserve"> get over or avoid having </w:t>
      </w:r>
      <w:r w:rsidRPr="009A11F4">
        <w:rPr>
          <w:rFonts w:eastAsia="Calibri"/>
          <w:b/>
          <w:bCs/>
        </w:rPr>
        <w:t>alcohol</w:t>
      </w:r>
      <w:r w:rsidRPr="009A11F4">
        <w:rPr>
          <w:rFonts w:eastAsia="Calibri"/>
          <w:bCs/>
        </w:rPr>
        <w:t xml:space="preserve"> withdrawal symptoms?</w:t>
      </w:r>
    </w:p>
    <w:p w14:paraId="50988513" w14:textId="77777777" w:rsidR="00B051DC" w:rsidRPr="009A11F4" w:rsidRDefault="00B051DC" w:rsidP="00B04EDF">
      <w:pPr>
        <w:ind w:left="720"/>
      </w:pPr>
    </w:p>
    <w:p w14:paraId="16836185" w14:textId="77777777" w:rsidR="007461EE" w:rsidRPr="009A11F4" w:rsidRDefault="007461EE" w:rsidP="00B04EDF">
      <w:pPr>
        <w:autoSpaceDE w:val="0"/>
        <w:autoSpaceDN w:val="0"/>
        <w:adjustRightInd w:val="0"/>
        <w:ind w:left="2880" w:hanging="720"/>
      </w:pPr>
      <w:r w:rsidRPr="009A11F4">
        <w:t>1</w:t>
      </w:r>
      <w:r w:rsidRPr="009A11F4">
        <w:tab/>
        <w:t>Yes</w:t>
      </w:r>
    </w:p>
    <w:p w14:paraId="4940E8D5" w14:textId="77777777" w:rsidR="007461EE" w:rsidRPr="009A11F4" w:rsidRDefault="007461EE" w:rsidP="00B04EDF">
      <w:pPr>
        <w:autoSpaceDE w:val="0"/>
        <w:autoSpaceDN w:val="0"/>
        <w:adjustRightInd w:val="0"/>
        <w:ind w:left="2880" w:hanging="720"/>
      </w:pPr>
      <w:r w:rsidRPr="009A11F4">
        <w:t>2</w:t>
      </w:r>
      <w:r w:rsidRPr="009A11F4">
        <w:tab/>
        <w:t>No</w:t>
      </w:r>
    </w:p>
    <w:p w14:paraId="5A311216" w14:textId="77777777" w:rsidR="007461EE" w:rsidRPr="009A11F4" w:rsidRDefault="007461EE" w:rsidP="00B04EDF">
      <w:pPr>
        <w:autoSpaceDE w:val="0"/>
        <w:autoSpaceDN w:val="0"/>
        <w:adjustRightInd w:val="0"/>
        <w:ind w:left="2880" w:hanging="720"/>
      </w:pPr>
      <w:r w:rsidRPr="009A11F4">
        <w:t>DK/REF</w:t>
      </w:r>
    </w:p>
    <w:p w14:paraId="278FC69C" w14:textId="06360E29" w:rsidR="007461EE" w:rsidRDefault="007461EE" w:rsidP="00B04EDF">
      <w:pPr>
        <w:ind w:left="1440" w:firstLine="720"/>
      </w:pPr>
      <w:r w:rsidRPr="009A11F4">
        <w:t>PROGRAMMER: SHOW 12 MONTH CALENDAR</w:t>
      </w:r>
    </w:p>
    <w:p w14:paraId="62C9EFB8" w14:textId="77777777" w:rsidR="00B051DC" w:rsidRPr="009A11F4" w:rsidRDefault="00B051DC" w:rsidP="00B04EDF">
      <w:pPr>
        <w:ind w:left="1440" w:firstLine="720"/>
        <w:rPr>
          <w:bCs/>
        </w:rPr>
      </w:pPr>
    </w:p>
    <w:p w14:paraId="51C328BC" w14:textId="77777777" w:rsidR="007461EE" w:rsidRPr="009A11F4" w:rsidRDefault="007461EE" w:rsidP="00B04EDF">
      <w:pPr>
        <w:ind w:left="1440" w:firstLine="720"/>
      </w:pPr>
      <w:r w:rsidRPr="009A11F4">
        <w:t>PROGRAMMER: DISPLAY IN LOWER RIGHT:</w:t>
      </w:r>
    </w:p>
    <w:p w14:paraId="46FE9AE0" w14:textId="77FE41DA" w:rsidR="007461EE" w:rsidRDefault="007461EE" w:rsidP="00B04EDF">
      <w:pPr>
        <w:ind w:left="1440" w:firstLine="720"/>
      </w:pPr>
      <w:r w:rsidRPr="009A11F4">
        <w:t>Press [F2] to see these symptoms again.</w:t>
      </w:r>
    </w:p>
    <w:p w14:paraId="70314A7E" w14:textId="77777777" w:rsidR="00B051DC" w:rsidRPr="009A11F4" w:rsidRDefault="00B051DC" w:rsidP="00B05496">
      <w:pPr>
        <w:ind w:firstLine="720"/>
      </w:pPr>
    </w:p>
    <w:p w14:paraId="30885067" w14:textId="2E03BF2F" w:rsidR="007461EE" w:rsidRDefault="007461EE" w:rsidP="00B04EDF">
      <w:pPr>
        <w:ind w:left="720"/>
      </w:pPr>
      <w:r w:rsidRPr="009A11F4">
        <w:rPr>
          <w:rFonts w:eastAsia="+mn-ea"/>
          <w:b/>
        </w:rPr>
        <w:t>DPALUSE</w:t>
      </w:r>
      <w:r w:rsidRPr="009A11F4">
        <w:rPr>
          <w:rFonts w:eastAsia="Calibri"/>
        </w:rPr>
        <w:t xml:space="preserve"> [IF DPALOVER</w:t>
      </w:r>
      <w:r w:rsidR="00E36DCD">
        <w:rPr>
          <w:rFonts w:eastAsia="Calibri"/>
        </w:rPr>
        <w:t xml:space="preserve"> = </w:t>
      </w:r>
      <w:r w:rsidRPr="009A11F4">
        <w:rPr>
          <w:rFonts w:eastAsia="Calibri"/>
        </w:rPr>
        <w:t>1]</w:t>
      </w:r>
      <w:r w:rsidRPr="009A11F4">
        <w:rPr>
          <w:rFonts w:eastAsia="Calibri"/>
          <w:b/>
        </w:rPr>
        <w:t xml:space="preserve"> </w:t>
      </w:r>
      <w:r w:rsidRPr="009A11F4">
        <w:rPr>
          <w:rFonts w:eastAsia="Calibri"/>
        </w:rPr>
        <w:t>Which of the</w:t>
      </w:r>
      <w:r w:rsidRPr="009A11F4">
        <w:rPr>
          <w:rFonts w:eastAsia="Calibri"/>
          <w:b/>
        </w:rPr>
        <w:t xml:space="preserve"> </w:t>
      </w:r>
      <w:r w:rsidRPr="009A11F4">
        <w:t xml:space="preserve">following did you use to get over or avoid having </w:t>
      </w:r>
      <w:r w:rsidRPr="009A11F4">
        <w:rPr>
          <w:b/>
        </w:rPr>
        <w:t>alcohol</w:t>
      </w:r>
      <w:r w:rsidRPr="009A11F4">
        <w:t xml:space="preserve"> withdrawal symptoms during the past 12 months?</w:t>
      </w:r>
    </w:p>
    <w:p w14:paraId="60CA27D8" w14:textId="77777777" w:rsidR="00B051DC" w:rsidRPr="009A11F4" w:rsidRDefault="00B051DC" w:rsidP="00B04EDF">
      <w:pPr>
        <w:ind w:left="720"/>
        <w:rPr>
          <w:i/>
        </w:rPr>
      </w:pPr>
    </w:p>
    <w:tbl>
      <w:tblPr>
        <w:tblStyle w:val="TableGrid1"/>
        <w:tblW w:w="3750" w:type="pc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2"/>
        <w:gridCol w:w="875"/>
        <w:gridCol w:w="875"/>
      </w:tblGrid>
      <w:tr w:rsidR="007461EE" w:rsidRPr="00422D98" w14:paraId="1A1F6D3F" w14:textId="77777777" w:rsidTr="00B70BC0">
        <w:trPr>
          <w:cantSplit/>
          <w:tblHeader/>
        </w:trPr>
        <w:tc>
          <w:tcPr>
            <w:tcW w:w="5310" w:type="dxa"/>
            <w:vAlign w:val="center"/>
          </w:tcPr>
          <w:p w14:paraId="78814EC4" w14:textId="77777777" w:rsidR="007461EE" w:rsidRPr="00422D98" w:rsidRDefault="00BC5CF6" w:rsidP="00015773">
            <w:pPr>
              <w:pStyle w:val="TableHeaders"/>
              <w:jc w:val="left"/>
              <w:rPr>
                <w:rFonts w:asciiTheme="minorHAnsi" w:hAnsiTheme="minorHAnsi" w:cstheme="minorHAnsi"/>
                <w:b w:val="0"/>
                <w:bCs/>
                <w:sz w:val="24"/>
                <w:szCs w:val="24"/>
              </w:rPr>
            </w:pPr>
            <w:r w:rsidRPr="00422D98">
              <w:rPr>
                <w:rFonts w:asciiTheme="minorHAnsi" w:hAnsiTheme="minorHAnsi" w:cstheme="minorHAnsi"/>
                <w:b w:val="0"/>
                <w:bCs/>
                <w:sz w:val="24"/>
                <w:szCs w:val="24"/>
              </w:rPr>
              <w:t> </w:t>
            </w:r>
          </w:p>
        </w:tc>
        <w:tc>
          <w:tcPr>
            <w:tcW w:w="855" w:type="dxa"/>
            <w:vAlign w:val="center"/>
          </w:tcPr>
          <w:p w14:paraId="13B79CC2" w14:textId="6FFEE744" w:rsidR="007461EE" w:rsidRPr="00422D98" w:rsidRDefault="007461EE" w:rsidP="00015773">
            <w:pPr>
              <w:pStyle w:val="TableHeaders"/>
              <w:rPr>
                <w:rFonts w:asciiTheme="minorHAnsi" w:hAnsiTheme="minorHAnsi" w:cstheme="minorHAnsi"/>
                <w:b w:val="0"/>
                <w:bCs/>
                <w:sz w:val="24"/>
                <w:szCs w:val="24"/>
              </w:rPr>
            </w:pPr>
            <w:r w:rsidRPr="00422D98">
              <w:rPr>
                <w:rFonts w:asciiTheme="minorHAnsi" w:hAnsiTheme="minorHAnsi" w:cstheme="minorHAnsi"/>
                <w:b w:val="0"/>
                <w:bCs/>
                <w:sz w:val="24"/>
                <w:szCs w:val="24"/>
              </w:rPr>
              <w:t>Yes</w:t>
            </w:r>
          </w:p>
        </w:tc>
        <w:tc>
          <w:tcPr>
            <w:tcW w:w="855" w:type="dxa"/>
            <w:vAlign w:val="center"/>
          </w:tcPr>
          <w:p w14:paraId="06057328" w14:textId="77777777" w:rsidR="007461EE" w:rsidRPr="00422D98" w:rsidRDefault="007461EE" w:rsidP="00015773">
            <w:pPr>
              <w:pStyle w:val="TableHeaders"/>
              <w:rPr>
                <w:rFonts w:asciiTheme="minorHAnsi" w:hAnsiTheme="minorHAnsi" w:cstheme="minorHAnsi"/>
                <w:b w:val="0"/>
                <w:bCs/>
                <w:sz w:val="24"/>
                <w:szCs w:val="24"/>
              </w:rPr>
            </w:pPr>
            <w:r w:rsidRPr="00422D98">
              <w:rPr>
                <w:rFonts w:asciiTheme="minorHAnsi" w:hAnsiTheme="minorHAnsi" w:cstheme="minorHAnsi"/>
                <w:b w:val="0"/>
                <w:bCs/>
                <w:sz w:val="24"/>
                <w:szCs w:val="24"/>
              </w:rPr>
              <w:t>No</w:t>
            </w:r>
          </w:p>
        </w:tc>
      </w:tr>
      <w:tr w:rsidR="007461EE" w:rsidRPr="00422D98" w14:paraId="5E51D266" w14:textId="77777777" w:rsidTr="00B70BC0">
        <w:trPr>
          <w:cantSplit/>
        </w:trPr>
        <w:tc>
          <w:tcPr>
            <w:tcW w:w="5310" w:type="dxa"/>
          </w:tcPr>
          <w:p w14:paraId="42AEC7B4" w14:textId="77777777" w:rsidR="007461EE" w:rsidRPr="00422D98" w:rsidRDefault="007461EE" w:rsidP="00015773">
            <w:pPr>
              <w:spacing w:after="30"/>
              <w:rPr>
                <w:rFonts w:asciiTheme="minorHAnsi" w:hAnsiTheme="minorHAnsi" w:cstheme="minorHAnsi"/>
              </w:rPr>
            </w:pPr>
            <w:r w:rsidRPr="00422D98">
              <w:rPr>
                <w:rFonts w:asciiTheme="minorHAnsi" w:hAnsiTheme="minorHAnsi" w:cstheme="minorHAnsi"/>
              </w:rPr>
              <w:t>DPALUSE _1 Alcohol</w:t>
            </w:r>
          </w:p>
        </w:tc>
        <w:tc>
          <w:tcPr>
            <w:tcW w:w="855" w:type="dxa"/>
            <w:vAlign w:val="center"/>
          </w:tcPr>
          <w:p w14:paraId="4630189C"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1</w:t>
            </w:r>
          </w:p>
        </w:tc>
        <w:tc>
          <w:tcPr>
            <w:tcW w:w="855" w:type="dxa"/>
            <w:vAlign w:val="center"/>
          </w:tcPr>
          <w:p w14:paraId="3E2CF8CE"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2</w:t>
            </w:r>
          </w:p>
        </w:tc>
      </w:tr>
      <w:tr w:rsidR="007461EE" w:rsidRPr="00422D98" w14:paraId="48A8A06C" w14:textId="77777777" w:rsidTr="00015773">
        <w:trPr>
          <w:cantSplit/>
        </w:trPr>
        <w:tc>
          <w:tcPr>
            <w:tcW w:w="5310" w:type="dxa"/>
          </w:tcPr>
          <w:p w14:paraId="04016B8D" w14:textId="77777777" w:rsidR="007461EE" w:rsidRPr="00422D98" w:rsidRDefault="007461EE" w:rsidP="00015773">
            <w:pPr>
              <w:spacing w:after="30" w:line="240" w:lineRule="exact"/>
              <w:rPr>
                <w:rFonts w:asciiTheme="minorHAnsi" w:hAnsiTheme="minorHAnsi" w:cstheme="minorHAnsi"/>
              </w:rPr>
            </w:pPr>
            <w:r w:rsidRPr="00422D98">
              <w:rPr>
                <w:rFonts w:asciiTheme="minorHAnsi" w:hAnsiTheme="minorHAnsi" w:cstheme="minorHAnsi"/>
              </w:rPr>
              <w:t xml:space="preserve">DPALUSE _2 Prescription sedatives, tranquilizers, sleeping pills, or downers </w:t>
            </w:r>
          </w:p>
        </w:tc>
        <w:tc>
          <w:tcPr>
            <w:tcW w:w="855" w:type="dxa"/>
            <w:vAlign w:val="center"/>
          </w:tcPr>
          <w:p w14:paraId="4587A131"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1</w:t>
            </w:r>
          </w:p>
        </w:tc>
        <w:tc>
          <w:tcPr>
            <w:tcW w:w="855" w:type="dxa"/>
            <w:vAlign w:val="center"/>
          </w:tcPr>
          <w:p w14:paraId="7F3FABA4"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2</w:t>
            </w:r>
          </w:p>
        </w:tc>
      </w:tr>
      <w:tr w:rsidR="007461EE" w:rsidRPr="00422D98" w14:paraId="7DA73EFA" w14:textId="77777777" w:rsidTr="00B70BC0">
        <w:trPr>
          <w:cantSplit/>
        </w:trPr>
        <w:tc>
          <w:tcPr>
            <w:tcW w:w="5310" w:type="dxa"/>
          </w:tcPr>
          <w:p w14:paraId="081F342B" w14:textId="77777777" w:rsidR="007461EE" w:rsidRPr="00422D98" w:rsidRDefault="007461EE" w:rsidP="00015773">
            <w:pPr>
              <w:spacing w:after="30"/>
              <w:rPr>
                <w:rFonts w:asciiTheme="minorHAnsi" w:hAnsiTheme="minorHAnsi" w:cstheme="minorHAnsi"/>
              </w:rPr>
            </w:pPr>
            <w:r w:rsidRPr="00422D98">
              <w:rPr>
                <w:rFonts w:asciiTheme="minorHAnsi" w:hAnsiTheme="minorHAnsi" w:cstheme="minorHAnsi"/>
              </w:rPr>
              <w:t>DPALUSE _3 Something else</w:t>
            </w:r>
          </w:p>
        </w:tc>
        <w:tc>
          <w:tcPr>
            <w:tcW w:w="855" w:type="dxa"/>
            <w:vAlign w:val="center"/>
          </w:tcPr>
          <w:p w14:paraId="3020FC6F"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1</w:t>
            </w:r>
          </w:p>
        </w:tc>
        <w:tc>
          <w:tcPr>
            <w:tcW w:w="855" w:type="dxa"/>
            <w:vAlign w:val="center"/>
          </w:tcPr>
          <w:p w14:paraId="7C810B9B" w14:textId="77777777" w:rsidR="007461EE" w:rsidRPr="00422D98" w:rsidRDefault="007461EE" w:rsidP="00015773">
            <w:pPr>
              <w:spacing w:after="30"/>
              <w:jc w:val="center"/>
              <w:rPr>
                <w:rFonts w:asciiTheme="minorHAnsi" w:hAnsiTheme="minorHAnsi" w:cstheme="minorHAnsi"/>
              </w:rPr>
            </w:pPr>
            <w:r w:rsidRPr="00422D98">
              <w:rPr>
                <w:rFonts w:asciiTheme="minorHAnsi" w:hAnsiTheme="minorHAnsi" w:cstheme="minorHAnsi"/>
              </w:rPr>
              <w:t>⃝ 2</w:t>
            </w:r>
          </w:p>
        </w:tc>
      </w:tr>
    </w:tbl>
    <w:p w14:paraId="1427FED3" w14:textId="77777777" w:rsidR="007461EE" w:rsidRPr="009A11F4" w:rsidRDefault="007461EE" w:rsidP="00B04EDF">
      <w:pPr>
        <w:autoSpaceDE w:val="0"/>
        <w:autoSpaceDN w:val="0"/>
        <w:adjustRightInd w:val="0"/>
        <w:ind w:left="2160"/>
      </w:pPr>
      <w:r w:rsidRPr="009A11F4">
        <w:t>DK/REF</w:t>
      </w:r>
    </w:p>
    <w:p w14:paraId="5D679DD2" w14:textId="46676508" w:rsidR="007461EE" w:rsidRDefault="007461EE" w:rsidP="00B04EDF">
      <w:pPr>
        <w:ind w:left="2160"/>
      </w:pPr>
      <w:r w:rsidRPr="009A11F4">
        <w:t>PROGRAMMER: SHOW 12 MONTH CALENDAR</w:t>
      </w:r>
    </w:p>
    <w:p w14:paraId="079BBC66" w14:textId="77777777" w:rsidR="00B051DC" w:rsidRPr="00B05496" w:rsidRDefault="00B051DC" w:rsidP="00B05496">
      <w:pPr>
        <w:ind w:left="720"/>
        <w:rPr>
          <w:rFonts w:eastAsia="+mn-ea"/>
          <w:bCs/>
        </w:rPr>
      </w:pPr>
    </w:p>
    <w:p w14:paraId="6B1E71D4" w14:textId="458484C1" w:rsidR="007461EE" w:rsidRDefault="007461EE" w:rsidP="00B04EDF">
      <w:pPr>
        <w:ind w:left="720"/>
      </w:pPr>
      <w:r w:rsidRPr="009A11F4">
        <w:rPr>
          <w:rFonts w:eastAsia="+mn-ea"/>
          <w:b/>
        </w:rPr>
        <w:t>DPALOTH</w:t>
      </w:r>
      <w:r w:rsidRPr="009A11F4">
        <w:t xml:space="preserve"> [IF DPALUSE_3</w:t>
      </w:r>
      <w:r w:rsidR="00E36DCD">
        <w:t xml:space="preserve"> = </w:t>
      </w:r>
      <w:r w:rsidRPr="009A11F4">
        <w:t xml:space="preserve">1] You indicated that you took something else to get over or avoid having </w:t>
      </w:r>
      <w:r w:rsidRPr="009A11F4">
        <w:rPr>
          <w:b/>
        </w:rPr>
        <w:t>alcohol</w:t>
      </w:r>
      <w:r w:rsidRPr="009A11F4">
        <w:t xml:space="preserve"> withdrawal symptoms during the past 12 months. What did you take?</w:t>
      </w:r>
    </w:p>
    <w:p w14:paraId="07E5CBDD" w14:textId="77777777" w:rsidR="00B051DC" w:rsidRPr="009A11F4" w:rsidRDefault="00B051DC" w:rsidP="00B04EDF">
      <w:pPr>
        <w:ind w:left="720"/>
      </w:pPr>
    </w:p>
    <w:p w14:paraId="0A01CB7A" w14:textId="77777777" w:rsidR="007461EE" w:rsidRPr="009A11F4" w:rsidRDefault="007461EE" w:rsidP="00B04EDF">
      <w:pPr>
        <w:ind w:left="2160"/>
      </w:pPr>
      <w:r w:rsidRPr="009A11F4">
        <w:t>______________________________________</w:t>
      </w:r>
    </w:p>
    <w:p w14:paraId="347F988E" w14:textId="77777777" w:rsidR="007461EE" w:rsidRPr="009A11F4" w:rsidRDefault="007461EE" w:rsidP="00B04EDF">
      <w:pPr>
        <w:autoSpaceDE w:val="0"/>
        <w:autoSpaceDN w:val="0"/>
        <w:adjustRightInd w:val="0"/>
        <w:ind w:left="2160"/>
      </w:pPr>
      <w:r w:rsidRPr="009A11F4">
        <w:t>DK/REF</w:t>
      </w:r>
    </w:p>
    <w:p w14:paraId="1E0C4E57" w14:textId="77777777" w:rsidR="007461EE" w:rsidRPr="009A11F4" w:rsidRDefault="007461EE" w:rsidP="00B04EDF"/>
    <w:p w14:paraId="1D430080" w14:textId="77777777" w:rsidR="00485128" w:rsidRDefault="00485128">
      <w:pPr>
        <w:rPr>
          <w:b/>
          <w:sz w:val="28"/>
        </w:rPr>
      </w:pPr>
      <w:r>
        <w:br w:type="page"/>
      </w:r>
    </w:p>
    <w:p w14:paraId="59262669" w14:textId="3104B93C" w:rsidR="00457340" w:rsidRPr="009A11F4" w:rsidRDefault="00A6509B" w:rsidP="00263D3C">
      <w:pPr>
        <w:pStyle w:val="AppHead2"/>
      </w:pPr>
      <w:r w:rsidRPr="009A11F4">
        <w:t>Spanish</w:t>
      </w:r>
    </w:p>
    <w:p w14:paraId="5A791BED" w14:textId="77777777" w:rsidR="0037494A" w:rsidRPr="00D54456" w:rsidRDefault="0037494A" w:rsidP="00D771CF">
      <w:pPr>
        <w:ind w:left="720"/>
        <w:rPr>
          <w:lang w:val="es-US"/>
        </w:rPr>
      </w:pPr>
      <w:r w:rsidRPr="00AE4982">
        <w:rPr>
          <w:b/>
          <w:bCs/>
          <w:lang w:val="es-US"/>
        </w:rPr>
        <w:t xml:space="preserve">DRALC </w:t>
      </w:r>
      <w:r w:rsidRPr="00AE4982">
        <w:rPr>
          <w:lang w:val="es-US"/>
        </w:rPr>
        <w:t xml:space="preserve">[IF ALC12MON = 1 - 3] </w:t>
      </w:r>
      <w:r w:rsidRPr="00BD14D1">
        <w:rPr>
          <w:lang w:val="es-US"/>
        </w:rPr>
        <w:t xml:space="preserve">Piense en su consumo de </w:t>
      </w:r>
      <w:r w:rsidRPr="00BD14D1">
        <w:rPr>
          <w:b/>
          <w:bCs/>
          <w:lang w:val="es-US"/>
        </w:rPr>
        <w:t>alcohol</w:t>
      </w:r>
      <w:r w:rsidRPr="00BD14D1">
        <w:rPr>
          <w:lang w:val="es-US"/>
        </w:rPr>
        <w:t xml:space="preserve"> en los </w:t>
      </w:r>
      <w:bookmarkStart w:id="135" w:name="_Hlk524703276"/>
      <w:r w:rsidRPr="00BD14D1">
        <w:rPr>
          <w:b/>
          <w:bCs/>
          <w:lang w:val="es-US"/>
        </w:rPr>
        <w:t>último</w:t>
      </w:r>
      <w:r>
        <w:rPr>
          <w:b/>
          <w:bCs/>
          <w:lang w:val="es-US"/>
        </w:rPr>
        <w:t xml:space="preserve">s 12 meses </w:t>
      </w:r>
      <w:r>
        <w:rPr>
          <w:bCs/>
          <w:lang w:val="es-US"/>
        </w:rPr>
        <w:t xml:space="preserve">al </w:t>
      </w:r>
      <w:r w:rsidRPr="00D54456">
        <w:rPr>
          <w:bCs/>
          <w:lang w:val="es-US"/>
        </w:rPr>
        <w:t>contestar las siguientes preguntas</w:t>
      </w:r>
      <w:r w:rsidRPr="00D54456">
        <w:rPr>
          <w:lang w:val="es-US"/>
        </w:rPr>
        <w:t>.</w:t>
      </w:r>
    </w:p>
    <w:p w14:paraId="73312C7C" w14:textId="77777777" w:rsidR="0037494A" w:rsidRPr="00D54456" w:rsidRDefault="0037494A" w:rsidP="00D771CF">
      <w:pPr>
        <w:ind w:left="720"/>
        <w:rPr>
          <w:lang w:val="es-US"/>
        </w:rPr>
      </w:pPr>
    </w:p>
    <w:p w14:paraId="408485A3" w14:textId="77777777" w:rsidR="0037494A" w:rsidRPr="002D1AAC" w:rsidRDefault="0037494A" w:rsidP="00216010">
      <w:pPr>
        <w:ind w:left="2160"/>
      </w:pPr>
      <w:r w:rsidRPr="002D1AAC">
        <w:t>Presione [ENTER] para continuar.</w:t>
      </w:r>
      <w:bookmarkEnd w:id="135"/>
    </w:p>
    <w:p w14:paraId="370789F8" w14:textId="77777777" w:rsidR="0037494A" w:rsidRPr="002D1AAC" w:rsidRDefault="0037494A" w:rsidP="00BA7F45">
      <w:pPr>
        <w:ind w:left="2160"/>
      </w:pPr>
    </w:p>
    <w:p w14:paraId="3744BB12" w14:textId="77777777" w:rsidR="0037494A" w:rsidRPr="002D1AAC" w:rsidRDefault="0037494A" w:rsidP="00D771CF">
      <w:pPr>
        <w:ind w:left="720"/>
      </w:pPr>
      <w:r w:rsidRPr="002D1AAC">
        <w:rPr>
          <w:b/>
        </w:rPr>
        <w:t>(IF ALC12MON = 4, SKIP TO DRMJ)</w:t>
      </w:r>
    </w:p>
    <w:p w14:paraId="62C9826B" w14:textId="77777777" w:rsidR="0037494A" w:rsidRPr="002D1AAC" w:rsidRDefault="0037494A" w:rsidP="00D771CF">
      <w:pPr>
        <w:ind w:left="720"/>
      </w:pPr>
    </w:p>
    <w:p w14:paraId="679D3DC0" w14:textId="0D88A670" w:rsidR="0037494A" w:rsidRDefault="0037494A" w:rsidP="00D771CF">
      <w:pPr>
        <w:ind w:left="720"/>
        <w:rPr>
          <w:lang w:val="es-US"/>
        </w:rPr>
      </w:pPr>
      <w:r w:rsidRPr="00D54456">
        <w:rPr>
          <w:rFonts w:eastAsia="Calibri"/>
          <w:b/>
          <w:lang w:val="es-US"/>
        </w:rPr>
        <w:t>DRALC01</w:t>
      </w:r>
      <w:r w:rsidRPr="00D54456">
        <w:rPr>
          <w:rFonts w:eastAsia="Calibri"/>
          <w:lang w:val="es-US"/>
        </w:rPr>
        <w:t xml:space="preserve"> </w:t>
      </w:r>
      <w:r w:rsidRPr="00D54456">
        <w:rPr>
          <w:lang w:val="es-US"/>
        </w:rPr>
        <w:t xml:space="preserve">En los últimos 12 meses, ¿pasó </w:t>
      </w:r>
      <w:r w:rsidRPr="00D54456">
        <w:rPr>
          <w:b/>
          <w:lang w:val="es-US"/>
        </w:rPr>
        <w:t>gran parte de su tiempo</w:t>
      </w:r>
      <w:r w:rsidRPr="00D54456">
        <w:rPr>
          <w:lang w:val="es-US"/>
        </w:rPr>
        <w:t xml:space="preserve"> bebiendo </w:t>
      </w:r>
      <w:r w:rsidRPr="00D54456">
        <w:rPr>
          <w:b/>
          <w:lang w:val="es-US"/>
        </w:rPr>
        <w:t xml:space="preserve">alcohol, </w:t>
      </w:r>
      <w:r w:rsidRPr="00D54456">
        <w:rPr>
          <w:bCs/>
          <w:lang w:val="es-US"/>
        </w:rPr>
        <w:t>sintiendo sus efectos o recuperándose de los efectos de la bebida</w:t>
      </w:r>
      <w:r w:rsidRPr="00D54456">
        <w:rPr>
          <w:lang w:val="es-US"/>
        </w:rPr>
        <w:t>?</w:t>
      </w:r>
    </w:p>
    <w:p w14:paraId="4E65BD6D" w14:textId="77777777" w:rsidR="006028B3" w:rsidRPr="00D54456" w:rsidRDefault="006028B3" w:rsidP="00D771CF">
      <w:pPr>
        <w:ind w:left="720"/>
        <w:rPr>
          <w:lang w:val="es-US"/>
        </w:rPr>
      </w:pPr>
    </w:p>
    <w:p w14:paraId="1656EAC2"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1F78DF8F"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7B252492"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5AF8FB02" w14:textId="3020D4EB" w:rsidR="0037494A" w:rsidRDefault="0037494A" w:rsidP="00BA7F45">
      <w:pPr>
        <w:ind w:left="2160"/>
      </w:pPr>
      <w:r w:rsidRPr="00D54456">
        <w:t>PROGRAMMER:</w:t>
      </w:r>
      <w:r w:rsidR="008F6814">
        <w:t xml:space="preserve"> </w:t>
      </w:r>
      <w:r w:rsidRPr="00D54456">
        <w:t>SHOW 12 MONTH CALENDAR</w:t>
      </w:r>
    </w:p>
    <w:p w14:paraId="7694F86F" w14:textId="77777777" w:rsidR="006028B3" w:rsidRPr="00D54456" w:rsidRDefault="006028B3" w:rsidP="00BA7F45">
      <w:pPr>
        <w:ind w:left="2160"/>
      </w:pPr>
    </w:p>
    <w:p w14:paraId="1CC2733D" w14:textId="4C0BBBF3" w:rsidR="0037494A" w:rsidRDefault="0037494A" w:rsidP="00126ED6">
      <w:pPr>
        <w:ind w:left="720"/>
        <w:rPr>
          <w:lang w:val="es-US"/>
        </w:rPr>
      </w:pPr>
      <w:r w:rsidRPr="00D54456">
        <w:rPr>
          <w:rFonts w:eastAsia="Calibri"/>
          <w:b/>
          <w:lang w:val="es-US"/>
        </w:rPr>
        <w:t>DRALC02</w:t>
      </w:r>
      <w:r w:rsidRPr="00D54456">
        <w:rPr>
          <w:rFonts w:eastAsia="Calibri"/>
          <w:lang w:val="es-US"/>
        </w:rPr>
        <w:t xml:space="preserve"> [IF DRALC01=</w:t>
      </w:r>
      <w:r>
        <w:rPr>
          <w:rFonts w:eastAsia="Calibri"/>
          <w:lang w:val="es-US"/>
        </w:rPr>
        <w:t>2</w:t>
      </w:r>
      <w:r w:rsidRPr="00D54456">
        <w:rPr>
          <w:rFonts w:eastAsia="Calibri"/>
          <w:lang w:val="es-US"/>
        </w:rPr>
        <w:t xml:space="preserve"> OR DK/REF] </w:t>
      </w:r>
      <w:r w:rsidRPr="00D54456">
        <w:rPr>
          <w:lang w:val="es-US"/>
        </w:rPr>
        <w:t xml:space="preserve">En los últimos 12 meses, ¿pasó </w:t>
      </w:r>
      <w:r w:rsidRPr="00D54456">
        <w:rPr>
          <w:b/>
          <w:lang w:val="es-US"/>
        </w:rPr>
        <w:t>gran parte de su tiempo</w:t>
      </w:r>
      <w:r w:rsidRPr="00D54456">
        <w:rPr>
          <w:lang w:val="es-US"/>
        </w:rPr>
        <w:t xml:space="preserve"> consiguiendo o tratando de conseguir </w:t>
      </w:r>
      <w:r w:rsidRPr="00D54456">
        <w:rPr>
          <w:b/>
          <w:lang w:val="es-US"/>
        </w:rPr>
        <w:t>alcohol</w:t>
      </w:r>
      <w:r w:rsidRPr="00D54456">
        <w:rPr>
          <w:lang w:val="es-US"/>
        </w:rPr>
        <w:t>?</w:t>
      </w:r>
    </w:p>
    <w:p w14:paraId="79363C68" w14:textId="77777777" w:rsidR="006028B3" w:rsidRPr="007A6E86" w:rsidRDefault="006028B3" w:rsidP="00126ED6">
      <w:pPr>
        <w:ind w:left="720"/>
        <w:rPr>
          <w:lang w:val="es-US"/>
        </w:rPr>
      </w:pPr>
    </w:p>
    <w:p w14:paraId="6ACBBA22"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24B0956D"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25613FCE"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1ED98712" w14:textId="7ADB941E" w:rsidR="0037494A" w:rsidRPr="00D54456" w:rsidRDefault="0037494A" w:rsidP="00BA7F45">
      <w:pPr>
        <w:ind w:left="2160"/>
      </w:pPr>
      <w:r w:rsidRPr="00544278">
        <w:t>PROGRAMMER:</w:t>
      </w:r>
      <w:r w:rsidR="008F6814">
        <w:t xml:space="preserve"> </w:t>
      </w:r>
      <w:r w:rsidRPr="00544278">
        <w:t>SHOW 12 MONTH CALENDAR</w:t>
      </w:r>
    </w:p>
    <w:p w14:paraId="1A1F9116" w14:textId="77777777" w:rsidR="0037494A" w:rsidRPr="003828A1" w:rsidRDefault="0037494A" w:rsidP="00BA7F45">
      <w:pPr>
        <w:ind w:left="2160"/>
      </w:pPr>
    </w:p>
    <w:p w14:paraId="480DC0C6" w14:textId="30B84789" w:rsidR="0037494A" w:rsidRDefault="0037494A" w:rsidP="00126ED6">
      <w:pPr>
        <w:ind w:left="720"/>
        <w:rPr>
          <w:rFonts w:eastAsia="+mn-ea"/>
          <w:lang w:val="es-US"/>
        </w:rPr>
      </w:pPr>
      <w:r w:rsidRPr="007A6E86">
        <w:rPr>
          <w:rFonts w:eastAsia="Calibri"/>
          <w:b/>
          <w:lang w:val="es-US"/>
        </w:rPr>
        <w:t>DRALC03</w:t>
      </w:r>
      <w:r w:rsidRPr="007A6E86">
        <w:rPr>
          <w:rFonts w:eastAsia="Calibri"/>
          <w:lang w:val="es-US"/>
        </w:rPr>
        <w:t xml:space="preserve"> </w:t>
      </w:r>
      <w:r>
        <w:rPr>
          <w:rFonts w:eastAsia="+mn-ea"/>
          <w:lang w:val="es-US"/>
        </w:rPr>
        <w:t>En</w:t>
      </w:r>
      <w:r w:rsidRPr="00CC4974">
        <w:rPr>
          <w:rFonts w:eastAsia="+mn-ea"/>
          <w:lang w:val="es-US"/>
        </w:rPr>
        <w:t xml:space="preserve"> los últimos 12 meses, ¿hubo </w:t>
      </w:r>
      <w:r w:rsidRPr="00CC4974">
        <w:rPr>
          <w:rFonts w:eastAsia="+mn-ea"/>
          <w:b/>
          <w:lang w:val="es-US"/>
        </w:rPr>
        <w:t>muchas veces</w:t>
      </w:r>
      <w:r w:rsidRPr="00CC4974">
        <w:rPr>
          <w:rFonts w:eastAsia="+mn-ea"/>
          <w:lang w:val="es-US"/>
        </w:rPr>
        <w:t xml:space="preserve"> en que terminó bebiendo </w:t>
      </w:r>
      <w:r w:rsidRPr="00CC4974">
        <w:rPr>
          <w:rFonts w:eastAsia="+mn-ea"/>
          <w:b/>
          <w:lang w:val="es-US"/>
        </w:rPr>
        <w:t>alcohol</w:t>
      </w:r>
      <w:r w:rsidRPr="00CC4974">
        <w:rPr>
          <w:rFonts w:eastAsia="+mn-ea"/>
          <w:lang w:val="es-US"/>
        </w:rPr>
        <w:t xml:space="preserve"> en </w:t>
      </w:r>
      <w:r>
        <w:rPr>
          <w:rFonts w:eastAsia="+mn-ea"/>
          <w:lang w:val="es-US"/>
        </w:rPr>
        <w:t>mayor cantidad o durante un tiempo más prolongado de lo que quería</w:t>
      </w:r>
      <w:r w:rsidRPr="00CC4974">
        <w:rPr>
          <w:rFonts w:eastAsia="+mn-ea"/>
          <w:lang w:val="es-US"/>
        </w:rPr>
        <w:t>?</w:t>
      </w:r>
    </w:p>
    <w:p w14:paraId="289D2006" w14:textId="77777777" w:rsidR="006028B3" w:rsidRPr="007A6E86" w:rsidRDefault="006028B3" w:rsidP="00126ED6">
      <w:pPr>
        <w:ind w:left="720"/>
        <w:rPr>
          <w:lang w:val="es-US"/>
        </w:rPr>
      </w:pPr>
    </w:p>
    <w:p w14:paraId="52A94638"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42F7A776"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31E040E5"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032661AB" w14:textId="54CE457F" w:rsidR="0037494A" w:rsidRDefault="0037494A" w:rsidP="00BA7F45">
      <w:pPr>
        <w:ind w:left="2160"/>
      </w:pPr>
      <w:r w:rsidRPr="00544278">
        <w:t>PROGRAMMER:</w:t>
      </w:r>
      <w:r w:rsidR="008F6814">
        <w:t xml:space="preserve"> </w:t>
      </w:r>
      <w:r w:rsidRPr="00544278">
        <w:t>SHOW 12 MONTH CALENDAR</w:t>
      </w:r>
    </w:p>
    <w:p w14:paraId="727D93BE" w14:textId="77777777" w:rsidR="0037494A" w:rsidRPr="006028B3" w:rsidRDefault="0037494A" w:rsidP="00BA7F45">
      <w:pPr>
        <w:ind w:left="2160"/>
        <w:rPr>
          <w:bCs/>
          <w:lang w:val="es-US"/>
        </w:rPr>
      </w:pPr>
    </w:p>
    <w:p w14:paraId="5699C9D3" w14:textId="2EE24412" w:rsidR="0037494A" w:rsidRDefault="0037494A" w:rsidP="00126ED6">
      <w:pPr>
        <w:ind w:left="720"/>
        <w:rPr>
          <w:lang w:val="es-US"/>
        </w:rPr>
      </w:pPr>
      <w:r w:rsidRPr="00A06D5E">
        <w:rPr>
          <w:b/>
          <w:lang w:val="es-US"/>
        </w:rPr>
        <w:t>DRALC04</w:t>
      </w:r>
      <w:r w:rsidRPr="00A06D5E">
        <w:rPr>
          <w:lang w:val="es-US"/>
        </w:rPr>
        <w:t xml:space="preserve"> </w:t>
      </w:r>
      <w:r w:rsidRPr="00D54456">
        <w:rPr>
          <w:lang w:val="es-US"/>
        </w:rPr>
        <w:t xml:space="preserve">En los últimos 12 meses, ¿hubo momentos en los que tenía tantos deseos de beber </w:t>
      </w:r>
      <w:r w:rsidRPr="00D54456">
        <w:rPr>
          <w:b/>
          <w:bCs/>
          <w:lang w:val="es-US"/>
        </w:rPr>
        <w:t>alcohol</w:t>
      </w:r>
      <w:r w:rsidRPr="00D54456">
        <w:rPr>
          <w:lang w:val="es-US"/>
        </w:rPr>
        <w:t xml:space="preserve"> que no podía pensar en otra cosa?</w:t>
      </w:r>
    </w:p>
    <w:p w14:paraId="395A41BA" w14:textId="77777777" w:rsidR="006028B3" w:rsidRPr="00D54456" w:rsidRDefault="006028B3" w:rsidP="00126ED6">
      <w:pPr>
        <w:ind w:left="720"/>
        <w:rPr>
          <w:lang w:val="es-US"/>
        </w:rPr>
      </w:pPr>
    </w:p>
    <w:p w14:paraId="64E0807D"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13AE1746"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18BFA66F"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0B60A72D" w14:textId="56985895" w:rsidR="0037494A" w:rsidRDefault="0037494A" w:rsidP="00BA7F45">
      <w:pPr>
        <w:pStyle w:val="ListBullet"/>
        <w:numPr>
          <w:ilvl w:val="0"/>
          <w:numId w:val="0"/>
        </w:numPr>
        <w:spacing w:after="0"/>
        <w:ind w:left="2160"/>
      </w:pPr>
      <w:r w:rsidRPr="00D54456">
        <w:t>PROGRAMMER:</w:t>
      </w:r>
      <w:r w:rsidR="008F6814">
        <w:t xml:space="preserve"> </w:t>
      </w:r>
      <w:r w:rsidRPr="00D54456">
        <w:t>SHOW 12 MONTH CALENDAR</w:t>
      </w:r>
    </w:p>
    <w:p w14:paraId="2D8B2811" w14:textId="77777777" w:rsidR="006028B3" w:rsidRPr="006028B3" w:rsidRDefault="006028B3" w:rsidP="00BA7F45">
      <w:pPr>
        <w:pStyle w:val="ListBullet"/>
        <w:numPr>
          <w:ilvl w:val="0"/>
          <w:numId w:val="0"/>
        </w:numPr>
        <w:spacing w:after="0"/>
        <w:ind w:left="2160"/>
        <w:rPr>
          <w:bCs/>
          <w:lang w:val="es-US"/>
        </w:rPr>
      </w:pPr>
    </w:p>
    <w:p w14:paraId="4BF4AC85" w14:textId="77777777" w:rsidR="004A151D" w:rsidRPr="004A151D" w:rsidRDefault="004A151D">
      <w:pPr>
        <w:rPr>
          <w:bCs/>
          <w:lang w:val="es-US"/>
        </w:rPr>
      </w:pPr>
      <w:r w:rsidRPr="004A151D">
        <w:rPr>
          <w:bCs/>
          <w:lang w:val="es-US"/>
        </w:rPr>
        <w:br w:type="page"/>
      </w:r>
    </w:p>
    <w:p w14:paraId="15FA1B54" w14:textId="59166A31" w:rsidR="0037494A" w:rsidRDefault="0037494A" w:rsidP="00126ED6">
      <w:pPr>
        <w:ind w:left="720"/>
        <w:rPr>
          <w:lang w:val="es-US"/>
        </w:rPr>
      </w:pPr>
      <w:r w:rsidRPr="00D54456">
        <w:rPr>
          <w:b/>
          <w:lang w:val="es-US"/>
        </w:rPr>
        <w:t>DRALC05</w:t>
      </w:r>
      <w:r w:rsidRPr="00D54456">
        <w:rPr>
          <w:lang w:val="es-US"/>
        </w:rPr>
        <w:t xml:space="preserve"> [IF DRALC04 = 2 OR DK/REF] En los últimos</w:t>
      </w:r>
      <w:r w:rsidRPr="003669F7">
        <w:rPr>
          <w:lang w:val="es-US"/>
        </w:rPr>
        <w:t xml:space="preserve"> 12 meses, ¿hubo momentos en los que tu</w:t>
      </w:r>
      <w:r>
        <w:rPr>
          <w:lang w:val="es-US"/>
        </w:rPr>
        <w:t xml:space="preserve">vo un </w:t>
      </w:r>
      <w:r w:rsidRPr="007F7B78">
        <w:rPr>
          <w:b/>
          <w:lang w:val="es-US"/>
        </w:rPr>
        <w:t>fuerte impulso</w:t>
      </w:r>
      <w:r>
        <w:rPr>
          <w:b/>
          <w:lang w:val="es-US"/>
        </w:rPr>
        <w:t xml:space="preserve"> </w:t>
      </w:r>
      <w:r>
        <w:rPr>
          <w:lang w:val="es-US"/>
        </w:rPr>
        <w:t xml:space="preserve">de beber </w:t>
      </w:r>
      <w:r w:rsidRPr="003669F7">
        <w:rPr>
          <w:b/>
          <w:lang w:val="es-US"/>
        </w:rPr>
        <w:t>alcohol</w:t>
      </w:r>
      <w:r w:rsidRPr="003669F7">
        <w:rPr>
          <w:lang w:val="es-US"/>
        </w:rPr>
        <w:t>?</w:t>
      </w:r>
    </w:p>
    <w:p w14:paraId="0ED90989" w14:textId="77777777" w:rsidR="006028B3" w:rsidRPr="00764142" w:rsidRDefault="006028B3" w:rsidP="00126ED6">
      <w:pPr>
        <w:ind w:left="720"/>
        <w:rPr>
          <w:lang w:val="es-US"/>
        </w:rPr>
      </w:pPr>
    </w:p>
    <w:p w14:paraId="36F71EE9"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4169AFBB"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0E875FAB"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7A6DE894" w14:textId="374F7F1F" w:rsidR="0037494A" w:rsidRDefault="0037494A" w:rsidP="00BA7F45">
      <w:pPr>
        <w:ind w:left="2160"/>
      </w:pPr>
      <w:r w:rsidRPr="00544278">
        <w:t>PROGRAMMER:</w:t>
      </w:r>
      <w:r w:rsidR="008F6814">
        <w:t xml:space="preserve"> </w:t>
      </w:r>
      <w:r w:rsidRPr="00544278">
        <w:t>SHOW 12 MONTH CALENDAR</w:t>
      </w:r>
      <w:bookmarkStart w:id="136" w:name="_Hlk523910238"/>
    </w:p>
    <w:p w14:paraId="7FCCA47F" w14:textId="77777777" w:rsidR="006028B3" w:rsidRPr="00764142" w:rsidRDefault="006028B3" w:rsidP="00BA7F45">
      <w:pPr>
        <w:ind w:left="2160"/>
        <w:rPr>
          <w:rFonts w:eastAsia="+mn-ea"/>
          <w:lang w:val="es-US"/>
        </w:rPr>
      </w:pPr>
    </w:p>
    <w:bookmarkEnd w:id="136"/>
    <w:p w14:paraId="65805E37" w14:textId="266F641E" w:rsidR="0037494A" w:rsidRDefault="0037494A" w:rsidP="00126ED6">
      <w:pPr>
        <w:ind w:left="720"/>
        <w:rPr>
          <w:rFonts w:eastAsia="+mn-ea"/>
          <w:lang w:val="es-US"/>
        </w:rPr>
      </w:pPr>
      <w:r w:rsidRPr="00764142">
        <w:rPr>
          <w:rFonts w:eastAsia="+mn-ea"/>
          <w:b/>
          <w:lang w:val="es-US"/>
        </w:rPr>
        <w:t>DRALC06</w:t>
      </w:r>
      <w:r w:rsidRPr="00764142">
        <w:rPr>
          <w:rFonts w:eastAsia="+mn-ea"/>
          <w:lang w:val="es-US"/>
        </w:rPr>
        <w:t xml:space="preserve"> </w:t>
      </w:r>
      <w:r w:rsidRPr="00D54456">
        <w:rPr>
          <w:rFonts w:eastAsia="+mn-ea"/>
          <w:lang w:val="es-US"/>
        </w:rPr>
        <w:t xml:space="preserve">En los últimos 12 meses, ¿necesitó beber mucho más </w:t>
      </w:r>
      <w:r w:rsidRPr="00D54456">
        <w:rPr>
          <w:rFonts w:eastAsia="+mn-ea"/>
          <w:b/>
          <w:lang w:val="es-US"/>
        </w:rPr>
        <w:t xml:space="preserve">alcohol </w:t>
      </w:r>
      <w:bookmarkStart w:id="137" w:name="_Hlk524705948"/>
      <w:r w:rsidRPr="00D54456">
        <w:rPr>
          <w:rFonts w:eastAsia="+mn-ea"/>
          <w:lang w:val="es-US"/>
        </w:rPr>
        <w:t>para obtener la sensación que deseaba que cuando comenzó a beber regularmente?</w:t>
      </w:r>
      <w:bookmarkEnd w:id="137"/>
    </w:p>
    <w:p w14:paraId="1A60AD31" w14:textId="77777777" w:rsidR="006028B3" w:rsidRPr="00D54456" w:rsidRDefault="006028B3" w:rsidP="00126ED6">
      <w:pPr>
        <w:ind w:left="720"/>
        <w:rPr>
          <w:lang w:val="es-US"/>
        </w:rPr>
      </w:pPr>
    </w:p>
    <w:p w14:paraId="08AB45EA"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lang w:val="es-US"/>
        </w:rPr>
      </w:pPr>
      <w:r w:rsidRPr="00D54456">
        <w:rPr>
          <w:sz w:val="24"/>
          <w:szCs w:val="24"/>
          <w:lang w:val="es-US"/>
        </w:rPr>
        <w:t>1</w:t>
      </w:r>
      <w:r w:rsidRPr="00D54456">
        <w:rPr>
          <w:sz w:val="24"/>
          <w:szCs w:val="24"/>
          <w:lang w:val="es-US"/>
        </w:rPr>
        <w:tab/>
        <w:t>Sí</w:t>
      </w:r>
    </w:p>
    <w:p w14:paraId="2DA5E4FF"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lang w:val="es-US"/>
        </w:rPr>
      </w:pPr>
      <w:r w:rsidRPr="00D54456">
        <w:rPr>
          <w:sz w:val="24"/>
          <w:szCs w:val="24"/>
          <w:lang w:val="es-US"/>
        </w:rPr>
        <w:t>2</w:t>
      </w:r>
      <w:r w:rsidRPr="00D54456">
        <w:rPr>
          <w:sz w:val="24"/>
          <w:szCs w:val="24"/>
          <w:lang w:val="es-US"/>
        </w:rPr>
        <w:tab/>
        <w:t>No</w:t>
      </w:r>
    </w:p>
    <w:p w14:paraId="504ECCF3"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lang w:val="es-US"/>
        </w:rPr>
      </w:pPr>
      <w:r w:rsidRPr="00D54456">
        <w:rPr>
          <w:sz w:val="24"/>
          <w:szCs w:val="24"/>
          <w:lang w:val="es-US"/>
        </w:rPr>
        <w:t>3</w:t>
      </w:r>
      <w:r w:rsidRPr="00D54456">
        <w:rPr>
          <w:sz w:val="24"/>
          <w:szCs w:val="24"/>
          <w:lang w:val="es-US"/>
        </w:rPr>
        <w:tab/>
        <w:t>Nunca bebí alcohol regularmente</w:t>
      </w:r>
    </w:p>
    <w:p w14:paraId="7A195699"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391C20FF" w14:textId="30952482" w:rsidR="0037494A" w:rsidRDefault="0037494A" w:rsidP="00BA7F45">
      <w:pPr>
        <w:pStyle w:val="ListBullet"/>
        <w:numPr>
          <w:ilvl w:val="0"/>
          <w:numId w:val="0"/>
        </w:numPr>
        <w:spacing w:after="0"/>
        <w:ind w:left="2160"/>
      </w:pPr>
      <w:r w:rsidRPr="00D54456">
        <w:t>PROGRAMMER:</w:t>
      </w:r>
      <w:r w:rsidR="008F6814">
        <w:t xml:space="preserve"> </w:t>
      </w:r>
      <w:r w:rsidRPr="00D54456">
        <w:t>SHOW 12 MONTH CALENDAR</w:t>
      </w:r>
    </w:p>
    <w:p w14:paraId="64A66C36" w14:textId="77777777" w:rsidR="006028B3" w:rsidRPr="00BA7F45" w:rsidRDefault="006028B3" w:rsidP="00BA7F45">
      <w:pPr>
        <w:pStyle w:val="ListBullet"/>
        <w:numPr>
          <w:ilvl w:val="0"/>
          <w:numId w:val="0"/>
        </w:numPr>
        <w:spacing w:after="0"/>
        <w:ind w:left="2160"/>
        <w:rPr>
          <w:rFonts w:eastAsia="+mn-ea"/>
          <w:bCs/>
        </w:rPr>
      </w:pPr>
    </w:p>
    <w:p w14:paraId="072AA265" w14:textId="5F923D6A" w:rsidR="0037494A" w:rsidRDefault="0037494A" w:rsidP="00126ED6">
      <w:pPr>
        <w:ind w:left="720"/>
        <w:rPr>
          <w:rFonts w:eastAsia="+mn-ea"/>
          <w:lang w:val="es-US"/>
        </w:rPr>
      </w:pPr>
      <w:r w:rsidRPr="00FA77BB">
        <w:rPr>
          <w:rFonts w:eastAsia="+mn-ea"/>
          <w:b/>
          <w:lang w:val="es-US"/>
        </w:rPr>
        <w:t>DRALC07</w:t>
      </w:r>
      <w:r w:rsidRPr="00FA77BB">
        <w:rPr>
          <w:rFonts w:eastAsia="+mn-ea"/>
          <w:lang w:val="es-US"/>
        </w:rPr>
        <w:t xml:space="preserve"> [IF DRALCO6 = 2 OR DK/REF] </w:t>
      </w:r>
      <w:r w:rsidRPr="00D54456">
        <w:rPr>
          <w:rFonts w:eastAsia="+mn-ea"/>
          <w:lang w:val="es-US"/>
        </w:rPr>
        <w:t xml:space="preserve">En los últimos 12 meses, ¿el beber </w:t>
      </w:r>
      <w:bookmarkStart w:id="138" w:name="_Hlk524708437"/>
      <w:r w:rsidRPr="00D54456">
        <w:rPr>
          <w:rFonts w:eastAsia="+mn-ea"/>
          <w:lang w:val="es-US"/>
        </w:rPr>
        <w:t xml:space="preserve">la misma cantidad de </w:t>
      </w:r>
      <w:bookmarkEnd w:id="138"/>
      <w:r w:rsidRPr="00D54456">
        <w:rPr>
          <w:rFonts w:eastAsia="+mn-ea"/>
          <w:b/>
          <w:lang w:val="es-US"/>
        </w:rPr>
        <w:t>alcohol</w:t>
      </w:r>
      <w:r w:rsidRPr="00D54456">
        <w:rPr>
          <w:rFonts w:eastAsia="+mn-ea"/>
          <w:lang w:val="es-US"/>
        </w:rPr>
        <w:t xml:space="preserve"> tuvo mucho menos efecto en usted que cuando empezó a beber regularmente?</w:t>
      </w:r>
    </w:p>
    <w:p w14:paraId="084AF7A2" w14:textId="77777777" w:rsidR="006028B3" w:rsidRPr="00D54456" w:rsidRDefault="006028B3" w:rsidP="00126ED6">
      <w:pPr>
        <w:ind w:left="720"/>
        <w:rPr>
          <w:lang w:val="es-US"/>
        </w:rPr>
      </w:pPr>
    </w:p>
    <w:p w14:paraId="09A4A24F"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firstLine="0"/>
        <w:rPr>
          <w:sz w:val="24"/>
          <w:szCs w:val="24"/>
          <w:lang w:val="es-US"/>
        </w:rPr>
      </w:pPr>
      <w:r w:rsidRPr="00D54456">
        <w:rPr>
          <w:sz w:val="24"/>
          <w:szCs w:val="24"/>
          <w:lang w:val="es-US"/>
        </w:rPr>
        <w:t>1</w:t>
      </w:r>
      <w:r w:rsidRPr="00D54456">
        <w:rPr>
          <w:sz w:val="24"/>
          <w:szCs w:val="24"/>
          <w:lang w:val="es-US"/>
        </w:rPr>
        <w:tab/>
        <w:t>Sí</w:t>
      </w:r>
    </w:p>
    <w:p w14:paraId="0BF36B39"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firstLine="0"/>
        <w:rPr>
          <w:sz w:val="24"/>
          <w:szCs w:val="24"/>
          <w:lang w:val="es-US"/>
        </w:rPr>
      </w:pPr>
      <w:r w:rsidRPr="00D54456">
        <w:rPr>
          <w:sz w:val="24"/>
          <w:szCs w:val="24"/>
          <w:lang w:val="es-US"/>
        </w:rPr>
        <w:t>2</w:t>
      </w:r>
      <w:r w:rsidRPr="00D54456">
        <w:rPr>
          <w:sz w:val="24"/>
          <w:szCs w:val="24"/>
          <w:lang w:val="es-US"/>
        </w:rPr>
        <w:tab/>
        <w:t>No</w:t>
      </w:r>
    </w:p>
    <w:p w14:paraId="146517DE"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firstLine="0"/>
        <w:rPr>
          <w:sz w:val="24"/>
          <w:szCs w:val="24"/>
          <w:lang w:val="es-US"/>
        </w:rPr>
      </w:pPr>
      <w:r w:rsidRPr="00D54456">
        <w:rPr>
          <w:sz w:val="24"/>
          <w:szCs w:val="24"/>
          <w:lang w:val="es-US"/>
        </w:rPr>
        <w:t>3</w:t>
      </w:r>
      <w:r w:rsidRPr="00D54456">
        <w:rPr>
          <w:sz w:val="24"/>
          <w:szCs w:val="24"/>
          <w:lang w:val="es-US"/>
        </w:rPr>
        <w:tab/>
        <w:t>Nunca bebí alcohol regularmente</w:t>
      </w:r>
    </w:p>
    <w:p w14:paraId="05514EEF"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firstLine="0"/>
        <w:rPr>
          <w:sz w:val="24"/>
          <w:szCs w:val="24"/>
        </w:rPr>
      </w:pPr>
      <w:r w:rsidRPr="00D54456">
        <w:rPr>
          <w:sz w:val="24"/>
          <w:szCs w:val="24"/>
        </w:rPr>
        <w:t>DK/REF</w:t>
      </w:r>
    </w:p>
    <w:p w14:paraId="1B4DCB8B" w14:textId="735EC333" w:rsidR="0037494A" w:rsidRPr="00D54456" w:rsidRDefault="0037494A" w:rsidP="00BA7F45">
      <w:pPr>
        <w:ind w:left="2160"/>
      </w:pPr>
      <w:r w:rsidRPr="00D54456">
        <w:t>PROGRAMMER:</w:t>
      </w:r>
      <w:r w:rsidR="008F6814">
        <w:t xml:space="preserve"> </w:t>
      </w:r>
      <w:r w:rsidRPr="00D54456">
        <w:t>SHOW 12 MONTH CALENDAR</w:t>
      </w:r>
    </w:p>
    <w:p w14:paraId="12864720" w14:textId="77777777" w:rsidR="0037494A" w:rsidRPr="00BA7F45" w:rsidRDefault="0037494A" w:rsidP="00BA7F45">
      <w:pPr>
        <w:ind w:left="2160"/>
        <w:rPr>
          <w:rFonts w:eastAsia="+mn-ea"/>
          <w:bCs/>
          <w:kern w:val="24"/>
          <w:lang w:val="es-US"/>
        </w:rPr>
      </w:pPr>
    </w:p>
    <w:p w14:paraId="44634FDF" w14:textId="3F0AB973" w:rsidR="0037494A" w:rsidRDefault="0037494A" w:rsidP="00126ED6">
      <w:pPr>
        <w:ind w:left="720"/>
        <w:rPr>
          <w:rFonts w:eastAsia="+mn-ea"/>
          <w:kern w:val="24"/>
          <w:lang w:val="es-US"/>
        </w:rPr>
      </w:pPr>
      <w:r w:rsidRPr="00D54456">
        <w:rPr>
          <w:rFonts w:eastAsia="+mn-ea"/>
          <w:b/>
          <w:kern w:val="24"/>
          <w:lang w:val="es-US"/>
        </w:rPr>
        <w:t>DRALC08</w:t>
      </w:r>
      <w:r w:rsidRPr="00D54456">
        <w:rPr>
          <w:rFonts w:eastAsia="+mn-ea"/>
          <w:kern w:val="24"/>
          <w:lang w:val="es-US"/>
        </w:rPr>
        <w:t xml:space="preserve"> En los últimos 12 meses, ¿</w:t>
      </w:r>
      <w:r w:rsidRPr="00D54456">
        <w:rPr>
          <w:rFonts w:eastAsia="+mn-ea"/>
          <w:b/>
          <w:kern w:val="24"/>
          <w:lang w:val="es-US"/>
        </w:rPr>
        <w:t>trató de</w:t>
      </w:r>
      <w:r w:rsidRPr="00D54456">
        <w:rPr>
          <w:rFonts w:eastAsia="+mn-ea"/>
          <w:kern w:val="24"/>
          <w:lang w:val="es-US"/>
        </w:rPr>
        <w:t xml:space="preserve"> reducir la cantidad o dejar de beber </w:t>
      </w:r>
      <w:r w:rsidRPr="00D54456">
        <w:rPr>
          <w:rFonts w:eastAsia="+mn-ea"/>
          <w:b/>
          <w:kern w:val="24"/>
          <w:lang w:val="es-US"/>
        </w:rPr>
        <w:t>alcohol</w:t>
      </w:r>
      <w:r w:rsidRPr="00D54456">
        <w:rPr>
          <w:rFonts w:eastAsia="+mn-ea"/>
          <w:kern w:val="24"/>
          <w:lang w:val="es-US"/>
        </w:rPr>
        <w:t>?</w:t>
      </w:r>
    </w:p>
    <w:p w14:paraId="19794214" w14:textId="77777777" w:rsidR="006028B3" w:rsidRPr="00D54456" w:rsidRDefault="006028B3" w:rsidP="00126ED6">
      <w:pPr>
        <w:ind w:left="720"/>
        <w:rPr>
          <w:lang w:val="es-US"/>
        </w:rPr>
      </w:pPr>
    </w:p>
    <w:p w14:paraId="30FBEF29" w14:textId="77777777" w:rsidR="0037494A" w:rsidRPr="008B3F6F"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4C12C6DE"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07641DBA"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26D50B57" w14:textId="5BE8AFD0" w:rsidR="0037494A" w:rsidRDefault="0037494A" w:rsidP="00BA7F45">
      <w:pPr>
        <w:ind w:left="2160"/>
      </w:pPr>
      <w:r w:rsidRPr="00544278">
        <w:t>PROGRAMMER:</w:t>
      </w:r>
      <w:r w:rsidR="008F6814">
        <w:t xml:space="preserve"> </w:t>
      </w:r>
      <w:r w:rsidRPr="00544278">
        <w:t>SHOW 12 MONTH CALENDAR</w:t>
      </w:r>
    </w:p>
    <w:p w14:paraId="08ADA166" w14:textId="77777777" w:rsidR="006028B3" w:rsidRDefault="006028B3" w:rsidP="00BA7F45">
      <w:pPr>
        <w:ind w:left="2160"/>
      </w:pPr>
    </w:p>
    <w:p w14:paraId="5620C6DF" w14:textId="08156993" w:rsidR="0037494A" w:rsidRDefault="0037494A" w:rsidP="00126ED6">
      <w:pPr>
        <w:ind w:left="720"/>
        <w:rPr>
          <w:lang w:val="es-US"/>
        </w:rPr>
      </w:pPr>
      <w:r w:rsidRPr="005410BE">
        <w:rPr>
          <w:b/>
          <w:lang w:val="es-US"/>
        </w:rPr>
        <w:t>DRALC9a</w:t>
      </w:r>
      <w:r w:rsidRPr="005410BE">
        <w:rPr>
          <w:lang w:val="es-US"/>
        </w:rPr>
        <w:t xml:space="preserve"> [</w:t>
      </w:r>
      <w:r w:rsidRPr="005410BE">
        <w:rPr>
          <w:rFonts w:eastAsia="+mn-ea"/>
          <w:lang w:val="es-US"/>
        </w:rPr>
        <w:t xml:space="preserve">IF DRALC08 = </w:t>
      </w:r>
      <w:r w:rsidRPr="005410BE">
        <w:rPr>
          <w:lang w:val="es-US"/>
        </w:rPr>
        <w:t xml:space="preserve">1] En los últimos 12 meses, ¿fue capaz de reducir la cantidad o dejar de beber </w:t>
      </w:r>
      <w:r w:rsidRPr="005410BE">
        <w:rPr>
          <w:b/>
          <w:lang w:val="es-US"/>
        </w:rPr>
        <w:t>alcohol</w:t>
      </w:r>
      <w:r w:rsidRPr="005410BE">
        <w:rPr>
          <w:lang w:val="es-US"/>
        </w:rPr>
        <w:t xml:space="preserve"> cada vez que lo intentó?</w:t>
      </w:r>
    </w:p>
    <w:p w14:paraId="387FE3A0" w14:textId="77777777" w:rsidR="006028B3" w:rsidRPr="005410BE" w:rsidRDefault="006028B3" w:rsidP="00126ED6">
      <w:pPr>
        <w:ind w:left="720"/>
        <w:rPr>
          <w:lang w:val="es-US"/>
        </w:rPr>
      </w:pPr>
    </w:p>
    <w:p w14:paraId="427A30AE"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64AA4A9E"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73FD6D35"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5C5373FA" w14:textId="0A4787B8" w:rsidR="0037494A" w:rsidRPr="006028B3" w:rsidRDefault="0037494A" w:rsidP="00BA7F45">
      <w:pPr>
        <w:ind w:left="2160"/>
        <w:rPr>
          <w:bCs/>
          <w:lang w:val="es-US"/>
        </w:rPr>
      </w:pPr>
      <w:r w:rsidRPr="00544278">
        <w:t>PROGRAMMER:</w:t>
      </w:r>
      <w:r w:rsidR="008F6814">
        <w:t xml:space="preserve"> </w:t>
      </w:r>
      <w:r w:rsidRPr="00544278">
        <w:t>SHOW 12 MONTH CALENDAR</w:t>
      </w:r>
    </w:p>
    <w:p w14:paraId="0895230D" w14:textId="77777777" w:rsidR="0037494A" w:rsidRPr="005410BE" w:rsidRDefault="0037494A" w:rsidP="00BA7F45">
      <w:pPr>
        <w:ind w:left="2160"/>
        <w:rPr>
          <w:lang w:val="es-US"/>
        </w:rPr>
      </w:pPr>
    </w:p>
    <w:p w14:paraId="70D06106" w14:textId="77777777" w:rsidR="004A151D" w:rsidRPr="004A151D" w:rsidRDefault="004A151D">
      <w:pPr>
        <w:rPr>
          <w:bCs/>
          <w:lang w:val="es-US"/>
        </w:rPr>
      </w:pPr>
      <w:r w:rsidRPr="004A151D">
        <w:rPr>
          <w:bCs/>
          <w:lang w:val="es-US"/>
        </w:rPr>
        <w:br w:type="page"/>
      </w:r>
    </w:p>
    <w:p w14:paraId="5C6E6C68" w14:textId="048B588A" w:rsidR="0037494A" w:rsidRDefault="0037494A" w:rsidP="00126ED6">
      <w:pPr>
        <w:ind w:left="720"/>
        <w:rPr>
          <w:lang w:val="es-US"/>
        </w:rPr>
      </w:pPr>
      <w:r w:rsidRPr="00A12FAF">
        <w:rPr>
          <w:b/>
          <w:lang w:val="es-US"/>
        </w:rPr>
        <w:t>DRALC9b</w:t>
      </w:r>
      <w:r w:rsidRPr="00A12FAF">
        <w:rPr>
          <w:lang w:val="es-US"/>
        </w:rPr>
        <w:t xml:space="preserve"> [</w:t>
      </w:r>
      <w:r w:rsidRPr="00A12FAF">
        <w:rPr>
          <w:rFonts w:eastAsia="+mn-ea"/>
          <w:lang w:val="es-US"/>
        </w:rPr>
        <w:t xml:space="preserve">IF DRALC9a = </w:t>
      </w:r>
      <w:r w:rsidRPr="00A12FAF">
        <w:rPr>
          <w:lang w:val="es-US"/>
        </w:rPr>
        <w:t xml:space="preserve">2 OR DK/REF] ¿Hubo </w:t>
      </w:r>
      <w:r w:rsidRPr="00A91BDD">
        <w:rPr>
          <w:b/>
          <w:lang w:val="es-US"/>
        </w:rPr>
        <w:t>más de una vez</w:t>
      </w:r>
      <w:r w:rsidRPr="00A12FAF">
        <w:rPr>
          <w:b/>
          <w:lang w:val="es-US"/>
        </w:rPr>
        <w:t xml:space="preserve"> </w:t>
      </w:r>
      <w:r w:rsidRPr="00A12FAF">
        <w:rPr>
          <w:lang w:val="es-US"/>
        </w:rPr>
        <w:t>en los últimos 12 meses cuando lo intentó, pero no pu</w:t>
      </w:r>
      <w:r>
        <w:rPr>
          <w:lang w:val="es-US"/>
        </w:rPr>
        <w:t>do reducir la cantidad ni dejar de beber</w:t>
      </w:r>
      <w:r w:rsidRPr="00A12FAF">
        <w:rPr>
          <w:lang w:val="es-US"/>
        </w:rPr>
        <w:t xml:space="preserve"> </w:t>
      </w:r>
      <w:r w:rsidRPr="00A12FAF">
        <w:rPr>
          <w:b/>
          <w:lang w:val="es-US"/>
        </w:rPr>
        <w:t>alcohol</w:t>
      </w:r>
      <w:r w:rsidRPr="00A12FAF">
        <w:rPr>
          <w:lang w:val="es-US"/>
        </w:rPr>
        <w:t>?</w:t>
      </w:r>
    </w:p>
    <w:p w14:paraId="12242012" w14:textId="77777777" w:rsidR="006028B3" w:rsidRPr="00A12FAF" w:rsidRDefault="006028B3" w:rsidP="00126ED6">
      <w:pPr>
        <w:ind w:left="720"/>
        <w:rPr>
          <w:lang w:val="es-US"/>
        </w:rPr>
      </w:pPr>
    </w:p>
    <w:p w14:paraId="1341C4F3"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5D2D58B8"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2FB17EC2"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4758B23E" w14:textId="752E5271" w:rsidR="0037494A" w:rsidRPr="006028B3" w:rsidRDefault="0037494A" w:rsidP="00BA7F45">
      <w:pPr>
        <w:ind w:left="2160"/>
        <w:rPr>
          <w:rFonts w:eastAsia="+mn-ea"/>
          <w:bCs/>
          <w:lang w:val="es-US"/>
        </w:rPr>
      </w:pPr>
      <w:r w:rsidRPr="00544278">
        <w:t>PROGRAMMER:</w:t>
      </w:r>
      <w:r w:rsidR="008F6814">
        <w:t xml:space="preserve"> </w:t>
      </w:r>
      <w:r w:rsidRPr="00544278">
        <w:t>SHOW 12 MONTH CALENDAR</w:t>
      </w:r>
    </w:p>
    <w:p w14:paraId="30BABF3A" w14:textId="77777777" w:rsidR="0037494A" w:rsidRPr="00E37A91" w:rsidRDefault="0037494A" w:rsidP="00BA7F45">
      <w:pPr>
        <w:ind w:left="2160"/>
        <w:rPr>
          <w:lang w:val="es-US"/>
        </w:rPr>
      </w:pPr>
    </w:p>
    <w:p w14:paraId="0746F196" w14:textId="77777777" w:rsidR="0037494A" w:rsidRPr="00E37A91" w:rsidRDefault="0037494A" w:rsidP="00126ED6">
      <w:pPr>
        <w:ind w:left="720"/>
        <w:rPr>
          <w:lang w:val="es-US"/>
        </w:rPr>
      </w:pPr>
      <w:r w:rsidRPr="00E37A91">
        <w:rPr>
          <w:b/>
          <w:lang w:val="es-US"/>
        </w:rPr>
        <w:t>DRALC10</w:t>
      </w:r>
      <w:r w:rsidRPr="00E37A91">
        <w:rPr>
          <w:lang w:val="es-US"/>
        </w:rPr>
        <w:t xml:space="preserve"> [IF DRALC08=2 OR DK/REF] Aunque no intentó reducir la cantidad ni dejar de beber </w:t>
      </w:r>
      <w:r w:rsidRPr="00E37A91">
        <w:rPr>
          <w:b/>
          <w:lang w:val="es-US"/>
        </w:rPr>
        <w:t>alcohol</w:t>
      </w:r>
      <w:r w:rsidRPr="00E37A91">
        <w:rPr>
          <w:lang w:val="es-US"/>
        </w:rPr>
        <w:t xml:space="preserve"> </w:t>
      </w:r>
      <w:bookmarkStart w:id="139" w:name="_Hlk524886667"/>
      <w:r w:rsidRPr="00E37A91">
        <w:rPr>
          <w:lang w:val="es-US"/>
        </w:rPr>
        <w:t xml:space="preserve">en </w:t>
      </w:r>
      <w:r>
        <w:rPr>
          <w:lang w:val="es-US"/>
        </w:rPr>
        <w:t xml:space="preserve">los </w:t>
      </w:r>
      <w:r w:rsidRPr="00E37A91">
        <w:rPr>
          <w:lang w:val="es-US"/>
        </w:rPr>
        <w:t xml:space="preserve">últimos 12 meses, ¿deseaba </w:t>
      </w:r>
      <w:r w:rsidRPr="00E37A91">
        <w:rPr>
          <w:b/>
          <w:lang w:val="es-US"/>
        </w:rPr>
        <w:t xml:space="preserve">con frecuencia </w:t>
      </w:r>
      <w:r w:rsidRPr="00E37A91">
        <w:rPr>
          <w:lang w:val="es-US"/>
        </w:rPr>
        <w:t xml:space="preserve">que pudiera reducir la cantidad o dejar de </w:t>
      </w:r>
      <w:bookmarkEnd w:id="139"/>
      <w:r>
        <w:rPr>
          <w:lang w:val="es-US"/>
        </w:rPr>
        <w:t>beber</w:t>
      </w:r>
      <w:r w:rsidRPr="00E37A91">
        <w:rPr>
          <w:lang w:val="es-US"/>
        </w:rPr>
        <w:t>?</w:t>
      </w:r>
    </w:p>
    <w:p w14:paraId="47AEAEFB" w14:textId="77777777" w:rsidR="0037494A" w:rsidRPr="00E37A91" w:rsidRDefault="0037494A" w:rsidP="00126ED6">
      <w:pPr>
        <w:ind w:left="720"/>
        <w:rPr>
          <w:lang w:val="es-US"/>
        </w:rPr>
      </w:pPr>
    </w:p>
    <w:p w14:paraId="137BA276" w14:textId="77777777" w:rsidR="0037494A" w:rsidRPr="008B3F6F"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w:t>
      </w:r>
      <w:r w:rsidRPr="008B3F6F">
        <w:rPr>
          <w:sz w:val="24"/>
          <w:szCs w:val="24"/>
        </w:rPr>
        <w:t>í</w:t>
      </w:r>
    </w:p>
    <w:p w14:paraId="0914431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695E8200"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69AE2020" w14:textId="35FBB1B8" w:rsidR="0037494A" w:rsidRPr="006028B3" w:rsidRDefault="0037494A" w:rsidP="00BA7F45">
      <w:pPr>
        <w:ind w:left="2160"/>
        <w:rPr>
          <w:rFonts w:eastAsia="+mn-ea"/>
          <w:bCs/>
          <w:lang w:val="es-US"/>
        </w:rPr>
      </w:pPr>
      <w:r w:rsidRPr="00544278">
        <w:t>PROGRAMMER:</w:t>
      </w:r>
      <w:r w:rsidR="008F6814">
        <w:t xml:space="preserve"> </w:t>
      </w:r>
      <w:r w:rsidRPr="00544278">
        <w:t>SHOW 12 MONTH</w:t>
      </w:r>
    </w:p>
    <w:p w14:paraId="58135B91" w14:textId="77777777" w:rsidR="0037494A" w:rsidRPr="008B3F6F" w:rsidRDefault="0037494A" w:rsidP="00BA7F45">
      <w:pPr>
        <w:ind w:left="2160"/>
        <w:rPr>
          <w:lang w:val="es-US"/>
        </w:rPr>
      </w:pPr>
    </w:p>
    <w:p w14:paraId="79ACB1BF" w14:textId="0EEF0D23" w:rsidR="0037494A" w:rsidRDefault="0037494A" w:rsidP="00126ED6">
      <w:pPr>
        <w:ind w:left="720"/>
        <w:rPr>
          <w:rFonts w:eastAsia="+mn-ea"/>
          <w:lang w:val="es-US"/>
        </w:rPr>
      </w:pPr>
      <w:r w:rsidRPr="00D54456">
        <w:rPr>
          <w:rFonts w:eastAsia="+mn-ea"/>
          <w:b/>
          <w:lang w:val="es-US"/>
        </w:rPr>
        <w:t>DRALC11</w:t>
      </w:r>
      <w:r w:rsidRPr="00D54456">
        <w:rPr>
          <w:rFonts w:eastAsia="+mn-ea"/>
          <w:lang w:val="es-US"/>
        </w:rPr>
        <w:t xml:space="preserve"> En los últimos 12 meses, ¿tuvo problemas de salud física </w:t>
      </w:r>
      <w:r>
        <w:rPr>
          <w:rFonts w:eastAsia="+mn-ea"/>
          <w:lang w:val="es-US"/>
        </w:rPr>
        <w:t>que le duraron mucho</w:t>
      </w:r>
      <w:r w:rsidRPr="00D54456">
        <w:rPr>
          <w:rFonts w:eastAsia="+mn-ea"/>
          <w:lang w:val="es-US"/>
        </w:rPr>
        <w:t xml:space="preserve"> o repetidos que fueron causados o empeoraron por el consumo de </w:t>
      </w:r>
      <w:r w:rsidRPr="00D54456">
        <w:rPr>
          <w:rFonts w:eastAsia="+mn-ea"/>
          <w:b/>
          <w:lang w:val="es-US"/>
        </w:rPr>
        <w:t>alcohol</w:t>
      </w:r>
      <w:r w:rsidRPr="00D54456">
        <w:rPr>
          <w:rFonts w:eastAsia="+mn-ea"/>
          <w:lang w:val="es-US"/>
        </w:rPr>
        <w:t>?</w:t>
      </w:r>
    </w:p>
    <w:p w14:paraId="03D7ACD8" w14:textId="77777777" w:rsidR="006028B3" w:rsidRPr="00D54456" w:rsidRDefault="006028B3" w:rsidP="00126ED6">
      <w:pPr>
        <w:ind w:left="720"/>
        <w:rPr>
          <w:lang w:val="es-US"/>
        </w:rPr>
      </w:pPr>
    </w:p>
    <w:p w14:paraId="712BF80D"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3ED7FABE"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7EBB13C6"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69F2A171" w14:textId="040E85A2" w:rsidR="0037494A" w:rsidRDefault="0037494A" w:rsidP="00BA7F45">
      <w:pPr>
        <w:pStyle w:val="ListBullet"/>
        <w:numPr>
          <w:ilvl w:val="0"/>
          <w:numId w:val="0"/>
        </w:numPr>
        <w:spacing w:after="0"/>
        <w:ind w:left="2160"/>
      </w:pPr>
      <w:r w:rsidRPr="00D54456">
        <w:t>PROGRAMMER:</w:t>
      </w:r>
      <w:r w:rsidR="008F6814">
        <w:t xml:space="preserve"> </w:t>
      </w:r>
      <w:r w:rsidRPr="00D54456">
        <w:t>SHOW 12 MONTH</w:t>
      </w:r>
    </w:p>
    <w:p w14:paraId="3C293CF1" w14:textId="77777777" w:rsidR="006028B3" w:rsidRPr="006028B3" w:rsidRDefault="006028B3" w:rsidP="00BA7F45">
      <w:pPr>
        <w:pStyle w:val="ListBullet"/>
        <w:numPr>
          <w:ilvl w:val="0"/>
          <w:numId w:val="0"/>
        </w:numPr>
        <w:spacing w:after="0"/>
        <w:ind w:left="2160"/>
        <w:rPr>
          <w:rFonts w:eastAsia="+mn-ea"/>
          <w:bCs/>
          <w:strike/>
          <w:lang w:val="es-US"/>
        </w:rPr>
      </w:pPr>
    </w:p>
    <w:p w14:paraId="1C285879" w14:textId="1513C005" w:rsidR="0037494A" w:rsidRDefault="0037494A" w:rsidP="00126ED6">
      <w:pPr>
        <w:ind w:left="720"/>
        <w:rPr>
          <w:rFonts w:eastAsia="+mn-ea"/>
          <w:lang w:val="es-US"/>
        </w:rPr>
      </w:pPr>
      <w:r w:rsidRPr="00D54456">
        <w:rPr>
          <w:rFonts w:eastAsia="+mn-ea"/>
          <w:b/>
          <w:lang w:val="es-US"/>
        </w:rPr>
        <w:t>DRALC12</w:t>
      </w:r>
      <w:r w:rsidRPr="00D54456">
        <w:rPr>
          <w:rFonts w:eastAsia="+mn-ea"/>
          <w:lang w:val="es-US"/>
        </w:rPr>
        <w:t xml:space="preserve"> [IF DRALC11 = 1]: ¿Continuó bebiendo </w:t>
      </w:r>
      <w:r w:rsidRPr="00D54456">
        <w:rPr>
          <w:rFonts w:eastAsia="+mn-ea"/>
          <w:b/>
          <w:lang w:val="es-US"/>
        </w:rPr>
        <w:t>alcohol</w:t>
      </w:r>
      <w:r w:rsidRPr="00D54456">
        <w:rPr>
          <w:rFonts w:eastAsia="+mn-ea"/>
          <w:lang w:val="es-US"/>
        </w:rPr>
        <w:t xml:space="preserve"> </w:t>
      </w:r>
      <w:bookmarkStart w:id="140" w:name="_Hlk524886981"/>
      <w:r w:rsidRPr="00D54456">
        <w:rPr>
          <w:rFonts w:eastAsia="+mn-ea"/>
          <w:lang w:val="es-US"/>
        </w:rPr>
        <w:t>a pesar de que le estaba</w:t>
      </w:r>
      <w:r w:rsidRPr="000C2FF3">
        <w:rPr>
          <w:rFonts w:eastAsia="+mn-ea"/>
          <w:lang w:val="es-US"/>
        </w:rPr>
        <w:t xml:space="preserve"> causando problemas de salud física</w:t>
      </w:r>
      <w:r>
        <w:rPr>
          <w:rFonts w:eastAsia="+mn-ea"/>
          <w:lang w:val="es-US"/>
        </w:rPr>
        <w:t xml:space="preserve"> que le duraron mucho o repetidos,</w:t>
      </w:r>
      <w:r w:rsidRPr="000C2FF3">
        <w:rPr>
          <w:rFonts w:eastAsia="+mn-ea"/>
          <w:lang w:val="es-US"/>
        </w:rPr>
        <w:t xml:space="preserve"> o empeorándolos</w:t>
      </w:r>
      <w:bookmarkEnd w:id="140"/>
      <w:r w:rsidRPr="000C2FF3">
        <w:rPr>
          <w:rFonts w:eastAsia="+mn-ea"/>
          <w:lang w:val="es-US"/>
        </w:rPr>
        <w:t>?</w:t>
      </w:r>
    </w:p>
    <w:p w14:paraId="31BA4AD2" w14:textId="77777777" w:rsidR="006028B3" w:rsidRPr="000C2FF3" w:rsidRDefault="006028B3" w:rsidP="00126ED6">
      <w:pPr>
        <w:ind w:left="720"/>
        <w:rPr>
          <w:rFonts w:eastAsia="+mn-ea"/>
          <w:lang w:val="es-US"/>
        </w:rPr>
      </w:pPr>
    </w:p>
    <w:p w14:paraId="52D6ED6D"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1A5F55C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566A6B5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4BA4BD59" w14:textId="52D52D4F" w:rsidR="0037494A" w:rsidRDefault="0037494A" w:rsidP="00BA7F45">
      <w:pPr>
        <w:pStyle w:val="ListBullet"/>
        <w:numPr>
          <w:ilvl w:val="0"/>
          <w:numId w:val="0"/>
        </w:numPr>
        <w:spacing w:after="0"/>
        <w:ind w:left="2160"/>
      </w:pPr>
      <w:r w:rsidRPr="00544278">
        <w:t>PROGRAMMER:</w:t>
      </w:r>
      <w:r w:rsidR="008F6814">
        <w:t xml:space="preserve"> </w:t>
      </w:r>
      <w:r w:rsidRPr="00544278">
        <w:t>SHOW 12 MONTH CALENDAR</w:t>
      </w:r>
    </w:p>
    <w:p w14:paraId="5738136D" w14:textId="77777777" w:rsidR="006028B3" w:rsidRPr="003828A1" w:rsidRDefault="006028B3" w:rsidP="00BA7F45">
      <w:pPr>
        <w:pStyle w:val="ListBullet"/>
        <w:numPr>
          <w:ilvl w:val="0"/>
          <w:numId w:val="0"/>
        </w:numPr>
        <w:spacing w:after="0"/>
        <w:ind w:left="2160"/>
        <w:rPr>
          <w:rFonts w:eastAsia="+mn-ea"/>
        </w:rPr>
      </w:pPr>
    </w:p>
    <w:p w14:paraId="0A00E9E2" w14:textId="1D4E33BC" w:rsidR="0037494A" w:rsidRDefault="0037494A" w:rsidP="00126ED6">
      <w:pPr>
        <w:ind w:left="720"/>
        <w:rPr>
          <w:rFonts w:eastAsia="+mn-ea"/>
          <w:lang w:val="es-US"/>
        </w:rPr>
      </w:pPr>
      <w:r w:rsidRPr="00B7088B">
        <w:rPr>
          <w:rFonts w:eastAsia="+mn-ea"/>
          <w:b/>
          <w:lang w:val="es-US"/>
        </w:rPr>
        <w:t>DRALC13</w:t>
      </w:r>
      <w:r w:rsidRPr="00B7088B">
        <w:rPr>
          <w:rFonts w:eastAsia="+mn-ea"/>
          <w:lang w:val="es-US"/>
        </w:rPr>
        <w:t xml:space="preserve"> </w:t>
      </w:r>
      <w:r w:rsidRPr="00D54456">
        <w:rPr>
          <w:rFonts w:eastAsia="+mn-ea"/>
          <w:lang w:val="es-US"/>
        </w:rPr>
        <w:t xml:space="preserve">En los últimos 12 meses, ¿tuvo problemas </w:t>
      </w:r>
      <w:r>
        <w:rPr>
          <w:rFonts w:eastAsia="+mn-ea"/>
          <w:lang w:val="es-US"/>
        </w:rPr>
        <w:t>que le duraron mucho</w:t>
      </w:r>
      <w:r w:rsidRPr="00D54456">
        <w:rPr>
          <w:rFonts w:eastAsia="+mn-ea"/>
          <w:lang w:val="es-US"/>
        </w:rPr>
        <w:t xml:space="preserve"> o repetidos con la salud mental que fueron causados o empeoraron por el consumo de </w:t>
      </w:r>
      <w:r w:rsidRPr="00D54456">
        <w:rPr>
          <w:rFonts w:eastAsia="+mn-ea"/>
          <w:b/>
          <w:lang w:val="es-US"/>
        </w:rPr>
        <w:t>alcohol</w:t>
      </w:r>
      <w:r w:rsidRPr="00D54456">
        <w:rPr>
          <w:rFonts w:eastAsia="+mn-ea"/>
          <w:lang w:val="es-US"/>
        </w:rPr>
        <w:t>?</w:t>
      </w:r>
    </w:p>
    <w:p w14:paraId="5C2385CB" w14:textId="77777777" w:rsidR="006028B3" w:rsidRPr="00D54456" w:rsidRDefault="006028B3" w:rsidP="00126ED6">
      <w:pPr>
        <w:ind w:left="720"/>
        <w:rPr>
          <w:lang w:val="es-US"/>
        </w:rPr>
      </w:pPr>
    </w:p>
    <w:p w14:paraId="601941D1" w14:textId="77777777" w:rsidR="0037494A" w:rsidRPr="004B34C4"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lang w:val="es-US"/>
        </w:rPr>
      </w:pPr>
      <w:r w:rsidRPr="00D54456">
        <w:rPr>
          <w:sz w:val="24"/>
          <w:szCs w:val="24"/>
        </w:rPr>
        <w:t>1</w:t>
      </w:r>
      <w:r w:rsidRPr="00D54456">
        <w:rPr>
          <w:sz w:val="24"/>
          <w:szCs w:val="24"/>
        </w:rPr>
        <w:tab/>
        <w:t>Sí</w:t>
      </w:r>
    </w:p>
    <w:p w14:paraId="43FECA0A"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2099B6AE"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4401EAE8" w14:textId="59D0960F" w:rsidR="0037494A" w:rsidRDefault="0037494A" w:rsidP="00BA7F45">
      <w:pPr>
        <w:pStyle w:val="ListBullet"/>
        <w:numPr>
          <w:ilvl w:val="0"/>
          <w:numId w:val="0"/>
        </w:numPr>
        <w:spacing w:after="0"/>
        <w:ind w:left="2160"/>
      </w:pPr>
      <w:r w:rsidRPr="00D54456">
        <w:t>PROGRAMMER:</w:t>
      </w:r>
      <w:r w:rsidR="008F6814">
        <w:t xml:space="preserve"> </w:t>
      </w:r>
      <w:r w:rsidRPr="00D54456">
        <w:t>SHOW 12 MONTH CALENDAR</w:t>
      </w:r>
    </w:p>
    <w:p w14:paraId="3219AB12" w14:textId="77777777" w:rsidR="006028B3" w:rsidRPr="006028B3" w:rsidRDefault="006028B3" w:rsidP="00BA7F45">
      <w:pPr>
        <w:pStyle w:val="ListBullet"/>
        <w:numPr>
          <w:ilvl w:val="0"/>
          <w:numId w:val="0"/>
        </w:numPr>
        <w:spacing w:after="0"/>
        <w:ind w:left="2160"/>
        <w:rPr>
          <w:rFonts w:eastAsia="+mn-ea"/>
          <w:bCs/>
          <w:strike/>
          <w:lang w:val="es-US"/>
        </w:rPr>
      </w:pPr>
    </w:p>
    <w:p w14:paraId="189D9AE1" w14:textId="15B7F0A7" w:rsidR="0037494A" w:rsidRDefault="0037494A" w:rsidP="00126ED6">
      <w:pPr>
        <w:ind w:left="720"/>
        <w:rPr>
          <w:rFonts w:eastAsia="+mn-ea"/>
          <w:lang w:val="es-US"/>
        </w:rPr>
      </w:pPr>
      <w:r w:rsidRPr="00AD4D5E">
        <w:rPr>
          <w:rFonts w:eastAsia="+mn-ea"/>
          <w:b/>
          <w:lang w:val="es-US"/>
        </w:rPr>
        <w:t>DRALC14</w:t>
      </w:r>
      <w:r w:rsidRPr="00AD4D5E">
        <w:rPr>
          <w:rFonts w:eastAsia="+mn-ea"/>
          <w:lang w:val="es-US"/>
        </w:rPr>
        <w:t xml:space="preserve"> [IF DRALC13 = 1]: ¿Continuó bebiendo </w:t>
      </w:r>
      <w:r w:rsidRPr="00AD4D5E">
        <w:rPr>
          <w:rFonts w:eastAsia="+mn-ea"/>
          <w:b/>
          <w:lang w:val="es-US"/>
        </w:rPr>
        <w:t>alcohol</w:t>
      </w:r>
      <w:r w:rsidRPr="00AD4D5E">
        <w:rPr>
          <w:rFonts w:eastAsia="+mn-ea"/>
          <w:lang w:val="es-US"/>
        </w:rPr>
        <w:t xml:space="preserve"> </w:t>
      </w:r>
      <w:bookmarkStart w:id="141" w:name="_Hlk524887279"/>
      <w:r w:rsidRPr="00AD4D5E">
        <w:rPr>
          <w:rFonts w:eastAsia="+mn-ea"/>
          <w:lang w:val="es-US"/>
        </w:rPr>
        <w:t xml:space="preserve">a pesar de </w:t>
      </w:r>
      <w:r w:rsidRPr="00D54456">
        <w:rPr>
          <w:rFonts w:eastAsia="+mn-ea"/>
          <w:lang w:val="es-US"/>
        </w:rPr>
        <w:t xml:space="preserve">que le estaba causando problemas </w:t>
      </w:r>
      <w:r>
        <w:rPr>
          <w:rFonts w:eastAsia="+mn-ea"/>
          <w:lang w:val="es-US"/>
        </w:rPr>
        <w:t>que le duraron mucho</w:t>
      </w:r>
      <w:r w:rsidRPr="00D54456">
        <w:rPr>
          <w:rFonts w:eastAsia="+mn-ea"/>
          <w:lang w:val="es-US"/>
        </w:rPr>
        <w:t xml:space="preserve"> o repetidos con su salud mental, o empeorándolos</w:t>
      </w:r>
      <w:bookmarkEnd w:id="141"/>
      <w:r w:rsidRPr="00D54456">
        <w:rPr>
          <w:rFonts w:eastAsia="+mn-ea"/>
          <w:lang w:val="es-US"/>
        </w:rPr>
        <w:t>?</w:t>
      </w:r>
    </w:p>
    <w:p w14:paraId="1B712B1D" w14:textId="77777777" w:rsidR="006028B3" w:rsidRPr="00D54456" w:rsidRDefault="006028B3" w:rsidP="00126ED6">
      <w:pPr>
        <w:ind w:left="720"/>
        <w:rPr>
          <w:rFonts w:eastAsia="+mn-ea"/>
          <w:lang w:val="es-US"/>
        </w:rPr>
      </w:pPr>
    </w:p>
    <w:p w14:paraId="4832079C" w14:textId="77777777" w:rsidR="004A151D" w:rsidRDefault="004A151D">
      <w:r>
        <w:br w:type="page"/>
      </w:r>
    </w:p>
    <w:p w14:paraId="714B5FFC" w14:textId="05271A8B"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73AE33DD"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7D08A615"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4FD87D1F" w14:textId="5F8FB593" w:rsidR="0037494A" w:rsidRDefault="0037494A" w:rsidP="00BA7F45">
      <w:pPr>
        <w:pStyle w:val="ListBullet"/>
        <w:numPr>
          <w:ilvl w:val="0"/>
          <w:numId w:val="0"/>
        </w:numPr>
        <w:spacing w:after="0"/>
        <w:ind w:left="2160"/>
      </w:pPr>
      <w:r w:rsidRPr="00D54456">
        <w:t>PROGRAMMER:</w:t>
      </w:r>
      <w:r w:rsidR="008F6814">
        <w:t xml:space="preserve"> </w:t>
      </w:r>
      <w:r w:rsidRPr="00D54456">
        <w:t>SHOW 12 MONTH CALENDAR</w:t>
      </w:r>
    </w:p>
    <w:p w14:paraId="2735B187" w14:textId="77777777" w:rsidR="006028B3" w:rsidRPr="00D54456" w:rsidRDefault="006028B3" w:rsidP="00BA7F45">
      <w:pPr>
        <w:pStyle w:val="ListBullet"/>
        <w:numPr>
          <w:ilvl w:val="0"/>
          <w:numId w:val="0"/>
        </w:numPr>
        <w:spacing w:after="0"/>
        <w:ind w:left="2160"/>
        <w:rPr>
          <w:rFonts w:eastAsia="+mn-ea"/>
        </w:rPr>
      </w:pPr>
    </w:p>
    <w:p w14:paraId="3F44F417" w14:textId="77FE41A6" w:rsidR="0037494A" w:rsidRDefault="0037494A" w:rsidP="00126ED6">
      <w:pPr>
        <w:ind w:left="720"/>
        <w:rPr>
          <w:rFonts w:eastAsia="+mn-ea"/>
          <w:lang w:val="es-US"/>
        </w:rPr>
      </w:pPr>
      <w:r w:rsidRPr="00D54456">
        <w:rPr>
          <w:rFonts w:eastAsia="+mn-ea"/>
          <w:b/>
          <w:lang w:val="es-US"/>
        </w:rPr>
        <w:t>DRALC15</w:t>
      </w:r>
      <w:r w:rsidRPr="00D54456">
        <w:rPr>
          <w:rFonts w:eastAsia="+mn-ea"/>
          <w:lang w:val="es-US"/>
        </w:rPr>
        <w:t xml:space="preserve"> La expresión </w:t>
      </w:r>
      <w:r w:rsidR="006F275B">
        <w:rPr>
          <w:rFonts w:eastAsia="+mn-ea"/>
          <w:lang w:val="es-US"/>
        </w:rPr>
        <w:t>"</w:t>
      </w:r>
      <w:r w:rsidRPr="00D54456">
        <w:rPr>
          <w:rFonts w:eastAsia="+mn-ea"/>
          <w:lang w:val="es-US"/>
        </w:rPr>
        <w:t>blackout</w:t>
      </w:r>
      <w:r w:rsidR="006F275B">
        <w:rPr>
          <w:rFonts w:eastAsia="+mn-ea"/>
          <w:lang w:val="es-US"/>
        </w:rPr>
        <w:t>"</w:t>
      </w:r>
      <w:r w:rsidRPr="00D54456">
        <w:rPr>
          <w:rFonts w:eastAsia="+mn-ea"/>
          <w:lang w:val="es-US"/>
        </w:rPr>
        <w:t xml:space="preserve"> en inglés significa pérdida de memoria. Es decir, usted estaba despierto, pero no recuerda las cosas que hizo o que le hicieron.</w:t>
      </w:r>
    </w:p>
    <w:p w14:paraId="5A17173F" w14:textId="77777777" w:rsidR="006028B3" w:rsidRPr="00D54456" w:rsidRDefault="006028B3" w:rsidP="00126ED6">
      <w:pPr>
        <w:ind w:left="720"/>
        <w:rPr>
          <w:rFonts w:eastAsia="+mn-ea"/>
          <w:lang w:val="es-US"/>
        </w:rPr>
      </w:pPr>
    </w:p>
    <w:p w14:paraId="5354EA6D" w14:textId="42E3C02D" w:rsidR="0037494A" w:rsidRDefault="0037494A" w:rsidP="00126ED6">
      <w:pPr>
        <w:ind w:left="720"/>
        <w:rPr>
          <w:rFonts w:eastAsia="+mn-ea"/>
          <w:lang w:val="es-US"/>
        </w:rPr>
      </w:pPr>
      <w:r w:rsidRPr="00D54456">
        <w:rPr>
          <w:rFonts w:eastAsia="+mn-ea"/>
          <w:lang w:val="es-US"/>
        </w:rPr>
        <w:t>En los últimos 12 meses, ¿tuvo pérdidas de memoria, es decir, se despertó al día siguiente</w:t>
      </w:r>
      <w:r w:rsidRPr="005B48FF">
        <w:rPr>
          <w:rFonts w:eastAsia="+mn-ea"/>
          <w:lang w:val="es-US"/>
        </w:rPr>
        <w:t xml:space="preserve"> sin poder recordar algunas de las cosas que sucedieron mientras estaba bebiendo o después de beber </w:t>
      </w:r>
      <w:r w:rsidRPr="005B48FF">
        <w:rPr>
          <w:rFonts w:eastAsia="+mn-ea"/>
          <w:b/>
          <w:lang w:val="es-US"/>
        </w:rPr>
        <w:t>alcohol</w:t>
      </w:r>
      <w:r w:rsidRPr="005B48FF">
        <w:rPr>
          <w:rFonts w:eastAsia="+mn-ea"/>
          <w:lang w:val="es-US"/>
        </w:rPr>
        <w:t>?</w:t>
      </w:r>
    </w:p>
    <w:p w14:paraId="36505497" w14:textId="77777777" w:rsidR="006028B3" w:rsidRPr="005B48FF" w:rsidRDefault="006028B3" w:rsidP="00126ED6">
      <w:pPr>
        <w:ind w:left="720"/>
        <w:rPr>
          <w:lang w:val="es-US"/>
        </w:rPr>
      </w:pPr>
    </w:p>
    <w:p w14:paraId="7BB229CA"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1</w:t>
      </w:r>
      <w:r w:rsidRPr="00544278">
        <w:rPr>
          <w:sz w:val="24"/>
          <w:szCs w:val="24"/>
        </w:rPr>
        <w:tab/>
      </w:r>
      <w:r>
        <w:rPr>
          <w:sz w:val="24"/>
          <w:szCs w:val="24"/>
        </w:rPr>
        <w:t>Sí</w:t>
      </w:r>
    </w:p>
    <w:p w14:paraId="7CFA348C"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25BEDCF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262FBE2F" w14:textId="731668BF" w:rsidR="0037494A" w:rsidRPr="00F06A81" w:rsidRDefault="0037494A" w:rsidP="00BA7F45">
      <w:pPr>
        <w:pStyle w:val="ListBullet"/>
        <w:numPr>
          <w:ilvl w:val="0"/>
          <w:numId w:val="0"/>
        </w:numPr>
        <w:spacing w:after="0"/>
        <w:ind w:left="2160"/>
        <w:rPr>
          <w:rFonts w:eastAsia="+mn-ea"/>
          <w:lang w:val="es-US"/>
        </w:rPr>
      </w:pPr>
      <w:r w:rsidRPr="00544278">
        <w:t>PROGRAMMER:</w:t>
      </w:r>
      <w:r w:rsidR="008F6814">
        <w:t xml:space="preserve"> </w:t>
      </w:r>
      <w:r w:rsidRPr="00544278">
        <w:t>SHOW 12 MONTH CALENDAR</w:t>
      </w:r>
    </w:p>
    <w:p w14:paraId="109FCB5F" w14:textId="77777777" w:rsidR="0037494A" w:rsidRPr="00F06A81" w:rsidRDefault="0037494A" w:rsidP="00BA7F45">
      <w:pPr>
        <w:pStyle w:val="ListBullet"/>
        <w:numPr>
          <w:ilvl w:val="0"/>
          <w:numId w:val="0"/>
        </w:numPr>
        <w:spacing w:after="0"/>
        <w:ind w:left="2160"/>
        <w:rPr>
          <w:rFonts w:eastAsia="+mn-ea"/>
          <w:lang w:val="es-US"/>
        </w:rPr>
      </w:pPr>
    </w:p>
    <w:p w14:paraId="5D49BB20" w14:textId="42CA0151" w:rsidR="0037494A" w:rsidRDefault="0037494A" w:rsidP="00126ED6">
      <w:pPr>
        <w:ind w:left="720"/>
        <w:rPr>
          <w:rFonts w:eastAsia="+mn-ea"/>
          <w:lang w:val="es-US"/>
        </w:rPr>
      </w:pPr>
      <w:r w:rsidRPr="00F06A81">
        <w:rPr>
          <w:rFonts w:eastAsia="+mn-ea"/>
          <w:b/>
          <w:lang w:val="es-US"/>
        </w:rPr>
        <w:t>DRALC16</w:t>
      </w:r>
      <w:r w:rsidRPr="00F06A81">
        <w:rPr>
          <w:rFonts w:eastAsia="+mn-ea"/>
          <w:lang w:val="es-US"/>
        </w:rPr>
        <w:t xml:space="preserve"> [IF DRALC15 = 1]: ¿Continuó bebiendo </w:t>
      </w:r>
      <w:r w:rsidRPr="00F06A81">
        <w:rPr>
          <w:rFonts w:eastAsia="+mn-ea"/>
          <w:b/>
          <w:lang w:val="es-US"/>
        </w:rPr>
        <w:t>alcohol</w:t>
      </w:r>
      <w:r w:rsidRPr="00F06A81">
        <w:rPr>
          <w:rFonts w:eastAsia="+mn-ea"/>
          <w:lang w:val="es-US"/>
        </w:rPr>
        <w:t xml:space="preserve"> a pesar de que el beber le causaba pérdidas de memoria?</w:t>
      </w:r>
    </w:p>
    <w:p w14:paraId="5AA15FCF" w14:textId="77777777" w:rsidR="006028B3" w:rsidRPr="00F06A81" w:rsidRDefault="006028B3" w:rsidP="00126ED6">
      <w:pPr>
        <w:ind w:left="720"/>
        <w:rPr>
          <w:lang w:val="es-US"/>
        </w:rPr>
      </w:pPr>
    </w:p>
    <w:p w14:paraId="709C9CA1"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4331BCCE"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66250F76"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36CF1FE6" w14:textId="3DBD51C9" w:rsidR="0037494A" w:rsidRPr="003828A1" w:rsidRDefault="0037494A" w:rsidP="00BA7F45">
      <w:pPr>
        <w:ind w:left="2160"/>
        <w:rPr>
          <w:rFonts w:eastAsia="+mn-ea"/>
        </w:rPr>
      </w:pPr>
      <w:r w:rsidRPr="00544278">
        <w:t>PROGRAMMER:</w:t>
      </w:r>
      <w:r w:rsidR="008F6814">
        <w:t xml:space="preserve"> </w:t>
      </w:r>
      <w:r w:rsidRPr="00544278">
        <w:t>SHOW 12 MONTH CALENDAR</w:t>
      </w:r>
    </w:p>
    <w:p w14:paraId="430781F6" w14:textId="77777777" w:rsidR="0037494A" w:rsidRPr="003828A1" w:rsidRDefault="0037494A" w:rsidP="00BA7F45">
      <w:pPr>
        <w:ind w:left="2160"/>
        <w:rPr>
          <w:rFonts w:eastAsia="+mn-ea"/>
        </w:rPr>
      </w:pPr>
    </w:p>
    <w:p w14:paraId="1211982E" w14:textId="04F39E18" w:rsidR="0037494A" w:rsidRPr="0051218C" w:rsidRDefault="0037494A" w:rsidP="00126ED6">
      <w:pPr>
        <w:ind w:left="720"/>
        <w:rPr>
          <w:rFonts w:eastAsia="+mn-ea"/>
          <w:lang w:val="es-US"/>
        </w:rPr>
      </w:pPr>
      <w:r w:rsidRPr="0051218C">
        <w:rPr>
          <w:rFonts w:eastAsia="+mn-ea"/>
          <w:b/>
          <w:lang w:val="es-US"/>
        </w:rPr>
        <w:t>DRALC17</w:t>
      </w:r>
      <w:r w:rsidRPr="0051218C">
        <w:rPr>
          <w:rFonts w:eastAsia="+mn-ea"/>
          <w:lang w:val="es-US"/>
        </w:rPr>
        <w:t xml:space="preserve"> Esta pregunta se trata de actividades importantes como:</w:t>
      </w:r>
    </w:p>
    <w:p w14:paraId="4807E012" w14:textId="1104A5AF" w:rsidR="0037494A" w:rsidRPr="0051218C" w:rsidRDefault="0037494A" w:rsidP="00840E28">
      <w:pPr>
        <w:pStyle w:val="ListBullet5"/>
        <w:rPr>
          <w:lang w:val="es-US"/>
        </w:rPr>
      </w:pPr>
      <w:r w:rsidRPr="0051218C">
        <w:rPr>
          <w:lang w:val="es-US"/>
        </w:rPr>
        <w:t>Pasar tiempo con las amistades y la familia</w:t>
      </w:r>
    </w:p>
    <w:p w14:paraId="712BF7B1" w14:textId="7A54EF6E" w:rsidR="0037494A" w:rsidRPr="0051218C" w:rsidRDefault="0037494A" w:rsidP="00840E28">
      <w:pPr>
        <w:pStyle w:val="ListBullet5"/>
        <w:rPr>
          <w:lang w:val="es-US"/>
        </w:rPr>
      </w:pPr>
      <w:r w:rsidRPr="0051218C">
        <w:rPr>
          <w:lang w:val="es-US"/>
        </w:rPr>
        <w:t>Asistir a eventos especiales en el trabajo o la escuela</w:t>
      </w:r>
    </w:p>
    <w:p w14:paraId="3ECA2362" w14:textId="77777777" w:rsidR="0037494A" w:rsidRPr="0051218C" w:rsidRDefault="0037494A" w:rsidP="00840E28">
      <w:pPr>
        <w:pStyle w:val="ListBullet5"/>
      </w:pPr>
      <w:r w:rsidRPr="0051218C">
        <w:rPr>
          <w:lang w:val="es-US"/>
        </w:rPr>
        <w:t>Participar en pasatiempos y deportes</w:t>
      </w:r>
    </w:p>
    <w:p w14:paraId="6BBC3799" w14:textId="77777777" w:rsidR="0037494A" w:rsidRPr="0051218C" w:rsidRDefault="0037494A" w:rsidP="00840E28">
      <w:pPr>
        <w:pStyle w:val="ListBullet5"/>
        <w:rPr>
          <w:lang w:val="es-US"/>
        </w:rPr>
      </w:pPr>
      <w:r w:rsidRPr="0051218C">
        <w:rPr>
          <w:lang w:val="es-US"/>
        </w:rPr>
        <w:t>Asistir a servicios y eventos religiosos</w:t>
      </w:r>
    </w:p>
    <w:p w14:paraId="2EADCFFC" w14:textId="77777777" w:rsidR="0037494A" w:rsidRDefault="0037494A" w:rsidP="00BA7F45">
      <w:pPr>
        <w:ind w:left="2160"/>
        <w:rPr>
          <w:rFonts w:eastAsia="+mn-ea"/>
          <w:lang w:val="es-US"/>
        </w:rPr>
      </w:pPr>
    </w:p>
    <w:p w14:paraId="5D10C37F" w14:textId="7BE56ACD" w:rsidR="0037494A" w:rsidRDefault="0037494A" w:rsidP="00126ED6">
      <w:pPr>
        <w:ind w:left="720"/>
        <w:rPr>
          <w:rFonts w:eastAsia="+mn-ea"/>
          <w:lang w:val="es-US"/>
        </w:rPr>
      </w:pPr>
      <w:bookmarkStart w:id="142" w:name="_Hlk524887453"/>
      <w:r w:rsidRPr="00D54456">
        <w:rPr>
          <w:rFonts w:eastAsia="+mn-ea"/>
          <w:lang w:val="es-US"/>
        </w:rPr>
        <w:t>En</w:t>
      </w:r>
      <w:r w:rsidRPr="0051218C">
        <w:rPr>
          <w:rFonts w:eastAsia="+mn-ea"/>
          <w:lang w:val="es-US"/>
        </w:rPr>
        <w:t xml:space="preserve"> los últimos 12 meses, ¿dejó de hacer o pasó mucho menos tiempo haciendo cualquiera de estos tipos de actividades importantes debido a su consumo de </w:t>
      </w:r>
      <w:bookmarkEnd w:id="142"/>
      <w:r w:rsidRPr="0051218C">
        <w:rPr>
          <w:rFonts w:eastAsia="+mn-ea"/>
          <w:b/>
          <w:lang w:val="es-US"/>
        </w:rPr>
        <w:t>alcohol</w:t>
      </w:r>
      <w:r w:rsidRPr="0051218C">
        <w:rPr>
          <w:rFonts w:eastAsia="+mn-ea"/>
          <w:lang w:val="es-US"/>
        </w:rPr>
        <w:t>?</w:t>
      </w:r>
    </w:p>
    <w:p w14:paraId="2B3F3C2D" w14:textId="77777777" w:rsidR="006028B3" w:rsidRPr="0051218C" w:rsidRDefault="006028B3" w:rsidP="00126ED6">
      <w:pPr>
        <w:ind w:left="720"/>
        <w:rPr>
          <w:lang w:val="es-US"/>
        </w:rPr>
      </w:pPr>
    </w:p>
    <w:p w14:paraId="6728CDE1"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236F1C6A"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78A1C2A8"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70B5910D" w14:textId="112BB207" w:rsidR="0037494A" w:rsidRPr="006028B3" w:rsidRDefault="0037494A" w:rsidP="00BA7F45">
      <w:pPr>
        <w:ind w:left="2160"/>
        <w:rPr>
          <w:rFonts w:eastAsia="+mn-ea"/>
          <w:bCs/>
          <w:lang w:val="es-US"/>
        </w:rPr>
      </w:pPr>
      <w:r w:rsidRPr="00544278">
        <w:t>PROGRAMMER:</w:t>
      </w:r>
      <w:r w:rsidR="008F6814">
        <w:t xml:space="preserve"> </w:t>
      </w:r>
      <w:r w:rsidRPr="00544278">
        <w:t>SHOW 12 MONTH CALENDAR</w:t>
      </w:r>
    </w:p>
    <w:p w14:paraId="008AA0D4" w14:textId="77777777" w:rsidR="0037494A" w:rsidRPr="00D54456" w:rsidRDefault="0037494A" w:rsidP="00BA7F45">
      <w:pPr>
        <w:ind w:left="2160"/>
        <w:rPr>
          <w:rFonts w:eastAsia="+mn-ea"/>
          <w:lang w:val="es-US"/>
        </w:rPr>
      </w:pPr>
    </w:p>
    <w:p w14:paraId="6148974A" w14:textId="7EE6B21B" w:rsidR="0037494A" w:rsidRPr="00D54456" w:rsidRDefault="0037494A" w:rsidP="00126ED6">
      <w:pPr>
        <w:pStyle w:val="ListBullet"/>
        <w:numPr>
          <w:ilvl w:val="0"/>
          <w:numId w:val="0"/>
        </w:numPr>
        <w:spacing w:after="0"/>
        <w:ind w:left="720"/>
        <w:rPr>
          <w:rFonts w:eastAsia="+mn-ea"/>
          <w:lang w:val="es-US"/>
        </w:rPr>
      </w:pPr>
      <w:r w:rsidRPr="00D54456">
        <w:rPr>
          <w:rFonts w:eastAsia="+mn-ea"/>
          <w:b/>
          <w:lang w:val="es-US"/>
        </w:rPr>
        <w:t>DRALC18</w:t>
      </w:r>
      <w:r w:rsidRPr="00D54456">
        <w:rPr>
          <w:rFonts w:eastAsia="+mn-ea"/>
          <w:lang w:val="es-US"/>
        </w:rPr>
        <w:t xml:space="preserve"> A veces las personas que beben </w:t>
      </w:r>
      <w:r w:rsidRPr="00D54456">
        <w:rPr>
          <w:rFonts w:eastAsia="+mn-ea"/>
          <w:b/>
          <w:lang w:val="es-US"/>
        </w:rPr>
        <w:t>alcohol</w:t>
      </w:r>
      <w:r w:rsidRPr="00D54456">
        <w:rPr>
          <w:rFonts w:eastAsia="+mn-ea"/>
          <w:lang w:val="es-US"/>
        </w:rPr>
        <w:t xml:space="preserve"> </w:t>
      </w:r>
      <w:bookmarkStart w:id="143" w:name="_Hlk524949978"/>
      <w:r w:rsidRPr="00D54456">
        <w:rPr>
          <w:rFonts w:eastAsia="+mn-ea"/>
          <w:lang w:val="es-US"/>
        </w:rPr>
        <w:t>tienen serios problemas en el trabajo, la escuela o en el hogar—por ejemplo:</w:t>
      </w:r>
    </w:p>
    <w:p w14:paraId="38E0ED84" w14:textId="533064A9" w:rsidR="0037494A" w:rsidRPr="00D54456" w:rsidRDefault="0037494A" w:rsidP="00840E28">
      <w:pPr>
        <w:pStyle w:val="ListBullet5"/>
        <w:rPr>
          <w:lang w:val="es-US"/>
        </w:rPr>
      </w:pPr>
      <w:r w:rsidRPr="00D54456">
        <w:rPr>
          <w:lang w:val="es-US"/>
        </w:rPr>
        <w:t>faltan mucho al trabajo o a la escuela</w:t>
      </w:r>
    </w:p>
    <w:p w14:paraId="2804BB05" w14:textId="77777777" w:rsidR="0037494A" w:rsidRPr="00D54456" w:rsidRDefault="0037494A" w:rsidP="00840E28">
      <w:pPr>
        <w:pStyle w:val="ListBullet5"/>
        <w:rPr>
          <w:lang w:val="es-US"/>
        </w:rPr>
      </w:pPr>
      <w:r w:rsidRPr="00D54456">
        <w:rPr>
          <w:lang w:val="es-US"/>
        </w:rPr>
        <w:t>les bajan de puesto en el trabajo, ya sea cortándole las horas o perdiendo el empleo</w:t>
      </w:r>
    </w:p>
    <w:p w14:paraId="58876F07" w14:textId="77777777" w:rsidR="0037494A" w:rsidRPr="00D54456" w:rsidRDefault="0037494A" w:rsidP="00840E28">
      <w:pPr>
        <w:pStyle w:val="ListBullet5"/>
        <w:rPr>
          <w:lang w:val="es-US"/>
        </w:rPr>
      </w:pPr>
      <w:r w:rsidRPr="00D54456">
        <w:rPr>
          <w:lang w:val="es-US"/>
        </w:rPr>
        <w:t>no pueden conseguir un trabajo o mantener un trabajo</w:t>
      </w:r>
    </w:p>
    <w:p w14:paraId="5EBB52EE" w14:textId="77777777" w:rsidR="0037494A" w:rsidRPr="00D54456" w:rsidRDefault="0037494A" w:rsidP="004A151D">
      <w:pPr>
        <w:pStyle w:val="ListBullet5"/>
        <w:keepNext/>
        <w:rPr>
          <w:lang w:val="es-US"/>
        </w:rPr>
      </w:pPr>
      <w:r w:rsidRPr="00D54456">
        <w:rPr>
          <w:lang w:val="es-US"/>
        </w:rPr>
        <w:t>son suspendidas, expulsadas o abandonan la escuela</w:t>
      </w:r>
    </w:p>
    <w:p w14:paraId="53696A2C" w14:textId="77777777" w:rsidR="0037494A" w:rsidRPr="00D54456" w:rsidRDefault="0037494A" w:rsidP="00840E28">
      <w:pPr>
        <w:pStyle w:val="ListBullet5"/>
        <w:rPr>
          <w:lang w:val="es-US"/>
        </w:rPr>
      </w:pPr>
      <w:r w:rsidRPr="00D54456">
        <w:rPr>
          <w:lang w:val="es-US"/>
        </w:rPr>
        <w:t>dejan de prestar atención a la familia</w:t>
      </w:r>
    </w:p>
    <w:p w14:paraId="0E1B018A" w14:textId="77777777" w:rsidR="0037494A" w:rsidRPr="00D54456" w:rsidRDefault="0037494A" w:rsidP="00BA7F45">
      <w:pPr>
        <w:pStyle w:val="ListBullet"/>
        <w:numPr>
          <w:ilvl w:val="0"/>
          <w:numId w:val="0"/>
        </w:numPr>
        <w:spacing w:after="0"/>
        <w:ind w:left="2160"/>
        <w:rPr>
          <w:rFonts w:eastAsia="+mn-ea"/>
          <w:lang w:val="es-US"/>
        </w:rPr>
      </w:pPr>
    </w:p>
    <w:bookmarkEnd w:id="143"/>
    <w:p w14:paraId="3D16BFA8" w14:textId="05C7441C" w:rsidR="0037494A" w:rsidRDefault="0037494A" w:rsidP="00126ED6">
      <w:pPr>
        <w:pStyle w:val="ListBullet"/>
        <w:numPr>
          <w:ilvl w:val="0"/>
          <w:numId w:val="0"/>
        </w:numPr>
        <w:spacing w:after="0"/>
        <w:ind w:left="720"/>
        <w:rPr>
          <w:rFonts w:eastAsia="+mn-ea"/>
          <w:lang w:val="es-US"/>
        </w:rPr>
      </w:pPr>
      <w:r w:rsidRPr="00D54456">
        <w:rPr>
          <w:rFonts w:eastAsia="+mn-ea"/>
          <w:lang w:val="es-US"/>
        </w:rPr>
        <w:t>En los últimos 12 meses, ¿tuvo problemas serios como estos ya sea en el trabajo</w:t>
      </w:r>
      <w:r w:rsidRPr="000805F9">
        <w:rPr>
          <w:rFonts w:eastAsia="+mn-ea"/>
          <w:lang w:val="es-US"/>
        </w:rPr>
        <w:t xml:space="preserve">, la escuela o en el hogar debido a su consumo de </w:t>
      </w:r>
      <w:r w:rsidRPr="000805F9">
        <w:rPr>
          <w:rFonts w:eastAsia="+mn-ea"/>
          <w:b/>
          <w:lang w:val="es-US"/>
        </w:rPr>
        <w:t>alcohol</w:t>
      </w:r>
      <w:r w:rsidRPr="000805F9">
        <w:rPr>
          <w:rFonts w:eastAsia="+mn-ea"/>
          <w:lang w:val="es-US"/>
        </w:rPr>
        <w:t>?</w:t>
      </w:r>
    </w:p>
    <w:p w14:paraId="488CA975" w14:textId="77777777" w:rsidR="006028B3" w:rsidRPr="000805F9" w:rsidRDefault="006028B3" w:rsidP="00126ED6">
      <w:pPr>
        <w:pStyle w:val="ListBullet"/>
        <w:numPr>
          <w:ilvl w:val="0"/>
          <w:numId w:val="0"/>
        </w:numPr>
        <w:spacing w:after="0"/>
        <w:ind w:left="720"/>
        <w:rPr>
          <w:lang w:val="es-US"/>
        </w:rPr>
      </w:pPr>
    </w:p>
    <w:p w14:paraId="2CC37689"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61A72BD3"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6549377C"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44E27739" w14:textId="2C761B39" w:rsidR="0037494A" w:rsidRDefault="0037494A" w:rsidP="00BA7F45">
      <w:pPr>
        <w:ind w:left="2160"/>
      </w:pPr>
      <w:r w:rsidRPr="00544278">
        <w:t>PROGRAMMER:</w:t>
      </w:r>
      <w:r w:rsidR="008F6814">
        <w:t xml:space="preserve"> </w:t>
      </w:r>
      <w:r w:rsidRPr="00544278">
        <w:t>SHOW 12 MONTH CALENDAR</w:t>
      </w:r>
    </w:p>
    <w:p w14:paraId="3F04A41E" w14:textId="77777777" w:rsidR="0037494A" w:rsidRPr="002603EC" w:rsidRDefault="0037494A" w:rsidP="00BA7F45">
      <w:pPr>
        <w:ind w:left="2160"/>
        <w:rPr>
          <w:lang w:val="es-US"/>
        </w:rPr>
      </w:pPr>
    </w:p>
    <w:p w14:paraId="3018E7A5" w14:textId="574DCBB0" w:rsidR="0037494A" w:rsidRDefault="0037494A" w:rsidP="00126ED6">
      <w:pPr>
        <w:ind w:left="720"/>
        <w:rPr>
          <w:rFonts w:eastAsia="+mn-ea"/>
          <w:lang w:val="es-US"/>
        </w:rPr>
      </w:pPr>
      <w:r w:rsidRPr="00533889">
        <w:rPr>
          <w:rFonts w:eastAsia="+mn-ea"/>
          <w:b/>
          <w:lang w:val="es-US"/>
        </w:rPr>
        <w:t>DRALC19</w:t>
      </w:r>
      <w:r w:rsidRPr="00533889">
        <w:rPr>
          <w:rFonts w:eastAsia="+mn-ea"/>
          <w:lang w:val="es-US"/>
        </w:rPr>
        <w:t xml:space="preserve"> </w:t>
      </w:r>
      <w:r w:rsidRPr="00D54456">
        <w:rPr>
          <w:rFonts w:eastAsia="+mn-ea"/>
          <w:lang w:val="es-US"/>
        </w:rPr>
        <w:t>En l</w:t>
      </w:r>
      <w:r w:rsidRPr="00533889">
        <w:rPr>
          <w:rFonts w:eastAsia="+mn-ea"/>
          <w:lang w:val="es-US"/>
        </w:rPr>
        <w:t xml:space="preserve">os últimos 12 meses, ¿tuvo con frecuencia discusiones u otros problemas con su familia o sus amistades que fueron causados o empeoraron por su consumo de </w:t>
      </w:r>
      <w:r w:rsidRPr="00533889">
        <w:rPr>
          <w:rFonts w:eastAsia="+mn-ea"/>
          <w:b/>
          <w:lang w:val="es-US"/>
        </w:rPr>
        <w:t>alcohol</w:t>
      </w:r>
      <w:r w:rsidRPr="00533889">
        <w:rPr>
          <w:rFonts w:eastAsia="+mn-ea"/>
          <w:lang w:val="es-US"/>
        </w:rPr>
        <w:t>?</w:t>
      </w:r>
    </w:p>
    <w:p w14:paraId="5E8C0523" w14:textId="77777777" w:rsidR="006028B3" w:rsidRPr="00533889" w:rsidRDefault="006028B3" w:rsidP="00126ED6">
      <w:pPr>
        <w:ind w:left="720"/>
        <w:rPr>
          <w:lang w:val="es-US"/>
        </w:rPr>
      </w:pPr>
    </w:p>
    <w:p w14:paraId="467B6920"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077CD5B5"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5B1F3581"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57546AE8" w14:textId="3CAE06A0" w:rsidR="0037494A" w:rsidRDefault="0037494A" w:rsidP="00BA7F45">
      <w:pPr>
        <w:pStyle w:val="ListBullet"/>
        <w:numPr>
          <w:ilvl w:val="0"/>
          <w:numId w:val="0"/>
        </w:numPr>
        <w:spacing w:after="0"/>
        <w:ind w:left="2160"/>
      </w:pPr>
      <w:r w:rsidRPr="00544278">
        <w:t>PROGRAMMER:</w:t>
      </w:r>
      <w:r w:rsidR="008F6814">
        <w:t xml:space="preserve"> </w:t>
      </w:r>
      <w:r w:rsidRPr="00544278">
        <w:t>SHOW 12 MONTH CALENDAR</w:t>
      </w:r>
    </w:p>
    <w:p w14:paraId="7B410C13" w14:textId="77777777" w:rsidR="006028B3" w:rsidRPr="006028B3" w:rsidRDefault="006028B3" w:rsidP="00BA7F45">
      <w:pPr>
        <w:pStyle w:val="ListBullet"/>
        <w:numPr>
          <w:ilvl w:val="0"/>
          <w:numId w:val="0"/>
        </w:numPr>
        <w:spacing w:after="0"/>
        <w:ind w:left="2160"/>
        <w:rPr>
          <w:rFonts w:eastAsia="+mn-ea"/>
          <w:bCs/>
          <w:lang w:val="es-US"/>
        </w:rPr>
      </w:pPr>
    </w:p>
    <w:p w14:paraId="5C962657" w14:textId="097940F2" w:rsidR="0037494A" w:rsidRDefault="0037494A" w:rsidP="00126ED6">
      <w:pPr>
        <w:ind w:left="720"/>
        <w:rPr>
          <w:rFonts w:eastAsia="+mn-ea"/>
          <w:lang w:val="es-US"/>
        </w:rPr>
      </w:pPr>
      <w:r w:rsidRPr="00E170B5">
        <w:rPr>
          <w:rFonts w:eastAsia="+mn-ea"/>
          <w:b/>
          <w:lang w:val="es-US"/>
        </w:rPr>
        <w:t>DRALC20</w:t>
      </w:r>
      <w:r w:rsidRPr="00E170B5">
        <w:rPr>
          <w:rFonts w:eastAsia="+mn-ea"/>
          <w:lang w:val="es-US"/>
        </w:rPr>
        <w:t xml:space="preserve"> [IF DRALC19 = 1]: ¿Continuó bebiendo </w:t>
      </w:r>
      <w:r w:rsidRPr="00E170B5">
        <w:rPr>
          <w:rFonts w:eastAsia="+mn-ea"/>
          <w:b/>
          <w:lang w:val="es-US"/>
        </w:rPr>
        <w:t>alcohol</w:t>
      </w:r>
      <w:r w:rsidRPr="00E170B5">
        <w:rPr>
          <w:rFonts w:eastAsia="+mn-ea"/>
          <w:lang w:val="es-US"/>
        </w:rPr>
        <w:t xml:space="preserve"> </w:t>
      </w:r>
      <w:bookmarkStart w:id="144" w:name="_Hlk524950853"/>
      <w:r w:rsidRPr="00E170B5">
        <w:rPr>
          <w:rFonts w:eastAsia="+mn-ea"/>
          <w:lang w:val="es-US"/>
        </w:rPr>
        <w:t xml:space="preserve">a pesar de que </w:t>
      </w:r>
      <w:r w:rsidRPr="00D54456">
        <w:rPr>
          <w:rFonts w:eastAsia="+mn-ea"/>
          <w:lang w:val="es-US"/>
        </w:rPr>
        <w:t>le causaba con frecuencia discusiones o problemas con su familia o sus amistades</w:t>
      </w:r>
      <w:bookmarkEnd w:id="144"/>
      <w:r w:rsidRPr="00D54456">
        <w:rPr>
          <w:rFonts w:eastAsia="+mn-ea"/>
          <w:lang w:val="es-US"/>
        </w:rPr>
        <w:t>?</w:t>
      </w:r>
    </w:p>
    <w:p w14:paraId="0BBD4A20" w14:textId="77777777" w:rsidR="006028B3" w:rsidRPr="00D54456" w:rsidRDefault="006028B3" w:rsidP="00126ED6">
      <w:pPr>
        <w:ind w:left="720"/>
        <w:rPr>
          <w:lang w:val="es-US"/>
        </w:rPr>
      </w:pPr>
    </w:p>
    <w:p w14:paraId="0749AC34"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1</w:t>
      </w:r>
      <w:r w:rsidRPr="00D54456">
        <w:rPr>
          <w:sz w:val="24"/>
          <w:szCs w:val="24"/>
        </w:rPr>
        <w:tab/>
        <w:t>Sí</w:t>
      </w:r>
    </w:p>
    <w:p w14:paraId="305FFD24"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2</w:t>
      </w:r>
      <w:r w:rsidRPr="00D54456">
        <w:rPr>
          <w:sz w:val="24"/>
          <w:szCs w:val="24"/>
        </w:rPr>
        <w:tab/>
        <w:t>No</w:t>
      </w:r>
    </w:p>
    <w:p w14:paraId="6D7F1508" w14:textId="77777777" w:rsidR="0037494A" w:rsidRPr="00D54456"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D54456">
        <w:rPr>
          <w:sz w:val="24"/>
          <w:szCs w:val="24"/>
        </w:rPr>
        <w:t>DK/REF</w:t>
      </w:r>
    </w:p>
    <w:p w14:paraId="3F56D4A2" w14:textId="25BFFE33" w:rsidR="0037494A" w:rsidRPr="00D54456" w:rsidRDefault="0037494A" w:rsidP="00BA7F45">
      <w:pPr>
        <w:ind w:left="2160"/>
        <w:rPr>
          <w:rFonts w:eastAsia="+mn-ea"/>
        </w:rPr>
      </w:pPr>
      <w:r w:rsidRPr="00D54456">
        <w:t>PROGRAMMER:</w:t>
      </w:r>
      <w:r w:rsidR="008F6814">
        <w:t xml:space="preserve"> </w:t>
      </w:r>
      <w:r w:rsidRPr="00D54456">
        <w:t>SHOW 12 MONTH CALENDAR</w:t>
      </w:r>
    </w:p>
    <w:p w14:paraId="01282718" w14:textId="77777777" w:rsidR="0037494A" w:rsidRPr="00D54456" w:rsidRDefault="0037494A" w:rsidP="00BA7F45">
      <w:pPr>
        <w:ind w:left="2160"/>
        <w:rPr>
          <w:rFonts w:eastAsia="+mn-ea"/>
        </w:rPr>
      </w:pPr>
    </w:p>
    <w:p w14:paraId="7C7067D5" w14:textId="77D168AA" w:rsidR="0037494A" w:rsidRDefault="0037494A" w:rsidP="00126ED6">
      <w:pPr>
        <w:ind w:left="720"/>
        <w:rPr>
          <w:rFonts w:eastAsia="+mn-ea"/>
          <w:color w:val="000000" w:themeColor="text1"/>
          <w:kern w:val="24"/>
          <w:lang w:val="es-US"/>
        </w:rPr>
      </w:pPr>
      <w:r w:rsidRPr="00D54456">
        <w:rPr>
          <w:rFonts w:eastAsia="+mn-ea"/>
          <w:b/>
          <w:color w:val="000000" w:themeColor="text1"/>
          <w:kern w:val="24"/>
          <w:lang w:val="es-US"/>
        </w:rPr>
        <w:t>DRALC21</w:t>
      </w:r>
      <w:r w:rsidRPr="00D54456">
        <w:rPr>
          <w:rFonts w:eastAsia="+mn-ea"/>
          <w:color w:val="000000" w:themeColor="text1"/>
          <w:kern w:val="24"/>
          <w:lang w:val="es-US"/>
        </w:rPr>
        <w:t xml:space="preserve"> En los últimos 12 meses, ¿se metió repetidamente en situaciones en las que el consumo de </w:t>
      </w:r>
      <w:r w:rsidRPr="00D54456">
        <w:rPr>
          <w:rFonts w:eastAsia="+mn-ea"/>
          <w:b/>
          <w:color w:val="000000" w:themeColor="text1"/>
          <w:kern w:val="24"/>
          <w:lang w:val="es-US"/>
        </w:rPr>
        <w:t>alcohol</w:t>
      </w:r>
      <w:r w:rsidRPr="00D54456">
        <w:rPr>
          <w:rFonts w:eastAsia="+mn-ea"/>
          <w:color w:val="000000" w:themeColor="text1"/>
          <w:kern w:val="24"/>
          <w:lang w:val="es-US"/>
        </w:rPr>
        <w:t xml:space="preserve"> aumentaba sus posibilidades de lastimarse físicamente?</w:t>
      </w:r>
    </w:p>
    <w:p w14:paraId="37A9470E" w14:textId="77777777" w:rsidR="006028B3" w:rsidRPr="00E170B5" w:rsidRDefault="006028B3" w:rsidP="00126ED6">
      <w:pPr>
        <w:ind w:left="720"/>
        <w:rPr>
          <w:lang w:val="es-US"/>
        </w:rPr>
      </w:pPr>
    </w:p>
    <w:p w14:paraId="7F4C4558"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2C0D4D29"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1555F20B"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1D3342CD" w14:textId="5187AEF0" w:rsidR="0037494A" w:rsidRPr="003828A1" w:rsidRDefault="0037494A" w:rsidP="00BA7F45">
      <w:pPr>
        <w:ind w:left="2160"/>
        <w:rPr>
          <w:rFonts w:eastAsia="+mn-ea"/>
          <w:color w:val="000000" w:themeColor="text1"/>
          <w:kern w:val="24"/>
        </w:rPr>
      </w:pPr>
      <w:r w:rsidRPr="008301D6">
        <w:rPr>
          <w:lang w:val="es-US"/>
        </w:rPr>
        <w:t>PROGRAMMER:</w:t>
      </w:r>
      <w:r w:rsidR="008F6814">
        <w:rPr>
          <w:lang w:val="es-US"/>
        </w:rPr>
        <w:t xml:space="preserve"> </w:t>
      </w:r>
      <w:r w:rsidRPr="008301D6">
        <w:rPr>
          <w:lang w:val="es-US"/>
        </w:rPr>
        <w:t>SHOW 12 MONTH CALENDAR</w:t>
      </w:r>
    </w:p>
    <w:p w14:paraId="52966BCB" w14:textId="77777777" w:rsidR="0037494A" w:rsidRPr="006028B3" w:rsidRDefault="0037494A" w:rsidP="00BA7F45">
      <w:pPr>
        <w:pStyle w:val="ListBullet"/>
        <w:numPr>
          <w:ilvl w:val="0"/>
          <w:numId w:val="0"/>
        </w:numPr>
        <w:spacing w:after="0"/>
        <w:ind w:left="2160"/>
        <w:rPr>
          <w:rFonts w:eastAsia="+mn-ea"/>
          <w:bCs/>
          <w:lang w:val="es-US"/>
        </w:rPr>
      </w:pPr>
    </w:p>
    <w:p w14:paraId="6FB222DC" w14:textId="5C516D3B" w:rsidR="0037494A" w:rsidRDefault="0037494A" w:rsidP="00126ED6">
      <w:pPr>
        <w:pStyle w:val="ListBullet"/>
        <w:numPr>
          <w:ilvl w:val="0"/>
          <w:numId w:val="0"/>
        </w:numPr>
        <w:spacing w:after="0"/>
        <w:ind w:left="720"/>
        <w:rPr>
          <w:lang w:val="es-US"/>
        </w:rPr>
      </w:pPr>
      <w:r w:rsidRPr="00A64BEC">
        <w:rPr>
          <w:rFonts w:eastAsia="+mn-ea"/>
          <w:b/>
          <w:lang w:val="es-US"/>
        </w:rPr>
        <w:t>DRALC22</w:t>
      </w:r>
      <w:r w:rsidRPr="00A64BEC">
        <w:rPr>
          <w:rFonts w:eastAsia="+mn-ea"/>
          <w:lang w:val="es-US"/>
        </w:rPr>
        <w:t xml:space="preserve"> </w:t>
      </w:r>
      <w:r w:rsidRPr="00D54456">
        <w:rPr>
          <w:rFonts w:eastAsia="+mn-ea"/>
          <w:lang w:val="es-US"/>
        </w:rPr>
        <w:t xml:space="preserve">Las personas que han consumido alcohol de manera excesiva durante mucho tiempo pueden experimentar síntomas de abstinencia cuando beben menos o dejan de beber. </w:t>
      </w:r>
      <w:r w:rsidRPr="00D54456">
        <w:rPr>
          <w:lang w:val="es-US"/>
        </w:rPr>
        <w:t>Los síntomas de abstinencia son más fuertes y duran más que una resaca o cruda.</w:t>
      </w:r>
    </w:p>
    <w:p w14:paraId="3AD86792" w14:textId="77777777" w:rsidR="006028B3" w:rsidRPr="00D54456" w:rsidRDefault="006028B3" w:rsidP="00126ED6">
      <w:pPr>
        <w:pStyle w:val="ListBullet"/>
        <w:numPr>
          <w:ilvl w:val="0"/>
          <w:numId w:val="0"/>
        </w:numPr>
        <w:spacing w:after="0"/>
        <w:ind w:left="720"/>
        <w:rPr>
          <w:lang w:val="es-US"/>
        </w:rPr>
      </w:pPr>
    </w:p>
    <w:p w14:paraId="1FF04324" w14:textId="6FA4FC02" w:rsidR="0037494A" w:rsidRDefault="0037494A" w:rsidP="00126ED6">
      <w:pPr>
        <w:pStyle w:val="ListBullet"/>
        <w:numPr>
          <w:ilvl w:val="0"/>
          <w:numId w:val="0"/>
        </w:numPr>
        <w:spacing w:after="0"/>
        <w:ind w:left="720"/>
        <w:rPr>
          <w:rFonts w:eastAsia="+mn-ea"/>
          <w:lang w:val="es-US"/>
        </w:rPr>
      </w:pPr>
      <w:r w:rsidRPr="00D54456">
        <w:rPr>
          <w:rFonts w:eastAsia="+mn-ea"/>
          <w:lang w:val="es-US"/>
        </w:rPr>
        <w:t>En los últimos 12 meses, ¿tuvo los</w:t>
      </w:r>
      <w:r w:rsidRPr="00A64BEC">
        <w:rPr>
          <w:rFonts w:eastAsia="+mn-ea"/>
          <w:lang w:val="es-US"/>
        </w:rPr>
        <w:t xml:space="preserve"> siguientes síntomas de abstinencia después que bebió menos o dejó de beber </w:t>
      </w:r>
      <w:r w:rsidRPr="00A64BEC">
        <w:rPr>
          <w:rFonts w:eastAsia="+mn-ea"/>
          <w:b/>
          <w:lang w:val="es-US"/>
        </w:rPr>
        <w:t>alcohol</w:t>
      </w:r>
      <w:r w:rsidRPr="00A64BEC">
        <w:rPr>
          <w:rFonts w:eastAsia="+mn-ea"/>
          <w:lang w:val="es-US"/>
        </w:rPr>
        <w:t xml:space="preserve"> por un tiempo?</w:t>
      </w:r>
    </w:p>
    <w:p w14:paraId="2764C9B8" w14:textId="77777777" w:rsidR="004A151D" w:rsidRDefault="004A151D" w:rsidP="00126ED6">
      <w:pPr>
        <w:pStyle w:val="ListBullet"/>
        <w:numPr>
          <w:ilvl w:val="0"/>
          <w:numId w:val="0"/>
        </w:numPr>
        <w:spacing w:after="0"/>
        <w:ind w:left="720"/>
        <w:rPr>
          <w:rFonts w:eastAsia="+mn-ea"/>
          <w:lang w:val="es-US"/>
        </w:rPr>
      </w:pPr>
    </w:p>
    <w:p w14:paraId="4EACF575" w14:textId="45DC455F" w:rsidR="004A151D" w:rsidRDefault="004A151D">
      <w:pPr>
        <w:rPr>
          <w:rFonts w:eastAsia="+mn-ea"/>
          <w:lang w:val="es-US"/>
        </w:rPr>
      </w:pPr>
      <w:r>
        <w:rPr>
          <w:rFonts w:eastAsia="+mn-ea"/>
          <w:lang w:val="es-US"/>
        </w:rPr>
        <w:br w:type="page"/>
      </w:r>
    </w:p>
    <w:tbl>
      <w:tblPr>
        <w:tblStyle w:val="TableGrid"/>
        <w:tblW w:w="3751" w:type="pc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881"/>
        <w:gridCol w:w="881"/>
      </w:tblGrid>
      <w:tr w:rsidR="00301215" w:rsidRPr="00301215" w14:paraId="53A40EB6" w14:textId="77777777" w:rsidTr="00B70BC0">
        <w:trPr>
          <w:cnfStyle w:val="100000000000" w:firstRow="1" w:lastRow="0" w:firstColumn="0" w:lastColumn="0" w:oddVBand="0" w:evenVBand="0" w:oddHBand="0" w:evenHBand="0" w:firstRowFirstColumn="0" w:firstRowLastColumn="0" w:lastRowFirstColumn="0" w:lastRowLastColumn="0"/>
          <w:tblHeader/>
        </w:trPr>
        <w:tc>
          <w:tcPr>
            <w:tcW w:w="3755" w:type="pct"/>
            <w:vAlign w:val="center"/>
          </w:tcPr>
          <w:p w14:paraId="5F4C813C" w14:textId="5738142E" w:rsidR="00301215" w:rsidRPr="00301215" w:rsidRDefault="00301215" w:rsidP="00B034E4">
            <w:pPr>
              <w:pStyle w:val="ListBullet2"/>
              <w:numPr>
                <w:ilvl w:val="0"/>
                <w:numId w:val="0"/>
              </w:numPr>
              <w:spacing w:after="0"/>
              <w:jc w:val="left"/>
              <w:rPr>
                <w:rFonts w:asciiTheme="minorHAnsi" w:hAnsiTheme="minorHAnsi" w:cstheme="minorHAnsi"/>
                <w:lang w:val="es-US"/>
              </w:rPr>
            </w:pPr>
            <w:r>
              <w:rPr>
                <w:rFonts w:asciiTheme="minorHAnsi" w:hAnsiTheme="minorHAnsi" w:cstheme="minorHAnsi"/>
                <w:lang w:val="es-US"/>
              </w:rPr>
              <w:t xml:space="preserve"> </w:t>
            </w:r>
          </w:p>
        </w:tc>
        <w:tc>
          <w:tcPr>
            <w:tcW w:w="622" w:type="pct"/>
            <w:vAlign w:val="center"/>
          </w:tcPr>
          <w:p w14:paraId="1506CDBD" w14:textId="0040F65E" w:rsidR="00301215" w:rsidRPr="00301215" w:rsidRDefault="00301215" w:rsidP="00B034E4">
            <w:pPr>
              <w:pStyle w:val="ListBullet"/>
              <w:numPr>
                <w:ilvl w:val="0"/>
                <w:numId w:val="0"/>
              </w:numPr>
              <w:spacing w:after="0"/>
              <w:rPr>
                <w:rFonts w:asciiTheme="minorHAnsi" w:hAnsiTheme="minorHAnsi" w:cstheme="minorHAnsi"/>
              </w:rPr>
            </w:pPr>
            <w:r w:rsidRPr="00301215">
              <w:rPr>
                <w:rFonts w:asciiTheme="minorHAnsi" w:hAnsiTheme="minorHAnsi" w:cstheme="minorHAnsi"/>
              </w:rPr>
              <w:t>Sí</w:t>
            </w:r>
          </w:p>
        </w:tc>
        <w:tc>
          <w:tcPr>
            <w:tcW w:w="622" w:type="pct"/>
            <w:vAlign w:val="center"/>
          </w:tcPr>
          <w:p w14:paraId="410F9790" w14:textId="77777777" w:rsidR="00301215" w:rsidRPr="00301215" w:rsidRDefault="00301215" w:rsidP="00B034E4">
            <w:pPr>
              <w:pStyle w:val="ListBullet"/>
              <w:numPr>
                <w:ilvl w:val="0"/>
                <w:numId w:val="0"/>
              </w:numPr>
              <w:spacing w:after="0"/>
              <w:rPr>
                <w:rFonts w:asciiTheme="minorHAnsi" w:hAnsiTheme="minorHAnsi" w:cstheme="minorHAnsi"/>
              </w:rPr>
            </w:pPr>
            <w:r w:rsidRPr="00301215">
              <w:rPr>
                <w:rFonts w:asciiTheme="minorHAnsi" w:hAnsiTheme="minorHAnsi" w:cstheme="minorHAnsi"/>
              </w:rPr>
              <w:t>No</w:t>
            </w:r>
          </w:p>
        </w:tc>
      </w:tr>
      <w:tr w:rsidR="00301215" w:rsidRPr="00301215" w14:paraId="3AE79D49" w14:textId="77777777" w:rsidTr="00866ED2">
        <w:tc>
          <w:tcPr>
            <w:tcW w:w="3755" w:type="pct"/>
          </w:tcPr>
          <w:p w14:paraId="57D53162" w14:textId="77777777" w:rsidR="00301215" w:rsidRPr="00301215" w:rsidRDefault="00301215" w:rsidP="00B034E4">
            <w:pPr>
              <w:pStyle w:val="ListBullet"/>
              <w:numPr>
                <w:ilvl w:val="0"/>
                <w:numId w:val="0"/>
              </w:numPr>
              <w:spacing w:after="30" w:line="240" w:lineRule="exact"/>
              <w:rPr>
                <w:rFonts w:asciiTheme="minorHAnsi" w:eastAsia="+mn-ea"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1 Sudaba o sentía que su corazón latía rápido</w:t>
            </w:r>
          </w:p>
        </w:tc>
        <w:tc>
          <w:tcPr>
            <w:tcW w:w="622" w:type="pct"/>
            <w:vAlign w:val="center"/>
          </w:tcPr>
          <w:p w14:paraId="28D47191"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79158FE7"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3C90AF36" w14:textId="77777777" w:rsidTr="00866ED2">
        <w:tc>
          <w:tcPr>
            <w:tcW w:w="3755" w:type="pct"/>
          </w:tcPr>
          <w:p w14:paraId="6289C366" w14:textId="77777777" w:rsidR="00301215" w:rsidRPr="00301215" w:rsidRDefault="00301215" w:rsidP="00B034E4">
            <w:pPr>
              <w:pStyle w:val="ListBullet"/>
              <w:numPr>
                <w:ilvl w:val="0"/>
                <w:numId w:val="0"/>
              </w:numPr>
              <w:spacing w:after="30"/>
              <w:rPr>
                <w:rFonts w:asciiTheme="minorHAnsi"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2 Le temblaban sus manos</w:t>
            </w:r>
          </w:p>
        </w:tc>
        <w:tc>
          <w:tcPr>
            <w:tcW w:w="622" w:type="pct"/>
            <w:vAlign w:val="center"/>
          </w:tcPr>
          <w:p w14:paraId="5A19FDA4"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32245166"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60FEE747" w14:textId="77777777" w:rsidTr="00866ED2">
        <w:tc>
          <w:tcPr>
            <w:tcW w:w="3755" w:type="pct"/>
          </w:tcPr>
          <w:p w14:paraId="159E861C" w14:textId="77777777" w:rsidR="00301215" w:rsidRPr="00301215" w:rsidRDefault="00301215" w:rsidP="00B034E4">
            <w:pPr>
              <w:pStyle w:val="ListBullet"/>
              <w:numPr>
                <w:ilvl w:val="0"/>
                <w:numId w:val="0"/>
              </w:numPr>
              <w:spacing w:after="30"/>
              <w:rPr>
                <w:rFonts w:asciiTheme="minorHAnsi"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3 Tenía problemas para dormir</w:t>
            </w:r>
          </w:p>
        </w:tc>
        <w:tc>
          <w:tcPr>
            <w:tcW w:w="622" w:type="pct"/>
            <w:vAlign w:val="center"/>
          </w:tcPr>
          <w:p w14:paraId="7D8B8B54"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6D6D0754"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49500F66" w14:textId="77777777" w:rsidTr="00866ED2">
        <w:tc>
          <w:tcPr>
            <w:tcW w:w="3755" w:type="pct"/>
          </w:tcPr>
          <w:p w14:paraId="2DFB8B07" w14:textId="77777777" w:rsidR="00301215" w:rsidRPr="00301215" w:rsidRDefault="00301215" w:rsidP="00B034E4">
            <w:pPr>
              <w:pStyle w:val="ListBullet"/>
              <w:numPr>
                <w:ilvl w:val="0"/>
                <w:numId w:val="0"/>
              </w:numPr>
              <w:spacing w:after="30"/>
              <w:rPr>
                <w:rFonts w:asciiTheme="minorHAnsi"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4 Vomitaba o tenía malestar estomacal</w:t>
            </w:r>
          </w:p>
        </w:tc>
        <w:tc>
          <w:tcPr>
            <w:tcW w:w="622" w:type="pct"/>
            <w:vAlign w:val="center"/>
          </w:tcPr>
          <w:p w14:paraId="2611452A"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7F9729E1"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05F47CE7" w14:textId="77777777" w:rsidTr="00866ED2">
        <w:tc>
          <w:tcPr>
            <w:tcW w:w="3755" w:type="pct"/>
          </w:tcPr>
          <w:p w14:paraId="1F6BA0E9" w14:textId="77777777" w:rsidR="00301215" w:rsidRPr="00301215" w:rsidRDefault="00301215" w:rsidP="00B034E4">
            <w:pPr>
              <w:pStyle w:val="ListBullet"/>
              <w:numPr>
                <w:ilvl w:val="0"/>
                <w:numId w:val="0"/>
              </w:numPr>
              <w:spacing w:after="30" w:line="240" w:lineRule="exact"/>
              <w:rPr>
                <w:rFonts w:asciiTheme="minorHAnsi"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5 Veía, escuchaba o sentía cosas que no estaban realmente ahí</w:t>
            </w:r>
          </w:p>
        </w:tc>
        <w:tc>
          <w:tcPr>
            <w:tcW w:w="622" w:type="pct"/>
            <w:vAlign w:val="center"/>
          </w:tcPr>
          <w:p w14:paraId="7F08D0D9"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10411C9B"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5773E760" w14:textId="77777777" w:rsidTr="00866ED2">
        <w:tc>
          <w:tcPr>
            <w:tcW w:w="3755" w:type="pct"/>
          </w:tcPr>
          <w:p w14:paraId="0F685142" w14:textId="77777777" w:rsidR="00301215" w:rsidRPr="00301215" w:rsidRDefault="00301215" w:rsidP="00B034E4">
            <w:pPr>
              <w:pStyle w:val="ListBullet"/>
              <w:numPr>
                <w:ilvl w:val="0"/>
                <w:numId w:val="0"/>
              </w:numPr>
              <w:spacing w:after="30"/>
              <w:rPr>
                <w:rFonts w:asciiTheme="minorHAnsi" w:hAnsiTheme="minorHAnsi" w:cstheme="minorHAnsi"/>
              </w:rPr>
            </w:pPr>
            <w:r w:rsidRPr="00301215">
              <w:rPr>
                <w:rFonts w:asciiTheme="minorHAnsi" w:eastAsia="+mn-ea" w:hAnsiTheme="minorHAnsi" w:cstheme="minorHAnsi"/>
              </w:rPr>
              <w:t>DRALC22</w:t>
            </w:r>
            <w:r w:rsidRPr="00301215">
              <w:rPr>
                <w:rFonts w:asciiTheme="minorHAnsi" w:eastAsia="+mn-ea" w:hAnsiTheme="minorHAnsi" w:cstheme="minorHAnsi"/>
                <w:b/>
              </w:rPr>
              <w:t>_</w:t>
            </w:r>
            <w:r w:rsidRPr="00301215">
              <w:rPr>
                <w:rFonts w:asciiTheme="minorHAnsi" w:eastAsia="+mn-ea" w:hAnsiTheme="minorHAnsi" w:cstheme="minorHAnsi"/>
              </w:rPr>
              <w:t xml:space="preserve">6 </w:t>
            </w:r>
            <w:r w:rsidRPr="00301215">
              <w:rPr>
                <w:rFonts w:asciiTheme="minorHAnsi" w:eastAsia="+mn-ea" w:hAnsiTheme="minorHAnsi" w:cstheme="minorHAnsi"/>
                <w:lang w:val="es-US"/>
              </w:rPr>
              <w:t>Se sentía inquieto</w:t>
            </w:r>
          </w:p>
        </w:tc>
        <w:tc>
          <w:tcPr>
            <w:tcW w:w="622" w:type="pct"/>
            <w:vAlign w:val="center"/>
          </w:tcPr>
          <w:p w14:paraId="30021251"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5A856FE3"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068781FB" w14:textId="77777777" w:rsidTr="00866ED2">
        <w:tc>
          <w:tcPr>
            <w:tcW w:w="3755" w:type="pct"/>
          </w:tcPr>
          <w:p w14:paraId="148040AB" w14:textId="77777777" w:rsidR="00301215" w:rsidRPr="00301215" w:rsidRDefault="00301215" w:rsidP="00B034E4">
            <w:pPr>
              <w:pStyle w:val="ListBullet"/>
              <w:numPr>
                <w:ilvl w:val="0"/>
                <w:numId w:val="0"/>
              </w:numPr>
              <w:spacing w:after="30"/>
              <w:rPr>
                <w:rFonts w:asciiTheme="minorHAnsi" w:hAnsiTheme="minorHAnsi" w:cstheme="minorHAnsi"/>
              </w:rPr>
            </w:pPr>
            <w:r w:rsidRPr="00301215">
              <w:rPr>
                <w:rFonts w:asciiTheme="minorHAnsi" w:eastAsia="+mn-ea" w:hAnsiTheme="minorHAnsi" w:cstheme="minorHAnsi"/>
              </w:rPr>
              <w:t>DRALC22</w:t>
            </w:r>
            <w:r w:rsidRPr="00301215">
              <w:rPr>
                <w:rFonts w:asciiTheme="minorHAnsi" w:eastAsia="+mn-ea" w:hAnsiTheme="minorHAnsi" w:cstheme="minorHAnsi"/>
                <w:b/>
              </w:rPr>
              <w:t>_</w:t>
            </w:r>
            <w:r w:rsidRPr="00301215">
              <w:rPr>
                <w:rFonts w:asciiTheme="minorHAnsi" w:eastAsia="+mn-ea" w:hAnsiTheme="minorHAnsi" w:cstheme="minorHAnsi"/>
              </w:rPr>
              <w:t xml:space="preserve">7 </w:t>
            </w:r>
            <w:r w:rsidRPr="00301215">
              <w:rPr>
                <w:rFonts w:asciiTheme="minorHAnsi" w:eastAsia="+mn-ea" w:hAnsiTheme="minorHAnsi" w:cstheme="minorHAnsi"/>
                <w:lang w:val="es-US"/>
              </w:rPr>
              <w:t>Se sentía ansioso</w:t>
            </w:r>
          </w:p>
        </w:tc>
        <w:tc>
          <w:tcPr>
            <w:tcW w:w="622" w:type="pct"/>
            <w:vAlign w:val="center"/>
          </w:tcPr>
          <w:p w14:paraId="173D9E17"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31E69426"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01215" w:rsidRPr="00301215" w14:paraId="2A4C5B58" w14:textId="77777777" w:rsidTr="00866ED2">
        <w:tc>
          <w:tcPr>
            <w:tcW w:w="3755" w:type="pct"/>
          </w:tcPr>
          <w:p w14:paraId="17922545" w14:textId="77777777" w:rsidR="00301215" w:rsidRPr="00301215" w:rsidRDefault="00301215" w:rsidP="00B034E4">
            <w:pPr>
              <w:pStyle w:val="ListBullet"/>
              <w:numPr>
                <w:ilvl w:val="0"/>
                <w:numId w:val="0"/>
              </w:numPr>
              <w:spacing w:after="30"/>
              <w:rPr>
                <w:rFonts w:asciiTheme="minorHAnsi" w:hAnsiTheme="minorHAnsi" w:cstheme="minorHAnsi"/>
                <w:lang w:val="es-US"/>
              </w:rPr>
            </w:pPr>
            <w:r w:rsidRPr="00301215">
              <w:rPr>
                <w:rFonts w:asciiTheme="minorHAnsi" w:eastAsia="+mn-ea" w:hAnsiTheme="minorHAnsi" w:cstheme="minorHAnsi"/>
                <w:lang w:val="es-US"/>
              </w:rPr>
              <w:t>DRALC22</w:t>
            </w:r>
            <w:r w:rsidRPr="00301215">
              <w:rPr>
                <w:rFonts w:asciiTheme="minorHAnsi" w:eastAsia="+mn-ea" w:hAnsiTheme="minorHAnsi" w:cstheme="minorHAnsi"/>
                <w:b/>
                <w:lang w:val="es-US"/>
              </w:rPr>
              <w:t>_</w:t>
            </w:r>
            <w:r w:rsidRPr="00301215">
              <w:rPr>
                <w:rFonts w:asciiTheme="minorHAnsi" w:eastAsia="+mn-ea" w:hAnsiTheme="minorHAnsi" w:cstheme="minorHAnsi"/>
                <w:lang w:val="es-US"/>
              </w:rPr>
              <w:t>8 Tenía convulsiones o ataques</w:t>
            </w:r>
          </w:p>
        </w:tc>
        <w:tc>
          <w:tcPr>
            <w:tcW w:w="622" w:type="pct"/>
            <w:vAlign w:val="center"/>
          </w:tcPr>
          <w:p w14:paraId="5CAC8C8D"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622" w:type="pct"/>
            <w:vAlign w:val="center"/>
          </w:tcPr>
          <w:p w14:paraId="6298D7CF" w14:textId="77777777" w:rsidR="00301215" w:rsidRPr="00301215" w:rsidRDefault="00301215"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bl>
    <w:p w14:paraId="4E5910F1"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49EBBC73" w14:textId="5D4F00CE" w:rsidR="0037494A" w:rsidRPr="006028B3" w:rsidRDefault="0037494A" w:rsidP="00BA7F45">
      <w:pPr>
        <w:ind w:left="2160"/>
        <w:rPr>
          <w:bCs/>
          <w:lang w:val="es-US"/>
        </w:rPr>
      </w:pPr>
      <w:r w:rsidRPr="00544278">
        <w:t>PROGRAMMER:</w:t>
      </w:r>
      <w:r w:rsidR="008F6814">
        <w:t xml:space="preserve"> </w:t>
      </w:r>
      <w:r w:rsidRPr="00544278">
        <w:t>SHOW 12 MONTH CALENDAR</w:t>
      </w:r>
    </w:p>
    <w:p w14:paraId="73A96BE1" w14:textId="77777777" w:rsidR="0037494A" w:rsidRPr="00D54456" w:rsidRDefault="0037494A" w:rsidP="00BA7F45">
      <w:pPr>
        <w:ind w:left="2160"/>
        <w:rPr>
          <w:lang w:val="es-US"/>
        </w:rPr>
      </w:pPr>
    </w:p>
    <w:p w14:paraId="459C8A5A" w14:textId="1B0A1E8A" w:rsidR="0037494A" w:rsidRDefault="0037494A" w:rsidP="00126ED6">
      <w:pPr>
        <w:ind w:left="720"/>
        <w:rPr>
          <w:rFonts w:eastAsia="Calibri"/>
          <w:bCs/>
          <w:lang w:val="es-US"/>
        </w:rPr>
      </w:pPr>
      <w:r w:rsidRPr="00D54456">
        <w:rPr>
          <w:rFonts w:eastAsia="+mn-ea"/>
          <w:b/>
          <w:lang w:val="es-US"/>
        </w:rPr>
        <w:t>DRALC23</w:t>
      </w:r>
      <w:r w:rsidRPr="00D54456">
        <w:rPr>
          <w:rFonts w:eastAsia="Calibri"/>
          <w:b/>
          <w:lang w:val="es-US"/>
        </w:rPr>
        <w:t xml:space="preserve"> </w:t>
      </w:r>
      <w:r w:rsidRPr="00D54456">
        <w:rPr>
          <w:rFonts w:eastAsia="Calibri"/>
          <w:bCs/>
          <w:lang w:val="es-US"/>
        </w:rPr>
        <w:t xml:space="preserve">En los últimos 12 meses, ¿consumió alcohol o usó otra sustancia para recuperarse o prevenir el tener síntomas de abstinencia de </w:t>
      </w:r>
      <w:r w:rsidRPr="00D54456">
        <w:rPr>
          <w:rFonts w:eastAsia="Calibri"/>
          <w:b/>
          <w:bCs/>
          <w:lang w:val="es-US"/>
        </w:rPr>
        <w:t>alcohol</w:t>
      </w:r>
      <w:r w:rsidRPr="00D54456">
        <w:rPr>
          <w:rFonts w:eastAsia="Calibri"/>
          <w:bCs/>
          <w:lang w:val="es-US"/>
        </w:rPr>
        <w:t>?</w:t>
      </w:r>
    </w:p>
    <w:p w14:paraId="6E424715" w14:textId="77777777" w:rsidR="006028B3" w:rsidRPr="0029596B" w:rsidRDefault="006028B3" w:rsidP="00126ED6">
      <w:pPr>
        <w:ind w:left="720"/>
        <w:rPr>
          <w:lang w:val="es-US"/>
        </w:rPr>
      </w:pPr>
    </w:p>
    <w:p w14:paraId="2174830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Pr>
          <w:sz w:val="24"/>
          <w:szCs w:val="24"/>
        </w:rPr>
        <w:t>1</w:t>
      </w:r>
      <w:r>
        <w:rPr>
          <w:sz w:val="24"/>
          <w:szCs w:val="24"/>
        </w:rPr>
        <w:tab/>
        <w:t>Sí</w:t>
      </w:r>
    </w:p>
    <w:p w14:paraId="0DD35F57"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2</w:t>
      </w:r>
      <w:r w:rsidRPr="00544278">
        <w:rPr>
          <w:sz w:val="24"/>
          <w:szCs w:val="24"/>
        </w:rPr>
        <w:tab/>
        <w:t>No</w:t>
      </w:r>
    </w:p>
    <w:p w14:paraId="00FD3E23" w14:textId="77777777" w:rsidR="0037494A" w:rsidRPr="00544278" w:rsidRDefault="0037494A" w:rsidP="00BA7F45">
      <w:pPr>
        <w:pStyle w:val="formatted"/>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0E457AAB" w14:textId="70D89E60" w:rsidR="0037494A" w:rsidRDefault="0037494A" w:rsidP="00BA7F45">
      <w:pPr>
        <w:ind w:left="2160"/>
      </w:pPr>
      <w:r w:rsidRPr="00544278">
        <w:t>PROGRAMMER:</w:t>
      </w:r>
      <w:r w:rsidR="008F6814">
        <w:t xml:space="preserve"> </w:t>
      </w:r>
      <w:r w:rsidRPr="00544278">
        <w:t>SHOW 12 MONTH CALENDAR</w:t>
      </w:r>
    </w:p>
    <w:p w14:paraId="4140C854" w14:textId="77777777" w:rsidR="00BA7F45" w:rsidRDefault="00BA7F45" w:rsidP="00BA7F45">
      <w:pPr>
        <w:ind w:left="2160"/>
        <w:rPr>
          <w:rFonts w:cstheme="majorBidi"/>
          <w:bCs/>
        </w:rPr>
      </w:pPr>
    </w:p>
    <w:p w14:paraId="1A7F9D35" w14:textId="77777777" w:rsidR="0037494A" w:rsidRDefault="0037494A" w:rsidP="00BA7F45">
      <w:pPr>
        <w:ind w:left="2160"/>
        <w:rPr>
          <w:rFonts w:asciiTheme="majorBidi" w:hAnsiTheme="majorBidi" w:cstheme="majorBidi"/>
        </w:rPr>
      </w:pPr>
      <w:r w:rsidRPr="00435BAE">
        <w:rPr>
          <w:rFonts w:cstheme="majorBidi"/>
        </w:rPr>
        <w:t>PROGRAMMER: DISPLAY IN LOWER RIGHT:</w:t>
      </w:r>
    </w:p>
    <w:p w14:paraId="2CBECA3E" w14:textId="77777777" w:rsidR="0037494A" w:rsidRPr="006028B3" w:rsidRDefault="0037494A" w:rsidP="00BA7F45">
      <w:pPr>
        <w:ind w:left="2160"/>
        <w:rPr>
          <w:rFonts w:eastAsia="+mn-ea"/>
          <w:bCs/>
        </w:rPr>
      </w:pPr>
      <w:r w:rsidRPr="00506E85">
        <w:rPr>
          <w:lang w:val="es-US"/>
        </w:rPr>
        <w:t xml:space="preserve">Presione [F2] para ver </w:t>
      </w:r>
      <w:r>
        <w:rPr>
          <w:lang w:val="es-US"/>
        </w:rPr>
        <w:t>estos</w:t>
      </w:r>
      <w:r w:rsidRPr="00506E85">
        <w:rPr>
          <w:lang w:val="es-US"/>
        </w:rPr>
        <w:t xml:space="preserve"> síntomas otra vez</w:t>
      </w:r>
    </w:p>
    <w:p w14:paraId="2E616F66" w14:textId="77777777" w:rsidR="0037494A" w:rsidRPr="006028B3" w:rsidRDefault="0037494A" w:rsidP="00BA7F45">
      <w:pPr>
        <w:ind w:left="2160"/>
        <w:rPr>
          <w:rFonts w:eastAsia="+mn-ea"/>
          <w:bCs/>
          <w:lang w:val="es-US"/>
        </w:rPr>
      </w:pPr>
    </w:p>
    <w:p w14:paraId="6AFB6718" w14:textId="7FADDE3F" w:rsidR="0037494A" w:rsidRDefault="0037494A" w:rsidP="00126ED6">
      <w:pPr>
        <w:ind w:left="720"/>
        <w:rPr>
          <w:lang w:val="es-US"/>
        </w:rPr>
      </w:pPr>
      <w:r w:rsidRPr="00D54456">
        <w:rPr>
          <w:rFonts w:eastAsia="+mn-ea"/>
          <w:b/>
          <w:lang w:val="es-US"/>
        </w:rPr>
        <w:t>DRALC24</w:t>
      </w:r>
      <w:r w:rsidRPr="00D54456">
        <w:rPr>
          <w:rFonts w:eastAsia="Calibri"/>
          <w:lang w:val="es-US"/>
        </w:rPr>
        <w:t xml:space="preserve"> [IF DRALC23=1]</w:t>
      </w:r>
      <w:r w:rsidRPr="00D54456">
        <w:rPr>
          <w:rFonts w:eastAsia="Calibri"/>
          <w:b/>
          <w:lang w:val="es-US"/>
        </w:rPr>
        <w:t xml:space="preserve"> </w:t>
      </w:r>
      <w:r w:rsidRPr="00D54456">
        <w:rPr>
          <w:lang w:val="es-US"/>
        </w:rPr>
        <w:t>¿Consumió o usó alguna de las siguientes sustancias para</w:t>
      </w:r>
      <w:r w:rsidRPr="00631F07">
        <w:rPr>
          <w:lang w:val="es-US"/>
        </w:rPr>
        <w:t xml:space="preserve"> recuperarse o </w:t>
      </w:r>
      <w:r>
        <w:rPr>
          <w:lang w:val="es-US"/>
        </w:rPr>
        <w:t>prevenir el tener</w:t>
      </w:r>
      <w:r w:rsidRPr="00631F07">
        <w:rPr>
          <w:lang w:val="es-US"/>
        </w:rPr>
        <w:t xml:space="preserve"> síntomas de abstinencia de </w:t>
      </w:r>
      <w:r w:rsidRPr="00631F07">
        <w:rPr>
          <w:b/>
          <w:lang w:val="es-US"/>
        </w:rPr>
        <w:t>alcohol</w:t>
      </w:r>
      <w:r w:rsidRPr="00631F07">
        <w:rPr>
          <w:lang w:val="es-US"/>
        </w:rPr>
        <w:t xml:space="preserve"> </w:t>
      </w:r>
      <w:bookmarkStart w:id="145" w:name="_Hlk524960427"/>
      <w:r w:rsidRPr="00631F07">
        <w:rPr>
          <w:lang w:val="es-US"/>
        </w:rPr>
        <w:t>durante los últimos 12 meses</w:t>
      </w:r>
      <w:bookmarkEnd w:id="145"/>
      <w:r w:rsidRPr="00631F07">
        <w:rPr>
          <w:lang w:val="es-US"/>
        </w:rPr>
        <w:t>?</w:t>
      </w:r>
    </w:p>
    <w:p w14:paraId="4C340D33" w14:textId="77777777" w:rsidR="006028B3" w:rsidRPr="00631F07" w:rsidRDefault="006028B3" w:rsidP="00126ED6">
      <w:pPr>
        <w:ind w:left="720"/>
        <w:rPr>
          <w:i/>
          <w:lang w:val="es-US"/>
        </w:rPr>
      </w:pPr>
    </w:p>
    <w:tbl>
      <w:tblPr>
        <w:tblStyle w:val="TableGrid"/>
        <w:tblW w:w="3750" w:type="pct"/>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863"/>
        <w:gridCol w:w="863"/>
      </w:tblGrid>
      <w:tr w:rsidR="0037494A" w:rsidRPr="00301215" w14:paraId="5382291D" w14:textId="77777777" w:rsidTr="00B70BC0">
        <w:trPr>
          <w:cnfStyle w:val="100000000000" w:firstRow="1" w:lastRow="0" w:firstColumn="0" w:lastColumn="0" w:oddVBand="0" w:evenVBand="0" w:oddHBand="0" w:evenHBand="0" w:firstRowFirstColumn="0" w:firstRowLastColumn="0" w:lastRowFirstColumn="0" w:lastRowLastColumn="0"/>
          <w:tblHeader/>
        </w:trPr>
        <w:tc>
          <w:tcPr>
            <w:tcW w:w="5310" w:type="dxa"/>
            <w:vAlign w:val="center"/>
          </w:tcPr>
          <w:p w14:paraId="49AEED68" w14:textId="186C19E6" w:rsidR="0037494A" w:rsidRPr="00301215" w:rsidRDefault="00301215" w:rsidP="00B034E4">
            <w:pPr>
              <w:pStyle w:val="ListBullet2"/>
              <w:numPr>
                <w:ilvl w:val="0"/>
                <w:numId w:val="0"/>
              </w:numPr>
              <w:spacing w:after="0"/>
              <w:jc w:val="left"/>
              <w:rPr>
                <w:rFonts w:asciiTheme="minorHAnsi" w:hAnsiTheme="minorHAnsi" w:cstheme="minorHAnsi"/>
                <w:lang w:val="es-US"/>
              </w:rPr>
            </w:pPr>
            <w:r w:rsidRPr="00301215">
              <w:rPr>
                <w:rFonts w:asciiTheme="minorHAnsi" w:hAnsiTheme="minorHAnsi" w:cstheme="minorHAnsi"/>
                <w:lang w:val="es-US"/>
              </w:rPr>
              <w:t xml:space="preserve"> </w:t>
            </w:r>
          </w:p>
        </w:tc>
        <w:tc>
          <w:tcPr>
            <w:tcW w:w="855" w:type="dxa"/>
            <w:vAlign w:val="center"/>
          </w:tcPr>
          <w:p w14:paraId="56D67D61" w14:textId="3C1F50D0" w:rsidR="0037494A" w:rsidRPr="00301215" w:rsidRDefault="0037494A" w:rsidP="00B034E4">
            <w:pPr>
              <w:pStyle w:val="ListBullet"/>
              <w:numPr>
                <w:ilvl w:val="0"/>
                <w:numId w:val="0"/>
              </w:numPr>
              <w:spacing w:after="0"/>
              <w:rPr>
                <w:rFonts w:asciiTheme="minorHAnsi" w:hAnsiTheme="minorHAnsi" w:cstheme="minorHAnsi"/>
              </w:rPr>
            </w:pPr>
            <w:r w:rsidRPr="00301215">
              <w:rPr>
                <w:rFonts w:asciiTheme="minorHAnsi" w:hAnsiTheme="minorHAnsi" w:cstheme="minorHAnsi"/>
              </w:rPr>
              <w:t>S</w:t>
            </w:r>
            <w:r w:rsidRPr="00301215">
              <w:rPr>
                <w:rFonts w:asciiTheme="minorHAnsi" w:hAnsiTheme="minorHAnsi" w:cstheme="minorHAnsi"/>
                <w:lang w:val="es-US"/>
              </w:rPr>
              <w:t>í</w:t>
            </w:r>
          </w:p>
        </w:tc>
        <w:tc>
          <w:tcPr>
            <w:tcW w:w="855" w:type="dxa"/>
            <w:vAlign w:val="center"/>
          </w:tcPr>
          <w:p w14:paraId="7D94E0D4" w14:textId="77777777" w:rsidR="0037494A" w:rsidRPr="00301215" w:rsidRDefault="0037494A" w:rsidP="00B034E4">
            <w:pPr>
              <w:pStyle w:val="ListBullet"/>
              <w:numPr>
                <w:ilvl w:val="0"/>
                <w:numId w:val="0"/>
              </w:numPr>
              <w:spacing w:after="0"/>
              <w:rPr>
                <w:rFonts w:asciiTheme="minorHAnsi" w:hAnsiTheme="minorHAnsi" w:cstheme="minorHAnsi"/>
              </w:rPr>
            </w:pPr>
            <w:r w:rsidRPr="00301215">
              <w:rPr>
                <w:rFonts w:asciiTheme="minorHAnsi" w:hAnsiTheme="minorHAnsi" w:cstheme="minorHAnsi"/>
              </w:rPr>
              <w:t>No</w:t>
            </w:r>
          </w:p>
        </w:tc>
      </w:tr>
      <w:tr w:rsidR="0037494A" w:rsidRPr="00301215" w14:paraId="098648D0" w14:textId="77777777" w:rsidTr="00866ED2">
        <w:tc>
          <w:tcPr>
            <w:tcW w:w="5310" w:type="dxa"/>
          </w:tcPr>
          <w:p w14:paraId="4370205E" w14:textId="77777777" w:rsidR="0037494A" w:rsidRPr="00301215" w:rsidRDefault="0037494A" w:rsidP="00B034E4">
            <w:pPr>
              <w:pStyle w:val="ListBullet"/>
              <w:numPr>
                <w:ilvl w:val="0"/>
                <w:numId w:val="0"/>
              </w:numPr>
              <w:spacing w:after="30"/>
              <w:rPr>
                <w:rFonts w:asciiTheme="minorHAnsi" w:hAnsiTheme="minorHAnsi" w:cstheme="minorHAnsi"/>
              </w:rPr>
            </w:pPr>
            <w:r w:rsidRPr="00301215">
              <w:rPr>
                <w:rFonts w:asciiTheme="minorHAnsi" w:eastAsia="+mn-ea" w:hAnsiTheme="minorHAnsi" w:cstheme="minorHAnsi"/>
              </w:rPr>
              <w:t>DRALC24</w:t>
            </w:r>
            <w:r w:rsidRPr="00301215">
              <w:rPr>
                <w:rFonts w:asciiTheme="minorHAnsi" w:hAnsiTheme="minorHAnsi" w:cstheme="minorHAnsi"/>
              </w:rPr>
              <w:t>_1 Alcohol</w:t>
            </w:r>
          </w:p>
        </w:tc>
        <w:tc>
          <w:tcPr>
            <w:tcW w:w="855" w:type="dxa"/>
            <w:vAlign w:val="center"/>
          </w:tcPr>
          <w:p w14:paraId="3F968007"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855" w:type="dxa"/>
            <w:vAlign w:val="center"/>
          </w:tcPr>
          <w:p w14:paraId="0BBA6A22"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7494A" w:rsidRPr="00301215" w14:paraId="38B786CC" w14:textId="77777777" w:rsidTr="00866ED2">
        <w:tc>
          <w:tcPr>
            <w:tcW w:w="5310" w:type="dxa"/>
          </w:tcPr>
          <w:p w14:paraId="7FA3F859" w14:textId="77777777" w:rsidR="0037494A" w:rsidRPr="00301215" w:rsidRDefault="0037494A" w:rsidP="00B034E4">
            <w:pPr>
              <w:pStyle w:val="ListBullet"/>
              <w:numPr>
                <w:ilvl w:val="0"/>
                <w:numId w:val="0"/>
              </w:numPr>
              <w:spacing w:after="30" w:line="240" w:lineRule="exact"/>
              <w:rPr>
                <w:rFonts w:asciiTheme="minorHAnsi" w:hAnsiTheme="minorHAnsi" w:cstheme="minorHAnsi"/>
                <w:lang w:val="es-US"/>
              </w:rPr>
            </w:pPr>
            <w:r w:rsidRPr="00301215">
              <w:rPr>
                <w:rFonts w:asciiTheme="minorHAnsi" w:eastAsia="+mn-ea" w:hAnsiTheme="minorHAnsi" w:cstheme="minorHAnsi"/>
                <w:lang w:val="es-US"/>
              </w:rPr>
              <w:t>DRALC24</w:t>
            </w:r>
            <w:r w:rsidRPr="00301215">
              <w:rPr>
                <w:rFonts w:asciiTheme="minorHAnsi" w:hAnsiTheme="minorHAnsi" w:cstheme="minorHAnsi"/>
                <w:lang w:val="es-US"/>
              </w:rPr>
              <w:t xml:space="preserve">_2 Sedantes, tranquilizantes, pastillas para dormir o calmantes que normalmente se venden con una receta médica </w:t>
            </w:r>
          </w:p>
        </w:tc>
        <w:tc>
          <w:tcPr>
            <w:tcW w:w="855" w:type="dxa"/>
            <w:vAlign w:val="center"/>
          </w:tcPr>
          <w:p w14:paraId="507B75A7"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855" w:type="dxa"/>
            <w:vAlign w:val="center"/>
          </w:tcPr>
          <w:p w14:paraId="2B5D634F"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r w:rsidR="0037494A" w:rsidRPr="00301215" w14:paraId="285CF81D" w14:textId="77777777" w:rsidTr="00866ED2">
        <w:tc>
          <w:tcPr>
            <w:tcW w:w="5310" w:type="dxa"/>
          </w:tcPr>
          <w:p w14:paraId="73BB0351" w14:textId="77777777" w:rsidR="0037494A" w:rsidRPr="00301215" w:rsidRDefault="0037494A" w:rsidP="00B034E4">
            <w:pPr>
              <w:pStyle w:val="ListBullet"/>
              <w:numPr>
                <w:ilvl w:val="0"/>
                <w:numId w:val="0"/>
              </w:numPr>
              <w:spacing w:after="30"/>
              <w:rPr>
                <w:rFonts w:asciiTheme="minorHAnsi" w:hAnsiTheme="minorHAnsi" w:cstheme="minorHAnsi"/>
              </w:rPr>
            </w:pPr>
            <w:r w:rsidRPr="00301215">
              <w:rPr>
                <w:rFonts w:asciiTheme="minorHAnsi" w:eastAsia="+mn-ea" w:hAnsiTheme="minorHAnsi" w:cstheme="minorHAnsi"/>
              </w:rPr>
              <w:t>DRALC24</w:t>
            </w:r>
            <w:r w:rsidRPr="00301215">
              <w:rPr>
                <w:rFonts w:asciiTheme="minorHAnsi" w:hAnsiTheme="minorHAnsi" w:cstheme="minorHAnsi"/>
              </w:rPr>
              <w:t>_3 Alguna otra cosa</w:t>
            </w:r>
          </w:p>
        </w:tc>
        <w:tc>
          <w:tcPr>
            <w:tcW w:w="855" w:type="dxa"/>
            <w:vAlign w:val="center"/>
          </w:tcPr>
          <w:p w14:paraId="687B3801"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1</w:t>
            </w:r>
          </w:p>
        </w:tc>
        <w:tc>
          <w:tcPr>
            <w:tcW w:w="855" w:type="dxa"/>
            <w:vAlign w:val="center"/>
          </w:tcPr>
          <w:p w14:paraId="5A2068AF" w14:textId="77777777" w:rsidR="0037494A" w:rsidRPr="00301215" w:rsidRDefault="0037494A" w:rsidP="00B034E4">
            <w:pPr>
              <w:pStyle w:val="ListBullet"/>
              <w:numPr>
                <w:ilvl w:val="0"/>
                <w:numId w:val="0"/>
              </w:numPr>
              <w:spacing w:after="30"/>
              <w:jc w:val="center"/>
              <w:rPr>
                <w:rFonts w:asciiTheme="minorHAnsi" w:hAnsiTheme="minorHAnsi" w:cstheme="minorHAnsi"/>
              </w:rPr>
            </w:pPr>
            <w:r w:rsidRPr="00301215">
              <w:rPr>
                <w:rFonts w:asciiTheme="minorHAnsi" w:hAnsiTheme="minorHAnsi" w:cstheme="minorHAnsi"/>
              </w:rPr>
              <w:t>⃝ 2</w:t>
            </w:r>
          </w:p>
        </w:tc>
      </w:tr>
    </w:tbl>
    <w:p w14:paraId="11A731A7" w14:textId="77777777" w:rsidR="0037494A" w:rsidRPr="00544278" w:rsidRDefault="0037494A" w:rsidP="00BA7F45">
      <w:pPr>
        <w:pStyle w:val="formatted"/>
        <w:widowControl w:val="0"/>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ind w:firstLine="0"/>
        <w:rPr>
          <w:sz w:val="24"/>
          <w:szCs w:val="24"/>
        </w:rPr>
      </w:pPr>
      <w:r w:rsidRPr="00544278">
        <w:rPr>
          <w:sz w:val="24"/>
          <w:szCs w:val="24"/>
        </w:rPr>
        <w:t>DK/REF</w:t>
      </w:r>
    </w:p>
    <w:p w14:paraId="56288139" w14:textId="1175E773" w:rsidR="0037494A" w:rsidRPr="006028B3" w:rsidRDefault="0037494A" w:rsidP="00BA7F45">
      <w:pPr>
        <w:ind w:left="2160"/>
        <w:rPr>
          <w:rFonts w:eastAsia="+mn-ea"/>
          <w:bCs/>
        </w:rPr>
      </w:pPr>
      <w:r w:rsidRPr="00544278">
        <w:t>PROGRAMMER:</w:t>
      </w:r>
      <w:r w:rsidR="008F6814">
        <w:t xml:space="preserve"> </w:t>
      </w:r>
      <w:r w:rsidRPr="00544278">
        <w:t>SHOW 12 MONTH CALENDAR</w:t>
      </w:r>
    </w:p>
    <w:p w14:paraId="6AF25254" w14:textId="77777777" w:rsidR="0037494A" w:rsidRPr="006028B3" w:rsidRDefault="0037494A" w:rsidP="00BA7F45">
      <w:pPr>
        <w:ind w:left="2160"/>
        <w:rPr>
          <w:rFonts w:eastAsia="+mn-ea"/>
          <w:bCs/>
        </w:rPr>
      </w:pPr>
    </w:p>
    <w:p w14:paraId="6D4D4C8F" w14:textId="03EB302D" w:rsidR="0037494A" w:rsidRDefault="0037494A" w:rsidP="00126ED6">
      <w:pPr>
        <w:ind w:left="720"/>
        <w:rPr>
          <w:lang w:val="es-US"/>
        </w:rPr>
      </w:pPr>
      <w:r w:rsidRPr="00682434">
        <w:rPr>
          <w:rFonts w:eastAsia="+mn-ea"/>
          <w:b/>
          <w:lang w:val="es-US"/>
        </w:rPr>
        <w:t>DRALC25</w:t>
      </w:r>
      <w:r w:rsidRPr="00682434">
        <w:rPr>
          <w:lang w:val="es-US"/>
        </w:rPr>
        <w:t xml:space="preserve"> [IF DRALC24_3=1] Usted indicó </w:t>
      </w:r>
      <w:r w:rsidRPr="00D54456">
        <w:rPr>
          <w:lang w:val="es-US"/>
        </w:rPr>
        <w:t>que tomó algo diferente para recuperarse o prevenir el tener síntomas de abstinencia</w:t>
      </w:r>
      <w:r w:rsidRPr="00682434">
        <w:rPr>
          <w:lang w:val="es-US"/>
        </w:rPr>
        <w:t xml:space="preserve"> de </w:t>
      </w:r>
      <w:r w:rsidRPr="00682434">
        <w:rPr>
          <w:b/>
          <w:lang w:val="es-US"/>
        </w:rPr>
        <w:t>alcohol</w:t>
      </w:r>
      <w:r w:rsidRPr="00682434">
        <w:rPr>
          <w:lang w:val="es-US"/>
        </w:rPr>
        <w:t xml:space="preserve"> durante los últimos 12 meses. ¿Qué tomó?</w:t>
      </w:r>
    </w:p>
    <w:p w14:paraId="70A3EF3C" w14:textId="77777777" w:rsidR="006028B3" w:rsidRPr="0017637A" w:rsidRDefault="006028B3" w:rsidP="00126ED6">
      <w:pPr>
        <w:ind w:left="720"/>
        <w:rPr>
          <w:lang w:val="es-US"/>
        </w:rPr>
      </w:pPr>
    </w:p>
    <w:p w14:paraId="497F0774" w14:textId="77777777" w:rsidR="0037494A" w:rsidRDefault="0037494A" w:rsidP="00BA7F45">
      <w:pPr>
        <w:ind w:left="2160"/>
      </w:pPr>
      <w:r>
        <w:t>______________________________________</w:t>
      </w:r>
    </w:p>
    <w:p w14:paraId="29474C4E" w14:textId="77777777" w:rsidR="0037494A" w:rsidRPr="006028B3" w:rsidRDefault="0037494A" w:rsidP="00BA7F45">
      <w:pPr>
        <w:ind w:left="2160"/>
        <w:rPr>
          <w:bCs/>
        </w:rPr>
      </w:pPr>
      <w:r w:rsidRPr="00544278">
        <w:t>DK/REF</w:t>
      </w:r>
    </w:p>
    <w:p w14:paraId="1FF4794F" w14:textId="77777777" w:rsidR="00A6509B" w:rsidRPr="008A783C" w:rsidRDefault="00A6509B" w:rsidP="00BA7F45">
      <w:pPr>
        <w:pStyle w:val="BodyText"/>
        <w:spacing w:after="0"/>
        <w:ind w:left="2160" w:firstLine="0"/>
      </w:pPr>
    </w:p>
    <w:sectPr w:rsidR="00A6509B" w:rsidRPr="008A783C" w:rsidSect="00A25B2D">
      <w:footerReference w:type="default" r:id="rId4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AC921" w14:textId="77777777" w:rsidR="003730F5" w:rsidRDefault="003730F5">
      <w:r>
        <w:separator/>
      </w:r>
    </w:p>
  </w:endnote>
  <w:endnote w:type="continuationSeparator" w:id="0">
    <w:p w14:paraId="02AB533C" w14:textId="77777777" w:rsidR="003730F5" w:rsidRDefault="003730F5">
      <w:r>
        <w:continuationSeparator/>
      </w:r>
    </w:p>
  </w:endnote>
  <w:endnote w:type="continuationNotice" w:id="1">
    <w:p w14:paraId="2E628C13" w14:textId="77777777" w:rsidR="003730F5" w:rsidRDefault="00373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5EC63" w14:textId="1951EFAD" w:rsidR="003730F5" w:rsidRDefault="003730F5" w:rsidP="009C148C">
    <w:pPr>
      <w:pStyle w:val="Footer"/>
      <w:jc w:val="center"/>
    </w:pPr>
    <w:r>
      <w:rPr>
        <w:rStyle w:val="PageNumber"/>
      </w:rPr>
      <w:fldChar w:fldCharType="begin"/>
    </w:r>
    <w:r>
      <w:rPr>
        <w:rStyle w:val="PageNumber"/>
      </w:rPr>
      <w:instrText xml:space="preserve"> PAGE </w:instrText>
    </w:r>
    <w:r>
      <w:rPr>
        <w:rStyle w:val="PageNumber"/>
      </w:rPr>
      <w:fldChar w:fldCharType="separate"/>
    </w:r>
    <w:r w:rsidR="000E5972">
      <w:rPr>
        <w:rStyle w:val="PageNumber"/>
        <w:noProof/>
      </w:rPr>
      <w:t>vi</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BB351" w14:textId="77777777" w:rsidR="003730F5" w:rsidRPr="001B0612" w:rsidRDefault="003730F5" w:rsidP="001B061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989D1" w14:textId="4694500E" w:rsidR="003730F5" w:rsidRPr="001B0612" w:rsidRDefault="003730F5" w:rsidP="00E85E9F">
    <w:pPr>
      <w:pStyle w:val="Footer"/>
      <w:jc w:val="center"/>
    </w:pPr>
    <w:r>
      <w:t>B-</w:t>
    </w:r>
    <w:r>
      <w:fldChar w:fldCharType="begin"/>
    </w:r>
    <w:r>
      <w:instrText xml:space="preserve"> PAGE   \* MERGEFORMAT </w:instrText>
    </w:r>
    <w:r>
      <w:fldChar w:fldCharType="separate"/>
    </w:r>
    <w:r w:rsidR="000E5972">
      <w:rPr>
        <w:noProof/>
      </w:rPr>
      <w:t>8</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69852"/>
      <w:docPartObj>
        <w:docPartGallery w:val="Page Numbers (Bottom of Page)"/>
        <w:docPartUnique/>
      </w:docPartObj>
    </w:sdtPr>
    <w:sdtEndPr/>
    <w:sdtContent>
      <w:p w14:paraId="15275D6D" w14:textId="4B9D489F" w:rsidR="003730F5" w:rsidRDefault="003730F5" w:rsidP="008A057C">
        <w:pPr>
          <w:pStyle w:val="Footer"/>
          <w:jc w:val="center"/>
        </w:pPr>
        <w:r>
          <w:t>C-</w:t>
        </w:r>
        <w:r>
          <w:fldChar w:fldCharType="begin"/>
        </w:r>
        <w:r>
          <w:instrText xml:space="preserve"> PAGE   \* MERGEFORMAT </w:instrText>
        </w:r>
        <w:r>
          <w:fldChar w:fldCharType="separate"/>
        </w:r>
        <w:r w:rsidR="000E5972">
          <w:rPr>
            <w:noProof/>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4B61" w14:textId="34F2605F" w:rsidR="003730F5" w:rsidRDefault="003730F5" w:rsidP="009C148C">
    <w:pPr>
      <w:pStyle w:val="Footer"/>
      <w:jc w:val="center"/>
    </w:pPr>
    <w:r>
      <w:rPr>
        <w:rStyle w:val="PageNumber"/>
      </w:rPr>
      <w:fldChar w:fldCharType="begin"/>
    </w:r>
    <w:r>
      <w:rPr>
        <w:rStyle w:val="PageNumber"/>
      </w:rPr>
      <w:instrText xml:space="preserve"> PAGE </w:instrText>
    </w:r>
    <w:r>
      <w:rPr>
        <w:rStyle w:val="PageNumber"/>
      </w:rPr>
      <w:fldChar w:fldCharType="separate"/>
    </w:r>
    <w:r w:rsidR="000E597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9FFB" w14:textId="02111D8C" w:rsidR="003730F5" w:rsidRDefault="003730F5" w:rsidP="009C148C">
    <w:pPr>
      <w:pStyle w:val="Footer"/>
      <w:jc w:val="center"/>
    </w:pPr>
    <w:r>
      <w:rPr>
        <w:rStyle w:val="PageNumber"/>
      </w:rPr>
      <w:fldChar w:fldCharType="begin"/>
    </w:r>
    <w:r>
      <w:rPr>
        <w:rStyle w:val="PageNumber"/>
      </w:rPr>
      <w:instrText xml:space="preserve"> PAGE </w:instrText>
    </w:r>
    <w:r>
      <w:rPr>
        <w:rStyle w:val="PageNumber"/>
      </w:rPr>
      <w:fldChar w:fldCharType="separate"/>
    </w:r>
    <w:r w:rsidR="000E5972">
      <w:rPr>
        <w:rStyle w:val="PageNumber"/>
        <w:noProof/>
      </w:rPr>
      <w:t>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2255" w14:textId="77777777" w:rsidR="003730F5" w:rsidRPr="004665C4" w:rsidRDefault="003730F5" w:rsidP="004665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0A819" w14:textId="58ADB433" w:rsidR="003730F5" w:rsidRPr="004665C4" w:rsidRDefault="003730F5" w:rsidP="00885085">
    <w:pPr>
      <w:pStyle w:val="Footer"/>
      <w:jc w:val="center"/>
    </w:pPr>
    <w:r>
      <w:rPr>
        <w:rStyle w:val="PageNumber"/>
      </w:rPr>
      <w:fldChar w:fldCharType="begin"/>
    </w:r>
    <w:r>
      <w:rPr>
        <w:rStyle w:val="PageNumber"/>
      </w:rPr>
      <w:instrText xml:space="preserve"> PAGE </w:instrText>
    </w:r>
    <w:r>
      <w:rPr>
        <w:rStyle w:val="PageNumber"/>
      </w:rPr>
      <w:fldChar w:fldCharType="separate"/>
    </w:r>
    <w:r w:rsidR="000E5972">
      <w:rPr>
        <w:rStyle w:val="PageNumber"/>
        <w:noProof/>
      </w:rPr>
      <w:t>10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78FD" w14:textId="62A2BA41" w:rsidR="003730F5" w:rsidRPr="004665C4" w:rsidRDefault="003730F5" w:rsidP="00885085">
    <w:pPr>
      <w:pStyle w:val="Footer"/>
      <w:jc w:val="center"/>
    </w:pPr>
    <w:r>
      <w:rPr>
        <w:rStyle w:val="PageNumber"/>
      </w:rPr>
      <w:fldChar w:fldCharType="begin"/>
    </w:r>
    <w:r>
      <w:rPr>
        <w:rStyle w:val="PageNumber"/>
      </w:rPr>
      <w:instrText xml:space="preserve"> PAGE </w:instrText>
    </w:r>
    <w:r>
      <w:rPr>
        <w:rStyle w:val="PageNumber"/>
      </w:rPr>
      <w:fldChar w:fldCharType="separate"/>
    </w:r>
    <w:r w:rsidR="000E5972">
      <w:rPr>
        <w:rStyle w:val="PageNumber"/>
        <w:noProof/>
      </w:rPr>
      <w:t>12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DAD06" w14:textId="77777777" w:rsidR="003730F5" w:rsidRPr="00517479" w:rsidRDefault="003730F5" w:rsidP="0051747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83E7" w14:textId="26DEFBB4" w:rsidR="003730F5" w:rsidRPr="004665C4" w:rsidRDefault="003730F5" w:rsidP="004665C4">
    <w:pPr>
      <w:pStyle w:val="Footer"/>
      <w:jc w:val="center"/>
    </w:pPr>
    <w:r>
      <w:fldChar w:fldCharType="begin"/>
    </w:r>
    <w:r>
      <w:instrText xml:space="preserve"> PAGE   \* MERGEFORMAT </w:instrText>
    </w:r>
    <w:r>
      <w:fldChar w:fldCharType="separate"/>
    </w:r>
    <w:r w:rsidR="000E5972">
      <w:rPr>
        <w:noProof/>
      </w:rPr>
      <w:t>76</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016483"/>
      <w:docPartObj>
        <w:docPartGallery w:val="Page Numbers (Bottom of Page)"/>
        <w:docPartUnique/>
      </w:docPartObj>
    </w:sdtPr>
    <w:sdtEndPr>
      <w:rPr>
        <w:noProof/>
      </w:rPr>
    </w:sdtEndPr>
    <w:sdtContent>
      <w:p w14:paraId="7F109626" w14:textId="4D3C353F" w:rsidR="003730F5" w:rsidRPr="0009667A" w:rsidRDefault="003730F5" w:rsidP="00260783">
        <w:pPr>
          <w:pStyle w:val="Footer"/>
          <w:jc w:val="center"/>
        </w:pPr>
        <w:r>
          <w:t>A-</w:t>
        </w:r>
        <w:r>
          <w:fldChar w:fldCharType="begin"/>
        </w:r>
        <w:r>
          <w:instrText xml:space="preserve"> PAGE   \* MERGEFORMAT </w:instrText>
        </w:r>
        <w:r>
          <w:fldChar w:fldCharType="separate"/>
        </w:r>
        <w:r w:rsidR="000E597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B4032" w14:textId="77777777" w:rsidR="003730F5" w:rsidRDefault="003730F5">
      <w:r>
        <w:separator/>
      </w:r>
    </w:p>
  </w:footnote>
  <w:footnote w:type="continuationSeparator" w:id="0">
    <w:p w14:paraId="7B16DE12" w14:textId="77777777" w:rsidR="003730F5" w:rsidRDefault="003730F5">
      <w:r>
        <w:continuationSeparator/>
      </w:r>
    </w:p>
  </w:footnote>
  <w:footnote w:type="continuationNotice" w:id="1">
    <w:p w14:paraId="6E767382" w14:textId="77777777" w:rsidR="003730F5" w:rsidRDefault="003730F5"/>
  </w:footnote>
  <w:footnote w:id="2">
    <w:p w14:paraId="3FEE106B" w14:textId="77777777" w:rsidR="003730F5" w:rsidRDefault="003730F5">
      <w:pPr>
        <w:pStyle w:val="FootnoteText"/>
      </w:pPr>
      <w:r>
        <w:rPr>
          <w:rStyle w:val="FootnoteReference"/>
        </w:rPr>
        <w:footnoteRef/>
      </w:r>
      <w:r>
        <w:t xml:space="preserve"> In this section, example item wording is framed for alcohol. Wording is similar for other substances assessed.</w:t>
      </w:r>
    </w:p>
  </w:footnote>
  <w:footnote w:id="3">
    <w:p w14:paraId="2AF8B615" w14:textId="77777777" w:rsidR="003730F5" w:rsidRDefault="003730F5">
      <w:pPr>
        <w:pStyle w:val="FootnoteText"/>
      </w:pPr>
      <w:r>
        <w:rPr>
          <w:rStyle w:val="FootnoteReference"/>
        </w:rPr>
        <w:footnoteRef/>
      </w:r>
      <w:r>
        <w:t xml:space="preserve"> Kappa is a statistic that demonstrates the agreement (i.e., concordance) between two measures of the same construct. Kappa can range from -1 (perfect inverse association) to 1 (perfect direct agreement). The further from 0 kappa is, the stronger the association is. The qualitative thresholds for describing the association (poor, moderate, etc.) are based on Landis &amp; Koch, 1977).</w:t>
      </w:r>
    </w:p>
  </w:footnote>
  <w:footnote w:id="4">
    <w:p w14:paraId="226E1BF9" w14:textId="77777777" w:rsidR="003730F5" w:rsidRDefault="003730F5">
      <w:pPr>
        <w:pStyle w:val="FootnoteText"/>
      </w:pPr>
      <w:r>
        <w:rPr>
          <w:rStyle w:val="FootnoteReference"/>
        </w:rPr>
        <w:footnoteRef/>
      </w:r>
      <w:r>
        <w:t xml:space="preserve"> Examining the ratio of false positives to false negatives can demonstrate whether an estimate is biased in one direction or the other. More false positives will result in estimates that are too high, whereas more false negatives will result in estimates that are too low.</w:t>
      </w:r>
    </w:p>
  </w:footnote>
  <w:footnote w:id="5">
    <w:p w14:paraId="7533D8D9" w14:textId="5473A297" w:rsidR="003730F5" w:rsidRDefault="003730F5" w:rsidP="00D47BAE">
      <w:pPr>
        <w:pStyle w:val="FootnoteText"/>
      </w:pPr>
      <w:r w:rsidRPr="00324046">
        <w:rPr>
          <w:rStyle w:val="FootnoteReference"/>
        </w:rPr>
        <w:footnoteRef/>
      </w:r>
      <w:r w:rsidRPr="00324046">
        <w:t xml:space="preserve"> DRALC10 is asked</w:t>
      </w:r>
      <w:r>
        <w:t xml:space="preserve"> only</w:t>
      </w:r>
      <w:r w:rsidRPr="00324046">
        <w:t xml:space="preserve"> if the respondent reported not having wanted or tried to cut down, or reported having been unable to cut </w:t>
      </w:r>
      <w:r w:rsidRPr="00F60018">
        <w:t>down</w:t>
      </w:r>
      <w:r w:rsidRPr="00324046">
        <w:t xml:space="preserve"> every time </w:t>
      </w:r>
      <w:r>
        <w:t>he or she</w:t>
      </w:r>
      <w:r w:rsidRPr="00324046">
        <w:t xml:space="preserve"> tried, or if </w:t>
      </w:r>
      <w:r>
        <w:t>he or she</w:t>
      </w:r>
      <w:r w:rsidRPr="00324046">
        <w:t xml:space="preserve"> </w:t>
      </w:r>
      <w:r w:rsidRPr="00F60018">
        <w:t>answered</w:t>
      </w:r>
      <w:r w:rsidRPr="00324046">
        <w:t xml:space="preserve"> </w:t>
      </w:r>
      <w:r w:rsidR="006F275B">
        <w:t>"</w:t>
      </w:r>
      <w:r>
        <w:t>don</w:t>
      </w:r>
      <w:r w:rsidR="006F275B">
        <w:t>'</w:t>
      </w:r>
      <w:r>
        <w:t>t know</w:t>
      </w:r>
      <w:r w:rsidR="006F275B">
        <w:t>"</w:t>
      </w:r>
      <w:r w:rsidRPr="00324046">
        <w:t xml:space="preserve"> or </w:t>
      </w:r>
      <w:r>
        <w:t>r</w:t>
      </w:r>
      <w:r w:rsidRPr="00324046">
        <w:t>efused these questions.</w:t>
      </w:r>
    </w:p>
  </w:footnote>
  <w:footnote w:id="6">
    <w:p w14:paraId="61130247" w14:textId="77777777" w:rsidR="003730F5" w:rsidRDefault="003730F5" w:rsidP="00D47BAE">
      <w:pPr>
        <w:pStyle w:val="FootnoteText"/>
      </w:pPr>
      <w:r w:rsidRPr="00324046">
        <w:rPr>
          <w:rStyle w:val="FootnoteReference"/>
        </w:rPr>
        <w:footnoteRef/>
      </w:r>
      <w:r w:rsidRPr="00324046">
        <w:t xml:space="preserve"> DRALC11 is asked </w:t>
      </w:r>
      <w:r>
        <w:t xml:space="preserve">only </w:t>
      </w:r>
      <w:r w:rsidRPr="00324046">
        <w:t xml:space="preserve">if the respondent reported that </w:t>
      </w:r>
      <w:r>
        <w:t>he or she was</w:t>
      </w:r>
      <w:r w:rsidRPr="00324046">
        <w:t xml:space="preserve"> able to cut down every time </w:t>
      </w:r>
      <w:r>
        <w:t>he or she</w:t>
      </w:r>
      <w:r w:rsidRPr="00324046">
        <w:t xml:space="preserve"> tried or that </w:t>
      </w:r>
      <w:r>
        <w:t>he or she</w:t>
      </w:r>
      <w:r w:rsidRPr="00324046">
        <w:t xml:space="preserve"> cut down or stopped using at least one time.</w:t>
      </w:r>
    </w:p>
  </w:footnote>
  <w:footnote w:id="7">
    <w:p w14:paraId="314B4AF7" w14:textId="5619BB7B" w:rsidR="003730F5" w:rsidRDefault="003730F5" w:rsidP="00D47BAE">
      <w:pPr>
        <w:pStyle w:val="FootnoteText"/>
      </w:pPr>
      <w:r>
        <w:rPr>
          <w:rStyle w:val="FootnoteReference"/>
        </w:rPr>
        <w:footnoteRef/>
      </w:r>
      <w:r>
        <w:t xml:space="preserve"> </w:t>
      </w:r>
      <w:r w:rsidRPr="00324046">
        <w:t xml:space="preserve">DRCC10 is asked </w:t>
      </w:r>
      <w:r>
        <w:t xml:space="preserve">only </w:t>
      </w:r>
      <w:r w:rsidRPr="00324046">
        <w:t xml:space="preserve">if the respondent reported not having wanted or tried to cut down or reported not having been able to cut down every time they tried, or if they answered </w:t>
      </w:r>
      <w:r w:rsidR="006F275B">
        <w:t>"</w:t>
      </w:r>
      <w:r>
        <w:t>don</w:t>
      </w:r>
      <w:r w:rsidR="006F275B">
        <w:t>'</w:t>
      </w:r>
      <w:r w:rsidRPr="00324046">
        <w:t xml:space="preserve">t </w:t>
      </w:r>
      <w:r>
        <w:t>k</w:t>
      </w:r>
      <w:r w:rsidRPr="00324046">
        <w:t>now</w:t>
      </w:r>
      <w:r w:rsidR="006F275B">
        <w:t>"</w:t>
      </w:r>
      <w:r w:rsidRPr="00324046">
        <w:t xml:space="preserve"> or </w:t>
      </w:r>
      <w:r>
        <w:t>r</w:t>
      </w:r>
      <w:r w:rsidRPr="00324046">
        <w:t>efused these questions.</w:t>
      </w:r>
    </w:p>
  </w:footnote>
  <w:footnote w:id="8">
    <w:p w14:paraId="3087B229" w14:textId="77777777" w:rsidR="003730F5" w:rsidRDefault="003730F5" w:rsidP="00D47BAE">
      <w:pPr>
        <w:pStyle w:val="FootnoteText"/>
      </w:pPr>
      <w:r>
        <w:rPr>
          <w:rStyle w:val="FootnoteReference"/>
        </w:rPr>
        <w:footnoteRef/>
      </w:r>
      <w:r>
        <w:t xml:space="preserve"> </w:t>
      </w:r>
      <w:r w:rsidRPr="00324046">
        <w:t xml:space="preserve">DRCC10a is asked </w:t>
      </w:r>
      <w:r>
        <w:t xml:space="preserve">only </w:t>
      </w:r>
      <w:r w:rsidRPr="00324046">
        <w:t>if the respondent reported that they were able to cut down every time they tried or that they cut down or stopped using at least one time.</w:t>
      </w:r>
    </w:p>
  </w:footnote>
  <w:footnote w:id="9">
    <w:p w14:paraId="60CA8CDC" w14:textId="44CF8E8D" w:rsidR="003730F5" w:rsidRDefault="003730F5">
      <w:pPr>
        <w:pStyle w:val="FootnoteText"/>
      </w:pPr>
      <w:r>
        <w:rPr>
          <w:rStyle w:val="FootnoteReference"/>
        </w:rPr>
        <w:footnoteRef/>
      </w:r>
      <w:r>
        <w:t xml:space="preserve"> These percentages were provided by the Spanish-language SUD expert. Other research supports this statement, with variable estimates of proficiency (Krogstad, Stepler, &amp; Lopez,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DE22" w14:textId="77777777" w:rsidR="003730F5" w:rsidRDefault="003730F5" w:rsidP="0022335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E056" w14:textId="77777777" w:rsidR="003730F5" w:rsidRPr="00E85E9F" w:rsidRDefault="003730F5" w:rsidP="00E85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09B5" w14:textId="77777777" w:rsidR="003730F5" w:rsidRDefault="003730F5" w:rsidP="00223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F6ED0" w14:textId="77777777" w:rsidR="003730F5" w:rsidRDefault="003730F5" w:rsidP="002233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Spec="center"/>
      <w:tblOverlap w:val="never"/>
      <w:tblW w:w="0" w:type="auto"/>
      <w:tblLayout w:type="fixed"/>
      <w:tblCellMar>
        <w:left w:w="0" w:type="dxa"/>
        <w:right w:w="0" w:type="dxa"/>
      </w:tblCellMar>
      <w:tblLook w:val="01E0" w:firstRow="1" w:lastRow="1" w:firstColumn="1" w:lastColumn="1" w:noHBand="0" w:noVBand="0"/>
    </w:tblPr>
    <w:tblGrid>
      <w:gridCol w:w="504"/>
    </w:tblGrid>
    <w:tr w:rsidR="003730F5" w:rsidRPr="00E1788E" w14:paraId="2D17E7C5" w14:textId="77777777" w:rsidTr="00885085">
      <w:trPr>
        <w:cantSplit/>
        <w:trHeight w:hRule="exact" w:val="9216"/>
      </w:trPr>
      <w:tc>
        <w:tcPr>
          <w:tcW w:w="504" w:type="dxa"/>
          <w:tcMar>
            <w:left w:w="0" w:type="dxa"/>
            <w:right w:w="0" w:type="dxa"/>
          </w:tcMar>
          <w:textDirection w:val="tbRl"/>
        </w:tcPr>
        <w:p w14:paraId="45FA4438" w14:textId="4F72FD38" w:rsidR="003730F5" w:rsidRPr="003D1075" w:rsidRDefault="003730F5" w:rsidP="00885085">
          <w:pPr>
            <w:jc w:val="center"/>
            <w:rPr>
              <w:iCs/>
            </w:rPr>
          </w:pPr>
          <w:r w:rsidRPr="003D1075">
            <w:rPr>
              <w:iCs/>
            </w:rPr>
            <w:fldChar w:fldCharType="begin"/>
          </w:r>
          <w:r w:rsidRPr="003D1075">
            <w:rPr>
              <w:iCs/>
            </w:rPr>
            <w:instrText xml:space="preserve"> PAGE   \* MERGEFORMAT </w:instrText>
          </w:r>
          <w:r w:rsidRPr="003D1075">
            <w:rPr>
              <w:iCs/>
            </w:rPr>
            <w:fldChar w:fldCharType="separate"/>
          </w:r>
          <w:r w:rsidR="000E5972">
            <w:rPr>
              <w:iCs/>
              <w:noProof/>
            </w:rPr>
            <w:t>7</w:t>
          </w:r>
          <w:r w:rsidRPr="003D1075">
            <w:rPr>
              <w:iCs/>
              <w:noProof/>
            </w:rPr>
            <w:fldChar w:fldCharType="end"/>
          </w:r>
        </w:p>
      </w:tc>
    </w:tr>
  </w:tbl>
  <w:p w14:paraId="092338BA" w14:textId="77777777" w:rsidR="003730F5" w:rsidRDefault="003730F5" w:rsidP="002233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D5A85" w14:textId="77777777" w:rsidR="003730F5" w:rsidRPr="00885085" w:rsidRDefault="003730F5" w:rsidP="008850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2B32" w14:textId="77777777" w:rsidR="003730F5" w:rsidRPr="00885085" w:rsidRDefault="003730F5" w:rsidP="0088508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Spec="center"/>
      <w:tblOverlap w:val="never"/>
      <w:tblW w:w="0" w:type="auto"/>
      <w:tblLayout w:type="fixed"/>
      <w:tblCellMar>
        <w:left w:w="0" w:type="dxa"/>
        <w:right w:w="0" w:type="dxa"/>
      </w:tblCellMar>
      <w:tblLook w:val="01E0" w:firstRow="1" w:lastRow="1" w:firstColumn="1" w:lastColumn="1" w:noHBand="0" w:noVBand="0"/>
    </w:tblPr>
    <w:tblGrid>
      <w:gridCol w:w="504"/>
    </w:tblGrid>
    <w:tr w:rsidR="003730F5" w:rsidRPr="00E1788E" w14:paraId="6005AA8A" w14:textId="77777777" w:rsidTr="00FA12E5">
      <w:trPr>
        <w:cantSplit/>
        <w:trHeight w:hRule="exact" w:val="9216"/>
      </w:trPr>
      <w:tc>
        <w:tcPr>
          <w:tcW w:w="504" w:type="dxa"/>
          <w:tcMar>
            <w:left w:w="0" w:type="dxa"/>
            <w:right w:w="0" w:type="dxa"/>
          </w:tcMar>
          <w:textDirection w:val="tbRl"/>
        </w:tcPr>
        <w:p w14:paraId="0D786D4C" w14:textId="47386665" w:rsidR="003730F5" w:rsidRPr="003D1075" w:rsidRDefault="003730F5" w:rsidP="00FA12E5">
          <w:pPr>
            <w:jc w:val="center"/>
            <w:rPr>
              <w:iCs/>
            </w:rPr>
          </w:pPr>
          <w:r w:rsidRPr="003D1075">
            <w:rPr>
              <w:iCs/>
            </w:rPr>
            <w:fldChar w:fldCharType="begin"/>
          </w:r>
          <w:r w:rsidRPr="003D1075">
            <w:rPr>
              <w:iCs/>
            </w:rPr>
            <w:instrText xml:space="preserve"> PAGE   \* MERGEFORMAT </w:instrText>
          </w:r>
          <w:r w:rsidRPr="003D1075">
            <w:rPr>
              <w:iCs/>
            </w:rPr>
            <w:fldChar w:fldCharType="separate"/>
          </w:r>
          <w:r w:rsidR="000E5972">
            <w:rPr>
              <w:iCs/>
              <w:noProof/>
            </w:rPr>
            <w:t>21</w:t>
          </w:r>
          <w:r w:rsidRPr="003D1075">
            <w:rPr>
              <w:iCs/>
              <w:noProof/>
            </w:rPr>
            <w:fldChar w:fldCharType="end"/>
          </w:r>
        </w:p>
      </w:tc>
    </w:tr>
  </w:tbl>
  <w:p w14:paraId="546C573C" w14:textId="77777777" w:rsidR="003730F5" w:rsidRPr="00885085" w:rsidRDefault="003730F5" w:rsidP="0088508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4CA4C" w14:textId="77777777" w:rsidR="003730F5" w:rsidRPr="004665C4" w:rsidRDefault="003730F5" w:rsidP="004665C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Spec="center"/>
      <w:tblOverlap w:val="never"/>
      <w:tblW w:w="0" w:type="auto"/>
      <w:tblLayout w:type="fixed"/>
      <w:tblCellMar>
        <w:left w:w="0" w:type="dxa"/>
        <w:right w:w="0" w:type="dxa"/>
      </w:tblCellMar>
      <w:tblLook w:val="01E0" w:firstRow="1" w:lastRow="1" w:firstColumn="1" w:lastColumn="1" w:noHBand="0" w:noVBand="0"/>
    </w:tblPr>
    <w:tblGrid>
      <w:gridCol w:w="504"/>
    </w:tblGrid>
    <w:tr w:rsidR="003730F5" w:rsidRPr="00E1788E" w14:paraId="6494F25B" w14:textId="77777777" w:rsidTr="001B0612">
      <w:trPr>
        <w:cantSplit/>
        <w:trHeight w:hRule="exact" w:val="9216"/>
      </w:trPr>
      <w:tc>
        <w:tcPr>
          <w:tcW w:w="504" w:type="dxa"/>
          <w:tcMar>
            <w:left w:w="0" w:type="dxa"/>
            <w:right w:w="0" w:type="dxa"/>
          </w:tcMar>
          <w:textDirection w:val="tbRl"/>
        </w:tcPr>
        <w:p w14:paraId="246C2A06" w14:textId="573283CC" w:rsidR="003730F5" w:rsidRPr="003D1075" w:rsidRDefault="003730F5" w:rsidP="001B0612">
          <w:pPr>
            <w:jc w:val="center"/>
            <w:rPr>
              <w:iCs/>
            </w:rPr>
          </w:pPr>
          <w:r>
            <w:rPr>
              <w:iCs/>
            </w:rPr>
            <w:t>A-</w:t>
          </w:r>
          <w:r w:rsidRPr="003D1075">
            <w:rPr>
              <w:iCs/>
            </w:rPr>
            <w:fldChar w:fldCharType="begin"/>
          </w:r>
          <w:r w:rsidRPr="003D1075">
            <w:rPr>
              <w:iCs/>
            </w:rPr>
            <w:instrText xml:space="preserve"> PAGE   \* MERGEFORMAT </w:instrText>
          </w:r>
          <w:r w:rsidRPr="003D1075">
            <w:rPr>
              <w:iCs/>
            </w:rPr>
            <w:fldChar w:fldCharType="separate"/>
          </w:r>
          <w:r w:rsidR="000E5972">
            <w:rPr>
              <w:iCs/>
              <w:noProof/>
            </w:rPr>
            <w:t>6</w:t>
          </w:r>
          <w:r w:rsidRPr="003D1075">
            <w:rPr>
              <w:iCs/>
              <w:noProof/>
            </w:rPr>
            <w:fldChar w:fldCharType="end"/>
          </w:r>
        </w:p>
      </w:tc>
    </w:tr>
  </w:tbl>
  <w:p w14:paraId="41228685" w14:textId="77777777" w:rsidR="003730F5" w:rsidRDefault="00373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8A6D12"/>
    <w:lvl w:ilvl="0">
      <w:start w:val="1"/>
      <w:numFmt w:val="decimal"/>
      <w:lvlText w:val="%1."/>
      <w:lvlJc w:val="left"/>
      <w:pPr>
        <w:tabs>
          <w:tab w:val="num" w:pos="1800"/>
        </w:tabs>
        <w:ind w:left="1800" w:hanging="360"/>
      </w:pPr>
    </w:lvl>
  </w:abstractNum>
  <w:abstractNum w:abstractNumId="1">
    <w:nsid w:val="FFFFFF7D"/>
    <w:multiLevelType w:val="singleLevel"/>
    <w:tmpl w:val="C1206056"/>
    <w:lvl w:ilvl="0">
      <w:start w:val="1"/>
      <w:numFmt w:val="decimal"/>
      <w:lvlText w:val="%1."/>
      <w:lvlJc w:val="left"/>
      <w:pPr>
        <w:tabs>
          <w:tab w:val="num" w:pos="1440"/>
        </w:tabs>
        <w:ind w:left="1440" w:hanging="360"/>
      </w:pPr>
    </w:lvl>
  </w:abstractNum>
  <w:abstractNum w:abstractNumId="2">
    <w:nsid w:val="FFFFFF7E"/>
    <w:multiLevelType w:val="singleLevel"/>
    <w:tmpl w:val="CFD4A2A2"/>
    <w:lvl w:ilvl="0">
      <w:start w:val="1"/>
      <w:numFmt w:val="decimal"/>
      <w:lvlText w:val="%1."/>
      <w:lvlJc w:val="left"/>
      <w:pPr>
        <w:tabs>
          <w:tab w:val="num" w:pos="1080"/>
        </w:tabs>
        <w:ind w:left="1080" w:hanging="360"/>
      </w:pPr>
    </w:lvl>
  </w:abstractNum>
  <w:abstractNum w:abstractNumId="3">
    <w:nsid w:val="FFFFFF80"/>
    <w:multiLevelType w:val="singleLevel"/>
    <w:tmpl w:val="0F6E32B4"/>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BB06671A"/>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9"/>
    <w:multiLevelType w:val="singleLevel"/>
    <w:tmpl w:val="7ED67412"/>
    <w:lvl w:ilvl="0">
      <w:start w:val="1"/>
      <w:numFmt w:val="bullet"/>
      <w:lvlText w:val=""/>
      <w:lvlJc w:val="left"/>
      <w:pPr>
        <w:tabs>
          <w:tab w:val="num" w:pos="360"/>
        </w:tabs>
        <w:ind w:left="360" w:hanging="360"/>
      </w:pPr>
      <w:rPr>
        <w:rFonts w:ascii="Symbol" w:hAnsi="Symbol" w:hint="default"/>
      </w:rPr>
    </w:lvl>
  </w:abstractNum>
  <w:abstractNum w:abstractNumId="6">
    <w:nsid w:val="000A2986"/>
    <w:multiLevelType w:val="hybridMultilevel"/>
    <w:tmpl w:val="47F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BB473E"/>
    <w:multiLevelType w:val="hybridMultilevel"/>
    <w:tmpl w:val="AF8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15F3902"/>
    <w:multiLevelType w:val="hybridMultilevel"/>
    <w:tmpl w:val="78EECF34"/>
    <w:lvl w:ilvl="0" w:tplc="B538B506">
      <w:start w:val="1"/>
      <w:numFmt w:val="decimal"/>
      <w:lvlText w:val="%1"/>
      <w:lvlJc w:val="left"/>
      <w:pPr>
        <w:ind w:left="2260" w:hanging="720"/>
      </w:pPr>
      <w:rPr>
        <w:rFonts w:ascii="Times New Roman" w:eastAsia="Times New Roman" w:hAnsi="Times New Roman" w:hint="default"/>
        <w:sz w:val="24"/>
        <w:szCs w:val="24"/>
      </w:rPr>
    </w:lvl>
    <w:lvl w:ilvl="1" w:tplc="3FCCDBDE">
      <w:start w:val="1"/>
      <w:numFmt w:val="bullet"/>
      <w:lvlText w:val="•"/>
      <w:lvlJc w:val="left"/>
      <w:pPr>
        <w:ind w:left="2988" w:hanging="720"/>
      </w:pPr>
      <w:rPr>
        <w:rFonts w:hint="default"/>
      </w:rPr>
    </w:lvl>
    <w:lvl w:ilvl="2" w:tplc="97146B40">
      <w:start w:val="1"/>
      <w:numFmt w:val="bullet"/>
      <w:lvlText w:val="•"/>
      <w:lvlJc w:val="left"/>
      <w:pPr>
        <w:ind w:left="3716" w:hanging="720"/>
      </w:pPr>
      <w:rPr>
        <w:rFonts w:hint="default"/>
      </w:rPr>
    </w:lvl>
    <w:lvl w:ilvl="3" w:tplc="0780F41C">
      <w:start w:val="1"/>
      <w:numFmt w:val="bullet"/>
      <w:lvlText w:val="•"/>
      <w:lvlJc w:val="left"/>
      <w:pPr>
        <w:ind w:left="4444" w:hanging="720"/>
      </w:pPr>
      <w:rPr>
        <w:rFonts w:hint="default"/>
      </w:rPr>
    </w:lvl>
    <w:lvl w:ilvl="4" w:tplc="A1CA4CE0">
      <w:start w:val="1"/>
      <w:numFmt w:val="bullet"/>
      <w:lvlText w:val="•"/>
      <w:lvlJc w:val="left"/>
      <w:pPr>
        <w:ind w:left="5172" w:hanging="720"/>
      </w:pPr>
      <w:rPr>
        <w:rFonts w:hint="default"/>
      </w:rPr>
    </w:lvl>
    <w:lvl w:ilvl="5" w:tplc="AF8053C0">
      <w:start w:val="1"/>
      <w:numFmt w:val="bullet"/>
      <w:lvlText w:val="•"/>
      <w:lvlJc w:val="left"/>
      <w:pPr>
        <w:ind w:left="5900" w:hanging="720"/>
      </w:pPr>
      <w:rPr>
        <w:rFonts w:hint="default"/>
      </w:rPr>
    </w:lvl>
    <w:lvl w:ilvl="6" w:tplc="6FE89B38">
      <w:start w:val="1"/>
      <w:numFmt w:val="bullet"/>
      <w:lvlText w:val="•"/>
      <w:lvlJc w:val="left"/>
      <w:pPr>
        <w:ind w:left="6628" w:hanging="720"/>
      </w:pPr>
      <w:rPr>
        <w:rFonts w:hint="default"/>
      </w:rPr>
    </w:lvl>
    <w:lvl w:ilvl="7" w:tplc="48F65812">
      <w:start w:val="1"/>
      <w:numFmt w:val="bullet"/>
      <w:lvlText w:val="•"/>
      <w:lvlJc w:val="left"/>
      <w:pPr>
        <w:ind w:left="7356" w:hanging="720"/>
      </w:pPr>
      <w:rPr>
        <w:rFonts w:hint="default"/>
      </w:rPr>
    </w:lvl>
    <w:lvl w:ilvl="8" w:tplc="0CCE9754">
      <w:start w:val="1"/>
      <w:numFmt w:val="bullet"/>
      <w:lvlText w:val="•"/>
      <w:lvlJc w:val="left"/>
      <w:pPr>
        <w:ind w:left="8084" w:hanging="720"/>
      </w:pPr>
      <w:rPr>
        <w:rFonts w:hint="default"/>
      </w:rPr>
    </w:lvl>
  </w:abstractNum>
  <w:abstractNum w:abstractNumId="9">
    <w:nsid w:val="03A32D8A"/>
    <w:multiLevelType w:val="hybridMultilevel"/>
    <w:tmpl w:val="A84AC474"/>
    <w:lvl w:ilvl="0" w:tplc="48EAB69C">
      <w:start w:val="1"/>
      <w:numFmt w:val="decimal"/>
      <w:lvlText w:val="%1"/>
      <w:lvlJc w:val="left"/>
      <w:pPr>
        <w:ind w:left="1900" w:hanging="720"/>
      </w:pPr>
      <w:rPr>
        <w:rFonts w:ascii="Times New Roman" w:eastAsia="Times New Roman" w:hAnsi="Times New Roman" w:hint="default"/>
        <w:sz w:val="24"/>
        <w:szCs w:val="24"/>
      </w:rPr>
    </w:lvl>
    <w:lvl w:ilvl="1" w:tplc="1A209250">
      <w:start w:val="1"/>
      <w:numFmt w:val="bullet"/>
      <w:lvlText w:val="•"/>
      <w:lvlJc w:val="left"/>
      <w:pPr>
        <w:ind w:left="2664" w:hanging="720"/>
      </w:pPr>
      <w:rPr>
        <w:rFonts w:hint="default"/>
      </w:rPr>
    </w:lvl>
    <w:lvl w:ilvl="2" w:tplc="90987A88">
      <w:start w:val="1"/>
      <w:numFmt w:val="bullet"/>
      <w:lvlText w:val="•"/>
      <w:lvlJc w:val="left"/>
      <w:pPr>
        <w:ind w:left="3428" w:hanging="720"/>
      </w:pPr>
      <w:rPr>
        <w:rFonts w:hint="default"/>
      </w:rPr>
    </w:lvl>
    <w:lvl w:ilvl="3" w:tplc="31C23E0E">
      <w:start w:val="1"/>
      <w:numFmt w:val="bullet"/>
      <w:lvlText w:val="•"/>
      <w:lvlJc w:val="left"/>
      <w:pPr>
        <w:ind w:left="4192" w:hanging="720"/>
      </w:pPr>
      <w:rPr>
        <w:rFonts w:hint="default"/>
      </w:rPr>
    </w:lvl>
    <w:lvl w:ilvl="4" w:tplc="0AB40388">
      <w:start w:val="1"/>
      <w:numFmt w:val="bullet"/>
      <w:lvlText w:val="•"/>
      <w:lvlJc w:val="left"/>
      <w:pPr>
        <w:ind w:left="4956" w:hanging="720"/>
      </w:pPr>
      <w:rPr>
        <w:rFonts w:hint="default"/>
      </w:rPr>
    </w:lvl>
    <w:lvl w:ilvl="5" w:tplc="BB7C3C40">
      <w:start w:val="1"/>
      <w:numFmt w:val="bullet"/>
      <w:lvlText w:val="•"/>
      <w:lvlJc w:val="left"/>
      <w:pPr>
        <w:ind w:left="5720" w:hanging="720"/>
      </w:pPr>
      <w:rPr>
        <w:rFonts w:hint="default"/>
      </w:rPr>
    </w:lvl>
    <w:lvl w:ilvl="6" w:tplc="B0F8B3A4">
      <w:start w:val="1"/>
      <w:numFmt w:val="bullet"/>
      <w:lvlText w:val="•"/>
      <w:lvlJc w:val="left"/>
      <w:pPr>
        <w:ind w:left="6484" w:hanging="720"/>
      </w:pPr>
      <w:rPr>
        <w:rFonts w:hint="default"/>
      </w:rPr>
    </w:lvl>
    <w:lvl w:ilvl="7" w:tplc="48E27302">
      <w:start w:val="1"/>
      <w:numFmt w:val="bullet"/>
      <w:lvlText w:val="•"/>
      <w:lvlJc w:val="left"/>
      <w:pPr>
        <w:ind w:left="7248" w:hanging="720"/>
      </w:pPr>
      <w:rPr>
        <w:rFonts w:hint="default"/>
      </w:rPr>
    </w:lvl>
    <w:lvl w:ilvl="8" w:tplc="8A58D8F4">
      <w:start w:val="1"/>
      <w:numFmt w:val="bullet"/>
      <w:lvlText w:val="•"/>
      <w:lvlJc w:val="left"/>
      <w:pPr>
        <w:ind w:left="8012" w:hanging="720"/>
      </w:pPr>
      <w:rPr>
        <w:rFonts w:hint="default"/>
      </w:rPr>
    </w:lvl>
  </w:abstractNum>
  <w:abstractNum w:abstractNumId="10">
    <w:nsid w:val="05B9405E"/>
    <w:multiLevelType w:val="hybridMultilevel"/>
    <w:tmpl w:val="340872E6"/>
    <w:lvl w:ilvl="0" w:tplc="6AEC3F10">
      <w:start w:val="1"/>
      <w:numFmt w:val="decimal"/>
      <w:lvlText w:val="%1"/>
      <w:lvlJc w:val="left"/>
      <w:pPr>
        <w:ind w:left="1900" w:hanging="720"/>
      </w:pPr>
      <w:rPr>
        <w:rFonts w:ascii="Times New Roman" w:eastAsia="Times New Roman" w:hAnsi="Times New Roman" w:hint="default"/>
        <w:sz w:val="24"/>
        <w:szCs w:val="24"/>
      </w:rPr>
    </w:lvl>
    <w:lvl w:ilvl="1" w:tplc="CDB8AC68">
      <w:start w:val="1"/>
      <w:numFmt w:val="bullet"/>
      <w:lvlText w:val="•"/>
      <w:lvlJc w:val="left"/>
      <w:pPr>
        <w:ind w:left="2664" w:hanging="720"/>
      </w:pPr>
      <w:rPr>
        <w:rFonts w:hint="default"/>
      </w:rPr>
    </w:lvl>
    <w:lvl w:ilvl="2" w:tplc="8954FB48">
      <w:start w:val="1"/>
      <w:numFmt w:val="bullet"/>
      <w:lvlText w:val="•"/>
      <w:lvlJc w:val="left"/>
      <w:pPr>
        <w:ind w:left="3428" w:hanging="720"/>
      </w:pPr>
      <w:rPr>
        <w:rFonts w:hint="default"/>
      </w:rPr>
    </w:lvl>
    <w:lvl w:ilvl="3" w:tplc="81947E30">
      <w:start w:val="1"/>
      <w:numFmt w:val="bullet"/>
      <w:lvlText w:val="•"/>
      <w:lvlJc w:val="left"/>
      <w:pPr>
        <w:ind w:left="4192" w:hanging="720"/>
      </w:pPr>
      <w:rPr>
        <w:rFonts w:hint="default"/>
      </w:rPr>
    </w:lvl>
    <w:lvl w:ilvl="4" w:tplc="61044F1C">
      <w:start w:val="1"/>
      <w:numFmt w:val="bullet"/>
      <w:lvlText w:val="•"/>
      <w:lvlJc w:val="left"/>
      <w:pPr>
        <w:ind w:left="4956" w:hanging="720"/>
      </w:pPr>
      <w:rPr>
        <w:rFonts w:hint="default"/>
      </w:rPr>
    </w:lvl>
    <w:lvl w:ilvl="5" w:tplc="60E47DBC">
      <w:start w:val="1"/>
      <w:numFmt w:val="bullet"/>
      <w:lvlText w:val="•"/>
      <w:lvlJc w:val="left"/>
      <w:pPr>
        <w:ind w:left="5720" w:hanging="720"/>
      </w:pPr>
      <w:rPr>
        <w:rFonts w:hint="default"/>
      </w:rPr>
    </w:lvl>
    <w:lvl w:ilvl="6" w:tplc="1A162794">
      <w:start w:val="1"/>
      <w:numFmt w:val="bullet"/>
      <w:lvlText w:val="•"/>
      <w:lvlJc w:val="left"/>
      <w:pPr>
        <w:ind w:left="6484" w:hanging="720"/>
      </w:pPr>
      <w:rPr>
        <w:rFonts w:hint="default"/>
      </w:rPr>
    </w:lvl>
    <w:lvl w:ilvl="7" w:tplc="E39EC5AE">
      <w:start w:val="1"/>
      <w:numFmt w:val="bullet"/>
      <w:lvlText w:val="•"/>
      <w:lvlJc w:val="left"/>
      <w:pPr>
        <w:ind w:left="7248" w:hanging="720"/>
      </w:pPr>
      <w:rPr>
        <w:rFonts w:hint="default"/>
      </w:rPr>
    </w:lvl>
    <w:lvl w:ilvl="8" w:tplc="38A43992">
      <w:start w:val="1"/>
      <w:numFmt w:val="bullet"/>
      <w:lvlText w:val="•"/>
      <w:lvlJc w:val="left"/>
      <w:pPr>
        <w:ind w:left="8012" w:hanging="720"/>
      </w:pPr>
      <w:rPr>
        <w:rFonts w:hint="default"/>
      </w:rPr>
    </w:lvl>
  </w:abstractNum>
  <w:abstractNum w:abstractNumId="11">
    <w:nsid w:val="086D669C"/>
    <w:multiLevelType w:val="hybridMultilevel"/>
    <w:tmpl w:val="84009D22"/>
    <w:lvl w:ilvl="0" w:tplc="3ACAC446">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9D565F7"/>
    <w:multiLevelType w:val="hybridMultilevel"/>
    <w:tmpl w:val="0E484AE2"/>
    <w:lvl w:ilvl="0" w:tplc="1C704D2E">
      <w:start w:val="1"/>
      <w:numFmt w:val="decimal"/>
      <w:lvlText w:val="%1"/>
      <w:lvlJc w:val="left"/>
      <w:pPr>
        <w:ind w:left="2260" w:hanging="720"/>
      </w:pPr>
      <w:rPr>
        <w:rFonts w:ascii="Times New Roman" w:eastAsia="Times New Roman" w:hAnsi="Times New Roman" w:hint="default"/>
        <w:sz w:val="24"/>
        <w:szCs w:val="24"/>
      </w:rPr>
    </w:lvl>
    <w:lvl w:ilvl="1" w:tplc="35CE90C2">
      <w:start w:val="1"/>
      <w:numFmt w:val="bullet"/>
      <w:lvlText w:val="•"/>
      <w:lvlJc w:val="left"/>
      <w:pPr>
        <w:ind w:left="2988" w:hanging="720"/>
      </w:pPr>
      <w:rPr>
        <w:rFonts w:hint="default"/>
      </w:rPr>
    </w:lvl>
    <w:lvl w:ilvl="2" w:tplc="DA78DF58">
      <w:start w:val="1"/>
      <w:numFmt w:val="bullet"/>
      <w:lvlText w:val="•"/>
      <w:lvlJc w:val="left"/>
      <w:pPr>
        <w:ind w:left="3716" w:hanging="720"/>
      </w:pPr>
      <w:rPr>
        <w:rFonts w:hint="default"/>
      </w:rPr>
    </w:lvl>
    <w:lvl w:ilvl="3" w:tplc="AF04AC56">
      <w:start w:val="1"/>
      <w:numFmt w:val="bullet"/>
      <w:lvlText w:val="•"/>
      <w:lvlJc w:val="left"/>
      <w:pPr>
        <w:ind w:left="4444" w:hanging="720"/>
      </w:pPr>
      <w:rPr>
        <w:rFonts w:hint="default"/>
      </w:rPr>
    </w:lvl>
    <w:lvl w:ilvl="4" w:tplc="D7E03448">
      <w:start w:val="1"/>
      <w:numFmt w:val="bullet"/>
      <w:lvlText w:val="•"/>
      <w:lvlJc w:val="left"/>
      <w:pPr>
        <w:ind w:left="5172" w:hanging="720"/>
      </w:pPr>
      <w:rPr>
        <w:rFonts w:hint="default"/>
      </w:rPr>
    </w:lvl>
    <w:lvl w:ilvl="5" w:tplc="367478C2">
      <w:start w:val="1"/>
      <w:numFmt w:val="bullet"/>
      <w:lvlText w:val="•"/>
      <w:lvlJc w:val="left"/>
      <w:pPr>
        <w:ind w:left="5900" w:hanging="720"/>
      </w:pPr>
      <w:rPr>
        <w:rFonts w:hint="default"/>
      </w:rPr>
    </w:lvl>
    <w:lvl w:ilvl="6" w:tplc="4D7E6A24">
      <w:start w:val="1"/>
      <w:numFmt w:val="bullet"/>
      <w:lvlText w:val="•"/>
      <w:lvlJc w:val="left"/>
      <w:pPr>
        <w:ind w:left="6628" w:hanging="720"/>
      </w:pPr>
      <w:rPr>
        <w:rFonts w:hint="default"/>
      </w:rPr>
    </w:lvl>
    <w:lvl w:ilvl="7" w:tplc="5706013E">
      <w:start w:val="1"/>
      <w:numFmt w:val="bullet"/>
      <w:lvlText w:val="•"/>
      <w:lvlJc w:val="left"/>
      <w:pPr>
        <w:ind w:left="7356" w:hanging="720"/>
      </w:pPr>
      <w:rPr>
        <w:rFonts w:hint="default"/>
      </w:rPr>
    </w:lvl>
    <w:lvl w:ilvl="8" w:tplc="11C4142E">
      <w:start w:val="1"/>
      <w:numFmt w:val="bullet"/>
      <w:lvlText w:val="•"/>
      <w:lvlJc w:val="left"/>
      <w:pPr>
        <w:ind w:left="8084" w:hanging="720"/>
      </w:pPr>
      <w:rPr>
        <w:rFonts w:hint="default"/>
      </w:rPr>
    </w:lvl>
  </w:abstractNum>
  <w:abstractNum w:abstractNumId="13">
    <w:nsid w:val="0B125834"/>
    <w:multiLevelType w:val="hybridMultilevel"/>
    <w:tmpl w:val="2910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C36EDE"/>
    <w:multiLevelType w:val="hybridMultilevel"/>
    <w:tmpl w:val="359E451C"/>
    <w:lvl w:ilvl="0" w:tplc="AEA454AA">
      <w:start w:val="1"/>
      <w:numFmt w:val="decimal"/>
      <w:lvlText w:val="%1"/>
      <w:lvlJc w:val="left"/>
      <w:pPr>
        <w:ind w:left="1900" w:hanging="720"/>
      </w:pPr>
      <w:rPr>
        <w:rFonts w:ascii="Times New Roman" w:eastAsia="Times New Roman" w:hAnsi="Times New Roman" w:hint="default"/>
        <w:sz w:val="24"/>
        <w:szCs w:val="24"/>
      </w:rPr>
    </w:lvl>
    <w:lvl w:ilvl="1" w:tplc="84901832">
      <w:start w:val="1"/>
      <w:numFmt w:val="bullet"/>
      <w:lvlText w:val="•"/>
      <w:lvlJc w:val="left"/>
      <w:pPr>
        <w:ind w:left="2662" w:hanging="720"/>
      </w:pPr>
      <w:rPr>
        <w:rFonts w:hint="default"/>
      </w:rPr>
    </w:lvl>
    <w:lvl w:ilvl="2" w:tplc="8DC0928C">
      <w:start w:val="1"/>
      <w:numFmt w:val="bullet"/>
      <w:lvlText w:val="•"/>
      <w:lvlJc w:val="left"/>
      <w:pPr>
        <w:ind w:left="3424" w:hanging="720"/>
      </w:pPr>
      <w:rPr>
        <w:rFonts w:hint="default"/>
      </w:rPr>
    </w:lvl>
    <w:lvl w:ilvl="3" w:tplc="88C2108A">
      <w:start w:val="1"/>
      <w:numFmt w:val="bullet"/>
      <w:lvlText w:val="•"/>
      <w:lvlJc w:val="left"/>
      <w:pPr>
        <w:ind w:left="4186" w:hanging="720"/>
      </w:pPr>
      <w:rPr>
        <w:rFonts w:hint="default"/>
      </w:rPr>
    </w:lvl>
    <w:lvl w:ilvl="4" w:tplc="F6CCA9C6">
      <w:start w:val="1"/>
      <w:numFmt w:val="bullet"/>
      <w:lvlText w:val="•"/>
      <w:lvlJc w:val="left"/>
      <w:pPr>
        <w:ind w:left="4948" w:hanging="720"/>
      </w:pPr>
      <w:rPr>
        <w:rFonts w:hint="default"/>
      </w:rPr>
    </w:lvl>
    <w:lvl w:ilvl="5" w:tplc="84426C06">
      <w:start w:val="1"/>
      <w:numFmt w:val="bullet"/>
      <w:lvlText w:val="•"/>
      <w:lvlJc w:val="left"/>
      <w:pPr>
        <w:ind w:left="5710" w:hanging="720"/>
      </w:pPr>
      <w:rPr>
        <w:rFonts w:hint="default"/>
      </w:rPr>
    </w:lvl>
    <w:lvl w:ilvl="6" w:tplc="AE84A39C">
      <w:start w:val="1"/>
      <w:numFmt w:val="bullet"/>
      <w:lvlText w:val="•"/>
      <w:lvlJc w:val="left"/>
      <w:pPr>
        <w:ind w:left="6472" w:hanging="720"/>
      </w:pPr>
      <w:rPr>
        <w:rFonts w:hint="default"/>
      </w:rPr>
    </w:lvl>
    <w:lvl w:ilvl="7" w:tplc="45FC5AEE">
      <w:start w:val="1"/>
      <w:numFmt w:val="bullet"/>
      <w:lvlText w:val="•"/>
      <w:lvlJc w:val="left"/>
      <w:pPr>
        <w:ind w:left="7234" w:hanging="720"/>
      </w:pPr>
      <w:rPr>
        <w:rFonts w:hint="default"/>
      </w:rPr>
    </w:lvl>
    <w:lvl w:ilvl="8" w:tplc="C5B8CDB6">
      <w:start w:val="1"/>
      <w:numFmt w:val="bullet"/>
      <w:lvlText w:val="•"/>
      <w:lvlJc w:val="left"/>
      <w:pPr>
        <w:ind w:left="7996" w:hanging="720"/>
      </w:pPr>
      <w:rPr>
        <w:rFonts w:hint="default"/>
      </w:rPr>
    </w:lvl>
  </w:abstractNum>
  <w:abstractNum w:abstractNumId="15">
    <w:nsid w:val="0C7A5A90"/>
    <w:multiLevelType w:val="hybridMultilevel"/>
    <w:tmpl w:val="736A4A6E"/>
    <w:lvl w:ilvl="0" w:tplc="43AA60C8">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EFC0104"/>
    <w:multiLevelType w:val="hybridMultilevel"/>
    <w:tmpl w:val="4796C674"/>
    <w:lvl w:ilvl="0" w:tplc="D83ABB54">
      <w:start w:val="1"/>
      <w:numFmt w:val="decimal"/>
      <w:lvlText w:val="%1"/>
      <w:lvlJc w:val="left"/>
      <w:pPr>
        <w:ind w:left="1900" w:hanging="720"/>
      </w:pPr>
      <w:rPr>
        <w:rFonts w:ascii="Times New Roman" w:eastAsia="Times New Roman" w:hAnsi="Times New Roman" w:hint="default"/>
        <w:sz w:val="24"/>
        <w:szCs w:val="24"/>
      </w:rPr>
    </w:lvl>
    <w:lvl w:ilvl="1" w:tplc="1C16E5E6">
      <w:start w:val="1"/>
      <w:numFmt w:val="bullet"/>
      <w:lvlText w:val="•"/>
      <w:lvlJc w:val="left"/>
      <w:pPr>
        <w:ind w:left="2664" w:hanging="720"/>
      </w:pPr>
      <w:rPr>
        <w:rFonts w:hint="default"/>
      </w:rPr>
    </w:lvl>
    <w:lvl w:ilvl="2" w:tplc="663C60D8">
      <w:start w:val="1"/>
      <w:numFmt w:val="bullet"/>
      <w:lvlText w:val="•"/>
      <w:lvlJc w:val="left"/>
      <w:pPr>
        <w:ind w:left="3428" w:hanging="720"/>
      </w:pPr>
      <w:rPr>
        <w:rFonts w:hint="default"/>
      </w:rPr>
    </w:lvl>
    <w:lvl w:ilvl="3" w:tplc="ADAACEBE">
      <w:start w:val="1"/>
      <w:numFmt w:val="bullet"/>
      <w:lvlText w:val="•"/>
      <w:lvlJc w:val="left"/>
      <w:pPr>
        <w:ind w:left="4192" w:hanging="720"/>
      </w:pPr>
      <w:rPr>
        <w:rFonts w:hint="default"/>
      </w:rPr>
    </w:lvl>
    <w:lvl w:ilvl="4" w:tplc="EC1205FC">
      <w:start w:val="1"/>
      <w:numFmt w:val="bullet"/>
      <w:lvlText w:val="•"/>
      <w:lvlJc w:val="left"/>
      <w:pPr>
        <w:ind w:left="4956" w:hanging="720"/>
      </w:pPr>
      <w:rPr>
        <w:rFonts w:hint="default"/>
      </w:rPr>
    </w:lvl>
    <w:lvl w:ilvl="5" w:tplc="F9444830">
      <w:start w:val="1"/>
      <w:numFmt w:val="bullet"/>
      <w:lvlText w:val="•"/>
      <w:lvlJc w:val="left"/>
      <w:pPr>
        <w:ind w:left="5720" w:hanging="720"/>
      </w:pPr>
      <w:rPr>
        <w:rFonts w:hint="default"/>
      </w:rPr>
    </w:lvl>
    <w:lvl w:ilvl="6" w:tplc="AF0A9FE8">
      <w:start w:val="1"/>
      <w:numFmt w:val="bullet"/>
      <w:lvlText w:val="•"/>
      <w:lvlJc w:val="left"/>
      <w:pPr>
        <w:ind w:left="6484" w:hanging="720"/>
      </w:pPr>
      <w:rPr>
        <w:rFonts w:hint="default"/>
      </w:rPr>
    </w:lvl>
    <w:lvl w:ilvl="7" w:tplc="0566739A">
      <w:start w:val="1"/>
      <w:numFmt w:val="bullet"/>
      <w:lvlText w:val="•"/>
      <w:lvlJc w:val="left"/>
      <w:pPr>
        <w:ind w:left="7248" w:hanging="720"/>
      </w:pPr>
      <w:rPr>
        <w:rFonts w:hint="default"/>
      </w:rPr>
    </w:lvl>
    <w:lvl w:ilvl="8" w:tplc="5188604A">
      <w:start w:val="1"/>
      <w:numFmt w:val="bullet"/>
      <w:lvlText w:val="•"/>
      <w:lvlJc w:val="left"/>
      <w:pPr>
        <w:ind w:left="8012" w:hanging="720"/>
      </w:pPr>
      <w:rPr>
        <w:rFonts w:hint="default"/>
      </w:rPr>
    </w:lvl>
  </w:abstractNum>
  <w:abstractNum w:abstractNumId="17">
    <w:nsid w:val="108902B7"/>
    <w:multiLevelType w:val="hybridMultilevel"/>
    <w:tmpl w:val="B0FAE06E"/>
    <w:lvl w:ilvl="0" w:tplc="589E21B2">
      <w:start w:val="1"/>
      <w:numFmt w:val="decimal"/>
      <w:lvlText w:val="%1"/>
      <w:lvlJc w:val="left"/>
      <w:pPr>
        <w:ind w:left="2260" w:hanging="720"/>
      </w:pPr>
      <w:rPr>
        <w:rFonts w:ascii="Times New Roman" w:eastAsia="Times New Roman" w:hAnsi="Times New Roman" w:hint="default"/>
        <w:sz w:val="24"/>
        <w:szCs w:val="24"/>
      </w:rPr>
    </w:lvl>
    <w:lvl w:ilvl="1" w:tplc="01E892FA">
      <w:start w:val="1"/>
      <w:numFmt w:val="bullet"/>
      <w:lvlText w:val="•"/>
      <w:lvlJc w:val="left"/>
      <w:pPr>
        <w:ind w:left="2988" w:hanging="720"/>
      </w:pPr>
      <w:rPr>
        <w:rFonts w:hint="default"/>
      </w:rPr>
    </w:lvl>
    <w:lvl w:ilvl="2" w:tplc="1A7A0226">
      <w:start w:val="1"/>
      <w:numFmt w:val="bullet"/>
      <w:lvlText w:val="•"/>
      <w:lvlJc w:val="left"/>
      <w:pPr>
        <w:ind w:left="3716" w:hanging="720"/>
      </w:pPr>
      <w:rPr>
        <w:rFonts w:hint="default"/>
      </w:rPr>
    </w:lvl>
    <w:lvl w:ilvl="3" w:tplc="B70A8F04">
      <w:start w:val="1"/>
      <w:numFmt w:val="bullet"/>
      <w:lvlText w:val="•"/>
      <w:lvlJc w:val="left"/>
      <w:pPr>
        <w:ind w:left="4444" w:hanging="720"/>
      </w:pPr>
      <w:rPr>
        <w:rFonts w:hint="default"/>
      </w:rPr>
    </w:lvl>
    <w:lvl w:ilvl="4" w:tplc="1CAAFDEC">
      <w:start w:val="1"/>
      <w:numFmt w:val="bullet"/>
      <w:lvlText w:val="•"/>
      <w:lvlJc w:val="left"/>
      <w:pPr>
        <w:ind w:left="5172" w:hanging="720"/>
      </w:pPr>
      <w:rPr>
        <w:rFonts w:hint="default"/>
      </w:rPr>
    </w:lvl>
    <w:lvl w:ilvl="5" w:tplc="E3C0CF88">
      <w:start w:val="1"/>
      <w:numFmt w:val="bullet"/>
      <w:lvlText w:val="•"/>
      <w:lvlJc w:val="left"/>
      <w:pPr>
        <w:ind w:left="5900" w:hanging="720"/>
      </w:pPr>
      <w:rPr>
        <w:rFonts w:hint="default"/>
      </w:rPr>
    </w:lvl>
    <w:lvl w:ilvl="6" w:tplc="0CFED316">
      <w:start w:val="1"/>
      <w:numFmt w:val="bullet"/>
      <w:lvlText w:val="•"/>
      <w:lvlJc w:val="left"/>
      <w:pPr>
        <w:ind w:left="6628" w:hanging="720"/>
      </w:pPr>
      <w:rPr>
        <w:rFonts w:hint="default"/>
      </w:rPr>
    </w:lvl>
    <w:lvl w:ilvl="7" w:tplc="B2F02850">
      <w:start w:val="1"/>
      <w:numFmt w:val="bullet"/>
      <w:lvlText w:val="•"/>
      <w:lvlJc w:val="left"/>
      <w:pPr>
        <w:ind w:left="7356" w:hanging="720"/>
      </w:pPr>
      <w:rPr>
        <w:rFonts w:hint="default"/>
      </w:rPr>
    </w:lvl>
    <w:lvl w:ilvl="8" w:tplc="E79010D4">
      <w:start w:val="1"/>
      <w:numFmt w:val="bullet"/>
      <w:lvlText w:val="•"/>
      <w:lvlJc w:val="left"/>
      <w:pPr>
        <w:ind w:left="8084" w:hanging="720"/>
      </w:pPr>
      <w:rPr>
        <w:rFonts w:hint="default"/>
      </w:rPr>
    </w:lvl>
  </w:abstractNum>
  <w:abstractNum w:abstractNumId="18">
    <w:nsid w:val="11673FCA"/>
    <w:multiLevelType w:val="hybridMultilevel"/>
    <w:tmpl w:val="B7F2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A2298E"/>
    <w:multiLevelType w:val="hybridMultilevel"/>
    <w:tmpl w:val="B0A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EC4D54"/>
    <w:multiLevelType w:val="hybridMultilevel"/>
    <w:tmpl w:val="C194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2400F1"/>
    <w:multiLevelType w:val="hybridMultilevel"/>
    <w:tmpl w:val="94F038C8"/>
    <w:lvl w:ilvl="0" w:tplc="A782D620">
      <w:start w:val="1"/>
      <w:numFmt w:val="decimal"/>
      <w:lvlText w:val="%1"/>
      <w:lvlJc w:val="left"/>
      <w:pPr>
        <w:ind w:left="2260" w:hanging="720"/>
      </w:pPr>
      <w:rPr>
        <w:rFonts w:ascii="Times New Roman" w:eastAsia="Times New Roman" w:hAnsi="Times New Roman" w:hint="default"/>
        <w:sz w:val="24"/>
        <w:szCs w:val="24"/>
      </w:rPr>
    </w:lvl>
    <w:lvl w:ilvl="1" w:tplc="1FAA1E06">
      <w:start w:val="1"/>
      <w:numFmt w:val="bullet"/>
      <w:lvlText w:val="•"/>
      <w:lvlJc w:val="left"/>
      <w:pPr>
        <w:ind w:left="2988" w:hanging="720"/>
      </w:pPr>
      <w:rPr>
        <w:rFonts w:hint="default"/>
      </w:rPr>
    </w:lvl>
    <w:lvl w:ilvl="2" w:tplc="48D4684A">
      <w:start w:val="1"/>
      <w:numFmt w:val="bullet"/>
      <w:lvlText w:val="•"/>
      <w:lvlJc w:val="left"/>
      <w:pPr>
        <w:ind w:left="3716" w:hanging="720"/>
      </w:pPr>
      <w:rPr>
        <w:rFonts w:hint="default"/>
      </w:rPr>
    </w:lvl>
    <w:lvl w:ilvl="3" w:tplc="5D68D008">
      <w:start w:val="1"/>
      <w:numFmt w:val="bullet"/>
      <w:lvlText w:val="•"/>
      <w:lvlJc w:val="left"/>
      <w:pPr>
        <w:ind w:left="4444" w:hanging="720"/>
      </w:pPr>
      <w:rPr>
        <w:rFonts w:hint="default"/>
      </w:rPr>
    </w:lvl>
    <w:lvl w:ilvl="4" w:tplc="79F05824">
      <w:start w:val="1"/>
      <w:numFmt w:val="bullet"/>
      <w:lvlText w:val="•"/>
      <w:lvlJc w:val="left"/>
      <w:pPr>
        <w:ind w:left="5172" w:hanging="720"/>
      </w:pPr>
      <w:rPr>
        <w:rFonts w:hint="default"/>
      </w:rPr>
    </w:lvl>
    <w:lvl w:ilvl="5" w:tplc="B3D68F78">
      <w:start w:val="1"/>
      <w:numFmt w:val="bullet"/>
      <w:lvlText w:val="•"/>
      <w:lvlJc w:val="left"/>
      <w:pPr>
        <w:ind w:left="5900" w:hanging="720"/>
      </w:pPr>
      <w:rPr>
        <w:rFonts w:hint="default"/>
      </w:rPr>
    </w:lvl>
    <w:lvl w:ilvl="6" w:tplc="8E12BCB4">
      <w:start w:val="1"/>
      <w:numFmt w:val="bullet"/>
      <w:lvlText w:val="•"/>
      <w:lvlJc w:val="left"/>
      <w:pPr>
        <w:ind w:left="6628" w:hanging="720"/>
      </w:pPr>
      <w:rPr>
        <w:rFonts w:hint="default"/>
      </w:rPr>
    </w:lvl>
    <w:lvl w:ilvl="7" w:tplc="F78666E4">
      <w:start w:val="1"/>
      <w:numFmt w:val="bullet"/>
      <w:lvlText w:val="•"/>
      <w:lvlJc w:val="left"/>
      <w:pPr>
        <w:ind w:left="7356" w:hanging="720"/>
      </w:pPr>
      <w:rPr>
        <w:rFonts w:hint="default"/>
      </w:rPr>
    </w:lvl>
    <w:lvl w:ilvl="8" w:tplc="B418A0F0">
      <w:start w:val="1"/>
      <w:numFmt w:val="bullet"/>
      <w:lvlText w:val="•"/>
      <w:lvlJc w:val="left"/>
      <w:pPr>
        <w:ind w:left="8084" w:hanging="720"/>
      </w:pPr>
      <w:rPr>
        <w:rFonts w:hint="default"/>
      </w:rPr>
    </w:lvl>
  </w:abstractNum>
  <w:abstractNum w:abstractNumId="22">
    <w:nsid w:val="15911DCB"/>
    <w:multiLevelType w:val="hybridMultilevel"/>
    <w:tmpl w:val="18DAADCE"/>
    <w:lvl w:ilvl="0" w:tplc="F8FC6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72A5608"/>
    <w:multiLevelType w:val="hybridMultilevel"/>
    <w:tmpl w:val="7136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953C76"/>
    <w:multiLevelType w:val="hybridMultilevel"/>
    <w:tmpl w:val="8CE2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6E341D"/>
    <w:multiLevelType w:val="hybridMultilevel"/>
    <w:tmpl w:val="ECE6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FB4DC5"/>
    <w:multiLevelType w:val="hybridMultilevel"/>
    <w:tmpl w:val="7B3E872E"/>
    <w:lvl w:ilvl="0" w:tplc="90C8C01E">
      <w:start w:val="1"/>
      <w:numFmt w:val="decimal"/>
      <w:lvlText w:val="%1"/>
      <w:lvlJc w:val="left"/>
      <w:pPr>
        <w:ind w:left="1900" w:hanging="720"/>
      </w:pPr>
      <w:rPr>
        <w:rFonts w:ascii="Times New Roman" w:eastAsia="Times New Roman" w:hAnsi="Times New Roman" w:hint="default"/>
        <w:sz w:val="24"/>
        <w:szCs w:val="24"/>
      </w:rPr>
    </w:lvl>
    <w:lvl w:ilvl="1" w:tplc="B37E777E">
      <w:start w:val="1"/>
      <w:numFmt w:val="bullet"/>
      <w:lvlText w:val="•"/>
      <w:lvlJc w:val="left"/>
      <w:pPr>
        <w:ind w:left="2664" w:hanging="720"/>
      </w:pPr>
      <w:rPr>
        <w:rFonts w:hint="default"/>
      </w:rPr>
    </w:lvl>
    <w:lvl w:ilvl="2" w:tplc="A9C698F8">
      <w:start w:val="1"/>
      <w:numFmt w:val="bullet"/>
      <w:lvlText w:val="•"/>
      <w:lvlJc w:val="left"/>
      <w:pPr>
        <w:ind w:left="3428" w:hanging="720"/>
      </w:pPr>
      <w:rPr>
        <w:rFonts w:hint="default"/>
      </w:rPr>
    </w:lvl>
    <w:lvl w:ilvl="3" w:tplc="E6B8DBDA">
      <w:start w:val="1"/>
      <w:numFmt w:val="bullet"/>
      <w:lvlText w:val="•"/>
      <w:lvlJc w:val="left"/>
      <w:pPr>
        <w:ind w:left="4192" w:hanging="720"/>
      </w:pPr>
      <w:rPr>
        <w:rFonts w:hint="default"/>
      </w:rPr>
    </w:lvl>
    <w:lvl w:ilvl="4" w:tplc="B4E2DCE4">
      <w:start w:val="1"/>
      <w:numFmt w:val="bullet"/>
      <w:lvlText w:val="•"/>
      <w:lvlJc w:val="left"/>
      <w:pPr>
        <w:ind w:left="4956" w:hanging="720"/>
      </w:pPr>
      <w:rPr>
        <w:rFonts w:hint="default"/>
      </w:rPr>
    </w:lvl>
    <w:lvl w:ilvl="5" w:tplc="D9B6B658">
      <w:start w:val="1"/>
      <w:numFmt w:val="bullet"/>
      <w:lvlText w:val="•"/>
      <w:lvlJc w:val="left"/>
      <w:pPr>
        <w:ind w:left="5720" w:hanging="720"/>
      </w:pPr>
      <w:rPr>
        <w:rFonts w:hint="default"/>
      </w:rPr>
    </w:lvl>
    <w:lvl w:ilvl="6" w:tplc="D2EC5532">
      <w:start w:val="1"/>
      <w:numFmt w:val="bullet"/>
      <w:lvlText w:val="•"/>
      <w:lvlJc w:val="left"/>
      <w:pPr>
        <w:ind w:left="6484" w:hanging="720"/>
      </w:pPr>
      <w:rPr>
        <w:rFonts w:hint="default"/>
      </w:rPr>
    </w:lvl>
    <w:lvl w:ilvl="7" w:tplc="DEAE5556">
      <w:start w:val="1"/>
      <w:numFmt w:val="bullet"/>
      <w:lvlText w:val="•"/>
      <w:lvlJc w:val="left"/>
      <w:pPr>
        <w:ind w:left="7248" w:hanging="720"/>
      </w:pPr>
      <w:rPr>
        <w:rFonts w:hint="default"/>
      </w:rPr>
    </w:lvl>
    <w:lvl w:ilvl="8" w:tplc="183E8896">
      <w:start w:val="1"/>
      <w:numFmt w:val="bullet"/>
      <w:lvlText w:val="•"/>
      <w:lvlJc w:val="left"/>
      <w:pPr>
        <w:ind w:left="8012" w:hanging="720"/>
      </w:pPr>
      <w:rPr>
        <w:rFonts w:hint="default"/>
      </w:rPr>
    </w:lvl>
  </w:abstractNum>
  <w:abstractNum w:abstractNumId="27">
    <w:nsid w:val="22B65676"/>
    <w:multiLevelType w:val="hybridMultilevel"/>
    <w:tmpl w:val="7D884C86"/>
    <w:lvl w:ilvl="0" w:tplc="1CAEA2A4">
      <w:start w:val="1"/>
      <w:numFmt w:val="decimal"/>
      <w:lvlText w:val="%1"/>
      <w:lvlJc w:val="left"/>
      <w:pPr>
        <w:ind w:left="1900" w:hanging="720"/>
      </w:pPr>
      <w:rPr>
        <w:rFonts w:ascii="Times New Roman" w:eastAsia="Times New Roman" w:hAnsi="Times New Roman" w:hint="default"/>
        <w:sz w:val="24"/>
        <w:szCs w:val="24"/>
      </w:rPr>
    </w:lvl>
    <w:lvl w:ilvl="1" w:tplc="FFD892D6">
      <w:start w:val="1"/>
      <w:numFmt w:val="bullet"/>
      <w:lvlText w:val="•"/>
      <w:lvlJc w:val="left"/>
      <w:pPr>
        <w:ind w:left="2664" w:hanging="720"/>
      </w:pPr>
      <w:rPr>
        <w:rFonts w:hint="default"/>
      </w:rPr>
    </w:lvl>
    <w:lvl w:ilvl="2" w:tplc="9E04A49A">
      <w:start w:val="1"/>
      <w:numFmt w:val="bullet"/>
      <w:lvlText w:val="•"/>
      <w:lvlJc w:val="left"/>
      <w:pPr>
        <w:ind w:left="3428" w:hanging="720"/>
      </w:pPr>
      <w:rPr>
        <w:rFonts w:hint="default"/>
      </w:rPr>
    </w:lvl>
    <w:lvl w:ilvl="3" w:tplc="3712053A">
      <w:start w:val="1"/>
      <w:numFmt w:val="bullet"/>
      <w:lvlText w:val="•"/>
      <w:lvlJc w:val="left"/>
      <w:pPr>
        <w:ind w:left="4192" w:hanging="720"/>
      </w:pPr>
      <w:rPr>
        <w:rFonts w:hint="default"/>
      </w:rPr>
    </w:lvl>
    <w:lvl w:ilvl="4" w:tplc="D6229376">
      <w:start w:val="1"/>
      <w:numFmt w:val="bullet"/>
      <w:lvlText w:val="•"/>
      <w:lvlJc w:val="left"/>
      <w:pPr>
        <w:ind w:left="4956" w:hanging="720"/>
      </w:pPr>
      <w:rPr>
        <w:rFonts w:hint="default"/>
      </w:rPr>
    </w:lvl>
    <w:lvl w:ilvl="5" w:tplc="B61E20DE">
      <w:start w:val="1"/>
      <w:numFmt w:val="bullet"/>
      <w:lvlText w:val="•"/>
      <w:lvlJc w:val="left"/>
      <w:pPr>
        <w:ind w:left="5720" w:hanging="720"/>
      </w:pPr>
      <w:rPr>
        <w:rFonts w:hint="default"/>
      </w:rPr>
    </w:lvl>
    <w:lvl w:ilvl="6" w:tplc="68724CA6">
      <w:start w:val="1"/>
      <w:numFmt w:val="bullet"/>
      <w:lvlText w:val="•"/>
      <w:lvlJc w:val="left"/>
      <w:pPr>
        <w:ind w:left="6484" w:hanging="720"/>
      </w:pPr>
      <w:rPr>
        <w:rFonts w:hint="default"/>
      </w:rPr>
    </w:lvl>
    <w:lvl w:ilvl="7" w:tplc="C9BCDB2E">
      <w:start w:val="1"/>
      <w:numFmt w:val="bullet"/>
      <w:lvlText w:val="•"/>
      <w:lvlJc w:val="left"/>
      <w:pPr>
        <w:ind w:left="7248" w:hanging="720"/>
      </w:pPr>
      <w:rPr>
        <w:rFonts w:hint="default"/>
      </w:rPr>
    </w:lvl>
    <w:lvl w:ilvl="8" w:tplc="F1A25FFE">
      <w:start w:val="1"/>
      <w:numFmt w:val="bullet"/>
      <w:lvlText w:val="•"/>
      <w:lvlJc w:val="left"/>
      <w:pPr>
        <w:ind w:left="8012" w:hanging="720"/>
      </w:pPr>
      <w:rPr>
        <w:rFonts w:hint="default"/>
      </w:rPr>
    </w:lvl>
  </w:abstractNum>
  <w:abstractNum w:abstractNumId="28">
    <w:nsid w:val="233F62FE"/>
    <w:multiLevelType w:val="hybridMultilevel"/>
    <w:tmpl w:val="E83E3AEA"/>
    <w:lvl w:ilvl="0" w:tplc="921A71EC">
      <w:start w:val="1"/>
      <w:numFmt w:val="decimal"/>
      <w:lvlText w:val="%1"/>
      <w:lvlJc w:val="left"/>
      <w:pPr>
        <w:ind w:left="1900" w:hanging="720"/>
      </w:pPr>
      <w:rPr>
        <w:rFonts w:ascii="Times New Roman" w:eastAsia="Times New Roman" w:hAnsi="Times New Roman" w:hint="default"/>
        <w:sz w:val="24"/>
        <w:szCs w:val="24"/>
      </w:rPr>
    </w:lvl>
    <w:lvl w:ilvl="1" w:tplc="C7DE4E44">
      <w:start w:val="1"/>
      <w:numFmt w:val="bullet"/>
      <w:lvlText w:val="•"/>
      <w:lvlJc w:val="left"/>
      <w:pPr>
        <w:ind w:left="2664" w:hanging="720"/>
      </w:pPr>
      <w:rPr>
        <w:rFonts w:hint="default"/>
      </w:rPr>
    </w:lvl>
    <w:lvl w:ilvl="2" w:tplc="07280E1E">
      <w:start w:val="1"/>
      <w:numFmt w:val="bullet"/>
      <w:lvlText w:val="•"/>
      <w:lvlJc w:val="left"/>
      <w:pPr>
        <w:ind w:left="3428" w:hanging="720"/>
      </w:pPr>
      <w:rPr>
        <w:rFonts w:hint="default"/>
      </w:rPr>
    </w:lvl>
    <w:lvl w:ilvl="3" w:tplc="085C21B8">
      <w:start w:val="1"/>
      <w:numFmt w:val="bullet"/>
      <w:lvlText w:val="•"/>
      <w:lvlJc w:val="left"/>
      <w:pPr>
        <w:ind w:left="4192" w:hanging="720"/>
      </w:pPr>
      <w:rPr>
        <w:rFonts w:hint="default"/>
      </w:rPr>
    </w:lvl>
    <w:lvl w:ilvl="4" w:tplc="DFC082A8">
      <w:start w:val="1"/>
      <w:numFmt w:val="bullet"/>
      <w:lvlText w:val="•"/>
      <w:lvlJc w:val="left"/>
      <w:pPr>
        <w:ind w:left="4956" w:hanging="720"/>
      </w:pPr>
      <w:rPr>
        <w:rFonts w:hint="default"/>
      </w:rPr>
    </w:lvl>
    <w:lvl w:ilvl="5" w:tplc="0B3E9254">
      <w:start w:val="1"/>
      <w:numFmt w:val="bullet"/>
      <w:lvlText w:val="•"/>
      <w:lvlJc w:val="left"/>
      <w:pPr>
        <w:ind w:left="5720" w:hanging="720"/>
      </w:pPr>
      <w:rPr>
        <w:rFonts w:hint="default"/>
      </w:rPr>
    </w:lvl>
    <w:lvl w:ilvl="6" w:tplc="4AC4CB16">
      <w:start w:val="1"/>
      <w:numFmt w:val="bullet"/>
      <w:lvlText w:val="•"/>
      <w:lvlJc w:val="left"/>
      <w:pPr>
        <w:ind w:left="6484" w:hanging="720"/>
      </w:pPr>
      <w:rPr>
        <w:rFonts w:hint="default"/>
      </w:rPr>
    </w:lvl>
    <w:lvl w:ilvl="7" w:tplc="BC465738">
      <w:start w:val="1"/>
      <w:numFmt w:val="bullet"/>
      <w:lvlText w:val="•"/>
      <w:lvlJc w:val="left"/>
      <w:pPr>
        <w:ind w:left="7248" w:hanging="720"/>
      </w:pPr>
      <w:rPr>
        <w:rFonts w:hint="default"/>
      </w:rPr>
    </w:lvl>
    <w:lvl w:ilvl="8" w:tplc="7858572C">
      <w:start w:val="1"/>
      <w:numFmt w:val="bullet"/>
      <w:lvlText w:val="•"/>
      <w:lvlJc w:val="left"/>
      <w:pPr>
        <w:ind w:left="8012" w:hanging="720"/>
      </w:pPr>
      <w:rPr>
        <w:rFonts w:hint="default"/>
      </w:rPr>
    </w:lvl>
  </w:abstractNum>
  <w:abstractNum w:abstractNumId="29">
    <w:nsid w:val="28CC4C87"/>
    <w:multiLevelType w:val="hybridMultilevel"/>
    <w:tmpl w:val="A8FEB086"/>
    <w:lvl w:ilvl="0" w:tplc="8D848954">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304169"/>
    <w:multiLevelType w:val="hybridMultilevel"/>
    <w:tmpl w:val="2BBAE01A"/>
    <w:lvl w:ilvl="0" w:tplc="CABAE2F6">
      <w:start w:val="1"/>
      <w:numFmt w:val="decimal"/>
      <w:lvlText w:val="%1"/>
      <w:lvlJc w:val="left"/>
      <w:pPr>
        <w:ind w:left="2260" w:hanging="720"/>
      </w:pPr>
      <w:rPr>
        <w:rFonts w:ascii="Times New Roman" w:eastAsia="Times New Roman" w:hAnsi="Times New Roman" w:hint="default"/>
        <w:sz w:val="24"/>
        <w:szCs w:val="24"/>
      </w:rPr>
    </w:lvl>
    <w:lvl w:ilvl="1" w:tplc="B2B8E7AC">
      <w:start w:val="1"/>
      <w:numFmt w:val="bullet"/>
      <w:lvlText w:val="•"/>
      <w:lvlJc w:val="left"/>
      <w:pPr>
        <w:ind w:left="2972" w:hanging="720"/>
      </w:pPr>
      <w:rPr>
        <w:rFonts w:hint="default"/>
      </w:rPr>
    </w:lvl>
    <w:lvl w:ilvl="2" w:tplc="371A280C">
      <w:start w:val="1"/>
      <w:numFmt w:val="bullet"/>
      <w:lvlText w:val="•"/>
      <w:lvlJc w:val="left"/>
      <w:pPr>
        <w:ind w:left="3684" w:hanging="720"/>
      </w:pPr>
      <w:rPr>
        <w:rFonts w:hint="default"/>
      </w:rPr>
    </w:lvl>
    <w:lvl w:ilvl="3" w:tplc="97121800">
      <w:start w:val="1"/>
      <w:numFmt w:val="bullet"/>
      <w:lvlText w:val="•"/>
      <w:lvlJc w:val="left"/>
      <w:pPr>
        <w:ind w:left="4396" w:hanging="720"/>
      </w:pPr>
      <w:rPr>
        <w:rFonts w:hint="default"/>
      </w:rPr>
    </w:lvl>
    <w:lvl w:ilvl="4" w:tplc="1AE08AA6">
      <w:start w:val="1"/>
      <w:numFmt w:val="bullet"/>
      <w:lvlText w:val="•"/>
      <w:lvlJc w:val="left"/>
      <w:pPr>
        <w:ind w:left="5108" w:hanging="720"/>
      </w:pPr>
      <w:rPr>
        <w:rFonts w:hint="default"/>
      </w:rPr>
    </w:lvl>
    <w:lvl w:ilvl="5" w:tplc="AA24CD68">
      <w:start w:val="1"/>
      <w:numFmt w:val="bullet"/>
      <w:lvlText w:val="•"/>
      <w:lvlJc w:val="left"/>
      <w:pPr>
        <w:ind w:left="5820" w:hanging="720"/>
      </w:pPr>
      <w:rPr>
        <w:rFonts w:hint="default"/>
      </w:rPr>
    </w:lvl>
    <w:lvl w:ilvl="6" w:tplc="9EE659DC">
      <w:start w:val="1"/>
      <w:numFmt w:val="bullet"/>
      <w:lvlText w:val="•"/>
      <w:lvlJc w:val="left"/>
      <w:pPr>
        <w:ind w:left="6532" w:hanging="720"/>
      </w:pPr>
      <w:rPr>
        <w:rFonts w:hint="default"/>
      </w:rPr>
    </w:lvl>
    <w:lvl w:ilvl="7" w:tplc="CF020AF4">
      <w:start w:val="1"/>
      <w:numFmt w:val="bullet"/>
      <w:lvlText w:val="•"/>
      <w:lvlJc w:val="left"/>
      <w:pPr>
        <w:ind w:left="7244" w:hanging="720"/>
      </w:pPr>
      <w:rPr>
        <w:rFonts w:hint="default"/>
      </w:rPr>
    </w:lvl>
    <w:lvl w:ilvl="8" w:tplc="7F2C5D80">
      <w:start w:val="1"/>
      <w:numFmt w:val="bullet"/>
      <w:lvlText w:val="•"/>
      <w:lvlJc w:val="left"/>
      <w:pPr>
        <w:ind w:left="7956" w:hanging="720"/>
      </w:pPr>
      <w:rPr>
        <w:rFonts w:hint="default"/>
      </w:rPr>
    </w:lvl>
  </w:abstractNum>
  <w:abstractNum w:abstractNumId="31">
    <w:nsid w:val="294D22C6"/>
    <w:multiLevelType w:val="hybridMultilevel"/>
    <w:tmpl w:val="5CF21D98"/>
    <w:lvl w:ilvl="0" w:tplc="AE92B4D4">
      <w:start w:val="1"/>
      <w:numFmt w:val="decimal"/>
      <w:lvlText w:val="%1"/>
      <w:lvlJc w:val="left"/>
      <w:pPr>
        <w:ind w:left="2260" w:hanging="720"/>
      </w:pPr>
      <w:rPr>
        <w:rFonts w:ascii="Times New Roman" w:eastAsia="Times New Roman" w:hAnsi="Times New Roman" w:hint="default"/>
        <w:sz w:val="24"/>
        <w:szCs w:val="24"/>
      </w:rPr>
    </w:lvl>
    <w:lvl w:ilvl="1" w:tplc="CE8AF940">
      <w:start w:val="1"/>
      <w:numFmt w:val="bullet"/>
      <w:lvlText w:val="•"/>
      <w:lvlJc w:val="left"/>
      <w:pPr>
        <w:ind w:left="2972" w:hanging="720"/>
      </w:pPr>
      <w:rPr>
        <w:rFonts w:hint="default"/>
      </w:rPr>
    </w:lvl>
    <w:lvl w:ilvl="2" w:tplc="A614EC2C">
      <w:start w:val="1"/>
      <w:numFmt w:val="bullet"/>
      <w:lvlText w:val="•"/>
      <w:lvlJc w:val="left"/>
      <w:pPr>
        <w:ind w:left="3684" w:hanging="720"/>
      </w:pPr>
      <w:rPr>
        <w:rFonts w:hint="default"/>
      </w:rPr>
    </w:lvl>
    <w:lvl w:ilvl="3" w:tplc="D110EBCA">
      <w:start w:val="1"/>
      <w:numFmt w:val="bullet"/>
      <w:lvlText w:val="•"/>
      <w:lvlJc w:val="left"/>
      <w:pPr>
        <w:ind w:left="4396" w:hanging="720"/>
      </w:pPr>
      <w:rPr>
        <w:rFonts w:hint="default"/>
      </w:rPr>
    </w:lvl>
    <w:lvl w:ilvl="4" w:tplc="68260E36">
      <w:start w:val="1"/>
      <w:numFmt w:val="bullet"/>
      <w:lvlText w:val="•"/>
      <w:lvlJc w:val="left"/>
      <w:pPr>
        <w:ind w:left="5108" w:hanging="720"/>
      </w:pPr>
      <w:rPr>
        <w:rFonts w:hint="default"/>
      </w:rPr>
    </w:lvl>
    <w:lvl w:ilvl="5" w:tplc="951CFD48">
      <w:start w:val="1"/>
      <w:numFmt w:val="bullet"/>
      <w:lvlText w:val="•"/>
      <w:lvlJc w:val="left"/>
      <w:pPr>
        <w:ind w:left="5820" w:hanging="720"/>
      </w:pPr>
      <w:rPr>
        <w:rFonts w:hint="default"/>
      </w:rPr>
    </w:lvl>
    <w:lvl w:ilvl="6" w:tplc="53904AF0">
      <w:start w:val="1"/>
      <w:numFmt w:val="bullet"/>
      <w:lvlText w:val="•"/>
      <w:lvlJc w:val="left"/>
      <w:pPr>
        <w:ind w:left="6532" w:hanging="720"/>
      </w:pPr>
      <w:rPr>
        <w:rFonts w:hint="default"/>
      </w:rPr>
    </w:lvl>
    <w:lvl w:ilvl="7" w:tplc="50EE39E4">
      <w:start w:val="1"/>
      <w:numFmt w:val="bullet"/>
      <w:lvlText w:val="•"/>
      <w:lvlJc w:val="left"/>
      <w:pPr>
        <w:ind w:left="7244" w:hanging="720"/>
      </w:pPr>
      <w:rPr>
        <w:rFonts w:hint="default"/>
      </w:rPr>
    </w:lvl>
    <w:lvl w:ilvl="8" w:tplc="516E5EEA">
      <w:start w:val="1"/>
      <w:numFmt w:val="bullet"/>
      <w:lvlText w:val="•"/>
      <w:lvlJc w:val="left"/>
      <w:pPr>
        <w:ind w:left="7956" w:hanging="720"/>
      </w:pPr>
      <w:rPr>
        <w:rFonts w:hint="default"/>
      </w:rPr>
    </w:lvl>
  </w:abstractNum>
  <w:abstractNum w:abstractNumId="32">
    <w:nsid w:val="2ADB6130"/>
    <w:multiLevelType w:val="hybridMultilevel"/>
    <w:tmpl w:val="5A6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5F79DC"/>
    <w:multiLevelType w:val="hybridMultilevel"/>
    <w:tmpl w:val="A3AEC3EC"/>
    <w:lvl w:ilvl="0" w:tplc="D5E2E3C4">
      <w:start w:val="1"/>
      <w:numFmt w:val="decimal"/>
      <w:lvlText w:val="%1"/>
      <w:lvlJc w:val="left"/>
      <w:pPr>
        <w:ind w:left="2260" w:hanging="720"/>
      </w:pPr>
      <w:rPr>
        <w:rFonts w:ascii="Times New Roman" w:eastAsia="Times New Roman" w:hAnsi="Times New Roman" w:hint="default"/>
        <w:sz w:val="24"/>
        <w:szCs w:val="24"/>
      </w:rPr>
    </w:lvl>
    <w:lvl w:ilvl="1" w:tplc="6582B476">
      <w:start w:val="1"/>
      <w:numFmt w:val="bullet"/>
      <w:lvlText w:val="•"/>
      <w:lvlJc w:val="left"/>
      <w:pPr>
        <w:ind w:left="2988" w:hanging="720"/>
      </w:pPr>
      <w:rPr>
        <w:rFonts w:hint="default"/>
      </w:rPr>
    </w:lvl>
    <w:lvl w:ilvl="2" w:tplc="C3C862AE">
      <w:start w:val="1"/>
      <w:numFmt w:val="bullet"/>
      <w:lvlText w:val="•"/>
      <w:lvlJc w:val="left"/>
      <w:pPr>
        <w:ind w:left="3716" w:hanging="720"/>
      </w:pPr>
      <w:rPr>
        <w:rFonts w:hint="default"/>
      </w:rPr>
    </w:lvl>
    <w:lvl w:ilvl="3" w:tplc="434AEE0C">
      <w:start w:val="1"/>
      <w:numFmt w:val="bullet"/>
      <w:lvlText w:val="•"/>
      <w:lvlJc w:val="left"/>
      <w:pPr>
        <w:ind w:left="4444" w:hanging="720"/>
      </w:pPr>
      <w:rPr>
        <w:rFonts w:hint="default"/>
      </w:rPr>
    </w:lvl>
    <w:lvl w:ilvl="4" w:tplc="D5FE0CE2">
      <w:start w:val="1"/>
      <w:numFmt w:val="bullet"/>
      <w:lvlText w:val="•"/>
      <w:lvlJc w:val="left"/>
      <w:pPr>
        <w:ind w:left="5172" w:hanging="720"/>
      </w:pPr>
      <w:rPr>
        <w:rFonts w:hint="default"/>
      </w:rPr>
    </w:lvl>
    <w:lvl w:ilvl="5" w:tplc="9D58A7E0">
      <w:start w:val="1"/>
      <w:numFmt w:val="bullet"/>
      <w:lvlText w:val="•"/>
      <w:lvlJc w:val="left"/>
      <w:pPr>
        <w:ind w:left="5900" w:hanging="720"/>
      </w:pPr>
      <w:rPr>
        <w:rFonts w:hint="default"/>
      </w:rPr>
    </w:lvl>
    <w:lvl w:ilvl="6" w:tplc="C1CC4474">
      <w:start w:val="1"/>
      <w:numFmt w:val="bullet"/>
      <w:lvlText w:val="•"/>
      <w:lvlJc w:val="left"/>
      <w:pPr>
        <w:ind w:left="6628" w:hanging="720"/>
      </w:pPr>
      <w:rPr>
        <w:rFonts w:hint="default"/>
      </w:rPr>
    </w:lvl>
    <w:lvl w:ilvl="7" w:tplc="812A932A">
      <w:start w:val="1"/>
      <w:numFmt w:val="bullet"/>
      <w:lvlText w:val="•"/>
      <w:lvlJc w:val="left"/>
      <w:pPr>
        <w:ind w:left="7356" w:hanging="720"/>
      </w:pPr>
      <w:rPr>
        <w:rFonts w:hint="default"/>
      </w:rPr>
    </w:lvl>
    <w:lvl w:ilvl="8" w:tplc="5DF02396">
      <w:start w:val="1"/>
      <w:numFmt w:val="bullet"/>
      <w:lvlText w:val="•"/>
      <w:lvlJc w:val="left"/>
      <w:pPr>
        <w:ind w:left="8084" w:hanging="720"/>
      </w:pPr>
      <w:rPr>
        <w:rFonts w:hint="default"/>
      </w:rPr>
    </w:lvl>
  </w:abstractNum>
  <w:abstractNum w:abstractNumId="34">
    <w:nsid w:val="2D653B25"/>
    <w:multiLevelType w:val="hybridMultilevel"/>
    <w:tmpl w:val="0D68C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955798"/>
    <w:multiLevelType w:val="hybridMultilevel"/>
    <w:tmpl w:val="E6DC1CAC"/>
    <w:lvl w:ilvl="0" w:tplc="718EF8A8">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9B100E"/>
    <w:multiLevelType w:val="hybridMultilevel"/>
    <w:tmpl w:val="8894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39259B"/>
    <w:multiLevelType w:val="hybridMultilevel"/>
    <w:tmpl w:val="7EEEF64E"/>
    <w:lvl w:ilvl="0" w:tplc="5D12E194">
      <w:start w:val="1"/>
      <w:numFmt w:val="lowerLetter"/>
      <w:pStyle w:val="ListNumber2"/>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11F312E"/>
    <w:multiLevelType w:val="hybridMultilevel"/>
    <w:tmpl w:val="C1BE1862"/>
    <w:lvl w:ilvl="0" w:tplc="E8605D14">
      <w:start w:val="1"/>
      <w:numFmt w:val="decimal"/>
      <w:lvlText w:val="%1"/>
      <w:lvlJc w:val="left"/>
      <w:pPr>
        <w:ind w:left="2260" w:hanging="720"/>
      </w:pPr>
      <w:rPr>
        <w:rFonts w:ascii="Times New Roman" w:eastAsia="Times New Roman" w:hAnsi="Times New Roman" w:hint="default"/>
        <w:sz w:val="24"/>
        <w:szCs w:val="24"/>
      </w:rPr>
    </w:lvl>
    <w:lvl w:ilvl="1" w:tplc="4BB0ED08">
      <w:start w:val="1"/>
      <w:numFmt w:val="bullet"/>
      <w:lvlText w:val="•"/>
      <w:lvlJc w:val="left"/>
      <w:pPr>
        <w:ind w:left="2988" w:hanging="720"/>
      </w:pPr>
      <w:rPr>
        <w:rFonts w:hint="default"/>
      </w:rPr>
    </w:lvl>
    <w:lvl w:ilvl="2" w:tplc="13921F42">
      <w:start w:val="1"/>
      <w:numFmt w:val="bullet"/>
      <w:lvlText w:val="•"/>
      <w:lvlJc w:val="left"/>
      <w:pPr>
        <w:ind w:left="3716" w:hanging="720"/>
      </w:pPr>
      <w:rPr>
        <w:rFonts w:hint="default"/>
      </w:rPr>
    </w:lvl>
    <w:lvl w:ilvl="3" w:tplc="A0149774">
      <w:start w:val="1"/>
      <w:numFmt w:val="bullet"/>
      <w:lvlText w:val="•"/>
      <w:lvlJc w:val="left"/>
      <w:pPr>
        <w:ind w:left="4444" w:hanging="720"/>
      </w:pPr>
      <w:rPr>
        <w:rFonts w:hint="default"/>
      </w:rPr>
    </w:lvl>
    <w:lvl w:ilvl="4" w:tplc="B5A03832">
      <w:start w:val="1"/>
      <w:numFmt w:val="bullet"/>
      <w:lvlText w:val="•"/>
      <w:lvlJc w:val="left"/>
      <w:pPr>
        <w:ind w:left="5172" w:hanging="720"/>
      </w:pPr>
      <w:rPr>
        <w:rFonts w:hint="default"/>
      </w:rPr>
    </w:lvl>
    <w:lvl w:ilvl="5" w:tplc="4E2C6C1A">
      <w:start w:val="1"/>
      <w:numFmt w:val="bullet"/>
      <w:lvlText w:val="•"/>
      <w:lvlJc w:val="left"/>
      <w:pPr>
        <w:ind w:left="5900" w:hanging="720"/>
      </w:pPr>
      <w:rPr>
        <w:rFonts w:hint="default"/>
      </w:rPr>
    </w:lvl>
    <w:lvl w:ilvl="6" w:tplc="9A6241EA">
      <w:start w:val="1"/>
      <w:numFmt w:val="bullet"/>
      <w:lvlText w:val="•"/>
      <w:lvlJc w:val="left"/>
      <w:pPr>
        <w:ind w:left="6628" w:hanging="720"/>
      </w:pPr>
      <w:rPr>
        <w:rFonts w:hint="default"/>
      </w:rPr>
    </w:lvl>
    <w:lvl w:ilvl="7" w:tplc="074C315E">
      <w:start w:val="1"/>
      <w:numFmt w:val="bullet"/>
      <w:lvlText w:val="•"/>
      <w:lvlJc w:val="left"/>
      <w:pPr>
        <w:ind w:left="7356" w:hanging="720"/>
      </w:pPr>
      <w:rPr>
        <w:rFonts w:hint="default"/>
      </w:rPr>
    </w:lvl>
    <w:lvl w:ilvl="8" w:tplc="31D07760">
      <w:start w:val="1"/>
      <w:numFmt w:val="bullet"/>
      <w:lvlText w:val="•"/>
      <w:lvlJc w:val="left"/>
      <w:pPr>
        <w:ind w:left="8084" w:hanging="720"/>
      </w:pPr>
      <w:rPr>
        <w:rFonts w:hint="default"/>
      </w:rPr>
    </w:lvl>
  </w:abstractNum>
  <w:abstractNum w:abstractNumId="39">
    <w:nsid w:val="33EF1EF6"/>
    <w:multiLevelType w:val="hybridMultilevel"/>
    <w:tmpl w:val="D070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670131"/>
    <w:multiLevelType w:val="hybridMultilevel"/>
    <w:tmpl w:val="D41C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8294647"/>
    <w:multiLevelType w:val="hybridMultilevel"/>
    <w:tmpl w:val="C3F4078C"/>
    <w:lvl w:ilvl="0" w:tplc="FEA6DF70">
      <w:start w:val="1"/>
      <w:numFmt w:val="decimal"/>
      <w:lvlText w:val="%1"/>
      <w:lvlJc w:val="left"/>
      <w:pPr>
        <w:ind w:left="1540" w:hanging="720"/>
      </w:pPr>
      <w:rPr>
        <w:rFonts w:ascii="Times New Roman" w:eastAsia="Times New Roman" w:hAnsi="Times New Roman" w:hint="default"/>
        <w:sz w:val="24"/>
        <w:szCs w:val="24"/>
      </w:rPr>
    </w:lvl>
    <w:lvl w:ilvl="1" w:tplc="4A38D016">
      <w:start w:val="1"/>
      <w:numFmt w:val="bullet"/>
      <w:lvlText w:val="•"/>
      <w:lvlJc w:val="left"/>
      <w:pPr>
        <w:ind w:left="2342" w:hanging="720"/>
      </w:pPr>
      <w:rPr>
        <w:rFonts w:hint="default"/>
      </w:rPr>
    </w:lvl>
    <w:lvl w:ilvl="2" w:tplc="6108E5C4">
      <w:start w:val="1"/>
      <w:numFmt w:val="bullet"/>
      <w:lvlText w:val="•"/>
      <w:lvlJc w:val="left"/>
      <w:pPr>
        <w:ind w:left="3144" w:hanging="720"/>
      </w:pPr>
      <w:rPr>
        <w:rFonts w:hint="default"/>
      </w:rPr>
    </w:lvl>
    <w:lvl w:ilvl="3" w:tplc="53FC6028">
      <w:start w:val="1"/>
      <w:numFmt w:val="bullet"/>
      <w:lvlText w:val="•"/>
      <w:lvlJc w:val="left"/>
      <w:pPr>
        <w:ind w:left="3946" w:hanging="720"/>
      </w:pPr>
      <w:rPr>
        <w:rFonts w:hint="default"/>
      </w:rPr>
    </w:lvl>
    <w:lvl w:ilvl="4" w:tplc="6BA2ABB8">
      <w:start w:val="1"/>
      <w:numFmt w:val="bullet"/>
      <w:lvlText w:val="•"/>
      <w:lvlJc w:val="left"/>
      <w:pPr>
        <w:ind w:left="4748" w:hanging="720"/>
      </w:pPr>
      <w:rPr>
        <w:rFonts w:hint="default"/>
      </w:rPr>
    </w:lvl>
    <w:lvl w:ilvl="5" w:tplc="22382586">
      <w:start w:val="1"/>
      <w:numFmt w:val="bullet"/>
      <w:lvlText w:val="•"/>
      <w:lvlJc w:val="left"/>
      <w:pPr>
        <w:ind w:left="5550" w:hanging="720"/>
      </w:pPr>
      <w:rPr>
        <w:rFonts w:hint="default"/>
      </w:rPr>
    </w:lvl>
    <w:lvl w:ilvl="6" w:tplc="F04E74B2">
      <w:start w:val="1"/>
      <w:numFmt w:val="bullet"/>
      <w:lvlText w:val="•"/>
      <w:lvlJc w:val="left"/>
      <w:pPr>
        <w:ind w:left="6352" w:hanging="720"/>
      </w:pPr>
      <w:rPr>
        <w:rFonts w:hint="default"/>
      </w:rPr>
    </w:lvl>
    <w:lvl w:ilvl="7" w:tplc="4060FA3E">
      <w:start w:val="1"/>
      <w:numFmt w:val="bullet"/>
      <w:lvlText w:val="•"/>
      <w:lvlJc w:val="left"/>
      <w:pPr>
        <w:ind w:left="7154" w:hanging="720"/>
      </w:pPr>
      <w:rPr>
        <w:rFonts w:hint="default"/>
      </w:rPr>
    </w:lvl>
    <w:lvl w:ilvl="8" w:tplc="A8EE22BC">
      <w:start w:val="1"/>
      <w:numFmt w:val="bullet"/>
      <w:lvlText w:val="•"/>
      <w:lvlJc w:val="left"/>
      <w:pPr>
        <w:ind w:left="7956" w:hanging="720"/>
      </w:pPr>
      <w:rPr>
        <w:rFonts w:hint="default"/>
      </w:rPr>
    </w:lvl>
  </w:abstractNum>
  <w:abstractNum w:abstractNumId="42">
    <w:nsid w:val="3B7B1FE2"/>
    <w:multiLevelType w:val="hybridMultilevel"/>
    <w:tmpl w:val="9E74344C"/>
    <w:lvl w:ilvl="0" w:tplc="99749CA4">
      <w:start w:val="1"/>
      <w:numFmt w:val="decimal"/>
      <w:lvlText w:val="%1"/>
      <w:lvlJc w:val="left"/>
      <w:pPr>
        <w:ind w:left="1900" w:hanging="720"/>
      </w:pPr>
      <w:rPr>
        <w:rFonts w:ascii="Times New Roman" w:eastAsia="Times New Roman" w:hAnsi="Times New Roman" w:hint="default"/>
        <w:sz w:val="24"/>
        <w:szCs w:val="24"/>
      </w:rPr>
    </w:lvl>
    <w:lvl w:ilvl="1" w:tplc="B6B02B94">
      <w:start w:val="1"/>
      <w:numFmt w:val="bullet"/>
      <w:lvlText w:val="•"/>
      <w:lvlJc w:val="left"/>
      <w:pPr>
        <w:ind w:left="2662" w:hanging="720"/>
      </w:pPr>
      <w:rPr>
        <w:rFonts w:hint="default"/>
      </w:rPr>
    </w:lvl>
    <w:lvl w:ilvl="2" w:tplc="22D6CD22">
      <w:start w:val="1"/>
      <w:numFmt w:val="bullet"/>
      <w:lvlText w:val="•"/>
      <w:lvlJc w:val="left"/>
      <w:pPr>
        <w:ind w:left="3424" w:hanging="720"/>
      </w:pPr>
      <w:rPr>
        <w:rFonts w:hint="default"/>
      </w:rPr>
    </w:lvl>
    <w:lvl w:ilvl="3" w:tplc="1D14FD64">
      <w:start w:val="1"/>
      <w:numFmt w:val="bullet"/>
      <w:lvlText w:val="•"/>
      <w:lvlJc w:val="left"/>
      <w:pPr>
        <w:ind w:left="4186" w:hanging="720"/>
      </w:pPr>
      <w:rPr>
        <w:rFonts w:hint="default"/>
      </w:rPr>
    </w:lvl>
    <w:lvl w:ilvl="4" w:tplc="7E1C9ABA">
      <w:start w:val="1"/>
      <w:numFmt w:val="bullet"/>
      <w:lvlText w:val="•"/>
      <w:lvlJc w:val="left"/>
      <w:pPr>
        <w:ind w:left="4948" w:hanging="720"/>
      </w:pPr>
      <w:rPr>
        <w:rFonts w:hint="default"/>
      </w:rPr>
    </w:lvl>
    <w:lvl w:ilvl="5" w:tplc="4AEA7C34">
      <w:start w:val="1"/>
      <w:numFmt w:val="bullet"/>
      <w:lvlText w:val="•"/>
      <w:lvlJc w:val="left"/>
      <w:pPr>
        <w:ind w:left="5710" w:hanging="720"/>
      </w:pPr>
      <w:rPr>
        <w:rFonts w:hint="default"/>
      </w:rPr>
    </w:lvl>
    <w:lvl w:ilvl="6" w:tplc="57EEDAC0">
      <w:start w:val="1"/>
      <w:numFmt w:val="bullet"/>
      <w:lvlText w:val="•"/>
      <w:lvlJc w:val="left"/>
      <w:pPr>
        <w:ind w:left="6472" w:hanging="720"/>
      </w:pPr>
      <w:rPr>
        <w:rFonts w:hint="default"/>
      </w:rPr>
    </w:lvl>
    <w:lvl w:ilvl="7" w:tplc="955EE0E0">
      <w:start w:val="1"/>
      <w:numFmt w:val="bullet"/>
      <w:lvlText w:val="•"/>
      <w:lvlJc w:val="left"/>
      <w:pPr>
        <w:ind w:left="7234" w:hanging="720"/>
      </w:pPr>
      <w:rPr>
        <w:rFonts w:hint="default"/>
      </w:rPr>
    </w:lvl>
    <w:lvl w:ilvl="8" w:tplc="70444FF0">
      <w:start w:val="1"/>
      <w:numFmt w:val="bullet"/>
      <w:lvlText w:val="•"/>
      <w:lvlJc w:val="left"/>
      <w:pPr>
        <w:ind w:left="7996" w:hanging="720"/>
      </w:pPr>
      <w:rPr>
        <w:rFonts w:hint="default"/>
      </w:rPr>
    </w:lvl>
  </w:abstractNum>
  <w:abstractNum w:abstractNumId="43">
    <w:nsid w:val="3BFC6AF4"/>
    <w:multiLevelType w:val="hybridMultilevel"/>
    <w:tmpl w:val="A49C6CCE"/>
    <w:lvl w:ilvl="0" w:tplc="8A58BE76">
      <w:start w:val="1"/>
      <w:numFmt w:val="decimal"/>
      <w:lvlText w:val="%1"/>
      <w:lvlJc w:val="left"/>
      <w:pPr>
        <w:ind w:left="1900" w:hanging="720"/>
      </w:pPr>
      <w:rPr>
        <w:rFonts w:ascii="Times New Roman" w:eastAsia="Times New Roman" w:hAnsi="Times New Roman" w:hint="default"/>
        <w:sz w:val="24"/>
        <w:szCs w:val="24"/>
      </w:rPr>
    </w:lvl>
    <w:lvl w:ilvl="1" w:tplc="30105330">
      <w:start w:val="1"/>
      <w:numFmt w:val="bullet"/>
      <w:lvlText w:val="•"/>
      <w:lvlJc w:val="left"/>
      <w:pPr>
        <w:ind w:left="2662" w:hanging="720"/>
      </w:pPr>
      <w:rPr>
        <w:rFonts w:hint="default"/>
      </w:rPr>
    </w:lvl>
    <w:lvl w:ilvl="2" w:tplc="E9340B1A">
      <w:start w:val="1"/>
      <w:numFmt w:val="bullet"/>
      <w:lvlText w:val="•"/>
      <w:lvlJc w:val="left"/>
      <w:pPr>
        <w:ind w:left="3424" w:hanging="720"/>
      </w:pPr>
      <w:rPr>
        <w:rFonts w:hint="default"/>
      </w:rPr>
    </w:lvl>
    <w:lvl w:ilvl="3" w:tplc="56F8F824">
      <w:start w:val="1"/>
      <w:numFmt w:val="bullet"/>
      <w:lvlText w:val="•"/>
      <w:lvlJc w:val="left"/>
      <w:pPr>
        <w:ind w:left="4186" w:hanging="720"/>
      </w:pPr>
      <w:rPr>
        <w:rFonts w:hint="default"/>
      </w:rPr>
    </w:lvl>
    <w:lvl w:ilvl="4" w:tplc="FF40DB2C">
      <w:start w:val="1"/>
      <w:numFmt w:val="bullet"/>
      <w:lvlText w:val="•"/>
      <w:lvlJc w:val="left"/>
      <w:pPr>
        <w:ind w:left="4948" w:hanging="720"/>
      </w:pPr>
      <w:rPr>
        <w:rFonts w:hint="default"/>
      </w:rPr>
    </w:lvl>
    <w:lvl w:ilvl="5" w:tplc="B8A8AFAC">
      <w:start w:val="1"/>
      <w:numFmt w:val="bullet"/>
      <w:lvlText w:val="•"/>
      <w:lvlJc w:val="left"/>
      <w:pPr>
        <w:ind w:left="5710" w:hanging="720"/>
      </w:pPr>
      <w:rPr>
        <w:rFonts w:hint="default"/>
      </w:rPr>
    </w:lvl>
    <w:lvl w:ilvl="6" w:tplc="0A5CD598">
      <w:start w:val="1"/>
      <w:numFmt w:val="bullet"/>
      <w:lvlText w:val="•"/>
      <w:lvlJc w:val="left"/>
      <w:pPr>
        <w:ind w:left="6472" w:hanging="720"/>
      </w:pPr>
      <w:rPr>
        <w:rFonts w:hint="default"/>
      </w:rPr>
    </w:lvl>
    <w:lvl w:ilvl="7" w:tplc="D53AB5CE">
      <w:start w:val="1"/>
      <w:numFmt w:val="bullet"/>
      <w:lvlText w:val="•"/>
      <w:lvlJc w:val="left"/>
      <w:pPr>
        <w:ind w:left="7234" w:hanging="720"/>
      </w:pPr>
      <w:rPr>
        <w:rFonts w:hint="default"/>
      </w:rPr>
    </w:lvl>
    <w:lvl w:ilvl="8" w:tplc="3F421808">
      <w:start w:val="1"/>
      <w:numFmt w:val="bullet"/>
      <w:lvlText w:val="•"/>
      <w:lvlJc w:val="left"/>
      <w:pPr>
        <w:ind w:left="7996" w:hanging="720"/>
      </w:pPr>
      <w:rPr>
        <w:rFonts w:hint="default"/>
      </w:rPr>
    </w:lvl>
  </w:abstractNum>
  <w:abstractNum w:abstractNumId="44">
    <w:nsid w:val="3C2F0609"/>
    <w:multiLevelType w:val="hybridMultilevel"/>
    <w:tmpl w:val="82D0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C2403A"/>
    <w:multiLevelType w:val="hybridMultilevel"/>
    <w:tmpl w:val="65AA99CE"/>
    <w:lvl w:ilvl="0" w:tplc="10FCDDF6">
      <w:start w:val="1"/>
      <w:numFmt w:val="decimal"/>
      <w:lvlText w:val="%1"/>
      <w:lvlJc w:val="left"/>
      <w:pPr>
        <w:ind w:left="1900" w:hanging="720"/>
      </w:pPr>
      <w:rPr>
        <w:rFonts w:ascii="Times New Roman" w:eastAsia="Times New Roman" w:hAnsi="Times New Roman" w:hint="default"/>
        <w:sz w:val="24"/>
        <w:szCs w:val="24"/>
      </w:rPr>
    </w:lvl>
    <w:lvl w:ilvl="1" w:tplc="DB3E8FFA">
      <w:start w:val="1"/>
      <w:numFmt w:val="bullet"/>
      <w:lvlText w:val="•"/>
      <w:lvlJc w:val="left"/>
      <w:pPr>
        <w:ind w:left="2662" w:hanging="720"/>
      </w:pPr>
      <w:rPr>
        <w:rFonts w:hint="default"/>
      </w:rPr>
    </w:lvl>
    <w:lvl w:ilvl="2" w:tplc="F63AA87C">
      <w:start w:val="1"/>
      <w:numFmt w:val="bullet"/>
      <w:lvlText w:val="•"/>
      <w:lvlJc w:val="left"/>
      <w:pPr>
        <w:ind w:left="3424" w:hanging="720"/>
      </w:pPr>
      <w:rPr>
        <w:rFonts w:hint="default"/>
      </w:rPr>
    </w:lvl>
    <w:lvl w:ilvl="3" w:tplc="112C20BA">
      <w:start w:val="1"/>
      <w:numFmt w:val="bullet"/>
      <w:lvlText w:val="•"/>
      <w:lvlJc w:val="left"/>
      <w:pPr>
        <w:ind w:left="4186" w:hanging="720"/>
      </w:pPr>
      <w:rPr>
        <w:rFonts w:hint="default"/>
      </w:rPr>
    </w:lvl>
    <w:lvl w:ilvl="4" w:tplc="093CA038">
      <w:start w:val="1"/>
      <w:numFmt w:val="bullet"/>
      <w:lvlText w:val="•"/>
      <w:lvlJc w:val="left"/>
      <w:pPr>
        <w:ind w:left="4948" w:hanging="720"/>
      </w:pPr>
      <w:rPr>
        <w:rFonts w:hint="default"/>
      </w:rPr>
    </w:lvl>
    <w:lvl w:ilvl="5" w:tplc="18FCF8BC">
      <w:start w:val="1"/>
      <w:numFmt w:val="bullet"/>
      <w:lvlText w:val="•"/>
      <w:lvlJc w:val="left"/>
      <w:pPr>
        <w:ind w:left="5710" w:hanging="720"/>
      </w:pPr>
      <w:rPr>
        <w:rFonts w:hint="default"/>
      </w:rPr>
    </w:lvl>
    <w:lvl w:ilvl="6" w:tplc="D9DA3D40">
      <w:start w:val="1"/>
      <w:numFmt w:val="bullet"/>
      <w:lvlText w:val="•"/>
      <w:lvlJc w:val="left"/>
      <w:pPr>
        <w:ind w:left="6472" w:hanging="720"/>
      </w:pPr>
      <w:rPr>
        <w:rFonts w:hint="default"/>
      </w:rPr>
    </w:lvl>
    <w:lvl w:ilvl="7" w:tplc="25A6AA64">
      <w:start w:val="1"/>
      <w:numFmt w:val="bullet"/>
      <w:lvlText w:val="•"/>
      <w:lvlJc w:val="left"/>
      <w:pPr>
        <w:ind w:left="7234" w:hanging="720"/>
      </w:pPr>
      <w:rPr>
        <w:rFonts w:hint="default"/>
      </w:rPr>
    </w:lvl>
    <w:lvl w:ilvl="8" w:tplc="397CC74A">
      <w:start w:val="1"/>
      <w:numFmt w:val="bullet"/>
      <w:lvlText w:val="•"/>
      <w:lvlJc w:val="left"/>
      <w:pPr>
        <w:ind w:left="7996" w:hanging="720"/>
      </w:pPr>
      <w:rPr>
        <w:rFonts w:hint="default"/>
      </w:rPr>
    </w:lvl>
  </w:abstractNum>
  <w:abstractNum w:abstractNumId="46">
    <w:nsid w:val="41DA1656"/>
    <w:multiLevelType w:val="hybridMultilevel"/>
    <w:tmpl w:val="4B60FB16"/>
    <w:lvl w:ilvl="0" w:tplc="039CF18E">
      <w:start w:val="1"/>
      <w:numFmt w:val="decimal"/>
      <w:lvlText w:val="%1"/>
      <w:lvlJc w:val="left"/>
      <w:pPr>
        <w:ind w:left="1180" w:hanging="720"/>
      </w:pPr>
      <w:rPr>
        <w:rFonts w:ascii="Times New Roman" w:eastAsia="Times New Roman" w:hAnsi="Times New Roman" w:hint="default"/>
        <w:sz w:val="24"/>
        <w:szCs w:val="24"/>
      </w:rPr>
    </w:lvl>
    <w:lvl w:ilvl="1" w:tplc="7DCC6DAA">
      <w:start w:val="1"/>
      <w:numFmt w:val="bullet"/>
      <w:lvlText w:val="•"/>
      <w:lvlJc w:val="left"/>
      <w:pPr>
        <w:ind w:left="2016" w:hanging="720"/>
      </w:pPr>
      <w:rPr>
        <w:rFonts w:hint="default"/>
      </w:rPr>
    </w:lvl>
    <w:lvl w:ilvl="2" w:tplc="7AF68A98">
      <w:start w:val="1"/>
      <w:numFmt w:val="bullet"/>
      <w:lvlText w:val="•"/>
      <w:lvlJc w:val="left"/>
      <w:pPr>
        <w:ind w:left="2852" w:hanging="720"/>
      </w:pPr>
      <w:rPr>
        <w:rFonts w:hint="default"/>
      </w:rPr>
    </w:lvl>
    <w:lvl w:ilvl="3" w:tplc="867A6E96">
      <w:start w:val="1"/>
      <w:numFmt w:val="bullet"/>
      <w:lvlText w:val="•"/>
      <w:lvlJc w:val="left"/>
      <w:pPr>
        <w:ind w:left="3688" w:hanging="720"/>
      </w:pPr>
      <w:rPr>
        <w:rFonts w:hint="default"/>
      </w:rPr>
    </w:lvl>
    <w:lvl w:ilvl="4" w:tplc="03367DA6">
      <w:start w:val="1"/>
      <w:numFmt w:val="bullet"/>
      <w:lvlText w:val="•"/>
      <w:lvlJc w:val="left"/>
      <w:pPr>
        <w:ind w:left="4524" w:hanging="720"/>
      </w:pPr>
      <w:rPr>
        <w:rFonts w:hint="default"/>
      </w:rPr>
    </w:lvl>
    <w:lvl w:ilvl="5" w:tplc="DF7C5844">
      <w:start w:val="1"/>
      <w:numFmt w:val="bullet"/>
      <w:lvlText w:val="•"/>
      <w:lvlJc w:val="left"/>
      <w:pPr>
        <w:ind w:left="5360" w:hanging="720"/>
      </w:pPr>
      <w:rPr>
        <w:rFonts w:hint="default"/>
      </w:rPr>
    </w:lvl>
    <w:lvl w:ilvl="6" w:tplc="A2B696A0">
      <w:start w:val="1"/>
      <w:numFmt w:val="bullet"/>
      <w:lvlText w:val="•"/>
      <w:lvlJc w:val="left"/>
      <w:pPr>
        <w:ind w:left="6196" w:hanging="720"/>
      </w:pPr>
      <w:rPr>
        <w:rFonts w:hint="default"/>
      </w:rPr>
    </w:lvl>
    <w:lvl w:ilvl="7" w:tplc="12EE86B8">
      <w:start w:val="1"/>
      <w:numFmt w:val="bullet"/>
      <w:lvlText w:val="•"/>
      <w:lvlJc w:val="left"/>
      <w:pPr>
        <w:ind w:left="7032" w:hanging="720"/>
      </w:pPr>
      <w:rPr>
        <w:rFonts w:hint="default"/>
      </w:rPr>
    </w:lvl>
    <w:lvl w:ilvl="8" w:tplc="CF2668E2">
      <w:start w:val="1"/>
      <w:numFmt w:val="bullet"/>
      <w:lvlText w:val="•"/>
      <w:lvlJc w:val="left"/>
      <w:pPr>
        <w:ind w:left="7868" w:hanging="720"/>
      </w:pPr>
      <w:rPr>
        <w:rFonts w:hint="default"/>
      </w:rPr>
    </w:lvl>
  </w:abstractNum>
  <w:abstractNum w:abstractNumId="47">
    <w:nsid w:val="42087F92"/>
    <w:multiLevelType w:val="hybridMultilevel"/>
    <w:tmpl w:val="A8AC6BEA"/>
    <w:lvl w:ilvl="0" w:tplc="4C34C2B8">
      <w:start w:val="1"/>
      <w:numFmt w:val="decimal"/>
      <w:lvlText w:val="%1"/>
      <w:lvlJc w:val="left"/>
      <w:pPr>
        <w:ind w:left="2260" w:hanging="720"/>
      </w:pPr>
      <w:rPr>
        <w:rFonts w:ascii="Times New Roman" w:eastAsia="Times New Roman" w:hAnsi="Times New Roman" w:hint="default"/>
        <w:sz w:val="24"/>
        <w:szCs w:val="24"/>
      </w:rPr>
    </w:lvl>
    <w:lvl w:ilvl="1" w:tplc="9DECFB90">
      <w:start w:val="1"/>
      <w:numFmt w:val="bullet"/>
      <w:lvlText w:val="•"/>
      <w:lvlJc w:val="left"/>
      <w:pPr>
        <w:ind w:left="2972" w:hanging="720"/>
      </w:pPr>
      <w:rPr>
        <w:rFonts w:hint="default"/>
      </w:rPr>
    </w:lvl>
    <w:lvl w:ilvl="2" w:tplc="6428C394">
      <w:start w:val="1"/>
      <w:numFmt w:val="bullet"/>
      <w:lvlText w:val="•"/>
      <w:lvlJc w:val="left"/>
      <w:pPr>
        <w:ind w:left="3684" w:hanging="720"/>
      </w:pPr>
      <w:rPr>
        <w:rFonts w:hint="default"/>
      </w:rPr>
    </w:lvl>
    <w:lvl w:ilvl="3" w:tplc="7EF89522">
      <w:start w:val="1"/>
      <w:numFmt w:val="bullet"/>
      <w:lvlText w:val="•"/>
      <w:lvlJc w:val="left"/>
      <w:pPr>
        <w:ind w:left="4396" w:hanging="720"/>
      </w:pPr>
      <w:rPr>
        <w:rFonts w:hint="default"/>
      </w:rPr>
    </w:lvl>
    <w:lvl w:ilvl="4" w:tplc="CEA88C92">
      <w:start w:val="1"/>
      <w:numFmt w:val="bullet"/>
      <w:lvlText w:val="•"/>
      <w:lvlJc w:val="left"/>
      <w:pPr>
        <w:ind w:left="5108" w:hanging="720"/>
      </w:pPr>
      <w:rPr>
        <w:rFonts w:hint="default"/>
      </w:rPr>
    </w:lvl>
    <w:lvl w:ilvl="5" w:tplc="49FA5A8A">
      <w:start w:val="1"/>
      <w:numFmt w:val="bullet"/>
      <w:lvlText w:val="•"/>
      <w:lvlJc w:val="left"/>
      <w:pPr>
        <w:ind w:left="5820" w:hanging="720"/>
      </w:pPr>
      <w:rPr>
        <w:rFonts w:hint="default"/>
      </w:rPr>
    </w:lvl>
    <w:lvl w:ilvl="6" w:tplc="B3DC6E4E">
      <w:start w:val="1"/>
      <w:numFmt w:val="bullet"/>
      <w:lvlText w:val="•"/>
      <w:lvlJc w:val="left"/>
      <w:pPr>
        <w:ind w:left="6532" w:hanging="720"/>
      </w:pPr>
      <w:rPr>
        <w:rFonts w:hint="default"/>
      </w:rPr>
    </w:lvl>
    <w:lvl w:ilvl="7" w:tplc="3A6A510E">
      <w:start w:val="1"/>
      <w:numFmt w:val="bullet"/>
      <w:lvlText w:val="•"/>
      <w:lvlJc w:val="left"/>
      <w:pPr>
        <w:ind w:left="7244" w:hanging="720"/>
      </w:pPr>
      <w:rPr>
        <w:rFonts w:hint="default"/>
      </w:rPr>
    </w:lvl>
    <w:lvl w:ilvl="8" w:tplc="D8FA78B6">
      <w:start w:val="1"/>
      <w:numFmt w:val="bullet"/>
      <w:lvlText w:val="•"/>
      <w:lvlJc w:val="left"/>
      <w:pPr>
        <w:ind w:left="7956" w:hanging="720"/>
      </w:pPr>
      <w:rPr>
        <w:rFonts w:hint="default"/>
      </w:rPr>
    </w:lvl>
  </w:abstractNum>
  <w:abstractNum w:abstractNumId="48">
    <w:nsid w:val="43252BD5"/>
    <w:multiLevelType w:val="hybridMultilevel"/>
    <w:tmpl w:val="772E7CD0"/>
    <w:lvl w:ilvl="0" w:tplc="A09AD73C">
      <w:start w:val="1"/>
      <w:numFmt w:val="decimal"/>
      <w:lvlText w:val="%1"/>
      <w:lvlJc w:val="left"/>
      <w:pPr>
        <w:ind w:left="1900" w:hanging="720"/>
      </w:pPr>
      <w:rPr>
        <w:rFonts w:ascii="Times New Roman" w:eastAsia="Times New Roman" w:hAnsi="Times New Roman" w:hint="default"/>
        <w:sz w:val="24"/>
        <w:szCs w:val="24"/>
      </w:rPr>
    </w:lvl>
    <w:lvl w:ilvl="1" w:tplc="95405958">
      <w:start w:val="1"/>
      <w:numFmt w:val="bullet"/>
      <w:lvlText w:val="•"/>
      <w:lvlJc w:val="left"/>
      <w:pPr>
        <w:ind w:left="2664" w:hanging="720"/>
      </w:pPr>
      <w:rPr>
        <w:rFonts w:hint="default"/>
      </w:rPr>
    </w:lvl>
    <w:lvl w:ilvl="2" w:tplc="EA822974">
      <w:start w:val="1"/>
      <w:numFmt w:val="bullet"/>
      <w:lvlText w:val="•"/>
      <w:lvlJc w:val="left"/>
      <w:pPr>
        <w:ind w:left="3428" w:hanging="720"/>
      </w:pPr>
      <w:rPr>
        <w:rFonts w:hint="default"/>
      </w:rPr>
    </w:lvl>
    <w:lvl w:ilvl="3" w:tplc="BD725D96">
      <w:start w:val="1"/>
      <w:numFmt w:val="bullet"/>
      <w:lvlText w:val="•"/>
      <w:lvlJc w:val="left"/>
      <w:pPr>
        <w:ind w:left="4192" w:hanging="720"/>
      </w:pPr>
      <w:rPr>
        <w:rFonts w:hint="default"/>
      </w:rPr>
    </w:lvl>
    <w:lvl w:ilvl="4" w:tplc="B4A4671A">
      <w:start w:val="1"/>
      <w:numFmt w:val="bullet"/>
      <w:lvlText w:val="•"/>
      <w:lvlJc w:val="left"/>
      <w:pPr>
        <w:ind w:left="4956" w:hanging="720"/>
      </w:pPr>
      <w:rPr>
        <w:rFonts w:hint="default"/>
      </w:rPr>
    </w:lvl>
    <w:lvl w:ilvl="5" w:tplc="BFF6E062">
      <w:start w:val="1"/>
      <w:numFmt w:val="bullet"/>
      <w:lvlText w:val="•"/>
      <w:lvlJc w:val="left"/>
      <w:pPr>
        <w:ind w:left="5720" w:hanging="720"/>
      </w:pPr>
      <w:rPr>
        <w:rFonts w:hint="default"/>
      </w:rPr>
    </w:lvl>
    <w:lvl w:ilvl="6" w:tplc="9D34661E">
      <w:start w:val="1"/>
      <w:numFmt w:val="bullet"/>
      <w:lvlText w:val="•"/>
      <w:lvlJc w:val="left"/>
      <w:pPr>
        <w:ind w:left="6484" w:hanging="720"/>
      </w:pPr>
      <w:rPr>
        <w:rFonts w:hint="default"/>
      </w:rPr>
    </w:lvl>
    <w:lvl w:ilvl="7" w:tplc="2DE05BB0">
      <w:start w:val="1"/>
      <w:numFmt w:val="bullet"/>
      <w:lvlText w:val="•"/>
      <w:lvlJc w:val="left"/>
      <w:pPr>
        <w:ind w:left="7248" w:hanging="720"/>
      </w:pPr>
      <w:rPr>
        <w:rFonts w:hint="default"/>
      </w:rPr>
    </w:lvl>
    <w:lvl w:ilvl="8" w:tplc="E1A29492">
      <w:start w:val="1"/>
      <w:numFmt w:val="bullet"/>
      <w:lvlText w:val="•"/>
      <w:lvlJc w:val="left"/>
      <w:pPr>
        <w:ind w:left="8012" w:hanging="720"/>
      </w:pPr>
      <w:rPr>
        <w:rFonts w:hint="default"/>
      </w:rPr>
    </w:lvl>
  </w:abstractNum>
  <w:abstractNum w:abstractNumId="49">
    <w:nsid w:val="44CA3771"/>
    <w:multiLevelType w:val="hybridMultilevel"/>
    <w:tmpl w:val="3AFC29FC"/>
    <w:lvl w:ilvl="0" w:tplc="13A28130">
      <w:start w:val="1"/>
      <w:numFmt w:val="decimal"/>
      <w:lvlText w:val="%1"/>
      <w:lvlJc w:val="left"/>
      <w:pPr>
        <w:ind w:left="2260" w:hanging="720"/>
      </w:pPr>
      <w:rPr>
        <w:rFonts w:ascii="Times New Roman" w:eastAsia="Times New Roman" w:hAnsi="Times New Roman" w:hint="default"/>
        <w:sz w:val="24"/>
        <w:szCs w:val="24"/>
      </w:rPr>
    </w:lvl>
    <w:lvl w:ilvl="1" w:tplc="880A777A">
      <w:start w:val="1"/>
      <w:numFmt w:val="bullet"/>
      <w:lvlText w:val="•"/>
      <w:lvlJc w:val="left"/>
      <w:pPr>
        <w:ind w:left="2988" w:hanging="720"/>
      </w:pPr>
      <w:rPr>
        <w:rFonts w:hint="default"/>
      </w:rPr>
    </w:lvl>
    <w:lvl w:ilvl="2" w:tplc="227C37A6">
      <w:start w:val="1"/>
      <w:numFmt w:val="bullet"/>
      <w:lvlText w:val="•"/>
      <w:lvlJc w:val="left"/>
      <w:pPr>
        <w:ind w:left="3716" w:hanging="720"/>
      </w:pPr>
      <w:rPr>
        <w:rFonts w:hint="default"/>
      </w:rPr>
    </w:lvl>
    <w:lvl w:ilvl="3" w:tplc="689A4B28">
      <w:start w:val="1"/>
      <w:numFmt w:val="bullet"/>
      <w:lvlText w:val="•"/>
      <w:lvlJc w:val="left"/>
      <w:pPr>
        <w:ind w:left="4444" w:hanging="720"/>
      </w:pPr>
      <w:rPr>
        <w:rFonts w:hint="default"/>
      </w:rPr>
    </w:lvl>
    <w:lvl w:ilvl="4" w:tplc="8FF89C0A">
      <w:start w:val="1"/>
      <w:numFmt w:val="bullet"/>
      <w:lvlText w:val="•"/>
      <w:lvlJc w:val="left"/>
      <w:pPr>
        <w:ind w:left="5172" w:hanging="720"/>
      </w:pPr>
      <w:rPr>
        <w:rFonts w:hint="default"/>
      </w:rPr>
    </w:lvl>
    <w:lvl w:ilvl="5" w:tplc="CE36A95E">
      <w:start w:val="1"/>
      <w:numFmt w:val="bullet"/>
      <w:lvlText w:val="•"/>
      <w:lvlJc w:val="left"/>
      <w:pPr>
        <w:ind w:left="5900" w:hanging="720"/>
      </w:pPr>
      <w:rPr>
        <w:rFonts w:hint="default"/>
      </w:rPr>
    </w:lvl>
    <w:lvl w:ilvl="6" w:tplc="271CD538">
      <w:start w:val="1"/>
      <w:numFmt w:val="bullet"/>
      <w:lvlText w:val="•"/>
      <w:lvlJc w:val="left"/>
      <w:pPr>
        <w:ind w:left="6628" w:hanging="720"/>
      </w:pPr>
      <w:rPr>
        <w:rFonts w:hint="default"/>
      </w:rPr>
    </w:lvl>
    <w:lvl w:ilvl="7" w:tplc="3FA408EA">
      <w:start w:val="1"/>
      <w:numFmt w:val="bullet"/>
      <w:lvlText w:val="•"/>
      <w:lvlJc w:val="left"/>
      <w:pPr>
        <w:ind w:left="7356" w:hanging="720"/>
      </w:pPr>
      <w:rPr>
        <w:rFonts w:hint="default"/>
      </w:rPr>
    </w:lvl>
    <w:lvl w:ilvl="8" w:tplc="3E70DE54">
      <w:start w:val="1"/>
      <w:numFmt w:val="bullet"/>
      <w:lvlText w:val="•"/>
      <w:lvlJc w:val="left"/>
      <w:pPr>
        <w:ind w:left="8084" w:hanging="720"/>
      </w:pPr>
      <w:rPr>
        <w:rFonts w:hint="default"/>
      </w:rPr>
    </w:lvl>
  </w:abstractNum>
  <w:abstractNum w:abstractNumId="50">
    <w:nsid w:val="4575695C"/>
    <w:multiLevelType w:val="hybridMultilevel"/>
    <w:tmpl w:val="6556176C"/>
    <w:lvl w:ilvl="0" w:tplc="DF94C602">
      <w:start w:val="1"/>
      <w:numFmt w:val="decimal"/>
      <w:lvlText w:val="%1"/>
      <w:lvlJc w:val="left"/>
      <w:pPr>
        <w:ind w:left="2260" w:hanging="720"/>
      </w:pPr>
      <w:rPr>
        <w:rFonts w:ascii="Times New Roman" w:eastAsia="Times New Roman" w:hAnsi="Times New Roman" w:hint="default"/>
        <w:sz w:val="24"/>
        <w:szCs w:val="24"/>
      </w:rPr>
    </w:lvl>
    <w:lvl w:ilvl="1" w:tplc="B172D12C">
      <w:start w:val="1"/>
      <w:numFmt w:val="bullet"/>
      <w:lvlText w:val="•"/>
      <w:lvlJc w:val="left"/>
      <w:pPr>
        <w:ind w:left="2972" w:hanging="720"/>
      </w:pPr>
      <w:rPr>
        <w:rFonts w:hint="default"/>
      </w:rPr>
    </w:lvl>
    <w:lvl w:ilvl="2" w:tplc="FEAC9316">
      <w:start w:val="1"/>
      <w:numFmt w:val="bullet"/>
      <w:lvlText w:val="•"/>
      <w:lvlJc w:val="left"/>
      <w:pPr>
        <w:ind w:left="3684" w:hanging="720"/>
      </w:pPr>
      <w:rPr>
        <w:rFonts w:hint="default"/>
      </w:rPr>
    </w:lvl>
    <w:lvl w:ilvl="3" w:tplc="466AABB0">
      <w:start w:val="1"/>
      <w:numFmt w:val="bullet"/>
      <w:lvlText w:val="•"/>
      <w:lvlJc w:val="left"/>
      <w:pPr>
        <w:ind w:left="4396" w:hanging="720"/>
      </w:pPr>
      <w:rPr>
        <w:rFonts w:hint="default"/>
      </w:rPr>
    </w:lvl>
    <w:lvl w:ilvl="4" w:tplc="160E987E">
      <w:start w:val="1"/>
      <w:numFmt w:val="bullet"/>
      <w:lvlText w:val="•"/>
      <w:lvlJc w:val="left"/>
      <w:pPr>
        <w:ind w:left="5108" w:hanging="720"/>
      </w:pPr>
      <w:rPr>
        <w:rFonts w:hint="default"/>
      </w:rPr>
    </w:lvl>
    <w:lvl w:ilvl="5" w:tplc="8A185542">
      <w:start w:val="1"/>
      <w:numFmt w:val="bullet"/>
      <w:lvlText w:val="•"/>
      <w:lvlJc w:val="left"/>
      <w:pPr>
        <w:ind w:left="5820" w:hanging="720"/>
      </w:pPr>
      <w:rPr>
        <w:rFonts w:hint="default"/>
      </w:rPr>
    </w:lvl>
    <w:lvl w:ilvl="6" w:tplc="59EC1F30">
      <w:start w:val="1"/>
      <w:numFmt w:val="bullet"/>
      <w:lvlText w:val="•"/>
      <w:lvlJc w:val="left"/>
      <w:pPr>
        <w:ind w:left="6532" w:hanging="720"/>
      </w:pPr>
      <w:rPr>
        <w:rFonts w:hint="default"/>
      </w:rPr>
    </w:lvl>
    <w:lvl w:ilvl="7" w:tplc="D54429CA">
      <w:start w:val="1"/>
      <w:numFmt w:val="bullet"/>
      <w:lvlText w:val="•"/>
      <w:lvlJc w:val="left"/>
      <w:pPr>
        <w:ind w:left="7244" w:hanging="720"/>
      </w:pPr>
      <w:rPr>
        <w:rFonts w:hint="default"/>
      </w:rPr>
    </w:lvl>
    <w:lvl w:ilvl="8" w:tplc="82427DDE">
      <w:start w:val="1"/>
      <w:numFmt w:val="bullet"/>
      <w:lvlText w:val="•"/>
      <w:lvlJc w:val="left"/>
      <w:pPr>
        <w:ind w:left="7956" w:hanging="720"/>
      </w:pPr>
      <w:rPr>
        <w:rFonts w:hint="default"/>
      </w:rPr>
    </w:lvl>
  </w:abstractNum>
  <w:abstractNum w:abstractNumId="51">
    <w:nsid w:val="474F5695"/>
    <w:multiLevelType w:val="hybridMultilevel"/>
    <w:tmpl w:val="D2324414"/>
    <w:lvl w:ilvl="0" w:tplc="19541E34">
      <w:start w:val="1"/>
      <w:numFmt w:val="decimal"/>
      <w:lvlText w:val="%1"/>
      <w:lvlJc w:val="left"/>
      <w:pPr>
        <w:ind w:left="1900" w:hanging="720"/>
      </w:pPr>
      <w:rPr>
        <w:rFonts w:ascii="Times New Roman" w:eastAsia="Times New Roman" w:hAnsi="Times New Roman" w:hint="default"/>
        <w:sz w:val="24"/>
        <w:szCs w:val="24"/>
      </w:rPr>
    </w:lvl>
    <w:lvl w:ilvl="1" w:tplc="1FBCDE5E">
      <w:start w:val="1"/>
      <w:numFmt w:val="bullet"/>
      <w:lvlText w:val="•"/>
      <w:lvlJc w:val="left"/>
      <w:pPr>
        <w:ind w:left="2664" w:hanging="720"/>
      </w:pPr>
      <w:rPr>
        <w:rFonts w:hint="default"/>
      </w:rPr>
    </w:lvl>
    <w:lvl w:ilvl="2" w:tplc="69544FB0">
      <w:start w:val="1"/>
      <w:numFmt w:val="bullet"/>
      <w:lvlText w:val="•"/>
      <w:lvlJc w:val="left"/>
      <w:pPr>
        <w:ind w:left="3428" w:hanging="720"/>
      </w:pPr>
      <w:rPr>
        <w:rFonts w:hint="default"/>
      </w:rPr>
    </w:lvl>
    <w:lvl w:ilvl="3" w:tplc="82A8CBB4">
      <w:start w:val="1"/>
      <w:numFmt w:val="bullet"/>
      <w:lvlText w:val="•"/>
      <w:lvlJc w:val="left"/>
      <w:pPr>
        <w:ind w:left="4192" w:hanging="720"/>
      </w:pPr>
      <w:rPr>
        <w:rFonts w:hint="default"/>
      </w:rPr>
    </w:lvl>
    <w:lvl w:ilvl="4" w:tplc="39446A42">
      <w:start w:val="1"/>
      <w:numFmt w:val="bullet"/>
      <w:lvlText w:val="•"/>
      <w:lvlJc w:val="left"/>
      <w:pPr>
        <w:ind w:left="4956" w:hanging="720"/>
      </w:pPr>
      <w:rPr>
        <w:rFonts w:hint="default"/>
      </w:rPr>
    </w:lvl>
    <w:lvl w:ilvl="5" w:tplc="D3725FA0">
      <w:start w:val="1"/>
      <w:numFmt w:val="bullet"/>
      <w:lvlText w:val="•"/>
      <w:lvlJc w:val="left"/>
      <w:pPr>
        <w:ind w:left="5720" w:hanging="720"/>
      </w:pPr>
      <w:rPr>
        <w:rFonts w:hint="default"/>
      </w:rPr>
    </w:lvl>
    <w:lvl w:ilvl="6" w:tplc="0BCCF6C0">
      <w:start w:val="1"/>
      <w:numFmt w:val="bullet"/>
      <w:lvlText w:val="•"/>
      <w:lvlJc w:val="left"/>
      <w:pPr>
        <w:ind w:left="6484" w:hanging="720"/>
      </w:pPr>
      <w:rPr>
        <w:rFonts w:hint="default"/>
      </w:rPr>
    </w:lvl>
    <w:lvl w:ilvl="7" w:tplc="E4A8C1E4">
      <w:start w:val="1"/>
      <w:numFmt w:val="bullet"/>
      <w:lvlText w:val="•"/>
      <w:lvlJc w:val="left"/>
      <w:pPr>
        <w:ind w:left="7248" w:hanging="720"/>
      </w:pPr>
      <w:rPr>
        <w:rFonts w:hint="default"/>
      </w:rPr>
    </w:lvl>
    <w:lvl w:ilvl="8" w:tplc="E61EABD4">
      <w:start w:val="1"/>
      <w:numFmt w:val="bullet"/>
      <w:lvlText w:val="•"/>
      <w:lvlJc w:val="left"/>
      <w:pPr>
        <w:ind w:left="8012" w:hanging="720"/>
      </w:pPr>
      <w:rPr>
        <w:rFonts w:hint="default"/>
      </w:rPr>
    </w:lvl>
  </w:abstractNum>
  <w:abstractNum w:abstractNumId="52">
    <w:nsid w:val="48A82087"/>
    <w:multiLevelType w:val="hybridMultilevel"/>
    <w:tmpl w:val="1DA8357A"/>
    <w:lvl w:ilvl="0" w:tplc="FF841632">
      <w:start w:val="1"/>
      <w:numFmt w:val="decimal"/>
      <w:lvlText w:val="%1"/>
      <w:lvlJc w:val="left"/>
      <w:pPr>
        <w:ind w:left="1900" w:hanging="720"/>
      </w:pPr>
      <w:rPr>
        <w:rFonts w:ascii="Times New Roman" w:eastAsia="Times New Roman" w:hAnsi="Times New Roman" w:hint="default"/>
        <w:sz w:val="24"/>
        <w:szCs w:val="24"/>
      </w:rPr>
    </w:lvl>
    <w:lvl w:ilvl="1" w:tplc="DB7802DC">
      <w:start w:val="1"/>
      <w:numFmt w:val="bullet"/>
      <w:lvlText w:val="•"/>
      <w:lvlJc w:val="left"/>
      <w:pPr>
        <w:ind w:left="2658" w:hanging="720"/>
      </w:pPr>
      <w:rPr>
        <w:rFonts w:hint="default"/>
      </w:rPr>
    </w:lvl>
    <w:lvl w:ilvl="2" w:tplc="0C7AEACA">
      <w:start w:val="1"/>
      <w:numFmt w:val="bullet"/>
      <w:lvlText w:val="•"/>
      <w:lvlJc w:val="left"/>
      <w:pPr>
        <w:ind w:left="3416" w:hanging="720"/>
      </w:pPr>
      <w:rPr>
        <w:rFonts w:hint="default"/>
      </w:rPr>
    </w:lvl>
    <w:lvl w:ilvl="3" w:tplc="03C6102C">
      <w:start w:val="1"/>
      <w:numFmt w:val="bullet"/>
      <w:lvlText w:val="•"/>
      <w:lvlJc w:val="left"/>
      <w:pPr>
        <w:ind w:left="4174" w:hanging="720"/>
      </w:pPr>
      <w:rPr>
        <w:rFonts w:hint="default"/>
      </w:rPr>
    </w:lvl>
    <w:lvl w:ilvl="4" w:tplc="DEAC0362">
      <w:start w:val="1"/>
      <w:numFmt w:val="bullet"/>
      <w:lvlText w:val="•"/>
      <w:lvlJc w:val="left"/>
      <w:pPr>
        <w:ind w:left="4932" w:hanging="720"/>
      </w:pPr>
      <w:rPr>
        <w:rFonts w:hint="default"/>
      </w:rPr>
    </w:lvl>
    <w:lvl w:ilvl="5" w:tplc="3DAC5280">
      <w:start w:val="1"/>
      <w:numFmt w:val="bullet"/>
      <w:lvlText w:val="•"/>
      <w:lvlJc w:val="left"/>
      <w:pPr>
        <w:ind w:left="5690" w:hanging="720"/>
      </w:pPr>
      <w:rPr>
        <w:rFonts w:hint="default"/>
      </w:rPr>
    </w:lvl>
    <w:lvl w:ilvl="6" w:tplc="53125D24">
      <w:start w:val="1"/>
      <w:numFmt w:val="bullet"/>
      <w:lvlText w:val="•"/>
      <w:lvlJc w:val="left"/>
      <w:pPr>
        <w:ind w:left="6448" w:hanging="720"/>
      </w:pPr>
      <w:rPr>
        <w:rFonts w:hint="default"/>
      </w:rPr>
    </w:lvl>
    <w:lvl w:ilvl="7" w:tplc="8E3C404A">
      <w:start w:val="1"/>
      <w:numFmt w:val="bullet"/>
      <w:lvlText w:val="•"/>
      <w:lvlJc w:val="left"/>
      <w:pPr>
        <w:ind w:left="7206" w:hanging="720"/>
      </w:pPr>
      <w:rPr>
        <w:rFonts w:hint="default"/>
      </w:rPr>
    </w:lvl>
    <w:lvl w:ilvl="8" w:tplc="A35EC678">
      <w:start w:val="1"/>
      <w:numFmt w:val="bullet"/>
      <w:lvlText w:val="•"/>
      <w:lvlJc w:val="left"/>
      <w:pPr>
        <w:ind w:left="7964" w:hanging="720"/>
      </w:pPr>
      <w:rPr>
        <w:rFonts w:hint="default"/>
      </w:rPr>
    </w:lvl>
  </w:abstractNum>
  <w:abstractNum w:abstractNumId="53">
    <w:nsid w:val="49225667"/>
    <w:multiLevelType w:val="hybridMultilevel"/>
    <w:tmpl w:val="ED0696E2"/>
    <w:lvl w:ilvl="0" w:tplc="C108C554">
      <w:start w:val="1"/>
      <w:numFmt w:val="decimal"/>
      <w:lvlText w:val="%1"/>
      <w:lvlJc w:val="left"/>
      <w:pPr>
        <w:ind w:left="2260" w:hanging="720"/>
      </w:pPr>
      <w:rPr>
        <w:rFonts w:ascii="Times New Roman" w:eastAsia="Times New Roman" w:hAnsi="Times New Roman" w:hint="default"/>
        <w:sz w:val="24"/>
        <w:szCs w:val="24"/>
      </w:rPr>
    </w:lvl>
    <w:lvl w:ilvl="1" w:tplc="D63EA4D4">
      <w:start w:val="1"/>
      <w:numFmt w:val="bullet"/>
      <w:lvlText w:val="•"/>
      <w:lvlJc w:val="left"/>
      <w:pPr>
        <w:ind w:left="2988" w:hanging="720"/>
      </w:pPr>
      <w:rPr>
        <w:rFonts w:hint="default"/>
      </w:rPr>
    </w:lvl>
    <w:lvl w:ilvl="2" w:tplc="C4824A4A">
      <w:start w:val="1"/>
      <w:numFmt w:val="bullet"/>
      <w:lvlText w:val="•"/>
      <w:lvlJc w:val="left"/>
      <w:pPr>
        <w:ind w:left="3716" w:hanging="720"/>
      </w:pPr>
      <w:rPr>
        <w:rFonts w:hint="default"/>
      </w:rPr>
    </w:lvl>
    <w:lvl w:ilvl="3" w:tplc="4CE0B254">
      <w:start w:val="1"/>
      <w:numFmt w:val="bullet"/>
      <w:lvlText w:val="•"/>
      <w:lvlJc w:val="left"/>
      <w:pPr>
        <w:ind w:left="4444" w:hanging="720"/>
      </w:pPr>
      <w:rPr>
        <w:rFonts w:hint="default"/>
      </w:rPr>
    </w:lvl>
    <w:lvl w:ilvl="4" w:tplc="E4623072">
      <w:start w:val="1"/>
      <w:numFmt w:val="bullet"/>
      <w:lvlText w:val="•"/>
      <w:lvlJc w:val="left"/>
      <w:pPr>
        <w:ind w:left="5172" w:hanging="720"/>
      </w:pPr>
      <w:rPr>
        <w:rFonts w:hint="default"/>
      </w:rPr>
    </w:lvl>
    <w:lvl w:ilvl="5" w:tplc="F1C837A4">
      <w:start w:val="1"/>
      <w:numFmt w:val="bullet"/>
      <w:lvlText w:val="•"/>
      <w:lvlJc w:val="left"/>
      <w:pPr>
        <w:ind w:left="5900" w:hanging="720"/>
      </w:pPr>
      <w:rPr>
        <w:rFonts w:hint="default"/>
      </w:rPr>
    </w:lvl>
    <w:lvl w:ilvl="6" w:tplc="EFD44D76">
      <w:start w:val="1"/>
      <w:numFmt w:val="bullet"/>
      <w:lvlText w:val="•"/>
      <w:lvlJc w:val="left"/>
      <w:pPr>
        <w:ind w:left="6628" w:hanging="720"/>
      </w:pPr>
      <w:rPr>
        <w:rFonts w:hint="default"/>
      </w:rPr>
    </w:lvl>
    <w:lvl w:ilvl="7" w:tplc="3084A084">
      <w:start w:val="1"/>
      <w:numFmt w:val="bullet"/>
      <w:lvlText w:val="•"/>
      <w:lvlJc w:val="left"/>
      <w:pPr>
        <w:ind w:left="7356" w:hanging="720"/>
      </w:pPr>
      <w:rPr>
        <w:rFonts w:hint="default"/>
      </w:rPr>
    </w:lvl>
    <w:lvl w:ilvl="8" w:tplc="734C9000">
      <w:start w:val="1"/>
      <w:numFmt w:val="bullet"/>
      <w:lvlText w:val="•"/>
      <w:lvlJc w:val="left"/>
      <w:pPr>
        <w:ind w:left="8084" w:hanging="720"/>
      </w:pPr>
      <w:rPr>
        <w:rFonts w:hint="default"/>
      </w:rPr>
    </w:lvl>
  </w:abstractNum>
  <w:abstractNum w:abstractNumId="54">
    <w:nsid w:val="49C7169A"/>
    <w:multiLevelType w:val="hybridMultilevel"/>
    <w:tmpl w:val="AD8C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A667AB"/>
    <w:multiLevelType w:val="hybridMultilevel"/>
    <w:tmpl w:val="C29679C8"/>
    <w:lvl w:ilvl="0" w:tplc="5508A55C">
      <w:start w:val="1"/>
      <w:numFmt w:val="decimal"/>
      <w:lvlText w:val="%1"/>
      <w:lvlJc w:val="left"/>
      <w:pPr>
        <w:ind w:left="2260" w:hanging="720"/>
      </w:pPr>
      <w:rPr>
        <w:rFonts w:ascii="Times New Roman" w:eastAsia="Times New Roman" w:hAnsi="Times New Roman" w:hint="default"/>
        <w:sz w:val="24"/>
        <w:szCs w:val="24"/>
      </w:rPr>
    </w:lvl>
    <w:lvl w:ilvl="1" w:tplc="4CFE0FFA">
      <w:start w:val="1"/>
      <w:numFmt w:val="bullet"/>
      <w:lvlText w:val="•"/>
      <w:lvlJc w:val="left"/>
      <w:pPr>
        <w:ind w:left="2988" w:hanging="720"/>
      </w:pPr>
      <w:rPr>
        <w:rFonts w:hint="default"/>
      </w:rPr>
    </w:lvl>
    <w:lvl w:ilvl="2" w:tplc="694ACE3E">
      <w:start w:val="1"/>
      <w:numFmt w:val="bullet"/>
      <w:lvlText w:val="•"/>
      <w:lvlJc w:val="left"/>
      <w:pPr>
        <w:ind w:left="3716" w:hanging="720"/>
      </w:pPr>
      <w:rPr>
        <w:rFonts w:hint="default"/>
      </w:rPr>
    </w:lvl>
    <w:lvl w:ilvl="3" w:tplc="DA381912">
      <w:start w:val="1"/>
      <w:numFmt w:val="bullet"/>
      <w:lvlText w:val="•"/>
      <w:lvlJc w:val="left"/>
      <w:pPr>
        <w:ind w:left="4444" w:hanging="720"/>
      </w:pPr>
      <w:rPr>
        <w:rFonts w:hint="default"/>
      </w:rPr>
    </w:lvl>
    <w:lvl w:ilvl="4" w:tplc="485C60AC">
      <w:start w:val="1"/>
      <w:numFmt w:val="bullet"/>
      <w:lvlText w:val="•"/>
      <w:lvlJc w:val="left"/>
      <w:pPr>
        <w:ind w:left="5172" w:hanging="720"/>
      </w:pPr>
      <w:rPr>
        <w:rFonts w:hint="default"/>
      </w:rPr>
    </w:lvl>
    <w:lvl w:ilvl="5" w:tplc="FBE2ACEA">
      <w:start w:val="1"/>
      <w:numFmt w:val="bullet"/>
      <w:lvlText w:val="•"/>
      <w:lvlJc w:val="left"/>
      <w:pPr>
        <w:ind w:left="5900" w:hanging="720"/>
      </w:pPr>
      <w:rPr>
        <w:rFonts w:hint="default"/>
      </w:rPr>
    </w:lvl>
    <w:lvl w:ilvl="6" w:tplc="1B24BBDE">
      <w:start w:val="1"/>
      <w:numFmt w:val="bullet"/>
      <w:lvlText w:val="•"/>
      <w:lvlJc w:val="left"/>
      <w:pPr>
        <w:ind w:left="6628" w:hanging="720"/>
      </w:pPr>
      <w:rPr>
        <w:rFonts w:hint="default"/>
      </w:rPr>
    </w:lvl>
    <w:lvl w:ilvl="7" w:tplc="CA687EEE">
      <w:start w:val="1"/>
      <w:numFmt w:val="bullet"/>
      <w:lvlText w:val="•"/>
      <w:lvlJc w:val="left"/>
      <w:pPr>
        <w:ind w:left="7356" w:hanging="720"/>
      </w:pPr>
      <w:rPr>
        <w:rFonts w:hint="default"/>
      </w:rPr>
    </w:lvl>
    <w:lvl w:ilvl="8" w:tplc="CEE018A6">
      <w:start w:val="1"/>
      <w:numFmt w:val="bullet"/>
      <w:lvlText w:val="•"/>
      <w:lvlJc w:val="left"/>
      <w:pPr>
        <w:ind w:left="8084" w:hanging="720"/>
      </w:pPr>
      <w:rPr>
        <w:rFonts w:hint="default"/>
      </w:rPr>
    </w:lvl>
  </w:abstractNum>
  <w:abstractNum w:abstractNumId="56">
    <w:nsid w:val="4DE16D35"/>
    <w:multiLevelType w:val="hybridMultilevel"/>
    <w:tmpl w:val="D4F8E952"/>
    <w:lvl w:ilvl="0" w:tplc="974CB44E">
      <w:start w:val="1"/>
      <w:numFmt w:val="bullet"/>
      <w:lvlText w:val="•"/>
      <w:lvlJc w:val="left"/>
      <w:pPr>
        <w:ind w:left="1900" w:hanging="720"/>
      </w:pPr>
      <w:rPr>
        <w:rFonts w:ascii="Times New Roman" w:eastAsia="Times New Roman" w:hAnsi="Times New Roman" w:hint="default"/>
        <w:sz w:val="24"/>
        <w:szCs w:val="24"/>
      </w:rPr>
    </w:lvl>
    <w:lvl w:ilvl="1" w:tplc="9D6EEC76">
      <w:start w:val="1"/>
      <w:numFmt w:val="bullet"/>
      <w:lvlText w:val="•"/>
      <w:lvlJc w:val="left"/>
      <w:pPr>
        <w:ind w:left="2664" w:hanging="720"/>
      </w:pPr>
      <w:rPr>
        <w:rFonts w:hint="default"/>
      </w:rPr>
    </w:lvl>
    <w:lvl w:ilvl="2" w:tplc="0AB41F6C">
      <w:start w:val="1"/>
      <w:numFmt w:val="bullet"/>
      <w:lvlText w:val="•"/>
      <w:lvlJc w:val="left"/>
      <w:pPr>
        <w:ind w:left="3428" w:hanging="720"/>
      </w:pPr>
      <w:rPr>
        <w:rFonts w:hint="default"/>
      </w:rPr>
    </w:lvl>
    <w:lvl w:ilvl="3" w:tplc="FDCC41FA">
      <w:start w:val="1"/>
      <w:numFmt w:val="bullet"/>
      <w:lvlText w:val="•"/>
      <w:lvlJc w:val="left"/>
      <w:pPr>
        <w:ind w:left="4192" w:hanging="720"/>
      </w:pPr>
      <w:rPr>
        <w:rFonts w:hint="default"/>
      </w:rPr>
    </w:lvl>
    <w:lvl w:ilvl="4" w:tplc="625AA2BE">
      <w:start w:val="1"/>
      <w:numFmt w:val="bullet"/>
      <w:lvlText w:val="•"/>
      <w:lvlJc w:val="left"/>
      <w:pPr>
        <w:ind w:left="4956" w:hanging="720"/>
      </w:pPr>
      <w:rPr>
        <w:rFonts w:hint="default"/>
      </w:rPr>
    </w:lvl>
    <w:lvl w:ilvl="5" w:tplc="C20CF20C">
      <w:start w:val="1"/>
      <w:numFmt w:val="bullet"/>
      <w:lvlText w:val="•"/>
      <w:lvlJc w:val="left"/>
      <w:pPr>
        <w:ind w:left="5720" w:hanging="720"/>
      </w:pPr>
      <w:rPr>
        <w:rFonts w:hint="default"/>
      </w:rPr>
    </w:lvl>
    <w:lvl w:ilvl="6" w:tplc="553C5BE4">
      <w:start w:val="1"/>
      <w:numFmt w:val="bullet"/>
      <w:lvlText w:val="•"/>
      <w:lvlJc w:val="left"/>
      <w:pPr>
        <w:ind w:left="6484" w:hanging="720"/>
      </w:pPr>
      <w:rPr>
        <w:rFonts w:hint="default"/>
      </w:rPr>
    </w:lvl>
    <w:lvl w:ilvl="7" w:tplc="91E8F27C">
      <w:start w:val="1"/>
      <w:numFmt w:val="bullet"/>
      <w:lvlText w:val="•"/>
      <w:lvlJc w:val="left"/>
      <w:pPr>
        <w:ind w:left="7248" w:hanging="720"/>
      </w:pPr>
      <w:rPr>
        <w:rFonts w:hint="default"/>
      </w:rPr>
    </w:lvl>
    <w:lvl w:ilvl="8" w:tplc="23FABA5A">
      <w:start w:val="1"/>
      <w:numFmt w:val="bullet"/>
      <w:lvlText w:val="•"/>
      <w:lvlJc w:val="left"/>
      <w:pPr>
        <w:ind w:left="8012" w:hanging="720"/>
      </w:pPr>
      <w:rPr>
        <w:rFonts w:hint="default"/>
      </w:rPr>
    </w:lvl>
  </w:abstractNum>
  <w:abstractNum w:abstractNumId="57">
    <w:nsid w:val="4F4D7785"/>
    <w:multiLevelType w:val="hybridMultilevel"/>
    <w:tmpl w:val="FAF08CB6"/>
    <w:lvl w:ilvl="0" w:tplc="A1ACC5CC">
      <w:start w:val="1"/>
      <w:numFmt w:val="decimal"/>
      <w:lvlText w:val="%1"/>
      <w:lvlJc w:val="left"/>
      <w:pPr>
        <w:ind w:left="1900" w:hanging="720"/>
      </w:pPr>
      <w:rPr>
        <w:rFonts w:ascii="Times New Roman" w:eastAsia="Times New Roman" w:hAnsi="Times New Roman" w:hint="default"/>
        <w:sz w:val="24"/>
        <w:szCs w:val="24"/>
      </w:rPr>
    </w:lvl>
    <w:lvl w:ilvl="1" w:tplc="D338872A">
      <w:start w:val="1"/>
      <w:numFmt w:val="bullet"/>
      <w:lvlText w:val="•"/>
      <w:lvlJc w:val="left"/>
      <w:pPr>
        <w:ind w:left="2658" w:hanging="720"/>
      </w:pPr>
      <w:rPr>
        <w:rFonts w:hint="default"/>
      </w:rPr>
    </w:lvl>
    <w:lvl w:ilvl="2" w:tplc="F9B89D7E">
      <w:start w:val="1"/>
      <w:numFmt w:val="bullet"/>
      <w:lvlText w:val="•"/>
      <w:lvlJc w:val="left"/>
      <w:pPr>
        <w:ind w:left="3416" w:hanging="720"/>
      </w:pPr>
      <w:rPr>
        <w:rFonts w:hint="default"/>
      </w:rPr>
    </w:lvl>
    <w:lvl w:ilvl="3" w:tplc="6C22BA38">
      <w:start w:val="1"/>
      <w:numFmt w:val="bullet"/>
      <w:lvlText w:val="•"/>
      <w:lvlJc w:val="left"/>
      <w:pPr>
        <w:ind w:left="4174" w:hanging="720"/>
      </w:pPr>
      <w:rPr>
        <w:rFonts w:hint="default"/>
      </w:rPr>
    </w:lvl>
    <w:lvl w:ilvl="4" w:tplc="A176CB12">
      <w:start w:val="1"/>
      <w:numFmt w:val="bullet"/>
      <w:lvlText w:val="•"/>
      <w:lvlJc w:val="left"/>
      <w:pPr>
        <w:ind w:left="4932" w:hanging="720"/>
      </w:pPr>
      <w:rPr>
        <w:rFonts w:hint="default"/>
      </w:rPr>
    </w:lvl>
    <w:lvl w:ilvl="5" w:tplc="1DD4D1EA">
      <w:start w:val="1"/>
      <w:numFmt w:val="bullet"/>
      <w:lvlText w:val="•"/>
      <w:lvlJc w:val="left"/>
      <w:pPr>
        <w:ind w:left="5690" w:hanging="720"/>
      </w:pPr>
      <w:rPr>
        <w:rFonts w:hint="default"/>
      </w:rPr>
    </w:lvl>
    <w:lvl w:ilvl="6" w:tplc="8140FA38">
      <w:start w:val="1"/>
      <w:numFmt w:val="bullet"/>
      <w:lvlText w:val="•"/>
      <w:lvlJc w:val="left"/>
      <w:pPr>
        <w:ind w:left="6448" w:hanging="720"/>
      </w:pPr>
      <w:rPr>
        <w:rFonts w:hint="default"/>
      </w:rPr>
    </w:lvl>
    <w:lvl w:ilvl="7" w:tplc="BFF0F0E8">
      <w:start w:val="1"/>
      <w:numFmt w:val="bullet"/>
      <w:lvlText w:val="•"/>
      <w:lvlJc w:val="left"/>
      <w:pPr>
        <w:ind w:left="7206" w:hanging="720"/>
      </w:pPr>
      <w:rPr>
        <w:rFonts w:hint="default"/>
      </w:rPr>
    </w:lvl>
    <w:lvl w:ilvl="8" w:tplc="88908792">
      <w:start w:val="1"/>
      <w:numFmt w:val="bullet"/>
      <w:lvlText w:val="•"/>
      <w:lvlJc w:val="left"/>
      <w:pPr>
        <w:ind w:left="7964" w:hanging="720"/>
      </w:pPr>
      <w:rPr>
        <w:rFonts w:hint="default"/>
      </w:rPr>
    </w:lvl>
  </w:abstractNum>
  <w:abstractNum w:abstractNumId="58">
    <w:nsid w:val="50F628BE"/>
    <w:multiLevelType w:val="hybridMultilevel"/>
    <w:tmpl w:val="66F07A80"/>
    <w:lvl w:ilvl="0" w:tplc="130AA6BA">
      <w:start w:val="1"/>
      <w:numFmt w:val="decimal"/>
      <w:lvlText w:val="%1"/>
      <w:lvlJc w:val="left"/>
      <w:pPr>
        <w:ind w:left="1900" w:hanging="720"/>
      </w:pPr>
      <w:rPr>
        <w:rFonts w:ascii="Times New Roman" w:eastAsia="Times New Roman" w:hAnsi="Times New Roman" w:hint="default"/>
        <w:sz w:val="24"/>
        <w:szCs w:val="24"/>
      </w:rPr>
    </w:lvl>
    <w:lvl w:ilvl="1" w:tplc="BCC44F70">
      <w:start w:val="1"/>
      <w:numFmt w:val="bullet"/>
      <w:lvlText w:val="•"/>
      <w:lvlJc w:val="left"/>
      <w:pPr>
        <w:ind w:left="2662" w:hanging="720"/>
      </w:pPr>
      <w:rPr>
        <w:rFonts w:hint="default"/>
      </w:rPr>
    </w:lvl>
    <w:lvl w:ilvl="2" w:tplc="CF4C5082">
      <w:start w:val="1"/>
      <w:numFmt w:val="bullet"/>
      <w:lvlText w:val="•"/>
      <w:lvlJc w:val="left"/>
      <w:pPr>
        <w:ind w:left="3424" w:hanging="720"/>
      </w:pPr>
      <w:rPr>
        <w:rFonts w:hint="default"/>
      </w:rPr>
    </w:lvl>
    <w:lvl w:ilvl="3" w:tplc="FFBEC87A">
      <w:start w:val="1"/>
      <w:numFmt w:val="bullet"/>
      <w:lvlText w:val="•"/>
      <w:lvlJc w:val="left"/>
      <w:pPr>
        <w:ind w:left="4186" w:hanging="720"/>
      </w:pPr>
      <w:rPr>
        <w:rFonts w:hint="default"/>
      </w:rPr>
    </w:lvl>
    <w:lvl w:ilvl="4" w:tplc="71227E56">
      <w:start w:val="1"/>
      <w:numFmt w:val="bullet"/>
      <w:lvlText w:val="•"/>
      <w:lvlJc w:val="left"/>
      <w:pPr>
        <w:ind w:left="4948" w:hanging="720"/>
      </w:pPr>
      <w:rPr>
        <w:rFonts w:hint="default"/>
      </w:rPr>
    </w:lvl>
    <w:lvl w:ilvl="5" w:tplc="100E24CA">
      <w:start w:val="1"/>
      <w:numFmt w:val="bullet"/>
      <w:lvlText w:val="•"/>
      <w:lvlJc w:val="left"/>
      <w:pPr>
        <w:ind w:left="5710" w:hanging="720"/>
      </w:pPr>
      <w:rPr>
        <w:rFonts w:hint="default"/>
      </w:rPr>
    </w:lvl>
    <w:lvl w:ilvl="6" w:tplc="9B741B68">
      <w:start w:val="1"/>
      <w:numFmt w:val="bullet"/>
      <w:lvlText w:val="•"/>
      <w:lvlJc w:val="left"/>
      <w:pPr>
        <w:ind w:left="6472" w:hanging="720"/>
      </w:pPr>
      <w:rPr>
        <w:rFonts w:hint="default"/>
      </w:rPr>
    </w:lvl>
    <w:lvl w:ilvl="7" w:tplc="AB56A382">
      <w:start w:val="1"/>
      <w:numFmt w:val="bullet"/>
      <w:lvlText w:val="•"/>
      <w:lvlJc w:val="left"/>
      <w:pPr>
        <w:ind w:left="7234" w:hanging="720"/>
      </w:pPr>
      <w:rPr>
        <w:rFonts w:hint="default"/>
      </w:rPr>
    </w:lvl>
    <w:lvl w:ilvl="8" w:tplc="3580E0FA">
      <w:start w:val="1"/>
      <w:numFmt w:val="bullet"/>
      <w:lvlText w:val="•"/>
      <w:lvlJc w:val="left"/>
      <w:pPr>
        <w:ind w:left="7996" w:hanging="720"/>
      </w:pPr>
      <w:rPr>
        <w:rFonts w:hint="default"/>
      </w:rPr>
    </w:lvl>
  </w:abstractNum>
  <w:abstractNum w:abstractNumId="59">
    <w:nsid w:val="51DB082A"/>
    <w:multiLevelType w:val="hybridMultilevel"/>
    <w:tmpl w:val="4162A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3472B3"/>
    <w:multiLevelType w:val="hybridMultilevel"/>
    <w:tmpl w:val="213C6818"/>
    <w:lvl w:ilvl="0" w:tplc="F21A7122">
      <w:start w:val="1"/>
      <w:numFmt w:val="decimal"/>
      <w:lvlText w:val="%1"/>
      <w:lvlJc w:val="left"/>
      <w:pPr>
        <w:ind w:left="1900" w:hanging="720"/>
      </w:pPr>
      <w:rPr>
        <w:rFonts w:ascii="Times New Roman" w:eastAsia="Times New Roman" w:hAnsi="Times New Roman" w:hint="default"/>
        <w:sz w:val="24"/>
        <w:szCs w:val="24"/>
      </w:rPr>
    </w:lvl>
    <w:lvl w:ilvl="1" w:tplc="BE487624">
      <w:start w:val="1"/>
      <w:numFmt w:val="bullet"/>
      <w:lvlText w:val="•"/>
      <w:lvlJc w:val="left"/>
      <w:pPr>
        <w:ind w:left="2664" w:hanging="720"/>
      </w:pPr>
      <w:rPr>
        <w:rFonts w:hint="default"/>
      </w:rPr>
    </w:lvl>
    <w:lvl w:ilvl="2" w:tplc="9FF02128">
      <w:start w:val="1"/>
      <w:numFmt w:val="bullet"/>
      <w:lvlText w:val="•"/>
      <w:lvlJc w:val="left"/>
      <w:pPr>
        <w:ind w:left="3428" w:hanging="720"/>
      </w:pPr>
      <w:rPr>
        <w:rFonts w:hint="default"/>
      </w:rPr>
    </w:lvl>
    <w:lvl w:ilvl="3" w:tplc="72E64AF8">
      <w:start w:val="1"/>
      <w:numFmt w:val="bullet"/>
      <w:lvlText w:val="•"/>
      <w:lvlJc w:val="left"/>
      <w:pPr>
        <w:ind w:left="4192" w:hanging="720"/>
      </w:pPr>
      <w:rPr>
        <w:rFonts w:hint="default"/>
      </w:rPr>
    </w:lvl>
    <w:lvl w:ilvl="4" w:tplc="A198EDBC">
      <w:start w:val="1"/>
      <w:numFmt w:val="bullet"/>
      <w:lvlText w:val="•"/>
      <w:lvlJc w:val="left"/>
      <w:pPr>
        <w:ind w:left="4956" w:hanging="720"/>
      </w:pPr>
      <w:rPr>
        <w:rFonts w:hint="default"/>
      </w:rPr>
    </w:lvl>
    <w:lvl w:ilvl="5" w:tplc="E5DA6F72">
      <w:start w:val="1"/>
      <w:numFmt w:val="bullet"/>
      <w:lvlText w:val="•"/>
      <w:lvlJc w:val="left"/>
      <w:pPr>
        <w:ind w:left="5720" w:hanging="720"/>
      </w:pPr>
      <w:rPr>
        <w:rFonts w:hint="default"/>
      </w:rPr>
    </w:lvl>
    <w:lvl w:ilvl="6" w:tplc="0680DDEA">
      <w:start w:val="1"/>
      <w:numFmt w:val="bullet"/>
      <w:lvlText w:val="•"/>
      <w:lvlJc w:val="left"/>
      <w:pPr>
        <w:ind w:left="6484" w:hanging="720"/>
      </w:pPr>
      <w:rPr>
        <w:rFonts w:hint="default"/>
      </w:rPr>
    </w:lvl>
    <w:lvl w:ilvl="7" w:tplc="E9EE1534">
      <w:start w:val="1"/>
      <w:numFmt w:val="bullet"/>
      <w:lvlText w:val="•"/>
      <w:lvlJc w:val="left"/>
      <w:pPr>
        <w:ind w:left="7248" w:hanging="720"/>
      </w:pPr>
      <w:rPr>
        <w:rFonts w:hint="default"/>
      </w:rPr>
    </w:lvl>
    <w:lvl w:ilvl="8" w:tplc="D7F0BB56">
      <w:start w:val="1"/>
      <w:numFmt w:val="bullet"/>
      <w:lvlText w:val="•"/>
      <w:lvlJc w:val="left"/>
      <w:pPr>
        <w:ind w:left="8012" w:hanging="720"/>
      </w:pPr>
      <w:rPr>
        <w:rFonts w:hint="default"/>
      </w:rPr>
    </w:lvl>
  </w:abstractNum>
  <w:abstractNum w:abstractNumId="61">
    <w:nsid w:val="56E71E69"/>
    <w:multiLevelType w:val="hybridMultilevel"/>
    <w:tmpl w:val="7DC42B1C"/>
    <w:lvl w:ilvl="0" w:tplc="1EF4DC74">
      <w:start w:val="1"/>
      <w:numFmt w:val="bullet"/>
      <w:pStyle w:val="ListBullet5"/>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2">
    <w:nsid w:val="5C240D10"/>
    <w:multiLevelType w:val="hybridMultilevel"/>
    <w:tmpl w:val="A9547528"/>
    <w:lvl w:ilvl="0" w:tplc="DF069846">
      <w:start w:val="1"/>
      <w:numFmt w:val="decimal"/>
      <w:lvlText w:val="%1"/>
      <w:lvlJc w:val="left"/>
      <w:pPr>
        <w:ind w:left="1900" w:hanging="720"/>
      </w:pPr>
      <w:rPr>
        <w:rFonts w:ascii="Times New Roman" w:eastAsia="Times New Roman" w:hAnsi="Times New Roman" w:hint="default"/>
        <w:sz w:val="24"/>
        <w:szCs w:val="24"/>
      </w:rPr>
    </w:lvl>
    <w:lvl w:ilvl="1" w:tplc="2A46228E">
      <w:start w:val="1"/>
      <w:numFmt w:val="bullet"/>
      <w:lvlText w:val="•"/>
      <w:lvlJc w:val="left"/>
      <w:pPr>
        <w:ind w:left="2662" w:hanging="720"/>
      </w:pPr>
      <w:rPr>
        <w:rFonts w:hint="default"/>
      </w:rPr>
    </w:lvl>
    <w:lvl w:ilvl="2" w:tplc="2E80374A">
      <w:start w:val="1"/>
      <w:numFmt w:val="bullet"/>
      <w:lvlText w:val="•"/>
      <w:lvlJc w:val="left"/>
      <w:pPr>
        <w:ind w:left="3424" w:hanging="720"/>
      </w:pPr>
      <w:rPr>
        <w:rFonts w:hint="default"/>
      </w:rPr>
    </w:lvl>
    <w:lvl w:ilvl="3" w:tplc="6B147B70">
      <w:start w:val="1"/>
      <w:numFmt w:val="bullet"/>
      <w:lvlText w:val="•"/>
      <w:lvlJc w:val="left"/>
      <w:pPr>
        <w:ind w:left="4186" w:hanging="720"/>
      </w:pPr>
      <w:rPr>
        <w:rFonts w:hint="default"/>
      </w:rPr>
    </w:lvl>
    <w:lvl w:ilvl="4" w:tplc="DD98C188">
      <w:start w:val="1"/>
      <w:numFmt w:val="bullet"/>
      <w:lvlText w:val="•"/>
      <w:lvlJc w:val="left"/>
      <w:pPr>
        <w:ind w:left="4948" w:hanging="720"/>
      </w:pPr>
      <w:rPr>
        <w:rFonts w:hint="default"/>
      </w:rPr>
    </w:lvl>
    <w:lvl w:ilvl="5" w:tplc="38E645E8">
      <w:start w:val="1"/>
      <w:numFmt w:val="bullet"/>
      <w:lvlText w:val="•"/>
      <w:lvlJc w:val="left"/>
      <w:pPr>
        <w:ind w:left="5710" w:hanging="720"/>
      </w:pPr>
      <w:rPr>
        <w:rFonts w:hint="default"/>
      </w:rPr>
    </w:lvl>
    <w:lvl w:ilvl="6" w:tplc="2DF8FC42">
      <w:start w:val="1"/>
      <w:numFmt w:val="bullet"/>
      <w:lvlText w:val="•"/>
      <w:lvlJc w:val="left"/>
      <w:pPr>
        <w:ind w:left="6472" w:hanging="720"/>
      </w:pPr>
      <w:rPr>
        <w:rFonts w:hint="default"/>
      </w:rPr>
    </w:lvl>
    <w:lvl w:ilvl="7" w:tplc="35C2C7DC">
      <w:start w:val="1"/>
      <w:numFmt w:val="bullet"/>
      <w:lvlText w:val="•"/>
      <w:lvlJc w:val="left"/>
      <w:pPr>
        <w:ind w:left="7234" w:hanging="720"/>
      </w:pPr>
      <w:rPr>
        <w:rFonts w:hint="default"/>
      </w:rPr>
    </w:lvl>
    <w:lvl w:ilvl="8" w:tplc="C088C092">
      <w:start w:val="1"/>
      <w:numFmt w:val="bullet"/>
      <w:lvlText w:val="•"/>
      <w:lvlJc w:val="left"/>
      <w:pPr>
        <w:ind w:left="7996" w:hanging="720"/>
      </w:pPr>
      <w:rPr>
        <w:rFonts w:hint="default"/>
      </w:rPr>
    </w:lvl>
  </w:abstractNum>
  <w:abstractNum w:abstractNumId="63">
    <w:nsid w:val="5E8A0BB8"/>
    <w:multiLevelType w:val="hybridMultilevel"/>
    <w:tmpl w:val="A5986BE2"/>
    <w:lvl w:ilvl="0" w:tplc="295650B0">
      <w:start w:val="1"/>
      <w:numFmt w:val="decimal"/>
      <w:lvlText w:val="%1"/>
      <w:lvlJc w:val="left"/>
      <w:pPr>
        <w:ind w:left="2260" w:hanging="720"/>
      </w:pPr>
      <w:rPr>
        <w:rFonts w:ascii="Times New Roman" w:eastAsia="Times New Roman" w:hAnsi="Times New Roman" w:hint="default"/>
        <w:sz w:val="24"/>
        <w:szCs w:val="24"/>
      </w:rPr>
    </w:lvl>
    <w:lvl w:ilvl="1" w:tplc="C008A88A">
      <w:start w:val="1"/>
      <w:numFmt w:val="bullet"/>
      <w:lvlText w:val="•"/>
      <w:lvlJc w:val="left"/>
      <w:pPr>
        <w:ind w:left="2988" w:hanging="720"/>
      </w:pPr>
      <w:rPr>
        <w:rFonts w:hint="default"/>
      </w:rPr>
    </w:lvl>
    <w:lvl w:ilvl="2" w:tplc="41329888">
      <w:start w:val="1"/>
      <w:numFmt w:val="bullet"/>
      <w:lvlText w:val="•"/>
      <w:lvlJc w:val="left"/>
      <w:pPr>
        <w:ind w:left="3716" w:hanging="720"/>
      </w:pPr>
      <w:rPr>
        <w:rFonts w:hint="default"/>
      </w:rPr>
    </w:lvl>
    <w:lvl w:ilvl="3" w:tplc="340C2F1A">
      <w:start w:val="1"/>
      <w:numFmt w:val="bullet"/>
      <w:lvlText w:val="•"/>
      <w:lvlJc w:val="left"/>
      <w:pPr>
        <w:ind w:left="4444" w:hanging="720"/>
      </w:pPr>
      <w:rPr>
        <w:rFonts w:hint="default"/>
      </w:rPr>
    </w:lvl>
    <w:lvl w:ilvl="4" w:tplc="4CDAA3C6">
      <w:start w:val="1"/>
      <w:numFmt w:val="bullet"/>
      <w:lvlText w:val="•"/>
      <w:lvlJc w:val="left"/>
      <w:pPr>
        <w:ind w:left="5172" w:hanging="720"/>
      </w:pPr>
      <w:rPr>
        <w:rFonts w:hint="default"/>
      </w:rPr>
    </w:lvl>
    <w:lvl w:ilvl="5" w:tplc="94A621C2">
      <w:start w:val="1"/>
      <w:numFmt w:val="bullet"/>
      <w:lvlText w:val="•"/>
      <w:lvlJc w:val="left"/>
      <w:pPr>
        <w:ind w:left="5900" w:hanging="720"/>
      </w:pPr>
      <w:rPr>
        <w:rFonts w:hint="default"/>
      </w:rPr>
    </w:lvl>
    <w:lvl w:ilvl="6" w:tplc="5F302F50">
      <w:start w:val="1"/>
      <w:numFmt w:val="bullet"/>
      <w:lvlText w:val="•"/>
      <w:lvlJc w:val="left"/>
      <w:pPr>
        <w:ind w:left="6628" w:hanging="720"/>
      </w:pPr>
      <w:rPr>
        <w:rFonts w:hint="default"/>
      </w:rPr>
    </w:lvl>
    <w:lvl w:ilvl="7" w:tplc="7FF076C0">
      <w:start w:val="1"/>
      <w:numFmt w:val="bullet"/>
      <w:lvlText w:val="•"/>
      <w:lvlJc w:val="left"/>
      <w:pPr>
        <w:ind w:left="7356" w:hanging="720"/>
      </w:pPr>
      <w:rPr>
        <w:rFonts w:hint="default"/>
      </w:rPr>
    </w:lvl>
    <w:lvl w:ilvl="8" w:tplc="3AB0BA06">
      <w:start w:val="1"/>
      <w:numFmt w:val="bullet"/>
      <w:lvlText w:val="•"/>
      <w:lvlJc w:val="left"/>
      <w:pPr>
        <w:ind w:left="8084" w:hanging="720"/>
      </w:pPr>
      <w:rPr>
        <w:rFonts w:hint="default"/>
      </w:rPr>
    </w:lvl>
  </w:abstractNum>
  <w:abstractNum w:abstractNumId="64">
    <w:nsid w:val="5E995025"/>
    <w:multiLevelType w:val="hybridMultilevel"/>
    <w:tmpl w:val="B9B26A1A"/>
    <w:lvl w:ilvl="0" w:tplc="042A0B96">
      <w:start w:val="1"/>
      <w:numFmt w:val="decimal"/>
      <w:lvlText w:val="%1"/>
      <w:lvlJc w:val="left"/>
      <w:pPr>
        <w:ind w:left="2260" w:hanging="720"/>
      </w:pPr>
      <w:rPr>
        <w:rFonts w:ascii="Times New Roman" w:eastAsia="Times New Roman" w:hAnsi="Times New Roman" w:hint="default"/>
        <w:sz w:val="24"/>
        <w:szCs w:val="24"/>
      </w:rPr>
    </w:lvl>
    <w:lvl w:ilvl="1" w:tplc="FF528B6C">
      <w:start w:val="1"/>
      <w:numFmt w:val="bullet"/>
      <w:lvlText w:val="•"/>
      <w:lvlJc w:val="left"/>
      <w:pPr>
        <w:ind w:left="2990" w:hanging="720"/>
      </w:pPr>
      <w:rPr>
        <w:rFonts w:hint="default"/>
      </w:rPr>
    </w:lvl>
    <w:lvl w:ilvl="2" w:tplc="3FEEFD2E">
      <w:start w:val="1"/>
      <w:numFmt w:val="bullet"/>
      <w:lvlText w:val="•"/>
      <w:lvlJc w:val="left"/>
      <w:pPr>
        <w:ind w:left="3720" w:hanging="720"/>
      </w:pPr>
      <w:rPr>
        <w:rFonts w:hint="default"/>
      </w:rPr>
    </w:lvl>
    <w:lvl w:ilvl="3" w:tplc="76B21BE8">
      <w:start w:val="1"/>
      <w:numFmt w:val="bullet"/>
      <w:lvlText w:val="•"/>
      <w:lvlJc w:val="left"/>
      <w:pPr>
        <w:ind w:left="4450" w:hanging="720"/>
      </w:pPr>
      <w:rPr>
        <w:rFonts w:hint="default"/>
      </w:rPr>
    </w:lvl>
    <w:lvl w:ilvl="4" w:tplc="E08627E4">
      <w:start w:val="1"/>
      <w:numFmt w:val="bullet"/>
      <w:lvlText w:val="•"/>
      <w:lvlJc w:val="left"/>
      <w:pPr>
        <w:ind w:left="5180" w:hanging="720"/>
      </w:pPr>
      <w:rPr>
        <w:rFonts w:hint="default"/>
      </w:rPr>
    </w:lvl>
    <w:lvl w:ilvl="5" w:tplc="DA940950">
      <w:start w:val="1"/>
      <w:numFmt w:val="bullet"/>
      <w:lvlText w:val="•"/>
      <w:lvlJc w:val="left"/>
      <w:pPr>
        <w:ind w:left="5910" w:hanging="720"/>
      </w:pPr>
      <w:rPr>
        <w:rFonts w:hint="default"/>
      </w:rPr>
    </w:lvl>
    <w:lvl w:ilvl="6" w:tplc="ABA2FF76">
      <w:start w:val="1"/>
      <w:numFmt w:val="bullet"/>
      <w:lvlText w:val="•"/>
      <w:lvlJc w:val="left"/>
      <w:pPr>
        <w:ind w:left="6640" w:hanging="720"/>
      </w:pPr>
      <w:rPr>
        <w:rFonts w:hint="default"/>
      </w:rPr>
    </w:lvl>
    <w:lvl w:ilvl="7" w:tplc="FC5ABADE">
      <w:start w:val="1"/>
      <w:numFmt w:val="bullet"/>
      <w:lvlText w:val="•"/>
      <w:lvlJc w:val="left"/>
      <w:pPr>
        <w:ind w:left="7370" w:hanging="720"/>
      </w:pPr>
      <w:rPr>
        <w:rFonts w:hint="default"/>
      </w:rPr>
    </w:lvl>
    <w:lvl w:ilvl="8" w:tplc="79AC3530">
      <w:start w:val="1"/>
      <w:numFmt w:val="bullet"/>
      <w:lvlText w:val="•"/>
      <w:lvlJc w:val="left"/>
      <w:pPr>
        <w:ind w:left="8100" w:hanging="720"/>
      </w:pPr>
      <w:rPr>
        <w:rFonts w:hint="default"/>
      </w:rPr>
    </w:lvl>
  </w:abstractNum>
  <w:abstractNum w:abstractNumId="65">
    <w:nsid w:val="62970260"/>
    <w:multiLevelType w:val="hybridMultilevel"/>
    <w:tmpl w:val="5CE064FC"/>
    <w:lvl w:ilvl="0" w:tplc="9CB2D7D0">
      <w:start w:val="1"/>
      <w:numFmt w:val="bullet"/>
      <w:pStyle w:val="appendi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3533D1B"/>
    <w:multiLevelType w:val="hybridMultilevel"/>
    <w:tmpl w:val="07C8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4DB61D1"/>
    <w:multiLevelType w:val="hybridMultilevel"/>
    <w:tmpl w:val="C896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8C053C"/>
    <w:multiLevelType w:val="hybridMultilevel"/>
    <w:tmpl w:val="E968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B4B744F"/>
    <w:multiLevelType w:val="hybridMultilevel"/>
    <w:tmpl w:val="72D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795C30"/>
    <w:multiLevelType w:val="hybridMultilevel"/>
    <w:tmpl w:val="09A44B3A"/>
    <w:lvl w:ilvl="0" w:tplc="49E06704">
      <w:start w:val="1"/>
      <w:numFmt w:val="bullet"/>
      <w:pStyle w:val="tablebullet-r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F1C539E"/>
    <w:multiLevelType w:val="hybridMultilevel"/>
    <w:tmpl w:val="360CCF06"/>
    <w:lvl w:ilvl="0" w:tplc="A2B6C3D6">
      <w:start w:val="1"/>
      <w:numFmt w:val="bullet"/>
      <w:lvlText w:val="•"/>
      <w:lvlJc w:val="left"/>
      <w:pPr>
        <w:ind w:left="2260" w:hanging="720"/>
      </w:pPr>
      <w:rPr>
        <w:rFonts w:ascii="Times New Roman" w:eastAsia="Times New Roman" w:hAnsi="Times New Roman" w:hint="default"/>
        <w:sz w:val="24"/>
        <w:szCs w:val="24"/>
      </w:rPr>
    </w:lvl>
    <w:lvl w:ilvl="1" w:tplc="6B04EE88">
      <w:start w:val="1"/>
      <w:numFmt w:val="bullet"/>
      <w:lvlText w:val="•"/>
      <w:lvlJc w:val="left"/>
      <w:pPr>
        <w:ind w:left="2988" w:hanging="720"/>
      </w:pPr>
      <w:rPr>
        <w:rFonts w:hint="default"/>
      </w:rPr>
    </w:lvl>
    <w:lvl w:ilvl="2" w:tplc="6B0C0498">
      <w:start w:val="1"/>
      <w:numFmt w:val="bullet"/>
      <w:lvlText w:val="•"/>
      <w:lvlJc w:val="left"/>
      <w:pPr>
        <w:ind w:left="3716" w:hanging="720"/>
      </w:pPr>
      <w:rPr>
        <w:rFonts w:hint="default"/>
      </w:rPr>
    </w:lvl>
    <w:lvl w:ilvl="3" w:tplc="A962AE7C">
      <w:start w:val="1"/>
      <w:numFmt w:val="bullet"/>
      <w:lvlText w:val="•"/>
      <w:lvlJc w:val="left"/>
      <w:pPr>
        <w:ind w:left="4444" w:hanging="720"/>
      </w:pPr>
      <w:rPr>
        <w:rFonts w:hint="default"/>
      </w:rPr>
    </w:lvl>
    <w:lvl w:ilvl="4" w:tplc="4DECDE6A">
      <w:start w:val="1"/>
      <w:numFmt w:val="bullet"/>
      <w:lvlText w:val="•"/>
      <w:lvlJc w:val="left"/>
      <w:pPr>
        <w:ind w:left="5172" w:hanging="720"/>
      </w:pPr>
      <w:rPr>
        <w:rFonts w:hint="default"/>
      </w:rPr>
    </w:lvl>
    <w:lvl w:ilvl="5" w:tplc="18802602">
      <w:start w:val="1"/>
      <w:numFmt w:val="bullet"/>
      <w:lvlText w:val="•"/>
      <w:lvlJc w:val="left"/>
      <w:pPr>
        <w:ind w:left="5900" w:hanging="720"/>
      </w:pPr>
      <w:rPr>
        <w:rFonts w:hint="default"/>
      </w:rPr>
    </w:lvl>
    <w:lvl w:ilvl="6" w:tplc="7ECE4C7C">
      <w:start w:val="1"/>
      <w:numFmt w:val="bullet"/>
      <w:lvlText w:val="•"/>
      <w:lvlJc w:val="left"/>
      <w:pPr>
        <w:ind w:left="6628" w:hanging="720"/>
      </w:pPr>
      <w:rPr>
        <w:rFonts w:hint="default"/>
      </w:rPr>
    </w:lvl>
    <w:lvl w:ilvl="7" w:tplc="C34857B4">
      <w:start w:val="1"/>
      <w:numFmt w:val="bullet"/>
      <w:lvlText w:val="•"/>
      <w:lvlJc w:val="left"/>
      <w:pPr>
        <w:ind w:left="7356" w:hanging="720"/>
      </w:pPr>
      <w:rPr>
        <w:rFonts w:hint="default"/>
      </w:rPr>
    </w:lvl>
    <w:lvl w:ilvl="8" w:tplc="EBE8BAF8">
      <w:start w:val="1"/>
      <w:numFmt w:val="bullet"/>
      <w:lvlText w:val="•"/>
      <w:lvlJc w:val="left"/>
      <w:pPr>
        <w:ind w:left="8084" w:hanging="720"/>
      </w:pPr>
      <w:rPr>
        <w:rFonts w:hint="default"/>
      </w:rPr>
    </w:lvl>
  </w:abstractNum>
  <w:abstractNum w:abstractNumId="72">
    <w:nsid w:val="700A0BFE"/>
    <w:multiLevelType w:val="hybridMultilevel"/>
    <w:tmpl w:val="9CBC7DAC"/>
    <w:lvl w:ilvl="0" w:tplc="A6DCC274">
      <w:start w:val="1"/>
      <w:numFmt w:val="decimal"/>
      <w:lvlText w:val="%1"/>
      <w:lvlJc w:val="left"/>
      <w:pPr>
        <w:ind w:left="1900" w:hanging="720"/>
      </w:pPr>
      <w:rPr>
        <w:rFonts w:ascii="Times New Roman" w:eastAsia="Times New Roman" w:hAnsi="Times New Roman" w:hint="default"/>
        <w:sz w:val="24"/>
        <w:szCs w:val="24"/>
      </w:rPr>
    </w:lvl>
    <w:lvl w:ilvl="1" w:tplc="8C088A12">
      <w:start w:val="1"/>
      <w:numFmt w:val="bullet"/>
      <w:lvlText w:val="•"/>
      <w:lvlJc w:val="left"/>
      <w:pPr>
        <w:ind w:left="2662" w:hanging="720"/>
      </w:pPr>
      <w:rPr>
        <w:rFonts w:hint="default"/>
      </w:rPr>
    </w:lvl>
    <w:lvl w:ilvl="2" w:tplc="7F1CCA1E">
      <w:start w:val="1"/>
      <w:numFmt w:val="bullet"/>
      <w:lvlText w:val="•"/>
      <w:lvlJc w:val="left"/>
      <w:pPr>
        <w:ind w:left="3424" w:hanging="720"/>
      </w:pPr>
      <w:rPr>
        <w:rFonts w:hint="default"/>
      </w:rPr>
    </w:lvl>
    <w:lvl w:ilvl="3" w:tplc="5536630A">
      <w:start w:val="1"/>
      <w:numFmt w:val="bullet"/>
      <w:lvlText w:val="•"/>
      <w:lvlJc w:val="left"/>
      <w:pPr>
        <w:ind w:left="4186" w:hanging="720"/>
      </w:pPr>
      <w:rPr>
        <w:rFonts w:hint="default"/>
      </w:rPr>
    </w:lvl>
    <w:lvl w:ilvl="4" w:tplc="ECCCE866">
      <w:start w:val="1"/>
      <w:numFmt w:val="bullet"/>
      <w:lvlText w:val="•"/>
      <w:lvlJc w:val="left"/>
      <w:pPr>
        <w:ind w:left="4948" w:hanging="720"/>
      </w:pPr>
      <w:rPr>
        <w:rFonts w:hint="default"/>
      </w:rPr>
    </w:lvl>
    <w:lvl w:ilvl="5" w:tplc="363291A2">
      <w:start w:val="1"/>
      <w:numFmt w:val="bullet"/>
      <w:lvlText w:val="•"/>
      <w:lvlJc w:val="left"/>
      <w:pPr>
        <w:ind w:left="5710" w:hanging="720"/>
      </w:pPr>
      <w:rPr>
        <w:rFonts w:hint="default"/>
      </w:rPr>
    </w:lvl>
    <w:lvl w:ilvl="6" w:tplc="593A62A2">
      <w:start w:val="1"/>
      <w:numFmt w:val="bullet"/>
      <w:lvlText w:val="•"/>
      <w:lvlJc w:val="left"/>
      <w:pPr>
        <w:ind w:left="6472" w:hanging="720"/>
      </w:pPr>
      <w:rPr>
        <w:rFonts w:hint="default"/>
      </w:rPr>
    </w:lvl>
    <w:lvl w:ilvl="7" w:tplc="5A12FCAE">
      <w:start w:val="1"/>
      <w:numFmt w:val="bullet"/>
      <w:lvlText w:val="•"/>
      <w:lvlJc w:val="left"/>
      <w:pPr>
        <w:ind w:left="7234" w:hanging="720"/>
      </w:pPr>
      <w:rPr>
        <w:rFonts w:hint="default"/>
      </w:rPr>
    </w:lvl>
    <w:lvl w:ilvl="8" w:tplc="35B6047E">
      <w:start w:val="1"/>
      <w:numFmt w:val="bullet"/>
      <w:lvlText w:val="•"/>
      <w:lvlJc w:val="left"/>
      <w:pPr>
        <w:ind w:left="7996" w:hanging="720"/>
      </w:pPr>
      <w:rPr>
        <w:rFonts w:hint="default"/>
      </w:rPr>
    </w:lvl>
  </w:abstractNum>
  <w:abstractNum w:abstractNumId="73">
    <w:nsid w:val="76781D7B"/>
    <w:multiLevelType w:val="hybridMultilevel"/>
    <w:tmpl w:val="51B8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2F4F46"/>
    <w:multiLevelType w:val="hybridMultilevel"/>
    <w:tmpl w:val="0EA8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5C7341"/>
    <w:multiLevelType w:val="hybridMultilevel"/>
    <w:tmpl w:val="C9A20956"/>
    <w:lvl w:ilvl="0" w:tplc="866E94DC">
      <w:start w:val="1"/>
      <w:numFmt w:val="decimal"/>
      <w:lvlText w:val="%1"/>
      <w:lvlJc w:val="left"/>
      <w:pPr>
        <w:ind w:left="2260" w:hanging="720"/>
      </w:pPr>
      <w:rPr>
        <w:rFonts w:ascii="Times New Roman" w:eastAsia="Times New Roman" w:hAnsi="Times New Roman" w:hint="default"/>
        <w:sz w:val="24"/>
        <w:szCs w:val="24"/>
      </w:rPr>
    </w:lvl>
    <w:lvl w:ilvl="1" w:tplc="291EC7CE">
      <w:start w:val="1"/>
      <w:numFmt w:val="bullet"/>
      <w:lvlText w:val="•"/>
      <w:lvlJc w:val="left"/>
      <w:pPr>
        <w:ind w:left="2990" w:hanging="720"/>
      </w:pPr>
      <w:rPr>
        <w:rFonts w:hint="default"/>
      </w:rPr>
    </w:lvl>
    <w:lvl w:ilvl="2" w:tplc="ABC2E5E4">
      <w:start w:val="1"/>
      <w:numFmt w:val="bullet"/>
      <w:lvlText w:val="•"/>
      <w:lvlJc w:val="left"/>
      <w:pPr>
        <w:ind w:left="3720" w:hanging="720"/>
      </w:pPr>
      <w:rPr>
        <w:rFonts w:hint="default"/>
      </w:rPr>
    </w:lvl>
    <w:lvl w:ilvl="3" w:tplc="20C20F84">
      <w:start w:val="1"/>
      <w:numFmt w:val="bullet"/>
      <w:lvlText w:val="•"/>
      <w:lvlJc w:val="left"/>
      <w:pPr>
        <w:ind w:left="4450" w:hanging="720"/>
      </w:pPr>
      <w:rPr>
        <w:rFonts w:hint="default"/>
      </w:rPr>
    </w:lvl>
    <w:lvl w:ilvl="4" w:tplc="A7FC18FC">
      <w:start w:val="1"/>
      <w:numFmt w:val="bullet"/>
      <w:lvlText w:val="•"/>
      <w:lvlJc w:val="left"/>
      <w:pPr>
        <w:ind w:left="5180" w:hanging="720"/>
      </w:pPr>
      <w:rPr>
        <w:rFonts w:hint="default"/>
      </w:rPr>
    </w:lvl>
    <w:lvl w:ilvl="5" w:tplc="E356D920">
      <w:start w:val="1"/>
      <w:numFmt w:val="bullet"/>
      <w:lvlText w:val="•"/>
      <w:lvlJc w:val="left"/>
      <w:pPr>
        <w:ind w:left="5910" w:hanging="720"/>
      </w:pPr>
      <w:rPr>
        <w:rFonts w:hint="default"/>
      </w:rPr>
    </w:lvl>
    <w:lvl w:ilvl="6" w:tplc="4B5C6DDC">
      <w:start w:val="1"/>
      <w:numFmt w:val="bullet"/>
      <w:lvlText w:val="•"/>
      <w:lvlJc w:val="left"/>
      <w:pPr>
        <w:ind w:left="6640" w:hanging="720"/>
      </w:pPr>
      <w:rPr>
        <w:rFonts w:hint="default"/>
      </w:rPr>
    </w:lvl>
    <w:lvl w:ilvl="7" w:tplc="F9F854A0">
      <w:start w:val="1"/>
      <w:numFmt w:val="bullet"/>
      <w:lvlText w:val="•"/>
      <w:lvlJc w:val="left"/>
      <w:pPr>
        <w:ind w:left="7370" w:hanging="720"/>
      </w:pPr>
      <w:rPr>
        <w:rFonts w:hint="default"/>
      </w:rPr>
    </w:lvl>
    <w:lvl w:ilvl="8" w:tplc="0CE4EF7A">
      <w:start w:val="1"/>
      <w:numFmt w:val="bullet"/>
      <w:lvlText w:val="•"/>
      <w:lvlJc w:val="left"/>
      <w:pPr>
        <w:ind w:left="8100" w:hanging="720"/>
      </w:pPr>
      <w:rPr>
        <w:rFonts w:hint="default"/>
      </w:rPr>
    </w:lvl>
  </w:abstractNum>
  <w:abstractNum w:abstractNumId="76">
    <w:nsid w:val="7B357549"/>
    <w:multiLevelType w:val="hybridMultilevel"/>
    <w:tmpl w:val="6D2E1F2C"/>
    <w:lvl w:ilvl="0" w:tplc="1DDA9FD8">
      <w:start w:val="1"/>
      <w:numFmt w:val="decimal"/>
      <w:lvlText w:val="%1"/>
      <w:lvlJc w:val="left"/>
      <w:pPr>
        <w:ind w:left="2260" w:hanging="720"/>
      </w:pPr>
      <w:rPr>
        <w:rFonts w:ascii="Times New Roman" w:eastAsia="Times New Roman" w:hAnsi="Times New Roman" w:hint="default"/>
        <w:sz w:val="24"/>
        <w:szCs w:val="24"/>
      </w:rPr>
    </w:lvl>
    <w:lvl w:ilvl="1" w:tplc="91A27D2C">
      <w:start w:val="1"/>
      <w:numFmt w:val="bullet"/>
      <w:lvlText w:val="•"/>
      <w:lvlJc w:val="left"/>
      <w:pPr>
        <w:ind w:left="2988" w:hanging="720"/>
      </w:pPr>
      <w:rPr>
        <w:rFonts w:hint="default"/>
      </w:rPr>
    </w:lvl>
    <w:lvl w:ilvl="2" w:tplc="5EDEE700">
      <w:start w:val="1"/>
      <w:numFmt w:val="bullet"/>
      <w:lvlText w:val="•"/>
      <w:lvlJc w:val="left"/>
      <w:pPr>
        <w:ind w:left="3716" w:hanging="720"/>
      </w:pPr>
      <w:rPr>
        <w:rFonts w:hint="default"/>
      </w:rPr>
    </w:lvl>
    <w:lvl w:ilvl="3" w:tplc="8BAE2D3A">
      <w:start w:val="1"/>
      <w:numFmt w:val="bullet"/>
      <w:lvlText w:val="•"/>
      <w:lvlJc w:val="left"/>
      <w:pPr>
        <w:ind w:left="4444" w:hanging="720"/>
      </w:pPr>
      <w:rPr>
        <w:rFonts w:hint="default"/>
      </w:rPr>
    </w:lvl>
    <w:lvl w:ilvl="4" w:tplc="4EB84D4A">
      <w:start w:val="1"/>
      <w:numFmt w:val="bullet"/>
      <w:lvlText w:val="•"/>
      <w:lvlJc w:val="left"/>
      <w:pPr>
        <w:ind w:left="5172" w:hanging="720"/>
      </w:pPr>
      <w:rPr>
        <w:rFonts w:hint="default"/>
      </w:rPr>
    </w:lvl>
    <w:lvl w:ilvl="5" w:tplc="640EF632">
      <w:start w:val="1"/>
      <w:numFmt w:val="bullet"/>
      <w:lvlText w:val="•"/>
      <w:lvlJc w:val="left"/>
      <w:pPr>
        <w:ind w:left="5900" w:hanging="720"/>
      </w:pPr>
      <w:rPr>
        <w:rFonts w:hint="default"/>
      </w:rPr>
    </w:lvl>
    <w:lvl w:ilvl="6" w:tplc="99A02E24">
      <w:start w:val="1"/>
      <w:numFmt w:val="bullet"/>
      <w:lvlText w:val="•"/>
      <w:lvlJc w:val="left"/>
      <w:pPr>
        <w:ind w:left="6628" w:hanging="720"/>
      </w:pPr>
      <w:rPr>
        <w:rFonts w:hint="default"/>
      </w:rPr>
    </w:lvl>
    <w:lvl w:ilvl="7" w:tplc="8D487BFA">
      <w:start w:val="1"/>
      <w:numFmt w:val="bullet"/>
      <w:lvlText w:val="•"/>
      <w:lvlJc w:val="left"/>
      <w:pPr>
        <w:ind w:left="7356" w:hanging="720"/>
      </w:pPr>
      <w:rPr>
        <w:rFonts w:hint="default"/>
      </w:rPr>
    </w:lvl>
    <w:lvl w:ilvl="8" w:tplc="8E2A75EA">
      <w:start w:val="1"/>
      <w:numFmt w:val="bullet"/>
      <w:lvlText w:val="•"/>
      <w:lvlJc w:val="left"/>
      <w:pPr>
        <w:ind w:left="8084" w:hanging="720"/>
      </w:pPr>
      <w:rPr>
        <w:rFonts w:hint="default"/>
      </w:rPr>
    </w:lvl>
  </w:abstractNum>
  <w:abstractNum w:abstractNumId="77">
    <w:nsid w:val="7B3735FD"/>
    <w:multiLevelType w:val="hybridMultilevel"/>
    <w:tmpl w:val="CECE2FE6"/>
    <w:lvl w:ilvl="0" w:tplc="FF38AE32">
      <w:start w:val="1"/>
      <w:numFmt w:val="decimal"/>
      <w:lvlText w:val="%1"/>
      <w:lvlJc w:val="left"/>
      <w:pPr>
        <w:ind w:left="2260" w:hanging="720"/>
      </w:pPr>
      <w:rPr>
        <w:rFonts w:ascii="Times New Roman" w:eastAsia="Times New Roman" w:hAnsi="Times New Roman" w:hint="default"/>
        <w:sz w:val="24"/>
        <w:szCs w:val="24"/>
      </w:rPr>
    </w:lvl>
    <w:lvl w:ilvl="1" w:tplc="3B4650A4">
      <w:start w:val="1"/>
      <w:numFmt w:val="bullet"/>
      <w:lvlText w:val="•"/>
      <w:lvlJc w:val="left"/>
      <w:pPr>
        <w:ind w:left="2990" w:hanging="720"/>
      </w:pPr>
      <w:rPr>
        <w:rFonts w:hint="default"/>
      </w:rPr>
    </w:lvl>
    <w:lvl w:ilvl="2" w:tplc="380C971C">
      <w:start w:val="1"/>
      <w:numFmt w:val="bullet"/>
      <w:lvlText w:val="•"/>
      <w:lvlJc w:val="left"/>
      <w:pPr>
        <w:ind w:left="3720" w:hanging="720"/>
      </w:pPr>
      <w:rPr>
        <w:rFonts w:hint="default"/>
      </w:rPr>
    </w:lvl>
    <w:lvl w:ilvl="3" w:tplc="9F680300">
      <w:start w:val="1"/>
      <w:numFmt w:val="bullet"/>
      <w:lvlText w:val="•"/>
      <w:lvlJc w:val="left"/>
      <w:pPr>
        <w:ind w:left="4450" w:hanging="720"/>
      </w:pPr>
      <w:rPr>
        <w:rFonts w:hint="default"/>
      </w:rPr>
    </w:lvl>
    <w:lvl w:ilvl="4" w:tplc="6706E248">
      <w:start w:val="1"/>
      <w:numFmt w:val="bullet"/>
      <w:lvlText w:val="•"/>
      <w:lvlJc w:val="left"/>
      <w:pPr>
        <w:ind w:left="5180" w:hanging="720"/>
      </w:pPr>
      <w:rPr>
        <w:rFonts w:hint="default"/>
      </w:rPr>
    </w:lvl>
    <w:lvl w:ilvl="5" w:tplc="8A8228CE">
      <w:start w:val="1"/>
      <w:numFmt w:val="bullet"/>
      <w:lvlText w:val="•"/>
      <w:lvlJc w:val="left"/>
      <w:pPr>
        <w:ind w:left="5910" w:hanging="720"/>
      </w:pPr>
      <w:rPr>
        <w:rFonts w:hint="default"/>
      </w:rPr>
    </w:lvl>
    <w:lvl w:ilvl="6" w:tplc="BBCACE84">
      <w:start w:val="1"/>
      <w:numFmt w:val="bullet"/>
      <w:lvlText w:val="•"/>
      <w:lvlJc w:val="left"/>
      <w:pPr>
        <w:ind w:left="6640" w:hanging="720"/>
      </w:pPr>
      <w:rPr>
        <w:rFonts w:hint="default"/>
      </w:rPr>
    </w:lvl>
    <w:lvl w:ilvl="7" w:tplc="499661B2">
      <w:start w:val="1"/>
      <w:numFmt w:val="bullet"/>
      <w:lvlText w:val="•"/>
      <w:lvlJc w:val="left"/>
      <w:pPr>
        <w:ind w:left="7370" w:hanging="720"/>
      </w:pPr>
      <w:rPr>
        <w:rFonts w:hint="default"/>
      </w:rPr>
    </w:lvl>
    <w:lvl w:ilvl="8" w:tplc="4F7E2E44">
      <w:start w:val="1"/>
      <w:numFmt w:val="bullet"/>
      <w:lvlText w:val="•"/>
      <w:lvlJc w:val="left"/>
      <w:pPr>
        <w:ind w:left="8100" w:hanging="720"/>
      </w:pPr>
      <w:rPr>
        <w:rFonts w:hint="default"/>
      </w:rPr>
    </w:lvl>
  </w:abstractNum>
  <w:abstractNum w:abstractNumId="78">
    <w:nsid w:val="7C521B6A"/>
    <w:multiLevelType w:val="hybridMultilevel"/>
    <w:tmpl w:val="BBFE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6D38DC"/>
    <w:multiLevelType w:val="hybridMultilevel"/>
    <w:tmpl w:val="2034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CBB63B3"/>
    <w:multiLevelType w:val="hybridMultilevel"/>
    <w:tmpl w:val="1E1C7AFC"/>
    <w:lvl w:ilvl="0" w:tplc="9D101AB0">
      <w:start w:val="1"/>
      <w:numFmt w:val="decimal"/>
      <w:lvlText w:val="%1"/>
      <w:lvlJc w:val="left"/>
      <w:pPr>
        <w:ind w:left="1900" w:hanging="720"/>
      </w:pPr>
      <w:rPr>
        <w:rFonts w:ascii="Times New Roman" w:eastAsia="Times New Roman" w:hAnsi="Times New Roman" w:hint="default"/>
        <w:sz w:val="24"/>
        <w:szCs w:val="24"/>
      </w:rPr>
    </w:lvl>
    <w:lvl w:ilvl="1" w:tplc="10F602C0">
      <w:start w:val="1"/>
      <w:numFmt w:val="bullet"/>
      <w:lvlText w:val="•"/>
      <w:lvlJc w:val="left"/>
      <w:pPr>
        <w:ind w:left="2662" w:hanging="720"/>
      </w:pPr>
      <w:rPr>
        <w:rFonts w:hint="default"/>
      </w:rPr>
    </w:lvl>
    <w:lvl w:ilvl="2" w:tplc="CE96EA06">
      <w:start w:val="1"/>
      <w:numFmt w:val="bullet"/>
      <w:lvlText w:val="•"/>
      <w:lvlJc w:val="left"/>
      <w:pPr>
        <w:ind w:left="3424" w:hanging="720"/>
      </w:pPr>
      <w:rPr>
        <w:rFonts w:hint="default"/>
      </w:rPr>
    </w:lvl>
    <w:lvl w:ilvl="3" w:tplc="7494C8FC">
      <w:start w:val="1"/>
      <w:numFmt w:val="bullet"/>
      <w:lvlText w:val="•"/>
      <w:lvlJc w:val="left"/>
      <w:pPr>
        <w:ind w:left="4186" w:hanging="720"/>
      </w:pPr>
      <w:rPr>
        <w:rFonts w:hint="default"/>
      </w:rPr>
    </w:lvl>
    <w:lvl w:ilvl="4" w:tplc="226E35DC">
      <w:start w:val="1"/>
      <w:numFmt w:val="bullet"/>
      <w:lvlText w:val="•"/>
      <w:lvlJc w:val="left"/>
      <w:pPr>
        <w:ind w:left="4948" w:hanging="720"/>
      </w:pPr>
      <w:rPr>
        <w:rFonts w:hint="default"/>
      </w:rPr>
    </w:lvl>
    <w:lvl w:ilvl="5" w:tplc="BB06845A">
      <w:start w:val="1"/>
      <w:numFmt w:val="bullet"/>
      <w:lvlText w:val="•"/>
      <w:lvlJc w:val="left"/>
      <w:pPr>
        <w:ind w:left="5710" w:hanging="720"/>
      </w:pPr>
      <w:rPr>
        <w:rFonts w:hint="default"/>
      </w:rPr>
    </w:lvl>
    <w:lvl w:ilvl="6" w:tplc="E2C649D6">
      <w:start w:val="1"/>
      <w:numFmt w:val="bullet"/>
      <w:lvlText w:val="•"/>
      <w:lvlJc w:val="left"/>
      <w:pPr>
        <w:ind w:left="6472" w:hanging="720"/>
      </w:pPr>
      <w:rPr>
        <w:rFonts w:hint="default"/>
      </w:rPr>
    </w:lvl>
    <w:lvl w:ilvl="7" w:tplc="F4D8C0CE">
      <w:start w:val="1"/>
      <w:numFmt w:val="bullet"/>
      <w:lvlText w:val="•"/>
      <w:lvlJc w:val="left"/>
      <w:pPr>
        <w:ind w:left="7234" w:hanging="720"/>
      </w:pPr>
      <w:rPr>
        <w:rFonts w:hint="default"/>
      </w:rPr>
    </w:lvl>
    <w:lvl w:ilvl="8" w:tplc="31284EE2">
      <w:start w:val="1"/>
      <w:numFmt w:val="bullet"/>
      <w:lvlText w:val="•"/>
      <w:lvlJc w:val="left"/>
      <w:pPr>
        <w:ind w:left="7996" w:hanging="720"/>
      </w:pPr>
      <w:rPr>
        <w:rFonts w:hint="default"/>
      </w:rPr>
    </w:lvl>
  </w:abstractNum>
  <w:abstractNum w:abstractNumId="81">
    <w:nsid w:val="7CF35355"/>
    <w:multiLevelType w:val="hybridMultilevel"/>
    <w:tmpl w:val="777E9E5E"/>
    <w:lvl w:ilvl="0" w:tplc="E39C8758">
      <w:start w:val="1"/>
      <w:numFmt w:val="decimal"/>
      <w:lvlText w:val="%1"/>
      <w:lvlJc w:val="left"/>
      <w:pPr>
        <w:ind w:left="2260" w:hanging="720"/>
      </w:pPr>
      <w:rPr>
        <w:rFonts w:ascii="Times New Roman" w:eastAsia="Times New Roman" w:hAnsi="Times New Roman" w:hint="default"/>
        <w:sz w:val="24"/>
        <w:szCs w:val="24"/>
      </w:rPr>
    </w:lvl>
    <w:lvl w:ilvl="1" w:tplc="9A765144">
      <w:start w:val="1"/>
      <w:numFmt w:val="bullet"/>
      <w:lvlText w:val="•"/>
      <w:lvlJc w:val="left"/>
      <w:pPr>
        <w:ind w:left="2988" w:hanging="720"/>
      </w:pPr>
      <w:rPr>
        <w:rFonts w:hint="default"/>
      </w:rPr>
    </w:lvl>
    <w:lvl w:ilvl="2" w:tplc="FD1CCA52">
      <w:start w:val="1"/>
      <w:numFmt w:val="bullet"/>
      <w:lvlText w:val="•"/>
      <w:lvlJc w:val="left"/>
      <w:pPr>
        <w:ind w:left="3716" w:hanging="720"/>
      </w:pPr>
      <w:rPr>
        <w:rFonts w:hint="default"/>
      </w:rPr>
    </w:lvl>
    <w:lvl w:ilvl="3" w:tplc="45D0CC4E">
      <w:start w:val="1"/>
      <w:numFmt w:val="bullet"/>
      <w:lvlText w:val="•"/>
      <w:lvlJc w:val="left"/>
      <w:pPr>
        <w:ind w:left="4444" w:hanging="720"/>
      </w:pPr>
      <w:rPr>
        <w:rFonts w:hint="default"/>
      </w:rPr>
    </w:lvl>
    <w:lvl w:ilvl="4" w:tplc="7E6C6EBA">
      <w:start w:val="1"/>
      <w:numFmt w:val="bullet"/>
      <w:lvlText w:val="•"/>
      <w:lvlJc w:val="left"/>
      <w:pPr>
        <w:ind w:left="5172" w:hanging="720"/>
      </w:pPr>
      <w:rPr>
        <w:rFonts w:hint="default"/>
      </w:rPr>
    </w:lvl>
    <w:lvl w:ilvl="5" w:tplc="492206D4">
      <w:start w:val="1"/>
      <w:numFmt w:val="bullet"/>
      <w:lvlText w:val="•"/>
      <w:lvlJc w:val="left"/>
      <w:pPr>
        <w:ind w:left="5900" w:hanging="720"/>
      </w:pPr>
      <w:rPr>
        <w:rFonts w:hint="default"/>
      </w:rPr>
    </w:lvl>
    <w:lvl w:ilvl="6" w:tplc="2D1AC17C">
      <w:start w:val="1"/>
      <w:numFmt w:val="bullet"/>
      <w:lvlText w:val="•"/>
      <w:lvlJc w:val="left"/>
      <w:pPr>
        <w:ind w:left="6628" w:hanging="720"/>
      </w:pPr>
      <w:rPr>
        <w:rFonts w:hint="default"/>
      </w:rPr>
    </w:lvl>
    <w:lvl w:ilvl="7" w:tplc="51966B62">
      <w:start w:val="1"/>
      <w:numFmt w:val="bullet"/>
      <w:lvlText w:val="•"/>
      <w:lvlJc w:val="left"/>
      <w:pPr>
        <w:ind w:left="7356" w:hanging="720"/>
      </w:pPr>
      <w:rPr>
        <w:rFonts w:hint="default"/>
      </w:rPr>
    </w:lvl>
    <w:lvl w:ilvl="8" w:tplc="2ABE275E">
      <w:start w:val="1"/>
      <w:numFmt w:val="bullet"/>
      <w:lvlText w:val="•"/>
      <w:lvlJc w:val="left"/>
      <w:pPr>
        <w:ind w:left="8084" w:hanging="720"/>
      </w:pPr>
      <w:rPr>
        <w:rFonts w:hint="default"/>
      </w:rPr>
    </w:lvl>
  </w:abstractNum>
  <w:abstractNum w:abstractNumId="82">
    <w:nsid w:val="7DC00EBA"/>
    <w:multiLevelType w:val="hybridMultilevel"/>
    <w:tmpl w:val="473ACAD0"/>
    <w:lvl w:ilvl="0" w:tplc="3836F852">
      <w:start w:val="1"/>
      <w:numFmt w:val="decimal"/>
      <w:lvlText w:val="%1"/>
      <w:lvlJc w:val="left"/>
      <w:pPr>
        <w:ind w:left="1900" w:hanging="720"/>
      </w:pPr>
      <w:rPr>
        <w:rFonts w:ascii="Times New Roman" w:eastAsia="Times New Roman" w:hAnsi="Times New Roman" w:hint="default"/>
        <w:sz w:val="24"/>
        <w:szCs w:val="24"/>
      </w:rPr>
    </w:lvl>
    <w:lvl w:ilvl="1" w:tplc="FFF2B27E">
      <w:start w:val="1"/>
      <w:numFmt w:val="bullet"/>
      <w:lvlText w:val="•"/>
      <w:lvlJc w:val="left"/>
      <w:pPr>
        <w:ind w:left="2662" w:hanging="720"/>
      </w:pPr>
      <w:rPr>
        <w:rFonts w:hint="default"/>
      </w:rPr>
    </w:lvl>
    <w:lvl w:ilvl="2" w:tplc="3290365E">
      <w:start w:val="1"/>
      <w:numFmt w:val="bullet"/>
      <w:lvlText w:val="•"/>
      <w:lvlJc w:val="left"/>
      <w:pPr>
        <w:ind w:left="3424" w:hanging="720"/>
      </w:pPr>
      <w:rPr>
        <w:rFonts w:hint="default"/>
      </w:rPr>
    </w:lvl>
    <w:lvl w:ilvl="3" w:tplc="406034E0">
      <w:start w:val="1"/>
      <w:numFmt w:val="bullet"/>
      <w:lvlText w:val="•"/>
      <w:lvlJc w:val="left"/>
      <w:pPr>
        <w:ind w:left="4186" w:hanging="720"/>
      </w:pPr>
      <w:rPr>
        <w:rFonts w:hint="default"/>
      </w:rPr>
    </w:lvl>
    <w:lvl w:ilvl="4" w:tplc="DF1CED2C">
      <w:start w:val="1"/>
      <w:numFmt w:val="bullet"/>
      <w:lvlText w:val="•"/>
      <w:lvlJc w:val="left"/>
      <w:pPr>
        <w:ind w:left="4948" w:hanging="720"/>
      </w:pPr>
      <w:rPr>
        <w:rFonts w:hint="default"/>
      </w:rPr>
    </w:lvl>
    <w:lvl w:ilvl="5" w:tplc="740ECEAA">
      <w:start w:val="1"/>
      <w:numFmt w:val="bullet"/>
      <w:lvlText w:val="•"/>
      <w:lvlJc w:val="left"/>
      <w:pPr>
        <w:ind w:left="5710" w:hanging="720"/>
      </w:pPr>
      <w:rPr>
        <w:rFonts w:hint="default"/>
      </w:rPr>
    </w:lvl>
    <w:lvl w:ilvl="6" w:tplc="07F478A6">
      <w:start w:val="1"/>
      <w:numFmt w:val="bullet"/>
      <w:lvlText w:val="•"/>
      <w:lvlJc w:val="left"/>
      <w:pPr>
        <w:ind w:left="6472" w:hanging="720"/>
      </w:pPr>
      <w:rPr>
        <w:rFonts w:hint="default"/>
      </w:rPr>
    </w:lvl>
    <w:lvl w:ilvl="7" w:tplc="DB8E775C">
      <w:start w:val="1"/>
      <w:numFmt w:val="bullet"/>
      <w:lvlText w:val="•"/>
      <w:lvlJc w:val="left"/>
      <w:pPr>
        <w:ind w:left="7234" w:hanging="720"/>
      </w:pPr>
      <w:rPr>
        <w:rFonts w:hint="default"/>
      </w:rPr>
    </w:lvl>
    <w:lvl w:ilvl="8" w:tplc="65945A42">
      <w:start w:val="1"/>
      <w:numFmt w:val="bullet"/>
      <w:lvlText w:val="•"/>
      <w:lvlJc w:val="left"/>
      <w:pPr>
        <w:ind w:left="7996" w:hanging="720"/>
      </w:pPr>
      <w:rPr>
        <w:rFonts w:hint="default"/>
      </w:rPr>
    </w:lvl>
  </w:abstractNum>
  <w:abstractNum w:abstractNumId="83">
    <w:nsid w:val="7DC66D7F"/>
    <w:multiLevelType w:val="hybridMultilevel"/>
    <w:tmpl w:val="C99AAA0E"/>
    <w:lvl w:ilvl="0" w:tplc="F2228C5E">
      <w:start w:val="1"/>
      <w:numFmt w:val="bullet"/>
      <w:pStyle w:val="ListBullet2"/>
      <w:lvlText w:val="–"/>
      <w:lvlJc w:val="left"/>
      <w:pPr>
        <w:ind w:left="1080" w:hanging="360"/>
      </w:pPr>
      <w:rPr>
        <w:rFonts w:ascii="Arial" w:hAnsi="Aria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25066C"/>
    <w:multiLevelType w:val="hybridMultilevel"/>
    <w:tmpl w:val="35CAE162"/>
    <w:lvl w:ilvl="0" w:tplc="13089010">
      <w:start w:val="1"/>
      <w:numFmt w:val="decimal"/>
      <w:lvlText w:val="%1"/>
      <w:lvlJc w:val="left"/>
      <w:pPr>
        <w:ind w:left="2260" w:hanging="720"/>
      </w:pPr>
      <w:rPr>
        <w:rFonts w:ascii="Times New Roman" w:eastAsia="Times New Roman" w:hAnsi="Times New Roman" w:hint="default"/>
        <w:sz w:val="24"/>
        <w:szCs w:val="24"/>
      </w:rPr>
    </w:lvl>
    <w:lvl w:ilvl="1" w:tplc="63B45EB0">
      <w:start w:val="1"/>
      <w:numFmt w:val="bullet"/>
      <w:lvlText w:val="•"/>
      <w:lvlJc w:val="left"/>
      <w:pPr>
        <w:ind w:left="2988" w:hanging="720"/>
      </w:pPr>
      <w:rPr>
        <w:rFonts w:hint="default"/>
      </w:rPr>
    </w:lvl>
    <w:lvl w:ilvl="2" w:tplc="E54412A2">
      <w:start w:val="1"/>
      <w:numFmt w:val="bullet"/>
      <w:lvlText w:val="•"/>
      <w:lvlJc w:val="left"/>
      <w:pPr>
        <w:ind w:left="3716" w:hanging="720"/>
      </w:pPr>
      <w:rPr>
        <w:rFonts w:hint="default"/>
      </w:rPr>
    </w:lvl>
    <w:lvl w:ilvl="3" w:tplc="2572E8EA">
      <w:start w:val="1"/>
      <w:numFmt w:val="bullet"/>
      <w:lvlText w:val="•"/>
      <w:lvlJc w:val="left"/>
      <w:pPr>
        <w:ind w:left="4444" w:hanging="720"/>
      </w:pPr>
      <w:rPr>
        <w:rFonts w:hint="default"/>
      </w:rPr>
    </w:lvl>
    <w:lvl w:ilvl="4" w:tplc="F32A3432">
      <w:start w:val="1"/>
      <w:numFmt w:val="bullet"/>
      <w:lvlText w:val="•"/>
      <w:lvlJc w:val="left"/>
      <w:pPr>
        <w:ind w:left="5172" w:hanging="720"/>
      </w:pPr>
      <w:rPr>
        <w:rFonts w:hint="default"/>
      </w:rPr>
    </w:lvl>
    <w:lvl w:ilvl="5" w:tplc="B448DCA8">
      <w:start w:val="1"/>
      <w:numFmt w:val="bullet"/>
      <w:lvlText w:val="•"/>
      <w:lvlJc w:val="left"/>
      <w:pPr>
        <w:ind w:left="5900" w:hanging="720"/>
      </w:pPr>
      <w:rPr>
        <w:rFonts w:hint="default"/>
      </w:rPr>
    </w:lvl>
    <w:lvl w:ilvl="6" w:tplc="C1102154">
      <w:start w:val="1"/>
      <w:numFmt w:val="bullet"/>
      <w:lvlText w:val="•"/>
      <w:lvlJc w:val="left"/>
      <w:pPr>
        <w:ind w:left="6628" w:hanging="720"/>
      </w:pPr>
      <w:rPr>
        <w:rFonts w:hint="default"/>
      </w:rPr>
    </w:lvl>
    <w:lvl w:ilvl="7" w:tplc="08E0D6C8">
      <w:start w:val="1"/>
      <w:numFmt w:val="bullet"/>
      <w:lvlText w:val="•"/>
      <w:lvlJc w:val="left"/>
      <w:pPr>
        <w:ind w:left="7356" w:hanging="720"/>
      </w:pPr>
      <w:rPr>
        <w:rFonts w:hint="default"/>
      </w:rPr>
    </w:lvl>
    <w:lvl w:ilvl="8" w:tplc="4A5063DC">
      <w:start w:val="1"/>
      <w:numFmt w:val="bullet"/>
      <w:lvlText w:val="•"/>
      <w:lvlJc w:val="left"/>
      <w:pPr>
        <w:ind w:left="8084" w:hanging="720"/>
      </w:pPr>
      <w:rPr>
        <w:rFonts w:hint="default"/>
      </w:rPr>
    </w:lvl>
  </w:abstractNum>
  <w:abstractNum w:abstractNumId="85">
    <w:nsid w:val="7F4E1EAC"/>
    <w:multiLevelType w:val="hybridMultilevel"/>
    <w:tmpl w:val="B63E0496"/>
    <w:lvl w:ilvl="0" w:tplc="58A8894C">
      <w:start w:val="1"/>
      <w:numFmt w:val="decimal"/>
      <w:lvlText w:val="%1"/>
      <w:lvlJc w:val="left"/>
      <w:pPr>
        <w:ind w:left="1900" w:hanging="720"/>
      </w:pPr>
      <w:rPr>
        <w:rFonts w:ascii="Times New Roman" w:eastAsia="Times New Roman" w:hAnsi="Times New Roman" w:hint="default"/>
        <w:sz w:val="24"/>
        <w:szCs w:val="24"/>
      </w:rPr>
    </w:lvl>
    <w:lvl w:ilvl="1" w:tplc="9B6E6536">
      <w:start w:val="1"/>
      <w:numFmt w:val="bullet"/>
      <w:lvlText w:val="•"/>
      <w:lvlJc w:val="left"/>
      <w:pPr>
        <w:ind w:left="2664" w:hanging="720"/>
      </w:pPr>
      <w:rPr>
        <w:rFonts w:hint="default"/>
      </w:rPr>
    </w:lvl>
    <w:lvl w:ilvl="2" w:tplc="28DCF998">
      <w:start w:val="1"/>
      <w:numFmt w:val="bullet"/>
      <w:lvlText w:val="•"/>
      <w:lvlJc w:val="left"/>
      <w:pPr>
        <w:ind w:left="3428" w:hanging="720"/>
      </w:pPr>
      <w:rPr>
        <w:rFonts w:hint="default"/>
      </w:rPr>
    </w:lvl>
    <w:lvl w:ilvl="3" w:tplc="E17AACDE">
      <w:start w:val="1"/>
      <w:numFmt w:val="bullet"/>
      <w:lvlText w:val="•"/>
      <w:lvlJc w:val="left"/>
      <w:pPr>
        <w:ind w:left="4192" w:hanging="720"/>
      </w:pPr>
      <w:rPr>
        <w:rFonts w:hint="default"/>
      </w:rPr>
    </w:lvl>
    <w:lvl w:ilvl="4" w:tplc="2E605D14">
      <w:start w:val="1"/>
      <w:numFmt w:val="bullet"/>
      <w:lvlText w:val="•"/>
      <w:lvlJc w:val="left"/>
      <w:pPr>
        <w:ind w:left="4956" w:hanging="720"/>
      </w:pPr>
      <w:rPr>
        <w:rFonts w:hint="default"/>
      </w:rPr>
    </w:lvl>
    <w:lvl w:ilvl="5" w:tplc="34C033B2">
      <w:start w:val="1"/>
      <w:numFmt w:val="bullet"/>
      <w:lvlText w:val="•"/>
      <w:lvlJc w:val="left"/>
      <w:pPr>
        <w:ind w:left="5720" w:hanging="720"/>
      </w:pPr>
      <w:rPr>
        <w:rFonts w:hint="default"/>
      </w:rPr>
    </w:lvl>
    <w:lvl w:ilvl="6" w:tplc="82927B30">
      <w:start w:val="1"/>
      <w:numFmt w:val="bullet"/>
      <w:lvlText w:val="•"/>
      <w:lvlJc w:val="left"/>
      <w:pPr>
        <w:ind w:left="6484" w:hanging="720"/>
      </w:pPr>
      <w:rPr>
        <w:rFonts w:hint="default"/>
      </w:rPr>
    </w:lvl>
    <w:lvl w:ilvl="7" w:tplc="47028E52">
      <w:start w:val="1"/>
      <w:numFmt w:val="bullet"/>
      <w:lvlText w:val="•"/>
      <w:lvlJc w:val="left"/>
      <w:pPr>
        <w:ind w:left="7248" w:hanging="720"/>
      </w:pPr>
      <w:rPr>
        <w:rFonts w:hint="default"/>
      </w:rPr>
    </w:lvl>
    <w:lvl w:ilvl="8" w:tplc="561CC8EE">
      <w:start w:val="1"/>
      <w:numFmt w:val="bullet"/>
      <w:lvlText w:val="•"/>
      <w:lvlJc w:val="left"/>
      <w:pPr>
        <w:ind w:left="8012" w:hanging="720"/>
      </w:pPr>
      <w:rPr>
        <w:rFonts w:hint="default"/>
      </w:rPr>
    </w:lvl>
  </w:abstractNum>
  <w:num w:numId="1">
    <w:abstractNumId w:val="34"/>
  </w:num>
  <w:num w:numId="2">
    <w:abstractNumId w:val="35"/>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num>
  <w:num w:numId="6">
    <w:abstractNumId w:val="44"/>
  </w:num>
  <w:num w:numId="7">
    <w:abstractNumId w:val="57"/>
  </w:num>
  <w:num w:numId="8">
    <w:abstractNumId w:val="52"/>
  </w:num>
  <w:num w:numId="9">
    <w:abstractNumId w:val="45"/>
  </w:num>
  <w:num w:numId="10">
    <w:abstractNumId w:val="72"/>
  </w:num>
  <w:num w:numId="11">
    <w:abstractNumId w:val="62"/>
  </w:num>
  <w:num w:numId="12">
    <w:abstractNumId w:val="14"/>
  </w:num>
  <w:num w:numId="13">
    <w:abstractNumId w:val="42"/>
  </w:num>
  <w:num w:numId="14">
    <w:abstractNumId w:val="82"/>
  </w:num>
  <w:num w:numId="15">
    <w:abstractNumId w:val="80"/>
  </w:num>
  <w:num w:numId="16">
    <w:abstractNumId w:val="58"/>
  </w:num>
  <w:num w:numId="17">
    <w:abstractNumId w:val="43"/>
  </w:num>
  <w:num w:numId="18">
    <w:abstractNumId w:val="28"/>
  </w:num>
  <w:num w:numId="19">
    <w:abstractNumId w:val="56"/>
  </w:num>
  <w:num w:numId="20">
    <w:abstractNumId w:val="60"/>
  </w:num>
  <w:num w:numId="21">
    <w:abstractNumId w:val="26"/>
  </w:num>
  <w:num w:numId="22">
    <w:abstractNumId w:val="48"/>
  </w:num>
  <w:num w:numId="23">
    <w:abstractNumId w:val="10"/>
  </w:num>
  <w:num w:numId="24">
    <w:abstractNumId w:val="85"/>
  </w:num>
  <w:num w:numId="25">
    <w:abstractNumId w:val="9"/>
  </w:num>
  <w:num w:numId="26">
    <w:abstractNumId w:val="46"/>
  </w:num>
  <w:num w:numId="27">
    <w:abstractNumId w:val="27"/>
  </w:num>
  <w:num w:numId="28">
    <w:abstractNumId w:val="16"/>
  </w:num>
  <w:num w:numId="29">
    <w:abstractNumId w:val="51"/>
  </w:num>
  <w:num w:numId="30">
    <w:abstractNumId w:val="47"/>
  </w:num>
  <w:num w:numId="31">
    <w:abstractNumId w:val="30"/>
  </w:num>
  <w:num w:numId="32">
    <w:abstractNumId w:val="50"/>
  </w:num>
  <w:num w:numId="33">
    <w:abstractNumId w:val="31"/>
  </w:num>
  <w:num w:numId="34">
    <w:abstractNumId w:val="49"/>
  </w:num>
  <w:num w:numId="35">
    <w:abstractNumId w:val="84"/>
  </w:num>
  <w:num w:numId="36">
    <w:abstractNumId w:val="33"/>
  </w:num>
  <w:num w:numId="37">
    <w:abstractNumId w:val="63"/>
  </w:num>
  <w:num w:numId="38">
    <w:abstractNumId w:val="17"/>
  </w:num>
  <w:num w:numId="39">
    <w:abstractNumId w:val="8"/>
  </w:num>
  <w:num w:numId="40">
    <w:abstractNumId w:val="81"/>
  </w:num>
  <w:num w:numId="41">
    <w:abstractNumId w:val="55"/>
  </w:num>
  <w:num w:numId="42">
    <w:abstractNumId w:val="71"/>
  </w:num>
  <w:num w:numId="43">
    <w:abstractNumId w:val="38"/>
  </w:num>
  <w:num w:numId="44">
    <w:abstractNumId w:val="21"/>
  </w:num>
  <w:num w:numId="45">
    <w:abstractNumId w:val="53"/>
  </w:num>
  <w:num w:numId="46">
    <w:abstractNumId w:val="76"/>
  </w:num>
  <w:num w:numId="47">
    <w:abstractNumId w:val="12"/>
  </w:num>
  <w:num w:numId="48">
    <w:abstractNumId w:val="41"/>
  </w:num>
  <w:num w:numId="49">
    <w:abstractNumId w:val="75"/>
  </w:num>
  <w:num w:numId="50">
    <w:abstractNumId w:val="64"/>
  </w:num>
  <w:num w:numId="51">
    <w:abstractNumId w:val="77"/>
  </w:num>
  <w:num w:numId="52">
    <w:abstractNumId w:val="65"/>
  </w:num>
  <w:num w:numId="53">
    <w:abstractNumId w:val="66"/>
  </w:num>
  <w:num w:numId="54">
    <w:abstractNumId w:val="54"/>
  </w:num>
  <w:num w:numId="55">
    <w:abstractNumId w:val="39"/>
  </w:num>
  <w:num w:numId="56">
    <w:abstractNumId w:val="40"/>
  </w:num>
  <w:num w:numId="57">
    <w:abstractNumId w:val="20"/>
  </w:num>
  <w:num w:numId="58">
    <w:abstractNumId w:val="78"/>
  </w:num>
  <w:num w:numId="59">
    <w:abstractNumId w:val="6"/>
  </w:num>
  <w:num w:numId="60">
    <w:abstractNumId w:val="19"/>
  </w:num>
  <w:num w:numId="61">
    <w:abstractNumId w:val="68"/>
  </w:num>
  <w:num w:numId="62">
    <w:abstractNumId w:val="74"/>
  </w:num>
  <w:num w:numId="63">
    <w:abstractNumId w:val="32"/>
  </w:num>
  <w:num w:numId="64">
    <w:abstractNumId w:val="13"/>
  </w:num>
  <w:num w:numId="65">
    <w:abstractNumId w:val="25"/>
  </w:num>
  <w:num w:numId="66">
    <w:abstractNumId w:val="69"/>
  </w:num>
  <w:num w:numId="67">
    <w:abstractNumId w:val="18"/>
  </w:num>
  <w:num w:numId="68">
    <w:abstractNumId w:val="79"/>
  </w:num>
  <w:num w:numId="69">
    <w:abstractNumId w:val="73"/>
  </w:num>
  <w:num w:numId="70">
    <w:abstractNumId w:val="67"/>
  </w:num>
  <w:num w:numId="71">
    <w:abstractNumId w:val="23"/>
  </w:num>
  <w:num w:numId="72">
    <w:abstractNumId w:val="24"/>
  </w:num>
  <w:num w:numId="73">
    <w:abstractNumId w:val="61"/>
  </w:num>
  <w:num w:numId="74">
    <w:abstractNumId w:val="7"/>
  </w:num>
  <w:num w:numId="75">
    <w:abstractNumId w:val="83"/>
  </w:num>
  <w:num w:numId="76">
    <w:abstractNumId w:val="29"/>
  </w:num>
  <w:num w:numId="77">
    <w:abstractNumId w:val="37"/>
  </w:num>
  <w:num w:numId="78">
    <w:abstractNumId w:val="15"/>
  </w:num>
  <w:num w:numId="79">
    <w:abstractNumId w:val="70"/>
  </w:num>
  <w:num w:numId="80">
    <w:abstractNumId w:val="4"/>
  </w:num>
  <w:num w:numId="81">
    <w:abstractNumId w:val="37"/>
    <w:lvlOverride w:ilvl="0">
      <w:startOverride w:val="1"/>
    </w:lvlOverride>
  </w:num>
  <w:num w:numId="82">
    <w:abstractNumId w:val="37"/>
    <w:lvlOverride w:ilvl="0">
      <w:startOverride w:val="1"/>
    </w:lvlOverride>
  </w:num>
  <w:num w:numId="83">
    <w:abstractNumId w:val="37"/>
    <w:lvlOverride w:ilvl="0">
      <w:startOverride w:val="1"/>
    </w:lvlOverride>
  </w:num>
  <w:num w:numId="84">
    <w:abstractNumId w:val="37"/>
    <w:lvlOverride w:ilvl="0">
      <w:startOverride w:val="1"/>
    </w:lvlOverride>
  </w:num>
  <w:num w:numId="85">
    <w:abstractNumId w:val="37"/>
    <w:lvlOverride w:ilvl="0">
      <w:startOverride w:val="1"/>
    </w:lvlOverride>
  </w:num>
  <w:num w:numId="86">
    <w:abstractNumId w:val="37"/>
    <w:lvlOverride w:ilvl="0">
      <w:startOverride w:val="1"/>
    </w:lvlOverride>
  </w:num>
  <w:num w:numId="87">
    <w:abstractNumId w:val="3"/>
  </w:num>
  <w:num w:numId="88">
    <w:abstractNumId w:val="2"/>
  </w:num>
  <w:num w:numId="89">
    <w:abstractNumId w:val="1"/>
  </w:num>
  <w:num w:numId="90">
    <w:abstractNumId w:val="0"/>
  </w:num>
  <w:num w:numId="91">
    <w:abstractNumId w:val="5"/>
  </w:num>
  <w:num w:numId="92">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BAE"/>
    <w:rsid w:val="00000038"/>
    <w:rsid w:val="00001667"/>
    <w:rsid w:val="000016FC"/>
    <w:rsid w:val="00003D4D"/>
    <w:rsid w:val="00003DA1"/>
    <w:rsid w:val="0000525C"/>
    <w:rsid w:val="000059F0"/>
    <w:rsid w:val="0000606B"/>
    <w:rsid w:val="00006AAE"/>
    <w:rsid w:val="00007EC6"/>
    <w:rsid w:val="00011A77"/>
    <w:rsid w:val="000124D5"/>
    <w:rsid w:val="000127E0"/>
    <w:rsid w:val="00013B63"/>
    <w:rsid w:val="00014F6C"/>
    <w:rsid w:val="00015773"/>
    <w:rsid w:val="0001722F"/>
    <w:rsid w:val="00017E70"/>
    <w:rsid w:val="000208F1"/>
    <w:rsid w:val="00021B9B"/>
    <w:rsid w:val="00021F03"/>
    <w:rsid w:val="00022075"/>
    <w:rsid w:val="000228DB"/>
    <w:rsid w:val="000231C3"/>
    <w:rsid w:val="00023579"/>
    <w:rsid w:val="00023D13"/>
    <w:rsid w:val="0002405D"/>
    <w:rsid w:val="0002449A"/>
    <w:rsid w:val="000245FD"/>
    <w:rsid w:val="0002662A"/>
    <w:rsid w:val="0002685B"/>
    <w:rsid w:val="0002694C"/>
    <w:rsid w:val="00030AE5"/>
    <w:rsid w:val="00030D43"/>
    <w:rsid w:val="00032797"/>
    <w:rsid w:val="000335F7"/>
    <w:rsid w:val="00034266"/>
    <w:rsid w:val="00034384"/>
    <w:rsid w:val="000357A8"/>
    <w:rsid w:val="00035DD7"/>
    <w:rsid w:val="00035F68"/>
    <w:rsid w:val="00036BCA"/>
    <w:rsid w:val="00037EC6"/>
    <w:rsid w:val="00040606"/>
    <w:rsid w:val="000413ED"/>
    <w:rsid w:val="00042639"/>
    <w:rsid w:val="00042AD6"/>
    <w:rsid w:val="00042B8B"/>
    <w:rsid w:val="0004320A"/>
    <w:rsid w:val="00043E56"/>
    <w:rsid w:val="000441B9"/>
    <w:rsid w:val="00044BFB"/>
    <w:rsid w:val="00045653"/>
    <w:rsid w:val="00045BDF"/>
    <w:rsid w:val="000466D6"/>
    <w:rsid w:val="000469E2"/>
    <w:rsid w:val="00047A75"/>
    <w:rsid w:val="00050307"/>
    <w:rsid w:val="00050792"/>
    <w:rsid w:val="00051915"/>
    <w:rsid w:val="00051AE2"/>
    <w:rsid w:val="00052D40"/>
    <w:rsid w:val="00053A30"/>
    <w:rsid w:val="000549FC"/>
    <w:rsid w:val="00054BA5"/>
    <w:rsid w:val="00055C00"/>
    <w:rsid w:val="0005603A"/>
    <w:rsid w:val="0005624E"/>
    <w:rsid w:val="00056D54"/>
    <w:rsid w:val="000577D8"/>
    <w:rsid w:val="000578C1"/>
    <w:rsid w:val="00057EFB"/>
    <w:rsid w:val="000613EE"/>
    <w:rsid w:val="000621AC"/>
    <w:rsid w:val="00063324"/>
    <w:rsid w:val="000636ED"/>
    <w:rsid w:val="00063A6A"/>
    <w:rsid w:val="00064246"/>
    <w:rsid w:val="000645FD"/>
    <w:rsid w:val="00065780"/>
    <w:rsid w:val="000663CD"/>
    <w:rsid w:val="00066530"/>
    <w:rsid w:val="0006675F"/>
    <w:rsid w:val="00066792"/>
    <w:rsid w:val="00066B72"/>
    <w:rsid w:val="00067FA2"/>
    <w:rsid w:val="00067FFE"/>
    <w:rsid w:val="00070D93"/>
    <w:rsid w:val="00071917"/>
    <w:rsid w:val="000736B0"/>
    <w:rsid w:val="00073B01"/>
    <w:rsid w:val="00073F74"/>
    <w:rsid w:val="0007449B"/>
    <w:rsid w:val="00074E36"/>
    <w:rsid w:val="00077E73"/>
    <w:rsid w:val="000807D5"/>
    <w:rsid w:val="00080B97"/>
    <w:rsid w:val="00080F32"/>
    <w:rsid w:val="000817CD"/>
    <w:rsid w:val="00081842"/>
    <w:rsid w:val="00081C5B"/>
    <w:rsid w:val="00082118"/>
    <w:rsid w:val="00082281"/>
    <w:rsid w:val="00083C01"/>
    <w:rsid w:val="00087236"/>
    <w:rsid w:val="00087ED9"/>
    <w:rsid w:val="000900E2"/>
    <w:rsid w:val="00091AA7"/>
    <w:rsid w:val="000922AC"/>
    <w:rsid w:val="000933F0"/>
    <w:rsid w:val="00093D29"/>
    <w:rsid w:val="00094CAC"/>
    <w:rsid w:val="00094DBB"/>
    <w:rsid w:val="000956BD"/>
    <w:rsid w:val="00095F9E"/>
    <w:rsid w:val="0009667A"/>
    <w:rsid w:val="000969B9"/>
    <w:rsid w:val="00096C09"/>
    <w:rsid w:val="000A0F0B"/>
    <w:rsid w:val="000A0FB6"/>
    <w:rsid w:val="000A202A"/>
    <w:rsid w:val="000A2309"/>
    <w:rsid w:val="000A2E33"/>
    <w:rsid w:val="000A312A"/>
    <w:rsid w:val="000A3855"/>
    <w:rsid w:val="000A4037"/>
    <w:rsid w:val="000A40A3"/>
    <w:rsid w:val="000A49F8"/>
    <w:rsid w:val="000A4AA4"/>
    <w:rsid w:val="000A619F"/>
    <w:rsid w:val="000A6540"/>
    <w:rsid w:val="000A6C14"/>
    <w:rsid w:val="000A6CE7"/>
    <w:rsid w:val="000B0185"/>
    <w:rsid w:val="000B0894"/>
    <w:rsid w:val="000B0AD4"/>
    <w:rsid w:val="000B1D7C"/>
    <w:rsid w:val="000B1DE1"/>
    <w:rsid w:val="000B1F41"/>
    <w:rsid w:val="000B27EA"/>
    <w:rsid w:val="000B2EB9"/>
    <w:rsid w:val="000B38D1"/>
    <w:rsid w:val="000B42BC"/>
    <w:rsid w:val="000B60CF"/>
    <w:rsid w:val="000B6F19"/>
    <w:rsid w:val="000B77E5"/>
    <w:rsid w:val="000C1E83"/>
    <w:rsid w:val="000C4056"/>
    <w:rsid w:val="000C6E6E"/>
    <w:rsid w:val="000C7777"/>
    <w:rsid w:val="000C788B"/>
    <w:rsid w:val="000D0EEC"/>
    <w:rsid w:val="000D1804"/>
    <w:rsid w:val="000D2005"/>
    <w:rsid w:val="000D22A3"/>
    <w:rsid w:val="000D3198"/>
    <w:rsid w:val="000D34B2"/>
    <w:rsid w:val="000D402E"/>
    <w:rsid w:val="000D4D0D"/>
    <w:rsid w:val="000D5520"/>
    <w:rsid w:val="000D5A1C"/>
    <w:rsid w:val="000D6AEA"/>
    <w:rsid w:val="000D7E8B"/>
    <w:rsid w:val="000E07C4"/>
    <w:rsid w:val="000E14B4"/>
    <w:rsid w:val="000E15CE"/>
    <w:rsid w:val="000E1639"/>
    <w:rsid w:val="000E1C8E"/>
    <w:rsid w:val="000E1CAC"/>
    <w:rsid w:val="000E300B"/>
    <w:rsid w:val="000E3390"/>
    <w:rsid w:val="000E3FC7"/>
    <w:rsid w:val="000E5224"/>
    <w:rsid w:val="000E52AD"/>
    <w:rsid w:val="000E596C"/>
    <w:rsid w:val="000E5972"/>
    <w:rsid w:val="000E5C6E"/>
    <w:rsid w:val="000E600E"/>
    <w:rsid w:val="000E61EE"/>
    <w:rsid w:val="000E7408"/>
    <w:rsid w:val="000F0F5B"/>
    <w:rsid w:val="000F1192"/>
    <w:rsid w:val="000F16EA"/>
    <w:rsid w:val="000F3402"/>
    <w:rsid w:val="000F3775"/>
    <w:rsid w:val="000F3F8D"/>
    <w:rsid w:val="000F481D"/>
    <w:rsid w:val="000F693C"/>
    <w:rsid w:val="00100550"/>
    <w:rsid w:val="001013CF"/>
    <w:rsid w:val="00103DB4"/>
    <w:rsid w:val="00103F2A"/>
    <w:rsid w:val="00105778"/>
    <w:rsid w:val="00105F79"/>
    <w:rsid w:val="00106619"/>
    <w:rsid w:val="001106A7"/>
    <w:rsid w:val="00110903"/>
    <w:rsid w:val="00111CEA"/>
    <w:rsid w:val="00112D91"/>
    <w:rsid w:val="00112F61"/>
    <w:rsid w:val="001131AE"/>
    <w:rsid w:val="001133A4"/>
    <w:rsid w:val="001137C8"/>
    <w:rsid w:val="00114753"/>
    <w:rsid w:val="001172CD"/>
    <w:rsid w:val="0012018D"/>
    <w:rsid w:val="00120B37"/>
    <w:rsid w:val="0012215A"/>
    <w:rsid w:val="001227B3"/>
    <w:rsid w:val="00123EAF"/>
    <w:rsid w:val="001242DD"/>
    <w:rsid w:val="001250B9"/>
    <w:rsid w:val="00125993"/>
    <w:rsid w:val="00125E1A"/>
    <w:rsid w:val="00125F0A"/>
    <w:rsid w:val="001263D8"/>
    <w:rsid w:val="0012667C"/>
    <w:rsid w:val="00126834"/>
    <w:rsid w:val="00126E85"/>
    <w:rsid w:val="00126ED6"/>
    <w:rsid w:val="00127EE9"/>
    <w:rsid w:val="00131D76"/>
    <w:rsid w:val="00131F48"/>
    <w:rsid w:val="00133F05"/>
    <w:rsid w:val="0013504F"/>
    <w:rsid w:val="00135592"/>
    <w:rsid w:val="00135F7D"/>
    <w:rsid w:val="00136F2E"/>
    <w:rsid w:val="001376CE"/>
    <w:rsid w:val="00140298"/>
    <w:rsid w:val="00140AAD"/>
    <w:rsid w:val="00140D3F"/>
    <w:rsid w:val="0014226D"/>
    <w:rsid w:val="0014265D"/>
    <w:rsid w:val="00142720"/>
    <w:rsid w:val="001428B2"/>
    <w:rsid w:val="00142FDA"/>
    <w:rsid w:val="00143202"/>
    <w:rsid w:val="00144B61"/>
    <w:rsid w:val="00146E01"/>
    <w:rsid w:val="00147666"/>
    <w:rsid w:val="00150F08"/>
    <w:rsid w:val="001528A5"/>
    <w:rsid w:val="00154A95"/>
    <w:rsid w:val="00154FB2"/>
    <w:rsid w:val="00163DA3"/>
    <w:rsid w:val="001656CE"/>
    <w:rsid w:val="00165E12"/>
    <w:rsid w:val="0016727B"/>
    <w:rsid w:val="00167AEF"/>
    <w:rsid w:val="00175964"/>
    <w:rsid w:val="00175ED6"/>
    <w:rsid w:val="00176701"/>
    <w:rsid w:val="00181530"/>
    <w:rsid w:val="0018246D"/>
    <w:rsid w:val="0018275B"/>
    <w:rsid w:val="00182BC5"/>
    <w:rsid w:val="001841D8"/>
    <w:rsid w:val="001857F1"/>
    <w:rsid w:val="001866EC"/>
    <w:rsid w:val="0019090D"/>
    <w:rsid w:val="00190D6D"/>
    <w:rsid w:val="001926CC"/>
    <w:rsid w:val="001929FF"/>
    <w:rsid w:val="00192E2C"/>
    <w:rsid w:val="0019320C"/>
    <w:rsid w:val="00193499"/>
    <w:rsid w:val="0019429B"/>
    <w:rsid w:val="0019489F"/>
    <w:rsid w:val="001949FA"/>
    <w:rsid w:val="00194C62"/>
    <w:rsid w:val="00194C83"/>
    <w:rsid w:val="00194E9A"/>
    <w:rsid w:val="00195749"/>
    <w:rsid w:val="00195BFC"/>
    <w:rsid w:val="00196CB0"/>
    <w:rsid w:val="001A039B"/>
    <w:rsid w:val="001A08B2"/>
    <w:rsid w:val="001A46B1"/>
    <w:rsid w:val="001A6E44"/>
    <w:rsid w:val="001B0612"/>
    <w:rsid w:val="001B0978"/>
    <w:rsid w:val="001B0BFF"/>
    <w:rsid w:val="001B0E40"/>
    <w:rsid w:val="001B0E81"/>
    <w:rsid w:val="001B0F96"/>
    <w:rsid w:val="001B1E33"/>
    <w:rsid w:val="001B2310"/>
    <w:rsid w:val="001B234A"/>
    <w:rsid w:val="001B3709"/>
    <w:rsid w:val="001B4A35"/>
    <w:rsid w:val="001B4EC4"/>
    <w:rsid w:val="001C0317"/>
    <w:rsid w:val="001C083A"/>
    <w:rsid w:val="001C0A28"/>
    <w:rsid w:val="001C1288"/>
    <w:rsid w:val="001C13BE"/>
    <w:rsid w:val="001C187F"/>
    <w:rsid w:val="001C1C48"/>
    <w:rsid w:val="001C2270"/>
    <w:rsid w:val="001C27FB"/>
    <w:rsid w:val="001C28DB"/>
    <w:rsid w:val="001C39B8"/>
    <w:rsid w:val="001C3B38"/>
    <w:rsid w:val="001C3B78"/>
    <w:rsid w:val="001C41B5"/>
    <w:rsid w:val="001C4A6E"/>
    <w:rsid w:val="001C4B44"/>
    <w:rsid w:val="001C4BF5"/>
    <w:rsid w:val="001C54EF"/>
    <w:rsid w:val="001C596C"/>
    <w:rsid w:val="001C5C2E"/>
    <w:rsid w:val="001C6E6D"/>
    <w:rsid w:val="001C7441"/>
    <w:rsid w:val="001C7498"/>
    <w:rsid w:val="001D040A"/>
    <w:rsid w:val="001D0AC6"/>
    <w:rsid w:val="001D0D28"/>
    <w:rsid w:val="001D1F2C"/>
    <w:rsid w:val="001D203C"/>
    <w:rsid w:val="001D23E1"/>
    <w:rsid w:val="001D25C6"/>
    <w:rsid w:val="001D29AF"/>
    <w:rsid w:val="001D30D7"/>
    <w:rsid w:val="001D5668"/>
    <w:rsid w:val="001D6099"/>
    <w:rsid w:val="001D6C1B"/>
    <w:rsid w:val="001D6C5C"/>
    <w:rsid w:val="001E1D3E"/>
    <w:rsid w:val="001E27B5"/>
    <w:rsid w:val="001E429B"/>
    <w:rsid w:val="001E45C0"/>
    <w:rsid w:val="001E494E"/>
    <w:rsid w:val="001E5184"/>
    <w:rsid w:val="001E51E1"/>
    <w:rsid w:val="001E719A"/>
    <w:rsid w:val="001E794A"/>
    <w:rsid w:val="001F0983"/>
    <w:rsid w:val="001F4721"/>
    <w:rsid w:val="001F5642"/>
    <w:rsid w:val="001F5F12"/>
    <w:rsid w:val="001F6BA4"/>
    <w:rsid w:val="002001F3"/>
    <w:rsid w:val="00202021"/>
    <w:rsid w:val="00202468"/>
    <w:rsid w:val="00202B29"/>
    <w:rsid w:val="00203215"/>
    <w:rsid w:val="002032A3"/>
    <w:rsid w:val="0020397D"/>
    <w:rsid w:val="00205DE9"/>
    <w:rsid w:val="00207D28"/>
    <w:rsid w:val="00212024"/>
    <w:rsid w:val="00212065"/>
    <w:rsid w:val="0021235C"/>
    <w:rsid w:val="00212FB5"/>
    <w:rsid w:val="00213787"/>
    <w:rsid w:val="00213DB9"/>
    <w:rsid w:val="00214222"/>
    <w:rsid w:val="00215DE1"/>
    <w:rsid w:val="00216010"/>
    <w:rsid w:val="00220127"/>
    <w:rsid w:val="00220900"/>
    <w:rsid w:val="002209BB"/>
    <w:rsid w:val="00221CFE"/>
    <w:rsid w:val="00222072"/>
    <w:rsid w:val="00223353"/>
    <w:rsid w:val="00223D83"/>
    <w:rsid w:val="002254E1"/>
    <w:rsid w:val="0022606E"/>
    <w:rsid w:val="002260F9"/>
    <w:rsid w:val="00226F4A"/>
    <w:rsid w:val="00227109"/>
    <w:rsid w:val="002274E2"/>
    <w:rsid w:val="0023070E"/>
    <w:rsid w:val="00230ACA"/>
    <w:rsid w:val="002315B9"/>
    <w:rsid w:val="002348FB"/>
    <w:rsid w:val="00234F7C"/>
    <w:rsid w:val="002356B7"/>
    <w:rsid w:val="002364D0"/>
    <w:rsid w:val="00236FC4"/>
    <w:rsid w:val="00237394"/>
    <w:rsid w:val="00241906"/>
    <w:rsid w:val="00241E7A"/>
    <w:rsid w:val="002432E5"/>
    <w:rsid w:val="00244847"/>
    <w:rsid w:val="00244D01"/>
    <w:rsid w:val="002452FC"/>
    <w:rsid w:val="00245DCA"/>
    <w:rsid w:val="00245DDD"/>
    <w:rsid w:val="0024608A"/>
    <w:rsid w:val="0024780C"/>
    <w:rsid w:val="0025184D"/>
    <w:rsid w:val="002522A9"/>
    <w:rsid w:val="002522C9"/>
    <w:rsid w:val="002525E8"/>
    <w:rsid w:val="002535E8"/>
    <w:rsid w:val="0025369C"/>
    <w:rsid w:val="002538DB"/>
    <w:rsid w:val="00253E51"/>
    <w:rsid w:val="00254E55"/>
    <w:rsid w:val="00256BA3"/>
    <w:rsid w:val="00256EF0"/>
    <w:rsid w:val="00256FEE"/>
    <w:rsid w:val="00257F88"/>
    <w:rsid w:val="002603CD"/>
    <w:rsid w:val="00260783"/>
    <w:rsid w:val="00261B31"/>
    <w:rsid w:val="00261CA8"/>
    <w:rsid w:val="0026222C"/>
    <w:rsid w:val="0026235F"/>
    <w:rsid w:val="002625A3"/>
    <w:rsid w:val="00263233"/>
    <w:rsid w:val="00263D3C"/>
    <w:rsid w:val="00263E84"/>
    <w:rsid w:val="00266D21"/>
    <w:rsid w:val="002678C0"/>
    <w:rsid w:val="00270855"/>
    <w:rsid w:val="00270C8F"/>
    <w:rsid w:val="00270E4E"/>
    <w:rsid w:val="002715C5"/>
    <w:rsid w:val="00274718"/>
    <w:rsid w:val="00274BB8"/>
    <w:rsid w:val="00275D4F"/>
    <w:rsid w:val="00275E5B"/>
    <w:rsid w:val="00277116"/>
    <w:rsid w:val="00277668"/>
    <w:rsid w:val="00280814"/>
    <w:rsid w:val="00281599"/>
    <w:rsid w:val="002815ED"/>
    <w:rsid w:val="00282773"/>
    <w:rsid w:val="00283394"/>
    <w:rsid w:val="0028437F"/>
    <w:rsid w:val="002843DD"/>
    <w:rsid w:val="002844F1"/>
    <w:rsid w:val="00285D1A"/>
    <w:rsid w:val="00286675"/>
    <w:rsid w:val="002871CE"/>
    <w:rsid w:val="002875CD"/>
    <w:rsid w:val="002910B8"/>
    <w:rsid w:val="00291CA0"/>
    <w:rsid w:val="00292166"/>
    <w:rsid w:val="002922A6"/>
    <w:rsid w:val="00295720"/>
    <w:rsid w:val="00296EE7"/>
    <w:rsid w:val="00297ECB"/>
    <w:rsid w:val="002A0ACD"/>
    <w:rsid w:val="002A0DF5"/>
    <w:rsid w:val="002A0F21"/>
    <w:rsid w:val="002A0FAE"/>
    <w:rsid w:val="002A10D6"/>
    <w:rsid w:val="002A1820"/>
    <w:rsid w:val="002A375B"/>
    <w:rsid w:val="002A749D"/>
    <w:rsid w:val="002B0951"/>
    <w:rsid w:val="002B1DC0"/>
    <w:rsid w:val="002B324E"/>
    <w:rsid w:val="002B741D"/>
    <w:rsid w:val="002B7D72"/>
    <w:rsid w:val="002C0C85"/>
    <w:rsid w:val="002C0F76"/>
    <w:rsid w:val="002C209B"/>
    <w:rsid w:val="002C2CEA"/>
    <w:rsid w:val="002C3308"/>
    <w:rsid w:val="002C573E"/>
    <w:rsid w:val="002C619D"/>
    <w:rsid w:val="002C71C8"/>
    <w:rsid w:val="002D0F36"/>
    <w:rsid w:val="002D376E"/>
    <w:rsid w:val="002D39FF"/>
    <w:rsid w:val="002D3D0F"/>
    <w:rsid w:val="002D4BBB"/>
    <w:rsid w:val="002D57C2"/>
    <w:rsid w:val="002D5808"/>
    <w:rsid w:val="002D63C9"/>
    <w:rsid w:val="002D6973"/>
    <w:rsid w:val="002D7338"/>
    <w:rsid w:val="002D7380"/>
    <w:rsid w:val="002D768E"/>
    <w:rsid w:val="002D791E"/>
    <w:rsid w:val="002E0819"/>
    <w:rsid w:val="002E0968"/>
    <w:rsid w:val="002E16A4"/>
    <w:rsid w:val="002E2DFF"/>
    <w:rsid w:val="002E3231"/>
    <w:rsid w:val="002E3BAF"/>
    <w:rsid w:val="002E4242"/>
    <w:rsid w:val="002E66CB"/>
    <w:rsid w:val="002E68BC"/>
    <w:rsid w:val="002E7B9F"/>
    <w:rsid w:val="002F06C9"/>
    <w:rsid w:val="002F0738"/>
    <w:rsid w:val="002F108E"/>
    <w:rsid w:val="002F1988"/>
    <w:rsid w:val="002F1E7E"/>
    <w:rsid w:val="002F424E"/>
    <w:rsid w:val="002F4562"/>
    <w:rsid w:val="002F4C0C"/>
    <w:rsid w:val="002F62A1"/>
    <w:rsid w:val="00300347"/>
    <w:rsid w:val="00301215"/>
    <w:rsid w:val="0030139D"/>
    <w:rsid w:val="00301476"/>
    <w:rsid w:val="00301E7C"/>
    <w:rsid w:val="0030218B"/>
    <w:rsid w:val="00307D57"/>
    <w:rsid w:val="0031247D"/>
    <w:rsid w:val="0031269B"/>
    <w:rsid w:val="00313331"/>
    <w:rsid w:val="00313E4F"/>
    <w:rsid w:val="00314E8D"/>
    <w:rsid w:val="00314F61"/>
    <w:rsid w:val="003169A5"/>
    <w:rsid w:val="00316A9C"/>
    <w:rsid w:val="003178BA"/>
    <w:rsid w:val="00321578"/>
    <w:rsid w:val="0032319C"/>
    <w:rsid w:val="00323811"/>
    <w:rsid w:val="00324593"/>
    <w:rsid w:val="00325077"/>
    <w:rsid w:val="003256D4"/>
    <w:rsid w:val="00325862"/>
    <w:rsid w:val="00326104"/>
    <w:rsid w:val="00326B1E"/>
    <w:rsid w:val="00327591"/>
    <w:rsid w:val="00330213"/>
    <w:rsid w:val="00330422"/>
    <w:rsid w:val="0033251B"/>
    <w:rsid w:val="003326E8"/>
    <w:rsid w:val="00332D36"/>
    <w:rsid w:val="00333243"/>
    <w:rsid w:val="003337B4"/>
    <w:rsid w:val="003337C8"/>
    <w:rsid w:val="00337316"/>
    <w:rsid w:val="00340B4A"/>
    <w:rsid w:val="00340D64"/>
    <w:rsid w:val="00341838"/>
    <w:rsid w:val="00341EB9"/>
    <w:rsid w:val="0034287F"/>
    <w:rsid w:val="00343471"/>
    <w:rsid w:val="00343AB5"/>
    <w:rsid w:val="00345E86"/>
    <w:rsid w:val="0034635E"/>
    <w:rsid w:val="003464AB"/>
    <w:rsid w:val="003507F1"/>
    <w:rsid w:val="00351813"/>
    <w:rsid w:val="00352370"/>
    <w:rsid w:val="00353A24"/>
    <w:rsid w:val="00353B07"/>
    <w:rsid w:val="00353E45"/>
    <w:rsid w:val="00354252"/>
    <w:rsid w:val="003554FC"/>
    <w:rsid w:val="0035598D"/>
    <w:rsid w:val="00355992"/>
    <w:rsid w:val="003562D0"/>
    <w:rsid w:val="00356986"/>
    <w:rsid w:val="003576C2"/>
    <w:rsid w:val="00357BEE"/>
    <w:rsid w:val="00360B9C"/>
    <w:rsid w:val="00360C54"/>
    <w:rsid w:val="00361494"/>
    <w:rsid w:val="003618A1"/>
    <w:rsid w:val="00362613"/>
    <w:rsid w:val="00362B3F"/>
    <w:rsid w:val="00363C2A"/>
    <w:rsid w:val="003640FC"/>
    <w:rsid w:val="00364475"/>
    <w:rsid w:val="00365AA4"/>
    <w:rsid w:val="003663B7"/>
    <w:rsid w:val="003668E2"/>
    <w:rsid w:val="00370289"/>
    <w:rsid w:val="00370295"/>
    <w:rsid w:val="00370EC7"/>
    <w:rsid w:val="00371209"/>
    <w:rsid w:val="003713A0"/>
    <w:rsid w:val="003719A8"/>
    <w:rsid w:val="00372194"/>
    <w:rsid w:val="0037282C"/>
    <w:rsid w:val="00372FBA"/>
    <w:rsid w:val="003730F5"/>
    <w:rsid w:val="00373612"/>
    <w:rsid w:val="0037494A"/>
    <w:rsid w:val="00375116"/>
    <w:rsid w:val="00375E2D"/>
    <w:rsid w:val="003765AD"/>
    <w:rsid w:val="0037793D"/>
    <w:rsid w:val="0038048A"/>
    <w:rsid w:val="00383353"/>
    <w:rsid w:val="0038446E"/>
    <w:rsid w:val="00385779"/>
    <w:rsid w:val="00385EB5"/>
    <w:rsid w:val="00386891"/>
    <w:rsid w:val="00386A6E"/>
    <w:rsid w:val="0039182D"/>
    <w:rsid w:val="003942B7"/>
    <w:rsid w:val="00394F92"/>
    <w:rsid w:val="0039516E"/>
    <w:rsid w:val="003975E8"/>
    <w:rsid w:val="003A1142"/>
    <w:rsid w:val="003A1296"/>
    <w:rsid w:val="003A135A"/>
    <w:rsid w:val="003A158F"/>
    <w:rsid w:val="003A1A07"/>
    <w:rsid w:val="003A1DB1"/>
    <w:rsid w:val="003A1F01"/>
    <w:rsid w:val="003A218F"/>
    <w:rsid w:val="003A3391"/>
    <w:rsid w:val="003A4BF8"/>
    <w:rsid w:val="003A5BFF"/>
    <w:rsid w:val="003A61EB"/>
    <w:rsid w:val="003A7C43"/>
    <w:rsid w:val="003B43BA"/>
    <w:rsid w:val="003B491D"/>
    <w:rsid w:val="003B5832"/>
    <w:rsid w:val="003B5BA0"/>
    <w:rsid w:val="003B5BDE"/>
    <w:rsid w:val="003B6546"/>
    <w:rsid w:val="003B6D8B"/>
    <w:rsid w:val="003B7592"/>
    <w:rsid w:val="003B775A"/>
    <w:rsid w:val="003B7B06"/>
    <w:rsid w:val="003C0F93"/>
    <w:rsid w:val="003C390F"/>
    <w:rsid w:val="003C4ADC"/>
    <w:rsid w:val="003C51E7"/>
    <w:rsid w:val="003C5423"/>
    <w:rsid w:val="003C5FFE"/>
    <w:rsid w:val="003C6583"/>
    <w:rsid w:val="003C6B34"/>
    <w:rsid w:val="003C7CBB"/>
    <w:rsid w:val="003D0101"/>
    <w:rsid w:val="003D03D8"/>
    <w:rsid w:val="003D1F3A"/>
    <w:rsid w:val="003D2517"/>
    <w:rsid w:val="003D306A"/>
    <w:rsid w:val="003D34FC"/>
    <w:rsid w:val="003D3554"/>
    <w:rsid w:val="003D7856"/>
    <w:rsid w:val="003E0714"/>
    <w:rsid w:val="003E1790"/>
    <w:rsid w:val="003E295B"/>
    <w:rsid w:val="003E3289"/>
    <w:rsid w:val="003E4055"/>
    <w:rsid w:val="003E5344"/>
    <w:rsid w:val="003E5D8C"/>
    <w:rsid w:val="003E6206"/>
    <w:rsid w:val="003E68ED"/>
    <w:rsid w:val="003E6EC7"/>
    <w:rsid w:val="003E7E5B"/>
    <w:rsid w:val="003F0E4E"/>
    <w:rsid w:val="003F1244"/>
    <w:rsid w:val="003F16C8"/>
    <w:rsid w:val="003F35D8"/>
    <w:rsid w:val="003F3C8C"/>
    <w:rsid w:val="003F4131"/>
    <w:rsid w:val="003F413D"/>
    <w:rsid w:val="003F4936"/>
    <w:rsid w:val="003F4F24"/>
    <w:rsid w:val="003F528B"/>
    <w:rsid w:val="003F5491"/>
    <w:rsid w:val="003F5923"/>
    <w:rsid w:val="003F5BD4"/>
    <w:rsid w:val="003F620D"/>
    <w:rsid w:val="003F6226"/>
    <w:rsid w:val="003F7642"/>
    <w:rsid w:val="003F76F0"/>
    <w:rsid w:val="00400E1A"/>
    <w:rsid w:val="00400E3E"/>
    <w:rsid w:val="004012D0"/>
    <w:rsid w:val="00401CCE"/>
    <w:rsid w:val="004025F5"/>
    <w:rsid w:val="00402689"/>
    <w:rsid w:val="00403F8C"/>
    <w:rsid w:val="00404023"/>
    <w:rsid w:val="00404826"/>
    <w:rsid w:val="00404990"/>
    <w:rsid w:val="00404A7F"/>
    <w:rsid w:val="004052E4"/>
    <w:rsid w:val="00405EFC"/>
    <w:rsid w:val="00406392"/>
    <w:rsid w:val="00406655"/>
    <w:rsid w:val="00407EA1"/>
    <w:rsid w:val="0041003C"/>
    <w:rsid w:val="00411E60"/>
    <w:rsid w:val="004120A9"/>
    <w:rsid w:val="004120CE"/>
    <w:rsid w:val="00412344"/>
    <w:rsid w:val="0041288B"/>
    <w:rsid w:val="0041308C"/>
    <w:rsid w:val="004131FF"/>
    <w:rsid w:val="00414C22"/>
    <w:rsid w:val="00415CA7"/>
    <w:rsid w:val="004160BF"/>
    <w:rsid w:val="004163D0"/>
    <w:rsid w:val="00421B16"/>
    <w:rsid w:val="00421F1C"/>
    <w:rsid w:val="00422550"/>
    <w:rsid w:val="00422D98"/>
    <w:rsid w:val="004234CA"/>
    <w:rsid w:val="004235E7"/>
    <w:rsid w:val="004239AC"/>
    <w:rsid w:val="00423C9A"/>
    <w:rsid w:val="004244C6"/>
    <w:rsid w:val="004251CB"/>
    <w:rsid w:val="0042545D"/>
    <w:rsid w:val="004269F8"/>
    <w:rsid w:val="00426C6D"/>
    <w:rsid w:val="00427CEF"/>
    <w:rsid w:val="00430398"/>
    <w:rsid w:val="00431393"/>
    <w:rsid w:val="004342F2"/>
    <w:rsid w:val="00434EC0"/>
    <w:rsid w:val="0043527C"/>
    <w:rsid w:val="00435D8C"/>
    <w:rsid w:val="00436550"/>
    <w:rsid w:val="0044065E"/>
    <w:rsid w:val="00441456"/>
    <w:rsid w:val="00441857"/>
    <w:rsid w:val="00441CB7"/>
    <w:rsid w:val="00441D39"/>
    <w:rsid w:val="00442267"/>
    <w:rsid w:val="00442A06"/>
    <w:rsid w:val="00442F3A"/>
    <w:rsid w:val="00443BDA"/>
    <w:rsid w:val="00444058"/>
    <w:rsid w:val="004451E8"/>
    <w:rsid w:val="0044525A"/>
    <w:rsid w:val="004454F0"/>
    <w:rsid w:val="0044590D"/>
    <w:rsid w:val="00445A9F"/>
    <w:rsid w:val="004463D5"/>
    <w:rsid w:val="00446B23"/>
    <w:rsid w:val="00447611"/>
    <w:rsid w:val="00450026"/>
    <w:rsid w:val="00451FD3"/>
    <w:rsid w:val="00452CF9"/>
    <w:rsid w:val="00452F18"/>
    <w:rsid w:val="004530FE"/>
    <w:rsid w:val="00453C2C"/>
    <w:rsid w:val="00455879"/>
    <w:rsid w:val="00457340"/>
    <w:rsid w:val="00457A10"/>
    <w:rsid w:val="004616BD"/>
    <w:rsid w:val="00461EFE"/>
    <w:rsid w:val="00464480"/>
    <w:rsid w:val="0046478A"/>
    <w:rsid w:val="00465C2B"/>
    <w:rsid w:val="00465DD0"/>
    <w:rsid w:val="00465F83"/>
    <w:rsid w:val="004665C4"/>
    <w:rsid w:val="00466657"/>
    <w:rsid w:val="004677F7"/>
    <w:rsid w:val="004704EB"/>
    <w:rsid w:val="00471069"/>
    <w:rsid w:val="00471601"/>
    <w:rsid w:val="004734EA"/>
    <w:rsid w:val="004737E1"/>
    <w:rsid w:val="00473C6A"/>
    <w:rsid w:val="00474C02"/>
    <w:rsid w:val="004750EB"/>
    <w:rsid w:val="004767A7"/>
    <w:rsid w:val="004768DC"/>
    <w:rsid w:val="00476D01"/>
    <w:rsid w:val="00477EED"/>
    <w:rsid w:val="00477FEB"/>
    <w:rsid w:val="0048224C"/>
    <w:rsid w:val="004825B0"/>
    <w:rsid w:val="00482670"/>
    <w:rsid w:val="00482714"/>
    <w:rsid w:val="0048369E"/>
    <w:rsid w:val="00483762"/>
    <w:rsid w:val="00484834"/>
    <w:rsid w:val="004848A9"/>
    <w:rsid w:val="00485048"/>
    <w:rsid w:val="00485128"/>
    <w:rsid w:val="004851AC"/>
    <w:rsid w:val="00485B7D"/>
    <w:rsid w:val="00485D41"/>
    <w:rsid w:val="00486E29"/>
    <w:rsid w:val="00487153"/>
    <w:rsid w:val="00490E7F"/>
    <w:rsid w:val="004926F3"/>
    <w:rsid w:val="004926F4"/>
    <w:rsid w:val="00492701"/>
    <w:rsid w:val="0049291E"/>
    <w:rsid w:val="004937AF"/>
    <w:rsid w:val="0049404A"/>
    <w:rsid w:val="00494A63"/>
    <w:rsid w:val="00495989"/>
    <w:rsid w:val="00496476"/>
    <w:rsid w:val="00496822"/>
    <w:rsid w:val="00497014"/>
    <w:rsid w:val="0049710F"/>
    <w:rsid w:val="004976F7"/>
    <w:rsid w:val="004A0134"/>
    <w:rsid w:val="004A0F38"/>
    <w:rsid w:val="004A151D"/>
    <w:rsid w:val="004A34D7"/>
    <w:rsid w:val="004A3837"/>
    <w:rsid w:val="004A3CD7"/>
    <w:rsid w:val="004A43DE"/>
    <w:rsid w:val="004A495A"/>
    <w:rsid w:val="004A51CF"/>
    <w:rsid w:val="004A52BF"/>
    <w:rsid w:val="004A5705"/>
    <w:rsid w:val="004A61A5"/>
    <w:rsid w:val="004A64FA"/>
    <w:rsid w:val="004A7595"/>
    <w:rsid w:val="004B1223"/>
    <w:rsid w:val="004B13E5"/>
    <w:rsid w:val="004B1968"/>
    <w:rsid w:val="004B1EA2"/>
    <w:rsid w:val="004B1FBD"/>
    <w:rsid w:val="004B2C83"/>
    <w:rsid w:val="004B34A6"/>
    <w:rsid w:val="004B3F9B"/>
    <w:rsid w:val="004B6F9F"/>
    <w:rsid w:val="004B79F2"/>
    <w:rsid w:val="004C0666"/>
    <w:rsid w:val="004C0C7C"/>
    <w:rsid w:val="004C16B7"/>
    <w:rsid w:val="004C19F2"/>
    <w:rsid w:val="004C31F8"/>
    <w:rsid w:val="004C3D83"/>
    <w:rsid w:val="004C40D4"/>
    <w:rsid w:val="004C482A"/>
    <w:rsid w:val="004C4C17"/>
    <w:rsid w:val="004C4E90"/>
    <w:rsid w:val="004C6529"/>
    <w:rsid w:val="004C684B"/>
    <w:rsid w:val="004C6E19"/>
    <w:rsid w:val="004C7323"/>
    <w:rsid w:val="004C768C"/>
    <w:rsid w:val="004C7E5D"/>
    <w:rsid w:val="004D1492"/>
    <w:rsid w:val="004D1554"/>
    <w:rsid w:val="004D2B8E"/>
    <w:rsid w:val="004D4274"/>
    <w:rsid w:val="004D5CDB"/>
    <w:rsid w:val="004D6062"/>
    <w:rsid w:val="004D60B3"/>
    <w:rsid w:val="004D6501"/>
    <w:rsid w:val="004D6B9C"/>
    <w:rsid w:val="004D6CE1"/>
    <w:rsid w:val="004D6EAA"/>
    <w:rsid w:val="004D7F93"/>
    <w:rsid w:val="004E0EA9"/>
    <w:rsid w:val="004E170C"/>
    <w:rsid w:val="004E2625"/>
    <w:rsid w:val="004E36E6"/>
    <w:rsid w:val="004E3D67"/>
    <w:rsid w:val="004E50DB"/>
    <w:rsid w:val="004E55C2"/>
    <w:rsid w:val="004E562C"/>
    <w:rsid w:val="004E6157"/>
    <w:rsid w:val="004E651E"/>
    <w:rsid w:val="004F010A"/>
    <w:rsid w:val="004F0129"/>
    <w:rsid w:val="004F0411"/>
    <w:rsid w:val="004F1D9B"/>
    <w:rsid w:val="004F23FC"/>
    <w:rsid w:val="004F528F"/>
    <w:rsid w:val="004F5E5F"/>
    <w:rsid w:val="004F617C"/>
    <w:rsid w:val="004F6C56"/>
    <w:rsid w:val="004F7989"/>
    <w:rsid w:val="00500553"/>
    <w:rsid w:val="00503B3C"/>
    <w:rsid w:val="00504AFF"/>
    <w:rsid w:val="005056A1"/>
    <w:rsid w:val="00505CF3"/>
    <w:rsid w:val="00506B0C"/>
    <w:rsid w:val="00506E05"/>
    <w:rsid w:val="00506F88"/>
    <w:rsid w:val="00507286"/>
    <w:rsid w:val="0050744C"/>
    <w:rsid w:val="005101BA"/>
    <w:rsid w:val="005104D4"/>
    <w:rsid w:val="00512354"/>
    <w:rsid w:val="00512752"/>
    <w:rsid w:val="00512A5C"/>
    <w:rsid w:val="00513907"/>
    <w:rsid w:val="00513DB6"/>
    <w:rsid w:val="00514D43"/>
    <w:rsid w:val="00517479"/>
    <w:rsid w:val="00517662"/>
    <w:rsid w:val="00520180"/>
    <w:rsid w:val="00521FA9"/>
    <w:rsid w:val="005220EE"/>
    <w:rsid w:val="00522CD1"/>
    <w:rsid w:val="005237A3"/>
    <w:rsid w:val="00523B15"/>
    <w:rsid w:val="00523FC5"/>
    <w:rsid w:val="005242A8"/>
    <w:rsid w:val="00525F15"/>
    <w:rsid w:val="005263A3"/>
    <w:rsid w:val="005267E5"/>
    <w:rsid w:val="005270C2"/>
    <w:rsid w:val="005306AE"/>
    <w:rsid w:val="005307A6"/>
    <w:rsid w:val="00531845"/>
    <w:rsid w:val="00533505"/>
    <w:rsid w:val="00536CF3"/>
    <w:rsid w:val="005372A9"/>
    <w:rsid w:val="00537377"/>
    <w:rsid w:val="0054055B"/>
    <w:rsid w:val="005407BF"/>
    <w:rsid w:val="005413A9"/>
    <w:rsid w:val="00541EB4"/>
    <w:rsid w:val="00542394"/>
    <w:rsid w:val="00542F8D"/>
    <w:rsid w:val="0054411B"/>
    <w:rsid w:val="00544174"/>
    <w:rsid w:val="00544F32"/>
    <w:rsid w:val="00545ABF"/>
    <w:rsid w:val="005460E3"/>
    <w:rsid w:val="00547BE7"/>
    <w:rsid w:val="00550622"/>
    <w:rsid w:val="0055206C"/>
    <w:rsid w:val="00552446"/>
    <w:rsid w:val="005539A3"/>
    <w:rsid w:val="005539F6"/>
    <w:rsid w:val="00554D60"/>
    <w:rsid w:val="005551AB"/>
    <w:rsid w:val="0055602B"/>
    <w:rsid w:val="005569A4"/>
    <w:rsid w:val="00557E45"/>
    <w:rsid w:val="00557F00"/>
    <w:rsid w:val="00557F7B"/>
    <w:rsid w:val="00560F27"/>
    <w:rsid w:val="00562E63"/>
    <w:rsid w:val="00564AED"/>
    <w:rsid w:val="00566992"/>
    <w:rsid w:val="00566D1D"/>
    <w:rsid w:val="00566FCB"/>
    <w:rsid w:val="00572ED2"/>
    <w:rsid w:val="005732FA"/>
    <w:rsid w:val="0057357F"/>
    <w:rsid w:val="00573E10"/>
    <w:rsid w:val="00574C7F"/>
    <w:rsid w:val="005753F5"/>
    <w:rsid w:val="00580346"/>
    <w:rsid w:val="005851DA"/>
    <w:rsid w:val="0058575D"/>
    <w:rsid w:val="005858DD"/>
    <w:rsid w:val="00586DC0"/>
    <w:rsid w:val="00590D00"/>
    <w:rsid w:val="0059195A"/>
    <w:rsid w:val="00592747"/>
    <w:rsid w:val="0059360E"/>
    <w:rsid w:val="005941EB"/>
    <w:rsid w:val="00594638"/>
    <w:rsid w:val="005965BA"/>
    <w:rsid w:val="005969AC"/>
    <w:rsid w:val="0059710D"/>
    <w:rsid w:val="005A0385"/>
    <w:rsid w:val="005A04E2"/>
    <w:rsid w:val="005A16A5"/>
    <w:rsid w:val="005A1E47"/>
    <w:rsid w:val="005A38E4"/>
    <w:rsid w:val="005A524D"/>
    <w:rsid w:val="005A5D3A"/>
    <w:rsid w:val="005A6C28"/>
    <w:rsid w:val="005A71AD"/>
    <w:rsid w:val="005A74AD"/>
    <w:rsid w:val="005A785A"/>
    <w:rsid w:val="005B08EB"/>
    <w:rsid w:val="005B1B55"/>
    <w:rsid w:val="005B2F8D"/>
    <w:rsid w:val="005B38D4"/>
    <w:rsid w:val="005B5A45"/>
    <w:rsid w:val="005B618B"/>
    <w:rsid w:val="005B6BE8"/>
    <w:rsid w:val="005B7C88"/>
    <w:rsid w:val="005C024F"/>
    <w:rsid w:val="005C0B96"/>
    <w:rsid w:val="005C0E5C"/>
    <w:rsid w:val="005C11F5"/>
    <w:rsid w:val="005C3652"/>
    <w:rsid w:val="005C3D1D"/>
    <w:rsid w:val="005C6F08"/>
    <w:rsid w:val="005C708E"/>
    <w:rsid w:val="005C78B7"/>
    <w:rsid w:val="005D02B9"/>
    <w:rsid w:val="005D14D8"/>
    <w:rsid w:val="005D1C25"/>
    <w:rsid w:val="005D1E7C"/>
    <w:rsid w:val="005D1FB4"/>
    <w:rsid w:val="005D224E"/>
    <w:rsid w:val="005D3E74"/>
    <w:rsid w:val="005D4158"/>
    <w:rsid w:val="005D43FA"/>
    <w:rsid w:val="005D4F06"/>
    <w:rsid w:val="005D7431"/>
    <w:rsid w:val="005E15A0"/>
    <w:rsid w:val="005E1F49"/>
    <w:rsid w:val="005E2108"/>
    <w:rsid w:val="005E2590"/>
    <w:rsid w:val="005E42B3"/>
    <w:rsid w:val="005E5199"/>
    <w:rsid w:val="005E53EB"/>
    <w:rsid w:val="005E572A"/>
    <w:rsid w:val="005E6879"/>
    <w:rsid w:val="005E74E7"/>
    <w:rsid w:val="005F100E"/>
    <w:rsid w:val="005F176C"/>
    <w:rsid w:val="005F1B47"/>
    <w:rsid w:val="005F2E7F"/>
    <w:rsid w:val="005F36FD"/>
    <w:rsid w:val="005F4F6C"/>
    <w:rsid w:val="005F6ACC"/>
    <w:rsid w:val="006007F0"/>
    <w:rsid w:val="00600AA0"/>
    <w:rsid w:val="00600F68"/>
    <w:rsid w:val="00601855"/>
    <w:rsid w:val="006028B3"/>
    <w:rsid w:val="006054D4"/>
    <w:rsid w:val="0060593A"/>
    <w:rsid w:val="006059A1"/>
    <w:rsid w:val="006070FD"/>
    <w:rsid w:val="00610329"/>
    <w:rsid w:val="00610DAD"/>
    <w:rsid w:val="006111DC"/>
    <w:rsid w:val="00611DB2"/>
    <w:rsid w:val="00612487"/>
    <w:rsid w:val="00612700"/>
    <w:rsid w:val="00613185"/>
    <w:rsid w:val="00613F44"/>
    <w:rsid w:val="006165C2"/>
    <w:rsid w:val="0061748C"/>
    <w:rsid w:val="00617733"/>
    <w:rsid w:val="00617FE7"/>
    <w:rsid w:val="0062062D"/>
    <w:rsid w:val="0062295C"/>
    <w:rsid w:val="00622B94"/>
    <w:rsid w:val="00622F22"/>
    <w:rsid w:val="006237E0"/>
    <w:rsid w:val="00625A4B"/>
    <w:rsid w:val="006261D7"/>
    <w:rsid w:val="006266C5"/>
    <w:rsid w:val="00626FF7"/>
    <w:rsid w:val="00630128"/>
    <w:rsid w:val="00631152"/>
    <w:rsid w:val="00631BF1"/>
    <w:rsid w:val="00632986"/>
    <w:rsid w:val="00633F9D"/>
    <w:rsid w:val="00634710"/>
    <w:rsid w:val="00635990"/>
    <w:rsid w:val="00637B08"/>
    <w:rsid w:val="00637D7D"/>
    <w:rsid w:val="0064196A"/>
    <w:rsid w:val="00641984"/>
    <w:rsid w:val="006427D7"/>
    <w:rsid w:val="006432BA"/>
    <w:rsid w:val="006433E0"/>
    <w:rsid w:val="0064372C"/>
    <w:rsid w:val="00643A8D"/>
    <w:rsid w:val="0064448B"/>
    <w:rsid w:val="0064493B"/>
    <w:rsid w:val="00644B2C"/>
    <w:rsid w:val="00644F62"/>
    <w:rsid w:val="00646E43"/>
    <w:rsid w:val="00650402"/>
    <w:rsid w:val="006512FA"/>
    <w:rsid w:val="006519CA"/>
    <w:rsid w:val="00653F8E"/>
    <w:rsid w:val="00654196"/>
    <w:rsid w:val="00654876"/>
    <w:rsid w:val="00654F9B"/>
    <w:rsid w:val="00655AF4"/>
    <w:rsid w:val="00655C89"/>
    <w:rsid w:val="00655CDC"/>
    <w:rsid w:val="00656B3E"/>
    <w:rsid w:val="00657536"/>
    <w:rsid w:val="006576E2"/>
    <w:rsid w:val="006578D6"/>
    <w:rsid w:val="00661315"/>
    <w:rsid w:val="00662172"/>
    <w:rsid w:val="00662B1E"/>
    <w:rsid w:val="00663234"/>
    <w:rsid w:val="006639DD"/>
    <w:rsid w:val="00663CAD"/>
    <w:rsid w:val="00664B03"/>
    <w:rsid w:val="00664D31"/>
    <w:rsid w:val="00665458"/>
    <w:rsid w:val="00665F82"/>
    <w:rsid w:val="00666AB7"/>
    <w:rsid w:val="006706B2"/>
    <w:rsid w:val="00670807"/>
    <w:rsid w:val="00670DDA"/>
    <w:rsid w:val="00670F13"/>
    <w:rsid w:val="00671ABE"/>
    <w:rsid w:val="00671EAD"/>
    <w:rsid w:val="00672273"/>
    <w:rsid w:val="006748E0"/>
    <w:rsid w:val="00674C87"/>
    <w:rsid w:val="0067747D"/>
    <w:rsid w:val="00681AC3"/>
    <w:rsid w:val="00682758"/>
    <w:rsid w:val="00682E91"/>
    <w:rsid w:val="00684BB9"/>
    <w:rsid w:val="00685DC2"/>
    <w:rsid w:val="00686900"/>
    <w:rsid w:val="00686DDB"/>
    <w:rsid w:val="00687E8C"/>
    <w:rsid w:val="006903DE"/>
    <w:rsid w:val="00691B0C"/>
    <w:rsid w:val="00691C2E"/>
    <w:rsid w:val="00691F0F"/>
    <w:rsid w:val="00692607"/>
    <w:rsid w:val="00693036"/>
    <w:rsid w:val="00693CB6"/>
    <w:rsid w:val="0069498B"/>
    <w:rsid w:val="00694D9E"/>
    <w:rsid w:val="00694EA4"/>
    <w:rsid w:val="006A00E2"/>
    <w:rsid w:val="006A106B"/>
    <w:rsid w:val="006A110A"/>
    <w:rsid w:val="006A13C0"/>
    <w:rsid w:val="006A1938"/>
    <w:rsid w:val="006A19B2"/>
    <w:rsid w:val="006A2583"/>
    <w:rsid w:val="006A3298"/>
    <w:rsid w:val="006A3823"/>
    <w:rsid w:val="006A49A2"/>
    <w:rsid w:val="006A5D06"/>
    <w:rsid w:val="006A5D23"/>
    <w:rsid w:val="006A773B"/>
    <w:rsid w:val="006A78C7"/>
    <w:rsid w:val="006B0092"/>
    <w:rsid w:val="006B06E3"/>
    <w:rsid w:val="006B31BD"/>
    <w:rsid w:val="006B4DBC"/>
    <w:rsid w:val="006B55AC"/>
    <w:rsid w:val="006B5BDD"/>
    <w:rsid w:val="006B680E"/>
    <w:rsid w:val="006B6B83"/>
    <w:rsid w:val="006B6C9D"/>
    <w:rsid w:val="006B6E26"/>
    <w:rsid w:val="006B72CC"/>
    <w:rsid w:val="006B7D0B"/>
    <w:rsid w:val="006C039A"/>
    <w:rsid w:val="006C1514"/>
    <w:rsid w:val="006C1E97"/>
    <w:rsid w:val="006C218A"/>
    <w:rsid w:val="006C2671"/>
    <w:rsid w:val="006C3136"/>
    <w:rsid w:val="006C3E9E"/>
    <w:rsid w:val="006C4A21"/>
    <w:rsid w:val="006C53F1"/>
    <w:rsid w:val="006C5CA8"/>
    <w:rsid w:val="006C5EAD"/>
    <w:rsid w:val="006C6227"/>
    <w:rsid w:val="006C6C85"/>
    <w:rsid w:val="006C79DF"/>
    <w:rsid w:val="006C7C34"/>
    <w:rsid w:val="006D08BA"/>
    <w:rsid w:val="006D0EC8"/>
    <w:rsid w:val="006D151F"/>
    <w:rsid w:val="006D1AD7"/>
    <w:rsid w:val="006D24F4"/>
    <w:rsid w:val="006D2AB4"/>
    <w:rsid w:val="006D3C38"/>
    <w:rsid w:val="006D57D0"/>
    <w:rsid w:val="006D5854"/>
    <w:rsid w:val="006D6487"/>
    <w:rsid w:val="006D67F7"/>
    <w:rsid w:val="006D7155"/>
    <w:rsid w:val="006D7465"/>
    <w:rsid w:val="006D785C"/>
    <w:rsid w:val="006E0CA1"/>
    <w:rsid w:val="006E0FFF"/>
    <w:rsid w:val="006E1307"/>
    <w:rsid w:val="006E1AEB"/>
    <w:rsid w:val="006E35DF"/>
    <w:rsid w:val="006E38AD"/>
    <w:rsid w:val="006E7B7C"/>
    <w:rsid w:val="006F22F1"/>
    <w:rsid w:val="006F2491"/>
    <w:rsid w:val="006F275B"/>
    <w:rsid w:val="006F2C4B"/>
    <w:rsid w:val="006F2C6D"/>
    <w:rsid w:val="006F43A3"/>
    <w:rsid w:val="006F489D"/>
    <w:rsid w:val="006F4950"/>
    <w:rsid w:val="006F4D83"/>
    <w:rsid w:val="006F5847"/>
    <w:rsid w:val="006F5BE5"/>
    <w:rsid w:val="006F69AC"/>
    <w:rsid w:val="006F6E94"/>
    <w:rsid w:val="006F748F"/>
    <w:rsid w:val="007008BD"/>
    <w:rsid w:val="0070121D"/>
    <w:rsid w:val="00701E70"/>
    <w:rsid w:val="00702B38"/>
    <w:rsid w:val="00702E72"/>
    <w:rsid w:val="007034AB"/>
    <w:rsid w:val="0070557F"/>
    <w:rsid w:val="00705E14"/>
    <w:rsid w:val="00707588"/>
    <w:rsid w:val="00707A13"/>
    <w:rsid w:val="00711017"/>
    <w:rsid w:val="00711D1B"/>
    <w:rsid w:val="0071259A"/>
    <w:rsid w:val="00712EEE"/>
    <w:rsid w:val="00713929"/>
    <w:rsid w:val="00714B09"/>
    <w:rsid w:val="00715420"/>
    <w:rsid w:val="007155A2"/>
    <w:rsid w:val="00715B07"/>
    <w:rsid w:val="0071629D"/>
    <w:rsid w:val="0071726F"/>
    <w:rsid w:val="0072032D"/>
    <w:rsid w:val="00720CFD"/>
    <w:rsid w:val="0072115D"/>
    <w:rsid w:val="007225B8"/>
    <w:rsid w:val="00722EDF"/>
    <w:rsid w:val="007230DF"/>
    <w:rsid w:val="007231C9"/>
    <w:rsid w:val="007234B1"/>
    <w:rsid w:val="0072479B"/>
    <w:rsid w:val="00724EC6"/>
    <w:rsid w:val="00725346"/>
    <w:rsid w:val="00726233"/>
    <w:rsid w:val="0072626F"/>
    <w:rsid w:val="007270EC"/>
    <w:rsid w:val="0072729E"/>
    <w:rsid w:val="007307E6"/>
    <w:rsid w:val="00731256"/>
    <w:rsid w:val="00731499"/>
    <w:rsid w:val="00731674"/>
    <w:rsid w:val="00731ABF"/>
    <w:rsid w:val="0073276C"/>
    <w:rsid w:val="00733E3C"/>
    <w:rsid w:val="00734FF9"/>
    <w:rsid w:val="00740254"/>
    <w:rsid w:val="00740C31"/>
    <w:rsid w:val="007414D2"/>
    <w:rsid w:val="007422C9"/>
    <w:rsid w:val="00742FDA"/>
    <w:rsid w:val="00743547"/>
    <w:rsid w:val="00743A8A"/>
    <w:rsid w:val="00744B18"/>
    <w:rsid w:val="00745CE8"/>
    <w:rsid w:val="007461EE"/>
    <w:rsid w:val="00746AF4"/>
    <w:rsid w:val="00747B54"/>
    <w:rsid w:val="00747E85"/>
    <w:rsid w:val="00750B86"/>
    <w:rsid w:val="00751232"/>
    <w:rsid w:val="00752A1B"/>
    <w:rsid w:val="00752A61"/>
    <w:rsid w:val="00753853"/>
    <w:rsid w:val="0075405C"/>
    <w:rsid w:val="00755253"/>
    <w:rsid w:val="0075669F"/>
    <w:rsid w:val="007566A2"/>
    <w:rsid w:val="00756BB6"/>
    <w:rsid w:val="007572F6"/>
    <w:rsid w:val="00757427"/>
    <w:rsid w:val="007601CE"/>
    <w:rsid w:val="00760202"/>
    <w:rsid w:val="007616B6"/>
    <w:rsid w:val="00761EF0"/>
    <w:rsid w:val="00763A58"/>
    <w:rsid w:val="00764198"/>
    <w:rsid w:val="0076489F"/>
    <w:rsid w:val="00764D62"/>
    <w:rsid w:val="0076666C"/>
    <w:rsid w:val="00766859"/>
    <w:rsid w:val="0076762D"/>
    <w:rsid w:val="007701D4"/>
    <w:rsid w:val="00772491"/>
    <w:rsid w:val="007754DD"/>
    <w:rsid w:val="00775E6F"/>
    <w:rsid w:val="00776327"/>
    <w:rsid w:val="00776CFA"/>
    <w:rsid w:val="00777BB0"/>
    <w:rsid w:val="0078064D"/>
    <w:rsid w:val="00780718"/>
    <w:rsid w:val="00782751"/>
    <w:rsid w:val="00782870"/>
    <w:rsid w:val="00782DA8"/>
    <w:rsid w:val="00783B04"/>
    <w:rsid w:val="00783FDE"/>
    <w:rsid w:val="00784396"/>
    <w:rsid w:val="0078440F"/>
    <w:rsid w:val="00784606"/>
    <w:rsid w:val="0078711E"/>
    <w:rsid w:val="0078787F"/>
    <w:rsid w:val="00790E7F"/>
    <w:rsid w:val="00791CA5"/>
    <w:rsid w:val="00792487"/>
    <w:rsid w:val="0079268F"/>
    <w:rsid w:val="007927CA"/>
    <w:rsid w:val="00792C30"/>
    <w:rsid w:val="00794596"/>
    <w:rsid w:val="0079501F"/>
    <w:rsid w:val="0079551B"/>
    <w:rsid w:val="00795914"/>
    <w:rsid w:val="007961BE"/>
    <w:rsid w:val="007A00B0"/>
    <w:rsid w:val="007A115D"/>
    <w:rsid w:val="007A26F9"/>
    <w:rsid w:val="007A3132"/>
    <w:rsid w:val="007A49A4"/>
    <w:rsid w:val="007A4F3C"/>
    <w:rsid w:val="007A5218"/>
    <w:rsid w:val="007A5569"/>
    <w:rsid w:val="007A5A89"/>
    <w:rsid w:val="007A6E48"/>
    <w:rsid w:val="007A6F52"/>
    <w:rsid w:val="007B3B16"/>
    <w:rsid w:val="007B417D"/>
    <w:rsid w:val="007B63E2"/>
    <w:rsid w:val="007B787C"/>
    <w:rsid w:val="007B79F5"/>
    <w:rsid w:val="007C10F1"/>
    <w:rsid w:val="007C1B76"/>
    <w:rsid w:val="007C2017"/>
    <w:rsid w:val="007C263D"/>
    <w:rsid w:val="007C2924"/>
    <w:rsid w:val="007C2C7B"/>
    <w:rsid w:val="007C3411"/>
    <w:rsid w:val="007C3822"/>
    <w:rsid w:val="007C3ADD"/>
    <w:rsid w:val="007C3D92"/>
    <w:rsid w:val="007C6F78"/>
    <w:rsid w:val="007C7283"/>
    <w:rsid w:val="007C7C76"/>
    <w:rsid w:val="007D2D9A"/>
    <w:rsid w:val="007D4571"/>
    <w:rsid w:val="007D4845"/>
    <w:rsid w:val="007D4A4F"/>
    <w:rsid w:val="007D4C47"/>
    <w:rsid w:val="007D5D3A"/>
    <w:rsid w:val="007D5DFF"/>
    <w:rsid w:val="007D626E"/>
    <w:rsid w:val="007D629E"/>
    <w:rsid w:val="007D6D49"/>
    <w:rsid w:val="007D7406"/>
    <w:rsid w:val="007D7D40"/>
    <w:rsid w:val="007E02EB"/>
    <w:rsid w:val="007E0401"/>
    <w:rsid w:val="007E2199"/>
    <w:rsid w:val="007E47C9"/>
    <w:rsid w:val="007E48C6"/>
    <w:rsid w:val="007E719A"/>
    <w:rsid w:val="007E78B7"/>
    <w:rsid w:val="007E7983"/>
    <w:rsid w:val="007F0F1C"/>
    <w:rsid w:val="007F0FBD"/>
    <w:rsid w:val="007F2162"/>
    <w:rsid w:val="007F3B7D"/>
    <w:rsid w:val="007F3C3C"/>
    <w:rsid w:val="007F3EC6"/>
    <w:rsid w:val="007F40B2"/>
    <w:rsid w:val="007F430F"/>
    <w:rsid w:val="007F53F1"/>
    <w:rsid w:val="007F660F"/>
    <w:rsid w:val="007F690A"/>
    <w:rsid w:val="007F6D95"/>
    <w:rsid w:val="007F7DA6"/>
    <w:rsid w:val="007F7E0C"/>
    <w:rsid w:val="007F7EAC"/>
    <w:rsid w:val="007F7EBF"/>
    <w:rsid w:val="0080062C"/>
    <w:rsid w:val="00800C03"/>
    <w:rsid w:val="00800C59"/>
    <w:rsid w:val="00800EF0"/>
    <w:rsid w:val="008028DC"/>
    <w:rsid w:val="0080459A"/>
    <w:rsid w:val="00804F33"/>
    <w:rsid w:val="00804FF1"/>
    <w:rsid w:val="0081048B"/>
    <w:rsid w:val="008104C9"/>
    <w:rsid w:val="008106B6"/>
    <w:rsid w:val="00811290"/>
    <w:rsid w:val="008121D3"/>
    <w:rsid w:val="008139F3"/>
    <w:rsid w:val="008154EF"/>
    <w:rsid w:val="00815E66"/>
    <w:rsid w:val="00816F21"/>
    <w:rsid w:val="00817F32"/>
    <w:rsid w:val="0082003B"/>
    <w:rsid w:val="00820578"/>
    <w:rsid w:val="00821CF0"/>
    <w:rsid w:val="0082251F"/>
    <w:rsid w:val="00823CFE"/>
    <w:rsid w:val="00824009"/>
    <w:rsid w:val="0082417A"/>
    <w:rsid w:val="008243C2"/>
    <w:rsid w:val="00825019"/>
    <w:rsid w:val="00826741"/>
    <w:rsid w:val="00826787"/>
    <w:rsid w:val="008302AB"/>
    <w:rsid w:val="00832824"/>
    <w:rsid w:val="008344BF"/>
    <w:rsid w:val="00834A62"/>
    <w:rsid w:val="00834EA4"/>
    <w:rsid w:val="00834EAF"/>
    <w:rsid w:val="00836493"/>
    <w:rsid w:val="00836DE5"/>
    <w:rsid w:val="00836EA6"/>
    <w:rsid w:val="008379FD"/>
    <w:rsid w:val="00837C3C"/>
    <w:rsid w:val="008403E5"/>
    <w:rsid w:val="008405E0"/>
    <w:rsid w:val="00840C31"/>
    <w:rsid w:val="00840E28"/>
    <w:rsid w:val="0084103A"/>
    <w:rsid w:val="00841A3B"/>
    <w:rsid w:val="00843029"/>
    <w:rsid w:val="0084341D"/>
    <w:rsid w:val="0084398F"/>
    <w:rsid w:val="00843B16"/>
    <w:rsid w:val="00845366"/>
    <w:rsid w:val="008461B3"/>
    <w:rsid w:val="00846904"/>
    <w:rsid w:val="00847082"/>
    <w:rsid w:val="008472C3"/>
    <w:rsid w:val="00851866"/>
    <w:rsid w:val="0085192A"/>
    <w:rsid w:val="008532E9"/>
    <w:rsid w:val="00854BC1"/>
    <w:rsid w:val="00856876"/>
    <w:rsid w:val="00857068"/>
    <w:rsid w:val="00857406"/>
    <w:rsid w:val="00857487"/>
    <w:rsid w:val="008600E5"/>
    <w:rsid w:val="008605DD"/>
    <w:rsid w:val="0086250B"/>
    <w:rsid w:val="0086312C"/>
    <w:rsid w:val="008634E5"/>
    <w:rsid w:val="008638C9"/>
    <w:rsid w:val="0086404C"/>
    <w:rsid w:val="00866293"/>
    <w:rsid w:val="00866ED2"/>
    <w:rsid w:val="00867EBF"/>
    <w:rsid w:val="008702AF"/>
    <w:rsid w:val="008718D3"/>
    <w:rsid w:val="008718E3"/>
    <w:rsid w:val="008721A9"/>
    <w:rsid w:val="00872B4F"/>
    <w:rsid w:val="00873175"/>
    <w:rsid w:val="00873ED8"/>
    <w:rsid w:val="008748BD"/>
    <w:rsid w:val="00874D6E"/>
    <w:rsid w:val="0087515C"/>
    <w:rsid w:val="00875A86"/>
    <w:rsid w:val="008772DB"/>
    <w:rsid w:val="0087772A"/>
    <w:rsid w:val="008802AF"/>
    <w:rsid w:val="008817C0"/>
    <w:rsid w:val="008824D1"/>
    <w:rsid w:val="00882BF9"/>
    <w:rsid w:val="00882ED8"/>
    <w:rsid w:val="00884444"/>
    <w:rsid w:val="00885085"/>
    <w:rsid w:val="00885184"/>
    <w:rsid w:val="008856D7"/>
    <w:rsid w:val="0088572F"/>
    <w:rsid w:val="008857B3"/>
    <w:rsid w:val="00887CDC"/>
    <w:rsid w:val="0089036E"/>
    <w:rsid w:val="0089051B"/>
    <w:rsid w:val="00891E30"/>
    <w:rsid w:val="00892005"/>
    <w:rsid w:val="00892C4C"/>
    <w:rsid w:val="00892CEA"/>
    <w:rsid w:val="008938B2"/>
    <w:rsid w:val="00893EFE"/>
    <w:rsid w:val="00894F52"/>
    <w:rsid w:val="00895AA4"/>
    <w:rsid w:val="00896C34"/>
    <w:rsid w:val="00896EB3"/>
    <w:rsid w:val="008A040B"/>
    <w:rsid w:val="008A057C"/>
    <w:rsid w:val="008A0E37"/>
    <w:rsid w:val="008A23E4"/>
    <w:rsid w:val="008A2D2B"/>
    <w:rsid w:val="008A355A"/>
    <w:rsid w:val="008A4394"/>
    <w:rsid w:val="008A49FF"/>
    <w:rsid w:val="008A4D75"/>
    <w:rsid w:val="008A7128"/>
    <w:rsid w:val="008A7317"/>
    <w:rsid w:val="008A783C"/>
    <w:rsid w:val="008B0027"/>
    <w:rsid w:val="008B0780"/>
    <w:rsid w:val="008B205A"/>
    <w:rsid w:val="008B2283"/>
    <w:rsid w:val="008B22D9"/>
    <w:rsid w:val="008B2D3D"/>
    <w:rsid w:val="008B4317"/>
    <w:rsid w:val="008B4A00"/>
    <w:rsid w:val="008B6307"/>
    <w:rsid w:val="008B6D4E"/>
    <w:rsid w:val="008C057F"/>
    <w:rsid w:val="008C05E6"/>
    <w:rsid w:val="008C0A56"/>
    <w:rsid w:val="008C1E1D"/>
    <w:rsid w:val="008C2E61"/>
    <w:rsid w:val="008C39A2"/>
    <w:rsid w:val="008C3A24"/>
    <w:rsid w:val="008C4202"/>
    <w:rsid w:val="008C475B"/>
    <w:rsid w:val="008C5800"/>
    <w:rsid w:val="008C58EB"/>
    <w:rsid w:val="008C5C93"/>
    <w:rsid w:val="008C71C0"/>
    <w:rsid w:val="008C7579"/>
    <w:rsid w:val="008D319C"/>
    <w:rsid w:val="008D4A74"/>
    <w:rsid w:val="008D4AF5"/>
    <w:rsid w:val="008D5250"/>
    <w:rsid w:val="008D7792"/>
    <w:rsid w:val="008D7C83"/>
    <w:rsid w:val="008E29CE"/>
    <w:rsid w:val="008E3680"/>
    <w:rsid w:val="008E3CB6"/>
    <w:rsid w:val="008E48A6"/>
    <w:rsid w:val="008E4BA7"/>
    <w:rsid w:val="008E6E89"/>
    <w:rsid w:val="008E79AF"/>
    <w:rsid w:val="008E7C4A"/>
    <w:rsid w:val="008F01A2"/>
    <w:rsid w:val="008F09FA"/>
    <w:rsid w:val="008F0A9B"/>
    <w:rsid w:val="008F0B60"/>
    <w:rsid w:val="008F0BA3"/>
    <w:rsid w:val="008F1940"/>
    <w:rsid w:val="008F237E"/>
    <w:rsid w:val="008F2D9B"/>
    <w:rsid w:val="008F2D9D"/>
    <w:rsid w:val="008F6814"/>
    <w:rsid w:val="008F69C5"/>
    <w:rsid w:val="008F6E87"/>
    <w:rsid w:val="008F711A"/>
    <w:rsid w:val="00900230"/>
    <w:rsid w:val="00900B31"/>
    <w:rsid w:val="0090103F"/>
    <w:rsid w:val="00901735"/>
    <w:rsid w:val="009019CD"/>
    <w:rsid w:val="00901C0C"/>
    <w:rsid w:val="00902209"/>
    <w:rsid w:val="009024D2"/>
    <w:rsid w:val="00903279"/>
    <w:rsid w:val="00903718"/>
    <w:rsid w:val="00904B63"/>
    <w:rsid w:val="00904F5F"/>
    <w:rsid w:val="0090603C"/>
    <w:rsid w:val="0090611B"/>
    <w:rsid w:val="00910E37"/>
    <w:rsid w:val="00910E7D"/>
    <w:rsid w:val="00911592"/>
    <w:rsid w:val="00911996"/>
    <w:rsid w:val="00912F56"/>
    <w:rsid w:val="009133D5"/>
    <w:rsid w:val="0091538F"/>
    <w:rsid w:val="00915E5F"/>
    <w:rsid w:val="00916DF0"/>
    <w:rsid w:val="00916F6B"/>
    <w:rsid w:val="009174CE"/>
    <w:rsid w:val="0091786B"/>
    <w:rsid w:val="00920277"/>
    <w:rsid w:val="00922FAE"/>
    <w:rsid w:val="009231F4"/>
    <w:rsid w:val="0092358E"/>
    <w:rsid w:val="00923FAB"/>
    <w:rsid w:val="00926954"/>
    <w:rsid w:val="00927236"/>
    <w:rsid w:val="0092787C"/>
    <w:rsid w:val="00927915"/>
    <w:rsid w:val="00927DCC"/>
    <w:rsid w:val="00930AB6"/>
    <w:rsid w:val="00931ECE"/>
    <w:rsid w:val="00932374"/>
    <w:rsid w:val="00932BE5"/>
    <w:rsid w:val="009330A4"/>
    <w:rsid w:val="00934AA7"/>
    <w:rsid w:val="0093588F"/>
    <w:rsid w:val="00935FAE"/>
    <w:rsid w:val="00937E48"/>
    <w:rsid w:val="00937F2E"/>
    <w:rsid w:val="00940745"/>
    <w:rsid w:val="00941B1F"/>
    <w:rsid w:val="00942E37"/>
    <w:rsid w:val="00943954"/>
    <w:rsid w:val="00944590"/>
    <w:rsid w:val="009452D1"/>
    <w:rsid w:val="00945608"/>
    <w:rsid w:val="00945950"/>
    <w:rsid w:val="00946550"/>
    <w:rsid w:val="0094757E"/>
    <w:rsid w:val="00950093"/>
    <w:rsid w:val="009507B4"/>
    <w:rsid w:val="00950C2C"/>
    <w:rsid w:val="00951A9C"/>
    <w:rsid w:val="0095275D"/>
    <w:rsid w:val="00952C05"/>
    <w:rsid w:val="009535EE"/>
    <w:rsid w:val="009560FC"/>
    <w:rsid w:val="0095647C"/>
    <w:rsid w:val="009608F9"/>
    <w:rsid w:val="009634EF"/>
    <w:rsid w:val="00964071"/>
    <w:rsid w:val="0096408D"/>
    <w:rsid w:val="009650E8"/>
    <w:rsid w:val="00965B22"/>
    <w:rsid w:val="009677EF"/>
    <w:rsid w:val="009678BE"/>
    <w:rsid w:val="0096799D"/>
    <w:rsid w:val="00973331"/>
    <w:rsid w:val="00973369"/>
    <w:rsid w:val="009733DC"/>
    <w:rsid w:val="009735A9"/>
    <w:rsid w:val="00973985"/>
    <w:rsid w:val="00981264"/>
    <w:rsid w:val="00981EB8"/>
    <w:rsid w:val="00982384"/>
    <w:rsid w:val="0098287E"/>
    <w:rsid w:val="00984693"/>
    <w:rsid w:val="00985926"/>
    <w:rsid w:val="00987C24"/>
    <w:rsid w:val="00990FEA"/>
    <w:rsid w:val="00991521"/>
    <w:rsid w:val="00991C22"/>
    <w:rsid w:val="00991E49"/>
    <w:rsid w:val="009926AA"/>
    <w:rsid w:val="009930AB"/>
    <w:rsid w:val="00993E63"/>
    <w:rsid w:val="00994515"/>
    <w:rsid w:val="00996314"/>
    <w:rsid w:val="009A08BE"/>
    <w:rsid w:val="009A0A0E"/>
    <w:rsid w:val="009A0E2B"/>
    <w:rsid w:val="009A1116"/>
    <w:rsid w:val="009A11F4"/>
    <w:rsid w:val="009A2B5F"/>
    <w:rsid w:val="009A4D2C"/>
    <w:rsid w:val="009A5BD7"/>
    <w:rsid w:val="009A6F40"/>
    <w:rsid w:val="009A7079"/>
    <w:rsid w:val="009B01E1"/>
    <w:rsid w:val="009B032C"/>
    <w:rsid w:val="009B0900"/>
    <w:rsid w:val="009B15DD"/>
    <w:rsid w:val="009B20F9"/>
    <w:rsid w:val="009B3C64"/>
    <w:rsid w:val="009B3F74"/>
    <w:rsid w:val="009B456D"/>
    <w:rsid w:val="009B71CF"/>
    <w:rsid w:val="009B7835"/>
    <w:rsid w:val="009C1288"/>
    <w:rsid w:val="009C148C"/>
    <w:rsid w:val="009C585A"/>
    <w:rsid w:val="009C59C8"/>
    <w:rsid w:val="009C76C4"/>
    <w:rsid w:val="009D0EFB"/>
    <w:rsid w:val="009D1762"/>
    <w:rsid w:val="009D2542"/>
    <w:rsid w:val="009D345B"/>
    <w:rsid w:val="009D36DA"/>
    <w:rsid w:val="009D3DC0"/>
    <w:rsid w:val="009D4908"/>
    <w:rsid w:val="009D4D79"/>
    <w:rsid w:val="009D56B6"/>
    <w:rsid w:val="009D5C66"/>
    <w:rsid w:val="009D6643"/>
    <w:rsid w:val="009D66EF"/>
    <w:rsid w:val="009E0C76"/>
    <w:rsid w:val="009E0E68"/>
    <w:rsid w:val="009E1A76"/>
    <w:rsid w:val="009E1AC5"/>
    <w:rsid w:val="009E1F84"/>
    <w:rsid w:val="009E27F3"/>
    <w:rsid w:val="009E34BA"/>
    <w:rsid w:val="009E57CF"/>
    <w:rsid w:val="009E65E3"/>
    <w:rsid w:val="009E7AB3"/>
    <w:rsid w:val="009F04ED"/>
    <w:rsid w:val="009F0C12"/>
    <w:rsid w:val="009F188F"/>
    <w:rsid w:val="009F1929"/>
    <w:rsid w:val="009F1941"/>
    <w:rsid w:val="009F2217"/>
    <w:rsid w:val="009F2B08"/>
    <w:rsid w:val="009F42EB"/>
    <w:rsid w:val="009F4C7F"/>
    <w:rsid w:val="009F4C8D"/>
    <w:rsid w:val="009F4E83"/>
    <w:rsid w:val="009F4EA5"/>
    <w:rsid w:val="009F5533"/>
    <w:rsid w:val="009F5B92"/>
    <w:rsid w:val="009F79F5"/>
    <w:rsid w:val="009F7B44"/>
    <w:rsid w:val="00A01636"/>
    <w:rsid w:val="00A02BEB"/>
    <w:rsid w:val="00A0527E"/>
    <w:rsid w:val="00A053ED"/>
    <w:rsid w:val="00A06D77"/>
    <w:rsid w:val="00A077FF"/>
    <w:rsid w:val="00A13A06"/>
    <w:rsid w:val="00A15171"/>
    <w:rsid w:val="00A20688"/>
    <w:rsid w:val="00A21CF5"/>
    <w:rsid w:val="00A22C3C"/>
    <w:rsid w:val="00A22D2A"/>
    <w:rsid w:val="00A236CB"/>
    <w:rsid w:val="00A23DF9"/>
    <w:rsid w:val="00A24A60"/>
    <w:rsid w:val="00A25762"/>
    <w:rsid w:val="00A25B2D"/>
    <w:rsid w:val="00A2621A"/>
    <w:rsid w:val="00A268BD"/>
    <w:rsid w:val="00A27042"/>
    <w:rsid w:val="00A27CD2"/>
    <w:rsid w:val="00A27F7D"/>
    <w:rsid w:val="00A30FE3"/>
    <w:rsid w:val="00A32111"/>
    <w:rsid w:val="00A3233C"/>
    <w:rsid w:val="00A3283A"/>
    <w:rsid w:val="00A32D13"/>
    <w:rsid w:val="00A33D67"/>
    <w:rsid w:val="00A34025"/>
    <w:rsid w:val="00A41A12"/>
    <w:rsid w:val="00A4241C"/>
    <w:rsid w:val="00A433A2"/>
    <w:rsid w:val="00A44019"/>
    <w:rsid w:val="00A442D5"/>
    <w:rsid w:val="00A443EA"/>
    <w:rsid w:val="00A4539B"/>
    <w:rsid w:val="00A45D32"/>
    <w:rsid w:val="00A46F33"/>
    <w:rsid w:val="00A5169C"/>
    <w:rsid w:val="00A537E6"/>
    <w:rsid w:val="00A538EE"/>
    <w:rsid w:val="00A552B8"/>
    <w:rsid w:val="00A558F9"/>
    <w:rsid w:val="00A559D0"/>
    <w:rsid w:val="00A55A4B"/>
    <w:rsid w:val="00A5659C"/>
    <w:rsid w:val="00A5714C"/>
    <w:rsid w:val="00A57187"/>
    <w:rsid w:val="00A57A6B"/>
    <w:rsid w:val="00A605FA"/>
    <w:rsid w:val="00A60E84"/>
    <w:rsid w:val="00A61710"/>
    <w:rsid w:val="00A61E90"/>
    <w:rsid w:val="00A6258F"/>
    <w:rsid w:val="00A6504E"/>
    <w:rsid w:val="00A6509B"/>
    <w:rsid w:val="00A65B29"/>
    <w:rsid w:val="00A65DF1"/>
    <w:rsid w:val="00A66288"/>
    <w:rsid w:val="00A66C32"/>
    <w:rsid w:val="00A67B52"/>
    <w:rsid w:val="00A70086"/>
    <w:rsid w:val="00A70438"/>
    <w:rsid w:val="00A715EB"/>
    <w:rsid w:val="00A76642"/>
    <w:rsid w:val="00A76C4A"/>
    <w:rsid w:val="00A80D1C"/>
    <w:rsid w:val="00A80FB2"/>
    <w:rsid w:val="00A810AF"/>
    <w:rsid w:val="00A815F4"/>
    <w:rsid w:val="00A82049"/>
    <w:rsid w:val="00A8374E"/>
    <w:rsid w:val="00A83A19"/>
    <w:rsid w:val="00A83AB8"/>
    <w:rsid w:val="00A8425A"/>
    <w:rsid w:val="00A853AA"/>
    <w:rsid w:val="00A8544E"/>
    <w:rsid w:val="00A86A78"/>
    <w:rsid w:val="00A86B01"/>
    <w:rsid w:val="00A90265"/>
    <w:rsid w:val="00A918AA"/>
    <w:rsid w:val="00A92CC1"/>
    <w:rsid w:val="00A930D5"/>
    <w:rsid w:val="00A94A73"/>
    <w:rsid w:val="00A95110"/>
    <w:rsid w:val="00A958FD"/>
    <w:rsid w:val="00A95984"/>
    <w:rsid w:val="00A9780A"/>
    <w:rsid w:val="00A97A75"/>
    <w:rsid w:val="00AA050F"/>
    <w:rsid w:val="00AA190F"/>
    <w:rsid w:val="00AA254E"/>
    <w:rsid w:val="00AA42DC"/>
    <w:rsid w:val="00AA487D"/>
    <w:rsid w:val="00AA54C0"/>
    <w:rsid w:val="00AA5624"/>
    <w:rsid w:val="00AA5D26"/>
    <w:rsid w:val="00AA6284"/>
    <w:rsid w:val="00AA6DEE"/>
    <w:rsid w:val="00AB0305"/>
    <w:rsid w:val="00AB0861"/>
    <w:rsid w:val="00AB1D8C"/>
    <w:rsid w:val="00AB23B2"/>
    <w:rsid w:val="00AB2781"/>
    <w:rsid w:val="00AB3272"/>
    <w:rsid w:val="00AB3B07"/>
    <w:rsid w:val="00AB3F21"/>
    <w:rsid w:val="00AB4191"/>
    <w:rsid w:val="00AB6883"/>
    <w:rsid w:val="00AB6BD4"/>
    <w:rsid w:val="00AB7596"/>
    <w:rsid w:val="00AC13E2"/>
    <w:rsid w:val="00AC25A2"/>
    <w:rsid w:val="00AC5C39"/>
    <w:rsid w:val="00AC6047"/>
    <w:rsid w:val="00AD12E8"/>
    <w:rsid w:val="00AD1C8B"/>
    <w:rsid w:val="00AD315F"/>
    <w:rsid w:val="00AD31B8"/>
    <w:rsid w:val="00AD31C3"/>
    <w:rsid w:val="00AD355E"/>
    <w:rsid w:val="00AD3EA6"/>
    <w:rsid w:val="00AD4CB9"/>
    <w:rsid w:val="00AD58D8"/>
    <w:rsid w:val="00AD5DB1"/>
    <w:rsid w:val="00AD773B"/>
    <w:rsid w:val="00AD7D8C"/>
    <w:rsid w:val="00AE0192"/>
    <w:rsid w:val="00AE0B16"/>
    <w:rsid w:val="00AE105F"/>
    <w:rsid w:val="00AE261F"/>
    <w:rsid w:val="00AE45F1"/>
    <w:rsid w:val="00AE489F"/>
    <w:rsid w:val="00AE5440"/>
    <w:rsid w:val="00AE6750"/>
    <w:rsid w:val="00AE6D25"/>
    <w:rsid w:val="00AE7479"/>
    <w:rsid w:val="00AE750E"/>
    <w:rsid w:val="00AF0C7C"/>
    <w:rsid w:val="00AF1536"/>
    <w:rsid w:val="00AF1D32"/>
    <w:rsid w:val="00AF222A"/>
    <w:rsid w:val="00AF2E57"/>
    <w:rsid w:val="00AF58A6"/>
    <w:rsid w:val="00AF5D7B"/>
    <w:rsid w:val="00AF6393"/>
    <w:rsid w:val="00AF6B12"/>
    <w:rsid w:val="00AF74A3"/>
    <w:rsid w:val="00B01049"/>
    <w:rsid w:val="00B01D8D"/>
    <w:rsid w:val="00B034E4"/>
    <w:rsid w:val="00B0387E"/>
    <w:rsid w:val="00B04EDF"/>
    <w:rsid w:val="00B051DC"/>
    <w:rsid w:val="00B053E8"/>
    <w:rsid w:val="00B05496"/>
    <w:rsid w:val="00B07329"/>
    <w:rsid w:val="00B0797D"/>
    <w:rsid w:val="00B102B8"/>
    <w:rsid w:val="00B1075E"/>
    <w:rsid w:val="00B11748"/>
    <w:rsid w:val="00B11E80"/>
    <w:rsid w:val="00B134D9"/>
    <w:rsid w:val="00B15ABD"/>
    <w:rsid w:val="00B16210"/>
    <w:rsid w:val="00B20924"/>
    <w:rsid w:val="00B209AF"/>
    <w:rsid w:val="00B20F4D"/>
    <w:rsid w:val="00B21976"/>
    <w:rsid w:val="00B221FD"/>
    <w:rsid w:val="00B228D1"/>
    <w:rsid w:val="00B229DF"/>
    <w:rsid w:val="00B230DE"/>
    <w:rsid w:val="00B23A6A"/>
    <w:rsid w:val="00B241D5"/>
    <w:rsid w:val="00B24399"/>
    <w:rsid w:val="00B2532F"/>
    <w:rsid w:val="00B257FC"/>
    <w:rsid w:val="00B266F9"/>
    <w:rsid w:val="00B269EF"/>
    <w:rsid w:val="00B26D66"/>
    <w:rsid w:val="00B31599"/>
    <w:rsid w:val="00B35623"/>
    <w:rsid w:val="00B36071"/>
    <w:rsid w:val="00B36FA2"/>
    <w:rsid w:val="00B4026A"/>
    <w:rsid w:val="00B402E0"/>
    <w:rsid w:val="00B40C38"/>
    <w:rsid w:val="00B41210"/>
    <w:rsid w:val="00B417E6"/>
    <w:rsid w:val="00B41821"/>
    <w:rsid w:val="00B420E4"/>
    <w:rsid w:val="00B423AC"/>
    <w:rsid w:val="00B4357D"/>
    <w:rsid w:val="00B46698"/>
    <w:rsid w:val="00B46C3D"/>
    <w:rsid w:val="00B46CC1"/>
    <w:rsid w:val="00B47814"/>
    <w:rsid w:val="00B50D16"/>
    <w:rsid w:val="00B51104"/>
    <w:rsid w:val="00B53928"/>
    <w:rsid w:val="00B54C2C"/>
    <w:rsid w:val="00B5540C"/>
    <w:rsid w:val="00B5581C"/>
    <w:rsid w:val="00B5599B"/>
    <w:rsid w:val="00B55E12"/>
    <w:rsid w:val="00B60AC4"/>
    <w:rsid w:val="00B62F6B"/>
    <w:rsid w:val="00B6479E"/>
    <w:rsid w:val="00B64FC5"/>
    <w:rsid w:val="00B65360"/>
    <w:rsid w:val="00B70BC0"/>
    <w:rsid w:val="00B70FA0"/>
    <w:rsid w:val="00B712AA"/>
    <w:rsid w:val="00B71FFA"/>
    <w:rsid w:val="00B73F65"/>
    <w:rsid w:val="00B74020"/>
    <w:rsid w:val="00B74560"/>
    <w:rsid w:val="00B75E3E"/>
    <w:rsid w:val="00B7755B"/>
    <w:rsid w:val="00B81784"/>
    <w:rsid w:val="00B8189F"/>
    <w:rsid w:val="00B823AD"/>
    <w:rsid w:val="00B834BE"/>
    <w:rsid w:val="00B83863"/>
    <w:rsid w:val="00B8442F"/>
    <w:rsid w:val="00B853E8"/>
    <w:rsid w:val="00B866B6"/>
    <w:rsid w:val="00B875A1"/>
    <w:rsid w:val="00B87AC8"/>
    <w:rsid w:val="00B906F8"/>
    <w:rsid w:val="00B9196F"/>
    <w:rsid w:val="00B9215F"/>
    <w:rsid w:val="00B92819"/>
    <w:rsid w:val="00B92B5B"/>
    <w:rsid w:val="00B94684"/>
    <w:rsid w:val="00B946A5"/>
    <w:rsid w:val="00B95012"/>
    <w:rsid w:val="00B958D5"/>
    <w:rsid w:val="00B97215"/>
    <w:rsid w:val="00B9722A"/>
    <w:rsid w:val="00B97AB7"/>
    <w:rsid w:val="00BA07A5"/>
    <w:rsid w:val="00BA17F3"/>
    <w:rsid w:val="00BA1DAE"/>
    <w:rsid w:val="00BA4777"/>
    <w:rsid w:val="00BA513E"/>
    <w:rsid w:val="00BA51D9"/>
    <w:rsid w:val="00BA5438"/>
    <w:rsid w:val="00BA6AB4"/>
    <w:rsid w:val="00BA6B51"/>
    <w:rsid w:val="00BA7506"/>
    <w:rsid w:val="00BA7963"/>
    <w:rsid w:val="00BA7F45"/>
    <w:rsid w:val="00BB063D"/>
    <w:rsid w:val="00BB110D"/>
    <w:rsid w:val="00BB270F"/>
    <w:rsid w:val="00BB42DD"/>
    <w:rsid w:val="00BB4AC2"/>
    <w:rsid w:val="00BB5897"/>
    <w:rsid w:val="00BB6674"/>
    <w:rsid w:val="00BC0065"/>
    <w:rsid w:val="00BC00EA"/>
    <w:rsid w:val="00BC3C59"/>
    <w:rsid w:val="00BC4541"/>
    <w:rsid w:val="00BC58F2"/>
    <w:rsid w:val="00BC5CF6"/>
    <w:rsid w:val="00BC61C8"/>
    <w:rsid w:val="00BC7269"/>
    <w:rsid w:val="00BD2541"/>
    <w:rsid w:val="00BD3B9D"/>
    <w:rsid w:val="00BD4EA5"/>
    <w:rsid w:val="00BD5935"/>
    <w:rsid w:val="00BD6DFD"/>
    <w:rsid w:val="00BD7187"/>
    <w:rsid w:val="00BE064F"/>
    <w:rsid w:val="00BE0B1E"/>
    <w:rsid w:val="00BE18C6"/>
    <w:rsid w:val="00BE3256"/>
    <w:rsid w:val="00BE37C2"/>
    <w:rsid w:val="00BE414C"/>
    <w:rsid w:val="00BE4D30"/>
    <w:rsid w:val="00BE5402"/>
    <w:rsid w:val="00BF2149"/>
    <w:rsid w:val="00BF276C"/>
    <w:rsid w:val="00BF3999"/>
    <w:rsid w:val="00BF4970"/>
    <w:rsid w:val="00BF59D7"/>
    <w:rsid w:val="00BF5F03"/>
    <w:rsid w:val="00BF660A"/>
    <w:rsid w:val="00BF6AB5"/>
    <w:rsid w:val="00BF7382"/>
    <w:rsid w:val="00C00086"/>
    <w:rsid w:val="00C00125"/>
    <w:rsid w:val="00C016AC"/>
    <w:rsid w:val="00C01924"/>
    <w:rsid w:val="00C02C80"/>
    <w:rsid w:val="00C02D35"/>
    <w:rsid w:val="00C0419A"/>
    <w:rsid w:val="00C04909"/>
    <w:rsid w:val="00C04A07"/>
    <w:rsid w:val="00C0526D"/>
    <w:rsid w:val="00C05E6F"/>
    <w:rsid w:val="00C05F16"/>
    <w:rsid w:val="00C062EE"/>
    <w:rsid w:val="00C07A6C"/>
    <w:rsid w:val="00C14170"/>
    <w:rsid w:val="00C1431C"/>
    <w:rsid w:val="00C145C3"/>
    <w:rsid w:val="00C14734"/>
    <w:rsid w:val="00C147F1"/>
    <w:rsid w:val="00C150CE"/>
    <w:rsid w:val="00C1585B"/>
    <w:rsid w:val="00C21500"/>
    <w:rsid w:val="00C216E5"/>
    <w:rsid w:val="00C21C1E"/>
    <w:rsid w:val="00C21E1D"/>
    <w:rsid w:val="00C223F4"/>
    <w:rsid w:val="00C23380"/>
    <w:rsid w:val="00C24215"/>
    <w:rsid w:val="00C24843"/>
    <w:rsid w:val="00C26ED4"/>
    <w:rsid w:val="00C27978"/>
    <w:rsid w:val="00C27C33"/>
    <w:rsid w:val="00C312C8"/>
    <w:rsid w:val="00C31654"/>
    <w:rsid w:val="00C33011"/>
    <w:rsid w:val="00C33463"/>
    <w:rsid w:val="00C334A9"/>
    <w:rsid w:val="00C344F9"/>
    <w:rsid w:val="00C356D2"/>
    <w:rsid w:val="00C358F8"/>
    <w:rsid w:val="00C37BD5"/>
    <w:rsid w:val="00C37F1B"/>
    <w:rsid w:val="00C416AE"/>
    <w:rsid w:val="00C41738"/>
    <w:rsid w:val="00C4304E"/>
    <w:rsid w:val="00C445D5"/>
    <w:rsid w:val="00C455F8"/>
    <w:rsid w:val="00C45F6A"/>
    <w:rsid w:val="00C47F6D"/>
    <w:rsid w:val="00C47F9A"/>
    <w:rsid w:val="00C50081"/>
    <w:rsid w:val="00C5355C"/>
    <w:rsid w:val="00C53939"/>
    <w:rsid w:val="00C53C45"/>
    <w:rsid w:val="00C5414E"/>
    <w:rsid w:val="00C543B3"/>
    <w:rsid w:val="00C54B75"/>
    <w:rsid w:val="00C55C38"/>
    <w:rsid w:val="00C56B83"/>
    <w:rsid w:val="00C57851"/>
    <w:rsid w:val="00C57C4A"/>
    <w:rsid w:val="00C63B8F"/>
    <w:rsid w:val="00C64527"/>
    <w:rsid w:val="00C6478F"/>
    <w:rsid w:val="00C654B4"/>
    <w:rsid w:val="00C6758A"/>
    <w:rsid w:val="00C706BC"/>
    <w:rsid w:val="00C707FA"/>
    <w:rsid w:val="00C711A4"/>
    <w:rsid w:val="00C71A69"/>
    <w:rsid w:val="00C71FB0"/>
    <w:rsid w:val="00C72AFA"/>
    <w:rsid w:val="00C72C27"/>
    <w:rsid w:val="00C7380B"/>
    <w:rsid w:val="00C75E0D"/>
    <w:rsid w:val="00C766D8"/>
    <w:rsid w:val="00C819F6"/>
    <w:rsid w:val="00C82A69"/>
    <w:rsid w:val="00C82DC8"/>
    <w:rsid w:val="00C831F6"/>
    <w:rsid w:val="00C85A50"/>
    <w:rsid w:val="00C900A1"/>
    <w:rsid w:val="00C921E7"/>
    <w:rsid w:val="00C93B6C"/>
    <w:rsid w:val="00C94E4F"/>
    <w:rsid w:val="00C95030"/>
    <w:rsid w:val="00C95538"/>
    <w:rsid w:val="00C972F9"/>
    <w:rsid w:val="00C976DB"/>
    <w:rsid w:val="00CA0C0D"/>
    <w:rsid w:val="00CA164D"/>
    <w:rsid w:val="00CA1827"/>
    <w:rsid w:val="00CA1F0E"/>
    <w:rsid w:val="00CA403E"/>
    <w:rsid w:val="00CA4E51"/>
    <w:rsid w:val="00CA5277"/>
    <w:rsid w:val="00CA772E"/>
    <w:rsid w:val="00CB0D2D"/>
    <w:rsid w:val="00CB0F78"/>
    <w:rsid w:val="00CB2904"/>
    <w:rsid w:val="00CB2FFC"/>
    <w:rsid w:val="00CB31AD"/>
    <w:rsid w:val="00CB337B"/>
    <w:rsid w:val="00CB3A6B"/>
    <w:rsid w:val="00CB4672"/>
    <w:rsid w:val="00CB4D84"/>
    <w:rsid w:val="00CB5051"/>
    <w:rsid w:val="00CB50E6"/>
    <w:rsid w:val="00CB6758"/>
    <w:rsid w:val="00CB6E30"/>
    <w:rsid w:val="00CB740D"/>
    <w:rsid w:val="00CC0950"/>
    <w:rsid w:val="00CC13AE"/>
    <w:rsid w:val="00CC2403"/>
    <w:rsid w:val="00CC2BE8"/>
    <w:rsid w:val="00CC36ED"/>
    <w:rsid w:val="00CC3A34"/>
    <w:rsid w:val="00CC50DD"/>
    <w:rsid w:val="00CC516D"/>
    <w:rsid w:val="00CC5E70"/>
    <w:rsid w:val="00CC6837"/>
    <w:rsid w:val="00CD151D"/>
    <w:rsid w:val="00CD1608"/>
    <w:rsid w:val="00CD1825"/>
    <w:rsid w:val="00CD1BC2"/>
    <w:rsid w:val="00CD27C5"/>
    <w:rsid w:val="00CD35C5"/>
    <w:rsid w:val="00CD3D2D"/>
    <w:rsid w:val="00CD47D0"/>
    <w:rsid w:val="00CD4A91"/>
    <w:rsid w:val="00CD719C"/>
    <w:rsid w:val="00CD7F1A"/>
    <w:rsid w:val="00CE068D"/>
    <w:rsid w:val="00CE18A5"/>
    <w:rsid w:val="00CE26D6"/>
    <w:rsid w:val="00CE2F38"/>
    <w:rsid w:val="00CE2F4D"/>
    <w:rsid w:val="00CE45B4"/>
    <w:rsid w:val="00CE4B46"/>
    <w:rsid w:val="00CE50DD"/>
    <w:rsid w:val="00CE51D5"/>
    <w:rsid w:val="00CE573A"/>
    <w:rsid w:val="00CE7438"/>
    <w:rsid w:val="00CE7BB8"/>
    <w:rsid w:val="00CF06D7"/>
    <w:rsid w:val="00CF0AD3"/>
    <w:rsid w:val="00CF1349"/>
    <w:rsid w:val="00CF2720"/>
    <w:rsid w:val="00CF2E77"/>
    <w:rsid w:val="00CF305C"/>
    <w:rsid w:val="00CF31DF"/>
    <w:rsid w:val="00CF3406"/>
    <w:rsid w:val="00CF36C5"/>
    <w:rsid w:val="00CF59D5"/>
    <w:rsid w:val="00CF6423"/>
    <w:rsid w:val="00CF65AC"/>
    <w:rsid w:val="00CF77E4"/>
    <w:rsid w:val="00CF7A4E"/>
    <w:rsid w:val="00CF7BE3"/>
    <w:rsid w:val="00CF7D65"/>
    <w:rsid w:val="00D00071"/>
    <w:rsid w:val="00D012E3"/>
    <w:rsid w:val="00D0141D"/>
    <w:rsid w:val="00D021E5"/>
    <w:rsid w:val="00D02CB3"/>
    <w:rsid w:val="00D050A6"/>
    <w:rsid w:val="00D0644D"/>
    <w:rsid w:val="00D11EAF"/>
    <w:rsid w:val="00D11EEF"/>
    <w:rsid w:val="00D11F39"/>
    <w:rsid w:val="00D120B7"/>
    <w:rsid w:val="00D123DD"/>
    <w:rsid w:val="00D13403"/>
    <w:rsid w:val="00D13655"/>
    <w:rsid w:val="00D1370C"/>
    <w:rsid w:val="00D143D2"/>
    <w:rsid w:val="00D14602"/>
    <w:rsid w:val="00D15516"/>
    <w:rsid w:val="00D15880"/>
    <w:rsid w:val="00D174C3"/>
    <w:rsid w:val="00D17710"/>
    <w:rsid w:val="00D17E47"/>
    <w:rsid w:val="00D20B1D"/>
    <w:rsid w:val="00D20FE5"/>
    <w:rsid w:val="00D214E3"/>
    <w:rsid w:val="00D23202"/>
    <w:rsid w:val="00D23B77"/>
    <w:rsid w:val="00D250DD"/>
    <w:rsid w:val="00D25267"/>
    <w:rsid w:val="00D257BF"/>
    <w:rsid w:val="00D2671C"/>
    <w:rsid w:val="00D3071B"/>
    <w:rsid w:val="00D30F6F"/>
    <w:rsid w:val="00D317B2"/>
    <w:rsid w:val="00D32101"/>
    <w:rsid w:val="00D330D0"/>
    <w:rsid w:val="00D334AB"/>
    <w:rsid w:val="00D34DFE"/>
    <w:rsid w:val="00D34E42"/>
    <w:rsid w:val="00D35F92"/>
    <w:rsid w:val="00D36FB6"/>
    <w:rsid w:val="00D37C9F"/>
    <w:rsid w:val="00D40A02"/>
    <w:rsid w:val="00D40A85"/>
    <w:rsid w:val="00D40DB3"/>
    <w:rsid w:val="00D40F73"/>
    <w:rsid w:val="00D41DB5"/>
    <w:rsid w:val="00D428D8"/>
    <w:rsid w:val="00D43DC0"/>
    <w:rsid w:val="00D44C72"/>
    <w:rsid w:val="00D45360"/>
    <w:rsid w:val="00D4557D"/>
    <w:rsid w:val="00D461CE"/>
    <w:rsid w:val="00D47789"/>
    <w:rsid w:val="00D47BAE"/>
    <w:rsid w:val="00D526EA"/>
    <w:rsid w:val="00D529B8"/>
    <w:rsid w:val="00D5352C"/>
    <w:rsid w:val="00D538E5"/>
    <w:rsid w:val="00D538F5"/>
    <w:rsid w:val="00D53E38"/>
    <w:rsid w:val="00D542B7"/>
    <w:rsid w:val="00D544E9"/>
    <w:rsid w:val="00D545A0"/>
    <w:rsid w:val="00D54B05"/>
    <w:rsid w:val="00D54FAA"/>
    <w:rsid w:val="00D55E33"/>
    <w:rsid w:val="00D566AF"/>
    <w:rsid w:val="00D56CB4"/>
    <w:rsid w:val="00D60207"/>
    <w:rsid w:val="00D602B2"/>
    <w:rsid w:val="00D608C2"/>
    <w:rsid w:val="00D60AE9"/>
    <w:rsid w:val="00D615D8"/>
    <w:rsid w:val="00D61E2C"/>
    <w:rsid w:val="00D622F9"/>
    <w:rsid w:val="00D623A9"/>
    <w:rsid w:val="00D62D55"/>
    <w:rsid w:val="00D63963"/>
    <w:rsid w:val="00D63B86"/>
    <w:rsid w:val="00D63EFB"/>
    <w:rsid w:val="00D64AC3"/>
    <w:rsid w:val="00D672B4"/>
    <w:rsid w:val="00D67327"/>
    <w:rsid w:val="00D6749A"/>
    <w:rsid w:val="00D737CF"/>
    <w:rsid w:val="00D74299"/>
    <w:rsid w:val="00D74C0F"/>
    <w:rsid w:val="00D74FCA"/>
    <w:rsid w:val="00D7509B"/>
    <w:rsid w:val="00D75680"/>
    <w:rsid w:val="00D75977"/>
    <w:rsid w:val="00D76566"/>
    <w:rsid w:val="00D771CF"/>
    <w:rsid w:val="00D77404"/>
    <w:rsid w:val="00D77C07"/>
    <w:rsid w:val="00D80D7F"/>
    <w:rsid w:val="00D815ED"/>
    <w:rsid w:val="00D84038"/>
    <w:rsid w:val="00D8433A"/>
    <w:rsid w:val="00D8454F"/>
    <w:rsid w:val="00D8654B"/>
    <w:rsid w:val="00D868CB"/>
    <w:rsid w:val="00D8731C"/>
    <w:rsid w:val="00D87696"/>
    <w:rsid w:val="00D9038A"/>
    <w:rsid w:val="00D903AA"/>
    <w:rsid w:val="00D9050E"/>
    <w:rsid w:val="00D90A59"/>
    <w:rsid w:val="00D9106C"/>
    <w:rsid w:val="00D9376D"/>
    <w:rsid w:val="00D943B9"/>
    <w:rsid w:val="00D94593"/>
    <w:rsid w:val="00D94BFE"/>
    <w:rsid w:val="00D95A19"/>
    <w:rsid w:val="00D97CBC"/>
    <w:rsid w:val="00DA0DD8"/>
    <w:rsid w:val="00DA13E8"/>
    <w:rsid w:val="00DA16DD"/>
    <w:rsid w:val="00DA24CB"/>
    <w:rsid w:val="00DA3F97"/>
    <w:rsid w:val="00DA4040"/>
    <w:rsid w:val="00DA4C5E"/>
    <w:rsid w:val="00DA4FA1"/>
    <w:rsid w:val="00DA5067"/>
    <w:rsid w:val="00DB05B8"/>
    <w:rsid w:val="00DB246D"/>
    <w:rsid w:val="00DB3603"/>
    <w:rsid w:val="00DB49D9"/>
    <w:rsid w:val="00DB5B7A"/>
    <w:rsid w:val="00DB70B9"/>
    <w:rsid w:val="00DB7302"/>
    <w:rsid w:val="00DB7821"/>
    <w:rsid w:val="00DB7FCD"/>
    <w:rsid w:val="00DC03BC"/>
    <w:rsid w:val="00DC0C60"/>
    <w:rsid w:val="00DC0CAA"/>
    <w:rsid w:val="00DC4BDA"/>
    <w:rsid w:val="00DC4E31"/>
    <w:rsid w:val="00DC4E4E"/>
    <w:rsid w:val="00DC5C3A"/>
    <w:rsid w:val="00DC675D"/>
    <w:rsid w:val="00DC7F78"/>
    <w:rsid w:val="00DD018F"/>
    <w:rsid w:val="00DD0734"/>
    <w:rsid w:val="00DD0A4A"/>
    <w:rsid w:val="00DD0B50"/>
    <w:rsid w:val="00DD0F5E"/>
    <w:rsid w:val="00DD100A"/>
    <w:rsid w:val="00DD1CFB"/>
    <w:rsid w:val="00DD33A7"/>
    <w:rsid w:val="00DD5260"/>
    <w:rsid w:val="00DD52CF"/>
    <w:rsid w:val="00DD5733"/>
    <w:rsid w:val="00DD5806"/>
    <w:rsid w:val="00DD5B4A"/>
    <w:rsid w:val="00DD6B70"/>
    <w:rsid w:val="00DE00C5"/>
    <w:rsid w:val="00DE07D9"/>
    <w:rsid w:val="00DE0936"/>
    <w:rsid w:val="00DE14BB"/>
    <w:rsid w:val="00DE1A12"/>
    <w:rsid w:val="00DE4090"/>
    <w:rsid w:val="00DE469A"/>
    <w:rsid w:val="00DE46D0"/>
    <w:rsid w:val="00DE4BDF"/>
    <w:rsid w:val="00DE5AB0"/>
    <w:rsid w:val="00DE6522"/>
    <w:rsid w:val="00DF045E"/>
    <w:rsid w:val="00DF0B17"/>
    <w:rsid w:val="00DF1922"/>
    <w:rsid w:val="00DF294E"/>
    <w:rsid w:val="00DF29F4"/>
    <w:rsid w:val="00DF2B67"/>
    <w:rsid w:val="00DF523F"/>
    <w:rsid w:val="00E012A1"/>
    <w:rsid w:val="00E0138A"/>
    <w:rsid w:val="00E0279B"/>
    <w:rsid w:val="00E02DBA"/>
    <w:rsid w:val="00E03531"/>
    <w:rsid w:val="00E04EE1"/>
    <w:rsid w:val="00E05058"/>
    <w:rsid w:val="00E05379"/>
    <w:rsid w:val="00E0582B"/>
    <w:rsid w:val="00E069D4"/>
    <w:rsid w:val="00E10B5E"/>
    <w:rsid w:val="00E10C44"/>
    <w:rsid w:val="00E115E6"/>
    <w:rsid w:val="00E115FD"/>
    <w:rsid w:val="00E12340"/>
    <w:rsid w:val="00E129A3"/>
    <w:rsid w:val="00E1345D"/>
    <w:rsid w:val="00E13CD5"/>
    <w:rsid w:val="00E141D5"/>
    <w:rsid w:val="00E162FE"/>
    <w:rsid w:val="00E17928"/>
    <w:rsid w:val="00E2094B"/>
    <w:rsid w:val="00E20A61"/>
    <w:rsid w:val="00E2195B"/>
    <w:rsid w:val="00E230FB"/>
    <w:rsid w:val="00E2468F"/>
    <w:rsid w:val="00E24BAD"/>
    <w:rsid w:val="00E26750"/>
    <w:rsid w:val="00E26FF0"/>
    <w:rsid w:val="00E27D55"/>
    <w:rsid w:val="00E33F40"/>
    <w:rsid w:val="00E3503F"/>
    <w:rsid w:val="00E36DCD"/>
    <w:rsid w:val="00E37EFE"/>
    <w:rsid w:val="00E37F38"/>
    <w:rsid w:val="00E4094C"/>
    <w:rsid w:val="00E418F2"/>
    <w:rsid w:val="00E42A78"/>
    <w:rsid w:val="00E44983"/>
    <w:rsid w:val="00E44AEE"/>
    <w:rsid w:val="00E4527E"/>
    <w:rsid w:val="00E45C50"/>
    <w:rsid w:val="00E463A2"/>
    <w:rsid w:val="00E478F4"/>
    <w:rsid w:val="00E47AC6"/>
    <w:rsid w:val="00E50A77"/>
    <w:rsid w:val="00E510D4"/>
    <w:rsid w:val="00E546C6"/>
    <w:rsid w:val="00E54CE0"/>
    <w:rsid w:val="00E553CF"/>
    <w:rsid w:val="00E56304"/>
    <w:rsid w:val="00E56D78"/>
    <w:rsid w:val="00E57A1A"/>
    <w:rsid w:val="00E60159"/>
    <w:rsid w:val="00E61BCB"/>
    <w:rsid w:val="00E62423"/>
    <w:rsid w:val="00E62D17"/>
    <w:rsid w:val="00E62FE2"/>
    <w:rsid w:val="00E6388D"/>
    <w:rsid w:val="00E64510"/>
    <w:rsid w:val="00E6525A"/>
    <w:rsid w:val="00E65686"/>
    <w:rsid w:val="00E66243"/>
    <w:rsid w:val="00E6770C"/>
    <w:rsid w:val="00E6781E"/>
    <w:rsid w:val="00E731D0"/>
    <w:rsid w:val="00E74704"/>
    <w:rsid w:val="00E749FB"/>
    <w:rsid w:val="00E74E97"/>
    <w:rsid w:val="00E776E1"/>
    <w:rsid w:val="00E77AA3"/>
    <w:rsid w:val="00E77E9C"/>
    <w:rsid w:val="00E8089D"/>
    <w:rsid w:val="00E80C7B"/>
    <w:rsid w:val="00E8177D"/>
    <w:rsid w:val="00E8272B"/>
    <w:rsid w:val="00E839F1"/>
    <w:rsid w:val="00E84295"/>
    <w:rsid w:val="00E84858"/>
    <w:rsid w:val="00E857CF"/>
    <w:rsid w:val="00E85E9F"/>
    <w:rsid w:val="00E86C9A"/>
    <w:rsid w:val="00E87A50"/>
    <w:rsid w:val="00E90E7B"/>
    <w:rsid w:val="00E91EBB"/>
    <w:rsid w:val="00E947F3"/>
    <w:rsid w:val="00E95D25"/>
    <w:rsid w:val="00E96ACF"/>
    <w:rsid w:val="00E9754C"/>
    <w:rsid w:val="00EA0DF5"/>
    <w:rsid w:val="00EA10AC"/>
    <w:rsid w:val="00EA1296"/>
    <w:rsid w:val="00EA1978"/>
    <w:rsid w:val="00EA1ED9"/>
    <w:rsid w:val="00EA398C"/>
    <w:rsid w:val="00EA41FA"/>
    <w:rsid w:val="00EA49A9"/>
    <w:rsid w:val="00EA5502"/>
    <w:rsid w:val="00EA68FC"/>
    <w:rsid w:val="00EA7354"/>
    <w:rsid w:val="00EB06C2"/>
    <w:rsid w:val="00EB2C5E"/>
    <w:rsid w:val="00EB3197"/>
    <w:rsid w:val="00EB42B8"/>
    <w:rsid w:val="00EB4C9B"/>
    <w:rsid w:val="00EB4D83"/>
    <w:rsid w:val="00EB618A"/>
    <w:rsid w:val="00EB7A8C"/>
    <w:rsid w:val="00EC2D45"/>
    <w:rsid w:val="00EC4186"/>
    <w:rsid w:val="00EC7AB6"/>
    <w:rsid w:val="00ED0110"/>
    <w:rsid w:val="00ED0CEB"/>
    <w:rsid w:val="00ED0E5F"/>
    <w:rsid w:val="00ED155C"/>
    <w:rsid w:val="00ED25C0"/>
    <w:rsid w:val="00ED3B28"/>
    <w:rsid w:val="00ED44F3"/>
    <w:rsid w:val="00ED45FD"/>
    <w:rsid w:val="00ED494D"/>
    <w:rsid w:val="00ED5CD1"/>
    <w:rsid w:val="00EE0C7D"/>
    <w:rsid w:val="00EE3B55"/>
    <w:rsid w:val="00EE3B77"/>
    <w:rsid w:val="00EE41E3"/>
    <w:rsid w:val="00EE463E"/>
    <w:rsid w:val="00EE4A19"/>
    <w:rsid w:val="00EE4D23"/>
    <w:rsid w:val="00EE5632"/>
    <w:rsid w:val="00EE6507"/>
    <w:rsid w:val="00EE679D"/>
    <w:rsid w:val="00EE6D2C"/>
    <w:rsid w:val="00EE6E95"/>
    <w:rsid w:val="00EF0FBB"/>
    <w:rsid w:val="00EF1060"/>
    <w:rsid w:val="00EF17B9"/>
    <w:rsid w:val="00EF1FB8"/>
    <w:rsid w:val="00EF40C4"/>
    <w:rsid w:val="00EF499B"/>
    <w:rsid w:val="00EF53C5"/>
    <w:rsid w:val="00EF65A6"/>
    <w:rsid w:val="00EF75D1"/>
    <w:rsid w:val="00EF7F40"/>
    <w:rsid w:val="00F004EE"/>
    <w:rsid w:val="00F00D30"/>
    <w:rsid w:val="00F01091"/>
    <w:rsid w:val="00F01550"/>
    <w:rsid w:val="00F024C5"/>
    <w:rsid w:val="00F03E1E"/>
    <w:rsid w:val="00F04305"/>
    <w:rsid w:val="00F072D2"/>
    <w:rsid w:val="00F10E12"/>
    <w:rsid w:val="00F120C6"/>
    <w:rsid w:val="00F1210C"/>
    <w:rsid w:val="00F131A4"/>
    <w:rsid w:val="00F1333B"/>
    <w:rsid w:val="00F1354D"/>
    <w:rsid w:val="00F140F2"/>
    <w:rsid w:val="00F14924"/>
    <w:rsid w:val="00F14B70"/>
    <w:rsid w:val="00F16528"/>
    <w:rsid w:val="00F1699F"/>
    <w:rsid w:val="00F170B5"/>
    <w:rsid w:val="00F17803"/>
    <w:rsid w:val="00F213F9"/>
    <w:rsid w:val="00F21C3B"/>
    <w:rsid w:val="00F24C0C"/>
    <w:rsid w:val="00F251B8"/>
    <w:rsid w:val="00F25AFE"/>
    <w:rsid w:val="00F26BB4"/>
    <w:rsid w:val="00F27189"/>
    <w:rsid w:val="00F30214"/>
    <w:rsid w:val="00F30A24"/>
    <w:rsid w:val="00F3134F"/>
    <w:rsid w:val="00F317BD"/>
    <w:rsid w:val="00F31F44"/>
    <w:rsid w:val="00F32372"/>
    <w:rsid w:val="00F323E3"/>
    <w:rsid w:val="00F32D2B"/>
    <w:rsid w:val="00F336BF"/>
    <w:rsid w:val="00F35CC4"/>
    <w:rsid w:val="00F3618D"/>
    <w:rsid w:val="00F364D1"/>
    <w:rsid w:val="00F36ADD"/>
    <w:rsid w:val="00F36B04"/>
    <w:rsid w:val="00F36EBF"/>
    <w:rsid w:val="00F372AC"/>
    <w:rsid w:val="00F375AC"/>
    <w:rsid w:val="00F37B5F"/>
    <w:rsid w:val="00F400CE"/>
    <w:rsid w:val="00F40CFC"/>
    <w:rsid w:val="00F41567"/>
    <w:rsid w:val="00F42FA3"/>
    <w:rsid w:val="00F4363E"/>
    <w:rsid w:val="00F4388B"/>
    <w:rsid w:val="00F43EFA"/>
    <w:rsid w:val="00F446C9"/>
    <w:rsid w:val="00F4630A"/>
    <w:rsid w:val="00F46421"/>
    <w:rsid w:val="00F46423"/>
    <w:rsid w:val="00F52005"/>
    <w:rsid w:val="00F525E2"/>
    <w:rsid w:val="00F54587"/>
    <w:rsid w:val="00F545B9"/>
    <w:rsid w:val="00F5492D"/>
    <w:rsid w:val="00F54D0B"/>
    <w:rsid w:val="00F55D6A"/>
    <w:rsid w:val="00F5633E"/>
    <w:rsid w:val="00F56664"/>
    <w:rsid w:val="00F60018"/>
    <w:rsid w:val="00F6098B"/>
    <w:rsid w:val="00F6277A"/>
    <w:rsid w:val="00F62C41"/>
    <w:rsid w:val="00F62CCC"/>
    <w:rsid w:val="00F63B7A"/>
    <w:rsid w:val="00F67F43"/>
    <w:rsid w:val="00F70765"/>
    <w:rsid w:val="00F71347"/>
    <w:rsid w:val="00F72546"/>
    <w:rsid w:val="00F72A6F"/>
    <w:rsid w:val="00F72E92"/>
    <w:rsid w:val="00F73A17"/>
    <w:rsid w:val="00F73B40"/>
    <w:rsid w:val="00F75D1D"/>
    <w:rsid w:val="00F76290"/>
    <w:rsid w:val="00F76757"/>
    <w:rsid w:val="00F76C6A"/>
    <w:rsid w:val="00F7785B"/>
    <w:rsid w:val="00F800BD"/>
    <w:rsid w:val="00F80904"/>
    <w:rsid w:val="00F80D99"/>
    <w:rsid w:val="00F80F6C"/>
    <w:rsid w:val="00F81691"/>
    <w:rsid w:val="00F832FC"/>
    <w:rsid w:val="00F8370F"/>
    <w:rsid w:val="00F83841"/>
    <w:rsid w:val="00F85297"/>
    <w:rsid w:val="00F868D6"/>
    <w:rsid w:val="00F86B07"/>
    <w:rsid w:val="00F87F6B"/>
    <w:rsid w:val="00F91B45"/>
    <w:rsid w:val="00F91ED2"/>
    <w:rsid w:val="00F9207C"/>
    <w:rsid w:val="00F927CF"/>
    <w:rsid w:val="00F942DF"/>
    <w:rsid w:val="00F96D45"/>
    <w:rsid w:val="00FA0288"/>
    <w:rsid w:val="00FA0D93"/>
    <w:rsid w:val="00FA12E5"/>
    <w:rsid w:val="00FA29E9"/>
    <w:rsid w:val="00FA2EDD"/>
    <w:rsid w:val="00FA3161"/>
    <w:rsid w:val="00FA41A2"/>
    <w:rsid w:val="00FB12A8"/>
    <w:rsid w:val="00FB1AC2"/>
    <w:rsid w:val="00FB1B73"/>
    <w:rsid w:val="00FB2262"/>
    <w:rsid w:val="00FB2BF6"/>
    <w:rsid w:val="00FB3D11"/>
    <w:rsid w:val="00FB4C81"/>
    <w:rsid w:val="00FB6052"/>
    <w:rsid w:val="00FB6379"/>
    <w:rsid w:val="00FB69BB"/>
    <w:rsid w:val="00FB76C4"/>
    <w:rsid w:val="00FC01DD"/>
    <w:rsid w:val="00FC0252"/>
    <w:rsid w:val="00FC1126"/>
    <w:rsid w:val="00FC20D3"/>
    <w:rsid w:val="00FC3542"/>
    <w:rsid w:val="00FC36C2"/>
    <w:rsid w:val="00FC5A1C"/>
    <w:rsid w:val="00FC630E"/>
    <w:rsid w:val="00FC7C28"/>
    <w:rsid w:val="00FD1A3A"/>
    <w:rsid w:val="00FD2371"/>
    <w:rsid w:val="00FD4E9C"/>
    <w:rsid w:val="00FD54FC"/>
    <w:rsid w:val="00FD5E54"/>
    <w:rsid w:val="00FD5F9F"/>
    <w:rsid w:val="00FD668C"/>
    <w:rsid w:val="00FD695F"/>
    <w:rsid w:val="00FD79EC"/>
    <w:rsid w:val="00FE0EFF"/>
    <w:rsid w:val="00FE14F7"/>
    <w:rsid w:val="00FE17AC"/>
    <w:rsid w:val="00FE21FA"/>
    <w:rsid w:val="00FE4352"/>
    <w:rsid w:val="00FE5359"/>
    <w:rsid w:val="00FE5A21"/>
    <w:rsid w:val="00FE71D4"/>
    <w:rsid w:val="00FF073C"/>
    <w:rsid w:val="00FF0AE5"/>
    <w:rsid w:val="00FF0B8A"/>
    <w:rsid w:val="00FF2660"/>
    <w:rsid w:val="00FF2A67"/>
    <w:rsid w:val="00FF2DD3"/>
    <w:rsid w:val="00FF3C73"/>
    <w:rsid w:val="00FF4631"/>
    <w:rsid w:val="00FF6250"/>
    <w:rsid w:val="00FF6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358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596C"/>
    <w:rPr>
      <w:sz w:val="24"/>
      <w:szCs w:val="24"/>
    </w:rPr>
  </w:style>
  <w:style w:type="paragraph" w:styleId="Heading1">
    <w:name w:val="heading 1"/>
    <w:basedOn w:val="Normal"/>
    <w:next w:val="Normal"/>
    <w:link w:val="Heading1Char"/>
    <w:unhideWhenUsed/>
    <w:qFormat/>
    <w:rsid w:val="000E596C"/>
    <w:pPr>
      <w:keepNext/>
      <w:spacing w:after="960"/>
      <w:jc w:val="right"/>
      <w:outlineLvl w:val="0"/>
    </w:pPr>
    <w:rPr>
      <w:rFonts w:ascii="Verdana" w:hAnsi="Verdana"/>
      <w:b/>
      <w:bCs/>
      <w:caps/>
      <w:kern w:val="32"/>
      <w:sz w:val="48"/>
      <w:szCs w:val="48"/>
    </w:rPr>
  </w:style>
  <w:style w:type="paragraph" w:styleId="Heading2">
    <w:name w:val="heading 2"/>
    <w:basedOn w:val="Normal"/>
    <w:next w:val="Normal"/>
    <w:link w:val="Heading2Char"/>
    <w:unhideWhenUsed/>
    <w:qFormat/>
    <w:rsid w:val="000E596C"/>
    <w:pPr>
      <w:keepNext/>
      <w:tabs>
        <w:tab w:val="left" w:pos="360"/>
      </w:tabs>
      <w:spacing w:after="360"/>
      <w:ind w:left="360" w:hanging="360"/>
      <w:jc w:val="center"/>
      <w:outlineLvl w:val="1"/>
    </w:pPr>
    <w:rPr>
      <w:rFonts w:ascii="Times New Roman Bold" w:hAnsi="Times New Roman Bold"/>
      <w:b/>
      <w:bCs/>
      <w:iCs/>
      <w:sz w:val="48"/>
      <w:szCs w:val="28"/>
    </w:rPr>
  </w:style>
  <w:style w:type="paragraph" w:styleId="Heading3">
    <w:name w:val="heading 3"/>
    <w:basedOn w:val="Normal"/>
    <w:next w:val="Normal"/>
    <w:link w:val="Heading3Char"/>
    <w:unhideWhenUsed/>
    <w:qFormat/>
    <w:rsid w:val="00263D3C"/>
    <w:pPr>
      <w:keepNext/>
      <w:keepLines/>
      <w:spacing w:after="240"/>
      <w:outlineLvl w:val="2"/>
    </w:pPr>
    <w:rPr>
      <w:b/>
      <w:sz w:val="28"/>
    </w:rPr>
  </w:style>
  <w:style w:type="paragraph" w:styleId="Heading4">
    <w:name w:val="heading 4"/>
    <w:basedOn w:val="Normal"/>
    <w:next w:val="Normal"/>
    <w:link w:val="Heading4Char"/>
    <w:unhideWhenUsed/>
    <w:qFormat/>
    <w:rsid w:val="000E596C"/>
    <w:pPr>
      <w:keepNext/>
      <w:tabs>
        <w:tab w:val="left" w:pos="720"/>
      </w:tabs>
      <w:spacing w:after="240"/>
      <w:ind w:left="720" w:hanging="720"/>
      <w:outlineLvl w:val="3"/>
    </w:pPr>
    <w:rPr>
      <w:b/>
      <w:bCs/>
      <w:szCs w:val="28"/>
    </w:rPr>
  </w:style>
  <w:style w:type="paragraph" w:styleId="Heading5">
    <w:name w:val="heading 5"/>
    <w:basedOn w:val="Heading4"/>
    <w:next w:val="Normal"/>
    <w:link w:val="Heading5Char"/>
    <w:unhideWhenUsed/>
    <w:qFormat/>
    <w:rsid w:val="000E596C"/>
    <w:pPr>
      <w:ind w:left="1800" w:hanging="1080"/>
      <w:outlineLvl w:val="4"/>
    </w:pPr>
  </w:style>
  <w:style w:type="paragraph" w:styleId="Heading6">
    <w:name w:val="heading 6"/>
    <w:basedOn w:val="BodyText2"/>
    <w:next w:val="Normal"/>
    <w:link w:val="Heading6Char"/>
    <w:unhideWhenUsed/>
    <w:qFormat/>
    <w:rsid w:val="00691F0F"/>
    <w:pPr>
      <w:keepNext/>
      <w:ind w:left="1800" w:hanging="1080"/>
      <w:outlineLvl w:val="5"/>
    </w:pPr>
    <w:rPr>
      <w:b/>
      <w:i/>
    </w:rPr>
  </w:style>
  <w:style w:type="paragraph" w:styleId="Heading7">
    <w:name w:val="heading 7"/>
    <w:basedOn w:val="Normal"/>
    <w:next w:val="Normal"/>
    <w:link w:val="Heading7Char"/>
    <w:unhideWhenUsed/>
    <w:qFormat/>
    <w:rsid w:val="000E596C"/>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0E596C"/>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0E596C"/>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96C"/>
    <w:rPr>
      <w:rFonts w:ascii="Verdana" w:hAnsi="Verdana"/>
      <w:b/>
      <w:bCs/>
      <w:caps/>
      <w:kern w:val="32"/>
      <w:sz w:val="48"/>
      <w:szCs w:val="48"/>
    </w:rPr>
  </w:style>
  <w:style w:type="character" w:customStyle="1" w:styleId="Heading2Char">
    <w:name w:val="Heading 2 Char"/>
    <w:basedOn w:val="DefaultParagraphFont"/>
    <w:link w:val="Heading2"/>
    <w:rsid w:val="000E596C"/>
    <w:rPr>
      <w:rFonts w:ascii="Times New Roman Bold" w:hAnsi="Times New Roman Bold"/>
      <w:b/>
      <w:bCs/>
      <w:iCs/>
      <w:sz w:val="48"/>
      <w:szCs w:val="28"/>
    </w:rPr>
  </w:style>
  <w:style w:type="character" w:customStyle="1" w:styleId="Heading7Char">
    <w:name w:val="Heading 7 Char"/>
    <w:basedOn w:val="DefaultParagraphFont"/>
    <w:link w:val="Heading7"/>
    <w:rsid w:val="000E596C"/>
    <w:rPr>
      <w:rFonts w:eastAsiaTheme="majorEastAsia" w:cstheme="majorBidi"/>
      <w:i/>
      <w:iCs/>
      <w:sz w:val="24"/>
      <w:szCs w:val="24"/>
    </w:rPr>
  </w:style>
  <w:style w:type="paragraph" w:styleId="BodyText">
    <w:name w:val="Body Text"/>
    <w:basedOn w:val="Normal"/>
    <w:link w:val="BodyTextChar"/>
    <w:rsid w:val="000E596C"/>
    <w:pPr>
      <w:spacing w:after="240"/>
      <w:ind w:firstLine="720"/>
    </w:pPr>
  </w:style>
  <w:style w:type="character" w:customStyle="1" w:styleId="BodyTextChar">
    <w:name w:val="Body Text Char"/>
    <w:basedOn w:val="DefaultParagraphFont"/>
    <w:link w:val="BodyText"/>
    <w:rsid w:val="000E596C"/>
    <w:rPr>
      <w:sz w:val="24"/>
      <w:szCs w:val="24"/>
    </w:rPr>
  </w:style>
  <w:style w:type="character" w:customStyle="1" w:styleId="Heading3Char">
    <w:name w:val="Heading 3 Char"/>
    <w:basedOn w:val="DefaultParagraphFont"/>
    <w:link w:val="Heading3"/>
    <w:rsid w:val="00263D3C"/>
    <w:rPr>
      <w:b/>
      <w:sz w:val="28"/>
      <w:szCs w:val="24"/>
    </w:rPr>
  </w:style>
  <w:style w:type="character" w:customStyle="1" w:styleId="Heading4Char">
    <w:name w:val="Heading 4 Char"/>
    <w:basedOn w:val="DefaultParagraphFont"/>
    <w:link w:val="Heading4"/>
    <w:rsid w:val="000E596C"/>
    <w:rPr>
      <w:b/>
      <w:bCs/>
      <w:sz w:val="24"/>
      <w:szCs w:val="28"/>
    </w:rPr>
  </w:style>
  <w:style w:type="character" w:customStyle="1" w:styleId="Heading5Char">
    <w:name w:val="Heading 5 Char"/>
    <w:basedOn w:val="DefaultParagraphFont"/>
    <w:link w:val="Heading5"/>
    <w:rsid w:val="000E596C"/>
    <w:rPr>
      <w:b/>
      <w:bCs/>
      <w:sz w:val="24"/>
      <w:szCs w:val="28"/>
    </w:rPr>
  </w:style>
  <w:style w:type="paragraph" w:styleId="BodyText2">
    <w:name w:val="Body Text 2"/>
    <w:basedOn w:val="Normal"/>
    <w:link w:val="BodyText2Char"/>
    <w:uiPriority w:val="99"/>
    <w:rsid w:val="000E596C"/>
    <w:pPr>
      <w:spacing w:after="240"/>
    </w:pPr>
  </w:style>
  <w:style w:type="character" w:customStyle="1" w:styleId="BodyText2Char">
    <w:name w:val="Body Text 2 Char"/>
    <w:basedOn w:val="DefaultParagraphFont"/>
    <w:link w:val="BodyText2"/>
    <w:uiPriority w:val="99"/>
    <w:rsid w:val="000E596C"/>
    <w:rPr>
      <w:sz w:val="24"/>
      <w:szCs w:val="24"/>
    </w:rPr>
  </w:style>
  <w:style w:type="character" w:customStyle="1" w:styleId="Heading6Char">
    <w:name w:val="Heading 6 Char"/>
    <w:basedOn w:val="DefaultParagraphFont"/>
    <w:link w:val="Heading6"/>
    <w:rsid w:val="00691F0F"/>
    <w:rPr>
      <w:b/>
      <w:i/>
      <w:sz w:val="24"/>
      <w:szCs w:val="24"/>
    </w:rPr>
  </w:style>
  <w:style w:type="character" w:customStyle="1" w:styleId="Heading8Char">
    <w:name w:val="Heading 8 Char"/>
    <w:basedOn w:val="DefaultParagraphFont"/>
    <w:link w:val="Heading8"/>
    <w:rsid w:val="000E596C"/>
    <w:rPr>
      <w:rFonts w:eastAsiaTheme="majorEastAsia" w:cstheme="majorBidi"/>
      <w:color w:val="272727" w:themeColor="text1" w:themeTint="D8"/>
      <w:sz w:val="22"/>
      <w:szCs w:val="21"/>
    </w:rPr>
  </w:style>
  <w:style w:type="paragraph" w:styleId="Title">
    <w:name w:val="Title"/>
    <w:basedOn w:val="Normal"/>
    <w:next w:val="Normal"/>
    <w:link w:val="TitleChar"/>
    <w:qFormat/>
    <w:rsid w:val="000E596C"/>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0E596C"/>
    <w:rPr>
      <w:rFonts w:ascii="Verdana" w:hAnsi="Verdana"/>
      <w:b/>
      <w:bCs/>
      <w:caps/>
      <w:sz w:val="56"/>
      <w:szCs w:val="56"/>
    </w:rPr>
  </w:style>
  <w:style w:type="paragraph" w:customStyle="1" w:styleId="CoverSubtitle">
    <w:name w:val="Cover Subtitle"/>
    <w:basedOn w:val="Subtitle"/>
    <w:rsid w:val="000E596C"/>
    <w:pPr>
      <w:spacing w:after="6120"/>
      <w:jc w:val="right"/>
    </w:pPr>
    <w:rPr>
      <w:sz w:val="44"/>
      <w:szCs w:val="44"/>
    </w:rPr>
  </w:style>
  <w:style w:type="paragraph" w:styleId="Subtitle">
    <w:name w:val="Subtitle"/>
    <w:basedOn w:val="Normal"/>
    <w:next w:val="Normal"/>
    <w:link w:val="SubtitleChar"/>
    <w:qFormat/>
    <w:rsid w:val="000E596C"/>
    <w:pPr>
      <w:spacing w:after="480"/>
      <w:jc w:val="center"/>
      <w:outlineLvl w:val="1"/>
    </w:pPr>
    <w:rPr>
      <w:rFonts w:ascii="Verdana" w:hAnsi="Verdana"/>
      <w:b/>
      <w:caps/>
      <w:sz w:val="48"/>
    </w:rPr>
  </w:style>
  <w:style w:type="character" w:customStyle="1" w:styleId="SubtitleChar">
    <w:name w:val="Subtitle Char"/>
    <w:basedOn w:val="DefaultParagraphFont"/>
    <w:link w:val="Subtitle"/>
    <w:rsid w:val="000E596C"/>
    <w:rPr>
      <w:rFonts w:ascii="Verdana" w:hAnsi="Verdana"/>
      <w:b/>
      <w:caps/>
      <w:sz w:val="48"/>
      <w:szCs w:val="24"/>
    </w:rPr>
  </w:style>
  <w:style w:type="character" w:customStyle="1" w:styleId="Heading9Char">
    <w:name w:val="Heading 9 Char"/>
    <w:basedOn w:val="DefaultParagraphFont"/>
    <w:link w:val="Heading9"/>
    <w:rsid w:val="000E596C"/>
    <w:rPr>
      <w:rFonts w:eastAsiaTheme="majorEastAsia" w:cstheme="majorBidi"/>
      <w:i/>
      <w:iCs/>
      <w:color w:val="272727" w:themeColor="text1" w:themeTint="D8"/>
      <w:sz w:val="22"/>
      <w:szCs w:val="21"/>
    </w:rPr>
  </w:style>
  <w:style w:type="paragraph" w:styleId="Header">
    <w:name w:val="header"/>
    <w:basedOn w:val="Normal"/>
    <w:link w:val="HeaderChar"/>
    <w:rsid w:val="000E596C"/>
    <w:pPr>
      <w:tabs>
        <w:tab w:val="center" w:pos="4320"/>
        <w:tab w:val="right" w:pos="8640"/>
      </w:tabs>
    </w:pPr>
  </w:style>
  <w:style w:type="paragraph" w:styleId="Footer">
    <w:name w:val="footer"/>
    <w:basedOn w:val="Normal"/>
    <w:link w:val="FooterChar"/>
    <w:uiPriority w:val="99"/>
    <w:rsid w:val="000E596C"/>
    <w:pPr>
      <w:tabs>
        <w:tab w:val="center" w:pos="4320"/>
        <w:tab w:val="right" w:pos="8640"/>
      </w:tabs>
    </w:pPr>
  </w:style>
  <w:style w:type="character" w:styleId="PageNumber">
    <w:name w:val="page number"/>
    <w:basedOn w:val="DefaultParagraphFont"/>
    <w:rsid w:val="000E596C"/>
  </w:style>
  <w:style w:type="paragraph" w:styleId="List">
    <w:name w:val="List"/>
    <w:basedOn w:val="Normal"/>
    <w:semiHidden/>
    <w:unhideWhenUsed/>
    <w:rsid w:val="000E596C"/>
    <w:pPr>
      <w:ind w:left="360" w:hanging="360"/>
    </w:pPr>
  </w:style>
  <w:style w:type="paragraph" w:styleId="TOCHeading">
    <w:name w:val="TOC Heading"/>
    <w:basedOn w:val="Heading2"/>
    <w:qFormat/>
    <w:rsid w:val="000E596C"/>
    <w:pPr>
      <w:ind w:left="0" w:firstLine="0"/>
    </w:pPr>
    <w:rPr>
      <w:rFonts w:ascii="Times New Roman" w:hAnsi="Times New Roman"/>
      <w:bCs w:val="0"/>
      <w:sz w:val="32"/>
    </w:rPr>
  </w:style>
  <w:style w:type="paragraph" w:customStyle="1" w:styleId="TOCHeader">
    <w:name w:val="TOC Header"/>
    <w:basedOn w:val="Normal"/>
    <w:rsid w:val="000E596C"/>
    <w:pPr>
      <w:tabs>
        <w:tab w:val="right" w:pos="9360"/>
      </w:tabs>
      <w:spacing w:before="240" w:after="240"/>
    </w:pPr>
    <w:rPr>
      <w:rFonts w:ascii="Times New Roman Bold" w:hAnsi="Times New Roman Bold"/>
      <w:b/>
    </w:rPr>
  </w:style>
  <w:style w:type="paragraph" w:customStyle="1" w:styleId="StyleCoverSubtitleAllcaps">
    <w:name w:val="Style Cover Subtitle + All caps"/>
    <w:basedOn w:val="Subtitle"/>
    <w:rsid w:val="00F6098B"/>
    <w:rPr>
      <w:caps w:val="0"/>
    </w:rPr>
  </w:style>
  <w:style w:type="paragraph" w:customStyle="1" w:styleId="Ack">
    <w:name w:val="Ack"/>
    <w:basedOn w:val="Normal"/>
    <w:rsid w:val="000E596C"/>
    <w:pPr>
      <w:spacing w:after="240"/>
      <w:jc w:val="center"/>
    </w:pPr>
    <w:rPr>
      <w:b/>
      <w:sz w:val="36"/>
    </w:rPr>
  </w:style>
  <w:style w:type="paragraph" w:styleId="ListBullet">
    <w:name w:val="List Bullet"/>
    <w:basedOn w:val="Normal"/>
    <w:rsid w:val="00AB6BD4"/>
    <w:pPr>
      <w:numPr>
        <w:numId w:val="76"/>
      </w:numPr>
      <w:spacing w:after="120"/>
      <w:ind w:left="1080"/>
    </w:pPr>
  </w:style>
  <w:style w:type="paragraph" w:styleId="ListBullet2">
    <w:name w:val="List Bullet 2"/>
    <w:basedOn w:val="Normal"/>
    <w:rsid w:val="002678C0"/>
    <w:pPr>
      <w:numPr>
        <w:numId w:val="75"/>
      </w:numPr>
      <w:spacing w:after="120"/>
      <w:ind w:left="1440"/>
    </w:pPr>
  </w:style>
  <w:style w:type="paragraph" w:styleId="FootnoteText">
    <w:name w:val="footnote text"/>
    <w:basedOn w:val="Normal"/>
    <w:link w:val="FootnoteTextChar"/>
    <w:rsid w:val="000E596C"/>
    <w:pPr>
      <w:ind w:firstLine="720"/>
    </w:pPr>
    <w:rPr>
      <w:sz w:val="20"/>
      <w:szCs w:val="20"/>
    </w:rPr>
  </w:style>
  <w:style w:type="character" w:styleId="FootnoteReference">
    <w:name w:val="footnote reference"/>
    <w:basedOn w:val="DefaultParagraphFont"/>
    <w:rsid w:val="00D623A9"/>
    <w:rPr>
      <w:color w:val="1F419A"/>
      <w:u w:val="single"/>
      <w:vertAlign w:val="superscript"/>
    </w:rPr>
  </w:style>
  <w:style w:type="paragraph" w:customStyle="1" w:styleId="ExhibitTitle">
    <w:name w:val="Exhibit Title"/>
    <w:basedOn w:val="Caption"/>
    <w:rsid w:val="000E596C"/>
    <w:pPr>
      <w:keepNext/>
      <w:keepLines/>
      <w:spacing w:after="60"/>
      <w:ind w:left="1267" w:hanging="1267"/>
    </w:pPr>
    <w:rPr>
      <w:snapToGrid w:val="0"/>
      <w:sz w:val="22"/>
      <w:szCs w:val="22"/>
    </w:rPr>
  </w:style>
  <w:style w:type="paragraph" w:styleId="Caption">
    <w:name w:val="caption"/>
    <w:basedOn w:val="Normal"/>
    <w:next w:val="Normal"/>
    <w:unhideWhenUsed/>
    <w:qFormat/>
    <w:rsid w:val="000E596C"/>
    <w:rPr>
      <w:b/>
      <w:bCs/>
      <w:sz w:val="20"/>
      <w:szCs w:val="20"/>
    </w:rPr>
  </w:style>
  <w:style w:type="paragraph" w:customStyle="1" w:styleId="ExhibitTitleContinued">
    <w:name w:val="Exhibit Title Continued"/>
    <w:basedOn w:val="ExhibitTitle"/>
    <w:rsid w:val="000E596C"/>
  </w:style>
  <w:style w:type="paragraph" w:customStyle="1" w:styleId="Source">
    <w:name w:val="Source"/>
    <w:basedOn w:val="Normal"/>
    <w:link w:val="SourceChar"/>
    <w:rsid w:val="000E596C"/>
    <w:pPr>
      <w:keepLines/>
      <w:spacing w:before="60"/>
    </w:pPr>
    <w:rPr>
      <w:sz w:val="20"/>
      <w:szCs w:val="20"/>
    </w:rPr>
  </w:style>
  <w:style w:type="paragraph" w:customStyle="1" w:styleId="TableHeaders">
    <w:name w:val="Table Headers"/>
    <w:basedOn w:val="Normal"/>
    <w:rsid w:val="00506E05"/>
    <w:pPr>
      <w:keepNext/>
      <w:jc w:val="center"/>
    </w:pPr>
    <w:rPr>
      <w:rFonts w:ascii="Times New Roman Bold" w:hAnsi="Times New Roman Bold"/>
      <w:b/>
      <w:snapToGrid w:val="0"/>
      <w:sz w:val="20"/>
      <w:szCs w:val="22"/>
    </w:rPr>
  </w:style>
  <w:style w:type="paragraph" w:customStyle="1" w:styleId="TableTitle">
    <w:name w:val="Table Title"/>
    <w:basedOn w:val="Caption"/>
    <w:rsid w:val="000E596C"/>
    <w:pPr>
      <w:keepNext/>
      <w:keepLines/>
      <w:spacing w:after="60"/>
      <w:ind w:left="1267" w:hanging="1267"/>
    </w:pPr>
    <w:rPr>
      <w:sz w:val="22"/>
    </w:rPr>
  </w:style>
  <w:style w:type="paragraph" w:customStyle="1" w:styleId="TableTitleContinued">
    <w:name w:val="Table Title Continued"/>
    <w:basedOn w:val="ExhibitTitleContinued"/>
    <w:rsid w:val="00A077FF"/>
    <w:pPr>
      <w:pageBreakBefore/>
    </w:pPr>
  </w:style>
  <w:style w:type="paragraph" w:customStyle="1" w:styleId="CoverTextRight">
    <w:name w:val="Cover Text Right"/>
    <w:basedOn w:val="Normal"/>
    <w:qFormat/>
    <w:rsid w:val="000E596C"/>
    <w:pPr>
      <w:spacing w:after="240"/>
      <w:jc w:val="right"/>
    </w:pPr>
    <w:rPr>
      <w:rFonts w:ascii="Verdana" w:hAnsi="Verdana" w:cs="Arial"/>
    </w:rPr>
  </w:style>
  <w:style w:type="paragraph" w:customStyle="1" w:styleId="CoverTextLeft">
    <w:name w:val="Cover Text Left"/>
    <w:basedOn w:val="Normal"/>
    <w:qFormat/>
    <w:rsid w:val="000E596C"/>
    <w:pPr>
      <w:tabs>
        <w:tab w:val="right" w:pos="9360"/>
      </w:tabs>
      <w:spacing w:after="240"/>
    </w:pPr>
    <w:rPr>
      <w:rFonts w:ascii="Verdana" w:hAnsi="Verdana" w:cs="Arial"/>
    </w:rPr>
  </w:style>
  <w:style w:type="paragraph" w:customStyle="1" w:styleId="CoverTextCtr">
    <w:name w:val="Cover Text Ctr"/>
    <w:basedOn w:val="CoverTextRight"/>
    <w:qFormat/>
    <w:rsid w:val="000E596C"/>
    <w:pPr>
      <w:jc w:val="center"/>
    </w:pPr>
  </w:style>
  <w:style w:type="character" w:styleId="CommentReference">
    <w:name w:val="annotation reference"/>
    <w:basedOn w:val="DefaultParagraphFont"/>
    <w:rsid w:val="000E596C"/>
    <w:rPr>
      <w:sz w:val="16"/>
      <w:szCs w:val="16"/>
    </w:rPr>
  </w:style>
  <w:style w:type="paragraph" w:styleId="CommentText">
    <w:name w:val="annotation text"/>
    <w:basedOn w:val="Normal"/>
    <w:link w:val="CommentTextChar"/>
    <w:rsid w:val="000E596C"/>
    <w:rPr>
      <w:sz w:val="20"/>
      <w:szCs w:val="20"/>
    </w:rPr>
  </w:style>
  <w:style w:type="character" w:customStyle="1" w:styleId="CommentTextChar">
    <w:name w:val="Comment Text Char"/>
    <w:basedOn w:val="DefaultParagraphFont"/>
    <w:link w:val="CommentText"/>
    <w:rsid w:val="000E596C"/>
  </w:style>
  <w:style w:type="paragraph" w:styleId="CommentSubject">
    <w:name w:val="annotation subject"/>
    <w:basedOn w:val="CommentText"/>
    <w:next w:val="CommentText"/>
    <w:link w:val="CommentSubjectChar"/>
    <w:rsid w:val="000E596C"/>
    <w:rPr>
      <w:b/>
      <w:bCs/>
    </w:rPr>
  </w:style>
  <w:style w:type="character" w:customStyle="1" w:styleId="CommentSubjectChar">
    <w:name w:val="Comment Subject Char"/>
    <w:basedOn w:val="CommentTextChar"/>
    <w:link w:val="CommentSubject"/>
    <w:rsid w:val="000E596C"/>
    <w:rPr>
      <w:b/>
      <w:bCs/>
    </w:rPr>
  </w:style>
  <w:style w:type="paragraph" w:styleId="BalloonText">
    <w:name w:val="Balloon Text"/>
    <w:basedOn w:val="Normal"/>
    <w:link w:val="BalloonTextChar"/>
    <w:rsid w:val="000E596C"/>
    <w:rPr>
      <w:rFonts w:ascii="Tahoma" w:hAnsi="Tahoma" w:cs="Tahoma"/>
      <w:sz w:val="16"/>
      <w:szCs w:val="16"/>
    </w:rPr>
  </w:style>
  <w:style w:type="character" w:customStyle="1" w:styleId="BalloonTextChar">
    <w:name w:val="Balloon Text Char"/>
    <w:basedOn w:val="DefaultParagraphFont"/>
    <w:link w:val="BalloonText"/>
    <w:rsid w:val="000E596C"/>
    <w:rPr>
      <w:rFonts w:ascii="Tahoma" w:hAnsi="Tahoma" w:cs="Tahoma"/>
      <w:sz w:val="16"/>
      <w:szCs w:val="16"/>
    </w:rPr>
  </w:style>
  <w:style w:type="paragraph" w:styleId="TOC1">
    <w:name w:val="toc 1"/>
    <w:basedOn w:val="Normal"/>
    <w:next w:val="Normal"/>
    <w:uiPriority w:val="39"/>
    <w:rsid w:val="00D623A9"/>
    <w:pPr>
      <w:tabs>
        <w:tab w:val="right" w:leader="dot" w:pos="9350"/>
      </w:tabs>
      <w:spacing w:before="120"/>
      <w:ind w:left="720" w:hanging="720"/>
    </w:pPr>
    <w:rPr>
      <w:color w:val="1F419A"/>
      <w:u w:val="single"/>
    </w:rPr>
  </w:style>
  <w:style w:type="paragraph" w:styleId="TOC2">
    <w:name w:val="toc 2"/>
    <w:basedOn w:val="Normal"/>
    <w:next w:val="Normal"/>
    <w:uiPriority w:val="39"/>
    <w:rsid w:val="00D623A9"/>
    <w:pPr>
      <w:tabs>
        <w:tab w:val="left" w:pos="1440"/>
        <w:tab w:val="right" w:leader="dot" w:pos="9350"/>
      </w:tabs>
      <w:ind w:left="1440" w:hanging="720"/>
    </w:pPr>
    <w:rPr>
      <w:noProof/>
      <w:color w:val="1F419A"/>
      <w:u w:val="single"/>
    </w:rPr>
  </w:style>
  <w:style w:type="paragraph" w:styleId="TOC3">
    <w:name w:val="toc 3"/>
    <w:basedOn w:val="Normal"/>
    <w:next w:val="Normal"/>
    <w:uiPriority w:val="39"/>
    <w:rsid w:val="00D623A9"/>
    <w:pPr>
      <w:tabs>
        <w:tab w:val="left" w:pos="2160"/>
        <w:tab w:val="right" w:leader="dot" w:pos="9350"/>
      </w:tabs>
      <w:ind w:left="2160" w:hanging="720"/>
    </w:pPr>
    <w:rPr>
      <w:noProof/>
      <w:color w:val="1F419A"/>
      <w:u w:val="single"/>
    </w:rPr>
  </w:style>
  <w:style w:type="character" w:styleId="Hyperlink">
    <w:name w:val="Hyperlink"/>
    <w:basedOn w:val="DefaultParagraphFont"/>
    <w:uiPriority w:val="99"/>
    <w:unhideWhenUsed/>
    <w:rsid w:val="00406392"/>
    <w:rPr>
      <w:color w:val="1F419A"/>
      <w:u w:val="single"/>
    </w:rPr>
  </w:style>
  <w:style w:type="paragraph" w:customStyle="1" w:styleId="Sourcelast">
    <w:name w:val="Source last"/>
    <w:basedOn w:val="Source"/>
    <w:rsid w:val="000E596C"/>
    <w:pPr>
      <w:spacing w:after="240"/>
      <w:ind w:left="720" w:hanging="720"/>
    </w:pPr>
  </w:style>
  <w:style w:type="paragraph" w:styleId="TableofFigures">
    <w:name w:val="table of figures"/>
    <w:basedOn w:val="Normal"/>
    <w:next w:val="Normal"/>
    <w:uiPriority w:val="99"/>
    <w:rsid w:val="00D623A9"/>
    <w:pPr>
      <w:tabs>
        <w:tab w:val="right" w:leader="dot" w:pos="9360"/>
      </w:tabs>
      <w:spacing w:after="120"/>
      <w:ind w:left="720" w:right="720" w:hanging="720"/>
    </w:pPr>
    <w:rPr>
      <w:noProof/>
      <w:color w:val="1F419A"/>
      <w:u w:val="single"/>
    </w:rPr>
  </w:style>
  <w:style w:type="paragraph" w:customStyle="1" w:styleId="AppHead1">
    <w:name w:val="AppHead1"/>
    <w:basedOn w:val="Heading2"/>
    <w:next w:val="BodyText"/>
    <w:rsid w:val="000E596C"/>
    <w:pPr>
      <w:numPr>
        <w:ilvl w:val="12"/>
      </w:numPr>
      <w:ind w:left="360" w:hanging="360"/>
    </w:pPr>
    <w:rPr>
      <w:rFonts w:ascii="Times New Roman" w:hAnsi="Times New Roman"/>
      <w:bCs w:val="0"/>
      <w:sz w:val="36"/>
      <w:szCs w:val="36"/>
    </w:rPr>
  </w:style>
  <w:style w:type="paragraph" w:customStyle="1" w:styleId="Source1">
    <w:name w:val="Source1"/>
    <w:basedOn w:val="Source"/>
    <w:rsid w:val="00B75E3E"/>
    <w:pPr>
      <w:keepLines w:val="0"/>
      <w:tabs>
        <w:tab w:val="left" w:pos="86"/>
      </w:tabs>
      <w:spacing w:before="0" w:after="240"/>
      <w:ind w:left="86" w:hanging="86"/>
      <w:contextualSpacing/>
    </w:pPr>
  </w:style>
  <w:style w:type="paragraph" w:styleId="ListNumber">
    <w:name w:val="List Number"/>
    <w:basedOn w:val="BodyText"/>
    <w:rsid w:val="000E596C"/>
    <w:pPr>
      <w:numPr>
        <w:numId w:val="78"/>
      </w:numPr>
      <w:tabs>
        <w:tab w:val="left" w:pos="1080"/>
      </w:tabs>
      <w:spacing w:after="120"/>
    </w:pPr>
  </w:style>
  <w:style w:type="paragraph" w:styleId="ListNumber2">
    <w:name w:val="List Number 2"/>
    <w:basedOn w:val="Normal"/>
    <w:rsid w:val="000E596C"/>
    <w:pPr>
      <w:numPr>
        <w:numId w:val="77"/>
      </w:numPr>
      <w:tabs>
        <w:tab w:val="left" w:pos="1440"/>
      </w:tabs>
      <w:spacing w:after="120"/>
    </w:pPr>
  </w:style>
  <w:style w:type="paragraph" w:customStyle="1" w:styleId="Equationtext">
    <w:name w:val="Equation_text"/>
    <w:basedOn w:val="Normal"/>
    <w:qFormat/>
    <w:rsid w:val="000E596C"/>
    <w:pPr>
      <w:spacing w:after="240"/>
      <w:ind w:firstLine="720"/>
    </w:pPr>
  </w:style>
  <w:style w:type="paragraph" w:customStyle="1" w:styleId="EquationNoText">
    <w:name w:val="Equation_NoText"/>
    <w:basedOn w:val="Normal"/>
    <w:qFormat/>
    <w:rsid w:val="000E596C"/>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0E596C"/>
    <w:rPr>
      <w:sz w:val="24"/>
      <w:szCs w:val="24"/>
    </w:rPr>
  </w:style>
  <w:style w:type="paragraph" w:customStyle="1" w:styleId="AppHead2">
    <w:name w:val="AppHead2"/>
    <w:basedOn w:val="Heading3"/>
    <w:qFormat/>
    <w:rsid w:val="000E596C"/>
  </w:style>
  <w:style w:type="paragraph" w:customStyle="1" w:styleId="AppHead3">
    <w:name w:val="AppHead3"/>
    <w:basedOn w:val="Heading4"/>
    <w:qFormat/>
    <w:rsid w:val="0004320A"/>
    <w:pPr>
      <w:spacing w:before="240" w:after="120"/>
    </w:pPr>
    <w:rPr>
      <w:rFonts w:eastAsia="Arial"/>
    </w:rPr>
  </w:style>
  <w:style w:type="paragraph" w:customStyle="1" w:styleId="ListBulletLast">
    <w:name w:val="List Bullet Last"/>
    <w:basedOn w:val="ListBullet"/>
    <w:qFormat/>
    <w:rsid w:val="000E596C"/>
    <w:pPr>
      <w:spacing w:after="240"/>
    </w:pPr>
  </w:style>
  <w:style w:type="paragraph" w:customStyle="1" w:styleId="ListNumberLast">
    <w:name w:val="List Number Last"/>
    <w:basedOn w:val="ListNumber"/>
    <w:qFormat/>
    <w:rsid w:val="000E596C"/>
    <w:pPr>
      <w:spacing w:after="240"/>
    </w:pPr>
  </w:style>
  <w:style w:type="paragraph" w:customStyle="1" w:styleId="apptitle">
    <w:name w:val="apptitle"/>
    <w:basedOn w:val="Heading2"/>
    <w:rsid w:val="000E596C"/>
    <w:pPr>
      <w:numPr>
        <w:ilvl w:val="12"/>
      </w:numPr>
      <w:spacing w:before="2400"/>
      <w:ind w:left="360" w:hanging="360"/>
    </w:pPr>
    <w:rPr>
      <w:rFonts w:ascii="Times New Roman" w:hAnsi="Times New Roman"/>
      <w:bCs w:val="0"/>
      <w:sz w:val="36"/>
      <w:szCs w:val="36"/>
    </w:rPr>
  </w:style>
  <w:style w:type="paragraph" w:customStyle="1" w:styleId="ReferenceCitation">
    <w:name w:val="Reference Citation"/>
    <w:basedOn w:val="Normal"/>
    <w:rsid w:val="000E596C"/>
    <w:pPr>
      <w:keepLines/>
      <w:spacing w:after="240"/>
    </w:pPr>
  </w:style>
  <w:style w:type="paragraph" w:customStyle="1" w:styleId="Source2">
    <w:name w:val="Source2"/>
    <w:basedOn w:val="Source1"/>
    <w:qFormat/>
    <w:rsid w:val="008A0E37"/>
    <w:pPr>
      <w:tabs>
        <w:tab w:val="clear" w:pos="86"/>
        <w:tab w:val="left" w:pos="540"/>
      </w:tabs>
      <w:ind w:left="547" w:hanging="547"/>
    </w:pPr>
  </w:style>
  <w:style w:type="paragraph" w:customStyle="1" w:styleId="ExhibitTitle2">
    <w:name w:val="Exhibit Title2"/>
    <w:basedOn w:val="ExhibitTitle"/>
    <w:qFormat/>
    <w:rsid w:val="000E596C"/>
  </w:style>
  <w:style w:type="paragraph" w:customStyle="1" w:styleId="TableTitle2">
    <w:name w:val="Table Title2"/>
    <w:basedOn w:val="TableTitleContinued"/>
    <w:qFormat/>
    <w:rsid w:val="000E596C"/>
  </w:style>
  <w:style w:type="paragraph" w:customStyle="1" w:styleId="TableTitle2Continued">
    <w:name w:val="Table Title2 Continued"/>
    <w:basedOn w:val="TableTitleContinued"/>
    <w:qFormat/>
    <w:rsid w:val="000E596C"/>
  </w:style>
  <w:style w:type="paragraph" w:customStyle="1" w:styleId="Sourcenote">
    <w:name w:val="Source_note"/>
    <w:basedOn w:val="Normal"/>
    <w:qFormat/>
    <w:rsid w:val="000E596C"/>
    <w:pPr>
      <w:ind w:left="540" w:hanging="540"/>
    </w:pPr>
    <w:rPr>
      <w:sz w:val="20"/>
    </w:rPr>
  </w:style>
  <w:style w:type="paragraph" w:styleId="ListParagraph">
    <w:name w:val="List Paragraph"/>
    <w:basedOn w:val="Normal"/>
    <w:uiPriority w:val="34"/>
    <w:qFormat/>
    <w:rsid w:val="00D47BAE"/>
    <w:pPr>
      <w:spacing w:after="160" w:line="259" w:lineRule="auto"/>
      <w:ind w:left="720"/>
      <w:contextualSpacing/>
    </w:pPr>
    <w:rPr>
      <w:rFonts w:asciiTheme="minorHAnsi" w:eastAsiaTheme="minorHAnsi" w:hAnsiTheme="minorHAnsi" w:cstheme="minorBidi"/>
      <w:sz w:val="22"/>
      <w:szCs w:val="22"/>
    </w:rPr>
  </w:style>
  <w:style w:type="character" w:customStyle="1" w:styleId="Mention1">
    <w:name w:val="Mention1"/>
    <w:basedOn w:val="DefaultParagraphFont"/>
    <w:uiPriority w:val="99"/>
    <w:semiHidden/>
    <w:unhideWhenUsed/>
    <w:rsid w:val="00D47BAE"/>
    <w:rPr>
      <w:color w:val="2B579A"/>
      <w:shd w:val="clear" w:color="auto" w:fill="E6E6E6"/>
    </w:rPr>
  </w:style>
  <w:style w:type="table" w:styleId="TableGrid">
    <w:name w:val="Table Grid"/>
    <w:basedOn w:val="TableNormal"/>
    <w:uiPriority w:val="39"/>
    <w:rsid w:val="000E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trPr>
      <w:cantSplit/>
    </w:trPr>
    <w:tblStylePr w:type="firstRow">
      <w:pPr>
        <w:jc w:val="center"/>
      </w:pPr>
      <w:tblPr/>
      <w:tcPr>
        <w:vAlign w:val="bottom"/>
      </w:tcPr>
    </w:tblStylePr>
  </w:style>
  <w:style w:type="paragraph" w:customStyle="1" w:styleId="Tablebullet">
    <w:name w:val="Table bullet"/>
    <w:basedOn w:val="Normal"/>
    <w:qFormat/>
    <w:rsid w:val="00DE4090"/>
    <w:pPr>
      <w:numPr>
        <w:numId w:val="2"/>
      </w:numPr>
      <w:ind w:left="397" w:hanging="270"/>
    </w:pPr>
    <w:rPr>
      <w:rFonts w:eastAsia="+mn-ea"/>
      <w:sz w:val="20"/>
    </w:rPr>
  </w:style>
  <w:style w:type="paragraph" w:customStyle="1" w:styleId="Tabletext-1">
    <w:name w:val="Table text-1"/>
    <w:basedOn w:val="Normal"/>
    <w:qFormat/>
    <w:rsid w:val="00DF1922"/>
    <w:pPr>
      <w:ind w:left="162"/>
    </w:pPr>
    <w:rPr>
      <w:sz w:val="20"/>
    </w:rPr>
  </w:style>
  <w:style w:type="character" w:customStyle="1" w:styleId="italic">
    <w:name w:val="italic"/>
    <w:basedOn w:val="DefaultParagraphFont"/>
    <w:rsid w:val="00D47BAE"/>
  </w:style>
  <w:style w:type="character" w:customStyle="1" w:styleId="nowrap">
    <w:name w:val="nowrap"/>
    <w:basedOn w:val="DefaultParagraphFont"/>
    <w:rsid w:val="00D47BAE"/>
  </w:style>
  <w:style w:type="character" w:styleId="FollowedHyperlink">
    <w:name w:val="FollowedHyperlink"/>
    <w:basedOn w:val="DefaultParagraphFont"/>
    <w:semiHidden/>
    <w:unhideWhenUsed/>
    <w:rsid w:val="00D47BAE"/>
    <w:rPr>
      <w:color w:val="800080" w:themeColor="followedHyperlink"/>
      <w:u w:val="single"/>
    </w:rPr>
  </w:style>
  <w:style w:type="character" w:customStyle="1" w:styleId="HeaderChar">
    <w:name w:val="Header Char"/>
    <w:basedOn w:val="DefaultParagraphFont"/>
    <w:link w:val="Header"/>
    <w:rsid w:val="00D47BAE"/>
    <w:rPr>
      <w:sz w:val="24"/>
      <w:szCs w:val="24"/>
    </w:rPr>
  </w:style>
  <w:style w:type="paragraph" w:styleId="NormalWeb">
    <w:name w:val="Normal (Web)"/>
    <w:basedOn w:val="Normal"/>
    <w:uiPriority w:val="99"/>
    <w:unhideWhenUsed/>
    <w:rsid w:val="00D47BAE"/>
    <w:pPr>
      <w:spacing w:before="100" w:beforeAutospacing="1" w:after="100" w:afterAutospacing="1"/>
    </w:pPr>
  </w:style>
  <w:style w:type="paragraph" w:customStyle="1" w:styleId="Pa10">
    <w:name w:val="Pa10"/>
    <w:basedOn w:val="Normal"/>
    <w:next w:val="Normal"/>
    <w:uiPriority w:val="99"/>
    <w:rsid w:val="00D47BAE"/>
    <w:pPr>
      <w:autoSpaceDE w:val="0"/>
      <w:autoSpaceDN w:val="0"/>
      <w:adjustRightInd w:val="0"/>
      <w:spacing w:line="201" w:lineRule="atLeast"/>
    </w:pPr>
    <w:rPr>
      <w:rFonts w:ascii="Arial" w:eastAsiaTheme="minorHAnsi" w:hAnsi="Arial" w:cs="Arial"/>
    </w:rPr>
  </w:style>
  <w:style w:type="character" w:customStyle="1" w:styleId="A8">
    <w:name w:val="A8"/>
    <w:uiPriority w:val="99"/>
    <w:rsid w:val="00D47BAE"/>
    <w:rPr>
      <w:b/>
      <w:bCs/>
      <w:color w:val="000000"/>
      <w:sz w:val="17"/>
      <w:szCs w:val="17"/>
    </w:rPr>
  </w:style>
  <w:style w:type="paragraph" w:customStyle="1" w:styleId="Pa12">
    <w:name w:val="Pa12"/>
    <w:basedOn w:val="Normal"/>
    <w:next w:val="Normal"/>
    <w:uiPriority w:val="99"/>
    <w:rsid w:val="00D47BAE"/>
    <w:pPr>
      <w:autoSpaceDE w:val="0"/>
      <w:autoSpaceDN w:val="0"/>
      <w:adjustRightInd w:val="0"/>
      <w:spacing w:line="201" w:lineRule="atLeast"/>
    </w:pPr>
    <w:rPr>
      <w:rFonts w:ascii="Arial" w:eastAsiaTheme="minorHAnsi" w:hAnsi="Arial" w:cs="Arial"/>
    </w:rPr>
  </w:style>
  <w:style w:type="character" w:customStyle="1" w:styleId="FootnoteTextChar">
    <w:name w:val="Footnote Text Char"/>
    <w:basedOn w:val="DefaultParagraphFont"/>
    <w:link w:val="FootnoteText"/>
    <w:rsid w:val="00F60018"/>
  </w:style>
  <w:style w:type="character" w:styleId="HTMLCite">
    <w:name w:val="HTML Cite"/>
    <w:basedOn w:val="DefaultParagraphFont"/>
    <w:uiPriority w:val="99"/>
    <w:semiHidden/>
    <w:unhideWhenUsed/>
    <w:rsid w:val="00D47BAE"/>
    <w:rPr>
      <w:i/>
      <w:iCs/>
    </w:rPr>
  </w:style>
  <w:style w:type="paragraph" w:customStyle="1" w:styleId="Tabletext">
    <w:name w:val="Table text"/>
    <w:basedOn w:val="Normal"/>
    <w:qFormat/>
    <w:rsid w:val="000A619F"/>
    <w:rPr>
      <w:sz w:val="20"/>
      <w:szCs w:val="20"/>
    </w:rPr>
  </w:style>
  <w:style w:type="paragraph" w:customStyle="1" w:styleId="Tablecont">
    <w:name w:val="Table_cont"/>
    <w:basedOn w:val="Normal"/>
    <w:qFormat/>
    <w:rsid w:val="000A619F"/>
    <w:pPr>
      <w:jc w:val="right"/>
    </w:pPr>
    <w:rPr>
      <w:sz w:val="18"/>
    </w:rPr>
  </w:style>
  <w:style w:type="paragraph" w:customStyle="1" w:styleId="Table-text-center">
    <w:name w:val="Table-text-center"/>
    <w:basedOn w:val="Normal"/>
    <w:qFormat/>
    <w:rsid w:val="00DF1922"/>
    <w:pPr>
      <w:jc w:val="center"/>
    </w:pPr>
    <w:rPr>
      <w:sz w:val="20"/>
      <w:szCs w:val="20"/>
    </w:rPr>
  </w:style>
  <w:style w:type="paragraph" w:customStyle="1" w:styleId="TableParagraph">
    <w:name w:val="Table Paragraph"/>
    <w:basedOn w:val="Normal"/>
    <w:uiPriority w:val="1"/>
    <w:qFormat/>
    <w:rsid w:val="00885085"/>
    <w:pPr>
      <w:widowControl w:val="0"/>
    </w:pPr>
    <w:rPr>
      <w:rFonts w:asciiTheme="minorHAnsi" w:eastAsiaTheme="minorHAnsi" w:hAnsiTheme="minorHAnsi" w:cstheme="minorBidi"/>
      <w:sz w:val="22"/>
      <w:szCs w:val="22"/>
    </w:rPr>
  </w:style>
  <w:style w:type="table" w:styleId="TableWeb1">
    <w:name w:val="Table Web 1"/>
    <w:basedOn w:val="TableNormal"/>
    <w:rsid w:val="002032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nhideWhenUsed/>
    <w:rsid w:val="00B1075E"/>
    <w:pPr>
      <w:spacing w:before="120"/>
    </w:pPr>
    <w:rPr>
      <w:rFonts w:asciiTheme="majorHAnsi" w:eastAsiaTheme="majorEastAsia" w:hAnsiTheme="majorHAnsi" w:cstheme="majorBidi"/>
      <w:b/>
      <w:bCs/>
    </w:rPr>
  </w:style>
  <w:style w:type="paragraph" w:customStyle="1" w:styleId="bodytextappendix">
    <w:name w:val="bodytextappendix"/>
    <w:basedOn w:val="Normal"/>
    <w:qFormat/>
    <w:rsid w:val="00073B01"/>
    <w:pPr>
      <w:spacing w:after="120" w:line="259" w:lineRule="auto"/>
    </w:pPr>
    <w:rPr>
      <w:rFonts w:asciiTheme="minorHAnsi" w:eastAsiaTheme="minorHAnsi" w:hAnsiTheme="minorHAnsi" w:cstheme="minorBidi"/>
    </w:rPr>
  </w:style>
  <w:style w:type="paragraph" w:customStyle="1" w:styleId="appendix-bullet">
    <w:name w:val="appendix-bullet"/>
    <w:basedOn w:val="ListParagraph"/>
    <w:qFormat/>
    <w:rsid w:val="00073B01"/>
    <w:pPr>
      <w:keepLines/>
      <w:numPr>
        <w:numId w:val="52"/>
      </w:numPr>
      <w:spacing w:before="60" w:after="60" w:line="240" w:lineRule="auto"/>
      <w:contextualSpacing w:val="0"/>
      <w:outlineLvl w:val="2"/>
    </w:pPr>
    <w:rPr>
      <w:rFonts w:ascii="Calibri" w:hAnsi="Calibri"/>
      <w:sz w:val="24"/>
      <w:szCs w:val="24"/>
    </w:rPr>
  </w:style>
  <w:style w:type="paragraph" w:customStyle="1" w:styleId="hd1">
    <w:name w:val="hd1"/>
    <w:basedOn w:val="Normal"/>
    <w:qFormat/>
    <w:rsid w:val="00073B01"/>
    <w:pPr>
      <w:keepNext/>
      <w:keepLines/>
      <w:spacing w:after="160" w:line="259" w:lineRule="auto"/>
    </w:pPr>
    <w:rPr>
      <w:rFonts w:asciiTheme="majorHAnsi" w:eastAsiaTheme="minorHAnsi" w:hAnsiTheme="majorHAnsi" w:cstheme="minorBidi"/>
      <w:b/>
      <w:color w:val="2E74B5"/>
      <w:sz w:val="32"/>
      <w:szCs w:val="32"/>
    </w:rPr>
  </w:style>
  <w:style w:type="paragraph" w:customStyle="1" w:styleId="hd2">
    <w:name w:val="hd2"/>
    <w:basedOn w:val="Normal"/>
    <w:qFormat/>
    <w:rsid w:val="00073B01"/>
    <w:pPr>
      <w:spacing w:after="120" w:line="259" w:lineRule="auto"/>
    </w:pPr>
    <w:rPr>
      <w:rFonts w:asciiTheme="majorHAnsi" w:eastAsiaTheme="minorHAnsi" w:hAnsiTheme="majorHAnsi" w:cstheme="minorBidi"/>
      <w:b/>
      <w:color w:val="2E74B5"/>
      <w:sz w:val="26"/>
      <w:szCs w:val="22"/>
    </w:rPr>
  </w:style>
  <w:style w:type="paragraph" w:customStyle="1" w:styleId="hd3">
    <w:name w:val="hd3"/>
    <w:basedOn w:val="Normal"/>
    <w:qFormat/>
    <w:rsid w:val="0072479B"/>
    <w:pPr>
      <w:keepNext/>
      <w:keepLines/>
      <w:spacing w:after="160" w:line="259" w:lineRule="auto"/>
    </w:pPr>
    <w:rPr>
      <w:rFonts w:eastAsiaTheme="minorHAnsi"/>
      <w:b/>
      <w:color w:val="1F4D78"/>
      <w:szCs w:val="22"/>
    </w:rPr>
  </w:style>
  <w:style w:type="character" w:customStyle="1" w:styleId="Mention2">
    <w:name w:val="Mention2"/>
    <w:basedOn w:val="DefaultParagraphFont"/>
    <w:uiPriority w:val="99"/>
    <w:semiHidden/>
    <w:unhideWhenUsed/>
    <w:rsid w:val="00073B01"/>
    <w:rPr>
      <w:color w:val="2B579A"/>
      <w:shd w:val="clear" w:color="auto" w:fill="E6E6E6"/>
    </w:rPr>
  </w:style>
  <w:style w:type="paragraph" w:customStyle="1" w:styleId="aright">
    <w:name w:val="aright"/>
    <w:basedOn w:val="Normal"/>
    <w:qFormat/>
    <w:rsid w:val="001C6E6D"/>
    <w:pPr>
      <w:tabs>
        <w:tab w:val="right" w:pos="9270"/>
      </w:tabs>
    </w:pPr>
    <w:rPr>
      <w:rFonts w:asciiTheme="majorBidi" w:hAnsiTheme="majorBidi" w:cstheme="majorBidi"/>
    </w:rPr>
  </w:style>
  <w:style w:type="character" w:customStyle="1" w:styleId="ablue">
    <w:name w:val="ablue"/>
    <w:basedOn w:val="DefaultParagraphFont"/>
    <w:uiPriority w:val="1"/>
    <w:qFormat/>
    <w:rsid w:val="00D623A9"/>
    <w:rPr>
      <w:color w:val="1F419A"/>
      <w:sz w:val="24"/>
      <w:szCs w:val="24"/>
      <w:u w:val="single"/>
    </w:rPr>
  </w:style>
  <w:style w:type="character" w:customStyle="1" w:styleId="st">
    <w:name w:val="st"/>
    <w:basedOn w:val="DefaultParagraphFont"/>
    <w:rsid w:val="00617FE7"/>
  </w:style>
  <w:style w:type="character" w:styleId="Emphasis">
    <w:name w:val="Emphasis"/>
    <w:basedOn w:val="DefaultParagraphFont"/>
    <w:uiPriority w:val="20"/>
    <w:qFormat/>
    <w:rsid w:val="00617FE7"/>
    <w:rPr>
      <w:i/>
      <w:iCs/>
    </w:rPr>
  </w:style>
  <w:style w:type="character" w:customStyle="1" w:styleId="Mention3">
    <w:name w:val="Mention3"/>
    <w:basedOn w:val="DefaultParagraphFont"/>
    <w:uiPriority w:val="99"/>
    <w:semiHidden/>
    <w:unhideWhenUsed/>
    <w:rsid w:val="009B3F74"/>
    <w:rPr>
      <w:color w:val="2B579A"/>
      <w:shd w:val="clear" w:color="auto" w:fill="E6E6E6"/>
    </w:rPr>
  </w:style>
  <w:style w:type="table" w:customStyle="1" w:styleId="TableGrid1">
    <w:name w:val="Table Grid1"/>
    <w:basedOn w:val="TableNormal"/>
    <w:next w:val="TableGrid"/>
    <w:uiPriority w:val="39"/>
    <w:rsid w:val="007461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0E8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07BF"/>
  </w:style>
  <w:style w:type="table" w:customStyle="1" w:styleId="TableGrid3">
    <w:name w:val="Table Grid3"/>
    <w:basedOn w:val="TableNormal"/>
    <w:next w:val="TableGrid"/>
    <w:uiPriority w:val="39"/>
    <w:rsid w:val="005407BF"/>
    <w:rPr>
      <w:rFonts w:ascii="Arial" w:eastAsia="Arial" w:hAnsi="Arial"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5407BF"/>
    <w:pPr>
      <w:jc w:val="center"/>
    </w:pPr>
    <w:rPr>
      <w:rFonts w:ascii="Arial Black" w:hAnsi="Arial Black" w:cs="Tahoma"/>
      <w:b/>
      <w:bCs/>
      <w:color w:val="FFFFFF"/>
      <w:spacing w:val="-15"/>
      <w:sz w:val="32"/>
      <w:szCs w:val="20"/>
    </w:rPr>
  </w:style>
  <w:style w:type="character" w:styleId="PlaceholderText">
    <w:name w:val="Placeholder Text"/>
    <w:basedOn w:val="DefaultParagraphFont"/>
    <w:uiPriority w:val="99"/>
    <w:semiHidden/>
    <w:rsid w:val="005407BF"/>
    <w:rPr>
      <w:color w:val="808080"/>
    </w:rPr>
  </w:style>
  <w:style w:type="paragraph" w:customStyle="1" w:styleId="formatted">
    <w:name w:val="formatted"/>
    <w:basedOn w:val="Normal"/>
    <w:rsid w:val="005407BF"/>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paragraph" w:customStyle="1" w:styleId="Head3NoNum">
    <w:name w:val="Head 3 NoNum"/>
    <w:basedOn w:val="Heading3"/>
    <w:rsid w:val="005407BF"/>
    <w:rPr>
      <w:iCs/>
      <w:sz w:val="24"/>
    </w:rPr>
  </w:style>
  <w:style w:type="paragraph" w:customStyle="1" w:styleId="5pointCharCharCharCharChar">
    <w:name w:val="5point Char Char Char Char Char"/>
    <w:basedOn w:val="Normal"/>
    <w:link w:val="5pointCharCharCharCharCharChar"/>
    <w:rsid w:val="005407BF"/>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5407BF"/>
    <w:rPr>
      <w:sz w:val="18"/>
      <w:szCs w:val="18"/>
    </w:rPr>
  </w:style>
  <w:style w:type="paragraph" w:customStyle="1" w:styleId="Probe">
    <w:name w:val="Probe"/>
    <w:basedOn w:val="Normal"/>
    <w:link w:val="ProbeChar"/>
    <w:qFormat/>
    <w:rsid w:val="005407BF"/>
    <w:pPr>
      <w:widowControl w:val="0"/>
      <w:suppressLineNumbers/>
      <w:shd w:val="clear" w:color="auto" w:fill="EAF1DD"/>
      <w:suppressAutoHyphens/>
      <w:spacing w:after="120"/>
    </w:pPr>
    <w:rPr>
      <w:bCs/>
      <w:color w:val="1F497D"/>
    </w:rPr>
  </w:style>
  <w:style w:type="character" w:customStyle="1" w:styleId="ProbeChar">
    <w:name w:val="Probe Char"/>
    <w:basedOn w:val="DefaultParagraphFont"/>
    <w:link w:val="Probe"/>
    <w:rsid w:val="005407BF"/>
    <w:rPr>
      <w:bCs/>
      <w:color w:val="1F497D"/>
      <w:sz w:val="24"/>
      <w:szCs w:val="24"/>
      <w:shd w:val="clear" w:color="auto" w:fill="EAF1DD"/>
    </w:rPr>
  </w:style>
  <w:style w:type="paragraph" w:customStyle="1" w:styleId="TableText0">
    <w:name w:val="Table Text"/>
    <w:basedOn w:val="Normal"/>
    <w:qFormat/>
    <w:rsid w:val="007E0401"/>
    <w:rPr>
      <w:rFonts w:eastAsiaTheme="minorHAnsi" w:cstheme="minorBidi"/>
      <w:color w:val="000000"/>
      <w:sz w:val="22"/>
      <w:szCs w:val="22"/>
    </w:rPr>
  </w:style>
  <w:style w:type="character" w:customStyle="1" w:styleId="SourceChar">
    <w:name w:val="Source Char"/>
    <w:basedOn w:val="DefaultParagraphFont"/>
    <w:link w:val="Source"/>
    <w:rsid w:val="007E0401"/>
  </w:style>
  <w:style w:type="paragraph" w:customStyle="1" w:styleId="figure-inline">
    <w:name w:val="figure-inline"/>
    <w:basedOn w:val="Normal"/>
    <w:qFormat/>
    <w:rsid w:val="007E0401"/>
    <w:pPr>
      <w:jc w:val="center"/>
    </w:pPr>
  </w:style>
  <w:style w:type="paragraph" w:customStyle="1" w:styleId="table-text-ind2">
    <w:name w:val="table-text-ind2"/>
    <w:basedOn w:val="Normal"/>
    <w:qFormat/>
    <w:rsid w:val="00CB2904"/>
    <w:pPr>
      <w:ind w:left="402" w:hanging="402"/>
    </w:pPr>
    <w:rPr>
      <w:rFonts w:eastAsia="+mn-ea"/>
      <w:sz w:val="20"/>
      <w:szCs w:val="20"/>
    </w:rPr>
  </w:style>
  <w:style w:type="paragraph" w:customStyle="1" w:styleId="Style1">
    <w:name w:val="Style1"/>
    <w:basedOn w:val="Normal"/>
    <w:qFormat/>
    <w:rsid w:val="00CB2904"/>
    <w:pPr>
      <w:spacing w:after="240"/>
    </w:pPr>
  </w:style>
  <w:style w:type="paragraph" w:customStyle="1" w:styleId="Source3">
    <w:name w:val="Source3"/>
    <w:basedOn w:val="Normal"/>
    <w:qFormat/>
    <w:rsid w:val="00E1345D"/>
    <w:pPr>
      <w:spacing w:after="240"/>
    </w:pPr>
    <w:rPr>
      <w:sz w:val="20"/>
      <w:szCs w:val="20"/>
    </w:rPr>
  </w:style>
  <w:style w:type="paragraph" w:customStyle="1" w:styleId="tablebullet-red">
    <w:name w:val="table bullet-red"/>
    <w:basedOn w:val="Normal"/>
    <w:qFormat/>
    <w:rsid w:val="001242DD"/>
    <w:pPr>
      <w:numPr>
        <w:numId w:val="79"/>
      </w:numPr>
      <w:spacing w:after="60"/>
      <w:ind w:left="301" w:hanging="240"/>
    </w:pPr>
    <w:rPr>
      <w:color w:val="FF0000"/>
      <w:sz w:val="20"/>
      <w:szCs w:val="20"/>
    </w:rPr>
  </w:style>
  <w:style w:type="paragraph" w:styleId="BodyTextIndent">
    <w:name w:val="Body Text Indent"/>
    <w:basedOn w:val="Normal"/>
    <w:link w:val="BodyTextIndentChar"/>
    <w:semiHidden/>
    <w:unhideWhenUsed/>
    <w:rsid w:val="009F4E83"/>
    <w:pPr>
      <w:spacing w:after="120"/>
      <w:ind w:left="360"/>
    </w:pPr>
  </w:style>
  <w:style w:type="character" w:customStyle="1" w:styleId="UnresolvedMention1">
    <w:name w:val="Unresolved Mention1"/>
    <w:basedOn w:val="DefaultParagraphFont"/>
    <w:uiPriority w:val="99"/>
    <w:semiHidden/>
    <w:unhideWhenUsed/>
    <w:rsid w:val="007E0401"/>
    <w:rPr>
      <w:color w:val="808080"/>
      <w:shd w:val="clear" w:color="auto" w:fill="E6E6E6"/>
    </w:rPr>
  </w:style>
  <w:style w:type="paragraph" w:customStyle="1" w:styleId="EndNoteBibliographyTitle">
    <w:name w:val="EndNote Bibliography Title"/>
    <w:basedOn w:val="Normal"/>
    <w:link w:val="EndNoteBibliographyTitleChar"/>
    <w:rsid w:val="007E0401"/>
    <w:pPr>
      <w:jc w:val="center"/>
    </w:pPr>
    <w:rPr>
      <w:noProof/>
    </w:rPr>
  </w:style>
  <w:style w:type="character" w:customStyle="1" w:styleId="EndNoteBibliographyTitleChar">
    <w:name w:val="EndNote Bibliography Title Char"/>
    <w:basedOn w:val="BodyTextChar"/>
    <w:link w:val="EndNoteBibliographyTitle"/>
    <w:rsid w:val="007E0401"/>
    <w:rPr>
      <w:noProof/>
      <w:sz w:val="24"/>
      <w:szCs w:val="24"/>
    </w:rPr>
  </w:style>
  <w:style w:type="paragraph" w:customStyle="1" w:styleId="EndNoteBibliography">
    <w:name w:val="EndNote Bibliography"/>
    <w:basedOn w:val="Normal"/>
    <w:link w:val="EndNoteBibliographyChar"/>
    <w:rsid w:val="007E0401"/>
    <w:rPr>
      <w:noProof/>
    </w:rPr>
  </w:style>
  <w:style w:type="character" w:customStyle="1" w:styleId="EndNoteBibliographyChar">
    <w:name w:val="EndNote Bibliography Char"/>
    <w:basedOn w:val="BodyTextChar"/>
    <w:link w:val="EndNoteBibliography"/>
    <w:rsid w:val="007E0401"/>
    <w:rPr>
      <w:noProof/>
      <w:sz w:val="24"/>
      <w:szCs w:val="24"/>
    </w:rPr>
  </w:style>
  <w:style w:type="paragraph" w:customStyle="1" w:styleId="TableHeadersleft">
    <w:name w:val="Table Headers_left"/>
    <w:basedOn w:val="Normal"/>
    <w:qFormat/>
    <w:rsid w:val="007E0401"/>
    <w:rPr>
      <w:rFonts w:eastAsiaTheme="minorHAnsi" w:cstheme="minorBidi"/>
      <w:b/>
      <w:sz w:val="22"/>
    </w:rPr>
  </w:style>
  <w:style w:type="paragraph" w:customStyle="1" w:styleId="tabletext-dec">
    <w:name w:val="table text-dec"/>
    <w:basedOn w:val="Normal"/>
    <w:qFormat/>
    <w:rsid w:val="007E0401"/>
    <w:pPr>
      <w:tabs>
        <w:tab w:val="decimal" w:pos="1242"/>
      </w:tabs>
    </w:pPr>
    <w:rPr>
      <w:rFonts w:eastAsiaTheme="minorHAnsi" w:cstheme="minorBidi"/>
      <w:sz w:val="22"/>
    </w:rPr>
  </w:style>
  <w:style w:type="paragraph" w:customStyle="1" w:styleId="table-text-1">
    <w:name w:val="table-text-1"/>
    <w:basedOn w:val="Normal"/>
    <w:qFormat/>
    <w:rsid w:val="007E0401"/>
    <w:pPr>
      <w:ind w:left="162"/>
    </w:pPr>
    <w:rPr>
      <w:rFonts w:eastAsiaTheme="minorHAnsi" w:cstheme="minorBidi"/>
      <w:sz w:val="22"/>
    </w:rPr>
  </w:style>
  <w:style w:type="table" w:customStyle="1" w:styleId="PlainTable4">
    <w:name w:val="Plain Table 4"/>
    <w:basedOn w:val="TableNormal"/>
    <w:uiPriority w:val="44"/>
    <w:rsid w:val="00927DC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927DC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ubtitleCtr">
    <w:name w:val="Subtitle Ctr"/>
    <w:basedOn w:val="Subtitle"/>
    <w:rsid w:val="000E596C"/>
    <w:pPr>
      <w:spacing w:after="4080"/>
    </w:pPr>
    <w:rPr>
      <w:sz w:val="44"/>
      <w:szCs w:val="44"/>
    </w:rPr>
  </w:style>
  <w:style w:type="character" w:customStyle="1" w:styleId="UnresolvedMention2">
    <w:name w:val="Unresolved Mention2"/>
    <w:basedOn w:val="DefaultParagraphFont"/>
    <w:uiPriority w:val="99"/>
    <w:semiHidden/>
    <w:unhideWhenUsed/>
    <w:rsid w:val="000E596C"/>
    <w:rPr>
      <w:color w:val="605E5C"/>
      <w:shd w:val="clear" w:color="auto" w:fill="E1DFDD"/>
    </w:rPr>
  </w:style>
  <w:style w:type="paragraph" w:customStyle="1" w:styleId="ListNumbercont">
    <w:name w:val="List Number_cont"/>
    <w:basedOn w:val="Normal"/>
    <w:qFormat/>
    <w:rsid w:val="0082251F"/>
    <w:pPr>
      <w:spacing w:after="240"/>
      <w:ind w:left="1080"/>
    </w:pPr>
  </w:style>
  <w:style w:type="character" w:customStyle="1" w:styleId="BodyTextIndentChar">
    <w:name w:val="Body Text Indent Char"/>
    <w:basedOn w:val="DefaultParagraphFont"/>
    <w:link w:val="BodyTextIndent"/>
    <w:semiHidden/>
    <w:rsid w:val="009F4E83"/>
    <w:rPr>
      <w:sz w:val="24"/>
      <w:szCs w:val="24"/>
    </w:rPr>
  </w:style>
  <w:style w:type="paragraph" w:styleId="BodyTextFirstIndent2">
    <w:name w:val="Body Text First Indent 2"/>
    <w:basedOn w:val="BodyTextIndent"/>
    <w:link w:val="BodyTextFirstIndent2Char"/>
    <w:unhideWhenUsed/>
    <w:rsid w:val="009F4E83"/>
    <w:pPr>
      <w:spacing w:after="240"/>
      <w:ind w:left="720"/>
    </w:pPr>
    <w:rPr>
      <w:rFonts w:eastAsia="Arial"/>
    </w:rPr>
  </w:style>
  <w:style w:type="character" w:customStyle="1" w:styleId="BodyTextFirstIndent2Char">
    <w:name w:val="Body Text First Indent 2 Char"/>
    <w:basedOn w:val="BodyTextIndentChar"/>
    <w:link w:val="BodyTextFirstIndent2"/>
    <w:rsid w:val="009F4E83"/>
    <w:rPr>
      <w:rFonts w:eastAsia="Arial"/>
      <w:sz w:val="24"/>
      <w:szCs w:val="24"/>
    </w:rPr>
  </w:style>
  <w:style w:type="paragraph" w:customStyle="1" w:styleId="AppHead4">
    <w:name w:val="AppHead4"/>
    <w:basedOn w:val="Heading4"/>
    <w:qFormat/>
    <w:rsid w:val="00610DAD"/>
  </w:style>
  <w:style w:type="paragraph" w:customStyle="1" w:styleId="agoal">
    <w:name w:val="agoal"/>
    <w:basedOn w:val="Normal"/>
    <w:qFormat/>
    <w:rsid w:val="00281599"/>
    <w:pPr>
      <w:keepNext/>
      <w:keepLines/>
      <w:spacing w:after="60"/>
    </w:pPr>
    <w:rPr>
      <w:rFonts w:eastAsia="Arial"/>
      <w:b/>
    </w:rPr>
  </w:style>
  <w:style w:type="paragraph" w:styleId="BodyTextFirstIndent">
    <w:name w:val="Body Text First Indent"/>
    <w:basedOn w:val="BodyText"/>
    <w:link w:val="BodyTextFirstIndentChar"/>
    <w:rsid w:val="00610DAD"/>
    <w:pPr>
      <w:spacing w:after="0"/>
      <w:ind w:firstLine="360"/>
    </w:pPr>
  </w:style>
  <w:style w:type="character" w:customStyle="1" w:styleId="BodyTextFirstIndentChar">
    <w:name w:val="Body Text First Indent Char"/>
    <w:basedOn w:val="BodyTextChar"/>
    <w:link w:val="BodyTextFirstIndent"/>
    <w:rsid w:val="00610DAD"/>
    <w:rPr>
      <w:sz w:val="24"/>
      <w:szCs w:val="24"/>
    </w:rPr>
  </w:style>
  <w:style w:type="paragraph" w:styleId="ListBullet3">
    <w:name w:val="List Bullet 3"/>
    <w:basedOn w:val="ListBullet"/>
    <w:unhideWhenUsed/>
    <w:rsid w:val="00B257FC"/>
    <w:pPr>
      <w:spacing w:after="40"/>
    </w:pPr>
    <w:rPr>
      <w:rFonts w:eastAsia="Arial"/>
    </w:rPr>
  </w:style>
  <w:style w:type="paragraph" w:customStyle="1" w:styleId="BodyTextaft">
    <w:name w:val="BodyText_aft"/>
    <w:basedOn w:val="Normal"/>
    <w:qFormat/>
    <w:rsid w:val="00B257FC"/>
    <w:pPr>
      <w:spacing w:before="240" w:after="240"/>
      <w:ind w:firstLine="720"/>
    </w:pPr>
    <w:rPr>
      <w:rFonts w:eastAsia="Arial"/>
    </w:rPr>
  </w:style>
  <w:style w:type="paragraph" w:styleId="ListContinue3">
    <w:name w:val="List Continue 3"/>
    <w:basedOn w:val="Normal"/>
    <w:unhideWhenUsed/>
    <w:rsid w:val="00B257FC"/>
    <w:pPr>
      <w:spacing w:after="120"/>
      <w:ind w:left="1080"/>
      <w:contextualSpacing/>
    </w:pPr>
  </w:style>
  <w:style w:type="paragraph" w:styleId="ListContinue2">
    <w:name w:val="List Continue 2"/>
    <w:basedOn w:val="Normal"/>
    <w:unhideWhenUsed/>
    <w:rsid w:val="00B257FC"/>
    <w:pPr>
      <w:spacing w:before="240" w:after="240"/>
      <w:ind w:left="720"/>
      <w:contextualSpacing/>
    </w:pPr>
  </w:style>
  <w:style w:type="paragraph" w:customStyle="1" w:styleId="AppHead5">
    <w:name w:val="AppHead5"/>
    <w:basedOn w:val="Normal"/>
    <w:qFormat/>
    <w:rsid w:val="008E3CB6"/>
    <w:pPr>
      <w:spacing w:after="240"/>
    </w:pPr>
    <w:rPr>
      <w:b/>
      <w:i/>
    </w:rPr>
  </w:style>
  <w:style w:type="paragraph" w:styleId="ListBullet4">
    <w:name w:val="List Bullet 4"/>
    <w:basedOn w:val="Normal"/>
    <w:unhideWhenUsed/>
    <w:rsid w:val="00457340"/>
    <w:pPr>
      <w:numPr>
        <w:numId w:val="80"/>
      </w:numPr>
      <w:contextualSpacing/>
    </w:pPr>
  </w:style>
  <w:style w:type="paragraph" w:styleId="TOC4">
    <w:name w:val="toc 4"/>
    <w:basedOn w:val="Normal"/>
    <w:next w:val="Normal"/>
    <w:autoRedefine/>
    <w:uiPriority w:val="39"/>
    <w:unhideWhenUsed/>
    <w:rsid w:val="00457340"/>
    <w:pPr>
      <w:spacing w:after="100"/>
      <w:ind w:left="720"/>
    </w:pPr>
  </w:style>
  <w:style w:type="paragraph" w:styleId="TOC5">
    <w:name w:val="toc 5"/>
    <w:basedOn w:val="Normal"/>
    <w:next w:val="Normal"/>
    <w:autoRedefine/>
    <w:uiPriority w:val="39"/>
    <w:unhideWhenUsed/>
    <w:rsid w:val="0045734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5734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5734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5734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57340"/>
    <w:pPr>
      <w:spacing w:after="100" w:line="259" w:lineRule="auto"/>
      <w:ind w:left="1760"/>
    </w:pPr>
    <w:rPr>
      <w:rFonts w:asciiTheme="minorHAnsi" w:eastAsiaTheme="minorEastAsia" w:hAnsiTheme="minorHAnsi" w:cstheme="minorBidi"/>
      <w:sz w:val="22"/>
      <w:szCs w:val="22"/>
    </w:rPr>
  </w:style>
  <w:style w:type="character" w:customStyle="1" w:styleId="ared">
    <w:name w:val="ared"/>
    <w:basedOn w:val="DefaultParagraphFont"/>
    <w:uiPriority w:val="1"/>
    <w:qFormat/>
    <w:rsid w:val="0072479B"/>
    <w:rPr>
      <w:color w:val="FF0000"/>
    </w:rPr>
  </w:style>
  <w:style w:type="paragraph" w:customStyle="1" w:styleId="barb2">
    <w:name w:val="barb2"/>
    <w:basedOn w:val="Normal"/>
    <w:rsid w:val="00F32372"/>
    <w:rPr>
      <w:rFonts w:ascii="Ebrima" w:eastAsiaTheme="minorHAnsi" w:hAnsi="Ebrima" w:cs="Calibri"/>
      <w:color w:val="4A442A"/>
      <w:sz w:val="22"/>
      <w:szCs w:val="22"/>
    </w:rPr>
  </w:style>
  <w:style w:type="paragraph" w:customStyle="1" w:styleId="p">
    <w:name w:val="p"/>
    <w:basedOn w:val="Normal"/>
    <w:rsid w:val="00B53928"/>
    <w:pPr>
      <w:spacing w:before="100" w:beforeAutospacing="1" w:after="100" w:afterAutospacing="1"/>
    </w:pPr>
  </w:style>
  <w:style w:type="paragraph" w:styleId="ListBullet5">
    <w:name w:val="List Bullet 5"/>
    <w:basedOn w:val="Normal"/>
    <w:unhideWhenUsed/>
    <w:rsid w:val="00207D28"/>
    <w:pPr>
      <w:numPr>
        <w:numId w:val="73"/>
      </w:numPr>
      <w:ind w:left="2520"/>
    </w:pPr>
    <w:rPr>
      <w:rFonts w:eastAsia="+mn-ea"/>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596C"/>
    <w:rPr>
      <w:sz w:val="24"/>
      <w:szCs w:val="24"/>
    </w:rPr>
  </w:style>
  <w:style w:type="paragraph" w:styleId="Heading1">
    <w:name w:val="heading 1"/>
    <w:basedOn w:val="Normal"/>
    <w:next w:val="Normal"/>
    <w:link w:val="Heading1Char"/>
    <w:unhideWhenUsed/>
    <w:qFormat/>
    <w:rsid w:val="000E596C"/>
    <w:pPr>
      <w:keepNext/>
      <w:spacing w:after="960"/>
      <w:jc w:val="right"/>
      <w:outlineLvl w:val="0"/>
    </w:pPr>
    <w:rPr>
      <w:rFonts w:ascii="Verdana" w:hAnsi="Verdana"/>
      <w:b/>
      <w:bCs/>
      <w:caps/>
      <w:kern w:val="32"/>
      <w:sz w:val="48"/>
      <w:szCs w:val="48"/>
    </w:rPr>
  </w:style>
  <w:style w:type="paragraph" w:styleId="Heading2">
    <w:name w:val="heading 2"/>
    <w:basedOn w:val="Normal"/>
    <w:next w:val="Normal"/>
    <w:link w:val="Heading2Char"/>
    <w:unhideWhenUsed/>
    <w:qFormat/>
    <w:rsid w:val="000E596C"/>
    <w:pPr>
      <w:keepNext/>
      <w:tabs>
        <w:tab w:val="left" w:pos="360"/>
      </w:tabs>
      <w:spacing w:after="360"/>
      <w:ind w:left="360" w:hanging="360"/>
      <w:jc w:val="center"/>
      <w:outlineLvl w:val="1"/>
    </w:pPr>
    <w:rPr>
      <w:rFonts w:ascii="Times New Roman Bold" w:hAnsi="Times New Roman Bold"/>
      <w:b/>
      <w:bCs/>
      <w:iCs/>
      <w:sz w:val="48"/>
      <w:szCs w:val="28"/>
    </w:rPr>
  </w:style>
  <w:style w:type="paragraph" w:styleId="Heading3">
    <w:name w:val="heading 3"/>
    <w:basedOn w:val="Normal"/>
    <w:next w:val="Normal"/>
    <w:link w:val="Heading3Char"/>
    <w:unhideWhenUsed/>
    <w:qFormat/>
    <w:rsid w:val="00263D3C"/>
    <w:pPr>
      <w:keepNext/>
      <w:keepLines/>
      <w:spacing w:after="240"/>
      <w:outlineLvl w:val="2"/>
    </w:pPr>
    <w:rPr>
      <w:b/>
      <w:sz w:val="28"/>
    </w:rPr>
  </w:style>
  <w:style w:type="paragraph" w:styleId="Heading4">
    <w:name w:val="heading 4"/>
    <w:basedOn w:val="Normal"/>
    <w:next w:val="Normal"/>
    <w:link w:val="Heading4Char"/>
    <w:unhideWhenUsed/>
    <w:qFormat/>
    <w:rsid w:val="000E596C"/>
    <w:pPr>
      <w:keepNext/>
      <w:tabs>
        <w:tab w:val="left" w:pos="720"/>
      </w:tabs>
      <w:spacing w:after="240"/>
      <w:ind w:left="720" w:hanging="720"/>
      <w:outlineLvl w:val="3"/>
    </w:pPr>
    <w:rPr>
      <w:b/>
      <w:bCs/>
      <w:szCs w:val="28"/>
    </w:rPr>
  </w:style>
  <w:style w:type="paragraph" w:styleId="Heading5">
    <w:name w:val="heading 5"/>
    <w:basedOn w:val="Heading4"/>
    <w:next w:val="Normal"/>
    <w:link w:val="Heading5Char"/>
    <w:unhideWhenUsed/>
    <w:qFormat/>
    <w:rsid w:val="000E596C"/>
    <w:pPr>
      <w:ind w:left="1800" w:hanging="1080"/>
      <w:outlineLvl w:val="4"/>
    </w:pPr>
  </w:style>
  <w:style w:type="paragraph" w:styleId="Heading6">
    <w:name w:val="heading 6"/>
    <w:basedOn w:val="BodyText2"/>
    <w:next w:val="Normal"/>
    <w:link w:val="Heading6Char"/>
    <w:unhideWhenUsed/>
    <w:qFormat/>
    <w:rsid w:val="00691F0F"/>
    <w:pPr>
      <w:keepNext/>
      <w:ind w:left="1800" w:hanging="1080"/>
      <w:outlineLvl w:val="5"/>
    </w:pPr>
    <w:rPr>
      <w:b/>
      <w:i/>
    </w:rPr>
  </w:style>
  <w:style w:type="paragraph" w:styleId="Heading7">
    <w:name w:val="heading 7"/>
    <w:basedOn w:val="Normal"/>
    <w:next w:val="Normal"/>
    <w:link w:val="Heading7Char"/>
    <w:unhideWhenUsed/>
    <w:qFormat/>
    <w:rsid w:val="000E596C"/>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0E596C"/>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0E596C"/>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96C"/>
    <w:rPr>
      <w:rFonts w:ascii="Verdana" w:hAnsi="Verdana"/>
      <w:b/>
      <w:bCs/>
      <w:caps/>
      <w:kern w:val="32"/>
      <w:sz w:val="48"/>
      <w:szCs w:val="48"/>
    </w:rPr>
  </w:style>
  <w:style w:type="character" w:customStyle="1" w:styleId="Heading2Char">
    <w:name w:val="Heading 2 Char"/>
    <w:basedOn w:val="DefaultParagraphFont"/>
    <w:link w:val="Heading2"/>
    <w:rsid w:val="000E596C"/>
    <w:rPr>
      <w:rFonts w:ascii="Times New Roman Bold" w:hAnsi="Times New Roman Bold"/>
      <w:b/>
      <w:bCs/>
      <w:iCs/>
      <w:sz w:val="48"/>
      <w:szCs w:val="28"/>
    </w:rPr>
  </w:style>
  <w:style w:type="character" w:customStyle="1" w:styleId="Heading7Char">
    <w:name w:val="Heading 7 Char"/>
    <w:basedOn w:val="DefaultParagraphFont"/>
    <w:link w:val="Heading7"/>
    <w:rsid w:val="000E596C"/>
    <w:rPr>
      <w:rFonts w:eastAsiaTheme="majorEastAsia" w:cstheme="majorBidi"/>
      <w:i/>
      <w:iCs/>
      <w:sz w:val="24"/>
      <w:szCs w:val="24"/>
    </w:rPr>
  </w:style>
  <w:style w:type="paragraph" w:styleId="BodyText">
    <w:name w:val="Body Text"/>
    <w:basedOn w:val="Normal"/>
    <w:link w:val="BodyTextChar"/>
    <w:rsid w:val="000E596C"/>
    <w:pPr>
      <w:spacing w:after="240"/>
      <w:ind w:firstLine="720"/>
    </w:pPr>
  </w:style>
  <w:style w:type="character" w:customStyle="1" w:styleId="BodyTextChar">
    <w:name w:val="Body Text Char"/>
    <w:basedOn w:val="DefaultParagraphFont"/>
    <w:link w:val="BodyText"/>
    <w:rsid w:val="000E596C"/>
    <w:rPr>
      <w:sz w:val="24"/>
      <w:szCs w:val="24"/>
    </w:rPr>
  </w:style>
  <w:style w:type="character" w:customStyle="1" w:styleId="Heading3Char">
    <w:name w:val="Heading 3 Char"/>
    <w:basedOn w:val="DefaultParagraphFont"/>
    <w:link w:val="Heading3"/>
    <w:rsid w:val="00263D3C"/>
    <w:rPr>
      <w:b/>
      <w:sz w:val="28"/>
      <w:szCs w:val="24"/>
    </w:rPr>
  </w:style>
  <w:style w:type="character" w:customStyle="1" w:styleId="Heading4Char">
    <w:name w:val="Heading 4 Char"/>
    <w:basedOn w:val="DefaultParagraphFont"/>
    <w:link w:val="Heading4"/>
    <w:rsid w:val="000E596C"/>
    <w:rPr>
      <w:b/>
      <w:bCs/>
      <w:sz w:val="24"/>
      <w:szCs w:val="28"/>
    </w:rPr>
  </w:style>
  <w:style w:type="character" w:customStyle="1" w:styleId="Heading5Char">
    <w:name w:val="Heading 5 Char"/>
    <w:basedOn w:val="DefaultParagraphFont"/>
    <w:link w:val="Heading5"/>
    <w:rsid w:val="000E596C"/>
    <w:rPr>
      <w:b/>
      <w:bCs/>
      <w:sz w:val="24"/>
      <w:szCs w:val="28"/>
    </w:rPr>
  </w:style>
  <w:style w:type="paragraph" w:styleId="BodyText2">
    <w:name w:val="Body Text 2"/>
    <w:basedOn w:val="Normal"/>
    <w:link w:val="BodyText2Char"/>
    <w:uiPriority w:val="99"/>
    <w:rsid w:val="000E596C"/>
    <w:pPr>
      <w:spacing w:after="240"/>
    </w:pPr>
  </w:style>
  <w:style w:type="character" w:customStyle="1" w:styleId="BodyText2Char">
    <w:name w:val="Body Text 2 Char"/>
    <w:basedOn w:val="DefaultParagraphFont"/>
    <w:link w:val="BodyText2"/>
    <w:uiPriority w:val="99"/>
    <w:rsid w:val="000E596C"/>
    <w:rPr>
      <w:sz w:val="24"/>
      <w:szCs w:val="24"/>
    </w:rPr>
  </w:style>
  <w:style w:type="character" w:customStyle="1" w:styleId="Heading6Char">
    <w:name w:val="Heading 6 Char"/>
    <w:basedOn w:val="DefaultParagraphFont"/>
    <w:link w:val="Heading6"/>
    <w:rsid w:val="00691F0F"/>
    <w:rPr>
      <w:b/>
      <w:i/>
      <w:sz w:val="24"/>
      <w:szCs w:val="24"/>
    </w:rPr>
  </w:style>
  <w:style w:type="character" w:customStyle="1" w:styleId="Heading8Char">
    <w:name w:val="Heading 8 Char"/>
    <w:basedOn w:val="DefaultParagraphFont"/>
    <w:link w:val="Heading8"/>
    <w:rsid w:val="000E596C"/>
    <w:rPr>
      <w:rFonts w:eastAsiaTheme="majorEastAsia" w:cstheme="majorBidi"/>
      <w:color w:val="272727" w:themeColor="text1" w:themeTint="D8"/>
      <w:sz w:val="22"/>
      <w:szCs w:val="21"/>
    </w:rPr>
  </w:style>
  <w:style w:type="paragraph" w:styleId="Title">
    <w:name w:val="Title"/>
    <w:basedOn w:val="Normal"/>
    <w:next w:val="Normal"/>
    <w:link w:val="TitleChar"/>
    <w:qFormat/>
    <w:rsid w:val="000E596C"/>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0E596C"/>
    <w:rPr>
      <w:rFonts w:ascii="Verdana" w:hAnsi="Verdana"/>
      <w:b/>
      <w:bCs/>
      <w:caps/>
      <w:sz w:val="56"/>
      <w:szCs w:val="56"/>
    </w:rPr>
  </w:style>
  <w:style w:type="paragraph" w:customStyle="1" w:styleId="CoverSubtitle">
    <w:name w:val="Cover Subtitle"/>
    <w:basedOn w:val="Subtitle"/>
    <w:rsid w:val="000E596C"/>
    <w:pPr>
      <w:spacing w:after="6120"/>
      <w:jc w:val="right"/>
    </w:pPr>
    <w:rPr>
      <w:sz w:val="44"/>
      <w:szCs w:val="44"/>
    </w:rPr>
  </w:style>
  <w:style w:type="paragraph" w:styleId="Subtitle">
    <w:name w:val="Subtitle"/>
    <w:basedOn w:val="Normal"/>
    <w:next w:val="Normal"/>
    <w:link w:val="SubtitleChar"/>
    <w:qFormat/>
    <w:rsid w:val="000E596C"/>
    <w:pPr>
      <w:spacing w:after="480"/>
      <w:jc w:val="center"/>
      <w:outlineLvl w:val="1"/>
    </w:pPr>
    <w:rPr>
      <w:rFonts w:ascii="Verdana" w:hAnsi="Verdana"/>
      <w:b/>
      <w:caps/>
      <w:sz w:val="48"/>
    </w:rPr>
  </w:style>
  <w:style w:type="character" w:customStyle="1" w:styleId="SubtitleChar">
    <w:name w:val="Subtitle Char"/>
    <w:basedOn w:val="DefaultParagraphFont"/>
    <w:link w:val="Subtitle"/>
    <w:rsid w:val="000E596C"/>
    <w:rPr>
      <w:rFonts w:ascii="Verdana" w:hAnsi="Verdana"/>
      <w:b/>
      <w:caps/>
      <w:sz w:val="48"/>
      <w:szCs w:val="24"/>
    </w:rPr>
  </w:style>
  <w:style w:type="character" w:customStyle="1" w:styleId="Heading9Char">
    <w:name w:val="Heading 9 Char"/>
    <w:basedOn w:val="DefaultParagraphFont"/>
    <w:link w:val="Heading9"/>
    <w:rsid w:val="000E596C"/>
    <w:rPr>
      <w:rFonts w:eastAsiaTheme="majorEastAsia" w:cstheme="majorBidi"/>
      <w:i/>
      <w:iCs/>
      <w:color w:val="272727" w:themeColor="text1" w:themeTint="D8"/>
      <w:sz w:val="22"/>
      <w:szCs w:val="21"/>
    </w:rPr>
  </w:style>
  <w:style w:type="paragraph" w:styleId="Header">
    <w:name w:val="header"/>
    <w:basedOn w:val="Normal"/>
    <w:link w:val="HeaderChar"/>
    <w:rsid w:val="000E596C"/>
    <w:pPr>
      <w:tabs>
        <w:tab w:val="center" w:pos="4320"/>
        <w:tab w:val="right" w:pos="8640"/>
      </w:tabs>
    </w:pPr>
  </w:style>
  <w:style w:type="paragraph" w:styleId="Footer">
    <w:name w:val="footer"/>
    <w:basedOn w:val="Normal"/>
    <w:link w:val="FooterChar"/>
    <w:uiPriority w:val="99"/>
    <w:rsid w:val="000E596C"/>
    <w:pPr>
      <w:tabs>
        <w:tab w:val="center" w:pos="4320"/>
        <w:tab w:val="right" w:pos="8640"/>
      </w:tabs>
    </w:pPr>
  </w:style>
  <w:style w:type="character" w:styleId="PageNumber">
    <w:name w:val="page number"/>
    <w:basedOn w:val="DefaultParagraphFont"/>
    <w:rsid w:val="000E596C"/>
  </w:style>
  <w:style w:type="paragraph" w:styleId="List">
    <w:name w:val="List"/>
    <w:basedOn w:val="Normal"/>
    <w:semiHidden/>
    <w:unhideWhenUsed/>
    <w:rsid w:val="000E596C"/>
    <w:pPr>
      <w:ind w:left="360" w:hanging="360"/>
    </w:pPr>
  </w:style>
  <w:style w:type="paragraph" w:styleId="TOCHeading">
    <w:name w:val="TOC Heading"/>
    <w:basedOn w:val="Heading2"/>
    <w:qFormat/>
    <w:rsid w:val="000E596C"/>
    <w:pPr>
      <w:ind w:left="0" w:firstLine="0"/>
    </w:pPr>
    <w:rPr>
      <w:rFonts w:ascii="Times New Roman" w:hAnsi="Times New Roman"/>
      <w:bCs w:val="0"/>
      <w:sz w:val="32"/>
    </w:rPr>
  </w:style>
  <w:style w:type="paragraph" w:customStyle="1" w:styleId="TOCHeader">
    <w:name w:val="TOC Header"/>
    <w:basedOn w:val="Normal"/>
    <w:rsid w:val="000E596C"/>
    <w:pPr>
      <w:tabs>
        <w:tab w:val="right" w:pos="9360"/>
      </w:tabs>
      <w:spacing w:before="240" w:after="240"/>
    </w:pPr>
    <w:rPr>
      <w:rFonts w:ascii="Times New Roman Bold" w:hAnsi="Times New Roman Bold"/>
      <w:b/>
    </w:rPr>
  </w:style>
  <w:style w:type="paragraph" w:customStyle="1" w:styleId="StyleCoverSubtitleAllcaps">
    <w:name w:val="Style Cover Subtitle + All caps"/>
    <w:basedOn w:val="Subtitle"/>
    <w:rsid w:val="00F6098B"/>
    <w:rPr>
      <w:caps w:val="0"/>
    </w:rPr>
  </w:style>
  <w:style w:type="paragraph" w:customStyle="1" w:styleId="Ack">
    <w:name w:val="Ack"/>
    <w:basedOn w:val="Normal"/>
    <w:rsid w:val="000E596C"/>
    <w:pPr>
      <w:spacing w:after="240"/>
      <w:jc w:val="center"/>
    </w:pPr>
    <w:rPr>
      <w:b/>
      <w:sz w:val="36"/>
    </w:rPr>
  </w:style>
  <w:style w:type="paragraph" w:styleId="ListBullet">
    <w:name w:val="List Bullet"/>
    <w:basedOn w:val="Normal"/>
    <w:rsid w:val="00AB6BD4"/>
    <w:pPr>
      <w:numPr>
        <w:numId w:val="76"/>
      </w:numPr>
      <w:spacing w:after="120"/>
      <w:ind w:left="1080"/>
    </w:pPr>
  </w:style>
  <w:style w:type="paragraph" w:styleId="ListBullet2">
    <w:name w:val="List Bullet 2"/>
    <w:basedOn w:val="Normal"/>
    <w:rsid w:val="002678C0"/>
    <w:pPr>
      <w:numPr>
        <w:numId w:val="75"/>
      </w:numPr>
      <w:spacing w:after="120"/>
      <w:ind w:left="1440"/>
    </w:pPr>
  </w:style>
  <w:style w:type="paragraph" w:styleId="FootnoteText">
    <w:name w:val="footnote text"/>
    <w:basedOn w:val="Normal"/>
    <w:link w:val="FootnoteTextChar"/>
    <w:rsid w:val="000E596C"/>
    <w:pPr>
      <w:ind w:firstLine="720"/>
    </w:pPr>
    <w:rPr>
      <w:sz w:val="20"/>
      <w:szCs w:val="20"/>
    </w:rPr>
  </w:style>
  <w:style w:type="character" w:styleId="FootnoteReference">
    <w:name w:val="footnote reference"/>
    <w:basedOn w:val="DefaultParagraphFont"/>
    <w:rsid w:val="00D623A9"/>
    <w:rPr>
      <w:color w:val="1F419A"/>
      <w:u w:val="single"/>
      <w:vertAlign w:val="superscript"/>
    </w:rPr>
  </w:style>
  <w:style w:type="paragraph" w:customStyle="1" w:styleId="ExhibitTitle">
    <w:name w:val="Exhibit Title"/>
    <w:basedOn w:val="Caption"/>
    <w:rsid w:val="000E596C"/>
    <w:pPr>
      <w:keepNext/>
      <w:keepLines/>
      <w:spacing w:after="60"/>
      <w:ind w:left="1267" w:hanging="1267"/>
    </w:pPr>
    <w:rPr>
      <w:snapToGrid w:val="0"/>
      <w:sz w:val="22"/>
      <w:szCs w:val="22"/>
    </w:rPr>
  </w:style>
  <w:style w:type="paragraph" w:styleId="Caption">
    <w:name w:val="caption"/>
    <w:basedOn w:val="Normal"/>
    <w:next w:val="Normal"/>
    <w:unhideWhenUsed/>
    <w:qFormat/>
    <w:rsid w:val="000E596C"/>
    <w:rPr>
      <w:b/>
      <w:bCs/>
      <w:sz w:val="20"/>
      <w:szCs w:val="20"/>
    </w:rPr>
  </w:style>
  <w:style w:type="paragraph" w:customStyle="1" w:styleId="ExhibitTitleContinued">
    <w:name w:val="Exhibit Title Continued"/>
    <w:basedOn w:val="ExhibitTitle"/>
    <w:rsid w:val="000E596C"/>
  </w:style>
  <w:style w:type="paragraph" w:customStyle="1" w:styleId="Source">
    <w:name w:val="Source"/>
    <w:basedOn w:val="Normal"/>
    <w:link w:val="SourceChar"/>
    <w:rsid w:val="000E596C"/>
    <w:pPr>
      <w:keepLines/>
      <w:spacing w:before="60"/>
    </w:pPr>
    <w:rPr>
      <w:sz w:val="20"/>
      <w:szCs w:val="20"/>
    </w:rPr>
  </w:style>
  <w:style w:type="paragraph" w:customStyle="1" w:styleId="TableHeaders">
    <w:name w:val="Table Headers"/>
    <w:basedOn w:val="Normal"/>
    <w:rsid w:val="00506E05"/>
    <w:pPr>
      <w:keepNext/>
      <w:jc w:val="center"/>
    </w:pPr>
    <w:rPr>
      <w:rFonts w:ascii="Times New Roman Bold" w:hAnsi="Times New Roman Bold"/>
      <w:b/>
      <w:snapToGrid w:val="0"/>
      <w:sz w:val="20"/>
      <w:szCs w:val="22"/>
    </w:rPr>
  </w:style>
  <w:style w:type="paragraph" w:customStyle="1" w:styleId="TableTitle">
    <w:name w:val="Table Title"/>
    <w:basedOn w:val="Caption"/>
    <w:rsid w:val="000E596C"/>
    <w:pPr>
      <w:keepNext/>
      <w:keepLines/>
      <w:spacing w:after="60"/>
      <w:ind w:left="1267" w:hanging="1267"/>
    </w:pPr>
    <w:rPr>
      <w:sz w:val="22"/>
    </w:rPr>
  </w:style>
  <w:style w:type="paragraph" w:customStyle="1" w:styleId="TableTitleContinued">
    <w:name w:val="Table Title Continued"/>
    <w:basedOn w:val="ExhibitTitleContinued"/>
    <w:rsid w:val="00A077FF"/>
    <w:pPr>
      <w:pageBreakBefore/>
    </w:pPr>
  </w:style>
  <w:style w:type="paragraph" w:customStyle="1" w:styleId="CoverTextRight">
    <w:name w:val="Cover Text Right"/>
    <w:basedOn w:val="Normal"/>
    <w:qFormat/>
    <w:rsid w:val="000E596C"/>
    <w:pPr>
      <w:spacing w:after="240"/>
      <w:jc w:val="right"/>
    </w:pPr>
    <w:rPr>
      <w:rFonts w:ascii="Verdana" w:hAnsi="Verdana" w:cs="Arial"/>
    </w:rPr>
  </w:style>
  <w:style w:type="paragraph" w:customStyle="1" w:styleId="CoverTextLeft">
    <w:name w:val="Cover Text Left"/>
    <w:basedOn w:val="Normal"/>
    <w:qFormat/>
    <w:rsid w:val="000E596C"/>
    <w:pPr>
      <w:tabs>
        <w:tab w:val="right" w:pos="9360"/>
      </w:tabs>
      <w:spacing w:after="240"/>
    </w:pPr>
    <w:rPr>
      <w:rFonts w:ascii="Verdana" w:hAnsi="Verdana" w:cs="Arial"/>
    </w:rPr>
  </w:style>
  <w:style w:type="paragraph" w:customStyle="1" w:styleId="CoverTextCtr">
    <w:name w:val="Cover Text Ctr"/>
    <w:basedOn w:val="CoverTextRight"/>
    <w:qFormat/>
    <w:rsid w:val="000E596C"/>
    <w:pPr>
      <w:jc w:val="center"/>
    </w:pPr>
  </w:style>
  <w:style w:type="character" w:styleId="CommentReference">
    <w:name w:val="annotation reference"/>
    <w:basedOn w:val="DefaultParagraphFont"/>
    <w:rsid w:val="000E596C"/>
    <w:rPr>
      <w:sz w:val="16"/>
      <w:szCs w:val="16"/>
    </w:rPr>
  </w:style>
  <w:style w:type="paragraph" w:styleId="CommentText">
    <w:name w:val="annotation text"/>
    <w:basedOn w:val="Normal"/>
    <w:link w:val="CommentTextChar"/>
    <w:rsid w:val="000E596C"/>
    <w:rPr>
      <w:sz w:val="20"/>
      <w:szCs w:val="20"/>
    </w:rPr>
  </w:style>
  <w:style w:type="character" w:customStyle="1" w:styleId="CommentTextChar">
    <w:name w:val="Comment Text Char"/>
    <w:basedOn w:val="DefaultParagraphFont"/>
    <w:link w:val="CommentText"/>
    <w:rsid w:val="000E596C"/>
  </w:style>
  <w:style w:type="paragraph" w:styleId="CommentSubject">
    <w:name w:val="annotation subject"/>
    <w:basedOn w:val="CommentText"/>
    <w:next w:val="CommentText"/>
    <w:link w:val="CommentSubjectChar"/>
    <w:rsid w:val="000E596C"/>
    <w:rPr>
      <w:b/>
      <w:bCs/>
    </w:rPr>
  </w:style>
  <w:style w:type="character" w:customStyle="1" w:styleId="CommentSubjectChar">
    <w:name w:val="Comment Subject Char"/>
    <w:basedOn w:val="CommentTextChar"/>
    <w:link w:val="CommentSubject"/>
    <w:rsid w:val="000E596C"/>
    <w:rPr>
      <w:b/>
      <w:bCs/>
    </w:rPr>
  </w:style>
  <w:style w:type="paragraph" w:styleId="BalloonText">
    <w:name w:val="Balloon Text"/>
    <w:basedOn w:val="Normal"/>
    <w:link w:val="BalloonTextChar"/>
    <w:rsid w:val="000E596C"/>
    <w:rPr>
      <w:rFonts w:ascii="Tahoma" w:hAnsi="Tahoma" w:cs="Tahoma"/>
      <w:sz w:val="16"/>
      <w:szCs w:val="16"/>
    </w:rPr>
  </w:style>
  <w:style w:type="character" w:customStyle="1" w:styleId="BalloonTextChar">
    <w:name w:val="Balloon Text Char"/>
    <w:basedOn w:val="DefaultParagraphFont"/>
    <w:link w:val="BalloonText"/>
    <w:rsid w:val="000E596C"/>
    <w:rPr>
      <w:rFonts w:ascii="Tahoma" w:hAnsi="Tahoma" w:cs="Tahoma"/>
      <w:sz w:val="16"/>
      <w:szCs w:val="16"/>
    </w:rPr>
  </w:style>
  <w:style w:type="paragraph" w:styleId="TOC1">
    <w:name w:val="toc 1"/>
    <w:basedOn w:val="Normal"/>
    <w:next w:val="Normal"/>
    <w:uiPriority w:val="39"/>
    <w:rsid w:val="00D623A9"/>
    <w:pPr>
      <w:tabs>
        <w:tab w:val="right" w:leader="dot" w:pos="9350"/>
      </w:tabs>
      <w:spacing w:before="120"/>
      <w:ind w:left="720" w:hanging="720"/>
    </w:pPr>
    <w:rPr>
      <w:color w:val="1F419A"/>
      <w:u w:val="single"/>
    </w:rPr>
  </w:style>
  <w:style w:type="paragraph" w:styleId="TOC2">
    <w:name w:val="toc 2"/>
    <w:basedOn w:val="Normal"/>
    <w:next w:val="Normal"/>
    <w:uiPriority w:val="39"/>
    <w:rsid w:val="00D623A9"/>
    <w:pPr>
      <w:tabs>
        <w:tab w:val="left" w:pos="1440"/>
        <w:tab w:val="right" w:leader="dot" w:pos="9350"/>
      </w:tabs>
      <w:ind w:left="1440" w:hanging="720"/>
    </w:pPr>
    <w:rPr>
      <w:noProof/>
      <w:color w:val="1F419A"/>
      <w:u w:val="single"/>
    </w:rPr>
  </w:style>
  <w:style w:type="paragraph" w:styleId="TOC3">
    <w:name w:val="toc 3"/>
    <w:basedOn w:val="Normal"/>
    <w:next w:val="Normal"/>
    <w:uiPriority w:val="39"/>
    <w:rsid w:val="00D623A9"/>
    <w:pPr>
      <w:tabs>
        <w:tab w:val="left" w:pos="2160"/>
        <w:tab w:val="right" w:leader="dot" w:pos="9350"/>
      </w:tabs>
      <w:ind w:left="2160" w:hanging="720"/>
    </w:pPr>
    <w:rPr>
      <w:noProof/>
      <w:color w:val="1F419A"/>
      <w:u w:val="single"/>
    </w:rPr>
  </w:style>
  <w:style w:type="character" w:styleId="Hyperlink">
    <w:name w:val="Hyperlink"/>
    <w:basedOn w:val="DefaultParagraphFont"/>
    <w:uiPriority w:val="99"/>
    <w:unhideWhenUsed/>
    <w:rsid w:val="00406392"/>
    <w:rPr>
      <w:color w:val="1F419A"/>
      <w:u w:val="single"/>
    </w:rPr>
  </w:style>
  <w:style w:type="paragraph" w:customStyle="1" w:styleId="Sourcelast">
    <w:name w:val="Source last"/>
    <w:basedOn w:val="Source"/>
    <w:rsid w:val="000E596C"/>
    <w:pPr>
      <w:spacing w:after="240"/>
      <w:ind w:left="720" w:hanging="720"/>
    </w:pPr>
  </w:style>
  <w:style w:type="paragraph" w:styleId="TableofFigures">
    <w:name w:val="table of figures"/>
    <w:basedOn w:val="Normal"/>
    <w:next w:val="Normal"/>
    <w:uiPriority w:val="99"/>
    <w:rsid w:val="00D623A9"/>
    <w:pPr>
      <w:tabs>
        <w:tab w:val="right" w:leader="dot" w:pos="9360"/>
      </w:tabs>
      <w:spacing w:after="120"/>
      <w:ind w:left="720" w:right="720" w:hanging="720"/>
    </w:pPr>
    <w:rPr>
      <w:noProof/>
      <w:color w:val="1F419A"/>
      <w:u w:val="single"/>
    </w:rPr>
  </w:style>
  <w:style w:type="paragraph" w:customStyle="1" w:styleId="AppHead1">
    <w:name w:val="AppHead1"/>
    <w:basedOn w:val="Heading2"/>
    <w:next w:val="BodyText"/>
    <w:rsid w:val="000E596C"/>
    <w:pPr>
      <w:numPr>
        <w:ilvl w:val="12"/>
      </w:numPr>
      <w:ind w:left="360" w:hanging="360"/>
    </w:pPr>
    <w:rPr>
      <w:rFonts w:ascii="Times New Roman" w:hAnsi="Times New Roman"/>
      <w:bCs w:val="0"/>
      <w:sz w:val="36"/>
      <w:szCs w:val="36"/>
    </w:rPr>
  </w:style>
  <w:style w:type="paragraph" w:customStyle="1" w:styleId="Source1">
    <w:name w:val="Source1"/>
    <w:basedOn w:val="Source"/>
    <w:rsid w:val="00B75E3E"/>
    <w:pPr>
      <w:keepLines w:val="0"/>
      <w:tabs>
        <w:tab w:val="left" w:pos="86"/>
      </w:tabs>
      <w:spacing w:before="0" w:after="240"/>
      <w:ind w:left="86" w:hanging="86"/>
      <w:contextualSpacing/>
    </w:pPr>
  </w:style>
  <w:style w:type="paragraph" w:styleId="ListNumber">
    <w:name w:val="List Number"/>
    <w:basedOn w:val="BodyText"/>
    <w:rsid w:val="000E596C"/>
    <w:pPr>
      <w:numPr>
        <w:numId w:val="78"/>
      </w:numPr>
      <w:tabs>
        <w:tab w:val="left" w:pos="1080"/>
      </w:tabs>
      <w:spacing w:after="120"/>
    </w:pPr>
  </w:style>
  <w:style w:type="paragraph" w:styleId="ListNumber2">
    <w:name w:val="List Number 2"/>
    <w:basedOn w:val="Normal"/>
    <w:rsid w:val="000E596C"/>
    <w:pPr>
      <w:numPr>
        <w:numId w:val="77"/>
      </w:numPr>
      <w:tabs>
        <w:tab w:val="left" w:pos="1440"/>
      </w:tabs>
      <w:spacing w:after="120"/>
    </w:pPr>
  </w:style>
  <w:style w:type="paragraph" w:customStyle="1" w:styleId="Equationtext">
    <w:name w:val="Equation_text"/>
    <w:basedOn w:val="Normal"/>
    <w:qFormat/>
    <w:rsid w:val="000E596C"/>
    <w:pPr>
      <w:spacing w:after="240"/>
      <w:ind w:firstLine="720"/>
    </w:pPr>
  </w:style>
  <w:style w:type="paragraph" w:customStyle="1" w:styleId="EquationNoText">
    <w:name w:val="Equation_NoText"/>
    <w:basedOn w:val="Normal"/>
    <w:qFormat/>
    <w:rsid w:val="000E596C"/>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0E596C"/>
    <w:rPr>
      <w:sz w:val="24"/>
      <w:szCs w:val="24"/>
    </w:rPr>
  </w:style>
  <w:style w:type="paragraph" w:customStyle="1" w:styleId="AppHead2">
    <w:name w:val="AppHead2"/>
    <w:basedOn w:val="Heading3"/>
    <w:qFormat/>
    <w:rsid w:val="000E596C"/>
  </w:style>
  <w:style w:type="paragraph" w:customStyle="1" w:styleId="AppHead3">
    <w:name w:val="AppHead3"/>
    <w:basedOn w:val="Heading4"/>
    <w:qFormat/>
    <w:rsid w:val="0004320A"/>
    <w:pPr>
      <w:spacing w:before="240" w:after="120"/>
    </w:pPr>
    <w:rPr>
      <w:rFonts w:eastAsia="Arial"/>
    </w:rPr>
  </w:style>
  <w:style w:type="paragraph" w:customStyle="1" w:styleId="ListBulletLast">
    <w:name w:val="List Bullet Last"/>
    <w:basedOn w:val="ListBullet"/>
    <w:qFormat/>
    <w:rsid w:val="000E596C"/>
    <w:pPr>
      <w:spacing w:after="240"/>
    </w:pPr>
  </w:style>
  <w:style w:type="paragraph" w:customStyle="1" w:styleId="ListNumberLast">
    <w:name w:val="List Number Last"/>
    <w:basedOn w:val="ListNumber"/>
    <w:qFormat/>
    <w:rsid w:val="000E596C"/>
    <w:pPr>
      <w:spacing w:after="240"/>
    </w:pPr>
  </w:style>
  <w:style w:type="paragraph" w:customStyle="1" w:styleId="apptitle">
    <w:name w:val="apptitle"/>
    <w:basedOn w:val="Heading2"/>
    <w:rsid w:val="000E596C"/>
    <w:pPr>
      <w:numPr>
        <w:ilvl w:val="12"/>
      </w:numPr>
      <w:spacing w:before="2400"/>
      <w:ind w:left="360" w:hanging="360"/>
    </w:pPr>
    <w:rPr>
      <w:rFonts w:ascii="Times New Roman" w:hAnsi="Times New Roman"/>
      <w:bCs w:val="0"/>
      <w:sz w:val="36"/>
      <w:szCs w:val="36"/>
    </w:rPr>
  </w:style>
  <w:style w:type="paragraph" w:customStyle="1" w:styleId="ReferenceCitation">
    <w:name w:val="Reference Citation"/>
    <w:basedOn w:val="Normal"/>
    <w:rsid w:val="000E596C"/>
    <w:pPr>
      <w:keepLines/>
      <w:spacing w:after="240"/>
    </w:pPr>
  </w:style>
  <w:style w:type="paragraph" w:customStyle="1" w:styleId="Source2">
    <w:name w:val="Source2"/>
    <w:basedOn w:val="Source1"/>
    <w:qFormat/>
    <w:rsid w:val="008A0E37"/>
    <w:pPr>
      <w:tabs>
        <w:tab w:val="clear" w:pos="86"/>
        <w:tab w:val="left" w:pos="540"/>
      </w:tabs>
      <w:ind w:left="547" w:hanging="547"/>
    </w:pPr>
  </w:style>
  <w:style w:type="paragraph" w:customStyle="1" w:styleId="ExhibitTitle2">
    <w:name w:val="Exhibit Title2"/>
    <w:basedOn w:val="ExhibitTitle"/>
    <w:qFormat/>
    <w:rsid w:val="000E596C"/>
  </w:style>
  <w:style w:type="paragraph" w:customStyle="1" w:styleId="TableTitle2">
    <w:name w:val="Table Title2"/>
    <w:basedOn w:val="TableTitleContinued"/>
    <w:qFormat/>
    <w:rsid w:val="000E596C"/>
  </w:style>
  <w:style w:type="paragraph" w:customStyle="1" w:styleId="TableTitle2Continued">
    <w:name w:val="Table Title2 Continued"/>
    <w:basedOn w:val="TableTitleContinued"/>
    <w:qFormat/>
    <w:rsid w:val="000E596C"/>
  </w:style>
  <w:style w:type="paragraph" w:customStyle="1" w:styleId="Sourcenote">
    <w:name w:val="Source_note"/>
    <w:basedOn w:val="Normal"/>
    <w:qFormat/>
    <w:rsid w:val="000E596C"/>
    <w:pPr>
      <w:ind w:left="540" w:hanging="540"/>
    </w:pPr>
    <w:rPr>
      <w:sz w:val="20"/>
    </w:rPr>
  </w:style>
  <w:style w:type="paragraph" w:styleId="ListParagraph">
    <w:name w:val="List Paragraph"/>
    <w:basedOn w:val="Normal"/>
    <w:uiPriority w:val="34"/>
    <w:qFormat/>
    <w:rsid w:val="00D47BAE"/>
    <w:pPr>
      <w:spacing w:after="160" w:line="259" w:lineRule="auto"/>
      <w:ind w:left="720"/>
      <w:contextualSpacing/>
    </w:pPr>
    <w:rPr>
      <w:rFonts w:asciiTheme="minorHAnsi" w:eastAsiaTheme="minorHAnsi" w:hAnsiTheme="minorHAnsi" w:cstheme="minorBidi"/>
      <w:sz w:val="22"/>
      <w:szCs w:val="22"/>
    </w:rPr>
  </w:style>
  <w:style w:type="character" w:customStyle="1" w:styleId="Mention1">
    <w:name w:val="Mention1"/>
    <w:basedOn w:val="DefaultParagraphFont"/>
    <w:uiPriority w:val="99"/>
    <w:semiHidden/>
    <w:unhideWhenUsed/>
    <w:rsid w:val="00D47BAE"/>
    <w:rPr>
      <w:color w:val="2B579A"/>
      <w:shd w:val="clear" w:color="auto" w:fill="E6E6E6"/>
    </w:rPr>
  </w:style>
  <w:style w:type="table" w:styleId="TableGrid">
    <w:name w:val="Table Grid"/>
    <w:basedOn w:val="TableNormal"/>
    <w:uiPriority w:val="39"/>
    <w:rsid w:val="000E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trPr>
      <w:cantSplit/>
    </w:trPr>
    <w:tblStylePr w:type="firstRow">
      <w:pPr>
        <w:jc w:val="center"/>
      </w:pPr>
      <w:tblPr/>
      <w:tcPr>
        <w:vAlign w:val="bottom"/>
      </w:tcPr>
    </w:tblStylePr>
  </w:style>
  <w:style w:type="paragraph" w:customStyle="1" w:styleId="Tablebullet">
    <w:name w:val="Table bullet"/>
    <w:basedOn w:val="Normal"/>
    <w:qFormat/>
    <w:rsid w:val="00DE4090"/>
    <w:pPr>
      <w:numPr>
        <w:numId w:val="2"/>
      </w:numPr>
      <w:ind w:left="397" w:hanging="270"/>
    </w:pPr>
    <w:rPr>
      <w:rFonts w:eastAsia="+mn-ea"/>
      <w:sz w:val="20"/>
    </w:rPr>
  </w:style>
  <w:style w:type="paragraph" w:customStyle="1" w:styleId="Tabletext-1">
    <w:name w:val="Table text-1"/>
    <w:basedOn w:val="Normal"/>
    <w:qFormat/>
    <w:rsid w:val="00DF1922"/>
    <w:pPr>
      <w:ind w:left="162"/>
    </w:pPr>
    <w:rPr>
      <w:sz w:val="20"/>
    </w:rPr>
  </w:style>
  <w:style w:type="character" w:customStyle="1" w:styleId="italic">
    <w:name w:val="italic"/>
    <w:basedOn w:val="DefaultParagraphFont"/>
    <w:rsid w:val="00D47BAE"/>
  </w:style>
  <w:style w:type="character" w:customStyle="1" w:styleId="nowrap">
    <w:name w:val="nowrap"/>
    <w:basedOn w:val="DefaultParagraphFont"/>
    <w:rsid w:val="00D47BAE"/>
  </w:style>
  <w:style w:type="character" w:styleId="FollowedHyperlink">
    <w:name w:val="FollowedHyperlink"/>
    <w:basedOn w:val="DefaultParagraphFont"/>
    <w:semiHidden/>
    <w:unhideWhenUsed/>
    <w:rsid w:val="00D47BAE"/>
    <w:rPr>
      <w:color w:val="800080" w:themeColor="followedHyperlink"/>
      <w:u w:val="single"/>
    </w:rPr>
  </w:style>
  <w:style w:type="character" w:customStyle="1" w:styleId="HeaderChar">
    <w:name w:val="Header Char"/>
    <w:basedOn w:val="DefaultParagraphFont"/>
    <w:link w:val="Header"/>
    <w:rsid w:val="00D47BAE"/>
    <w:rPr>
      <w:sz w:val="24"/>
      <w:szCs w:val="24"/>
    </w:rPr>
  </w:style>
  <w:style w:type="paragraph" w:styleId="NormalWeb">
    <w:name w:val="Normal (Web)"/>
    <w:basedOn w:val="Normal"/>
    <w:uiPriority w:val="99"/>
    <w:unhideWhenUsed/>
    <w:rsid w:val="00D47BAE"/>
    <w:pPr>
      <w:spacing w:before="100" w:beforeAutospacing="1" w:after="100" w:afterAutospacing="1"/>
    </w:pPr>
  </w:style>
  <w:style w:type="paragraph" w:customStyle="1" w:styleId="Pa10">
    <w:name w:val="Pa10"/>
    <w:basedOn w:val="Normal"/>
    <w:next w:val="Normal"/>
    <w:uiPriority w:val="99"/>
    <w:rsid w:val="00D47BAE"/>
    <w:pPr>
      <w:autoSpaceDE w:val="0"/>
      <w:autoSpaceDN w:val="0"/>
      <w:adjustRightInd w:val="0"/>
      <w:spacing w:line="201" w:lineRule="atLeast"/>
    </w:pPr>
    <w:rPr>
      <w:rFonts w:ascii="Arial" w:eastAsiaTheme="minorHAnsi" w:hAnsi="Arial" w:cs="Arial"/>
    </w:rPr>
  </w:style>
  <w:style w:type="character" w:customStyle="1" w:styleId="A8">
    <w:name w:val="A8"/>
    <w:uiPriority w:val="99"/>
    <w:rsid w:val="00D47BAE"/>
    <w:rPr>
      <w:b/>
      <w:bCs/>
      <w:color w:val="000000"/>
      <w:sz w:val="17"/>
      <w:szCs w:val="17"/>
    </w:rPr>
  </w:style>
  <w:style w:type="paragraph" w:customStyle="1" w:styleId="Pa12">
    <w:name w:val="Pa12"/>
    <w:basedOn w:val="Normal"/>
    <w:next w:val="Normal"/>
    <w:uiPriority w:val="99"/>
    <w:rsid w:val="00D47BAE"/>
    <w:pPr>
      <w:autoSpaceDE w:val="0"/>
      <w:autoSpaceDN w:val="0"/>
      <w:adjustRightInd w:val="0"/>
      <w:spacing w:line="201" w:lineRule="atLeast"/>
    </w:pPr>
    <w:rPr>
      <w:rFonts w:ascii="Arial" w:eastAsiaTheme="minorHAnsi" w:hAnsi="Arial" w:cs="Arial"/>
    </w:rPr>
  </w:style>
  <w:style w:type="character" w:customStyle="1" w:styleId="FootnoteTextChar">
    <w:name w:val="Footnote Text Char"/>
    <w:basedOn w:val="DefaultParagraphFont"/>
    <w:link w:val="FootnoteText"/>
    <w:rsid w:val="00F60018"/>
  </w:style>
  <w:style w:type="character" w:styleId="HTMLCite">
    <w:name w:val="HTML Cite"/>
    <w:basedOn w:val="DefaultParagraphFont"/>
    <w:uiPriority w:val="99"/>
    <w:semiHidden/>
    <w:unhideWhenUsed/>
    <w:rsid w:val="00D47BAE"/>
    <w:rPr>
      <w:i/>
      <w:iCs/>
    </w:rPr>
  </w:style>
  <w:style w:type="paragraph" w:customStyle="1" w:styleId="Tabletext">
    <w:name w:val="Table text"/>
    <w:basedOn w:val="Normal"/>
    <w:qFormat/>
    <w:rsid w:val="000A619F"/>
    <w:rPr>
      <w:sz w:val="20"/>
      <w:szCs w:val="20"/>
    </w:rPr>
  </w:style>
  <w:style w:type="paragraph" w:customStyle="1" w:styleId="Tablecont">
    <w:name w:val="Table_cont"/>
    <w:basedOn w:val="Normal"/>
    <w:qFormat/>
    <w:rsid w:val="000A619F"/>
    <w:pPr>
      <w:jc w:val="right"/>
    </w:pPr>
    <w:rPr>
      <w:sz w:val="18"/>
    </w:rPr>
  </w:style>
  <w:style w:type="paragraph" w:customStyle="1" w:styleId="Table-text-center">
    <w:name w:val="Table-text-center"/>
    <w:basedOn w:val="Normal"/>
    <w:qFormat/>
    <w:rsid w:val="00DF1922"/>
    <w:pPr>
      <w:jc w:val="center"/>
    </w:pPr>
    <w:rPr>
      <w:sz w:val="20"/>
      <w:szCs w:val="20"/>
    </w:rPr>
  </w:style>
  <w:style w:type="paragraph" w:customStyle="1" w:styleId="TableParagraph">
    <w:name w:val="Table Paragraph"/>
    <w:basedOn w:val="Normal"/>
    <w:uiPriority w:val="1"/>
    <w:qFormat/>
    <w:rsid w:val="00885085"/>
    <w:pPr>
      <w:widowControl w:val="0"/>
    </w:pPr>
    <w:rPr>
      <w:rFonts w:asciiTheme="minorHAnsi" w:eastAsiaTheme="minorHAnsi" w:hAnsiTheme="minorHAnsi" w:cstheme="minorBidi"/>
      <w:sz w:val="22"/>
      <w:szCs w:val="22"/>
    </w:rPr>
  </w:style>
  <w:style w:type="table" w:styleId="TableWeb1">
    <w:name w:val="Table Web 1"/>
    <w:basedOn w:val="TableNormal"/>
    <w:rsid w:val="002032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nhideWhenUsed/>
    <w:rsid w:val="00B1075E"/>
    <w:pPr>
      <w:spacing w:before="120"/>
    </w:pPr>
    <w:rPr>
      <w:rFonts w:asciiTheme="majorHAnsi" w:eastAsiaTheme="majorEastAsia" w:hAnsiTheme="majorHAnsi" w:cstheme="majorBidi"/>
      <w:b/>
      <w:bCs/>
    </w:rPr>
  </w:style>
  <w:style w:type="paragraph" w:customStyle="1" w:styleId="bodytextappendix">
    <w:name w:val="bodytextappendix"/>
    <w:basedOn w:val="Normal"/>
    <w:qFormat/>
    <w:rsid w:val="00073B01"/>
    <w:pPr>
      <w:spacing w:after="120" w:line="259" w:lineRule="auto"/>
    </w:pPr>
    <w:rPr>
      <w:rFonts w:asciiTheme="minorHAnsi" w:eastAsiaTheme="minorHAnsi" w:hAnsiTheme="minorHAnsi" w:cstheme="minorBidi"/>
    </w:rPr>
  </w:style>
  <w:style w:type="paragraph" w:customStyle="1" w:styleId="appendix-bullet">
    <w:name w:val="appendix-bullet"/>
    <w:basedOn w:val="ListParagraph"/>
    <w:qFormat/>
    <w:rsid w:val="00073B01"/>
    <w:pPr>
      <w:keepLines/>
      <w:numPr>
        <w:numId w:val="52"/>
      </w:numPr>
      <w:spacing w:before="60" w:after="60" w:line="240" w:lineRule="auto"/>
      <w:contextualSpacing w:val="0"/>
      <w:outlineLvl w:val="2"/>
    </w:pPr>
    <w:rPr>
      <w:rFonts w:ascii="Calibri" w:hAnsi="Calibri"/>
      <w:sz w:val="24"/>
      <w:szCs w:val="24"/>
    </w:rPr>
  </w:style>
  <w:style w:type="paragraph" w:customStyle="1" w:styleId="hd1">
    <w:name w:val="hd1"/>
    <w:basedOn w:val="Normal"/>
    <w:qFormat/>
    <w:rsid w:val="00073B01"/>
    <w:pPr>
      <w:keepNext/>
      <w:keepLines/>
      <w:spacing w:after="160" w:line="259" w:lineRule="auto"/>
    </w:pPr>
    <w:rPr>
      <w:rFonts w:asciiTheme="majorHAnsi" w:eastAsiaTheme="minorHAnsi" w:hAnsiTheme="majorHAnsi" w:cstheme="minorBidi"/>
      <w:b/>
      <w:color w:val="2E74B5"/>
      <w:sz w:val="32"/>
      <w:szCs w:val="32"/>
    </w:rPr>
  </w:style>
  <w:style w:type="paragraph" w:customStyle="1" w:styleId="hd2">
    <w:name w:val="hd2"/>
    <w:basedOn w:val="Normal"/>
    <w:qFormat/>
    <w:rsid w:val="00073B01"/>
    <w:pPr>
      <w:spacing w:after="120" w:line="259" w:lineRule="auto"/>
    </w:pPr>
    <w:rPr>
      <w:rFonts w:asciiTheme="majorHAnsi" w:eastAsiaTheme="minorHAnsi" w:hAnsiTheme="majorHAnsi" w:cstheme="minorBidi"/>
      <w:b/>
      <w:color w:val="2E74B5"/>
      <w:sz w:val="26"/>
      <w:szCs w:val="22"/>
    </w:rPr>
  </w:style>
  <w:style w:type="paragraph" w:customStyle="1" w:styleId="hd3">
    <w:name w:val="hd3"/>
    <w:basedOn w:val="Normal"/>
    <w:qFormat/>
    <w:rsid w:val="0072479B"/>
    <w:pPr>
      <w:keepNext/>
      <w:keepLines/>
      <w:spacing w:after="160" w:line="259" w:lineRule="auto"/>
    </w:pPr>
    <w:rPr>
      <w:rFonts w:eastAsiaTheme="minorHAnsi"/>
      <w:b/>
      <w:color w:val="1F4D78"/>
      <w:szCs w:val="22"/>
    </w:rPr>
  </w:style>
  <w:style w:type="character" w:customStyle="1" w:styleId="Mention2">
    <w:name w:val="Mention2"/>
    <w:basedOn w:val="DefaultParagraphFont"/>
    <w:uiPriority w:val="99"/>
    <w:semiHidden/>
    <w:unhideWhenUsed/>
    <w:rsid w:val="00073B01"/>
    <w:rPr>
      <w:color w:val="2B579A"/>
      <w:shd w:val="clear" w:color="auto" w:fill="E6E6E6"/>
    </w:rPr>
  </w:style>
  <w:style w:type="paragraph" w:customStyle="1" w:styleId="aright">
    <w:name w:val="aright"/>
    <w:basedOn w:val="Normal"/>
    <w:qFormat/>
    <w:rsid w:val="001C6E6D"/>
    <w:pPr>
      <w:tabs>
        <w:tab w:val="right" w:pos="9270"/>
      </w:tabs>
    </w:pPr>
    <w:rPr>
      <w:rFonts w:asciiTheme="majorBidi" w:hAnsiTheme="majorBidi" w:cstheme="majorBidi"/>
    </w:rPr>
  </w:style>
  <w:style w:type="character" w:customStyle="1" w:styleId="ablue">
    <w:name w:val="ablue"/>
    <w:basedOn w:val="DefaultParagraphFont"/>
    <w:uiPriority w:val="1"/>
    <w:qFormat/>
    <w:rsid w:val="00D623A9"/>
    <w:rPr>
      <w:color w:val="1F419A"/>
      <w:sz w:val="24"/>
      <w:szCs w:val="24"/>
      <w:u w:val="single"/>
    </w:rPr>
  </w:style>
  <w:style w:type="character" w:customStyle="1" w:styleId="st">
    <w:name w:val="st"/>
    <w:basedOn w:val="DefaultParagraphFont"/>
    <w:rsid w:val="00617FE7"/>
  </w:style>
  <w:style w:type="character" w:styleId="Emphasis">
    <w:name w:val="Emphasis"/>
    <w:basedOn w:val="DefaultParagraphFont"/>
    <w:uiPriority w:val="20"/>
    <w:qFormat/>
    <w:rsid w:val="00617FE7"/>
    <w:rPr>
      <w:i/>
      <w:iCs/>
    </w:rPr>
  </w:style>
  <w:style w:type="character" w:customStyle="1" w:styleId="Mention3">
    <w:name w:val="Mention3"/>
    <w:basedOn w:val="DefaultParagraphFont"/>
    <w:uiPriority w:val="99"/>
    <w:semiHidden/>
    <w:unhideWhenUsed/>
    <w:rsid w:val="009B3F74"/>
    <w:rPr>
      <w:color w:val="2B579A"/>
      <w:shd w:val="clear" w:color="auto" w:fill="E6E6E6"/>
    </w:rPr>
  </w:style>
  <w:style w:type="table" w:customStyle="1" w:styleId="TableGrid1">
    <w:name w:val="Table Grid1"/>
    <w:basedOn w:val="TableNormal"/>
    <w:next w:val="TableGrid"/>
    <w:uiPriority w:val="39"/>
    <w:rsid w:val="007461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0E8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07BF"/>
  </w:style>
  <w:style w:type="table" w:customStyle="1" w:styleId="TableGrid3">
    <w:name w:val="Table Grid3"/>
    <w:basedOn w:val="TableNormal"/>
    <w:next w:val="TableGrid"/>
    <w:uiPriority w:val="39"/>
    <w:rsid w:val="005407BF"/>
    <w:rPr>
      <w:rFonts w:ascii="Arial" w:eastAsia="Arial" w:hAnsi="Arial"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5407BF"/>
    <w:pPr>
      <w:jc w:val="center"/>
    </w:pPr>
    <w:rPr>
      <w:rFonts w:ascii="Arial Black" w:hAnsi="Arial Black" w:cs="Tahoma"/>
      <w:b/>
      <w:bCs/>
      <w:color w:val="FFFFFF"/>
      <w:spacing w:val="-15"/>
      <w:sz w:val="32"/>
      <w:szCs w:val="20"/>
    </w:rPr>
  </w:style>
  <w:style w:type="character" w:styleId="PlaceholderText">
    <w:name w:val="Placeholder Text"/>
    <w:basedOn w:val="DefaultParagraphFont"/>
    <w:uiPriority w:val="99"/>
    <w:semiHidden/>
    <w:rsid w:val="005407BF"/>
    <w:rPr>
      <w:color w:val="808080"/>
    </w:rPr>
  </w:style>
  <w:style w:type="paragraph" w:customStyle="1" w:styleId="formatted">
    <w:name w:val="formatted"/>
    <w:basedOn w:val="Normal"/>
    <w:rsid w:val="005407BF"/>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paragraph" w:customStyle="1" w:styleId="Head3NoNum">
    <w:name w:val="Head 3 NoNum"/>
    <w:basedOn w:val="Heading3"/>
    <w:rsid w:val="005407BF"/>
    <w:rPr>
      <w:iCs/>
      <w:sz w:val="24"/>
    </w:rPr>
  </w:style>
  <w:style w:type="paragraph" w:customStyle="1" w:styleId="5pointCharCharCharCharChar">
    <w:name w:val="5point Char Char Char Char Char"/>
    <w:basedOn w:val="Normal"/>
    <w:link w:val="5pointCharCharCharCharCharChar"/>
    <w:rsid w:val="005407BF"/>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5407BF"/>
    <w:rPr>
      <w:sz w:val="18"/>
      <w:szCs w:val="18"/>
    </w:rPr>
  </w:style>
  <w:style w:type="paragraph" w:customStyle="1" w:styleId="Probe">
    <w:name w:val="Probe"/>
    <w:basedOn w:val="Normal"/>
    <w:link w:val="ProbeChar"/>
    <w:qFormat/>
    <w:rsid w:val="005407BF"/>
    <w:pPr>
      <w:widowControl w:val="0"/>
      <w:suppressLineNumbers/>
      <w:shd w:val="clear" w:color="auto" w:fill="EAF1DD"/>
      <w:suppressAutoHyphens/>
      <w:spacing w:after="120"/>
    </w:pPr>
    <w:rPr>
      <w:bCs/>
      <w:color w:val="1F497D"/>
    </w:rPr>
  </w:style>
  <w:style w:type="character" w:customStyle="1" w:styleId="ProbeChar">
    <w:name w:val="Probe Char"/>
    <w:basedOn w:val="DefaultParagraphFont"/>
    <w:link w:val="Probe"/>
    <w:rsid w:val="005407BF"/>
    <w:rPr>
      <w:bCs/>
      <w:color w:val="1F497D"/>
      <w:sz w:val="24"/>
      <w:szCs w:val="24"/>
      <w:shd w:val="clear" w:color="auto" w:fill="EAF1DD"/>
    </w:rPr>
  </w:style>
  <w:style w:type="paragraph" w:customStyle="1" w:styleId="TableText0">
    <w:name w:val="Table Text"/>
    <w:basedOn w:val="Normal"/>
    <w:qFormat/>
    <w:rsid w:val="007E0401"/>
    <w:rPr>
      <w:rFonts w:eastAsiaTheme="minorHAnsi" w:cstheme="minorBidi"/>
      <w:color w:val="000000"/>
      <w:sz w:val="22"/>
      <w:szCs w:val="22"/>
    </w:rPr>
  </w:style>
  <w:style w:type="character" w:customStyle="1" w:styleId="SourceChar">
    <w:name w:val="Source Char"/>
    <w:basedOn w:val="DefaultParagraphFont"/>
    <w:link w:val="Source"/>
    <w:rsid w:val="007E0401"/>
  </w:style>
  <w:style w:type="paragraph" w:customStyle="1" w:styleId="figure-inline">
    <w:name w:val="figure-inline"/>
    <w:basedOn w:val="Normal"/>
    <w:qFormat/>
    <w:rsid w:val="007E0401"/>
    <w:pPr>
      <w:jc w:val="center"/>
    </w:pPr>
  </w:style>
  <w:style w:type="paragraph" w:customStyle="1" w:styleId="table-text-ind2">
    <w:name w:val="table-text-ind2"/>
    <w:basedOn w:val="Normal"/>
    <w:qFormat/>
    <w:rsid w:val="00CB2904"/>
    <w:pPr>
      <w:ind w:left="402" w:hanging="402"/>
    </w:pPr>
    <w:rPr>
      <w:rFonts w:eastAsia="+mn-ea"/>
      <w:sz w:val="20"/>
      <w:szCs w:val="20"/>
    </w:rPr>
  </w:style>
  <w:style w:type="paragraph" w:customStyle="1" w:styleId="Style1">
    <w:name w:val="Style1"/>
    <w:basedOn w:val="Normal"/>
    <w:qFormat/>
    <w:rsid w:val="00CB2904"/>
    <w:pPr>
      <w:spacing w:after="240"/>
    </w:pPr>
  </w:style>
  <w:style w:type="paragraph" w:customStyle="1" w:styleId="Source3">
    <w:name w:val="Source3"/>
    <w:basedOn w:val="Normal"/>
    <w:qFormat/>
    <w:rsid w:val="00E1345D"/>
    <w:pPr>
      <w:spacing w:after="240"/>
    </w:pPr>
    <w:rPr>
      <w:sz w:val="20"/>
      <w:szCs w:val="20"/>
    </w:rPr>
  </w:style>
  <w:style w:type="paragraph" w:customStyle="1" w:styleId="tablebullet-red">
    <w:name w:val="table bullet-red"/>
    <w:basedOn w:val="Normal"/>
    <w:qFormat/>
    <w:rsid w:val="001242DD"/>
    <w:pPr>
      <w:numPr>
        <w:numId w:val="79"/>
      </w:numPr>
      <w:spacing w:after="60"/>
      <w:ind w:left="301" w:hanging="240"/>
    </w:pPr>
    <w:rPr>
      <w:color w:val="FF0000"/>
      <w:sz w:val="20"/>
      <w:szCs w:val="20"/>
    </w:rPr>
  </w:style>
  <w:style w:type="paragraph" w:styleId="BodyTextIndent">
    <w:name w:val="Body Text Indent"/>
    <w:basedOn w:val="Normal"/>
    <w:link w:val="BodyTextIndentChar"/>
    <w:semiHidden/>
    <w:unhideWhenUsed/>
    <w:rsid w:val="009F4E83"/>
    <w:pPr>
      <w:spacing w:after="120"/>
      <w:ind w:left="360"/>
    </w:pPr>
  </w:style>
  <w:style w:type="character" w:customStyle="1" w:styleId="UnresolvedMention1">
    <w:name w:val="Unresolved Mention1"/>
    <w:basedOn w:val="DefaultParagraphFont"/>
    <w:uiPriority w:val="99"/>
    <w:semiHidden/>
    <w:unhideWhenUsed/>
    <w:rsid w:val="007E0401"/>
    <w:rPr>
      <w:color w:val="808080"/>
      <w:shd w:val="clear" w:color="auto" w:fill="E6E6E6"/>
    </w:rPr>
  </w:style>
  <w:style w:type="paragraph" w:customStyle="1" w:styleId="EndNoteBibliographyTitle">
    <w:name w:val="EndNote Bibliography Title"/>
    <w:basedOn w:val="Normal"/>
    <w:link w:val="EndNoteBibliographyTitleChar"/>
    <w:rsid w:val="007E0401"/>
    <w:pPr>
      <w:jc w:val="center"/>
    </w:pPr>
    <w:rPr>
      <w:noProof/>
    </w:rPr>
  </w:style>
  <w:style w:type="character" w:customStyle="1" w:styleId="EndNoteBibliographyTitleChar">
    <w:name w:val="EndNote Bibliography Title Char"/>
    <w:basedOn w:val="BodyTextChar"/>
    <w:link w:val="EndNoteBibliographyTitle"/>
    <w:rsid w:val="007E0401"/>
    <w:rPr>
      <w:noProof/>
      <w:sz w:val="24"/>
      <w:szCs w:val="24"/>
    </w:rPr>
  </w:style>
  <w:style w:type="paragraph" w:customStyle="1" w:styleId="EndNoteBibliography">
    <w:name w:val="EndNote Bibliography"/>
    <w:basedOn w:val="Normal"/>
    <w:link w:val="EndNoteBibliographyChar"/>
    <w:rsid w:val="007E0401"/>
    <w:rPr>
      <w:noProof/>
    </w:rPr>
  </w:style>
  <w:style w:type="character" w:customStyle="1" w:styleId="EndNoteBibliographyChar">
    <w:name w:val="EndNote Bibliography Char"/>
    <w:basedOn w:val="BodyTextChar"/>
    <w:link w:val="EndNoteBibliography"/>
    <w:rsid w:val="007E0401"/>
    <w:rPr>
      <w:noProof/>
      <w:sz w:val="24"/>
      <w:szCs w:val="24"/>
    </w:rPr>
  </w:style>
  <w:style w:type="paragraph" w:customStyle="1" w:styleId="TableHeadersleft">
    <w:name w:val="Table Headers_left"/>
    <w:basedOn w:val="Normal"/>
    <w:qFormat/>
    <w:rsid w:val="007E0401"/>
    <w:rPr>
      <w:rFonts w:eastAsiaTheme="minorHAnsi" w:cstheme="minorBidi"/>
      <w:b/>
      <w:sz w:val="22"/>
    </w:rPr>
  </w:style>
  <w:style w:type="paragraph" w:customStyle="1" w:styleId="tabletext-dec">
    <w:name w:val="table text-dec"/>
    <w:basedOn w:val="Normal"/>
    <w:qFormat/>
    <w:rsid w:val="007E0401"/>
    <w:pPr>
      <w:tabs>
        <w:tab w:val="decimal" w:pos="1242"/>
      </w:tabs>
    </w:pPr>
    <w:rPr>
      <w:rFonts w:eastAsiaTheme="minorHAnsi" w:cstheme="minorBidi"/>
      <w:sz w:val="22"/>
    </w:rPr>
  </w:style>
  <w:style w:type="paragraph" w:customStyle="1" w:styleId="table-text-1">
    <w:name w:val="table-text-1"/>
    <w:basedOn w:val="Normal"/>
    <w:qFormat/>
    <w:rsid w:val="007E0401"/>
    <w:pPr>
      <w:ind w:left="162"/>
    </w:pPr>
    <w:rPr>
      <w:rFonts w:eastAsiaTheme="minorHAnsi" w:cstheme="minorBidi"/>
      <w:sz w:val="22"/>
    </w:rPr>
  </w:style>
  <w:style w:type="table" w:customStyle="1" w:styleId="PlainTable4">
    <w:name w:val="Plain Table 4"/>
    <w:basedOn w:val="TableNormal"/>
    <w:uiPriority w:val="44"/>
    <w:rsid w:val="00927DC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927DC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ubtitleCtr">
    <w:name w:val="Subtitle Ctr"/>
    <w:basedOn w:val="Subtitle"/>
    <w:rsid w:val="000E596C"/>
    <w:pPr>
      <w:spacing w:after="4080"/>
    </w:pPr>
    <w:rPr>
      <w:sz w:val="44"/>
      <w:szCs w:val="44"/>
    </w:rPr>
  </w:style>
  <w:style w:type="character" w:customStyle="1" w:styleId="UnresolvedMention2">
    <w:name w:val="Unresolved Mention2"/>
    <w:basedOn w:val="DefaultParagraphFont"/>
    <w:uiPriority w:val="99"/>
    <w:semiHidden/>
    <w:unhideWhenUsed/>
    <w:rsid w:val="000E596C"/>
    <w:rPr>
      <w:color w:val="605E5C"/>
      <w:shd w:val="clear" w:color="auto" w:fill="E1DFDD"/>
    </w:rPr>
  </w:style>
  <w:style w:type="paragraph" w:customStyle="1" w:styleId="ListNumbercont">
    <w:name w:val="List Number_cont"/>
    <w:basedOn w:val="Normal"/>
    <w:qFormat/>
    <w:rsid w:val="0082251F"/>
    <w:pPr>
      <w:spacing w:after="240"/>
      <w:ind w:left="1080"/>
    </w:pPr>
  </w:style>
  <w:style w:type="character" w:customStyle="1" w:styleId="BodyTextIndentChar">
    <w:name w:val="Body Text Indent Char"/>
    <w:basedOn w:val="DefaultParagraphFont"/>
    <w:link w:val="BodyTextIndent"/>
    <w:semiHidden/>
    <w:rsid w:val="009F4E83"/>
    <w:rPr>
      <w:sz w:val="24"/>
      <w:szCs w:val="24"/>
    </w:rPr>
  </w:style>
  <w:style w:type="paragraph" w:styleId="BodyTextFirstIndent2">
    <w:name w:val="Body Text First Indent 2"/>
    <w:basedOn w:val="BodyTextIndent"/>
    <w:link w:val="BodyTextFirstIndent2Char"/>
    <w:unhideWhenUsed/>
    <w:rsid w:val="009F4E83"/>
    <w:pPr>
      <w:spacing w:after="240"/>
      <w:ind w:left="720"/>
    </w:pPr>
    <w:rPr>
      <w:rFonts w:eastAsia="Arial"/>
    </w:rPr>
  </w:style>
  <w:style w:type="character" w:customStyle="1" w:styleId="BodyTextFirstIndent2Char">
    <w:name w:val="Body Text First Indent 2 Char"/>
    <w:basedOn w:val="BodyTextIndentChar"/>
    <w:link w:val="BodyTextFirstIndent2"/>
    <w:rsid w:val="009F4E83"/>
    <w:rPr>
      <w:rFonts w:eastAsia="Arial"/>
      <w:sz w:val="24"/>
      <w:szCs w:val="24"/>
    </w:rPr>
  </w:style>
  <w:style w:type="paragraph" w:customStyle="1" w:styleId="AppHead4">
    <w:name w:val="AppHead4"/>
    <w:basedOn w:val="Heading4"/>
    <w:qFormat/>
    <w:rsid w:val="00610DAD"/>
  </w:style>
  <w:style w:type="paragraph" w:customStyle="1" w:styleId="agoal">
    <w:name w:val="agoal"/>
    <w:basedOn w:val="Normal"/>
    <w:qFormat/>
    <w:rsid w:val="00281599"/>
    <w:pPr>
      <w:keepNext/>
      <w:keepLines/>
      <w:spacing w:after="60"/>
    </w:pPr>
    <w:rPr>
      <w:rFonts w:eastAsia="Arial"/>
      <w:b/>
    </w:rPr>
  </w:style>
  <w:style w:type="paragraph" w:styleId="BodyTextFirstIndent">
    <w:name w:val="Body Text First Indent"/>
    <w:basedOn w:val="BodyText"/>
    <w:link w:val="BodyTextFirstIndentChar"/>
    <w:rsid w:val="00610DAD"/>
    <w:pPr>
      <w:spacing w:after="0"/>
      <w:ind w:firstLine="360"/>
    </w:pPr>
  </w:style>
  <w:style w:type="character" w:customStyle="1" w:styleId="BodyTextFirstIndentChar">
    <w:name w:val="Body Text First Indent Char"/>
    <w:basedOn w:val="BodyTextChar"/>
    <w:link w:val="BodyTextFirstIndent"/>
    <w:rsid w:val="00610DAD"/>
    <w:rPr>
      <w:sz w:val="24"/>
      <w:szCs w:val="24"/>
    </w:rPr>
  </w:style>
  <w:style w:type="paragraph" w:styleId="ListBullet3">
    <w:name w:val="List Bullet 3"/>
    <w:basedOn w:val="ListBullet"/>
    <w:unhideWhenUsed/>
    <w:rsid w:val="00B257FC"/>
    <w:pPr>
      <w:spacing w:after="40"/>
    </w:pPr>
    <w:rPr>
      <w:rFonts w:eastAsia="Arial"/>
    </w:rPr>
  </w:style>
  <w:style w:type="paragraph" w:customStyle="1" w:styleId="BodyTextaft">
    <w:name w:val="BodyText_aft"/>
    <w:basedOn w:val="Normal"/>
    <w:qFormat/>
    <w:rsid w:val="00B257FC"/>
    <w:pPr>
      <w:spacing w:before="240" w:after="240"/>
      <w:ind w:firstLine="720"/>
    </w:pPr>
    <w:rPr>
      <w:rFonts w:eastAsia="Arial"/>
    </w:rPr>
  </w:style>
  <w:style w:type="paragraph" w:styleId="ListContinue3">
    <w:name w:val="List Continue 3"/>
    <w:basedOn w:val="Normal"/>
    <w:unhideWhenUsed/>
    <w:rsid w:val="00B257FC"/>
    <w:pPr>
      <w:spacing w:after="120"/>
      <w:ind w:left="1080"/>
      <w:contextualSpacing/>
    </w:pPr>
  </w:style>
  <w:style w:type="paragraph" w:styleId="ListContinue2">
    <w:name w:val="List Continue 2"/>
    <w:basedOn w:val="Normal"/>
    <w:unhideWhenUsed/>
    <w:rsid w:val="00B257FC"/>
    <w:pPr>
      <w:spacing w:before="240" w:after="240"/>
      <w:ind w:left="720"/>
      <w:contextualSpacing/>
    </w:pPr>
  </w:style>
  <w:style w:type="paragraph" w:customStyle="1" w:styleId="AppHead5">
    <w:name w:val="AppHead5"/>
    <w:basedOn w:val="Normal"/>
    <w:qFormat/>
    <w:rsid w:val="008E3CB6"/>
    <w:pPr>
      <w:spacing w:after="240"/>
    </w:pPr>
    <w:rPr>
      <w:b/>
      <w:i/>
    </w:rPr>
  </w:style>
  <w:style w:type="paragraph" w:styleId="ListBullet4">
    <w:name w:val="List Bullet 4"/>
    <w:basedOn w:val="Normal"/>
    <w:unhideWhenUsed/>
    <w:rsid w:val="00457340"/>
    <w:pPr>
      <w:numPr>
        <w:numId w:val="80"/>
      </w:numPr>
      <w:contextualSpacing/>
    </w:pPr>
  </w:style>
  <w:style w:type="paragraph" w:styleId="TOC4">
    <w:name w:val="toc 4"/>
    <w:basedOn w:val="Normal"/>
    <w:next w:val="Normal"/>
    <w:autoRedefine/>
    <w:uiPriority w:val="39"/>
    <w:unhideWhenUsed/>
    <w:rsid w:val="00457340"/>
    <w:pPr>
      <w:spacing w:after="100"/>
      <w:ind w:left="720"/>
    </w:pPr>
  </w:style>
  <w:style w:type="paragraph" w:styleId="TOC5">
    <w:name w:val="toc 5"/>
    <w:basedOn w:val="Normal"/>
    <w:next w:val="Normal"/>
    <w:autoRedefine/>
    <w:uiPriority w:val="39"/>
    <w:unhideWhenUsed/>
    <w:rsid w:val="0045734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5734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5734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5734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57340"/>
    <w:pPr>
      <w:spacing w:after="100" w:line="259" w:lineRule="auto"/>
      <w:ind w:left="1760"/>
    </w:pPr>
    <w:rPr>
      <w:rFonts w:asciiTheme="minorHAnsi" w:eastAsiaTheme="minorEastAsia" w:hAnsiTheme="minorHAnsi" w:cstheme="minorBidi"/>
      <w:sz w:val="22"/>
      <w:szCs w:val="22"/>
    </w:rPr>
  </w:style>
  <w:style w:type="character" w:customStyle="1" w:styleId="ared">
    <w:name w:val="ared"/>
    <w:basedOn w:val="DefaultParagraphFont"/>
    <w:uiPriority w:val="1"/>
    <w:qFormat/>
    <w:rsid w:val="0072479B"/>
    <w:rPr>
      <w:color w:val="FF0000"/>
    </w:rPr>
  </w:style>
  <w:style w:type="paragraph" w:customStyle="1" w:styleId="barb2">
    <w:name w:val="barb2"/>
    <w:basedOn w:val="Normal"/>
    <w:rsid w:val="00F32372"/>
    <w:rPr>
      <w:rFonts w:ascii="Ebrima" w:eastAsiaTheme="minorHAnsi" w:hAnsi="Ebrima" w:cs="Calibri"/>
      <w:color w:val="4A442A"/>
      <w:sz w:val="22"/>
      <w:szCs w:val="22"/>
    </w:rPr>
  </w:style>
  <w:style w:type="paragraph" w:customStyle="1" w:styleId="p">
    <w:name w:val="p"/>
    <w:basedOn w:val="Normal"/>
    <w:rsid w:val="00B53928"/>
    <w:pPr>
      <w:spacing w:before="100" w:beforeAutospacing="1" w:after="100" w:afterAutospacing="1"/>
    </w:pPr>
  </w:style>
  <w:style w:type="paragraph" w:styleId="ListBullet5">
    <w:name w:val="List Bullet 5"/>
    <w:basedOn w:val="Normal"/>
    <w:unhideWhenUsed/>
    <w:rsid w:val="00207D28"/>
    <w:pPr>
      <w:numPr>
        <w:numId w:val="73"/>
      </w:numPr>
      <w:ind w:left="2520"/>
    </w:pPr>
    <w:rPr>
      <w:rFonts w:eastAsia="+mn-ea"/>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84">
      <w:bodyDiv w:val="1"/>
      <w:marLeft w:val="0"/>
      <w:marRight w:val="0"/>
      <w:marTop w:val="0"/>
      <w:marBottom w:val="0"/>
      <w:divBdr>
        <w:top w:val="none" w:sz="0" w:space="0" w:color="auto"/>
        <w:left w:val="none" w:sz="0" w:space="0" w:color="auto"/>
        <w:bottom w:val="none" w:sz="0" w:space="0" w:color="auto"/>
        <w:right w:val="none" w:sz="0" w:space="0" w:color="auto"/>
      </w:divBdr>
      <w:divsChild>
        <w:div w:id="5598003">
          <w:marLeft w:val="0"/>
          <w:marRight w:val="0"/>
          <w:marTop w:val="0"/>
          <w:marBottom w:val="0"/>
          <w:divBdr>
            <w:top w:val="none" w:sz="0" w:space="0" w:color="auto"/>
            <w:left w:val="none" w:sz="0" w:space="0" w:color="auto"/>
            <w:bottom w:val="none" w:sz="0" w:space="0" w:color="auto"/>
            <w:right w:val="none" w:sz="0" w:space="0" w:color="auto"/>
          </w:divBdr>
          <w:divsChild>
            <w:div w:id="1548490780">
              <w:marLeft w:val="0"/>
              <w:marRight w:val="0"/>
              <w:marTop w:val="0"/>
              <w:marBottom w:val="0"/>
              <w:divBdr>
                <w:top w:val="none" w:sz="0" w:space="0" w:color="auto"/>
                <w:left w:val="none" w:sz="0" w:space="0" w:color="auto"/>
                <w:bottom w:val="none" w:sz="0" w:space="0" w:color="auto"/>
                <w:right w:val="none" w:sz="0" w:space="0" w:color="auto"/>
              </w:divBdr>
              <w:divsChild>
                <w:div w:id="959265231">
                  <w:marLeft w:val="0"/>
                  <w:marRight w:val="0"/>
                  <w:marTop w:val="0"/>
                  <w:marBottom w:val="0"/>
                  <w:divBdr>
                    <w:top w:val="none" w:sz="0" w:space="0" w:color="auto"/>
                    <w:left w:val="none" w:sz="0" w:space="0" w:color="auto"/>
                    <w:bottom w:val="none" w:sz="0" w:space="0" w:color="auto"/>
                    <w:right w:val="none" w:sz="0" w:space="0" w:color="auto"/>
                  </w:divBdr>
                  <w:divsChild>
                    <w:div w:id="1272931476">
                      <w:marLeft w:val="0"/>
                      <w:marRight w:val="0"/>
                      <w:marTop w:val="0"/>
                      <w:marBottom w:val="0"/>
                      <w:divBdr>
                        <w:top w:val="none" w:sz="0" w:space="0" w:color="auto"/>
                        <w:left w:val="none" w:sz="0" w:space="0" w:color="auto"/>
                        <w:bottom w:val="none" w:sz="0" w:space="0" w:color="auto"/>
                        <w:right w:val="none" w:sz="0" w:space="0" w:color="auto"/>
                      </w:divBdr>
                      <w:divsChild>
                        <w:div w:id="1687362440">
                          <w:marLeft w:val="0"/>
                          <w:marRight w:val="0"/>
                          <w:marTop w:val="0"/>
                          <w:marBottom w:val="0"/>
                          <w:divBdr>
                            <w:top w:val="none" w:sz="0" w:space="0" w:color="auto"/>
                            <w:left w:val="none" w:sz="0" w:space="0" w:color="auto"/>
                            <w:bottom w:val="none" w:sz="0" w:space="0" w:color="auto"/>
                            <w:right w:val="none" w:sz="0" w:space="0" w:color="auto"/>
                          </w:divBdr>
                          <w:divsChild>
                            <w:div w:id="3805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7927">
          <w:marLeft w:val="0"/>
          <w:marRight w:val="0"/>
          <w:marTop w:val="0"/>
          <w:marBottom w:val="0"/>
          <w:divBdr>
            <w:top w:val="none" w:sz="0" w:space="0" w:color="auto"/>
            <w:left w:val="none" w:sz="0" w:space="0" w:color="auto"/>
            <w:bottom w:val="none" w:sz="0" w:space="0" w:color="auto"/>
            <w:right w:val="none" w:sz="0" w:space="0" w:color="auto"/>
          </w:divBdr>
          <w:divsChild>
            <w:div w:id="80222290">
              <w:marLeft w:val="0"/>
              <w:marRight w:val="0"/>
              <w:marTop w:val="0"/>
              <w:marBottom w:val="0"/>
              <w:divBdr>
                <w:top w:val="none" w:sz="0" w:space="0" w:color="auto"/>
                <w:left w:val="none" w:sz="0" w:space="0" w:color="auto"/>
                <w:bottom w:val="none" w:sz="0" w:space="0" w:color="auto"/>
                <w:right w:val="none" w:sz="0" w:space="0" w:color="auto"/>
              </w:divBdr>
              <w:divsChild>
                <w:div w:id="101152810">
                  <w:marLeft w:val="0"/>
                  <w:marRight w:val="0"/>
                  <w:marTop w:val="0"/>
                  <w:marBottom w:val="0"/>
                  <w:divBdr>
                    <w:top w:val="none" w:sz="0" w:space="0" w:color="auto"/>
                    <w:left w:val="none" w:sz="0" w:space="0" w:color="auto"/>
                    <w:bottom w:val="none" w:sz="0" w:space="0" w:color="auto"/>
                    <w:right w:val="none" w:sz="0" w:space="0" w:color="auto"/>
                  </w:divBdr>
                  <w:divsChild>
                    <w:div w:id="2069299544">
                      <w:marLeft w:val="0"/>
                      <w:marRight w:val="0"/>
                      <w:marTop w:val="0"/>
                      <w:marBottom w:val="0"/>
                      <w:divBdr>
                        <w:top w:val="none" w:sz="0" w:space="0" w:color="auto"/>
                        <w:left w:val="none" w:sz="0" w:space="0" w:color="auto"/>
                        <w:bottom w:val="none" w:sz="0" w:space="0" w:color="auto"/>
                        <w:right w:val="none" w:sz="0" w:space="0" w:color="auto"/>
                      </w:divBdr>
                      <w:divsChild>
                        <w:div w:id="9347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5074">
          <w:marLeft w:val="0"/>
          <w:marRight w:val="0"/>
          <w:marTop w:val="0"/>
          <w:marBottom w:val="0"/>
          <w:divBdr>
            <w:top w:val="none" w:sz="0" w:space="0" w:color="auto"/>
            <w:left w:val="none" w:sz="0" w:space="0" w:color="auto"/>
            <w:bottom w:val="none" w:sz="0" w:space="0" w:color="auto"/>
            <w:right w:val="none" w:sz="0" w:space="0" w:color="auto"/>
          </w:divBdr>
          <w:divsChild>
            <w:div w:id="1985545136">
              <w:marLeft w:val="0"/>
              <w:marRight w:val="0"/>
              <w:marTop w:val="0"/>
              <w:marBottom w:val="0"/>
              <w:divBdr>
                <w:top w:val="none" w:sz="0" w:space="0" w:color="auto"/>
                <w:left w:val="none" w:sz="0" w:space="0" w:color="auto"/>
                <w:bottom w:val="none" w:sz="0" w:space="0" w:color="auto"/>
                <w:right w:val="none" w:sz="0" w:space="0" w:color="auto"/>
              </w:divBdr>
              <w:divsChild>
                <w:div w:id="456410924">
                  <w:marLeft w:val="0"/>
                  <w:marRight w:val="0"/>
                  <w:marTop w:val="0"/>
                  <w:marBottom w:val="0"/>
                  <w:divBdr>
                    <w:top w:val="none" w:sz="0" w:space="0" w:color="auto"/>
                    <w:left w:val="none" w:sz="0" w:space="0" w:color="auto"/>
                    <w:bottom w:val="none" w:sz="0" w:space="0" w:color="auto"/>
                    <w:right w:val="none" w:sz="0" w:space="0" w:color="auto"/>
                  </w:divBdr>
                  <w:divsChild>
                    <w:div w:id="908150130">
                      <w:marLeft w:val="0"/>
                      <w:marRight w:val="0"/>
                      <w:marTop w:val="0"/>
                      <w:marBottom w:val="0"/>
                      <w:divBdr>
                        <w:top w:val="none" w:sz="0" w:space="0" w:color="auto"/>
                        <w:left w:val="none" w:sz="0" w:space="0" w:color="auto"/>
                        <w:bottom w:val="none" w:sz="0" w:space="0" w:color="auto"/>
                        <w:right w:val="none" w:sz="0" w:space="0" w:color="auto"/>
                      </w:divBdr>
                    </w:div>
                    <w:div w:id="1903175523">
                      <w:marLeft w:val="0"/>
                      <w:marRight w:val="0"/>
                      <w:marTop w:val="0"/>
                      <w:marBottom w:val="0"/>
                      <w:divBdr>
                        <w:top w:val="none" w:sz="0" w:space="0" w:color="auto"/>
                        <w:left w:val="none" w:sz="0" w:space="0" w:color="auto"/>
                        <w:bottom w:val="none" w:sz="0" w:space="0" w:color="auto"/>
                        <w:right w:val="none" w:sz="0" w:space="0" w:color="auto"/>
                      </w:divBdr>
                      <w:divsChild>
                        <w:div w:id="590049561">
                          <w:marLeft w:val="0"/>
                          <w:marRight w:val="0"/>
                          <w:marTop w:val="0"/>
                          <w:marBottom w:val="0"/>
                          <w:divBdr>
                            <w:top w:val="none" w:sz="0" w:space="0" w:color="auto"/>
                            <w:left w:val="none" w:sz="0" w:space="0" w:color="auto"/>
                            <w:bottom w:val="none" w:sz="0" w:space="0" w:color="auto"/>
                            <w:right w:val="none" w:sz="0" w:space="0" w:color="auto"/>
                          </w:divBdr>
                          <w:divsChild>
                            <w:div w:id="1193423229">
                              <w:marLeft w:val="0"/>
                              <w:marRight w:val="0"/>
                              <w:marTop w:val="0"/>
                              <w:marBottom w:val="0"/>
                              <w:divBdr>
                                <w:top w:val="none" w:sz="0" w:space="0" w:color="auto"/>
                                <w:left w:val="none" w:sz="0" w:space="0" w:color="auto"/>
                                <w:bottom w:val="none" w:sz="0" w:space="0" w:color="auto"/>
                                <w:right w:val="none" w:sz="0" w:space="0" w:color="auto"/>
                              </w:divBdr>
                              <w:divsChild>
                                <w:div w:id="682438080">
                                  <w:marLeft w:val="0"/>
                                  <w:marRight w:val="0"/>
                                  <w:marTop w:val="0"/>
                                  <w:marBottom w:val="0"/>
                                  <w:divBdr>
                                    <w:top w:val="none" w:sz="0" w:space="0" w:color="auto"/>
                                    <w:left w:val="none" w:sz="0" w:space="0" w:color="auto"/>
                                    <w:bottom w:val="none" w:sz="0" w:space="0" w:color="auto"/>
                                    <w:right w:val="none" w:sz="0" w:space="0" w:color="auto"/>
                                  </w:divBdr>
                                  <w:divsChild>
                                    <w:div w:id="1100952500">
                                      <w:marLeft w:val="0"/>
                                      <w:marRight w:val="0"/>
                                      <w:marTop w:val="0"/>
                                      <w:marBottom w:val="0"/>
                                      <w:divBdr>
                                        <w:top w:val="none" w:sz="0" w:space="0" w:color="auto"/>
                                        <w:left w:val="none" w:sz="0" w:space="0" w:color="auto"/>
                                        <w:bottom w:val="none" w:sz="0" w:space="0" w:color="auto"/>
                                        <w:right w:val="none" w:sz="0" w:space="0" w:color="auto"/>
                                      </w:divBdr>
                                      <w:divsChild>
                                        <w:div w:id="1922327734">
                                          <w:marLeft w:val="0"/>
                                          <w:marRight w:val="0"/>
                                          <w:marTop w:val="0"/>
                                          <w:marBottom w:val="0"/>
                                          <w:divBdr>
                                            <w:top w:val="none" w:sz="0" w:space="0" w:color="auto"/>
                                            <w:left w:val="none" w:sz="0" w:space="0" w:color="auto"/>
                                            <w:bottom w:val="none" w:sz="0" w:space="0" w:color="auto"/>
                                            <w:right w:val="none" w:sz="0" w:space="0" w:color="auto"/>
                                          </w:divBdr>
                                          <w:divsChild>
                                            <w:div w:id="273555945">
                                              <w:marLeft w:val="0"/>
                                              <w:marRight w:val="0"/>
                                              <w:marTop w:val="0"/>
                                              <w:marBottom w:val="0"/>
                                              <w:divBdr>
                                                <w:top w:val="none" w:sz="0" w:space="0" w:color="auto"/>
                                                <w:left w:val="none" w:sz="0" w:space="0" w:color="auto"/>
                                                <w:bottom w:val="none" w:sz="0" w:space="0" w:color="auto"/>
                                                <w:right w:val="none" w:sz="0" w:space="0" w:color="auto"/>
                                              </w:divBdr>
                                              <w:divsChild>
                                                <w:div w:id="151609838">
                                                  <w:marLeft w:val="0"/>
                                                  <w:marRight w:val="0"/>
                                                  <w:marTop w:val="0"/>
                                                  <w:marBottom w:val="0"/>
                                                  <w:divBdr>
                                                    <w:top w:val="none" w:sz="0" w:space="0" w:color="auto"/>
                                                    <w:left w:val="none" w:sz="0" w:space="0" w:color="auto"/>
                                                    <w:bottom w:val="none" w:sz="0" w:space="0" w:color="auto"/>
                                                    <w:right w:val="none" w:sz="0" w:space="0" w:color="auto"/>
                                                  </w:divBdr>
                                                  <w:divsChild>
                                                    <w:div w:id="1952659807">
                                                      <w:marLeft w:val="0"/>
                                                      <w:marRight w:val="0"/>
                                                      <w:marTop w:val="0"/>
                                                      <w:marBottom w:val="0"/>
                                                      <w:divBdr>
                                                        <w:top w:val="none" w:sz="0" w:space="0" w:color="auto"/>
                                                        <w:left w:val="none" w:sz="0" w:space="0" w:color="auto"/>
                                                        <w:bottom w:val="none" w:sz="0" w:space="0" w:color="auto"/>
                                                        <w:right w:val="none" w:sz="0" w:space="0" w:color="auto"/>
                                                      </w:divBdr>
                                                      <w:divsChild>
                                                        <w:div w:id="1850099586">
                                                          <w:marLeft w:val="0"/>
                                                          <w:marRight w:val="0"/>
                                                          <w:marTop w:val="0"/>
                                                          <w:marBottom w:val="0"/>
                                                          <w:divBdr>
                                                            <w:top w:val="none" w:sz="0" w:space="0" w:color="auto"/>
                                                            <w:left w:val="none" w:sz="0" w:space="0" w:color="auto"/>
                                                            <w:bottom w:val="none" w:sz="0" w:space="0" w:color="auto"/>
                                                            <w:right w:val="none" w:sz="0" w:space="0" w:color="auto"/>
                                                          </w:divBdr>
                                                          <w:divsChild>
                                                            <w:div w:id="856456877">
                                                              <w:marLeft w:val="0"/>
                                                              <w:marRight w:val="0"/>
                                                              <w:marTop w:val="0"/>
                                                              <w:marBottom w:val="0"/>
                                                              <w:divBdr>
                                                                <w:top w:val="none" w:sz="0" w:space="0" w:color="auto"/>
                                                                <w:left w:val="none" w:sz="0" w:space="0" w:color="auto"/>
                                                                <w:bottom w:val="none" w:sz="0" w:space="0" w:color="auto"/>
                                                                <w:right w:val="none" w:sz="0" w:space="0" w:color="auto"/>
                                                              </w:divBdr>
                                                              <w:divsChild>
                                                                <w:div w:id="1143354660">
                                                                  <w:marLeft w:val="0"/>
                                                                  <w:marRight w:val="0"/>
                                                                  <w:marTop w:val="0"/>
                                                                  <w:marBottom w:val="0"/>
                                                                  <w:divBdr>
                                                                    <w:top w:val="none" w:sz="0" w:space="0" w:color="auto"/>
                                                                    <w:left w:val="none" w:sz="0" w:space="0" w:color="auto"/>
                                                                    <w:bottom w:val="none" w:sz="0" w:space="0" w:color="auto"/>
                                                                    <w:right w:val="none" w:sz="0" w:space="0" w:color="auto"/>
                                                                  </w:divBdr>
                                                                  <w:divsChild>
                                                                    <w:div w:id="1171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2537727">
          <w:marLeft w:val="0"/>
          <w:marRight w:val="0"/>
          <w:marTop w:val="0"/>
          <w:marBottom w:val="0"/>
          <w:divBdr>
            <w:top w:val="none" w:sz="0" w:space="0" w:color="auto"/>
            <w:left w:val="none" w:sz="0" w:space="0" w:color="auto"/>
            <w:bottom w:val="none" w:sz="0" w:space="0" w:color="auto"/>
            <w:right w:val="none" w:sz="0" w:space="0" w:color="auto"/>
          </w:divBdr>
          <w:divsChild>
            <w:div w:id="742727442">
              <w:marLeft w:val="0"/>
              <w:marRight w:val="0"/>
              <w:marTop w:val="0"/>
              <w:marBottom w:val="0"/>
              <w:divBdr>
                <w:top w:val="none" w:sz="0" w:space="0" w:color="auto"/>
                <w:left w:val="none" w:sz="0" w:space="0" w:color="auto"/>
                <w:bottom w:val="none" w:sz="0" w:space="0" w:color="auto"/>
                <w:right w:val="none" w:sz="0" w:space="0" w:color="auto"/>
              </w:divBdr>
              <w:divsChild>
                <w:div w:id="1513107354">
                  <w:marLeft w:val="0"/>
                  <w:marRight w:val="0"/>
                  <w:marTop w:val="0"/>
                  <w:marBottom w:val="0"/>
                  <w:divBdr>
                    <w:top w:val="none" w:sz="0" w:space="0" w:color="auto"/>
                    <w:left w:val="none" w:sz="0" w:space="0" w:color="auto"/>
                    <w:bottom w:val="none" w:sz="0" w:space="0" w:color="auto"/>
                    <w:right w:val="none" w:sz="0" w:space="0" w:color="auto"/>
                  </w:divBdr>
                  <w:divsChild>
                    <w:div w:id="430661991">
                      <w:marLeft w:val="0"/>
                      <w:marRight w:val="0"/>
                      <w:marTop w:val="0"/>
                      <w:marBottom w:val="0"/>
                      <w:divBdr>
                        <w:top w:val="none" w:sz="0" w:space="0" w:color="auto"/>
                        <w:left w:val="none" w:sz="0" w:space="0" w:color="auto"/>
                        <w:bottom w:val="none" w:sz="0" w:space="0" w:color="auto"/>
                        <w:right w:val="none" w:sz="0" w:space="0" w:color="auto"/>
                      </w:divBdr>
                      <w:divsChild>
                        <w:div w:id="2344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4711">
          <w:marLeft w:val="0"/>
          <w:marRight w:val="0"/>
          <w:marTop w:val="0"/>
          <w:marBottom w:val="0"/>
          <w:divBdr>
            <w:top w:val="none" w:sz="0" w:space="0" w:color="auto"/>
            <w:left w:val="none" w:sz="0" w:space="0" w:color="auto"/>
            <w:bottom w:val="none" w:sz="0" w:space="0" w:color="auto"/>
            <w:right w:val="none" w:sz="0" w:space="0" w:color="auto"/>
          </w:divBdr>
          <w:divsChild>
            <w:div w:id="653030549">
              <w:marLeft w:val="0"/>
              <w:marRight w:val="0"/>
              <w:marTop w:val="0"/>
              <w:marBottom w:val="0"/>
              <w:divBdr>
                <w:top w:val="none" w:sz="0" w:space="0" w:color="auto"/>
                <w:left w:val="none" w:sz="0" w:space="0" w:color="auto"/>
                <w:bottom w:val="none" w:sz="0" w:space="0" w:color="auto"/>
                <w:right w:val="none" w:sz="0" w:space="0" w:color="auto"/>
              </w:divBdr>
              <w:divsChild>
                <w:div w:id="198861502">
                  <w:marLeft w:val="0"/>
                  <w:marRight w:val="0"/>
                  <w:marTop w:val="0"/>
                  <w:marBottom w:val="0"/>
                  <w:divBdr>
                    <w:top w:val="none" w:sz="0" w:space="0" w:color="auto"/>
                    <w:left w:val="none" w:sz="0" w:space="0" w:color="auto"/>
                    <w:bottom w:val="none" w:sz="0" w:space="0" w:color="auto"/>
                    <w:right w:val="none" w:sz="0" w:space="0" w:color="auto"/>
                  </w:divBdr>
                  <w:divsChild>
                    <w:div w:id="234320491">
                      <w:marLeft w:val="0"/>
                      <w:marRight w:val="0"/>
                      <w:marTop w:val="0"/>
                      <w:marBottom w:val="0"/>
                      <w:divBdr>
                        <w:top w:val="none" w:sz="0" w:space="0" w:color="auto"/>
                        <w:left w:val="none" w:sz="0" w:space="0" w:color="auto"/>
                        <w:bottom w:val="none" w:sz="0" w:space="0" w:color="auto"/>
                        <w:right w:val="none" w:sz="0" w:space="0" w:color="auto"/>
                      </w:divBdr>
                      <w:divsChild>
                        <w:div w:id="9192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8329">
          <w:marLeft w:val="0"/>
          <w:marRight w:val="0"/>
          <w:marTop w:val="0"/>
          <w:marBottom w:val="0"/>
          <w:divBdr>
            <w:top w:val="none" w:sz="0" w:space="0" w:color="auto"/>
            <w:left w:val="none" w:sz="0" w:space="0" w:color="auto"/>
            <w:bottom w:val="none" w:sz="0" w:space="0" w:color="auto"/>
            <w:right w:val="none" w:sz="0" w:space="0" w:color="auto"/>
          </w:divBdr>
          <w:divsChild>
            <w:div w:id="720787624">
              <w:marLeft w:val="0"/>
              <w:marRight w:val="0"/>
              <w:marTop w:val="0"/>
              <w:marBottom w:val="0"/>
              <w:divBdr>
                <w:top w:val="none" w:sz="0" w:space="0" w:color="auto"/>
                <w:left w:val="none" w:sz="0" w:space="0" w:color="auto"/>
                <w:bottom w:val="none" w:sz="0" w:space="0" w:color="auto"/>
                <w:right w:val="none" w:sz="0" w:space="0" w:color="auto"/>
              </w:divBdr>
              <w:divsChild>
                <w:div w:id="78404348">
                  <w:marLeft w:val="0"/>
                  <w:marRight w:val="0"/>
                  <w:marTop w:val="0"/>
                  <w:marBottom w:val="0"/>
                  <w:divBdr>
                    <w:top w:val="none" w:sz="0" w:space="0" w:color="auto"/>
                    <w:left w:val="none" w:sz="0" w:space="0" w:color="auto"/>
                    <w:bottom w:val="none" w:sz="0" w:space="0" w:color="auto"/>
                    <w:right w:val="none" w:sz="0" w:space="0" w:color="auto"/>
                  </w:divBdr>
                  <w:divsChild>
                    <w:div w:id="2112820299">
                      <w:marLeft w:val="0"/>
                      <w:marRight w:val="0"/>
                      <w:marTop w:val="0"/>
                      <w:marBottom w:val="0"/>
                      <w:divBdr>
                        <w:top w:val="none" w:sz="0" w:space="0" w:color="auto"/>
                        <w:left w:val="none" w:sz="0" w:space="0" w:color="auto"/>
                        <w:bottom w:val="none" w:sz="0" w:space="0" w:color="auto"/>
                        <w:right w:val="none" w:sz="0" w:space="0" w:color="auto"/>
                      </w:divBdr>
                      <w:divsChild>
                        <w:div w:id="1248150496">
                          <w:marLeft w:val="0"/>
                          <w:marRight w:val="0"/>
                          <w:marTop w:val="0"/>
                          <w:marBottom w:val="0"/>
                          <w:divBdr>
                            <w:top w:val="none" w:sz="0" w:space="0" w:color="auto"/>
                            <w:left w:val="none" w:sz="0" w:space="0" w:color="auto"/>
                            <w:bottom w:val="none" w:sz="0" w:space="0" w:color="auto"/>
                            <w:right w:val="none" w:sz="0" w:space="0" w:color="auto"/>
                          </w:divBdr>
                          <w:divsChild>
                            <w:div w:id="537475074">
                              <w:marLeft w:val="0"/>
                              <w:marRight w:val="0"/>
                              <w:marTop w:val="0"/>
                              <w:marBottom w:val="0"/>
                              <w:divBdr>
                                <w:top w:val="none" w:sz="0" w:space="0" w:color="auto"/>
                                <w:left w:val="none" w:sz="0" w:space="0" w:color="auto"/>
                                <w:bottom w:val="none" w:sz="0" w:space="0" w:color="auto"/>
                                <w:right w:val="none" w:sz="0" w:space="0" w:color="auto"/>
                              </w:divBdr>
                            </w:div>
                            <w:div w:id="16040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75478">
          <w:marLeft w:val="0"/>
          <w:marRight w:val="0"/>
          <w:marTop w:val="0"/>
          <w:marBottom w:val="0"/>
          <w:divBdr>
            <w:top w:val="none" w:sz="0" w:space="0" w:color="auto"/>
            <w:left w:val="none" w:sz="0" w:space="0" w:color="auto"/>
            <w:bottom w:val="none" w:sz="0" w:space="0" w:color="auto"/>
            <w:right w:val="none" w:sz="0" w:space="0" w:color="auto"/>
          </w:divBdr>
          <w:divsChild>
            <w:div w:id="48310002">
              <w:marLeft w:val="0"/>
              <w:marRight w:val="0"/>
              <w:marTop w:val="0"/>
              <w:marBottom w:val="0"/>
              <w:divBdr>
                <w:top w:val="none" w:sz="0" w:space="0" w:color="auto"/>
                <w:left w:val="none" w:sz="0" w:space="0" w:color="auto"/>
                <w:bottom w:val="none" w:sz="0" w:space="0" w:color="auto"/>
                <w:right w:val="none" w:sz="0" w:space="0" w:color="auto"/>
              </w:divBdr>
              <w:divsChild>
                <w:div w:id="7266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4413">
          <w:marLeft w:val="0"/>
          <w:marRight w:val="0"/>
          <w:marTop w:val="0"/>
          <w:marBottom w:val="0"/>
          <w:divBdr>
            <w:top w:val="none" w:sz="0" w:space="0" w:color="auto"/>
            <w:left w:val="none" w:sz="0" w:space="0" w:color="auto"/>
            <w:bottom w:val="none" w:sz="0" w:space="0" w:color="auto"/>
            <w:right w:val="none" w:sz="0" w:space="0" w:color="auto"/>
          </w:divBdr>
          <w:divsChild>
            <w:div w:id="1087776048">
              <w:marLeft w:val="0"/>
              <w:marRight w:val="0"/>
              <w:marTop w:val="0"/>
              <w:marBottom w:val="0"/>
              <w:divBdr>
                <w:top w:val="none" w:sz="0" w:space="0" w:color="auto"/>
                <w:left w:val="none" w:sz="0" w:space="0" w:color="auto"/>
                <w:bottom w:val="none" w:sz="0" w:space="0" w:color="auto"/>
                <w:right w:val="none" w:sz="0" w:space="0" w:color="auto"/>
              </w:divBdr>
              <w:divsChild>
                <w:div w:id="1132363176">
                  <w:marLeft w:val="0"/>
                  <w:marRight w:val="0"/>
                  <w:marTop w:val="0"/>
                  <w:marBottom w:val="0"/>
                  <w:divBdr>
                    <w:top w:val="none" w:sz="0" w:space="0" w:color="auto"/>
                    <w:left w:val="none" w:sz="0" w:space="0" w:color="auto"/>
                    <w:bottom w:val="none" w:sz="0" w:space="0" w:color="auto"/>
                    <w:right w:val="none" w:sz="0" w:space="0" w:color="auto"/>
                  </w:divBdr>
                  <w:divsChild>
                    <w:div w:id="2084794568">
                      <w:marLeft w:val="0"/>
                      <w:marRight w:val="0"/>
                      <w:marTop w:val="0"/>
                      <w:marBottom w:val="0"/>
                      <w:divBdr>
                        <w:top w:val="none" w:sz="0" w:space="0" w:color="auto"/>
                        <w:left w:val="none" w:sz="0" w:space="0" w:color="auto"/>
                        <w:bottom w:val="none" w:sz="0" w:space="0" w:color="auto"/>
                        <w:right w:val="none" w:sz="0" w:space="0" w:color="auto"/>
                      </w:divBdr>
                      <w:divsChild>
                        <w:div w:id="20694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351321">
          <w:marLeft w:val="0"/>
          <w:marRight w:val="0"/>
          <w:marTop w:val="0"/>
          <w:marBottom w:val="0"/>
          <w:divBdr>
            <w:top w:val="none" w:sz="0" w:space="0" w:color="auto"/>
            <w:left w:val="none" w:sz="0" w:space="0" w:color="auto"/>
            <w:bottom w:val="none" w:sz="0" w:space="0" w:color="auto"/>
            <w:right w:val="none" w:sz="0" w:space="0" w:color="auto"/>
          </w:divBdr>
          <w:divsChild>
            <w:div w:id="1617056479">
              <w:marLeft w:val="0"/>
              <w:marRight w:val="0"/>
              <w:marTop w:val="0"/>
              <w:marBottom w:val="0"/>
              <w:divBdr>
                <w:top w:val="none" w:sz="0" w:space="0" w:color="auto"/>
                <w:left w:val="none" w:sz="0" w:space="0" w:color="auto"/>
                <w:bottom w:val="none" w:sz="0" w:space="0" w:color="auto"/>
                <w:right w:val="none" w:sz="0" w:space="0" w:color="auto"/>
              </w:divBdr>
              <w:divsChild>
                <w:div w:id="1052197985">
                  <w:marLeft w:val="0"/>
                  <w:marRight w:val="0"/>
                  <w:marTop w:val="0"/>
                  <w:marBottom w:val="0"/>
                  <w:divBdr>
                    <w:top w:val="none" w:sz="0" w:space="0" w:color="auto"/>
                    <w:left w:val="none" w:sz="0" w:space="0" w:color="auto"/>
                    <w:bottom w:val="none" w:sz="0" w:space="0" w:color="auto"/>
                    <w:right w:val="none" w:sz="0" w:space="0" w:color="auto"/>
                  </w:divBdr>
                  <w:divsChild>
                    <w:div w:id="456333689">
                      <w:marLeft w:val="0"/>
                      <w:marRight w:val="0"/>
                      <w:marTop w:val="0"/>
                      <w:marBottom w:val="0"/>
                      <w:divBdr>
                        <w:top w:val="none" w:sz="0" w:space="0" w:color="auto"/>
                        <w:left w:val="none" w:sz="0" w:space="0" w:color="auto"/>
                        <w:bottom w:val="none" w:sz="0" w:space="0" w:color="auto"/>
                        <w:right w:val="none" w:sz="0" w:space="0" w:color="auto"/>
                      </w:divBdr>
                      <w:divsChild>
                        <w:div w:id="797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31157">
          <w:marLeft w:val="0"/>
          <w:marRight w:val="0"/>
          <w:marTop w:val="0"/>
          <w:marBottom w:val="0"/>
          <w:divBdr>
            <w:top w:val="none" w:sz="0" w:space="0" w:color="auto"/>
            <w:left w:val="none" w:sz="0" w:space="0" w:color="auto"/>
            <w:bottom w:val="none" w:sz="0" w:space="0" w:color="auto"/>
            <w:right w:val="none" w:sz="0" w:space="0" w:color="auto"/>
          </w:divBdr>
          <w:divsChild>
            <w:div w:id="605039324">
              <w:marLeft w:val="0"/>
              <w:marRight w:val="0"/>
              <w:marTop w:val="0"/>
              <w:marBottom w:val="0"/>
              <w:divBdr>
                <w:top w:val="none" w:sz="0" w:space="0" w:color="auto"/>
                <w:left w:val="none" w:sz="0" w:space="0" w:color="auto"/>
                <w:bottom w:val="none" w:sz="0" w:space="0" w:color="auto"/>
                <w:right w:val="none" w:sz="0" w:space="0" w:color="auto"/>
              </w:divBdr>
              <w:divsChild>
                <w:div w:id="2046442888">
                  <w:marLeft w:val="0"/>
                  <w:marRight w:val="0"/>
                  <w:marTop w:val="0"/>
                  <w:marBottom w:val="0"/>
                  <w:divBdr>
                    <w:top w:val="none" w:sz="0" w:space="0" w:color="auto"/>
                    <w:left w:val="none" w:sz="0" w:space="0" w:color="auto"/>
                    <w:bottom w:val="none" w:sz="0" w:space="0" w:color="auto"/>
                    <w:right w:val="none" w:sz="0" w:space="0" w:color="auto"/>
                  </w:divBdr>
                  <w:divsChild>
                    <w:div w:id="177089305">
                      <w:marLeft w:val="0"/>
                      <w:marRight w:val="0"/>
                      <w:marTop w:val="0"/>
                      <w:marBottom w:val="0"/>
                      <w:divBdr>
                        <w:top w:val="none" w:sz="0" w:space="0" w:color="auto"/>
                        <w:left w:val="none" w:sz="0" w:space="0" w:color="auto"/>
                        <w:bottom w:val="none" w:sz="0" w:space="0" w:color="auto"/>
                        <w:right w:val="none" w:sz="0" w:space="0" w:color="auto"/>
                      </w:divBdr>
                      <w:divsChild>
                        <w:div w:id="376665003">
                          <w:marLeft w:val="0"/>
                          <w:marRight w:val="0"/>
                          <w:marTop w:val="0"/>
                          <w:marBottom w:val="0"/>
                          <w:divBdr>
                            <w:top w:val="none" w:sz="0" w:space="0" w:color="auto"/>
                            <w:left w:val="none" w:sz="0" w:space="0" w:color="auto"/>
                            <w:bottom w:val="none" w:sz="0" w:space="0" w:color="auto"/>
                            <w:right w:val="none" w:sz="0" w:space="0" w:color="auto"/>
                          </w:divBdr>
                          <w:divsChild>
                            <w:div w:id="9771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462643">
          <w:marLeft w:val="0"/>
          <w:marRight w:val="0"/>
          <w:marTop w:val="0"/>
          <w:marBottom w:val="0"/>
          <w:divBdr>
            <w:top w:val="none" w:sz="0" w:space="0" w:color="auto"/>
            <w:left w:val="none" w:sz="0" w:space="0" w:color="auto"/>
            <w:bottom w:val="none" w:sz="0" w:space="0" w:color="auto"/>
            <w:right w:val="none" w:sz="0" w:space="0" w:color="auto"/>
          </w:divBdr>
          <w:divsChild>
            <w:div w:id="778717062">
              <w:marLeft w:val="0"/>
              <w:marRight w:val="0"/>
              <w:marTop w:val="0"/>
              <w:marBottom w:val="0"/>
              <w:divBdr>
                <w:top w:val="none" w:sz="0" w:space="0" w:color="auto"/>
                <w:left w:val="none" w:sz="0" w:space="0" w:color="auto"/>
                <w:bottom w:val="none" w:sz="0" w:space="0" w:color="auto"/>
                <w:right w:val="none" w:sz="0" w:space="0" w:color="auto"/>
              </w:divBdr>
              <w:divsChild>
                <w:div w:id="603655263">
                  <w:marLeft w:val="0"/>
                  <w:marRight w:val="0"/>
                  <w:marTop w:val="0"/>
                  <w:marBottom w:val="0"/>
                  <w:divBdr>
                    <w:top w:val="none" w:sz="0" w:space="0" w:color="auto"/>
                    <w:left w:val="none" w:sz="0" w:space="0" w:color="auto"/>
                    <w:bottom w:val="none" w:sz="0" w:space="0" w:color="auto"/>
                    <w:right w:val="none" w:sz="0" w:space="0" w:color="auto"/>
                  </w:divBdr>
                  <w:divsChild>
                    <w:div w:id="1284116305">
                      <w:marLeft w:val="0"/>
                      <w:marRight w:val="0"/>
                      <w:marTop w:val="0"/>
                      <w:marBottom w:val="0"/>
                      <w:divBdr>
                        <w:top w:val="none" w:sz="0" w:space="0" w:color="auto"/>
                        <w:left w:val="none" w:sz="0" w:space="0" w:color="auto"/>
                        <w:bottom w:val="none" w:sz="0" w:space="0" w:color="auto"/>
                        <w:right w:val="none" w:sz="0" w:space="0" w:color="auto"/>
                      </w:divBdr>
                      <w:divsChild>
                        <w:div w:id="379016550">
                          <w:marLeft w:val="0"/>
                          <w:marRight w:val="0"/>
                          <w:marTop w:val="0"/>
                          <w:marBottom w:val="0"/>
                          <w:divBdr>
                            <w:top w:val="none" w:sz="0" w:space="0" w:color="auto"/>
                            <w:left w:val="none" w:sz="0" w:space="0" w:color="auto"/>
                            <w:bottom w:val="none" w:sz="0" w:space="0" w:color="auto"/>
                            <w:right w:val="none" w:sz="0" w:space="0" w:color="auto"/>
                          </w:divBdr>
                          <w:divsChild>
                            <w:div w:id="20841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6277">
          <w:marLeft w:val="0"/>
          <w:marRight w:val="0"/>
          <w:marTop w:val="0"/>
          <w:marBottom w:val="0"/>
          <w:divBdr>
            <w:top w:val="none" w:sz="0" w:space="0" w:color="auto"/>
            <w:left w:val="none" w:sz="0" w:space="0" w:color="auto"/>
            <w:bottom w:val="none" w:sz="0" w:space="0" w:color="auto"/>
            <w:right w:val="none" w:sz="0" w:space="0" w:color="auto"/>
          </w:divBdr>
          <w:divsChild>
            <w:div w:id="700283115">
              <w:marLeft w:val="0"/>
              <w:marRight w:val="0"/>
              <w:marTop w:val="0"/>
              <w:marBottom w:val="0"/>
              <w:divBdr>
                <w:top w:val="none" w:sz="0" w:space="0" w:color="auto"/>
                <w:left w:val="none" w:sz="0" w:space="0" w:color="auto"/>
                <w:bottom w:val="none" w:sz="0" w:space="0" w:color="auto"/>
                <w:right w:val="none" w:sz="0" w:space="0" w:color="auto"/>
              </w:divBdr>
              <w:divsChild>
                <w:div w:id="1891529714">
                  <w:marLeft w:val="0"/>
                  <w:marRight w:val="0"/>
                  <w:marTop w:val="0"/>
                  <w:marBottom w:val="0"/>
                  <w:divBdr>
                    <w:top w:val="none" w:sz="0" w:space="0" w:color="auto"/>
                    <w:left w:val="none" w:sz="0" w:space="0" w:color="auto"/>
                    <w:bottom w:val="none" w:sz="0" w:space="0" w:color="auto"/>
                    <w:right w:val="none" w:sz="0" w:space="0" w:color="auto"/>
                  </w:divBdr>
                  <w:divsChild>
                    <w:div w:id="1821843631">
                      <w:marLeft w:val="0"/>
                      <w:marRight w:val="0"/>
                      <w:marTop w:val="0"/>
                      <w:marBottom w:val="0"/>
                      <w:divBdr>
                        <w:top w:val="none" w:sz="0" w:space="0" w:color="auto"/>
                        <w:left w:val="none" w:sz="0" w:space="0" w:color="auto"/>
                        <w:bottom w:val="none" w:sz="0" w:space="0" w:color="auto"/>
                        <w:right w:val="none" w:sz="0" w:space="0" w:color="auto"/>
                      </w:divBdr>
                      <w:divsChild>
                        <w:div w:id="4069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06112">
          <w:marLeft w:val="0"/>
          <w:marRight w:val="0"/>
          <w:marTop w:val="0"/>
          <w:marBottom w:val="0"/>
          <w:divBdr>
            <w:top w:val="none" w:sz="0" w:space="0" w:color="auto"/>
            <w:left w:val="none" w:sz="0" w:space="0" w:color="auto"/>
            <w:bottom w:val="none" w:sz="0" w:space="0" w:color="auto"/>
            <w:right w:val="none" w:sz="0" w:space="0" w:color="auto"/>
          </w:divBdr>
          <w:divsChild>
            <w:div w:id="381364246">
              <w:marLeft w:val="0"/>
              <w:marRight w:val="0"/>
              <w:marTop w:val="0"/>
              <w:marBottom w:val="0"/>
              <w:divBdr>
                <w:top w:val="none" w:sz="0" w:space="0" w:color="auto"/>
                <w:left w:val="none" w:sz="0" w:space="0" w:color="auto"/>
                <w:bottom w:val="none" w:sz="0" w:space="0" w:color="auto"/>
                <w:right w:val="none" w:sz="0" w:space="0" w:color="auto"/>
              </w:divBdr>
              <w:divsChild>
                <w:div w:id="683895906">
                  <w:marLeft w:val="0"/>
                  <w:marRight w:val="0"/>
                  <w:marTop w:val="0"/>
                  <w:marBottom w:val="0"/>
                  <w:divBdr>
                    <w:top w:val="none" w:sz="0" w:space="0" w:color="auto"/>
                    <w:left w:val="none" w:sz="0" w:space="0" w:color="auto"/>
                    <w:bottom w:val="none" w:sz="0" w:space="0" w:color="auto"/>
                    <w:right w:val="none" w:sz="0" w:space="0" w:color="auto"/>
                  </w:divBdr>
                  <w:divsChild>
                    <w:div w:id="9915618">
                      <w:marLeft w:val="0"/>
                      <w:marRight w:val="0"/>
                      <w:marTop w:val="0"/>
                      <w:marBottom w:val="0"/>
                      <w:divBdr>
                        <w:top w:val="none" w:sz="0" w:space="0" w:color="auto"/>
                        <w:left w:val="none" w:sz="0" w:space="0" w:color="auto"/>
                        <w:bottom w:val="none" w:sz="0" w:space="0" w:color="auto"/>
                        <w:right w:val="none" w:sz="0" w:space="0" w:color="auto"/>
                      </w:divBdr>
                      <w:divsChild>
                        <w:div w:id="147015281">
                          <w:marLeft w:val="0"/>
                          <w:marRight w:val="0"/>
                          <w:marTop w:val="0"/>
                          <w:marBottom w:val="0"/>
                          <w:divBdr>
                            <w:top w:val="none" w:sz="0" w:space="0" w:color="auto"/>
                            <w:left w:val="none" w:sz="0" w:space="0" w:color="auto"/>
                            <w:bottom w:val="none" w:sz="0" w:space="0" w:color="auto"/>
                            <w:right w:val="none" w:sz="0" w:space="0" w:color="auto"/>
                          </w:divBdr>
                          <w:divsChild>
                            <w:div w:id="9805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995290">
          <w:marLeft w:val="0"/>
          <w:marRight w:val="0"/>
          <w:marTop w:val="0"/>
          <w:marBottom w:val="0"/>
          <w:divBdr>
            <w:top w:val="none" w:sz="0" w:space="0" w:color="auto"/>
            <w:left w:val="none" w:sz="0" w:space="0" w:color="auto"/>
            <w:bottom w:val="none" w:sz="0" w:space="0" w:color="auto"/>
            <w:right w:val="none" w:sz="0" w:space="0" w:color="auto"/>
          </w:divBdr>
          <w:divsChild>
            <w:div w:id="1763523798">
              <w:marLeft w:val="0"/>
              <w:marRight w:val="0"/>
              <w:marTop w:val="0"/>
              <w:marBottom w:val="0"/>
              <w:divBdr>
                <w:top w:val="none" w:sz="0" w:space="0" w:color="auto"/>
                <w:left w:val="none" w:sz="0" w:space="0" w:color="auto"/>
                <w:bottom w:val="none" w:sz="0" w:space="0" w:color="auto"/>
                <w:right w:val="none" w:sz="0" w:space="0" w:color="auto"/>
              </w:divBdr>
              <w:divsChild>
                <w:div w:id="388379944">
                  <w:marLeft w:val="0"/>
                  <w:marRight w:val="0"/>
                  <w:marTop w:val="0"/>
                  <w:marBottom w:val="0"/>
                  <w:divBdr>
                    <w:top w:val="none" w:sz="0" w:space="0" w:color="auto"/>
                    <w:left w:val="none" w:sz="0" w:space="0" w:color="auto"/>
                    <w:bottom w:val="none" w:sz="0" w:space="0" w:color="auto"/>
                    <w:right w:val="none" w:sz="0" w:space="0" w:color="auto"/>
                  </w:divBdr>
                  <w:divsChild>
                    <w:div w:id="1569417938">
                      <w:marLeft w:val="0"/>
                      <w:marRight w:val="0"/>
                      <w:marTop w:val="0"/>
                      <w:marBottom w:val="0"/>
                      <w:divBdr>
                        <w:top w:val="none" w:sz="0" w:space="0" w:color="auto"/>
                        <w:left w:val="none" w:sz="0" w:space="0" w:color="auto"/>
                        <w:bottom w:val="none" w:sz="0" w:space="0" w:color="auto"/>
                        <w:right w:val="none" w:sz="0" w:space="0" w:color="auto"/>
                      </w:divBdr>
                      <w:divsChild>
                        <w:div w:id="2097942975">
                          <w:marLeft w:val="0"/>
                          <w:marRight w:val="0"/>
                          <w:marTop w:val="0"/>
                          <w:marBottom w:val="0"/>
                          <w:divBdr>
                            <w:top w:val="none" w:sz="0" w:space="0" w:color="auto"/>
                            <w:left w:val="none" w:sz="0" w:space="0" w:color="auto"/>
                            <w:bottom w:val="none" w:sz="0" w:space="0" w:color="auto"/>
                            <w:right w:val="none" w:sz="0" w:space="0" w:color="auto"/>
                          </w:divBdr>
                          <w:divsChild>
                            <w:div w:id="13452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9935">
      <w:bodyDiv w:val="1"/>
      <w:marLeft w:val="0"/>
      <w:marRight w:val="0"/>
      <w:marTop w:val="0"/>
      <w:marBottom w:val="0"/>
      <w:divBdr>
        <w:top w:val="none" w:sz="0" w:space="0" w:color="auto"/>
        <w:left w:val="none" w:sz="0" w:space="0" w:color="auto"/>
        <w:bottom w:val="none" w:sz="0" w:space="0" w:color="auto"/>
        <w:right w:val="none" w:sz="0" w:space="0" w:color="auto"/>
      </w:divBdr>
      <w:divsChild>
        <w:div w:id="95953316">
          <w:marLeft w:val="1080"/>
          <w:marRight w:val="0"/>
          <w:marTop w:val="0"/>
          <w:marBottom w:val="0"/>
          <w:divBdr>
            <w:top w:val="none" w:sz="0" w:space="0" w:color="auto"/>
            <w:left w:val="none" w:sz="0" w:space="0" w:color="auto"/>
            <w:bottom w:val="none" w:sz="0" w:space="0" w:color="auto"/>
            <w:right w:val="none" w:sz="0" w:space="0" w:color="auto"/>
          </w:divBdr>
        </w:div>
        <w:div w:id="183597625">
          <w:marLeft w:val="1714"/>
          <w:marRight w:val="0"/>
          <w:marTop w:val="0"/>
          <w:marBottom w:val="0"/>
          <w:divBdr>
            <w:top w:val="none" w:sz="0" w:space="0" w:color="auto"/>
            <w:left w:val="none" w:sz="0" w:space="0" w:color="auto"/>
            <w:bottom w:val="none" w:sz="0" w:space="0" w:color="auto"/>
            <w:right w:val="none" w:sz="0" w:space="0" w:color="auto"/>
          </w:divBdr>
        </w:div>
        <w:div w:id="388112023">
          <w:marLeft w:val="1714"/>
          <w:marRight w:val="0"/>
          <w:marTop w:val="0"/>
          <w:marBottom w:val="0"/>
          <w:divBdr>
            <w:top w:val="none" w:sz="0" w:space="0" w:color="auto"/>
            <w:left w:val="none" w:sz="0" w:space="0" w:color="auto"/>
            <w:bottom w:val="none" w:sz="0" w:space="0" w:color="auto"/>
            <w:right w:val="none" w:sz="0" w:space="0" w:color="auto"/>
          </w:divBdr>
        </w:div>
      </w:divsChild>
    </w:div>
    <w:div w:id="239413533">
      <w:bodyDiv w:val="1"/>
      <w:marLeft w:val="0"/>
      <w:marRight w:val="0"/>
      <w:marTop w:val="0"/>
      <w:marBottom w:val="0"/>
      <w:divBdr>
        <w:top w:val="none" w:sz="0" w:space="0" w:color="auto"/>
        <w:left w:val="none" w:sz="0" w:space="0" w:color="auto"/>
        <w:bottom w:val="none" w:sz="0" w:space="0" w:color="auto"/>
        <w:right w:val="none" w:sz="0" w:space="0" w:color="auto"/>
      </w:divBdr>
    </w:div>
    <w:div w:id="521750082">
      <w:bodyDiv w:val="1"/>
      <w:marLeft w:val="0"/>
      <w:marRight w:val="0"/>
      <w:marTop w:val="0"/>
      <w:marBottom w:val="0"/>
      <w:divBdr>
        <w:top w:val="none" w:sz="0" w:space="0" w:color="auto"/>
        <w:left w:val="none" w:sz="0" w:space="0" w:color="auto"/>
        <w:bottom w:val="none" w:sz="0" w:space="0" w:color="auto"/>
        <w:right w:val="none" w:sz="0" w:space="0" w:color="auto"/>
      </w:divBdr>
      <w:divsChild>
        <w:div w:id="288898680">
          <w:marLeft w:val="0"/>
          <w:marRight w:val="0"/>
          <w:marTop w:val="0"/>
          <w:marBottom w:val="0"/>
          <w:divBdr>
            <w:top w:val="none" w:sz="0" w:space="0" w:color="auto"/>
            <w:left w:val="none" w:sz="0" w:space="0" w:color="auto"/>
            <w:bottom w:val="none" w:sz="0" w:space="0" w:color="auto"/>
            <w:right w:val="none" w:sz="0" w:space="0" w:color="auto"/>
          </w:divBdr>
          <w:divsChild>
            <w:div w:id="566064377">
              <w:marLeft w:val="0"/>
              <w:marRight w:val="0"/>
              <w:marTop w:val="0"/>
              <w:marBottom w:val="0"/>
              <w:divBdr>
                <w:top w:val="none" w:sz="0" w:space="0" w:color="auto"/>
                <w:left w:val="none" w:sz="0" w:space="0" w:color="auto"/>
                <w:bottom w:val="none" w:sz="0" w:space="0" w:color="auto"/>
                <w:right w:val="none" w:sz="0" w:space="0" w:color="auto"/>
              </w:divBdr>
              <w:divsChild>
                <w:div w:id="1185441663">
                  <w:marLeft w:val="0"/>
                  <w:marRight w:val="0"/>
                  <w:marTop w:val="0"/>
                  <w:marBottom w:val="0"/>
                  <w:divBdr>
                    <w:top w:val="none" w:sz="0" w:space="0" w:color="auto"/>
                    <w:left w:val="none" w:sz="0" w:space="0" w:color="auto"/>
                    <w:bottom w:val="none" w:sz="0" w:space="0" w:color="auto"/>
                    <w:right w:val="none" w:sz="0" w:space="0" w:color="auto"/>
                  </w:divBdr>
                  <w:divsChild>
                    <w:div w:id="1693795648">
                      <w:marLeft w:val="0"/>
                      <w:marRight w:val="0"/>
                      <w:marTop w:val="0"/>
                      <w:marBottom w:val="0"/>
                      <w:divBdr>
                        <w:top w:val="none" w:sz="0" w:space="0" w:color="auto"/>
                        <w:left w:val="none" w:sz="0" w:space="0" w:color="auto"/>
                        <w:bottom w:val="none" w:sz="0" w:space="0" w:color="auto"/>
                        <w:right w:val="none" w:sz="0" w:space="0" w:color="auto"/>
                      </w:divBdr>
                      <w:divsChild>
                        <w:div w:id="1801267002">
                          <w:marLeft w:val="0"/>
                          <w:marRight w:val="0"/>
                          <w:marTop w:val="0"/>
                          <w:marBottom w:val="0"/>
                          <w:divBdr>
                            <w:top w:val="none" w:sz="0" w:space="0" w:color="auto"/>
                            <w:left w:val="none" w:sz="0" w:space="0" w:color="auto"/>
                            <w:bottom w:val="none" w:sz="0" w:space="0" w:color="auto"/>
                            <w:right w:val="none" w:sz="0" w:space="0" w:color="auto"/>
                          </w:divBdr>
                          <w:divsChild>
                            <w:div w:id="1862543959">
                              <w:marLeft w:val="0"/>
                              <w:marRight w:val="0"/>
                              <w:marTop w:val="0"/>
                              <w:marBottom w:val="0"/>
                              <w:divBdr>
                                <w:top w:val="none" w:sz="0" w:space="0" w:color="auto"/>
                                <w:left w:val="none" w:sz="0" w:space="0" w:color="auto"/>
                                <w:bottom w:val="none" w:sz="0" w:space="0" w:color="auto"/>
                                <w:right w:val="none" w:sz="0" w:space="0" w:color="auto"/>
                              </w:divBdr>
                              <w:divsChild>
                                <w:div w:id="1216429520">
                                  <w:marLeft w:val="0"/>
                                  <w:marRight w:val="0"/>
                                  <w:marTop w:val="0"/>
                                  <w:marBottom w:val="0"/>
                                  <w:divBdr>
                                    <w:top w:val="none" w:sz="0" w:space="0" w:color="auto"/>
                                    <w:left w:val="none" w:sz="0" w:space="0" w:color="auto"/>
                                    <w:bottom w:val="none" w:sz="0" w:space="0" w:color="auto"/>
                                    <w:right w:val="none" w:sz="0" w:space="0" w:color="auto"/>
                                  </w:divBdr>
                                  <w:divsChild>
                                    <w:div w:id="748118742">
                                      <w:marLeft w:val="0"/>
                                      <w:marRight w:val="0"/>
                                      <w:marTop w:val="0"/>
                                      <w:marBottom w:val="0"/>
                                      <w:divBdr>
                                        <w:top w:val="none" w:sz="0" w:space="0" w:color="auto"/>
                                        <w:left w:val="none" w:sz="0" w:space="0" w:color="auto"/>
                                        <w:bottom w:val="none" w:sz="0" w:space="0" w:color="auto"/>
                                        <w:right w:val="none" w:sz="0" w:space="0" w:color="auto"/>
                                      </w:divBdr>
                                      <w:divsChild>
                                        <w:div w:id="38668690">
                                          <w:marLeft w:val="0"/>
                                          <w:marRight w:val="0"/>
                                          <w:marTop w:val="0"/>
                                          <w:marBottom w:val="0"/>
                                          <w:divBdr>
                                            <w:top w:val="none" w:sz="0" w:space="0" w:color="auto"/>
                                            <w:left w:val="none" w:sz="0" w:space="0" w:color="auto"/>
                                            <w:bottom w:val="none" w:sz="0" w:space="0" w:color="auto"/>
                                            <w:right w:val="none" w:sz="0" w:space="0" w:color="auto"/>
                                          </w:divBdr>
                                          <w:divsChild>
                                            <w:div w:id="728846588">
                                              <w:marLeft w:val="0"/>
                                              <w:marRight w:val="0"/>
                                              <w:marTop w:val="0"/>
                                              <w:marBottom w:val="0"/>
                                              <w:divBdr>
                                                <w:top w:val="none" w:sz="0" w:space="0" w:color="auto"/>
                                                <w:left w:val="none" w:sz="0" w:space="0" w:color="auto"/>
                                                <w:bottom w:val="none" w:sz="0" w:space="0" w:color="auto"/>
                                                <w:right w:val="none" w:sz="0" w:space="0" w:color="auto"/>
                                              </w:divBdr>
                                              <w:divsChild>
                                                <w:div w:id="1005977751">
                                                  <w:marLeft w:val="0"/>
                                                  <w:marRight w:val="0"/>
                                                  <w:marTop w:val="0"/>
                                                  <w:marBottom w:val="0"/>
                                                  <w:divBdr>
                                                    <w:top w:val="none" w:sz="0" w:space="0" w:color="auto"/>
                                                    <w:left w:val="none" w:sz="0" w:space="0" w:color="auto"/>
                                                    <w:bottom w:val="none" w:sz="0" w:space="0" w:color="auto"/>
                                                    <w:right w:val="none" w:sz="0" w:space="0" w:color="auto"/>
                                                  </w:divBdr>
                                                  <w:divsChild>
                                                    <w:div w:id="13166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393914">
      <w:bodyDiv w:val="1"/>
      <w:marLeft w:val="0"/>
      <w:marRight w:val="0"/>
      <w:marTop w:val="0"/>
      <w:marBottom w:val="0"/>
      <w:divBdr>
        <w:top w:val="none" w:sz="0" w:space="0" w:color="auto"/>
        <w:left w:val="none" w:sz="0" w:space="0" w:color="auto"/>
        <w:bottom w:val="none" w:sz="0" w:space="0" w:color="auto"/>
        <w:right w:val="none" w:sz="0" w:space="0" w:color="auto"/>
      </w:divBdr>
    </w:div>
    <w:div w:id="1359309119">
      <w:bodyDiv w:val="1"/>
      <w:marLeft w:val="0"/>
      <w:marRight w:val="0"/>
      <w:marTop w:val="0"/>
      <w:marBottom w:val="0"/>
      <w:divBdr>
        <w:top w:val="none" w:sz="0" w:space="0" w:color="auto"/>
        <w:left w:val="none" w:sz="0" w:space="0" w:color="auto"/>
        <w:bottom w:val="none" w:sz="0" w:space="0" w:color="auto"/>
        <w:right w:val="none" w:sz="0" w:space="0" w:color="auto"/>
      </w:divBdr>
    </w:div>
    <w:div w:id="1629509357">
      <w:bodyDiv w:val="1"/>
      <w:marLeft w:val="0"/>
      <w:marRight w:val="0"/>
      <w:marTop w:val="0"/>
      <w:marBottom w:val="0"/>
      <w:divBdr>
        <w:top w:val="none" w:sz="0" w:space="0" w:color="auto"/>
        <w:left w:val="none" w:sz="0" w:space="0" w:color="auto"/>
        <w:bottom w:val="none" w:sz="0" w:space="0" w:color="auto"/>
        <w:right w:val="none" w:sz="0" w:space="0" w:color="auto"/>
      </w:divBdr>
    </w:div>
    <w:div w:id="21276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en.wikipedia.org/wiki/Digital_object_identifier" TargetMode="External"/><Relationship Id="rId42" Type="http://schemas.openxmlformats.org/officeDocument/2006/relationships/footer" Target="footer12.xml"/><Relationship Id="rId7" Type="http://schemas.microsoft.com/office/2007/relationships/stylesWithEffects" Target="stylesWithEffects.xml"/><Relationship Id="rId12" Type="http://schemas.openxmlformats.org/officeDocument/2006/relationships/hyperlink" Target="mailto:Peter.Tice@samhsa.hhs.gov"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2.svg"/><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samhsa.gov/data/"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1.png"/><Relationship Id="rId37" Type="http://schemas.openxmlformats.org/officeDocument/2006/relationships/footer" Target="footer9.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yperlink" Target="https://doi.org/10.1093/jssam/smy006"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hsri.org/files/uploads/publications/PN54_Translating_and_Adapting.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yperlink" Target="https://www.samhsa.gov/data/" TargetMode="External"/><Relationship Id="rId35" Type="http://schemas.openxmlformats.org/officeDocument/2006/relationships/hyperlink" Target="https://doi.org/10.2307%2F252931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1D8092BFCAE40BF7CF02E828D7BC7" ma:contentTypeVersion="8" ma:contentTypeDescription="Create a new document." ma:contentTypeScope="" ma:versionID="292cd88214318d517b27be2bf1791083">
  <xsd:schema xmlns:xsd="http://www.w3.org/2001/XMLSchema" xmlns:xs="http://www.w3.org/2001/XMLSchema" xmlns:p="http://schemas.microsoft.com/office/2006/metadata/properties" xmlns:ns1="http://schemas.microsoft.com/sharepoint/v3" xmlns:ns2="9f6acec6-4a31-4f41-b1ae-d6303851adac" targetNamespace="http://schemas.microsoft.com/office/2006/metadata/properties" ma:root="true" ma:fieldsID="29c301d03460f8c4823ec05a48f02fe3" ns1:_="" ns2:_="">
    <xsd:import namespace="http://schemas.microsoft.com/sharepoint/v3"/>
    <xsd:import namespace="9f6acec6-4a31-4f41-b1ae-d6303851ada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6acec6-4a31-4f41-b1ae-d6303851ad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BA8F-57E9-4DED-8360-7347AB16EAF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f6acec6-4a31-4f41-b1ae-d6303851adac"/>
    <ds:schemaRef ds:uri="http://www.w3.org/XML/1998/namespace"/>
  </ds:schemaRefs>
</ds:datastoreItem>
</file>

<file path=customXml/itemProps2.xml><?xml version="1.0" encoding="utf-8"?>
<ds:datastoreItem xmlns:ds="http://schemas.openxmlformats.org/officeDocument/2006/customXml" ds:itemID="{07F22A8B-B5B7-4167-B054-D2B5F40F4EFB}">
  <ds:schemaRefs>
    <ds:schemaRef ds:uri="http://schemas.microsoft.com/sharepoint/v3/contenttype/forms"/>
  </ds:schemaRefs>
</ds:datastoreItem>
</file>

<file path=customXml/itemProps3.xml><?xml version="1.0" encoding="utf-8"?>
<ds:datastoreItem xmlns:ds="http://schemas.openxmlformats.org/officeDocument/2006/customXml" ds:itemID="{32A5709C-A238-4A23-8122-77BC72D3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acec6-4a31-4f41-b1ae-d6303851a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A72B8-6210-45FF-8ABD-581E75C1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38801</Words>
  <Characters>221168</Characters>
  <Application>Microsoft Office Word</Application>
  <DocSecurity>0</DocSecurity>
  <Lines>1843</Lines>
  <Paragraphs>518</Paragraphs>
  <ScaleCrop>false</ScaleCrop>
  <HeadingPairs>
    <vt:vector size="2" baseType="variant">
      <vt:variant>
        <vt:lpstr>Title</vt:lpstr>
      </vt:variant>
      <vt:variant>
        <vt:i4>1</vt:i4>
      </vt:variant>
    </vt:vector>
  </HeadingPairs>
  <TitlesOfParts>
    <vt:vector size="1" baseType="lpstr">
      <vt:lpstr>National Survey on Drug Use and Health (NSDUH): Redesign of Substance Use Disorder Modules</vt:lpstr>
    </vt:vector>
  </TitlesOfParts>
  <Company>HHS</Company>
  <LinksUpToDate>false</LinksUpToDate>
  <CharactersWithSpaces>259451</CharactersWithSpaces>
  <SharedDoc>false</SharedDoc>
  <HLinks>
    <vt:vector size="54" baseType="variant">
      <vt:variant>
        <vt:i4>1048638</vt:i4>
      </vt:variant>
      <vt:variant>
        <vt:i4>56</vt:i4>
      </vt:variant>
      <vt:variant>
        <vt:i4>0</vt:i4>
      </vt:variant>
      <vt:variant>
        <vt:i4>5</vt:i4>
      </vt:variant>
      <vt:variant>
        <vt:lpwstr/>
      </vt:variant>
      <vt:variant>
        <vt:lpwstr>_Toc236631930</vt:lpwstr>
      </vt:variant>
      <vt:variant>
        <vt:i4>1179710</vt:i4>
      </vt:variant>
      <vt:variant>
        <vt:i4>47</vt:i4>
      </vt:variant>
      <vt:variant>
        <vt:i4>0</vt:i4>
      </vt:variant>
      <vt:variant>
        <vt:i4>5</vt:i4>
      </vt:variant>
      <vt:variant>
        <vt:lpwstr/>
      </vt:variant>
      <vt:variant>
        <vt:lpwstr>_Toc236631911</vt:lpwstr>
      </vt:variant>
      <vt:variant>
        <vt:i4>1310783</vt:i4>
      </vt:variant>
      <vt:variant>
        <vt:i4>38</vt:i4>
      </vt:variant>
      <vt:variant>
        <vt:i4>0</vt:i4>
      </vt:variant>
      <vt:variant>
        <vt:i4>5</vt:i4>
      </vt:variant>
      <vt:variant>
        <vt:lpwstr/>
      </vt:variant>
      <vt:variant>
        <vt:lpwstr>_Toc236631878</vt:lpwstr>
      </vt:variant>
      <vt:variant>
        <vt:i4>1310783</vt:i4>
      </vt:variant>
      <vt:variant>
        <vt:i4>32</vt:i4>
      </vt:variant>
      <vt:variant>
        <vt:i4>0</vt:i4>
      </vt:variant>
      <vt:variant>
        <vt:i4>5</vt:i4>
      </vt:variant>
      <vt:variant>
        <vt:lpwstr/>
      </vt:variant>
      <vt:variant>
        <vt:lpwstr>_Toc236631877</vt:lpwstr>
      </vt:variant>
      <vt:variant>
        <vt:i4>1310783</vt:i4>
      </vt:variant>
      <vt:variant>
        <vt:i4>26</vt:i4>
      </vt:variant>
      <vt:variant>
        <vt:i4>0</vt:i4>
      </vt:variant>
      <vt:variant>
        <vt:i4>5</vt:i4>
      </vt:variant>
      <vt:variant>
        <vt:lpwstr/>
      </vt:variant>
      <vt:variant>
        <vt:lpwstr>_Toc236631876</vt:lpwstr>
      </vt:variant>
      <vt:variant>
        <vt:i4>1310783</vt:i4>
      </vt:variant>
      <vt:variant>
        <vt:i4>20</vt:i4>
      </vt:variant>
      <vt:variant>
        <vt:i4>0</vt:i4>
      </vt:variant>
      <vt:variant>
        <vt:i4>5</vt:i4>
      </vt:variant>
      <vt:variant>
        <vt:lpwstr/>
      </vt:variant>
      <vt:variant>
        <vt:lpwstr>_Toc236631875</vt:lpwstr>
      </vt:variant>
      <vt:variant>
        <vt:i4>1310783</vt:i4>
      </vt:variant>
      <vt:variant>
        <vt:i4>14</vt:i4>
      </vt:variant>
      <vt:variant>
        <vt:i4>0</vt:i4>
      </vt:variant>
      <vt:variant>
        <vt:i4>5</vt:i4>
      </vt:variant>
      <vt:variant>
        <vt:lpwstr/>
      </vt:variant>
      <vt:variant>
        <vt:lpwstr>_Toc236631874</vt:lpwstr>
      </vt:variant>
      <vt:variant>
        <vt:i4>1310783</vt:i4>
      </vt:variant>
      <vt:variant>
        <vt:i4>8</vt:i4>
      </vt:variant>
      <vt:variant>
        <vt:i4>0</vt:i4>
      </vt:variant>
      <vt:variant>
        <vt:i4>5</vt:i4>
      </vt:variant>
      <vt:variant>
        <vt:lpwstr/>
      </vt:variant>
      <vt:variant>
        <vt:lpwstr>_Toc236631873</vt:lpwstr>
      </vt:variant>
      <vt:variant>
        <vt:i4>1310783</vt:i4>
      </vt:variant>
      <vt:variant>
        <vt:i4>2</vt:i4>
      </vt:variant>
      <vt:variant>
        <vt:i4>0</vt:i4>
      </vt:variant>
      <vt:variant>
        <vt:i4>5</vt:i4>
      </vt:variant>
      <vt:variant>
        <vt:lpwstr/>
      </vt:variant>
      <vt:variant>
        <vt:lpwstr>_Toc236631872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Drug Use and Health (NSDUH): Redesign of Substance Use Disorder Modules</dc:title>
  <dc:subject>Redesign SUD Modules</dc:subject>
  <dc:creator>SAMHSA, CBHSQ</dc:creator>
  <cp:keywords>substance use disorder, SUD, NSDUH, redesign, validation, cognitive interviewing, expert review</cp:keywords>
  <dc:description/>
  <cp:lastModifiedBy>SYSTEM</cp:lastModifiedBy>
  <cp:revision>2</cp:revision>
  <cp:lastPrinted>2017-08-15T15:34:00Z</cp:lastPrinted>
  <dcterms:created xsi:type="dcterms:W3CDTF">2019-12-03T18:42:00Z</dcterms:created>
  <dcterms:modified xsi:type="dcterms:W3CDTF">2019-12-03T18:42:00Z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Language">
    <vt:lpwstr>English</vt:lpwstr>
  </property>
  <property fmtid="{D5CDD505-2E9C-101B-9397-08002B2CF9AE}" pid="4" name="ContentTypeId">
    <vt:lpwstr>0x0101002191D8092BFCAE40BF7CF02E828D7BC7</vt:lpwstr>
  </property>
</Properties>
</file>