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DF068" w14:textId="77777777" w:rsidR="008852E7" w:rsidRDefault="008852E7" w:rsidP="00020E82">
      <w:pPr>
        <w:pStyle w:val="Heading1"/>
        <w:rPr>
          <w:b/>
          <w:bCs/>
          <w:sz w:val="26"/>
          <w:szCs w:val="26"/>
        </w:rPr>
      </w:pPr>
      <w:bookmarkStart w:id="0" w:name="_GoBack"/>
      <w:bookmarkEnd w:id="0"/>
    </w:p>
    <w:p w14:paraId="1E9B39D7" w14:textId="77777777" w:rsidR="00C6403C" w:rsidRPr="00020E82" w:rsidRDefault="00C6403C" w:rsidP="00020E82">
      <w:pPr>
        <w:rPr>
          <w:b/>
          <w:sz w:val="24"/>
        </w:rPr>
      </w:pPr>
      <w:r w:rsidRPr="00020E82">
        <w:rPr>
          <w:sz w:val="24"/>
        </w:rPr>
        <w:t>Source: Drug Manufacturers</w:t>
      </w:r>
    </w:p>
    <w:p w14:paraId="4406B004" w14:textId="77777777" w:rsidR="00C6403C" w:rsidRPr="00020E82" w:rsidRDefault="00C6403C" w:rsidP="00C6403C">
      <w:pPr>
        <w:rPr>
          <w:sz w:val="24"/>
        </w:rPr>
      </w:pPr>
      <w:r w:rsidRPr="00020E82">
        <w:rPr>
          <w:sz w:val="24"/>
        </w:rPr>
        <w:t>Target: CMS</w:t>
      </w:r>
    </w:p>
    <w:tbl>
      <w:tblPr>
        <w:tblW w:w="968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100"/>
        <w:gridCol w:w="720"/>
        <w:gridCol w:w="1260"/>
        <w:gridCol w:w="3600"/>
      </w:tblGrid>
      <w:tr w:rsidR="00C6403C" w:rsidRPr="009C5EAB" w14:paraId="20FF2942" w14:textId="77777777" w:rsidTr="005D6BF0">
        <w:tc>
          <w:tcPr>
            <w:tcW w:w="4100" w:type="dxa"/>
            <w:shd w:val="solid" w:color="C0C0C0" w:fill="FFFFFF"/>
          </w:tcPr>
          <w:p w14:paraId="4F9B6B29" w14:textId="77777777" w:rsidR="00C6403C" w:rsidRPr="009C5EAB" w:rsidRDefault="00C6403C" w:rsidP="007807F9">
            <w:pPr>
              <w:spacing w:line="120" w:lineRule="exact"/>
              <w:rPr>
                <w:sz w:val="28"/>
                <w:szCs w:val="28"/>
              </w:rPr>
            </w:pPr>
          </w:p>
          <w:p w14:paraId="186AD857" w14:textId="77777777" w:rsidR="00C6403C" w:rsidRPr="009C5EAB" w:rsidRDefault="00C6403C" w:rsidP="007807F9">
            <w:pPr>
              <w:spacing w:after="58"/>
              <w:rPr>
                <w:sz w:val="24"/>
              </w:rPr>
            </w:pPr>
            <w:r w:rsidRPr="009C5EAB">
              <w:rPr>
                <w:b/>
                <w:bCs/>
                <w:sz w:val="24"/>
              </w:rPr>
              <w:t>Field</w:t>
            </w:r>
          </w:p>
        </w:tc>
        <w:tc>
          <w:tcPr>
            <w:tcW w:w="720" w:type="dxa"/>
            <w:shd w:val="solid" w:color="C0C0C0" w:fill="FFFFFF"/>
          </w:tcPr>
          <w:p w14:paraId="55FA5047" w14:textId="77777777" w:rsidR="00C6403C" w:rsidRPr="009C5EAB" w:rsidRDefault="00C6403C" w:rsidP="007807F9">
            <w:pPr>
              <w:spacing w:line="120" w:lineRule="exact"/>
              <w:rPr>
                <w:sz w:val="24"/>
              </w:rPr>
            </w:pPr>
          </w:p>
          <w:p w14:paraId="7EE6A95A" w14:textId="77777777" w:rsidR="00C6403C" w:rsidRPr="009C5EAB" w:rsidRDefault="00C6403C" w:rsidP="007807F9">
            <w:pPr>
              <w:spacing w:after="58"/>
              <w:jc w:val="center"/>
              <w:rPr>
                <w:sz w:val="24"/>
              </w:rPr>
            </w:pPr>
            <w:r w:rsidRPr="009C5EAB">
              <w:rPr>
                <w:b/>
                <w:bCs/>
                <w:sz w:val="24"/>
              </w:rPr>
              <w:t>Size</w:t>
            </w:r>
          </w:p>
        </w:tc>
        <w:tc>
          <w:tcPr>
            <w:tcW w:w="1260" w:type="dxa"/>
            <w:shd w:val="solid" w:color="C0C0C0" w:fill="FFFFFF"/>
          </w:tcPr>
          <w:p w14:paraId="71FBE1AC" w14:textId="77777777" w:rsidR="00C6403C" w:rsidRPr="009C5EAB" w:rsidRDefault="00C6403C" w:rsidP="007807F9">
            <w:pPr>
              <w:spacing w:line="120" w:lineRule="exact"/>
              <w:rPr>
                <w:sz w:val="24"/>
              </w:rPr>
            </w:pPr>
          </w:p>
          <w:p w14:paraId="670D669D" w14:textId="77777777" w:rsidR="00C6403C" w:rsidRPr="009C5EAB" w:rsidRDefault="00C6403C" w:rsidP="007807F9">
            <w:pPr>
              <w:spacing w:after="58"/>
              <w:jc w:val="center"/>
              <w:rPr>
                <w:b/>
                <w:bCs/>
                <w:sz w:val="24"/>
              </w:rPr>
            </w:pPr>
            <w:r w:rsidRPr="009C5EAB">
              <w:rPr>
                <w:b/>
                <w:bCs/>
                <w:sz w:val="24"/>
              </w:rPr>
              <w:t>Position</w:t>
            </w:r>
          </w:p>
        </w:tc>
        <w:tc>
          <w:tcPr>
            <w:tcW w:w="3600" w:type="dxa"/>
            <w:shd w:val="solid" w:color="C0C0C0" w:fill="FFFFFF"/>
          </w:tcPr>
          <w:p w14:paraId="08267ADE" w14:textId="77777777" w:rsidR="00C6403C" w:rsidRPr="009C5EAB" w:rsidRDefault="00C6403C" w:rsidP="007807F9">
            <w:pPr>
              <w:spacing w:line="120" w:lineRule="exact"/>
              <w:rPr>
                <w:b/>
                <w:bCs/>
                <w:sz w:val="24"/>
              </w:rPr>
            </w:pPr>
          </w:p>
          <w:p w14:paraId="4744445B" w14:textId="77777777" w:rsidR="00C6403C" w:rsidRPr="009C5EAB" w:rsidRDefault="00C6403C" w:rsidP="007807F9">
            <w:pPr>
              <w:spacing w:after="58"/>
              <w:jc w:val="center"/>
              <w:rPr>
                <w:b/>
                <w:bCs/>
                <w:sz w:val="24"/>
              </w:rPr>
            </w:pPr>
            <w:r w:rsidRPr="009C5EAB">
              <w:rPr>
                <w:b/>
                <w:bCs/>
                <w:sz w:val="24"/>
              </w:rPr>
              <w:t>Remarks</w:t>
            </w:r>
          </w:p>
        </w:tc>
      </w:tr>
      <w:tr w:rsidR="00C6403C" w:rsidRPr="009C5EAB" w14:paraId="7DA50CA4" w14:textId="77777777" w:rsidTr="005D6BF0">
        <w:tc>
          <w:tcPr>
            <w:tcW w:w="4100" w:type="dxa"/>
          </w:tcPr>
          <w:p w14:paraId="77DE866A" w14:textId="77777777" w:rsidR="00C6403C" w:rsidRPr="009C5EAB" w:rsidRDefault="00C6403C" w:rsidP="007807F9">
            <w:pPr>
              <w:spacing w:line="120" w:lineRule="exact"/>
              <w:rPr>
                <w:b/>
                <w:bCs/>
                <w:sz w:val="24"/>
              </w:rPr>
            </w:pPr>
          </w:p>
          <w:p w14:paraId="2ED78E9D" w14:textId="77777777" w:rsidR="00C6403C" w:rsidRPr="009C5EAB" w:rsidRDefault="00C6403C" w:rsidP="007807F9">
            <w:pPr>
              <w:spacing w:after="58"/>
              <w:rPr>
                <w:sz w:val="24"/>
              </w:rPr>
            </w:pPr>
            <w:r w:rsidRPr="009C5EAB">
              <w:rPr>
                <w:sz w:val="24"/>
              </w:rPr>
              <w:t>Record ID</w:t>
            </w:r>
          </w:p>
        </w:tc>
        <w:tc>
          <w:tcPr>
            <w:tcW w:w="720" w:type="dxa"/>
          </w:tcPr>
          <w:p w14:paraId="1E86EB7D" w14:textId="77777777" w:rsidR="00C6403C" w:rsidRPr="009C5EAB" w:rsidRDefault="00C6403C" w:rsidP="007807F9">
            <w:pPr>
              <w:spacing w:line="120" w:lineRule="exact"/>
              <w:rPr>
                <w:sz w:val="24"/>
              </w:rPr>
            </w:pPr>
          </w:p>
          <w:p w14:paraId="3904D4B5" w14:textId="77777777" w:rsidR="00C6403C" w:rsidRPr="009C5EAB" w:rsidRDefault="00C6403C" w:rsidP="007807F9">
            <w:pPr>
              <w:spacing w:after="58"/>
              <w:jc w:val="center"/>
              <w:rPr>
                <w:sz w:val="24"/>
              </w:rPr>
            </w:pPr>
            <w:r w:rsidRPr="009C5EAB">
              <w:rPr>
                <w:sz w:val="24"/>
              </w:rPr>
              <w:t>1</w:t>
            </w:r>
          </w:p>
        </w:tc>
        <w:tc>
          <w:tcPr>
            <w:tcW w:w="1260" w:type="dxa"/>
          </w:tcPr>
          <w:p w14:paraId="0960E35F" w14:textId="77777777" w:rsidR="00C6403C" w:rsidRPr="009C5EAB" w:rsidRDefault="00C6403C" w:rsidP="007807F9">
            <w:pPr>
              <w:spacing w:line="120" w:lineRule="exact"/>
              <w:rPr>
                <w:sz w:val="24"/>
              </w:rPr>
            </w:pPr>
          </w:p>
          <w:p w14:paraId="64FF6F27" w14:textId="77777777" w:rsidR="00C6403C" w:rsidRPr="009C5EAB" w:rsidRDefault="00C6403C" w:rsidP="005D6BF0">
            <w:pPr>
              <w:spacing w:after="58"/>
              <w:jc w:val="center"/>
              <w:rPr>
                <w:sz w:val="24"/>
              </w:rPr>
            </w:pPr>
            <w:r w:rsidRPr="009C5EAB">
              <w:rPr>
                <w:sz w:val="24"/>
              </w:rPr>
              <w:t xml:space="preserve">1 </w:t>
            </w:r>
            <w:r w:rsidR="005D6BF0" w:rsidRPr="009C5EAB">
              <w:rPr>
                <w:sz w:val="24"/>
              </w:rPr>
              <w:t>-</w:t>
            </w:r>
            <w:r w:rsidRPr="009C5EAB">
              <w:rPr>
                <w:sz w:val="24"/>
              </w:rPr>
              <w:t xml:space="preserve"> 1</w:t>
            </w:r>
          </w:p>
        </w:tc>
        <w:tc>
          <w:tcPr>
            <w:tcW w:w="3600" w:type="dxa"/>
          </w:tcPr>
          <w:p w14:paraId="36581B7D" w14:textId="77777777" w:rsidR="00C6403C" w:rsidRPr="009C5EAB" w:rsidRDefault="00C6403C" w:rsidP="007807F9">
            <w:pPr>
              <w:spacing w:line="120" w:lineRule="exact"/>
              <w:rPr>
                <w:sz w:val="24"/>
              </w:rPr>
            </w:pPr>
          </w:p>
          <w:p w14:paraId="6D234899" w14:textId="77777777" w:rsidR="00C6403C" w:rsidRPr="009C5EAB" w:rsidRDefault="00C6403C" w:rsidP="007807F9">
            <w:pPr>
              <w:spacing w:after="58"/>
              <w:rPr>
                <w:sz w:val="24"/>
              </w:rPr>
            </w:pPr>
            <w:r w:rsidRPr="009C5EAB">
              <w:rPr>
                <w:sz w:val="24"/>
              </w:rPr>
              <w:t>Constant of “P”</w:t>
            </w:r>
          </w:p>
        </w:tc>
      </w:tr>
      <w:tr w:rsidR="00C6403C" w:rsidRPr="009C5EAB" w14:paraId="42DF660E" w14:textId="77777777" w:rsidTr="005D6BF0">
        <w:tc>
          <w:tcPr>
            <w:tcW w:w="4100" w:type="dxa"/>
          </w:tcPr>
          <w:p w14:paraId="3FE2E18B" w14:textId="77777777" w:rsidR="00C6403C" w:rsidRPr="009C5EAB" w:rsidRDefault="00C6403C" w:rsidP="007807F9">
            <w:pPr>
              <w:spacing w:line="120" w:lineRule="exact"/>
              <w:rPr>
                <w:sz w:val="24"/>
              </w:rPr>
            </w:pPr>
          </w:p>
          <w:p w14:paraId="7DF375F9" w14:textId="77777777" w:rsidR="00C6403C" w:rsidRPr="009C5EAB" w:rsidRDefault="00C6403C" w:rsidP="007807F9">
            <w:pPr>
              <w:spacing w:after="58"/>
              <w:rPr>
                <w:sz w:val="24"/>
              </w:rPr>
            </w:pPr>
            <w:r w:rsidRPr="009C5EAB">
              <w:rPr>
                <w:sz w:val="24"/>
              </w:rPr>
              <w:t>Labeler Code</w:t>
            </w:r>
          </w:p>
        </w:tc>
        <w:tc>
          <w:tcPr>
            <w:tcW w:w="720" w:type="dxa"/>
          </w:tcPr>
          <w:p w14:paraId="0001C18E" w14:textId="77777777" w:rsidR="00C6403C" w:rsidRPr="009C5EAB" w:rsidRDefault="00C6403C" w:rsidP="007807F9">
            <w:pPr>
              <w:spacing w:line="120" w:lineRule="exact"/>
              <w:rPr>
                <w:sz w:val="24"/>
              </w:rPr>
            </w:pPr>
          </w:p>
          <w:p w14:paraId="5E6B0DDF" w14:textId="77777777" w:rsidR="00C6403C" w:rsidRPr="009C5EAB" w:rsidRDefault="00C6403C" w:rsidP="007807F9">
            <w:pPr>
              <w:spacing w:after="58"/>
              <w:jc w:val="center"/>
              <w:rPr>
                <w:sz w:val="24"/>
              </w:rPr>
            </w:pPr>
            <w:r w:rsidRPr="009C5EAB">
              <w:rPr>
                <w:sz w:val="24"/>
              </w:rPr>
              <w:t>5</w:t>
            </w:r>
          </w:p>
        </w:tc>
        <w:tc>
          <w:tcPr>
            <w:tcW w:w="1260" w:type="dxa"/>
          </w:tcPr>
          <w:p w14:paraId="4C000113" w14:textId="77777777" w:rsidR="00C6403C" w:rsidRPr="009C5EAB" w:rsidRDefault="00C6403C" w:rsidP="007807F9">
            <w:pPr>
              <w:spacing w:line="120" w:lineRule="exact"/>
              <w:rPr>
                <w:sz w:val="24"/>
              </w:rPr>
            </w:pPr>
          </w:p>
          <w:p w14:paraId="37360E2B" w14:textId="77777777" w:rsidR="00C6403C" w:rsidRPr="009C5EAB" w:rsidRDefault="00C6403C" w:rsidP="005D6BF0">
            <w:pPr>
              <w:spacing w:after="58"/>
              <w:jc w:val="center"/>
              <w:rPr>
                <w:sz w:val="24"/>
              </w:rPr>
            </w:pPr>
            <w:r w:rsidRPr="009C5EAB">
              <w:rPr>
                <w:sz w:val="24"/>
              </w:rPr>
              <w:t xml:space="preserve">2 </w:t>
            </w:r>
            <w:r w:rsidR="005D6BF0" w:rsidRPr="009C5EAB">
              <w:rPr>
                <w:sz w:val="24"/>
              </w:rPr>
              <w:t>-</w:t>
            </w:r>
            <w:r w:rsidRPr="009C5EAB">
              <w:rPr>
                <w:sz w:val="24"/>
              </w:rPr>
              <w:t xml:space="preserve"> 6</w:t>
            </w:r>
          </w:p>
        </w:tc>
        <w:tc>
          <w:tcPr>
            <w:tcW w:w="3600" w:type="dxa"/>
          </w:tcPr>
          <w:p w14:paraId="2FCA606A" w14:textId="77777777" w:rsidR="00C6403C" w:rsidRPr="009C5EAB" w:rsidRDefault="00C6403C" w:rsidP="007807F9">
            <w:pPr>
              <w:spacing w:line="120" w:lineRule="exact"/>
              <w:rPr>
                <w:sz w:val="24"/>
              </w:rPr>
            </w:pPr>
          </w:p>
          <w:p w14:paraId="01E17F5B" w14:textId="1BFF3088" w:rsidR="00C6403C" w:rsidRPr="009C5EAB" w:rsidRDefault="00C6403C" w:rsidP="0030474C">
            <w:pPr>
              <w:spacing w:after="58"/>
              <w:rPr>
                <w:sz w:val="24"/>
              </w:rPr>
            </w:pPr>
            <w:r w:rsidRPr="009C5EAB">
              <w:rPr>
                <w:sz w:val="24"/>
              </w:rPr>
              <w:t>NDC</w:t>
            </w:r>
            <w:r w:rsidR="00386330" w:rsidRPr="009C5EAB">
              <w:rPr>
                <w:sz w:val="24"/>
              </w:rPr>
              <w:t xml:space="preserve"> </w:t>
            </w:r>
            <w:r w:rsidR="0030474C" w:rsidRPr="009C5EAB">
              <w:rPr>
                <w:sz w:val="24"/>
              </w:rPr>
              <w:t>1</w:t>
            </w:r>
          </w:p>
        </w:tc>
      </w:tr>
      <w:tr w:rsidR="00C6403C" w:rsidRPr="009C5EAB" w14:paraId="0F27B760" w14:textId="77777777" w:rsidTr="005D6BF0">
        <w:tc>
          <w:tcPr>
            <w:tcW w:w="4100" w:type="dxa"/>
          </w:tcPr>
          <w:p w14:paraId="0F5AF012" w14:textId="77777777" w:rsidR="00C6403C" w:rsidRPr="009C5EAB" w:rsidRDefault="00C6403C" w:rsidP="007807F9">
            <w:pPr>
              <w:spacing w:line="120" w:lineRule="exact"/>
              <w:rPr>
                <w:sz w:val="24"/>
              </w:rPr>
            </w:pPr>
          </w:p>
          <w:p w14:paraId="2EB8A9DF" w14:textId="77777777" w:rsidR="00C6403C" w:rsidRPr="009C5EAB" w:rsidRDefault="00C6403C" w:rsidP="007807F9">
            <w:pPr>
              <w:spacing w:after="58"/>
              <w:rPr>
                <w:sz w:val="24"/>
              </w:rPr>
            </w:pPr>
            <w:r w:rsidRPr="009C5EAB">
              <w:rPr>
                <w:sz w:val="24"/>
              </w:rPr>
              <w:t>Product Code</w:t>
            </w:r>
          </w:p>
        </w:tc>
        <w:tc>
          <w:tcPr>
            <w:tcW w:w="720" w:type="dxa"/>
          </w:tcPr>
          <w:p w14:paraId="7D59A6DA" w14:textId="77777777" w:rsidR="00C6403C" w:rsidRPr="009C5EAB" w:rsidRDefault="00C6403C" w:rsidP="007807F9">
            <w:pPr>
              <w:spacing w:line="120" w:lineRule="exact"/>
              <w:rPr>
                <w:sz w:val="24"/>
              </w:rPr>
            </w:pPr>
          </w:p>
          <w:p w14:paraId="7362E70A" w14:textId="77777777" w:rsidR="00C6403C" w:rsidRPr="009C5EAB" w:rsidRDefault="00C6403C" w:rsidP="007807F9">
            <w:pPr>
              <w:spacing w:after="58"/>
              <w:jc w:val="center"/>
              <w:rPr>
                <w:sz w:val="24"/>
              </w:rPr>
            </w:pPr>
            <w:r w:rsidRPr="009C5EAB">
              <w:rPr>
                <w:sz w:val="24"/>
              </w:rPr>
              <w:t>4</w:t>
            </w:r>
          </w:p>
        </w:tc>
        <w:tc>
          <w:tcPr>
            <w:tcW w:w="1260" w:type="dxa"/>
          </w:tcPr>
          <w:p w14:paraId="34464F90" w14:textId="77777777" w:rsidR="00C6403C" w:rsidRPr="009C5EAB" w:rsidRDefault="00C6403C" w:rsidP="007807F9">
            <w:pPr>
              <w:spacing w:line="120" w:lineRule="exact"/>
              <w:rPr>
                <w:sz w:val="24"/>
              </w:rPr>
            </w:pPr>
          </w:p>
          <w:p w14:paraId="08671491" w14:textId="77777777" w:rsidR="00C6403C" w:rsidRPr="009C5EAB" w:rsidRDefault="00C6403C" w:rsidP="005D6BF0">
            <w:pPr>
              <w:spacing w:after="58"/>
              <w:jc w:val="center"/>
              <w:rPr>
                <w:sz w:val="24"/>
              </w:rPr>
            </w:pPr>
            <w:r w:rsidRPr="009C5EAB">
              <w:rPr>
                <w:sz w:val="24"/>
              </w:rPr>
              <w:t xml:space="preserve">7 </w:t>
            </w:r>
            <w:r w:rsidR="005D6BF0" w:rsidRPr="009C5EAB">
              <w:rPr>
                <w:sz w:val="24"/>
              </w:rPr>
              <w:t>-</w:t>
            </w:r>
            <w:r w:rsidRPr="009C5EAB">
              <w:rPr>
                <w:sz w:val="24"/>
              </w:rPr>
              <w:t xml:space="preserve"> 10</w:t>
            </w:r>
          </w:p>
        </w:tc>
        <w:tc>
          <w:tcPr>
            <w:tcW w:w="3600" w:type="dxa"/>
          </w:tcPr>
          <w:p w14:paraId="758CBC90" w14:textId="77777777" w:rsidR="00C6403C" w:rsidRPr="009C5EAB" w:rsidRDefault="00C6403C" w:rsidP="007807F9">
            <w:pPr>
              <w:spacing w:line="120" w:lineRule="exact"/>
              <w:rPr>
                <w:sz w:val="24"/>
              </w:rPr>
            </w:pPr>
          </w:p>
          <w:p w14:paraId="332AE1DD" w14:textId="27F591EC" w:rsidR="00C6403C" w:rsidRPr="009C5EAB" w:rsidRDefault="00C6403C" w:rsidP="0030474C">
            <w:pPr>
              <w:spacing w:after="58"/>
              <w:rPr>
                <w:sz w:val="24"/>
              </w:rPr>
            </w:pPr>
            <w:r w:rsidRPr="009C5EAB">
              <w:rPr>
                <w:sz w:val="24"/>
              </w:rPr>
              <w:t>NDC</w:t>
            </w:r>
            <w:r w:rsidR="00386330" w:rsidRPr="009C5EAB">
              <w:rPr>
                <w:sz w:val="24"/>
              </w:rPr>
              <w:t xml:space="preserve"> </w:t>
            </w:r>
            <w:r w:rsidR="0030474C" w:rsidRPr="009C5EAB">
              <w:rPr>
                <w:sz w:val="24"/>
              </w:rPr>
              <w:t>2</w:t>
            </w:r>
          </w:p>
        </w:tc>
      </w:tr>
      <w:tr w:rsidR="00C6403C" w:rsidRPr="009C5EAB" w14:paraId="721D480A" w14:textId="77777777" w:rsidTr="005D6BF0">
        <w:tc>
          <w:tcPr>
            <w:tcW w:w="4100" w:type="dxa"/>
          </w:tcPr>
          <w:p w14:paraId="01B29A6C" w14:textId="77777777" w:rsidR="00C6403C" w:rsidRPr="009C5EAB" w:rsidRDefault="00C6403C" w:rsidP="007807F9">
            <w:pPr>
              <w:spacing w:line="120" w:lineRule="exact"/>
              <w:rPr>
                <w:sz w:val="24"/>
              </w:rPr>
            </w:pPr>
          </w:p>
          <w:p w14:paraId="3BDACBB8" w14:textId="12EBCD46" w:rsidR="00C6403C" w:rsidRPr="009C5EAB" w:rsidRDefault="00C6403C" w:rsidP="007807F9">
            <w:pPr>
              <w:spacing w:after="58"/>
              <w:rPr>
                <w:sz w:val="24"/>
              </w:rPr>
            </w:pPr>
            <w:r w:rsidRPr="009C5EAB">
              <w:rPr>
                <w:sz w:val="24"/>
              </w:rPr>
              <w:t xml:space="preserve">Package Size </w:t>
            </w:r>
          </w:p>
        </w:tc>
        <w:tc>
          <w:tcPr>
            <w:tcW w:w="720" w:type="dxa"/>
          </w:tcPr>
          <w:p w14:paraId="53C62B4F" w14:textId="77777777" w:rsidR="00C6403C" w:rsidRPr="009C5EAB" w:rsidRDefault="00C6403C" w:rsidP="007807F9">
            <w:pPr>
              <w:spacing w:line="120" w:lineRule="exact"/>
              <w:rPr>
                <w:sz w:val="24"/>
              </w:rPr>
            </w:pPr>
          </w:p>
          <w:p w14:paraId="747861E5" w14:textId="77777777" w:rsidR="00C6403C" w:rsidRPr="009C5EAB" w:rsidRDefault="00C6403C" w:rsidP="007807F9">
            <w:pPr>
              <w:spacing w:after="58"/>
              <w:jc w:val="center"/>
              <w:rPr>
                <w:sz w:val="24"/>
              </w:rPr>
            </w:pPr>
            <w:r w:rsidRPr="009C5EAB">
              <w:rPr>
                <w:sz w:val="24"/>
              </w:rPr>
              <w:t>2</w:t>
            </w:r>
          </w:p>
        </w:tc>
        <w:tc>
          <w:tcPr>
            <w:tcW w:w="1260" w:type="dxa"/>
          </w:tcPr>
          <w:p w14:paraId="4950731F" w14:textId="77777777" w:rsidR="00C6403C" w:rsidRPr="009C5EAB" w:rsidRDefault="00C6403C" w:rsidP="007807F9">
            <w:pPr>
              <w:spacing w:line="120" w:lineRule="exact"/>
              <w:rPr>
                <w:sz w:val="24"/>
              </w:rPr>
            </w:pPr>
          </w:p>
          <w:p w14:paraId="2E5D3984" w14:textId="77777777" w:rsidR="00C6403C" w:rsidRPr="009C5EAB" w:rsidRDefault="00C6403C" w:rsidP="007807F9">
            <w:pPr>
              <w:spacing w:after="58"/>
              <w:jc w:val="center"/>
              <w:rPr>
                <w:sz w:val="24"/>
              </w:rPr>
            </w:pPr>
            <w:r w:rsidRPr="009C5EAB">
              <w:rPr>
                <w:sz w:val="24"/>
              </w:rPr>
              <w:t>11 - 12</w:t>
            </w:r>
          </w:p>
        </w:tc>
        <w:tc>
          <w:tcPr>
            <w:tcW w:w="3600" w:type="dxa"/>
          </w:tcPr>
          <w:p w14:paraId="49743AD8" w14:textId="77777777" w:rsidR="00C6403C" w:rsidRPr="009C5EAB" w:rsidRDefault="00C6403C" w:rsidP="007807F9">
            <w:pPr>
              <w:spacing w:line="120" w:lineRule="exact"/>
              <w:rPr>
                <w:sz w:val="24"/>
              </w:rPr>
            </w:pPr>
          </w:p>
          <w:p w14:paraId="0B024BA9" w14:textId="7B2EB54B" w:rsidR="00C6403C" w:rsidRPr="009C5EAB" w:rsidRDefault="00C6403C" w:rsidP="0030474C">
            <w:pPr>
              <w:spacing w:after="58"/>
              <w:rPr>
                <w:sz w:val="24"/>
              </w:rPr>
            </w:pPr>
            <w:r w:rsidRPr="009C5EAB">
              <w:rPr>
                <w:sz w:val="24"/>
              </w:rPr>
              <w:t>NDC</w:t>
            </w:r>
            <w:r w:rsidR="00386330" w:rsidRPr="009C5EAB">
              <w:rPr>
                <w:sz w:val="24"/>
              </w:rPr>
              <w:t xml:space="preserve"> </w:t>
            </w:r>
            <w:r w:rsidR="0030474C" w:rsidRPr="009C5EAB">
              <w:rPr>
                <w:sz w:val="24"/>
              </w:rPr>
              <w:t>3</w:t>
            </w:r>
          </w:p>
        </w:tc>
      </w:tr>
      <w:tr w:rsidR="00C6403C" w:rsidRPr="009C5EAB" w14:paraId="31B0B146" w14:textId="77777777" w:rsidTr="005D6BF0">
        <w:tc>
          <w:tcPr>
            <w:tcW w:w="4100" w:type="dxa"/>
          </w:tcPr>
          <w:p w14:paraId="6861A9EE" w14:textId="77777777" w:rsidR="00C6403C" w:rsidRPr="009C5EAB" w:rsidRDefault="00C6403C" w:rsidP="007807F9">
            <w:pPr>
              <w:spacing w:line="120" w:lineRule="exact"/>
              <w:rPr>
                <w:sz w:val="24"/>
              </w:rPr>
            </w:pPr>
          </w:p>
          <w:p w14:paraId="05C10ADF" w14:textId="77777777" w:rsidR="00C6403C" w:rsidRPr="009C5EAB" w:rsidRDefault="00C6403C" w:rsidP="007807F9">
            <w:pPr>
              <w:spacing w:after="58"/>
              <w:rPr>
                <w:sz w:val="24"/>
              </w:rPr>
            </w:pPr>
            <w:r w:rsidRPr="009C5EAB">
              <w:rPr>
                <w:sz w:val="24"/>
              </w:rPr>
              <w:t>Drug Category</w:t>
            </w:r>
          </w:p>
        </w:tc>
        <w:tc>
          <w:tcPr>
            <w:tcW w:w="720" w:type="dxa"/>
          </w:tcPr>
          <w:p w14:paraId="59CAC6B5" w14:textId="77777777" w:rsidR="00C6403C" w:rsidRPr="009C5EAB" w:rsidRDefault="00C6403C" w:rsidP="007807F9">
            <w:pPr>
              <w:spacing w:line="120" w:lineRule="exact"/>
              <w:rPr>
                <w:sz w:val="24"/>
              </w:rPr>
            </w:pPr>
          </w:p>
          <w:p w14:paraId="5335E259" w14:textId="77777777" w:rsidR="00C6403C" w:rsidRPr="009C5EAB" w:rsidRDefault="00C6403C" w:rsidP="007807F9">
            <w:pPr>
              <w:spacing w:after="58"/>
              <w:jc w:val="center"/>
              <w:rPr>
                <w:sz w:val="24"/>
              </w:rPr>
            </w:pPr>
            <w:r w:rsidRPr="009C5EAB">
              <w:rPr>
                <w:sz w:val="24"/>
              </w:rPr>
              <w:t>1</w:t>
            </w:r>
          </w:p>
        </w:tc>
        <w:tc>
          <w:tcPr>
            <w:tcW w:w="1260" w:type="dxa"/>
          </w:tcPr>
          <w:p w14:paraId="55394CF1" w14:textId="77777777" w:rsidR="00C6403C" w:rsidRPr="009C5EAB" w:rsidRDefault="00C6403C" w:rsidP="007807F9">
            <w:pPr>
              <w:spacing w:line="120" w:lineRule="exact"/>
              <w:rPr>
                <w:sz w:val="24"/>
              </w:rPr>
            </w:pPr>
          </w:p>
          <w:p w14:paraId="1249A6E0" w14:textId="77777777" w:rsidR="00C6403C" w:rsidRPr="009C5EAB" w:rsidRDefault="00C6403C" w:rsidP="007807F9">
            <w:pPr>
              <w:spacing w:after="58"/>
              <w:jc w:val="center"/>
              <w:rPr>
                <w:sz w:val="24"/>
              </w:rPr>
            </w:pPr>
            <w:r w:rsidRPr="009C5EAB">
              <w:rPr>
                <w:sz w:val="24"/>
              </w:rPr>
              <w:t>13 - 13</w:t>
            </w:r>
          </w:p>
        </w:tc>
        <w:tc>
          <w:tcPr>
            <w:tcW w:w="3600" w:type="dxa"/>
          </w:tcPr>
          <w:p w14:paraId="2E939360" w14:textId="77777777" w:rsidR="00C6403C" w:rsidRPr="009C5EAB" w:rsidRDefault="00C6403C" w:rsidP="007807F9">
            <w:pPr>
              <w:spacing w:line="120" w:lineRule="exact"/>
              <w:rPr>
                <w:sz w:val="24"/>
              </w:rPr>
            </w:pPr>
          </w:p>
          <w:p w14:paraId="6E89A5F6" w14:textId="77777777" w:rsidR="00C6403C" w:rsidRPr="009C5EAB" w:rsidRDefault="00C6403C" w:rsidP="007807F9">
            <w:pPr>
              <w:spacing w:after="58"/>
              <w:rPr>
                <w:sz w:val="24"/>
              </w:rPr>
            </w:pPr>
            <w:r w:rsidRPr="009C5EAB">
              <w:rPr>
                <w:sz w:val="24"/>
              </w:rPr>
              <w:t>See Data Element Definitions</w:t>
            </w:r>
          </w:p>
        </w:tc>
      </w:tr>
      <w:tr w:rsidR="00C6403C" w:rsidRPr="009C5EAB" w14:paraId="50F8DE77" w14:textId="77777777" w:rsidTr="005D6BF0">
        <w:tc>
          <w:tcPr>
            <w:tcW w:w="4100" w:type="dxa"/>
          </w:tcPr>
          <w:p w14:paraId="628D9B47" w14:textId="77777777" w:rsidR="00C6403C" w:rsidRPr="009C5EAB" w:rsidRDefault="00C6403C" w:rsidP="007807F9">
            <w:pPr>
              <w:spacing w:line="120" w:lineRule="exact"/>
              <w:rPr>
                <w:sz w:val="24"/>
              </w:rPr>
            </w:pPr>
          </w:p>
          <w:p w14:paraId="6D8ACC41" w14:textId="77777777" w:rsidR="00C6403C" w:rsidRPr="009C5EAB" w:rsidRDefault="00C6403C" w:rsidP="007807F9">
            <w:pPr>
              <w:spacing w:after="58"/>
              <w:rPr>
                <w:sz w:val="24"/>
              </w:rPr>
            </w:pPr>
            <w:r w:rsidRPr="009C5EAB">
              <w:rPr>
                <w:sz w:val="24"/>
              </w:rPr>
              <w:t>Unit Type</w:t>
            </w:r>
          </w:p>
        </w:tc>
        <w:tc>
          <w:tcPr>
            <w:tcW w:w="720" w:type="dxa"/>
          </w:tcPr>
          <w:p w14:paraId="00CAD52D" w14:textId="77777777" w:rsidR="00C6403C" w:rsidRPr="009C5EAB" w:rsidRDefault="00C6403C" w:rsidP="007807F9">
            <w:pPr>
              <w:spacing w:line="120" w:lineRule="exact"/>
              <w:rPr>
                <w:sz w:val="24"/>
              </w:rPr>
            </w:pPr>
          </w:p>
          <w:p w14:paraId="0060C0B2" w14:textId="77777777" w:rsidR="00C6403C" w:rsidRPr="009C5EAB" w:rsidRDefault="00C6403C" w:rsidP="007807F9">
            <w:pPr>
              <w:spacing w:after="58"/>
              <w:jc w:val="center"/>
              <w:rPr>
                <w:sz w:val="24"/>
              </w:rPr>
            </w:pPr>
            <w:r w:rsidRPr="009C5EAB">
              <w:rPr>
                <w:sz w:val="24"/>
              </w:rPr>
              <w:t>3</w:t>
            </w:r>
          </w:p>
        </w:tc>
        <w:tc>
          <w:tcPr>
            <w:tcW w:w="1260" w:type="dxa"/>
          </w:tcPr>
          <w:p w14:paraId="1ACD19A0" w14:textId="77777777" w:rsidR="00C6403C" w:rsidRPr="009C5EAB" w:rsidRDefault="00C6403C" w:rsidP="007807F9">
            <w:pPr>
              <w:spacing w:line="120" w:lineRule="exact"/>
              <w:rPr>
                <w:sz w:val="24"/>
              </w:rPr>
            </w:pPr>
          </w:p>
          <w:p w14:paraId="495CCD80" w14:textId="77777777" w:rsidR="00C6403C" w:rsidRPr="009C5EAB" w:rsidRDefault="00C6403C" w:rsidP="007807F9">
            <w:pPr>
              <w:spacing w:after="58"/>
              <w:jc w:val="center"/>
              <w:rPr>
                <w:sz w:val="24"/>
              </w:rPr>
            </w:pPr>
            <w:r w:rsidRPr="009C5EAB">
              <w:rPr>
                <w:sz w:val="24"/>
              </w:rPr>
              <w:t>14 - 16</w:t>
            </w:r>
          </w:p>
        </w:tc>
        <w:tc>
          <w:tcPr>
            <w:tcW w:w="3600" w:type="dxa"/>
          </w:tcPr>
          <w:p w14:paraId="084488B0" w14:textId="77777777" w:rsidR="00C6403C" w:rsidRPr="009C5EAB" w:rsidRDefault="00C6403C" w:rsidP="007807F9">
            <w:pPr>
              <w:spacing w:line="120" w:lineRule="exact"/>
              <w:rPr>
                <w:sz w:val="24"/>
              </w:rPr>
            </w:pPr>
          </w:p>
          <w:p w14:paraId="483C6B9A" w14:textId="77777777" w:rsidR="00C6403C" w:rsidRPr="009C5EAB" w:rsidRDefault="00C6403C" w:rsidP="007807F9">
            <w:pPr>
              <w:spacing w:after="58"/>
              <w:rPr>
                <w:sz w:val="24"/>
              </w:rPr>
            </w:pPr>
            <w:r w:rsidRPr="009C5EAB">
              <w:rPr>
                <w:sz w:val="24"/>
              </w:rPr>
              <w:t>See Data Element Definitions</w:t>
            </w:r>
          </w:p>
        </w:tc>
      </w:tr>
      <w:tr w:rsidR="00C6403C" w:rsidRPr="009C5EAB" w14:paraId="55F697F8" w14:textId="77777777" w:rsidTr="005D6BF0">
        <w:tc>
          <w:tcPr>
            <w:tcW w:w="4100" w:type="dxa"/>
          </w:tcPr>
          <w:p w14:paraId="767B6E2B" w14:textId="77777777" w:rsidR="00C6403C" w:rsidRPr="009C5EAB" w:rsidRDefault="00C6403C" w:rsidP="007807F9">
            <w:pPr>
              <w:spacing w:line="120" w:lineRule="exact"/>
              <w:rPr>
                <w:sz w:val="24"/>
              </w:rPr>
            </w:pPr>
          </w:p>
          <w:p w14:paraId="783E59E2" w14:textId="77777777" w:rsidR="00C6403C" w:rsidRPr="009C5EAB" w:rsidRDefault="00C6403C" w:rsidP="007807F9">
            <w:pPr>
              <w:spacing w:after="58"/>
              <w:rPr>
                <w:sz w:val="24"/>
              </w:rPr>
            </w:pPr>
            <w:r w:rsidRPr="009C5EAB">
              <w:rPr>
                <w:sz w:val="24"/>
              </w:rPr>
              <w:t>FDA Approval Date</w:t>
            </w:r>
          </w:p>
        </w:tc>
        <w:tc>
          <w:tcPr>
            <w:tcW w:w="720" w:type="dxa"/>
          </w:tcPr>
          <w:p w14:paraId="0B0B3375" w14:textId="77777777" w:rsidR="00C6403C" w:rsidRPr="009C5EAB" w:rsidRDefault="00C6403C" w:rsidP="007807F9">
            <w:pPr>
              <w:spacing w:line="120" w:lineRule="exact"/>
              <w:rPr>
                <w:sz w:val="24"/>
              </w:rPr>
            </w:pPr>
          </w:p>
          <w:p w14:paraId="47C1C8D3" w14:textId="77777777" w:rsidR="00C6403C" w:rsidRPr="009C5EAB" w:rsidRDefault="00C6403C" w:rsidP="007807F9">
            <w:pPr>
              <w:spacing w:after="58"/>
              <w:jc w:val="center"/>
              <w:rPr>
                <w:sz w:val="24"/>
              </w:rPr>
            </w:pPr>
            <w:r w:rsidRPr="009C5EAB">
              <w:rPr>
                <w:sz w:val="24"/>
              </w:rPr>
              <w:t>8</w:t>
            </w:r>
          </w:p>
        </w:tc>
        <w:tc>
          <w:tcPr>
            <w:tcW w:w="1260" w:type="dxa"/>
          </w:tcPr>
          <w:p w14:paraId="70421EC4" w14:textId="77777777" w:rsidR="00C6403C" w:rsidRPr="009C5EAB" w:rsidRDefault="00C6403C" w:rsidP="007807F9">
            <w:pPr>
              <w:spacing w:line="120" w:lineRule="exact"/>
              <w:rPr>
                <w:sz w:val="24"/>
              </w:rPr>
            </w:pPr>
          </w:p>
          <w:p w14:paraId="33A3366C" w14:textId="77777777" w:rsidR="00C6403C" w:rsidRPr="009C5EAB" w:rsidRDefault="00C6403C" w:rsidP="007807F9">
            <w:pPr>
              <w:spacing w:after="58"/>
              <w:jc w:val="center"/>
              <w:rPr>
                <w:sz w:val="24"/>
              </w:rPr>
            </w:pPr>
            <w:r w:rsidRPr="009C5EAB">
              <w:rPr>
                <w:sz w:val="24"/>
              </w:rPr>
              <w:t>17 - 24</w:t>
            </w:r>
          </w:p>
        </w:tc>
        <w:tc>
          <w:tcPr>
            <w:tcW w:w="3600" w:type="dxa"/>
          </w:tcPr>
          <w:p w14:paraId="176B9265" w14:textId="77777777" w:rsidR="00C6403C" w:rsidRPr="009C5EAB" w:rsidRDefault="00C6403C" w:rsidP="007807F9">
            <w:pPr>
              <w:spacing w:line="120" w:lineRule="exact"/>
              <w:rPr>
                <w:sz w:val="24"/>
              </w:rPr>
            </w:pPr>
          </w:p>
          <w:p w14:paraId="14DBF945" w14:textId="77777777" w:rsidR="00C6403C" w:rsidRPr="009C5EAB" w:rsidRDefault="00C6403C" w:rsidP="007807F9">
            <w:pPr>
              <w:spacing w:after="58"/>
              <w:rPr>
                <w:sz w:val="24"/>
              </w:rPr>
            </w:pPr>
            <w:r w:rsidRPr="009C5EAB">
              <w:rPr>
                <w:sz w:val="24"/>
              </w:rPr>
              <w:t>MMDDYYYY</w:t>
            </w:r>
          </w:p>
        </w:tc>
      </w:tr>
      <w:tr w:rsidR="00C6403C" w:rsidRPr="009C5EAB" w14:paraId="4BAAF56C" w14:textId="77777777" w:rsidTr="005D6BF0">
        <w:tc>
          <w:tcPr>
            <w:tcW w:w="4100" w:type="dxa"/>
          </w:tcPr>
          <w:p w14:paraId="7030DF01" w14:textId="77777777" w:rsidR="00C6403C" w:rsidRPr="009C5EAB" w:rsidRDefault="00C6403C" w:rsidP="007807F9">
            <w:pPr>
              <w:spacing w:line="120" w:lineRule="exact"/>
              <w:rPr>
                <w:sz w:val="24"/>
              </w:rPr>
            </w:pPr>
          </w:p>
          <w:p w14:paraId="1DE8285F" w14:textId="125B6BF4" w:rsidR="00C6403C" w:rsidRPr="009C5EAB" w:rsidRDefault="00C6403C" w:rsidP="00541503">
            <w:pPr>
              <w:spacing w:after="58"/>
              <w:rPr>
                <w:sz w:val="24"/>
              </w:rPr>
            </w:pPr>
            <w:r w:rsidRPr="009C5EAB">
              <w:rPr>
                <w:sz w:val="24"/>
              </w:rPr>
              <w:t>Thera</w:t>
            </w:r>
            <w:r w:rsidR="0030474C" w:rsidRPr="009C5EAB">
              <w:rPr>
                <w:sz w:val="24"/>
              </w:rPr>
              <w:t>peutic</w:t>
            </w:r>
            <w:r w:rsidRPr="009C5EAB">
              <w:rPr>
                <w:sz w:val="24"/>
              </w:rPr>
              <w:t xml:space="preserve"> Eq</w:t>
            </w:r>
            <w:r w:rsidR="0030474C" w:rsidRPr="009C5EAB">
              <w:rPr>
                <w:sz w:val="24"/>
              </w:rPr>
              <w:t>uivalence</w:t>
            </w:r>
            <w:r w:rsidRPr="009C5EAB">
              <w:rPr>
                <w:sz w:val="24"/>
              </w:rPr>
              <w:t xml:space="preserve"> Code</w:t>
            </w:r>
            <w:r w:rsidR="0030474C" w:rsidRPr="009C5EAB">
              <w:rPr>
                <w:sz w:val="24"/>
              </w:rPr>
              <w:t xml:space="preserve"> (TEC)</w:t>
            </w:r>
          </w:p>
        </w:tc>
        <w:tc>
          <w:tcPr>
            <w:tcW w:w="720" w:type="dxa"/>
          </w:tcPr>
          <w:p w14:paraId="6E61737D" w14:textId="77777777" w:rsidR="00C6403C" w:rsidRPr="009C5EAB" w:rsidRDefault="00C6403C" w:rsidP="007807F9">
            <w:pPr>
              <w:spacing w:line="120" w:lineRule="exact"/>
              <w:rPr>
                <w:sz w:val="24"/>
              </w:rPr>
            </w:pPr>
          </w:p>
          <w:p w14:paraId="2B987E58" w14:textId="77777777" w:rsidR="00C6403C" w:rsidRPr="009C5EAB" w:rsidRDefault="00C6403C" w:rsidP="007807F9">
            <w:pPr>
              <w:spacing w:after="58"/>
              <w:jc w:val="center"/>
              <w:rPr>
                <w:sz w:val="24"/>
              </w:rPr>
            </w:pPr>
            <w:r w:rsidRPr="009C5EAB">
              <w:rPr>
                <w:sz w:val="24"/>
              </w:rPr>
              <w:t>2</w:t>
            </w:r>
          </w:p>
        </w:tc>
        <w:tc>
          <w:tcPr>
            <w:tcW w:w="1260" w:type="dxa"/>
          </w:tcPr>
          <w:p w14:paraId="1433BA3B" w14:textId="77777777" w:rsidR="00C6403C" w:rsidRPr="009C5EAB" w:rsidRDefault="00C6403C" w:rsidP="007807F9">
            <w:pPr>
              <w:spacing w:line="120" w:lineRule="exact"/>
              <w:rPr>
                <w:sz w:val="24"/>
              </w:rPr>
            </w:pPr>
          </w:p>
          <w:p w14:paraId="1F7C2F1F" w14:textId="77777777" w:rsidR="00C6403C" w:rsidRPr="009C5EAB" w:rsidRDefault="00C6403C" w:rsidP="007807F9">
            <w:pPr>
              <w:spacing w:after="58"/>
              <w:jc w:val="center"/>
              <w:rPr>
                <w:sz w:val="24"/>
              </w:rPr>
            </w:pPr>
            <w:r w:rsidRPr="009C5EAB">
              <w:rPr>
                <w:sz w:val="24"/>
              </w:rPr>
              <w:t>25 - 26</w:t>
            </w:r>
          </w:p>
        </w:tc>
        <w:tc>
          <w:tcPr>
            <w:tcW w:w="3600" w:type="dxa"/>
          </w:tcPr>
          <w:p w14:paraId="7A2868E3" w14:textId="77777777" w:rsidR="00C6403C" w:rsidRPr="009C5EAB" w:rsidRDefault="00C6403C" w:rsidP="007807F9">
            <w:pPr>
              <w:spacing w:line="120" w:lineRule="exact"/>
              <w:rPr>
                <w:sz w:val="24"/>
              </w:rPr>
            </w:pPr>
          </w:p>
          <w:p w14:paraId="7B4CC83E" w14:textId="77777777" w:rsidR="00C6403C" w:rsidRPr="009C5EAB" w:rsidRDefault="00C6403C" w:rsidP="007807F9">
            <w:pPr>
              <w:spacing w:after="58"/>
              <w:rPr>
                <w:sz w:val="24"/>
              </w:rPr>
            </w:pPr>
            <w:r w:rsidRPr="009C5EAB">
              <w:rPr>
                <w:sz w:val="24"/>
              </w:rPr>
              <w:t>See Data Element Definitions</w:t>
            </w:r>
          </w:p>
        </w:tc>
      </w:tr>
      <w:tr w:rsidR="00C6403C" w:rsidRPr="009C5EAB" w14:paraId="1DA270B8" w14:textId="77777777" w:rsidTr="005D6BF0">
        <w:tc>
          <w:tcPr>
            <w:tcW w:w="4100" w:type="dxa"/>
          </w:tcPr>
          <w:p w14:paraId="789616A9" w14:textId="77777777" w:rsidR="00C6403C" w:rsidRPr="009C5EAB" w:rsidRDefault="00C6403C" w:rsidP="007807F9">
            <w:pPr>
              <w:spacing w:line="120" w:lineRule="exact"/>
              <w:rPr>
                <w:sz w:val="24"/>
              </w:rPr>
            </w:pPr>
          </w:p>
          <w:p w14:paraId="30F036D9" w14:textId="77777777" w:rsidR="00C6403C" w:rsidRPr="009C5EAB" w:rsidRDefault="00C6403C" w:rsidP="007807F9">
            <w:pPr>
              <w:spacing w:after="58"/>
              <w:rPr>
                <w:sz w:val="24"/>
              </w:rPr>
            </w:pPr>
            <w:r w:rsidRPr="009C5EAB">
              <w:rPr>
                <w:sz w:val="24"/>
              </w:rPr>
              <w:t>Market Date</w:t>
            </w:r>
          </w:p>
        </w:tc>
        <w:tc>
          <w:tcPr>
            <w:tcW w:w="720" w:type="dxa"/>
          </w:tcPr>
          <w:p w14:paraId="0A74FA94" w14:textId="77777777" w:rsidR="00C6403C" w:rsidRPr="009C5EAB" w:rsidRDefault="00C6403C" w:rsidP="007807F9">
            <w:pPr>
              <w:spacing w:line="120" w:lineRule="exact"/>
              <w:rPr>
                <w:sz w:val="24"/>
              </w:rPr>
            </w:pPr>
          </w:p>
          <w:p w14:paraId="44BDA7C7" w14:textId="77777777" w:rsidR="00C6403C" w:rsidRPr="009C5EAB" w:rsidRDefault="00C6403C" w:rsidP="007807F9">
            <w:pPr>
              <w:spacing w:after="58"/>
              <w:jc w:val="center"/>
              <w:rPr>
                <w:sz w:val="24"/>
              </w:rPr>
            </w:pPr>
            <w:r w:rsidRPr="009C5EAB">
              <w:rPr>
                <w:sz w:val="24"/>
              </w:rPr>
              <w:t>8</w:t>
            </w:r>
          </w:p>
        </w:tc>
        <w:tc>
          <w:tcPr>
            <w:tcW w:w="1260" w:type="dxa"/>
          </w:tcPr>
          <w:p w14:paraId="3ADA56FC" w14:textId="77777777" w:rsidR="00C6403C" w:rsidRPr="009C5EAB" w:rsidRDefault="00C6403C" w:rsidP="007807F9">
            <w:pPr>
              <w:spacing w:line="120" w:lineRule="exact"/>
              <w:rPr>
                <w:sz w:val="24"/>
              </w:rPr>
            </w:pPr>
          </w:p>
          <w:p w14:paraId="6547C548" w14:textId="77777777" w:rsidR="00C6403C" w:rsidRPr="009C5EAB" w:rsidRDefault="00C6403C" w:rsidP="007807F9">
            <w:pPr>
              <w:spacing w:after="58"/>
              <w:jc w:val="center"/>
              <w:rPr>
                <w:sz w:val="24"/>
              </w:rPr>
            </w:pPr>
            <w:r w:rsidRPr="009C5EAB">
              <w:rPr>
                <w:sz w:val="24"/>
              </w:rPr>
              <w:t>27 - 34</w:t>
            </w:r>
          </w:p>
        </w:tc>
        <w:tc>
          <w:tcPr>
            <w:tcW w:w="3600" w:type="dxa"/>
          </w:tcPr>
          <w:p w14:paraId="0D683CCB" w14:textId="77777777" w:rsidR="00C6403C" w:rsidRPr="009C5EAB" w:rsidRDefault="00C6403C" w:rsidP="007807F9">
            <w:pPr>
              <w:spacing w:line="120" w:lineRule="exact"/>
              <w:rPr>
                <w:sz w:val="24"/>
              </w:rPr>
            </w:pPr>
          </w:p>
          <w:p w14:paraId="72F0DEDB" w14:textId="77777777" w:rsidR="00C6403C" w:rsidRPr="009C5EAB" w:rsidRDefault="00C6403C" w:rsidP="007807F9">
            <w:pPr>
              <w:spacing w:after="58"/>
              <w:rPr>
                <w:sz w:val="24"/>
              </w:rPr>
            </w:pPr>
            <w:r w:rsidRPr="009C5EAB">
              <w:rPr>
                <w:sz w:val="24"/>
              </w:rPr>
              <w:t>MMDDYYYY</w:t>
            </w:r>
          </w:p>
        </w:tc>
      </w:tr>
      <w:tr w:rsidR="00C6403C" w:rsidRPr="009C5EAB" w14:paraId="6DD76826" w14:textId="77777777" w:rsidTr="005D6BF0">
        <w:tc>
          <w:tcPr>
            <w:tcW w:w="4100" w:type="dxa"/>
          </w:tcPr>
          <w:p w14:paraId="7BCB11BD" w14:textId="77777777" w:rsidR="00C6403C" w:rsidRPr="009C5EAB" w:rsidRDefault="00C6403C" w:rsidP="007807F9">
            <w:pPr>
              <w:spacing w:line="120" w:lineRule="exact"/>
              <w:rPr>
                <w:sz w:val="24"/>
              </w:rPr>
            </w:pPr>
          </w:p>
          <w:p w14:paraId="38748A21" w14:textId="77777777" w:rsidR="00C6403C" w:rsidRPr="009C5EAB" w:rsidRDefault="00C6403C" w:rsidP="007807F9">
            <w:pPr>
              <w:spacing w:after="58"/>
              <w:rPr>
                <w:sz w:val="24"/>
              </w:rPr>
            </w:pPr>
            <w:r w:rsidRPr="009C5EAB">
              <w:rPr>
                <w:sz w:val="24"/>
              </w:rPr>
              <w:t>Termination Date</w:t>
            </w:r>
          </w:p>
        </w:tc>
        <w:tc>
          <w:tcPr>
            <w:tcW w:w="720" w:type="dxa"/>
          </w:tcPr>
          <w:p w14:paraId="69E3E13D" w14:textId="77777777" w:rsidR="00C6403C" w:rsidRPr="009C5EAB" w:rsidRDefault="00C6403C" w:rsidP="007807F9">
            <w:pPr>
              <w:spacing w:line="120" w:lineRule="exact"/>
              <w:rPr>
                <w:sz w:val="24"/>
              </w:rPr>
            </w:pPr>
          </w:p>
          <w:p w14:paraId="6644C56A" w14:textId="77777777" w:rsidR="00C6403C" w:rsidRPr="009C5EAB" w:rsidRDefault="00C6403C" w:rsidP="007807F9">
            <w:pPr>
              <w:spacing w:after="58"/>
              <w:jc w:val="center"/>
              <w:rPr>
                <w:sz w:val="24"/>
              </w:rPr>
            </w:pPr>
            <w:r w:rsidRPr="009C5EAB">
              <w:rPr>
                <w:sz w:val="24"/>
              </w:rPr>
              <w:t>8</w:t>
            </w:r>
          </w:p>
        </w:tc>
        <w:tc>
          <w:tcPr>
            <w:tcW w:w="1260" w:type="dxa"/>
          </w:tcPr>
          <w:p w14:paraId="77564EB1" w14:textId="77777777" w:rsidR="00C6403C" w:rsidRPr="009C5EAB" w:rsidRDefault="00C6403C" w:rsidP="007807F9">
            <w:pPr>
              <w:spacing w:line="120" w:lineRule="exact"/>
              <w:rPr>
                <w:sz w:val="24"/>
              </w:rPr>
            </w:pPr>
          </w:p>
          <w:p w14:paraId="4515DEAD" w14:textId="77777777" w:rsidR="00C6403C" w:rsidRPr="009C5EAB" w:rsidRDefault="00C6403C" w:rsidP="007807F9">
            <w:pPr>
              <w:spacing w:after="58"/>
              <w:jc w:val="center"/>
              <w:rPr>
                <w:sz w:val="24"/>
              </w:rPr>
            </w:pPr>
            <w:r w:rsidRPr="009C5EAB">
              <w:rPr>
                <w:sz w:val="24"/>
              </w:rPr>
              <w:t>35 - 42</w:t>
            </w:r>
          </w:p>
        </w:tc>
        <w:tc>
          <w:tcPr>
            <w:tcW w:w="3600" w:type="dxa"/>
          </w:tcPr>
          <w:p w14:paraId="730C6EC8" w14:textId="77777777" w:rsidR="00C6403C" w:rsidRPr="009C5EAB" w:rsidRDefault="00C6403C" w:rsidP="007807F9">
            <w:pPr>
              <w:spacing w:line="120" w:lineRule="exact"/>
              <w:rPr>
                <w:sz w:val="24"/>
              </w:rPr>
            </w:pPr>
          </w:p>
          <w:p w14:paraId="3F02E9FD" w14:textId="77777777" w:rsidR="00C6403C" w:rsidRPr="009C5EAB" w:rsidRDefault="00C6403C" w:rsidP="007807F9">
            <w:pPr>
              <w:spacing w:after="58"/>
              <w:rPr>
                <w:sz w:val="24"/>
              </w:rPr>
            </w:pPr>
            <w:r w:rsidRPr="009C5EAB">
              <w:rPr>
                <w:sz w:val="24"/>
              </w:rPr>
              <w:t>MMDDYYYY</w:t>
            </w:r>
          </w:p>
        </w:tc>
      </w:tr>
      <w:tr w:rsidR="00C6403C" w:rsidRPr="009C5EAB" w14:paraId="0885484B" w14:textId="77777777" w:rsidTr="005D6BF0">
        <w:tc>
          <w:tcPr>
            <w:tcW w:w="4100" w:type="dxa"/>
          </w:tcPr>
          <w:p w14:paraId="7BC36074" w14:textId="77777777" w:rsidR="00C6403C" w:rsidRPr="009C5EAB" w:rsidRDefault="00C6403C" w:rsidP="007807F9">
            <w:pPr>
              <w:spacing w:line="120" w:lineRule="exact"/>
              <w:rPr>
                <w:sz w:val="24"/>
              </w:rPr>
            </w:pPr>
          </w:p>
          <w:p w14:paraId="11583CA7" w14:textId="58493D31" w:rsidR="00C6403C" w:rsidRPr="009C5EAB" w:rsidRDefault="00C6403C" w:rsidP="0030474C">
            <w:pPr>
              <w:spacing w:after="58"/>
              <w:rPr>
                <w:sz w:val="24"/>
              </w:rPr>
            </w:pPr>
            <w:r w:rsidRPr="009C5EAB">
              <w:rPr>
                <w:sz w:val="24"/>
              </w:rPr>
              <w:t xml:space="preserve">Drug Type </w:t>
            </w:r>
          </w:p>
        </w:tc>
        <w:tc>
          <w:tcPr>
            <w:tcW w:w="720" w:type="dxa"/>
          </w:tcPr>
          <w:p w14:paraId="011B858C" w14:textId="77777777" w:rsidR="00C6403C" w:rsidRPr="009C5EAB" w:rsidRDefault="00C6403C" w:rsidP="007807F9">
            <w:pPr>
              <w:spacing w:line="120" w:lineRule="exact"/>
              <w:rPr>
                <w:sz w:val="24"/>
              </w:rPr>
            </w:pPr>
          </w:p>
          <w:p w14:paraId="17DF0C27" w14:textId="77777777" w:rsidR="00C6403C" w:rsidRPr="009C5EAB" w:rsidRDefault="00C6403C" w:rsidP="007807F9">
            <w:pPr>
              <w:spacing w:after="58"/>
              <w:jc w:val="center"/>
              <w:rPr>
                <w:sz w:val="24"/>
              </w:rPr>
            </w:pPr>
            <w:r w:rsidRPr="009C5EAB">
              <w:rPr>
                <w:sz w:val="24"/>
              </w:rPr>
              <w:t>1</w:t>
            </w:r>
          </w:p>
        </w:tc>
        <w:tc>
          <w:tcPr>
            <w:tcW w:w="1260" w:type="dxa"/>
          </w:tcPr>
          <w:p w14:paraId="62E1E1CC" w14:textId="77777777" w:rsidR="00C6403C" w:rsidRPr="009C5EAB" w:rsidRDefault="00C6403C" w:rsidP="005D6BF0">
            <w:pPr>
              <w:spacing w:after="58"/>
              <w:jc w:val="center"/>
              <w:rPr>
                <w:sz w:val="24"/>
              </w:rPr>
            </w:pPr>
            <w:r w:rsidRPr="009C5EAB">
              <w:rPr>
                <w:sz w:val="24"/>
              </w:rPr>
              <w:t xml:space="preserve">43 </w:t>
            </w:r>
            <w:r w:rsidR="005D6BF0" w:rsidRPr="009C5EAB">
              <w:rPr>
                <w:sz w:val="24"/>
              </w:rPr>
              <w:t>-</w:t>
            </w:r>
            <w:r w:rsidRPr="009C5EAB">
              <w:rPr>
                <w:sz w:val="24"/>
              </w:rPr>
              <w:t xml:space="preserve"> 43</w:t>
            </w:r>
          </w:p>
        </w:tc>
        <w:tc>
          <w:tcPr>
            <w:tcW w:w="3600" w:type="dxa"/>
          </w:tcPr>
          <w:p w14:paraId="0EA04C35" w14:textId="77777777" w:rsidR="00C6403C" w:rsidRPr="009C5EAB" w:rsidRDefault="00C6403C" w:rsidP="007807F9">
            <w:pPr>
              <w:spacing w:line="120" w:lineRule="exact"/>
              <w:rPr>
                <w:sz w:val="24"/>
              </w:rPr>
            </w:pPr>
          </w:p>
          <w:p w14:paraId="36983711" w14:textId="77777777" w:rsidR="00C6403C" w:rsidRPr="009C5EAB" w:rsidRDefault="00C6403C" w:rsidP="007807F9">
            <w:pPr>
              <w:spacing w:after="58"/>
              <w:rPr>
                <w:sz w:val="24"/>
              </w:rPr>
            </w:pPr>
            <w:r w:rsidRPr="009C5EAB">
              <w:rPr>
                <w:sz w:val="24"/>
              </w:rPr>
              <w:t>See Data Element Definitions</w:t>
            </w:r>
          </w:p>
        </w:tc>
      </w:tr>
      <w:tr w:rsidR="00C6403C" w:rsidRPr="009C5EAB" w14:paraId="6AD23190" w14:textId="77777777" w:rsidTr="005D6BF0">
        <w:tc>
          <w:tcPr>
            <w:tcW w:w="4100" w:type="dxa"/>
          </w:tcPr>
          <w:p w14:paraId="7C3312CD" w14:textId="77777777" w:rsidR="00C6403C" w:rsidRPr="009C5EAB" w:rsidRDefault="00C6403C" w:rsidP="007807F9">
            <w:pPr>
              <w:spacing w:line="120" w:lineRule="exact"/>
              <w:rPr>
                <w:sz w:val="24"/>
              </w:rPr>
            </w:pPr>
          </w:p>
          <w:p w14:paraId="4E652D18" w14:textId="77777777" w:rsidR="00C6403C" w:rsidRPr="009C5EAB" w:rsidRDefault="00C6403C" w:rsidP="007807F9">
            <w:pPr>
              <w:spacing w:after="58"/>
              <w:rPr>
                <w:sz w:val="24"/>
              </w:rPr>
            </w:pPr>
            <w:r w:rsidRPr="009C5EAB">
              <w:rPr>
                <w:sz w:val="24"/>
              </w:rPr>
              <w:t>OBRA’90 Baseline AMP</w:t>
            </w:r>
          </w:p>
        </w:tc>
        <w:tc>
          <w:tcPr>
            <w:tcW w:w="720" w:type="dxa"/>
          </w:tcPr>
          <w:p w14:paraId="1A7FDDD8" w14:textId="77777777" w:rsidR="00C6403C" w:rsidRPr="009C5EAB" w:rsidRDefault="00C6403C" w:rsidP="007807F9">
            <w:pPr>
              <w:spacing w:line="120" w:lineRule="exact"/>
              <w:rPr>
                <w:sz w:val="24"/>
              </w:rPr>
            </w:pPr>
          </w:p>
          <w:p w14:paraId="366E5F11" w14:textId="07BE57DB" w:rsidR="00C6403C" w:rsidRPr="009C5EAB" w:rsidRDefault="00C6403C" w:rsidP="0030474C">
            <w:pPr>
              <w:spacing w:after="58"/>
              <w:jc w:val="center"/>
              <w:rPr>
                <w:sz w:val="24"/>
              </w:rPr>
            </w:pPr>
            <w:r w:rsidRPr="009C5EAB">
              <w:rPr>
                <w:sz w:val="24"/>
              </w:rPr>
              <w:t>12</w:t>
            </w:r>
          </w:p>
        </w:tc>
        <w:tc>
          <w:tcPr>
            <w:tcW w:w="1260" w:type="dxa"/>
          </w:tcPr>
          <w:p w14:paraId="4341E079" w14:textId="7E0FD110" w:rsidR="00C6403C" w:rsidRPr="009C5EAB" w:rsidRDefault="00C6403C" w:rsidP="005D6BF0">
            <w:pPr>
              <w:spacing w:after="58"/>
              <w:jc w:val="center"/>
              <w:rPr>
                <w:sz w:val="24"/>
              </w:rPr>
            </w:pPr>
            <w:r w:rsidRPr="009C5EAB">
              <w:rPr>
                <w:sz w:val="24"/>
              </w:rPr>
              <w:t xml:space="preserve">44 </w:t>
            </w:r>
            <w:r w:rsidR="005D6BF0" w:rsidRPr="009C5EAB">
              <w:rPr>
                <w:sz w:val="24"/>
              </w:rPr>
              <w:t>-</w:t>
            </w:r>
            <w:r w:rsidRPr="009C5EAB">
              <w:rPr>
                <w:sz w:val="24"/>
              </w:rPr>
              <w:t xml:space="preserve"> 55</w:t>
            </w:r>
          </w:p>
        </w:tc>
        <w:tc>
          <w:tcPr>
            <w:tcW w:w="3600" w:type="dxa"/>
          </w:tcPr>
          <w:p w14:paraId="514D5EDE" w14:textId="77777777" w:rsidR="00C6403C" w:rsidRPr="009C5EAB" w:rsidRDefault="00C6403C" w:rsidP="007807F9">
            <w:pPr>
              <w:spacing w:line="120" w:lineRule="exact"/>
              <w:rPr>
                <w:sz w:val="24"/>
              </w:rPr>
            </w:pPr>
          </w:p>
          <w:p w14:paraId="203D4D7B" w14:textId="3136FEA2" w:rsidR="00C6403C" w:rsidRPr="009C5EAB" w:rsidRDefault="00C6403C" w:rsidP="007807F9">
            <w:pPr>
              <w:spacing w:after="58"/>
              <w:rPr>
                <w:sz w:val="24"/>
              </w:rPr>
            </w:pPr>
            <w:r w:rsidRPr="009C5EAB">
              <w:rPr>
                <w:sz w:val="24"/>
              </w:rPr>
              <w:t>99999.999999</w:t>
            </w:r>
          </w:p>
        </w:tc>
      </w:tr>
      <w:tr w:rsidR="00C6403C" w:rsidRPr="009C5EAB" w14:paraId="3AF176C9" w14:textId="77777777" w:rsidTr="005D6BF0">
        <w:tc>
          <w:tcPr>
            <w:tcW w:w="4100" w:type="dxa"/>
          </w:tcPr>
          <w:p w14:paraId="1CC43EE7" w14:textId="77777777" w:rsidR="00C6403C" w:rsidRPr="009C5EAB" w:rsidRDefault="00C6403C" w:rsidP="007807F9">
            <w:pPr>
              <w:spacing w:line="120" w:lineRule="exact"/>
              <w:rPr>
                <w:sz w:val="24"/>
              </w:rPr>
            </w:pPr>
          </w:p>
          <w:p w14:paraId="2FADD273" w14:textId="0CBD5A91" w:rsidR="00C6403C" w:rsidRPr="009C5EAB" w:rsidRDefault="00C6403C" w:rsidP="0030474C">
            <w:pPr>
              <w:spacing w:after="58"/>
              <w:rPr>
                <w:sz w:val="24"/>
              </w:rPr>
            </w:pPr>
            <w:r w:rsidRPr="009C5EAB">
              <w:rPr>
                <w:sz w:val="24"/>
              </w:rPr>
              <w:t>Units Per P</w:t>
            </w:r>
            <w:r w:rsidR="0030474C" w:rsidRPr="009C5EAB">
              <w:rPr>
                <w:sz w:val="24"/>
              </w:rPr>
              <w:t>ackage</w:t>
            </w:r>
            <w:r w:rsidRPr="009C5EAB">
              <w:rPr>
                <w:sz w:val="24"/>
              </w:rPr>
              <w:t xml:space="preserve"> Size</w:t>
            </w:r>
            <w:r w:rsidR="00563204" w:rsidRPr="009C5EAB">
              <w:rPr>
                <w:sz w:val="24"/>
              </w:rPr>
              <w:t xml:space="preserve"> (UPPS)</w:t>
            </w:r>
          </w:p>
        </w:tc>
        <w:tc>
          <w:tcPr>
            <w:tcW w:w="720" w:type="dxa"/>
          </w:tcPr>
          <w:p w14:paraId="3A6F57E6" w14:textId="77777777" w:rsidR="00C6403C" w:rsidRPr="009C5EAB" w:rsidRDefault="00C6403C" w:rsidP="007807F9">
            <w:pPr>
              <w:spacing w:line="120" w:lineRule="exact"/>
              <w:rPr>
                <w:sz w:val="24"/>
              </w:rPr>
            </w:pPr>
          </w:p>
          <w:p w14:paraId="5C8BEF64" w14:textId="77777777" w:rsidR="00C6403C" w:rsidRPr="009C5EAB" w:rsidRDefault="00C6403C" w:rsidP="007807F9">
            <w:pPr>
              <w:spacing w:after="58"/>
              <w:jc w:val="center"/>
              <w:rPr>
                <w:sz w:val="24"/>
              </w:rPr>
            </w:pPr>
            <w:r w:rsidRPr="009C5EAB">
              <w:rPr>
                <w:sz w:val="24"/>
              </w:rPr>
              <w:t>11</w:t>
            </w:r>
          </w:p>
        </w:tc>
        <w:tc>
          <w:tcPr>
            <w:tcW w:w="1260" w:type="dxa"/>
          </w:tcPr>
          <w:p w14:paraId="7F6BAB30" w14:textId="27D0C3FA" w:rsidR="00C6403C" w:rsidRPr="009C5EAB" w:rsidRDefault="00C6403C" w:rsidP="005D6BF0">
            <w:pPr>
              <w:spacing w:after="58"/>
              <w:jc w:val="center"/>
              <w:rPr>
                <w:sz w:val="24"/>
              </w:rPr>
            </w:pPr>
            <w:r w:rsidRPr="009C5EAB">
              <w:rPr>
                <w:sz w:val="24"/>
              </w:rPr>
              <w:t xml:space="preserve">56 </w:t>
            </w:r>
            <w:r w:rsidR="005D6BF0" w:rsidRPr="009C5EAB">
              <w:rPr>
                <w:sz w:val="24"/>
              </w:rPr>
              <w:t>-</w:t>
            </w:r>
            <w:r w:rsidRPr="009C5EAB">
              <w:rPr>
                <w:sz w:val="24"/>
              </w:rPr>
              <w:t xml:space="preserve"> 66</w:t>
            </w:r>
          </w:p>
        </w:tc>
        <w:tc>
          <w:tcPr>
            <w:tcW w:w="3600" w:type="dxa"/>
          </w:tcPr>
          <w:p w14:paraId="609344CD" w14:textId="77777777" w:rsidR="00C6403C" w:rsidRPr="009C5EAB" w:rsidRDefault="00C6403C" w:rsidP="007807F9">
            <w:pPr>
              <w:spacing w:line="120" w:lineRule="exact"/>
              <w:rPr>
                <w:sz w:val="24"/>
              </w:rPr>
            </w:pPr>
          </w:p>
          <w:p w14:paraId="0CC349C3" w14:textId="77777777" w:rsidR="00C6403C" w:rsidRPr="009C5EAB" w:rsidRDefault="00C6403C" w:rsidP="007807F9">
            <w:pPr>
              <w:spacing w:after="58"/>
              <w:rPr>
                <w:sz w:val="24"/>
              </w:rPr>
            </w:pPr>
            <w:r w:rsidRPr="009C5EAB">
              <w:rPr>
                <w:sz w:val="24"/>
              </w:rPr>
              <w:t>9999999.999</w:t>
            </w:r>
          </w:p>
        </w:tc>
      </w:tr>
      <w:tr w:rsidR="00C6403C" w:rsidRPr="009C5EAB" w14:paraId="64C99ED8" w14:textId="77777777" w:rsidTr="005D6BF0">
        <w:trPr>
          <w:trHeight w:val="370"/>
        </w:trPr>
        <w:tc>
          <w:tcPr>
            <w:tcW w:w="4100" w:type="dxa"/>
          </w:tcPr>
          <w:p w14:paraId="5C66D8A8" w14:textId="77777777" w:rsidR="00C6403C" w:rsidRPr="009C5EAB" w:rsidRDefault="00C6403C" w:rsidP="007807F9">
            <w:pPr>
              <w:spacing w:line="120" w:lineRule="exact"/>
              <w:rPr>
                <w:sz w:val="24"/>
              </w:rPr>
            </w:pPr>
          </w:p>
          <w:p w14:paraId="7092847D" w14:textId="77777777" w:rsidR="00C6403C" w:rsidRPr="009C5EAB" w:rsidRDefault="00C6403C" w:rsidP="007807F9">
            <w:pPr>
              <w:spacing w:after="58"/>
              <w:rPr>
                <w:sz w:val="24"/>
              </w:rPr>
            </w:pPr>
            <w:r w:rsidRPr="009C5EAB">
              <w:rPr>
                <w:sz w:val="24"/>
              </w:rPr>
              <w:t>FDA Product Name</w:t>
            </w:r>
          </w:p>
        </w:tc>
        <w:tc>
          <w:tcPr>
            <w:tcW w:w="720" w:type="dxa"/>
          </w:tcPr>
          <w:p w14:paraId="3FF198FC" w14:textId="77777777" w:rsidR="00C6403C" w:rsidRPr="009C5EAB" w:rsidRDefault="00C6403C" w:rsidP="007807F9">
            <w:pPr>
              <w:spacing w:line="120" w:lineRule="exact"/>
              <w:rPr>
                <w:sz w:val="24"/>
              </w:rPr>
            </w:pPr>
          </w:p>
          <w:p w14:paraId="3286D2D7" w14:textId="77777777" w:rsidR="00C6403C" w:rsidRPr="009C5EAB" w:rsidRDefault="00C6403C" w:rsidP="007807F9">
            <w:pPr>
              <w:spacing w:after="58"/>
              <w:jc w:val="center"/>
              <w:rPr>
                <w:sz w:val="24"/>
              </w:rPr>
            </w:pPr>
            <w:r w:rsidRPr="009C5EAB">
              <w:rPr>
                <w:sz w:val="24"/>
              </w:rPr>
              <w:t>63</w:t>
            </w:r>
          </w:p>
        </w:tc>
        <w:tc>
          <w:tcPr>
            <w:tcW w:w="1260" w:type="dxa"/>
          </w:tcPr>
          <w:p w14:paraId="79534D08" w14:textId="75C7B261" w:rsidR="00C6403C" w:rsidRPr="009C5EAB" w:rsidRDefault="00C6403C" w:rsidP="005D6BF0">
            <w:pPr>
              <w:spacing w:after="58"/>
              <w:jc w:val="center"/>
              <w:rPr>
                <w:sz w:val="24"/>
              </w:rPr>
            </w:pPr>
            <w:r w:rsidRPr="009C5EAB">
              <w:rPr>
                <w:sz w:val="24"/>
              </w:rPr>
              <w:t xml:space="preserve">67 </w:t>
            </w:r>
            <w:r w:rsidR="005D6BF0" w:rsidRPr="009C5EAB">
              <w:rPr>
                <w:sz w:val="24"/>
              </w:rPr>
              <w:t>-</w:t>
            </w:r>
            <w:r w:rsidRPr="009C5EAB">
              <w:rPr>
                <w:sz w:val="24"/>
              </w:rPr>
              <w:t xml:space="preserve"> 129</w:t>
            </w:r>
          </w:p>
        </w:tc>
        <w:tc>
          <w:tcPr>
            <w:tcW w:w="3600" w:type="dxa"/>
          </w:tcPr>
          <w:p w14:paraId="0BBF1E53" w14:textId="77777777" w:rsidR="00C6403C" w:rsidRPr="009C5EAB" w:rsidRDefault="00C6403C" w:rsidP="007807F9">
            <w:pPr>
              <w:spacing w:line="120" w:lineRule="exact"/>
              <w:rPr>
                <w:sz w:val="24"/>
              </w:rPr>
            </w:pPr>
          </w:p>
          <w:p w14:paraId="3DFB17B7" w14:textId="77777777" w:rsidR="00C6403C" w:rsidRPr="009C5EAB" w:rsidRDefault="00C6403C" w:rsidP="007807F9">
            <w:pPr>
              <w:spacing w:after="58"/>
              <w:rPr>
                <w:sz w:val="24"/>
              </w:rPr>
            </w:pPr>
            <w:r w:rsidRPr="009C5EAB">
              <w:rPr>
                <w:sz w:val="24"/>
              </w:rPr>
              <w:t>FDA Product Name</w:t>
            </w:r>
          </w:p>
        </w:tc>
      </w:tr>
      <w:tr w:rsidR="00C6403C" w:rsidRPr="009C5EAB" w14:paraId="610BE601" w14:textId="77777777" w:rsidTr="005D6BF0">
        <w:trPr>
          <w:trHeight w:val="370"/>
        </w:trPr>
        <w:tc>
          <w:tcPr>
            <w:tcW w:w="4100" w:type="dxa"/>
            <w:vAlign w:val="center"/>
          </w:tcPr>
          <w:p w14:paraId="25DFBCBB" w14:textId="57483761" w:rsidR="00C6403C" w:rsidRPr="009C5EAB" w:rsidRDefault="00C6403C" w:rsidP="005D6BF0">
            <w:pPr>
              <w:spacing w:after="58"/>
              <w:rPr>
                <w:sz w:val="24"/>
              </w:rPr>
            </w:pPr>
          </w:p>
        </w:tc>
        <w:tc>
          <w:tcPr>
            <w:tcW w:w="720" w:type="dxa"/>
            <w:vAlign w:val="center"/>
          </w:tcPr>
          <w:p w14:paraId="135819DE" w14:textId="088161C1" w:rsidR="00C6403C" w:rsidRPr="009C5EAB" w:rsidRDefault="00C6403C" w:rsidP="005D6BF0">
            <w:pPr>
              <w:spacing w:after="58"/>
              <w:jc w:val="center"/>
              <w:rPr>
                <w:sz w:val="24"/>
              </w:rPr>
            </w:pPr>
          </w:p>
        </w:tc>
        <w:tc>
          <w:tcPr>
            <w:tcW w:w="1260" w:type="dxa"/>
            <w:vAlign w:val="center"/>
          </w:tcPr>
          <w:p w14:paraId="35E51B83" w14:textId="668FD099" w:rsidR="00C6403C" w:rsidRPr="009C5EAB" w:rsidRDefault="00C6403C" w:rsidP="005D6BF0">
            <w:pPr>
              <w:spacing w:after="58"/>
              <w:jc w:val="center"/>
              <w:rPr>
                <w:sz w:val="24"/>
              </w:rPr>
            </w:pPr>
          </w:p>
        </w:tc>
        <w:tc>
          <w:tcPr>
            <w:tcW w:w="3600" w:type="dxa"/>
            <w:vAlign w:val="center"/>
          </w:tcPr>
          <w:p w14:paraId="315D3D78" w14:textId="36427338" w:rsidR="00C6403C" w:rsidRPr="009C5EAB" w:rsidRDefault="00C6403C" w:rsidP="005D6BF0">
            <w:pPr>
              <w:spacing w:after="58"/>
              <w:rPr>
                <w:sz w:val="24"/>
              </w:rPr>
            </w:pPr>
          </w:p>
        </w:tc>
      </w:tr>
      <w:tr w:rsidR="00C6403C" w:rsidRPr="009C5EAB" w14:paraId="708E9201" w14:textId="77777777" w:rsidTr="005D6BF0">
        <w:trPr>
          <w:trHeight w:val="370"/>
        </w:trPr>
        <w:tc>
          <w:tcPr>
            <w:tcW w:w="4100" w:type="dxa"/>
            <w:vAlign w:val="center"/>
          </w:tcPr>
          <w:p w14:paraId="2083A429" w14:textId="3B5FC9C8" w:rsidR="00C6403C" w:rsidRPr="009C5EAB" w:rsidRDefault="00C6403C" w:rsidP="007807F9">
            <w:pPr>
              <w:spacing w:after="58"/>
              <w:rPr>
                <w:sz w:val="24"/>
              </w:rPr>
            </w:pPr>
            <w:r w:rsidRPr="009C5EAB">
              <w:rPr>
                <w:sz w:val="24"/>
              </w:rPr>
              <w:t>Package Size Intro Date</w:t>
            </w:r>
            <w:r w:rsidR="00563204" w:rsidRPr="009C5EAB">
              <w:rPr>
                <w:sz w:val="24"/>
              </w:rPr>
              <w:t xml:space="preserve"> (PSID)</w:t>
            </w:r>
          </w:p>
        </w:tc>
        <w:tc>
          <w:tcPr>
            <w:tcW w:w="720" w:type="dxa"/>
            <w:vAlign w:val="center"/>
          </w:tcPr>
          <w:p w14:paraId="753D6CAB" w14:textId="77777777" w:rsidR="00C6403C" w:rsidRPr="009C5EAB" w:rsidRDefault="00C6403C" w:rsidP="007807F9">
            <w:pPr>
              <w:spacing w:after="58"/>
              <w:jc w:val="center"/>
              <w:rPr>
                <w:sz w:val="24"/>
              </w:rPr>
            </w:pPr>
            <w:r w:rsidRPr="009C5EAB">
              <w:rPr>
                <w:sz w:val="24"/>
              </w:rPr>
              <w:t>8</w:t>
            </w:r>
          </w:p>
        </w:tc>
        <w:tc>
          <w:tcPr>
            <w:tcW w:w="1260" w:type="dxa"/>
            <w:vAlign w:val="center"/>
          </w:tcPr>
          <w:p w14:paraId="507EC9AA" w14:textId="1F618BF0" w:rsidR="00C6403C" w:rsidRPr="009C5EAB" w:rsidRDefault="00172A4A" w:rsidP="00FF5F0A">
            <w:pPr>
              <w:spacing w:after="58"/>
              <w:jc w:val="center"/>
              <w:rPr>
                <w:sz w:val="24"/>
              </w:rPr>
            </w:pPr>
            <w:r w:rsidRPr="009C5EAB">
              <w:rPr>
                <w:sz w:val="24"/>
              </w:rPr>
              <w:t>130-137</w:t>
            </w:r>
          </w:p>
        </w:tc>
        <w:tc>
          <w:tcPr>
            <w:tcW w:w="3600" w:type="dxa"/>
            <w:vAlign w:val="center"/>
          </w:tcPr>
          <w:p w14:paraId="2B0B6E2E" w14:textId="77777777" w:rsidR="00C6403C" w:rsidRPr="009C5EAB" w:rsidRDefault="00C6403C" w:rsidP="007807F9">
            <w:pPr>
              <w:spacing w:after="58"/>
              <w:rPr>
                <w:sz w:val="24"/>
              </w:rPr>
            </w:pPr>
            <w:r w:rsidRPr="009C5EAB">
              <w:rPr>
                <w:sz w:val="24"/>
              </w:rPr>
              <w:t>MMDDYYYY</w:t>
            </w:r>
          </w:p>
        </w:tc>
      </w:tr>
      <w:tr w:rsidR="00C6403C" w:rsidRPr="009C5EAB" w14:paraId="060C7BE1" w14:textId="77777777" w:rsidTr="005D6BF0">
        <w:trPr>
          <w:trHeight w:val="370"/>
        </w:trPr>
        <w:tc>
          <w:tcPr>
            <w:tcW w:w="4100" w:type="dxa"/>
          </w:tcPr>
          <w:p w14:paraId="28843284" w14:textId="4DFC590C" w:rsidR="00C6403C" w:rsidRPr="009C5EAB" w:rsidRDefault="00C6403C" w:rsidP="005D6BF0">
            <w:pPr>
              <w:spacing w:before="120" w:after="58"/>
              <w:rPr>
                <w:sz w:val="24"/>
              </w:rPr>
            </w:pPr>
            <w:r w:rsidRPr="009C5EAB">
              <w:rPr>
                <w:sz w:val="24"/>
              </w:rPr>
              <w:t xml:space="preserve">Purchased Product Date </w:t>
            </w:r>
            <w:r w:rsidR="00563204" w:rsidRPr="009C5EAB">
              <w:rPr>
                <w:sz w:val="24"/>
              </w:rPr>
              <w:t>(PPD)</w:t>
            </w:r>
          </w:p>
        </w:tc>
        <w:tc>
          <w:tcPr>
            <w:tcW w:w="720" w:type="dxa"/>
          </w:tcPr>
          <w:p w14:paraId="7292B90F" w14:textId="77777777" w:rsidR="00C6403C" w:rsidRPr="009C5EAB" w:rsidRDefault="00C6403C" w:rsidP="007807F9">
            <w:pPr>
              <w:spacing w:after="58"/>
              <w:jc w:val="center"/>
              <w:rPr>
                <w:sz w:val="24"/>
              </w:rPr>
            </w:pPr>
            <w:r w:rsidRPr="009C5EAB">
              <w:rPr>
                <w:sz w:val="24"/>
              </w:rPr>
              <w:t>8</w:t>
            </w:r>
          </w:p>
        </w:tc>
        <w:tc>
          <w:tcPr>
            <w:tcW w:w="1260" w:type="dxa"/>
          </w:tcPr>
          <w:p w14:paraId="01D25CC1" w14:textId="3983CB2C" w:rsidR="00C6403C" w:rsidRPr="009C5EAB" w:rsidRDefault="00FF5F0A" w:rsidP="00172A4A">
            <w:pPr>
              <w:spacing w:after="58"/>
              <w:jc w:val="center"/>
              <w:rPr>
                <w:sz w:val="24"/>
              </w:rPr>
            </w:pPr>
            <w:r w:rsidRPr="009C5EAB">
              <w:rPr>
                <w:sz w:val="24"/>
              </w:rPr>
              <w:t>13</w:t>
            </w:r>
            <w:r w:rsidR="00172A4A" w:rsidRPr="009C5EAB">
              <w:rPr>
                <w:sz w:val="24"/>
              </w:rPr>
              <w:t>8</w:t>
            </w:r>
            <w:r w:rsidR="004529C6" w:rsidRPr="009C5EAB">
              <w:rPr>
                <w:sz w:val="24"/>
              </w:rPr>
              <w:t>-</w:t>
            </w:r>
            <w:r w:rsidR="00172A4A" w:rsidRPr="009C5EAB">
              <w:rPr>
                <w:sz w:val="24"/>
              </w:rPr>
              <w:t>145</w:t>
            </w:r>
          </w:p>
        </w:tc>
        <w:tc>
          <w:tcPr>
            <w:tcW w:w="3600" w:type="dxa"/>
          </w:tcPr>
          <w:p w14:paraId="7E3D0597" w14:textId="77777777" w:rsidR="00C6403C" w:rsidRPr="009C5EAB" w:rsidRDefault="00C6403C" w:rsidP="007807F9">
            <w:pPr>
              <w:spacing w:after="58"/>
              <w:rPr>
                <w:sz w:val="24"/>
              </w:rPr>
            </w:pPr>
            <w:r w:rsidRPr="009C5EAB">
              <w:rPr>
                <w:sz w:val="24"/>
              </w:rPr>
              <w:t>MMDDYYYY</w:t>
            </w:r>
          </w:p>
        </w:tc>
      </w:tr>
      <w:tr w:rsidR="00C6403C" w:rsidRPr="009C5EAB" w14:paraId="75ADEB48" w14:textId="77777777" w:rsidTr="005D6BF0">
        <w:trPr>
          <w:trHeight w:val="370"/>
        </w:trPr>
        <w:tc>
          <w:tcPr>
            <w:tcW w:w="4100" w:type="dxa"/>
          </w:tcPr>
          <w:p w14:paraId="27F92142" w14:textId="77777777" w:rsidR="00C6403C" w:rsidRPr="009C5EAB" w:rsidRDefault="00C6403C" w:rsidP="005D6BF0">
            <w:pPr>
              <w:spacing w:before="120" w:after="58"/>
              <w:rPr>
                <w:sz w:val="24"/>
              </w:rPr>
            </w:pPr>
            <w:r w:rsidRPr="009C5EAB">
              <w:rPr>
                <w:sz w:val="24"/>
              </w:rPr>
              <w:t>5i Drug Indicator</w:t>
            </w:r>
          </w:p>
        </w:tc>
        <w:tc>
          <w:tcPr>
            <w:tcW w:w="720" w:type="dxa"/>
          </w:tcPr>
          <w:p w14:paraId="1B7DB580" w14:textId="77777777" w:rsidR="00C6403C" w:rsidRPr="009C5EAB" w:rsidRDefault="00C6403C" w:rsidP="007807F9">
            <w:pPr>
              <w:spacing w:after="58"/>
              <w:jc w:val="center"/>
              <w:rPr>
                <w:sz w:val="24"/>
              </w:rPr>
            </w:pPr>
            <w:r w:rsidRPr="009C5EAB">
              <w:rPr>
                <w:sz w:val="24"/>
              </w:rPr>
              <w:t>1</w:t>
            </w:r>
          </w:p>
        </w:tc>
        <w:tc>
          <w:tcPr>
            <w:tcW w:w="1260" w:type="dxa"/>
          </w:tcPr>
          <w:p w14:paraId="40A89EC8" w14:textId="69E4C8FD" w:rsidR="00C6403C" w:rsidRPr="009C5EAB" w:rsidRDefault="004529C6" w:rsidP="004529C6">
            <w:pPr>
              <w:spacing w:after="58"/>
              <w:jc w:val="center"/>
              <w:rPr>
                <w:sz w:val="24"/>
              </w:rPr>
            </w:pPr>
            <w:r w:rsidRPr="009C5EAB">
              <w:rPr>
                <w:sz w:val="24"/>
              </w:rPr>
              <w:t>1</w:t>
            </w:r>
            <w:r w:rsidR="00172A4A" w:rsidRPr="009C5EAB">
              <w:rPr>
                <w:sz w:val="24"/>
              </w:rPr>
              <w:t>46-146</w:t>
            </w:r>
          </w:p>
        </w:tc>
        <w:tc>
          <w:tcPr>
            <w:tcW w:w="3600" w:type="dxa"/>
          </w:tcPr>
          <w:p w14:paraId="1FE029BD" w14:textId="77777777" w:rsidR="00C6403C" w:rsidRPr="009C5EAB" w:rsidRDefault="00C6403C" w:rsidP="007807F9">
            <w:pPr>
              <w:spacing w:after="58"/>
              <w:rPr>
                <w:sz w:val="24"/>
              </w:rPr>
            </w:pPr>
            <w:r w:rsidRPr="009C5EAB">
              <w:rPr>
                <w:sz w:val="24"/>
              </w:rPr>
              <w:t>See Data Element Definitions</w:t>
            </w:r>
          </w:p>
        </w:tc>
      </w:tr>
      <w:tr w:rsidR="00C6403C" w:rsidRPr="009C5EAB" w14:paraId="4DA2DE4B" w14:textId="77777777" w:rsidTr="005D6BF0">
        <w:trPr>
          <w:trHeight w:val="370"/>
        </w:trPr>
        <w:tc>
          <w:tcPr>
            <w:tcW w:w="4100" w:type="dxa"/>
          </w:tcPr>
          <w:p w14:paraId="2C282F21" w14:textId="77777777" w:rsidR="00C6403C" w:rsidRPr="009C5EAB" w:rsidRDefault="00C6403C" w:rsidP="005D6BF0">
            <w:pPr>
              <w:spacing w:before="120" w:after="58"/>
              <w:rPr>
                <w:sz w:val="24"/>
              </w:rPr>
            </w:pPr>
            <w:r w:rsidRPr="009C5EAB">
              <w:rPr>
                <w:sz w:val="24"/>
              </w:rPr>
              <w:lastRenderedPageBreak/>
              <w:t>5i Route of Administration</w:t>
            </w:r>
          </w:p>
        </w:tc>
        <w:tc>
          <w:tcPr>
            <w:tcW w:w="720" w:type="dxa"/>
          </w:tcPr>
          <w:p w14:paraId="1CA4D623" w14:textId="77777777" w:rsidR="00C6403C" w:rsidRPr="009C5EAB" w:rsidRDefault="00C6403C" w:rsidP="007807F9">
            <w:pPr>
              <w:spacing w:after="58"/>
              <w:jc w:val="center"/>
              <w:rPr>
                <w:sz w:val="24"/>
              </w:rPr>
            </w:pPr>
            <w:r w:rsidRPr="009C5EAB">
              <w:rPr>
                <w:sz w:val="24"/>
              </w:rPr>
              <w:t>3</w:t>
            </w:r>
          </w:p>
        </w:tc>
        <w:tc>
          <w:tcPr>
            <w:tcW w:w="1260" w:type="dxa"/>
          </w:tcPr>
          <w:p w14:paraId="7AB7CBB0" w14:textId="0709F6DB" w:rsidR="00C6403C" w:rsidRPr="009C5EAB" w:rsidRDefault="004529C6" w:rsidP="004529C6">
            <w:pPr>
              <w:spacing w:after="58"/>
              <w:jc w:val="center"/>
              <w:rPr>
                <w:sz w:val="24"/>
              </w:rPr>
            </w:pPr>
            <w:r w:rsidRPr="009C5EAB">
              <w:rPr>
                <w:sz w:val="24"/>
              </w:rPr>
              <w:t>1</w:t>
            </w:r>
            <w:r w:rsidR="00172A4A" w:rsidRPr="009C5EAB">
              <w:rPr>
                <w:sz w:val="24"/>
              </w:rPr>
              <w:t>47-149</w:t>
            </w:r>
          </w:p>
        </w:tc>
        <w:tc>
          <w:tcPr>
            <w:tcW w:w="3600" w:type="dxa"/>
          </w:tcPr>
          <w:p w14:paraId="780E0A02" w14:textId="77777777" w:rsidR="00C6403C" w:rsidRPr="009C5EAB" w:rsidRDefault="00C6403C" w:rsidP="007807F9">
            <w:pPr>
              <w:spacing w:after="58"/>
              <w:rPr>
                <w:sz w:val="24"/>
              </w:rPr>
            </w:pPr>
            <w:r w:rsidRPr="009C5EAB">
              <w:rPr>
                <w:sz w:val="24"/>
              </w:rPr>
              <w:t>See Data Element Definitions</w:t>
            </w:r>
          </w:p>
        </w:tc>
      </w:tr>
      <w:tr w:rsidR="00C6403C" w:rsidRPr="009C5EAB" w14:paraId="7660C17A" w14:textId="77777777" w:rsidTr="005D6BF0">
        <w:trPr>
          <w:trHeight w:val="370"/>
        </w:trPr>
        <w:tc>
          <w:tcPr>
            <w:tcW w:w="4100" w:type="dxa"/>
          </w:tcPr>
          <w:p w14:paraId="7C36CEEA" w14:textId="244FE9DB" w:rsidR="00C6403C" w:rsidRPr="009C5EAB" w:rsidRDefault="00C6403C" w:rsidP="007807F9">
            <w:pPr>
              <w:spacing w:after="58"/>
              <w:rPr>
                <w:sz w:val="24"/>
              </w:rPr>
            </w:pPr>
          </w:p>
        </w:tc>
        <w:tc>
          <w:tcPr>
            <w:tcW w:w="720" w:type="dxa"/>
            <w:vAlign w:val="center"/>
          </w:tcPr>
          <w:p w14:paraId="5DACE7E2" w14:textId="28CB362D" w:rsidR="00C6403C" w:rsidRPr="009C5EAB" w:rsidRDefault="00C6403C" w:rsidP="007807F9">
            <w:pPr>
              <w:spacing w:after="58"/>
              <w:jc w:val="center"/>
              <w:rPr>
                <w:sz w:val="24"/>
              </w:rPr>
            </w:pPr>
          </w:p>
        </w:tc>
        <w:tc>
          <w:tcPr>
            <w:tcW w:w="1260" w:type="dxa"/>
            <w:vAlign w:val="center"/>
          </w:tcPr>
          <w:p w14:paraId="4D48B320" w14:textId="16EA17FE" w:rsidR="00C6403C" w:rsidRPr="009C5EAB" w:rsidRDefault="00C6403C" w:rsidP="007807F9">
            <w:pPr>
              <w:spacing w:after="58"/>
              <w:jc w:val="center"/>
              <w:rPr>
                <w:sz w:val="24"/>
              </w:rPr>
            </w:pPr>
          </w:p>
        </w:tc>
        <w:tc>
          <w:tcPr>
            <w:tcW w:w="3600" w:type="dxa"/>
            <w:vAlign w:val="center"/>
          </w:tcPr>
          <w:p w14:paraId="790CAD49" w14:textId="2DA7353B" w:rsidR="00C6403C" w:rsidRPr="009C5EAB" w:rsidRDefault="00C6403C" w:rsidP="007807F9">
            <w:pPr>
              <w:spacing w:after="58"/>
              <w:rPr>
                <w:sz w:val="24"/>
              </w:rPr>
            </w:pPr>
          </w:p>
        </w:tc>
      </w:tr>
      <w:tr w:rsidR="00C6403C" w:rsidRPr="009C5EAB" w14:paraId="7A1E42E5" w14:textId="77777777" w:rsidTr="005D6BF0">
        <w:trPr>
          <w:trHeight w:val="370"/>
        </w:trPr>
        <w:tc>
          <w:tcPr>
            <w:tcW w:w="4100" w:type="dxa"/>
          </w:tcPr>
          <w:p w14:paraId="78EB5E2D" w14:textId="77777777" w:rsidR="00C6403C" w:rsidRPr="009C5EAB" w:rsidRDefault="00C6403C" w:rsidP="005D6BF0">
            <w:pPr>
              <w:spacing w:before="120" w:after="58"/>
              <w:rPr>
                <w:sz w:val="24"/>
              </w:rPr>
            </w:pPr>
            <w:r w:rsidRPr="009C5EAB">
              <w:rPr>
                <w:sz w:val="24"/>
              </w:rPr>
              <w:t>C</w:t>
            </w:r>
            <w:r w:rsidR="005D6BF0" w:rsidRPr="009C5EAB">
              <w:rPr>
                <w:sz w:val="24"/>
              </w:rPr>
              <w:t xml:space="preserve">overed </w:t>
            </w:r>
            <w:r w:rsidRPr="009C5EAB">
              <w:rPr>
                <w:sz w:val="24"/>
              </w:rPr>
              <w:t>O</w:t>
            </w:r>
            <w:r w:rsidR="005D6BF0" w:rsidRPr="009C5EAB">
              <w:rPr>
                <w:sz w:val="24"/>
              </w:rPr>
              <w:t xml:space="preserve">utpatient </w:t>
            </w:r>
            <w:r w:rsidRPr="009C5EAB">
              <w:rPr>
                <w:sz w:val="24"/>
              </w:rPr>
              <w:t>D</w:t>
            </w:r>
            <w:r w:rsidR="005D6BF0" w:rsidRPr="009C5EAB">
              <w:rPr>
                <w:sz w:val="24"/>
              </w:rPr>
              <w:t>rug (COD)</w:t>
            </w:r>
            <w:r w:rsidRPr="009C5EAB">
              <w:rPr>
                <w:sz w:val="24"/>
              </w:rPr>
              <w:t xml:space="preserve"> Status</w:t>
            </w:r>
          </w:p>
        </w:tc>
        <w:tc>
          <w:tcPr>
            <w:tcW w:w="720" w:type="dxa"/>
          </w:tcPr>
          <w:p w14:paraId="7888E419" w14:textId="77777777" w:rsidR="00C6403C" w:rsidRPr="009C5EAB" w:rsidRDefault="00C6403C" w:rsidP="007807F9">
            <w:pPr>
              <w:spacing w:after="58"/>
              <w:jc w:val="center"/>
              <w:rPr>
                <w:sz w:val="24"/>
              </w:rPr>
            </w:pPr>
            <w:r w:rsidRPr="009C5EAB">
              <w:rPr>
                <w:sz w:val="24"/>
              </w:rPr>
              <w:t>2</w:t>
            </w:r>
          </w:p>
        </w:tc>
        <w:tc>
          <w:tcPr>
            <w:tcW w:w="1260" w:type="dxa"/>
          </w:tcPr>
          <w:p w14:paraId="36A387BF" w14:textId="0024D230" w:rsidR="00C6403C" w:rsidRPr="009C5EAB" w:rsidRDefault="004529C6" w:rsidP="00172A4A">
            <w:pPr>
              <w:spacing w:after="58"/>
              <w:jc w:val="center"/>
              <w:rPr>
                <w:sz w:val="24"/>
              </w:rPr>
            </w:pPr>
            <w:r w:rsidRPr="009C5EAB">
              <w:rPr>
                <w:sz w:val="24"/>
              </w:rPr>
              <w:t>1</w:t>
            </w:r>
            <w:r w:rsidR="00172A4A" w:rsidRPr="009C5EAB">
              <w:rPr>
                <w:sz w:val="24"/>
              </w:rPr>
              <w:t>50-151</w:t>
            </w:r>
          </w:p>
        </w:tc>
        <w:tc>
          <w:tcPr>
            <w:tcW w:w="3600" w:type="dxa"/>
          </w:tcPr>
          <w:p w14:paraId="3A9B7D2F" w14:textId="77777777" w:rsidR="00C6403C" w:rsidRPr="009C5EAB" w:rsidRDefault="00C6403C" w:rsidP="007807F9">
            <w:pPr>
              <w:spacing w:after="58"/>
              <w:rPr>
                <w:sz w:val="24"/>
              </w:rPr>
            </w:pPr>
            <w:r w:rsidRPr="009C5EAB">
              <w:rPr>
                <w:sz w:val="24"/>
              </w:rPr>
              <w:t>See Data Element Definitions</w:t>
            </w:r>
          </w:p>
        </w:tc>
      </w:tr>
      <w:tr w:rsidR="00C6403C" w:rsidRPr="009C5EAB" w14:paraId="6A8B1D5A" w14:textId="77777777" w:rsidTr="005D6BF0">
        <w:trPr>
          <w:trHeight w:val="370"/>
        </w:trPr>
        <w:tc>
          <w:tcPr>
            <w:tcW w:w="4100" w:type="dxa"/>
          </w:tcPr>
          <w:p w14:paraId="75F94EB0" w14:textId="34E15D4E" w:rsidR="00C6403C" w:rsidRPr="009C5EAB" w:rsidRDefault="00C6403C" w:rsidP="00563204">
            <w:pPr>
              <w:spacing w:before="120" w:after="58"/>
              <w:rPr>
                <w:sz w:val="24"/>
              </w:rPr>
            </w:pPr>
            <w:r w:rsidRPr="009C5EAB">
              <w:rPr>
                <w:sz w:val="24"/>
              </w:rPr>
              <w:t>FDA Appl</w:t>
            </w:r>
            <w:r w:rsidR="00563204" w:rsidRPr="009C5EAB">
              <w:rPr>
                <w:sz w:val="24"/>
              </w:rPr>
              <w:t>ication</w:t>
            </w:r>
            <w:r w:rsidRPr="009C5EAB">
              <w:rPr>
                <w:sz w:val="24"/>
              </w:rPr>
              <w:t xml:space="preserve"> N</w:t>
            </w:r>
            <w:r w:rsidR="00563204" w:rsidRPr="009C5EAB">
              <w:rPr>
                <w:sz w:val="24"/>
              </w:rPr>
              <w:t>umber</w:t>
            </w:r>
            <w:r w:rsidRPr="009C5EAB">
              <w:rPr>
                <w:sz w:val="24"/>
              </w:rPr>
              <w:t>/OTC Mono</w:t>
            </w:r>
            <w:r w:rsidR="00563204" w:rsidRPr="009C5EAB">
              <w:rPr>
                <w:sz w:val="24"/>
              </w:rPr>
              <w:t>graph</w:t>
            </w:r>
            <w:r w:rsidRPr="009C5EAB">
              <w:rPr>
                <w:sz w:val="24"/>
              </w:rPr>
              <w:t xml:space="preserve"> N</w:t>
            </w:r>
            <w:r w:rsidR="00563204" w:rsidRPr="009C5EAB">
              <w:rPr>
                <w:sz w:val="24"/>
              </w:rPr>
              <w:t>umber</w:t>
            </w:r>
          </w:p>
        </w:tc>
        <w:tc>
          <w:tcPr>
            <w:tcW w:w="720" w:type="dxa"/>
          </w:tcPr>
          <w:p w14:paraId="784CADBF" w14:textId="77777777" w:rsidR="00C6403C" w:rsidRPr="009C5EAB" w:rsidRDefault="00C6403C" w:rsidP="007807F9">
            <w:pPr>
              <w:spacing w:after="58"/>
              <w:jc w:val="center"/>
              <w:rPr>
                <w:sz w:val="24"/>
              </w:rPr>
            </w:pPr>
            <w:r w:rsidRPr="009C5EAB">
              <w:rPr>
                <w:sz w:val="24"/>
              </w:rPr>
              <w:t>7</w:t>
            </w:r>
          </w:p>
        </w:tc>
        <w:tc>
          <w:tcPr>
            <w:tcW w:w="1260" w:type="dxa"/>
          </w:tcPr>
          <w:p w14:paraId="30B26350" w14:textId="41FAAB8A" w:rsidR="00C6403C" w:rsidRPr="009C5EAB" w:rsidRDefault="004529C6" w:rsidP="004529C6">
            <w:pPr>
              <w:spacing w:after="58"/>
              <w:jc w:val="center"/>
              <w:rPr>
                <w:sz w:val="24"/>
              </w:rPr>
            </w:pPr>
            <w:r w:rsidRPr="009C5EAB">
              <w:rPr>
                <w:sz w:val="24"/>
              </w:rPr>
              <w:t>1</w:t>
            </w:r>
            <w:r w:rsidR="00172A4A" w:rsidRPr="009C5EAB">
              <w:rPr>
                <w:sz w:val="24"/>
              </w:rPr>
              <w:t>52-158</w:t>
            </w:r>
          </w:p>
        </w:tc>
        <w:tc>
          <w:tcPr>
            <w:tcW w:w="3600" w:type="dxa"/>
          </w:tcPr>
          <w:p w14:paraId="4698AF55" w14:textId="77777777" w:rsidR="00C6403C" w:rsidRPr="009C5EAB" w:rsidRDefault="00C6403C" w:rsidP="007807F9">
            <w:pPr>
              <w:spacing w:after="58"/>
              <w:rPr>
                <w:sz w:val="24"/>
              </w:rPr>
            </w:pPr>
            <w:r w:rsidRPr="009C5EAB">
              <w:rPr>
                <w:sz w:val="24"/>
              </w:rPr>
              <w:t>See Data Element Definitions</w:t>
            </w:r>
          </w:p>
        </w:tc>
      </w:tr>
      <w:tr w:rsidR="00C6403C" w:rsidRPr="009C5EAB" w14:paraId="1BFB94CA" w14:textId="77777777" w:rsidTr="005D6BF0">
        <w:trPr>
          <w:trHeight w:val="370"/>
        </w:trPr>
        <w:tc>
          <w:tcPr>
            <w:tcW w:w="4100" w:type="dxa"/>
          </w:tcPr>
          <w:p w14:paraId="75F1FEDA" w14:textId="77777777" w:rsidR="00C6403C" w:rsidRPr="009C5EAB" w:rsidRDefault="00C6403C" w:rsidP="007807F9">
            <w:pPr>
              <w:spacing w:after="58"/>
              <w:rPr>
                <w:sz w:val="24"/>
              </w:rPr>
            </w:pPr>
            <w:r w:rsidRPr="009C5EAB">
              <w:rPr>
                <w:sz w:val="24"/>
              </w:rPr>
              <w:t>Line Extension Drug Indicator</w:t>
            </w:r>
          </w:p>
        </w:tc>
        <w:tc>
          <w:tcPr>
            <w:tcW w:w="720" w:type="dxa"/>
          </w:tcPr>
          <w:p w14:paraId="5FCAE662" w14:textId="77777777" w:rsidR="00C6403C" w:rsidRPr="009C5EAB" w:rsidRDefault="00C6403C" w:rsidP="007807F9">
            <w:pPr>
              <w:spacing w:after="58"/>
              <w:jc w:val="center"/>
              <w:rPr>
                <w:sz w:val="24"/>
              </w:rPr>
            </w:pPr>
            <w:r w:rsidRPr="009C5EAB">
              <w:rPr>
                <w:sz w:val="24"/>
              </w:rPr>
              <w:t>1</w:t>
            </w:r>
          </w:p>
        </w:tc>
        <w:tc>
          <w:tcPr>
            <w:tcW w:w="1260" w:type="dxa"/>
          </w:tcPr>
          <w:p w14:paraId="05F51ABE" w14:textId="32D7AB0E" w:rsidR="00C6403C" w:rsidRPr="009C5EAB" w:rsidRDefault="004529C6" w:rsidP="004529C6">
            <w:pPr>
              <w:spacing w:after="58"/>
              <w:jc w:val="center"/>
              <w:rPr>
                <w:sz w:val="24"/>
              </w:rPr>
            </w:pPr>
            <w:r w:rsidRPr="009C5EAB">
              <w:rPr>
                <w:sz w:val="24"/>
              </w:rPr>
              <w:t>1</w:t>
            </w:r>
            <w:r w:rsidR="00172A4A" w:rsidRPr="009C5EAB">
              <w:rPr>
                <w:sz w:val="24"/>
              </w:rPr>
              <w:t>59-159</w:t>
            </w:r>
          </w:p>
        </w:tc>
        <w:tc>
          <w:tcPr>
            <w:tcW w:w="3600" w:type="dxa"/>
          </w:tcPr>
          <w:p w14:paraId="270F9609" w14:textId="77777777" w:rsidR="00C6403C" w:rsidRPr="009C5EAB" w:rsidRDefault="00C6403C" w:rsidP="007807F9">
            <w:pPr>
              <w:spacing w:after="58"/>
              <w:rPr>
                <w:sz w:val="24"/>
              </w:rPr>
            </w:pPr>
            <w:r w:rsidRPr="009C5EAB">
              <w:rPr>
                <w:sz w:val="24"/>
              </w:rPr>
              <w:t>See Data Element Definitions</w:t>
            </w:r>
          </w:p>
        </w:tc>
      </w:tr>
      <w:tr w:rsidR="00C6403C" w:rsidRPr="009C5EAB" w:rsidDel="00AA6578" w14:paraId="5AC60D3F" w14:textId="77777777" w:rsidTr="005D6BF0">
        <w:trPr>
          <w:trHeight w:val="583"/>
        </w:trPr>
        <w:tc>
          <w:tcPr>
            <w:tcW w:w="4100" w:type="dxa"/>
            <w:vAlign w:val="center"/>
          </w:tcPr>
          <w:p w14:paraId="1D87C1BB" w14:textId="77777777" w:rsidR="00C6403C" w:rsidRPr="009C5EAB" w:rsidDel="00AA6578" w:rsidRDefault="00C6403C" w:rsidP="007807F9">
            <w:pPr>
              <w:spacing w:after="58"/>
              <w:rPr>
                <w:color w:val="808080" w:themeColor="background1" w:themeShade="80"/>
                <w:sz w:val="24"/>
              </w:rPr>
            </w:pPr>
            <w:r w:rsidRPr="009C5EAB">
              <w:rPr>
                <w:color w:val="808080" w:themeColor="background1" w:themeShade="80"/>
                <w:sz w:val="24"/>
              </w:rPr>
              <w:t>*Reactivation Date</w:t>
            </w:r>
          </w:p>
        </w:tc>
        <w:tc>
          <w:tcPr>
            <w:tcW w:w="720" w:type="dxa"/>
            <w:vAlign w:val="center"/>
          </w:tcPr>
          <w:p w14:paraId="7C1FED2F" w14:textId="77777777" w:rsidR="00C6403C" w:rsidRPr="009C5EAB" w:rsidDel="00AA6578" w:rsidRDefault="00C6403C" w:rsidP="007807F9">
            <w:pPr>
              <w:spacing w:after="58"/>
              <w:jc w:val="center"/>
              <w:rPr>
                <w:color w:val="808080" w:themeColor="background1" w:themeShade="80"/>
                <w:sz w:val="24"/>
              </w:rPr>
            </w:pPr>
            <w:r w:rsidRPr="009C5EAB">
              <w:rPr>
                <w:color w:val="808080" w:themeColor="background1" w:themeShade="80"/>
                <w:sz w:val="24"/>
              </w:rPr>
              <w:t>*n/a</w:t>
            </w:r>
          </w:p>
        </w:tc>
        <w:tc>
          <w:tcPr>
            <w:tcW w:w="1260" w:type="dxa"/>
            <w:vAlign w:val="center"/>
          </w:tcPr>
          <w:p w14:paraId="6FDB2480" w14:textId="77777777" w:rsidR="00C6403C" w:rsidRPr="009C5EAB" w:rsidDel="00AA6578" w:rsidRDefault="00C6403C" w:rsidP="007807F9">
            <w:pPr>
              <w:spacing w:after="58"/>
              <w:jc w:val="center"/>
              <w:rPr>
                <w:color w:val="808080" w:themeColor="background1" w:themeShade="80"/>
                <w:sz w:val="24"/>
              </w:rPr>
            </w:pPr>
            <w:r w:rsidRPr="009C5EAB">
              <w:rPr>
                <w:color w:val="808080" w:themeColor="background1" w:themeShade="80"/>
                <w:sz w:val="24"/>
              </w:rPr>
              <w:t>*n/a</w:t>
            </w:r>
          </w:p>
        </w:tc>
        <w:tc>
          <w:tcPr>
            <w:tcW w:w="3600" w:type="dxa"/>
          </w:tcPr>
          <w:p w14:paraId="4514293A" w14:textId="77777777" w:rsidR="00C6403C" w:rsidRPr="009C5EAB" w:rsidRDefault="00C6403C" w:rsidP="007807F9">
            <w:pPr>
              <w:spacing w:after="58"/>
              <w:rPr>
                <w:color w:val="808080" w:themeColor="background1" w:themeShade="80"/>
                <w:sz w:val="18"/>
              </w:rPr>
            </w:pPr>
            <w:r w:rsidRPr="009C5EAB">
              <w:rPr>
                <w:color w:val="808080" w:themeColor="background1" w:themeShade="80"/>
                <w:sz w:val="24"/>
              </w:rPr>
              <w:t>*</w:t>
            </w:r>
            <w:r w:rsidRPr="009C5EAB">
              <w:rPr>
                <w:color w:val="808080" w:themeColor="background1" w:themeShade="80"/>
                <w:sz w:val="14"/>
              </w:rPr>
              <w:t>This field may only be submitted online via DDR</w:t>
            </w:r>
            <w:r w:rsidRPr="009C5EAB">
              <w:rPr>
                <w:color w:val="808080" w:themeColor="background1" w:themeShade="80"/>
                <w:sz w:val="18"/>
              </w:rPr>
              <w:t>.</w:t>
            </w:r>
          </w:p>
          <w:p w14:paraId="317E711C" w14:textId="77777777" w:rsidR="00C6403C" w:rsidRPr="009C5EAB" w:rsidDel="00AA6578" w:rsidRDefault="00C6403C" w:rsidP="007807F9">
            <w:pPr>
              <w:spacing w:after="58"/>
              <w:rPr>
                <w:color w:val="808080" w:themeColor="background1" w:themeShade="80"/>
                <w:sz w:val="24"/>
              </w:rPr>
            </w:pPr>
            <w:r w:rsidRPr="009C5EAB">
              <w:rPr>
                <w:color w:val="808080" w:themeColor="background1" w:themeShade="80"/>
                <w:sz w:val="24"/>
              </w:rPr>
              <w:t>See Data Element Definitions</w:t>
            </w:r>
          </w:p>
        </w:tc>
      </w:tr>
    </w:tbl>
    <w:p w14:paraId="1B41E0D4" w14:textId="32302D7B" w:rsidR="00FE552E" w:rsidRPr="009C5EAB" w:rsidRDefault="00FE552E" w:rsidP="00D40A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u w:val="single"/>
        </w:rPr>
      </w:pPr>
    </w:p>
    <w:p w14:paraId="495ADA4A" w14:textId="77777777" w:rsidR="00E41E7D" w:rsidRPr="009C5EAB" w:rsidRDefault="00E41E7D" w:rsidP="005E6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outlineLvl w:val="0"/>
        <w:rPr>
          <w:u w:val="single"/>
        </w:rPr>
      </w:pPr>
    </w:p>
    <w:p w14:paraId="3D752858" w14:textId="1F7ED917" w:rsidR="00E41E7D" w:rsidRPr="009C5EAB" w:rsidRDefault="00E41E7D" w:rsidP="00E41E7D">
      <w:pPr>
        <w:spacing w:after="126" w:line="259" w:lineRule="auto"/>
        <w:ind w:left="281" w:hanging="281"/>
        <w:rPr>
          <w:b/>
          <w:sz w:val="24"/>
          <w:u w:val="single"/>
        </w:rPr>
      </w:pPr>
      <w:r w:rsidRPr="009C5EAB">
        <w:rPr>
          <w:b/>
          <w:sz w:val="24"/>
          <w:u w:val="single"/>
        </w:rPr>
        <w:t>Drug Product (CMS 367c Form) Data Element Definitions</w:t>
      </w:r>
    </w:p>
    <w:p w14:paraId="479FEC15" w14:textId="7D4D86B2" w:rsidR="007024F2" w:rsidRPr="009C5EAB" w:rsidRDefault="007024F2" w:rsidP="007024F2">
      <w:pPr>
        <w:tabs>
          <w:tab w:val="left" w:pos="8640"/>
        </w:tabs>
        <w:rPr>
          <w:b/>
          <w:sz w:val="24"/>
        </w:rPr>
      </w:pPr>
      <w:r w:rsidRPr="009C5EAB">
        <w:rPr>
          <w:b/>
          <w:sz w:val="24"/>
        </w:rPr>
        <w:t xml:space="preserve">Record ID:   </w:t>
      </w:r>
      <w:r w:rsidRPr="009C5EAB">
        <w:rPr>
          <w:sz w:val="24"/>
        </w:rPr>
        <w:t>Constant of “</w:t>
      </w:r>
      <w:r w:rsidR="0062665F" w:rsidRPr="009C5EAB">
        <w:rPr>
          <w:sz w:val="24"/>
        </w:rPr>
        <w:t>P</w:t>
      </w:r>
      <w:r w:rsidRPr="009C5EAB">
        <w:rPr>
          <w:sz w:val="24"/>
        </w:rPr>
        <w:t xml:space="preserve">”.  The </w:t>
      </w:r>
      <w:r w:rsidR="009A7D08" w:rsidRPr="009C5EAB">
        <w:rPr>
          <w:sz w:val="24"/>
        </w:rPr>
        <w:t xml:space="preserve">P </w:t>
      </w:r>
      <w:r w:rsidRPr="009C5EAB">
        <w:rPr>
          <w:sz w:val="24"/>
        </w:rPr>
        <w:t>Record ID indicates that the information</w:t>
      </w:r>
      <w:r w:rsidR="004C4117" w:rsidRPr="009C5EAB">
        <w:rPr>
          <w:sz w:val="24"/>
        </w:rPr>
        <w:t xml:space="preserve"> reported</w:t>
      </w:r>
      <w:r w:rsidRPr="009C5EAB">
        <w:rPr>
          <w:sz w:val="24"/>
        </w:rPr>
        <w:t xml:space="preserve"> for this NDC represents </w:t>
      </w:r>
      <w:r w:rsidR="004C4117" w:rsidRPr="009C5EAB">
        <w:rPr>
          <w:sz w:val="24"/>
        </w:rPr>
        <w:t>p</w:t>
      </w:r>
      <w:r w:rsidR="0062665F" w:rsidRPr="009C5EAB">
        <w:rPr>
          <w:sz w:val="24"/>
        </w:rPr>
        <w:t>roduct</w:t>
      </w:r>
      <w:r w:rsidRPr="009C5EAB">
        <w:rPr>
          <w:sz w:val="24"/>
        </w:rPr>
        <w:t xml:space="preserve"> data.</w:t>
      </w:r>
      <w:r w:rsidRPr="009C5EAB">
        <w:rPr>
          <w:b/>
          <w:sz w:val="24"/>
        </w:rPr>
        <w:t xml:space="preserve"> </w:t>
      </w:r>
    </w:p>
    <w:p w14:paraId="0BE0B8FF" w14:textId="77777777" w:rsidR="007024F2" w:rsidRPr="009C5EAB" w:rsidRDefault="007024F2" w:rsidP="00E41E7D">
      <w:pPr>
        <w:tabs>
          <w:tab w:val="left" w:pos="8640"/>
        </w:tabs>
        <w:rPr>
          <w:b/>
          <w:sz w:val="24"/>
        </w:rPr>
      </w:pPr>
    </w:p>
    <w:p w14:paraId="65176AED" w14:textId="70EB558D" w:rsidR="00FE552E" w:rsidRPr="009C5EAB" w:rsidRDefault="00FE552E" w:rsidP="00E41E7D">
      <w:pPr>
        <w:tabs>
          <w:tab w:val="left" w:pos="8640"/>
        </w:tabs>
        <w:rPr>
          <w:sz w:val="24"/>
        </w:rPr>
      </w:pPr>
      <w:r w:rsidRPr="009C5EAB">
        <w:rPr>
          <w:b/>
          <w:sz w:val="24"/>
        </w:rPr>
        <w:t>Labeler Code</w:t>
      </w:r>
      <w:r w:rsidRPr="009C5EAB">
        <w:rPr>
          <w:sz w:val="24"/>
        </w:rPr>
        <w:t xml:space="preserve">:  First segment of </w:t>
      </w:r>
      <w:r w:rsidR="00664B91" w:rsidRPr="009C5EAB">
        <w:rPr>
          <w:sz w:val="24"/>
        </w:rPr>
        <w:t xml:space="preserve">the </w:t>
      </w:r>
      <w:r w:rsidRPr="009C5EAB">
        <w:rPr>
          <w:sz w:val="24"/>
        </w:rPr>
        <w:t>National Drug Code</w:t>
      </w:r>
      <w:r w:rsidR="00664B91" w:rsidRPr="009C5EAB">
        <w:rPr>
          <w:sz w:val="24"/>
        </w:rPr>
        <w:t xml:space="preserve"> (NDC)</w:t>
      </w:r>
      <w:r w:rsidRPr="009C5EAB">
        <w:rPr>
          <w:sz w:val="24"/>
        </w:rPr>
        <w:t xml:space="preserve"> that identifies the labeler.  Numeric values</w:t>
      </w:r>
      <w:r w:rsidR="00664B91" w:rsidRPr="009C5EAB">
        <w:rPr>
          <w:sz w:val="24"/>
        </w:rPr>
        <w:t>;</w:t>
      </w:r>
      <w:r w:rsidRPr="009C5EAB">
        <w:rPr>
          <w:sz w:val="24"/>
        </w:rPr>
        <w:t xml:space="preserve"> 5-digit field</w:t>
      </w:r>
      <w:r w:rsidR="00664B91" w:rsidRPr="009C5EAB">
        <w:rPr>
          <w:sz w:val="24"/>
        </w:rPr>
        <w:t>;</w:t>
      </w:r>
      <w:r w:rsidRPr="009C5EAB">
        <w:rPr>
          <w:sz w:val="24"/>
        </w:rPr>
        <w:t xml:space="preserve"> right-justified</w:t>
      </w:r>
      <w:r w:rsidR="00664B91" w:rsidRPr="009C5EAB">
        <w:rPr>
          <w:sz w:val="24"/>
        </w:rPr>
        <w:t>;</w:t>
      </w:r>
      <w:r w:rsidRPr="009C5EAB">
        <w:rPr>
          <w:sz w:val="24"/>
        </w:rPr>
        <w:t xml:space="preserve"> zero-</w:t>
      </w:r>
      <w:r w:rsidR="00664B91" w:rsidRPr="009C5EAB">
        <w:rPr>
          <w:sz w:val="24"/>
        </w:rPr>
        <w:t>padded</w:t>
      </w:r>
      <w:r w:rsidRPr="009C5EAB">
        <w:rPr>
          <w:sz w:val="24"/>
        </w:rPr>
        <w:t>.</w:t>
      </w:r>
    </w:p>
    <w:p w14:paraId="4E6DF06C" w14:textId="77777777" w:rsidR="00FE552E" w:rsidRPr="009C5EAB" w:rsidRDefault="00FE552E" w:rsidP="00FE552E">
      <w:pPr>
        <w:tabs>
          <w:tab w:val="left" w:pos="4320"/>
          <w:tab w:val="left" w:pos="8640"/>
        </w:tabs>
        <w:rPr>
          <w:sz w:val="24"/>
        </w:rPr>
      </w:pPr>
    </w:p>
    <w:p w14:paraId="6AAD2F68" w14:textId="5D8F0051" w:rsidR="00FE552E" w:rsidRPr="009C5EAB" w:rsidRDefault="00FE552E" w:rsidP="00E41E7D">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sz w:val="24"/>
        </w:rPr>
      </w:pPr>
      <w:r w:rsidRPr="009C5EAB">
        <w:rPr>
          <w:b/>
          <w:sz w:val="24"/>
        </w:rPr>
        <w:t>Product Code</w:t>
      </w:r>
      <w:r w:rsidRPr="009C5EAB">
        <w:rPr>
          <w:sz w:val="24"/>
        </w:rPr>
        <w:t xml:space="preserve">:  Second segment of </w:t>
      </w:r>
      <w:r w:rsidR="00664B91" w:rsidRPr="009C5EAB">
        <w:rPr>
          <w:sz w:val="24"/>
        </w:rPr>
        <w:t>the NDC</w:t>
      </w:r>
      <w:r w:rsidRPr="009C5EAB">
        <w:rPr>
          <w:sz w:val="24"/>
        </w:rPr>
        <w:t>.  Alpha-numeric values</w:t>
      </w:r>
      <w:r w:rsidR="00091721" w:rsidRPr="009C5EAB">
        <w:rPr>
          <w:sz w:val="24"/>
        </w:rPr>
        <w:t>;</w:t>
      </w:r>
      <w:r w:rsidRPr="009C5EAB">
        <w:rPr>
          <w:sz w:val="24"/>
        </w:rPr>
        <w:t xml:space="preserve"> 4-digit field</w:t>
      </w:r>
      <w:r w:rsidR="00664B91" w:rsidRPr="009C5EAB">
        <w:rPr>
          <w:sz w:val="24"/>
        </w:rPr>
        <w:t>;</w:t>
      </w:r>
      <w:r w:rsidRPr="009C5EAB">
        <w:rPr>
          <w:sz w:val="24"/>
        </w:rPr>
        <w:t xml:space="preserve"> right</w:t>
      </w:r>
      <w:r w:rsidR="00664B91" w:rsidRPr="009C5EAB">
        <w:rPr>
          <w:sz w:val="24"/>
        </w:rPr>
        <w:t>-</w:t>
      </w:r>
      <w:r w:rsidRPr="009C5EAB">
        <w:rPr>
          <w:sz w:val="24"/>
        </w:rPr>
        <w:t>justified</w:t>
      </w:r>
      <w:r w:rsidR="00664B91" w:rsidRPr="009C5EAB">
        <w:rPr>
          <w:sz w:val="24"/>
        </w:rPr>
        <w:t>;</w:t>
      </w:r>
      <w:r w:rsidRPr="009C5EAB">
        <w:rPr>
          <w:sz w:val="24"/>
        </w:rPr>
        <w:t xml:space="preserve"> zero-</w:t>
      </w:r>
      <w:r w:rsidR="00664B91" w:rsidRPr="009C5EAB">
        <w:rPr>
          <w:sz w:val="24"/>
        </w:rPr>
        <w:t>padded</w:t>
      </w:r>
      <w:r w:rsidRPr="009C5EAB">
        <w:rPr>
          <w:sz w:val="24"/>
        </w:rPr>
        <w:t>.</w:t>
      </w:r>
    </w:p>
    <w:p w14:paraId="11009043"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AB07E5" w14:textId="0B25B955" w:rsidR="00FE552E" w:rsidRPr="009C5EAB" w:rsidRDefault="00FE552E" w:rsidP="00E41E7D">
      <w:p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r w:rsidRPr="009C5EAB">
        <w:rPr>
          <w:b/>
          <w:sz w:val="24"/>
        </w:rPr>
        <w:t>Package Size</w:t>
      </w:r>
      <w:r w:rsidRPr="009C5EAB">
        <w:rPr>
          <w:sz w:val="24"/>
        </w:rPr>
        <w:t xml:space="preserve">:  Third segment of </w:t>
      </w:r>
      <w:r w:rsidR="00664B91" w:rsidRPr="009C5EAB">
        <w:rPr>
          <w:sz w:val="24"/>
        </w:rPr>
        <w:t>the NDC</w:t>
      </w:r>
      <w:r w:rsidRPr="009C5EAB">
        <w:rPr>
          <w:sz w:val="24"/>
        </w:rPr>
        <w:t>.  Alpha-numeric values</w:t>
      </w:r>
      <w:r w:rsidR="00664B91" w:rsidRPr="009C5EAB">
        <w:rPr>
          <w:sz w:val="24"/>
        </w:rPr>
        <w:t>;</w:t>
      </w:r>
      <w:r w:rsidRPr="009C5EAB">
        <w:rPr>
          <w:sz w:val="24"/>
        </w:rPr>
        <w:t xml:space="preserve"> 2-digit field</w:t>
      </w:r>
      <w:r w:rsidR="001E552C" w:rsidRPr="009C5EAB">
        <w:rPr>
          <w:sz w:val="24"/>
        </w:rPr>
        <w:t>;</w:t>
      </w:r>
      <w:r w:rsidRPr="009C5EAB">
        <w:rPr>
          <w:sz w:val="24"/>
        </w:rPr>
        <w:t xml:space="preserve"> right</w:t>
      </w:r>
      <w:r w:rsidR="00897A1E">
        <w:rPr>
          <w:sz w:val="24"/>
        </w:rPr>
        <w:t>-</w:t>
      </w:r>
      <w:r w:rsidRPr="009C5EAB">
        <w:rPr>
          <w:sz w:val="24"/>
        </w:rPr>
        <w:t>justified</w:t>
      </w:r>
      <w:r w:rsidR="001E552C" w:rsidRPr="009C5EAB">
        <w:rPr>
          <w:sz w:val="24"/>
        </w:rPr>
        <w:t>;</w:t>
      </w:r>
      <w:r w:rsidRPr="009C5EAB">
        <w:rPr>
          <w:sz w:val="24"/>
        </w:rPr>
        <w:t xml:space="preserve"> zero-</w:t>
      </w:r>
      <w:r w:rsidR="00664B91" w:rsidRPr="009C5EAB">
        <w:rPr>
          <w:sz w:val="24"/>
        </w:rPr>
        <w:t>padded</w:t>
      </w:r>
      <w:r w:rsidRPr="009C5EAB">
        <w:rPr>
          <w:sz w:val="24"/>
        </w:rPr>
        <w:t>.</w:t>
      </w:r>
    </w:p>
    <w:p w14:paraId="055AC6D1" w14:textId="77777777" w:rsidR="00FE552E" w:rsidRPr="009C5EAB" w:rsidRDefault="00FE552E" w:rsidP="00FE552E">
      <w:pPr>
        <w:tabs>
          <w:tab w:val="left" w:pos="0"/>
          <w:tab w:val="left" w:pos="1440"/>
          <w:tab w:val="left" w:pos="2160"/>
          <w:tab w:val="left" w:pos="2880"/>
          <w:tab w:val="left" w:pos="3600"/>
          <w:tab w:val="left" w:pos="5040"/>
          <w:tab w:val="left" w:pos="5760"/>
          <w:tab w:val="left" w:pos="6480"/>
          <w:tab w:val="left" w:pos="7200"/>
          <w:tab w:val="left" w:pos="7920"/>
          <w:tab w:val="left" w:pos="8640"/>
          <w:tab w:val="left" w:pos="9360"/>
        </w:tabs>
        <w:ind w:left="720" w:hanging="720"/>
        <w:rPr>
          <w:b/>
          <w:sz w:val="24"/>
        </w:rPr>
      </w:pPr>
    </w:p>
    <w:p w14:paraId="068A059D" w14:textId="5B79023D" w:rsidR="00FE552E" w:rsidRPr="009C5EAB" w:rsidRDefault="00FE552E" w:rsidP="00E41E7D">
      <w:pPr>
        <w:tabs>
          <w:tab w:val="left" w:pos="4320"/>
          <w:tab w:val="left" w:pos="8640"/>
        </w:tabs>
        <w:rPr>
          <w:sz w:val="24"/>
        </w:rPr>
      </w:pPr>
      <w:r w:rsidRPr="009C5EAB">
        <w:rPr>
          <w:b/>
          <w:sz w:val="24"/>
        </w:rPr>
        <w:t>Drug Category</w:t>
      </w:r>
      <w:r w:rsidRPr="009C5EAB">
        <w:rPr>
          <w:sz w:val="24"/>
        </w:rPr>
        <w:t xml:space="preserve">:  </w:t>
      </w:r>
      <w:r w:rsidR="00091721" w:rsidRPr="009C5EAB">
        <w:rPr>
          <w:sz w:val="24"/>
        </w:rPr>
        <w:t>I</w:t>
      </w:r>
      <w:r w:rsidR="00664B91" w:rsidRPr="009C5EAB">
        <w:rPr>
          <w:sz w:val="24"/>
        </w:rPr>
        <w:t xml:space="preserve">ndicates whether the drug is single source (S), innovator multiple source (I), or non-innovator multiple source (N). </w:t>
      </w:r>
      <w:r w:rsidRPr="009C5EAB">
        <w:rPr>
          <w:sz w:val="24"/>
        </w:rPr>
        <w:t xml:space="preserve"> 1character</w:t>
      </w:r>
      <w:r w:rsidR="00664B91" w:rsidRPr="009C5EAB">
        <w:rPr>
          <w:sz w:val="24"/>
        </w:rPr>
        <w:t xml:space="preserve"> field</w:t>
      </w:r>
      <w:r w:rsidRPr="009C5EAB">
        <w:rPr>
          <w:sz w:val="24"/>
        </w:rPr>
        <w:t>.</w:t>
      </w:r>
    </w:p>
    <w:p w14:paraId="780608A9"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sz w:val="24"/>
        </w:rPr>
      </w:pPr>
    </w:p>
    <w:p w14:paraId="1A87372E" w14:textId="77777777" w:rsidR="00FE552E"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Valid values:</w:t>
      </w:r>
    </w:p>
    <w:p w14:paraId="505C95E2"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sz w:val="24"/>
        </w:rPr>
      </w:pPr>
    </w:p>
    <w:p w14:paraId="0AEEE575" w14:textId="77777777" w:rsidR="00FE552E"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S = Single source</w:t>
      </w:r>
    </w:p>
    <w:p w14:paraId="09E571A1" w14:textId="77777777" w:rsidR="00FE552E"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I = Innovator multiple source</w:t>
      </w:r>
    </w:p>
    <w:p w14:paraId="4244E2D6" w14:textId="77777777" w:rsidR="00FE552E" w:rsidRPr="009C5EAB" w:rsidRDefault="00FE552E" w:rsidP="00E41E7D">
      <w:pPr>
        <w:tabs>
          <w:tab w:val="left" w:pos="2880"/>
          <w:tab w:val="left" w:pos="8640"/>
        </w:tabs>
        <w:rPr>
          <w:b/>
          <w:sz w:val="24"/>
        </w:rPr>
      </w:pPr>
      <w:r w:rsidRPr="009C5EAB">
        <w:rPr>
          <w:sz w:val="24"/>
        </w:rPr>
        <w:t>N = Non-innovator multiple source</w:t>
      </w:r>
      <w:r w:rsidRPr="009C5EAB">
        <w:rPr>
          <w:b/>
          <w:sz w:val="24"/>
        </w:rPr>
        <w:t xml:space="preserve"> </w:t>
      </w:r>
    </w:p>
    <w:p w14:paraId="67BF122B" w14:textId="77777777" w:rsidR="00FE552E" w:rsidRPr="009C5EAB" w:rsidRDefault="00FE552E" w:rsidP="00FE552E">
      <w:pPr>
        <w:tabs>
          <w:tab w:val="left" w:pos="8640"/>
        </w:tabs>
        <w:ind w:left="720"/>
        <w:rPr>
          <w:b/>
          <w:sz w:val="24"/>
        </w:rPr>
      </w:pPr>
    </w:p>
    <w:p w14:paraId="2828E113" w14:textId="180DECBA" w:rsidR="00FE552E" w:rsidRPr="009C5EAB" w:rsidRDefault="00FE552E" w:rsidP="00E41E7D">
      <w:pPr>
        <w:tabs>
          <w:tab w:val="left" w:pos="8640"/>
        </w:tabs>
        <w:rPr>
          <w:sz w:val="24"/>
        </w:rPr>
      </w:pPr>
      <w:r w:rsidRPr="009C5EAB">
        <w:rPr>
          <w:b/>
          <w:sz w:val="24"/>
        </w:rPr>
        <w:t>Unit Type</w:t>
      </w:r>
      <w:r w:rsidRPr="009C5EAB">
        <w:rPr>
          <w:sz w:val="24"/>
        </w:rPr>
        <w:t xml:space="preserve">:  One of the 8 unit types by which </w:t>
      </w:r>
      <w:r w:rsidR="00091721" w:rsidRPr="009C5EAB">
        <w:rPr>
          <w:sz w:val="24"/>
        </w:rPr>
        <w:t xml:space="preserve">a drug may be </w:t>
      </w:r>
      <w:r w:rsidRPr="009C5EAB">
        <w:rPr>
          <w:sz w:val="24"/>
        </w:rPr>
        <w:t>dispensed.  3-character field</w:t>
      </w:r>
      <w:r w:rsidR="00091721" w:rsidRPr="009C5EAB">
        <w:rPr>
          <w:sz w:val="24"/>
        </w:rPr>
        <w:t>;</w:t>
      </w:r>
      <w:r w:rsidRPr="009C5EAB">
        <w:rPr>
          <w:sz w:val="24"/>
        </w:rPr>
        <w:t xml:space="preserve"> left</w:t>
      </w:r>
      <w:r w:rsidR="00897A1E">
        <w:rPr>
          <w:sz w:val="24"/>
        </w:rPr>
        <w:t>-</w:t>
      </w:r>
      <w:r w:rsidRPr="009C5EAB">
        <w:rPr>
          <w:sz w:val="24"/>
        </w:rPr>
        <w:t>justified</w:t>
      </w:r>
      <w:r w:rsidR="00091721" w:rsidRPr="009C5EAB">
        <w:rPr>
          <w:sz w:val="24"/>
        </w:rPr>
        <w:t>; blank-filled for Unit Type</w:t>
      </w:r>
      <w:r w:rsidR="00D36BEA" w:rsidRPr="009C5EAB">
        <w:rPr>
          <w:sz w:val="24"/>
        </w:rPr>
        <w:t xml:space="preserve"> values</w:t>
      </w:r>
      <w:r w:rsidR="00091721" w:rsidRPr="009C5EAB">
        <w:rPr>
          <w:sz w:val="24"/>
        </w:rPr>
        <w:t xml:space="preserve"> with fewer than 3 characters</w:t>
      </w:r>
      <w:r w:rsidRPr="009C5EAB">
        <w:rPr>
          <w:sz w:val="24"/>
        </w:rPr>
        <w:t>.</w:t>
      </w:r>
    </w:p>
    <w:p w14:paraId="434F6D7E"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286193" w14:textId="77777777" w:rsidR="00FE552E"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Valid values:</w:t>
      </w:r>
    </w:p>
    <w:p w14:paraId="7D342655"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sz w:val="24"/>
        </w:rPr>
      </w:pPr>
    </w:p>
    <w:p w14:paraId="54AF743A" w14:textId="77777777" w:rsidR="00FE552E"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AHF = Injectable Anti-Hemophilic Factor</w:t>
      </w:r>
    </w:p>
    <w:p w14:paraId="6A0ABDE5" w14:textId="77777777" w:rsidR="00FE552E"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CAP = Capsule</w:t>
      </w:r>
    </w:p>
    <w:p w14:paraId="3923D874" w14:textId="670AF162" w:rsidR="00091721" w:rsidRPr="009C5EAB" w:rsidRDefault="00091721" w:rsidP="00CF4BBC">
      <w:pPr>
        <w:tabs>
          <w:tab w:val="left" w:pos="0"/>
          <w:tab w:val="left" w:pos="1440"/>
        </w:tabs>
        <w:rPr>
          <w:sz w:val="24"/>
        </w:rPr>
      </w:pPr>
      <w:r w:rsidRPr="009C5EAB">
        <w:rPr>
          <w:sz w:val="24"/>
        </w:rPr>
        <w:t>EA = EACH</w:t>
      </w:r>
      <w:r w:rsidR="00CF4BBC">
        <w:rPr>
          <w:sz w:val="24"/>
        </w:rPr>
        <w:tab/>
      </w:r>
    </w:p>
    <w:p w14:paraId="2F33A0F3" w14:textId="77777777" w:rsidR="00091721" w:rsidRPr="009C5EAB" w:rsidRDefault="00091721" w:rsidP="0009172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GM = Gram</w:t>
      </w:r>
    </w:p>
    <w:p w14:paraId="6AB256B4" w14:textId="77777777" w:rsidR="00091721" w:rsidRPr="009C5EAB" w:rsidRDefault="00091721" w:rsidP="0009172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ML = Milliliter</w:t>
      </w:r>
    </w:p>
    <w:p w14:paraId="56B51BB8" w14:textId="77777777" w:rsidR="00FE552E"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SUP = Suppository</w:t>
      </w:r>
    </w:p>
    <w:p w14:paraId="7CF543FF" w14:textId="77777777" w:rsidR="00FE552E"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TAB = Tablet</w:t>
      </w:r>
    </w:p>
    <w:p w14:paraId="683E8BE4" w14:textId="77777777" w:rsidR="00E41E7D" w:rsidRPr="009C5EAB" w:rsidRDefault="00FE552E" w:rsidP="00E41E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TDP = Transdermal Patch</w:t>
      </w:r>
    </w:p>
    <w:p w14:paraId="42898637" w14:textId="77777777" w:rsidR="00FE552E" w:rsidRPr="009C5EAB" w:rsidRDefault="00FE552E" w:rsidP="00FE552E">
      <w:pPr>
        <w:tabs>
          <w:tab w:val="left" w:pos="8640"/>
        </w:tabs>
        <w:ind w:left="720"/>
        <w:rPr>
          <w:b/>
          <w:sz w:val="24"/>
        </w:rPr>
      </w:pPr>
    </w:p>
    <w:p w14:paraId="30EEC466" w14:textId="60ABAAF2" w:rsidR="00897A1E" w:rsidRDefault="00FE552E" w:rsidP="00B20A7F">
      <w:pPr>
        <w:tabs>
          <w:tab w:val="left" w:pos="8640"/>
        </w:tabs>
        <w:rPr>
          <w:sz w:val="24"/>
        </w:rPr>
      </w:pPr>
      <w:r w:rsidRPr="009C5EAB">
        <w:rPr>
          <w:b/>
          <w:sz w:val="24"/>
        </w:rPr>
        <w:t>FDA Approval Date</w:t>
      </w:r>
      <w:r w:rsidRPr="009C5EAB">
        <w:rPr>
          <w:sz w:val="24"/>
        </w:rPr>
        <w:t>:  NDA</w:t>
      </w:r>
      <w:r w:rsidR="00091721" w:rsidRPr="009C5EAB">
        <w:rPr>
          <w:sz w:val="24"/>
        </w:rPr>
        <w:t xml:space="preserve"> (including Authorized Generic), ANDA, or BLA approval date.  For covered outpatient drugs for which the FDA does not require approval, use 9/30/1990</w:t>
      </w:r>
      <w:r w:rsidRPr="009C5EAB">
        <w:rPr>
          <w:sz w:val="24"/>
        </w:rPr>
        <w:t xml:space="preserve"> or</w:t>
      </w:r>
      <w:r w:rsidR="00091721" w:rsidRPr="009C5EAB">
        <w:rPr>
          <w:sz w:val="24"/>
        </w:rPr>
        <w:t>, if the drug was first marketed after 9/30/1990, the actual date first marketed.</w:t>
      </w:r>
      <w:r w:rsidRPr="009C5EAB">
        <w:rPr>
          <w:sz w:val="24"/>
        </w:rPr>
        <w:t xml:space="preserve"> Numeric values</w:t>
      </w:r>
      <w:r w:rsidR="00BF0337" w:rsidRPr="009C5EAB">
        <w:rPr>
          <w:sz w:val="24"/>
        </w:rPr>
        <w:t>;</w:t>
      </w:r>
      <w:r w:rsidRPr="009C5EAB">
        <w:rPr>
          <w:sz w:val="24"/>
        </w:rPr>
        <w:t xml:space="preserve"> 8-digit field</w:t>
      </w:r>
      <w:r w:rsidR="00BF0337" w:rsidRPr="009C5EAB">
        <w:rPr>
          <w:sz w:val="24"/>
        </w:rPr>
        <w:t>;</w:t>
      </w:r>
      <w:r w:rsidRPr="009C5EAB">
        <w:rPr>
          <w:sz w:val="24"/>
        </w:rPr>
        <w:t xml:space="preserve"> format: MMDDYYYY.</w:t>
      </w:r>
    </w:p>
    <w:p w14:paraId="02D4FF76" w14:textId="77777777" w:rsidR="00897A1E" w:rsidRDefault="00897A1E">
      <w:pPr>
        <w:widowControl/>
        <w:autoSpaceDE/>
        <w:autoSpaceDN/>
        <w:adjustRightInd/>
        <w:spacing w:after="160" w:line="259" w:lineRule="auto"/>
        <w:rPr>
          <w:sz w:val="24"/>
        </w:rPr>
      </w:pPr>
      <w:r>
        <w:rPr>
          <w:sz w:val="24"/>
        </w:rPr>
        <w:br w:type="page"/>
      </w:r>
    </w:p>
    <w:p w14:paraId="52F13D6B" w14:textId="77777777" w:rsidR="00FE552E" w:rsidRPr="009C5EAB" w:rsidRDefault="00FE552E" w:rsidP="00FE552E">
      <w:pPr>
        <w:tabs>
          <w:tab w:val="left" w:pos="8640"/>
        </w:tabs>
        <w:ind w:left="720"/>
        <w:rPr>
          <w:b/>
          <w:sz w:val="24"/>
        </w:rPr>
      </w:pPr>
    </w:p>
    <w:p w14:paraId="0BCE0CD6" w14:textId="144C681E" w:rsidR="00FE552E" w:rsidRPr="009C5EAB" w:rsidRDefault="00FE552E" w:rsidP="00B20A7F">
      <w:pPr>
        <w:tabs>
          <w:tab w:val="left" w:pos="8640"/>
        </w:tabs>
        <w:rPr>
          <w:sz w:val="24"/>
        </w:rPr>
      </w:pPr>
      <w:r w:rsidRPr="009C5EAB">
        <w:rPr>
          <w:b/>
          <w:sz w:val="24"/>
        </w:rPr>
        <w:t>T</w:t>
      </w:r>
      <w:r w:rsidR="00BF0337" w:rsidRPr="009C5EAB">
        <w:rPr>
          <w:b/>
          <w:sz w:val="24"/>
        </w:rPr>
        <w:t xml:space="preserve">herapeutic </w:t>
      </w:r>
      <w:r w:rsidRPr="009C5EAB">
        <w:rPr>
          <w:b/>
          <w:sz w:val="24"/>
        </w:rPr>
        <w:t>E</w:t>
      </w:r>
      <w:r w:rsidR="00BF0337" w:rsidRPr="009C5EAB">
        <w:rPr>
          <w:b/>
          <w:sz w:val="24"/>
        </w:rPr>
        <w:t xml:space="preserve">quivalence </w:t>
      </w:r>
      <w:r w:rsidRPr="009C5EAB">
        <w:rPr>
          <w:b/>
          <w:sz w:val="24"/>
        </w:rPr>
        <w:t>C</w:t>
      </w:r>
      <w:r w:rsidR="00BF0337" w:rsidRPr="009C5EAB">
        <w:rPr>
          <w:b/>
          <w:sz w:val="24"/>
        </w:rPr>
        <w:t>ode (TEC)</w:t>
      </w:r>
      <w:r w:rsidRPr="009C5EAB">
        <w:rPr>
          <w:sz w:val="24"/>
        </w:rPr>
        <w:t>:  FDA-assigned Therapeutic Equivalence Codes</w:t>
      </w:r>
      <w:r w:rsidR="00BF0337" w:rsidRPr="009C5EAB">
        <w:rPr>
          <w:sz w:val="24"/>
        </w:rPr>
        <w:t xml:space="preserve"> as found in the FDA’s </w:t>
      </w:r>
      <w:r w:rsidR="00BF0337" w:rsidRPr="009C5EAB">
        <w:rPr>
          <w:i/>
          <w:sz w:val="24"/>
        </w:rPr>
        <w:t>Orange Book:  Approved Drug Products with Therapeutic Equivalence Evaluations</w:t>
      </w:r>
      <w:r w:rsidRPr="009C5EAB">
        <w:rPr>
          <w:sz w:val="24"/>
        </w:rPr>
        <w:t>.  Alpha-numeric values</w:t>
      </w:r>
      <w:r w:rsidR="00BF0337" w:rsidRPr="009C5EAB">
        <w:rPr>
          <w:sz w:val="24"/>
        </w:rPr>
        <w:t>;</w:t>
      </w:r>
      <w:r w:rsidRPr="009C5EAB">
        <w:rPr>
          <w:sz w:val="24"/>
        </w:rPr>
        <w:t xml:space="preserve"> 2</w:t>
      </w:r>
      <w:r w:rsidR="00BF0337" w:rsidRPr="009C5EAB">
        <w:rPr>
          <w:sz w:val="24"/>
        </w:rPr>
        <w:t>-digit</w:t>
      </w:r>
      <w:r w:rsidRPr="009C5EAB">
        <w:rPr>
          <w:sz w:val="24"/>
        </w:rPr>
        <w:t xml:space="preserve"> field.</w:t>
      </w:r>
    </w:p>
    <w:p w14:paraId="7ACF34D9"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rPr>
          <w:sz w:val="24"/>
        </w:rPr>
      </w:pPr>
    </w:p>
    <w:p w14:paraId="7A2B5121" w14:textId="77777777" w:rsidR="00FE552E" w:rsidRPr="009C5EAB" w:rsidRDefault="00FE552E" w:rsidP="00B20A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9C5EAB">
        <w:rPr>
          <w:sz w:val="24"/>
        </w:rPr>
        <w:t>Valid values:</w:t>
      </w:r>
    </w:p>
    <w:p w14:paraId="6AD45932"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sz w:val="24"/>
        </w:rPr>
      </w:pPr>
    </w:p>
    <w:p w14:paraId="4D107ACE" w14:textId="77777777" w:rsidR="00BF0337" w:rsidRPr="009C5EAB" w:rsidRDefault="00BF0337" w:rsidP="00BF0337">
      <w:pPr>
        <w:pStyle w:val="BodyText"/>
        <w:ind w:left="0"/>
        <w:rPr>
          <w:sz w:val="24"/>
          <w:szCs w:val="24"/>
        </w:rPr>
      </w:pPr>
      <w:r w:rsidRPr="009C5EAB">
        <w:rPr>
          <w:sz w:val="24"/>
          <w:szCs w:val="24"/>
        </w:rPr>
        <w:t xml:space="preserve">AA = Products in Conventional Dosage Forms Not Presenting Bioequivalence Problems     </w:t>
      </w:r>
    </w:p>
    <w:p w14:paraId="0C440330" w14:textId="77777777" w:rsidR="00BF0337" w:rsidRPr="009C5EAB" w:rsidRDefault="00BF0337" w:rsidP="00BF0337">
      <w:pPr>
        <w:pStyle w:val="BodyText"/>
        <w:ind w:left="0"/>
        <w:rPr>
          <w:sz w:val="24"/>
          <w:szCs w:val="24"/>
        </w:rPr>
      </w:pPr>
      <w:r w:rsidRPr="009C5EAB">
        <w:rPr>
          <w:sz w:val="24"/>
          <w:szCs w:val="24"/>
        </w:rPr>
        <w:t xml:space="preserve">AB = Products Meeting Necessary Bioequivalence Requirements assigned an FDA TEC of AB, or AB1 through AB9  </w:t>
      </w:r>
    </w:p>
    <w:p w14:paraId="283AED74" w14:textId="77777777" w:rsidR="00BF0337" w:rsidRPr="009C5EAB" w:rsidRDefault="00BF0337" w:rsidP="00BF0337">
      <w:pPr>
        <w:pStyle w:val="BodyText"/>
        <w:ind w:left="0"/>
        <w:rPr>
          <w:sz w:val="24"/>
          <w:szCs w:val="24"/>
        </w:rPr>
      </w:pPr>
      <w:r w:rsidRPr="009C5EAB">
        <w:rPr>
          <w:sz w:val="24"/>
          <w:szCs w:val="24"/>
        </w:rPr>
        <w:t xml:space="preserve">AN = Solutions and Powders for Aerosolization      </w:t>
      </w:r>
    </w:p>
    <w:p w14:paraId="77B44AA3" w14:textId="77777777" w:rsidR="00BF0337" w:rsidRPr="009C5EAB" w:rsidRDefault="00BF0337" w:rsidP="00BF0337">
      <w:pPr>
        <w:pStyle w:val="BodyText"/>
        <w:ind w:left="0"/>
        <w:rPr>
          <w:sz w:val="24"/>
          <w:szCs w:val="24"/>
        </w:rPr>
      </w:pPr>
      <w:r w:rsidRPr="009C5EAB">
        <w:rPr>
          <w:sz w:val="24"/>
          <w:szCs w:val="24"/>
        </w:rPr>
        <w:t xml:space="preserve">AO = Injectable Oil Solutions      </w:t>
      </w:r>
    </w:p>
    <w:p w14:paraId="5AA044B3" w14:textId="77777777" w:rsidR="00BF0337" w:rsidRPr="009C5EAB" w:rsidRDefault="00BF0337" w:rsidP="00BF0337">
      <w:pPr>
        <w:pStyle w:val="BodyText"/>
        <w:ind w:left="0"/>
        <w:rPr>
          <w:sz w:val="24"/>
          <w:szCs w:val="24"/>
        </w:rPr>
      </w:pPr>
      <w:r w:rsidRPr="009C5EAB">
        <w:rPr>
          <w:sz w:val="24"/>
          <w:szCs w:val="24"/>
        </w:rPr>
        <w:t xml:space="preserve">AP = Injectable Aqueous Solutions and, in Certain Instances, Intravenous Non-Aqueous   </w:t>
      </w:r>
    </w:p>
    <w:p w14:paraId="51788009" w14:textId="77777777" w:rsidR="00BF0337" w:rsidRPr="009C5EAB" w:rsidRDefault="00BF0337" w:rsidP="00BF0337">
      <w:pPr>
        <w:pStyle w:val="BodyText"/>
        <w:ind w:left="0"/>
        <w:rPr>
          <w:sz w:val="24"/>
          <w:szCs w:val="24"/>
        </w:rPr>
      </w:pPr>
      <w:r w:rsidRPr="009C5EAB">
        <w:rPr>
          <w:sz w:val="24"/>
          <w:szCs w:val="24"/>
        </w:rPr>
        <w:t xml:space="preserve">AT = Topical Products      </w:t>
      </w:r>
    </w:p>
    <w:p w14:paraId="16D4C086" w14:textId="77777777" w:rsidR="00BF0337" w:rsidRPr="009C5EAB" w:rsidRDefault="00BF0337" w:rsidP="00BF0337">
      <w:pPr>
        <w:pStyle w:val="BodyText"/>
        <w:ind w:left="0"/>
        <w:rPr>
          <w:sz w:val="24"/>
          <w:szCs w:val="24"/>
        </w:rPr>
      </w:pPr>
      <w:r w:rsidRPr="009C5EAB">
        <w:rPr>
          <w:sz w:val="24"/>
          <w:szCs w:val="24"/>
        </w:rPr>
        <w:t xml:space="preserve">BC = Extended-Release Dosage Forms (Capsules, Injectables, and Tablets)    </w:t>
      </w:r>
    </w:p>
    <w:p w14:paraId="7AEA93B1" w14:textId="77777777" w:rsidR="00BF0337" w:rsidRPr="009C5EAB" w:rsidRDefault="00BF0337" w:rsidP="00BF0337">
      <w:pPr>
        <w:pStyle w:val="BodyText"/>
        <w:ind w:left="0"/>
        <w:rPr>
          <w:sz w:val="24"/>
          <w:szCs w:val="24"/>
        </w:rPr>
      </w:pPr>
      <w:r w:rsidRPr="009C5EAB">
        <w:rPr>
          <w:sz w:val="24"/>
          <w:szCs w:val="24"/>
        </w:rPr>
        <w:t>BD = Active Ingredients and Dosage Form With Documented Bioequivalence Problems</w:t>
      </w:r>
    </w:p>
    <w:p w14:paraId="1430E44A" w14:textId="77777777" w:rsidR="00BF0337" w:rsidRPr="009C5EAB" w:rsidRDefault="00BF0337" w:rsidP="00BF0337">
      <w:pPr>
        <w:pStyle w:val="BodyText"/>
        <w:ind w:left="0"/>
        <w:rPr>
          <w:sz w:val="24"/>
          <w:szCs w:val="24"/>
        </w:rPr>
      </w:pPr>
      <w:r w:rsidRPr="009C5EAB">
        <w:rPr>
          <w:sz w:val="24"/>
          <w:szCs w:val="24"/>
        </w:rPr>
        <w:t xml:space="preserve">BE = Delayed-Release Oral Dosage Forms      </w:t>
      </w:r>
    </w:p>
    <w:p w14:paraId="32B2AF71" w14:textId="77777777" w:rsidR="00BF0337" w:rsidRPr="009C5EAB" w:rsidRDefault="00BF0337" w:rsidP="00BF0337">
      <w:pPr>
        <w:pStyle w:val="BodyText"/>
        <w:ind w:left="0"/>
        <w:rPr>
          <w:sz w:val="24"/>
          <w:szCs w:val="24"/>
        </w:rPr>
      </w:pPr>
      <w:r w:rsidRPr="009C5EAB">
        <w:rPr>
          <w:sz w:val="24"/>
          <w:szCs w:val="24"/>
        </w:rPr>
        <w:t xml:space="preserve">BN = Products in Aerosol-Nebulizer Drug Delivery Systems      </w:t>
      </w:r>
    </w:p>
    <w:p w14:paraId="0C01639C" w14:textId="77777777" w:rsidR="00BF0337" w:rsidRPr="009C5EAB" w:rsidRDefault="00BF0337" w:rsidP="00BF0337">
      <w:pPr>
        <w:pStyle w:val="BodyText"/>
        <w:ind w:left="0"/>
        <w:rPr>
          <w:sz w:val="24"/>
          <w:szCs w:val="24"/>
        </w:rPr>
      </w:pPr>
      <w:r w:rsidRPr="009C5EAB">
        <w:rPr>
          <w:sz w:val="24"/>
          <w:szCs w:val="24"/>
        </w:rPr>
        <w:t xml:space="preserve">BP = Active Ingredients and Dosage Forms with Potential Bioequivalence Problems </w:t>
      </w:r>
    </w:p>
    <w:p w14:paraId="2C571E2E" w14:textId="77777777" w:rsidR="00BF0337" w:rsidRPr="009C5EAB" w:rsidRDefault="00BF0337" w:rsidP="00BF0337">
      <w:pPr>
        <w:pStyle w:val="BodyText"/>
        <w:ind w:left="0"/>
        <w:rPr>
          <w:sz w:val="24"/>
          <w:szCs w:val="24"/>
        </w:rPr>
      </w:pPr>
      <w:r w:rsidRPr="009C5EAB">
        <w:rPr>
          <w:sz w:val="24"/>
          <w:szCs w:val="24"/>
        </w:rPr>
        <w:t xml:space="preserve">BR = Suppositories or Enemas That Deliver Drugs for Systemic Absorption     </w:t>
      </w:r>
    </w:p>
    <w:p w14:paraId="252DA1A1" w14:textId="77777777" w:rsidR="00BF0337" w:rsidRPr="009C5EAB" w:rsidRDefault="00BF0337" w:rsidP="00BF0337">
      <w:pPr>
        <w:pStyle w:val="BodyText"/>
        <w:ind w:left="0"/>
        <w:rPr>
          <w:sz w:val="24"/>
          <w:szCs w:val="24"/>
        </w:rPr>
      </w:pPr>
      <w:r w:rsidRPr="009C5EAB">
        <w:rPr>
          <w:sz w:val="24"/>
          <w:szCs w:val="24"/>
        </w:rPr>
        <w:t xml:space="preserve">BS = Products Having Drug Standard Deficiencies      </w:t>
      </w:r>
    </w:p>
    <w:p w14:paraId="629E6BF0" w14:textId="77777777" w:rsidR="00BF0337" w:rsidRPr="009C5EAB" w:rsidRDefault="00BF0337" w:rsidP="00BF0337">
      <w:pPr>
        <w:pStyle w:val="BodyText"/>
        <w:ind w:left="0"/>
        <w:rPr>
          <w:sz w:val="24"/>
          <w:szCs w:val="24"/>
        </w:rPr>
      </w:pPr>
      <w:r w:rsidRPr="009C5EAB">
        <w:rPr>
          <w:sz w:val="24"/>
          <w:szCs w:val="24"/>
        </w:rPr>
        <w:t xml:space="preserve">BT = Topical Products with Bioequivalence Issues      </w:t>
      </w:r>
    </w:p>
    <w:p w14:paraId="729FB6D8" w14:textId="77777777" w:rsidR="00BF0337" w:rsidRPr="009C5EAB" w:rsidRDefault="00BF0337" w:rsidP="005C7513">
      <w:pPr>
        <w:pStyle w:val="BodyText"/>
        <w:ind w:left="0" w:right="-180"/>
        <w:rPr>
          <w:sz w:val="24"/>
          <w:szCs w:val="24"/>
        </w:rPr>
      </w:pPr>
      <w:r w:rsidRPr="009C5EAB">
        <w:rPr>
          <w:sz w:val="24"/>
          <w:szCs w:val="24"/>
        </w:rPr>
        <w:t xml:space="preserve">BX = Drug Products for Which the Data Are Insufficient To Determine Therapeutic Equivalence    </w:t>
      </w:r>
    </w:p>
    <w:p w14:paraId="74366271" w14:textId="77777777" w:rsidR="00BF0337" w:rsidRPr="009C5EAB" w:rsidRDefault="00BF0337" w:rsidP="00BF0337">
      <w:pPr>
        <w:pStyle w:val="BodyText"/>
        <w:ind w:left="0"/>
        <w:rPr>
          <w:sz w:val="24"/>
          <w:szCs w:val="24"/>
        </w:rPr>
      </w:pPr>
      <w:r w:rsidRPr="009C5EAB">
        <w:rPr>
          <w:sz w:val="24"/>
          <w:szCs w:val="24"/>
        </w:rPr>
        <w:t>NR = Not Rated</w:t>
      </w:r>
    </w:p>
    <w:p w14:paraId="656B917E" w14:textId="77777777" w:rsidR="00BF0337" w:rsidRPr="009C5EAB" w:rsidRDefault="00BF0337" w:rsidP="00FE552E">
      <w:pPr>
        <w:tabs>
          <w:tab w:val="left" w:pos="8640"/>
        </w:tabs>
        <w:ind w:left="720"/>
        <w:rPr>
          <w:b/>
          <w:sz w:val="24"/>
        </w:rPr>
      </w:pPr>
    </w:p>
    <w:p w14:paraId="6AB98622" w14:textId="0BD2181F" w:rsidR="00FE552E" w:rsidRPr="009C5EAB" w:rsidRDefault="00FE552E" w:rsidP="00B20A7F">
      <w:pPr>
        <w:tabs>
          <w:tab w:val="left" w:pos="8640"/>
        </w:tabs>
        <w:rPr>
          <w:sz w:val="24"/>
        </w:rPr>
      </w:pPr>
      <w:r w:rsidRPr="009C5EAB">
        <w:rPr>
          <w:b/>
          <w:sz w:val="24"/>
        </w:rPr>
        <w:t>Market Date</w:t>
      </w:r>
      <w:r w:rsidRPr="009C5EAB">
        <w:rPr>
          <w:sz w:val="24"/>
        </w:rPr>
        <w:t>:  For S</w:t>
      </w:r>
      <w:r w:rsidR="00BF0337" w:rsidRPr="009C5EAB">
        <w:rPr>
          <w:sz w:val="24"/>
        </w:rPr>
        <w:t>, I and N</w:t>
      </w:r>
      <w:r w:rsidRPr="009C5EAB">
        <w:rPr>
          <w:sz w:val="24"/>
        </w:rPr>
        <w:t xml:space="preserve"> drugs</w:t>
      </w:r>
      <w:r w:rsidR="00BF0337" w:rsidRPr="009C5EAB">
        <w:rPr>
          <w:sz w:val="24"/>
        </w:rPr>
        <w:t xml:space="preserve"> marketed under an FDA-approved application (e.g. ANDA, BLA, NDA, NDA Authorized Generic)</w:t>
      </w:r>
      <w:r w:rsidRPr="009C5EAB">
        <w:rPr>
          <w:sz w:val="24"/>
        </w:rPr>
        <w:t xml:space="preserve">, the </w:t>
      </w:r>
      <w:r w:rsidR="00BF0337" w:rsidRPr="009C5EAB">
        <w:rPr>
          <w:sz w:val="24"/>
        </w:rPr>
        <w:t xml:space="preserve">earliest </w:t>
      </w:r>
      <w:r w:rsidRPr="009C5EAB">
        <w:rPr>
          <w:sz w:val="24"/>
        </w:rPr>
        <w:t>date the drug was first marketed</w:t>
      </w:r>
      <w:r w:rsidR="00BF0337" w:rsidRPr="009C5EAB">
        <w:rPr>
          <w:sz w:val="24"/>
        </w:rPr>
        <w:t xml:space="preserve"> under the application number by any</w:t>
      </w:r>
      <w:r w:rsidRPr="009C5EAB">
        <w:rPr>
          <w:sz w:val="24"/>
        </w:rPr>
        <w:t xml:space="preserve"> labeler.  For drugs</w:t>
      </w:r>
      <w:r w:rsidR="005842EB" w:rsidRPr="009C5EAB">
        <w:rPr>
          <w:sz w:val="24"/>
        </w:rPr>
        <w:t xml:space="preserve"> marketed without an FDA-approved application (e.g., OTC monograph, unapproved drug)</w:t>
      </w:r>
      <w:r w:rsidRPr="009C5EAB">
        <w:rPr>
          <w:sz w:val="24"/>
        </w:rPr>
        <w:t xml:space="preserve">, the </w:t>
      </w:r>
      <w:r w:rsidR="005842EB" w:rsidRPr="009C5EAB">
        <w:rPr>
          <w:sz w:val="24"/>
        </w:rPr>
        <w:t xml:space="preserve">earliest </w:t>
      </w:r>
      <w:r w:rsidRPr="009C5EAB">
        <w:rPr>
          <w:sz w:val="24"/>
        </w:rPr>
        <w:t>date the drug was first marketed</w:t>
      </w:r>
      <w:r w:rsidR="005842EB" w:rsidRPr="009C5EAB">
        <w:rPr>
          <w:sz w:val="24"/>
        </w:rPr>
        <w:t xml:space="preserve"> by any labeler</w:t>
      </w:r>
      <w:r w:rsidRPr="009C5EAB">
        <w:rPr>
          <w:sz w:val="24"/>
        </w:rPr>
        <w:t>.</w:t>
      </w:r>
      <w:r w:rsidR="005842EB" w:rsidRPr="009C5EAB">
        <w:rPr>
          <w:sz w:val="24"/>
        </w:rPr>
        <w:t xml:space="preserve">  For all drugs (i.e., those marketed with or without an FDA-approved application) that were purchased or otherwise acquired from another labeler, the Market Date should be equal to the Market Date of the original product.</w:t>
      </w:r>
      <w:r w:rsidRPr="009C5EAB">
        <w:rPr>
          <w:sz w:val="24"/>
        </w:rPr>
        <w:t xml:space="preserve">  If a Market Date falls on a date that is earlier than 9/30/1990, CMS will change it to 9/30/1990 in both the Medicaid Drug Rebate (MDR) system and the Drug Data Reporting for Medicaid (DDR) system</w:t>
      </w:r>
      <w:r w:rsidR="005842EB" w:rsidRPr="009C5EAB">
        <w:rPr>
          <w:sz w:val="24"/>
        </w:rPr>
        <w:t>,</w:t>
      </w:r>
      <w:r w:rsidRPr="009C5EAB">
        <w:rPr>
          <w:sz w:val="24"/>
        </w:rPr>
        <w:t xml:space="preserve"> since dates earlier than the start of the </w:t>
      </w:r>
      <w:r w:rsidR="005842EB" w:rsidRPr="009C5EAB">
        <w:rPr>
          <w:sz w:val="24"/>
        </w:rPr>
        <w:t xml:space="preserve">Medicaid </w:t>
      </w:r>
      <w:r w:rsidRPr="009C5EAB">
        <w:rPr>
          <w:sz w:val="24"/>
        </w:rPr>
        <w:t>Drug Rebate Program have no bearing on the program.  Numeric values</w:t>
      </w:r>
      <w:r w:rsidR="005842EB" w:rsidRPr="009C5EAB">
        <w:rPr>
          <w:sz w:val="24"/>
        </w:rPr>
        <w:t>;</w:t>
      </w:r>
      <w:r w:rsidRPr="009C5EAB">
        <w:rPr>
          <w:sz w:val="24"/>
        </w:rPr>
        <w:t xml:space="preserve"> 8-digit field</w:t>
      </w:r>
      <w:r w:rsidR="005842EB" w:rsidRPr="009C5EAB">
        <w:rPr>
          <w:sz w:val="24"/>
        </w:rPr>
        <w:t>;</w:t>
      </w:r>
      <w:r w:rsidRPr="009C5EAB">
        <w:rPr>
          <w:sz w:val="24"/>
        </w:rPr>
        <w:t xml:space="preserve"> format: MMDDYYYY.</w:t>
      </w:r>
    </w:p>
    <w:p w14:paraId="6A5BADC0" w14:textId="77777777" w:rsidR="00FE552E" w:rsidRPr="009C5EAB" w:rsidRDefault="00FE552E" w:rsidP="00FE552E">
      <w:pPr>
        <w:tabs>
          <w:tab w:val="left" w:pos="8640"/>
        </w:tabs>
        <w:ind w:left="720"/>
        <w:rPr>
          <w:b/>
          <w:sz w:val="24"/>
        </w:rPr>
      </w:pPr>
    </w:p>
    <w:p w14:paraId="5A259210" w14:textId="07AE6E60" w:rsidR="00897A1E" w:rsidRDefault="00FE552E" w:rsidP="00B20A7F">
      <w:pPr>
        <w:tabs>
          <w:tab w:val="left" w:pos="8640"/>
        </w:tabs>
        <w:rPr>
          <w:sz w:val="24"/>
        </w:rPr>
      </w:pPr>
      <w:r w:rsidRPr="009C5EAB">
        <w:rPr>
          <w:b/>
          <w:sz w:val="24"/>
        </w:rPr>
        <w:t>Termination Date</w:t>
      </w:r>
      <w:r w:rsidRPr="009C5EAB">
        <w:rPr>
          <w:sz w:val="24"/>
        </w:rPr>
        <w:t>:  The date a drug is withdrawn from the market or the drug’s last lot expiration date.  (Note: Initial termination date submissions may be provided via file transfer; however, subsequent changes to this field may only be submitted online via DDR.)  Zero or blank</w:t>
      </w:r>
      <w:r w:rsidR="005842EB" w:rsidRPr="009C5EAB">
        <w:rPr>
          <w:sz w:val="24"/>
        </w:rPr>
        <w:t>-</w:t>
      </w:r>
      <w:r w:rsidRPr="009C5EAB">
        <w:rPr>
          <w:sz w:val="24"/>
        </w:rPr>
        <w:t>fill</w:t>
      </w:r>
      <w:r w:rsidR="005842EB" w:rsidRPr="009C5EAB">
        <w:rPr>
          <w:sz w:val="24"/>
        </w:rPr>
        <w:t>ed for drugs without Termination Dates</w:t>
      </w:r>
      <w:r w:rsidRPr="009C5EAB">
        <w:rPr>
          <w:sz w:val="24"/>
        </w:rPr>
        <w:t>.  Numeric values</w:t>
      </w:r>
      <w:r w:rsidR="005842EB" w:rsidRPr="009C5EAB">
        <w:rPr>
          <w:sz w:val="24"/>
        </w:rPr>
        <w:t>;</w:t>
      </w:r>
      <w:r w:rsidRPr="009C5EAB">
        <w:rPr>
          <w:sz w:val="24"/>
        </w:rPr>
        <w:t xml:space="preserve"> 8-digit field</w:t>
      </w:r>
      <w:r w:rsidR="005842EB" w:rsidRPr="009C5EAB">
        <w:rPr>
          <w:sz w:val="24"/>
        </w:rPr>
        <w:t>;</w:t>
      </w:r>
      <w:r w:rsidRPr="009C5EAB">
        <w:rPr>
          <w:sz w:val="24"/>
        </w:rPr>
        <w:t xml:space="preserve"> format: MMDDYYYY.</w:t>
      </w:r>
    </w:p>
    <w:p w14:paraId="058EF73C" w14:textId="77777777" w:rsidR="00897A1E" w:rsidRDefault="00897A1E">
      <w:pPr>
        <w:widowControl/>
        <w:autoSpaceDE/>
        <w:autoSpaceDN/>
        <w:adjustRightInd/>
        <w:spacing w:after="160" w:line="259" w:lineRule="auto"/>
        <w:rPr>
          <w:sz w:val="24"/>
        </w:rPr>
      </w:pPr>
      <w:r>
        <w:rPr>
          <w:sz w:val="24"/>
        </w:rPr>
        <w:br w:type="page"/>
      </w:r>
    </w:p>
    <w:p w14:paraId="6E615E8E" w14:textId="77777777" w:rsidR="00FE552E" w:rsidRPr="009C5EAB" w:rsidRDefault="00FE552E" w:rsidP="00B20A7F">
      <w:pPr>
        <w:tabs>
          <w:tab w:val="left" w:pos="8640"/>
        </w:tabs>
        <w:rPr>
          <w:b/>
          <w:sz w:val="24"/>
        </w:rPr>
      </w:pPr>
    </w:p>
    <w:p w14:paraId="28755942" w14:textId="49CCFFC3" w:rsidR="00FE552E" w:rsidRPr="009C5EAB" w:rsidRDefault="00FE552E" w:rsidP="00B20A7F">
      <w:pPr>
        <w:tabs>
          <w:tab w:val="left" w:pos="4320"/>
          <w:tab w:val="left" w:pos="8640"/>
        </w:tabs>
        <w:outlineLvl w:val="0"/>
        <w:rPr>
          <w:sz w:val="24"/>
        </w:rPr>
      </w:pPr>
      <w:r w:rsidRPr="009C5EAB">
        <w:rPr>
          <w:b/>
          <w:sz w:val="24"/>
        </w:rPr>
        <w:t>Drug Type</w:t>
      </w:r>
      <w:r w:rsidRPr="009C5EAB">
        <w:rPr>
          <w:sz w:val="24"/>
        </w:rPr>
        <w:t>:  Identifies a drug as prescription (Rx) or over-the-counter (OTC).</w:t>
      </w:r>
      <w:r w:rsidR="00AB2BC8" w:rsidRPr="009C5EAB">
        <w:rPr>
          <w:sz w:val="24"/>
        </w:rPr>
        <w:t xml:space="preserve">  Numeric values; 1-digit field.</w:t>
      </w:r>
    </w:p>
    <w:p w14:paraId="38EE1391" w14:textId="77777777" w:rsidR="00FE552E" w:rsidRPr="009C5EAB" w:rsidRDefault="00FE552E" w:rsidP="00FE552E">
      <w:pPr>
        <w:tabs>
          <w:tab w:val="left" w:pos="4320"/>
          <w:tab w:val="left" w:pos="8640"/>
        </w:tabs>
        <w:ind w:left="4320" w:hanging="3600"/>
        <w:outlineLvl w:val="0"/>
        <w:rPr>
          <w:sz w:val="24"/>
        </w:rPr>
      </w:pPr>
    </w:p>
    <w:p w14:paraId="20716C4E" w14:textId="77777777" w:rsidR="00FE552E" w:rsidRPr="009C5EAB" w:rsidRDefault="00FE552E" w:rsidP="00B20A7F">
      <w:pPr>
        <w:tabs>
          <w:tab w:val="left" w:pos="4320"/>
          <w:tab w:val="left" w:pos="8640"/>
        </w:tabs>
        <w:outlineLvl w:val="0"/>
        <w:rPr>
          <w:sz w:val="24"/>
        </w:rPr>
      </w:pPr>
      <w:r w:rsidRPr="009C5EAB">
        <w:rPr>
          <w:sz w:val="24"/>
        </w:rPr>
        <w:t>Valid Values:</w:t>
      </w:r>
    </w:p>
    <w:p w14:paraId="3A54C2E1" w14:textId="77777777" w:rsidR="00FE552E" w:rsidRPr="009C5EAB" w:rsidRDefault="00FE552E" w:rsidP="00B20A7F">
      <w:pPr>
        <w:tabs>
          <w:tab w:val="left" w:pos="4320"/>
          <w:tab w:val="left" w:pos="8640"/>
        </w:tabs>
        <w:outlineLvl w:val="0"/>
        <w:rPr>
          <w:sz w:val="24"/>
        </w:rPr>
      </w:pPr>
      <w:r w:rsidRPr="009C5EAB">
        <w:rPr>
          <w:sz w:val="24"/>
        </w:rPr>
        <w:t>1 = Rx</w:t>
      </w:r>
    </w:p>
    <w:p w14:paraId="60C503B5" w14:textId="77777777" w:rsidR="00FE552E" w:rsidRPr="009C5EAB" w:rsidRDefault="00FE552E" w:rsidP="00B20A7F">
      <w:pPr>
        <w:tabs>
          <w:tab w:val="left" w:pos="4320"/>
          <w:tab w:val="left" w:pos="8640"/>
        </w:tabs>
        <w:outlineLvl w:val="0"/>
        <w:rPr>
          <w:sz w:val="24"/>
        </w:rPr>
      </w:pPr>
      <w:r w:rsidRPr="009C5EAB">
        <w:rPr>
          <w:sz w:val="24"/>
        </w:rPr>
        <w:t>2 = OTC</w:t>
      </w:r>
    </w:p>
    <w:p w14:paraId="012C2C05"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A1798F" w14:textId="0152940C" w:rsidR="00FE552E" w:rsidRPr="009C5EAB" w:rsidRDefault="00FE552E" w:rsidP="00B20A7F">
      <w:pPr>
        <w:tabs>
          <w:tab w:val="left" w:pos="8640"/>
        </w:tabs>
        <w:rPr>
          <w:sz w:val="24"/>
        </w:rPr>
      </w:pPr>
      <w:r w:rsidRPr="009C5EAB">
        <w:rPr>
          <w:b/>
          <w:sz w:val="24"/>
        </w:rPr>
        <w:t>OBRA’90 Baseline AMP</w:t>
      </w:r>
      <w:r w:rsidRPr="009C5EAB">
        <w:rPr>
          <w:sz w:val="24"/>
        </w:rPr>
        <w:t xml:space="preserve">:   The AMP per unit for the period that establishes the OBRA’90 Baseline AMP for </w:t>
      </w:r>
      <w:r w:rsidR="00AB2BC8" w:rsidRPr="009C5EAB">
        <w:rPr>
          <w:sz w:val="24"/>
        </w:rPr>
        <w:t xml:space="preserve">single source or </w:t>
      </w:r>
      <w:r w:rsidRPr="009C5EAB">
        <w:rPr>
          <w:sz w:val="24"/>
        </w:rPr>
        <w:t>innovator</w:t>
      </w:r>
      <w:r w:rsidR="00AB2BC8" w:rsidRPr="009C5EAB">
        <w:rPr>
          <w:sz w:val="24"/>
        </w:rPr>
        <w:t xml:space="preserve"> multiple source</w:t>
      </w:r>
      <w:r w:rsidRPr="009C5EAB">
        <w:rPr>
          <w:sz w:val="24"/>
        </w:rPr>
        <w:t xml:space="preserve"> drugs.  There will be one weighted </w:t>
      </w:r>
      <w:r w:rsidR="00AB2BC8" w:rsidRPr="009C5EAB">
        <w:rPr>
          <w:sz w:val="24"/>
        </w:rPr>
        <w:t>B</w:t>
      </w:r>
      <w:r w:rsidRPr="009C5EAB">
        <w:rPr>
          <w:sz w:val="24"/>
        </w:rPr>
        <w:t xml:space="preserve">aseline AMP for the product, which </w:t>
      </w:r>
      <w:r w:rsidR="00AB2BC8" w:rsidRPr="009C5EAB">
        <w:rPr>
          <w:sz w:val="24"/>
        </w:rPr>
        <w:t xml:space="preserve">applies to </w:t>
      </w:r>
      <w:r w:rsidRPr="009C5EAB">
        <w:rPr>
          <w:sz w:val="24"/>
        </w:rPr>
        <w:t xml:space="preserve">all package sizes.  Compute to 7 decimal places and round to 6 decimal places.  </w:t>
      </w:r>
      <w:r w:rsidR="003A4797" w:rsidRPr="009C5EAB">
        <w:rPr>
          <w:sz w:val="24"/>
        </w:rPr>
        <w:t xml:space="preserve">Zero or blank-filled if the NDC does not have an OBRA ’90 Baseline AMP, and for all Non-Innovator Multiple Source drugs.  </w:t>
      </w:r>
      <w:r w:rsidRPr="009C5EAB">
        <w:rPr>
          <w:sz w:val="24"/>
        </w:rPr>
        <w:t>Numeric values</w:t>
      </w:r>
      <w:r w:rsidR="003A4797" w:rsidRPr="009C5EAB">
        <w:rPr>
          <w:sz w:val="24"/>
        </w:rPr>
        <w:t>;</w:t>
      </w:r>
      <w:r w:rsidRPr="009C5EAB">
        <w:rPr>
          <w:sz w:val="24"/>
        </w:rPr>
        <w:t xml:space="preserve"> 12-digit field: 5 whole numbers, the decimal</w:t>
      </w:r>
      <w:r w:rsidR="00AB2BC8" w:rsidRPr="009C5EAB">
        <w:rPr>
          <w:sz w:val="24"/>
        </w:rPr>
        <w:t xml:space="preserve"> point</w:t>
      </w:r>
      <w:r w:rsidRPr="009C5EAB">
        <w:rPr>
          <w:sz w:val="24"/>
        </w:rPr>
        <w:t xml:space="preserve"> (‘.’) and 6 decimal places; right-justified</w:t>
      </w:r>
      <w:r w:rsidR="00C22EC3" w:rsidRPr="009C5EAB">
        <w:rPr>
          <w:sz w:val="24"/>
        </w:rPr>
        <w:t>;</w:t>
      </w:r>
      <w:r w:rsidRPr="009C5EAB">
        <w:rPr>
          <w:sz w:val="24"/>
        </w:rPr>
        <w:t xml:space="preserve"> zero-</w:t>
      </w:r>
      <w:r w:rsidR="003A4797" w:rsidRPr="009C5EAB">
        <w:rPr>
          <w:sz w:val="24"/>
        </w:rPr>
        <w:t>padded for OBRA ’90 Baseline AMP values with fewer than 1</w:t>
      </w:r>
      <w:r w:rsidR="00501B17" w:rsidRPr="009C5EAB">
        <w:rPr>
          <w:sz w:val="24"/>
        </w:rPr>
        <w:t>2</w:t>
      </w:r>
      <w:r w:rsidR="003A4797" w:rsidRPr="009C5EAB">
        <w:rPr>
          <w:sz w:val="24"/>
        </w:rPr>
        <w:t xml:space="preserve"> digits</w:t>
      </w:r>
      <w:r w:rsidRPr="009C5EAB">
        <w:rPr>
          <w:sz w:val="24"/>
        </w:rPr>
        <w:t xml:space="preserve">. </w:t>
      </w:r>
    </w:p>
    <w:p w14:paraId="4BC13033" w14:textId="77777777" w:rsidR="00FE552E" w:rsidRPr="009C5EAB" w:rsidRDefault="00FE552E" w:rsidP="00FE5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630448" w14:textId="456A68F8" w:rsidR="00FE552E" w:rsidRPr="009C5EAB" w:rsidRDefault="00FE552E" w:rsidP="00B20A7F">
      <w:pPr>
        <w:tabs>
          <w:tab w:val="left" w:pos="8640"/>
        </w:tabs>
        <w:rPr>
          <w:sz w:val="24"/>
        </w:rPr>
      </w:pPr>
      <w:r w:rsidRPr="009C5EAB">
        <w:rPr>
          <w:b/>
          <w:sz w:val="24"/>
        </w:rPr>
        <w:t>Units Per Package Size</w:t>
      </w:r>
      <w:r w:rsidR="00E74CD2" w:rsidRPr="009C5EAB">
        <w:rPr>
          <w:b/>
          <w:sz w:val="24"/>
        </w:rPr>
        <w:t xml:space="preserve"> (UPPS)</w:t>
      </w:r>
      <w:r w:rsidRPr="009C5EAB">
        <w:rPr>
          <w:sz w:val="24"/>
        </w:rPr>
        <w:t xml:space="preserve">: </w:t>
      </w:r>
      <w:r w:rsidR="003A4797" w:rsidRPr="009C5EAB">
        <w:rPr>
          <w:sz w:val="24"/>
        </w:rPr>
        <w:t>The t</w:t>
      </w:r>
      <w:r w:rsidRPr="009C5EAB">
        <w:rPr>
          <w:sz w:val="24"/>
        </w:rPr>
        <w:t>otal number of units in the smallest dispensable amount for the 11-digit NDC.   Numeric values</w:t>
      </w:r>
      <w:r w:rsidR="003A4797" w:rsidRPr="009C5EAB">
        <w:rPr>
          <w:sz w:val="24"/>
        </w:rPr>
        <w:t>;</w:t>
      </w:r>
      <w:r w:rsidRPr="009C5EAB">
        <w:rPr>
          <w:sz w:val="24"/>
        </w:rPr>
        <w:t xml:space="preserve"> 11-digit field: 7 whole numbers, the decimal</w:t>
      </w:r>
      <w:r w:rsidR="003A4797" w:rsidRPr="009C5EAB">
        <w:rPr>
          <w:sz w:val="24"/>
        </w:rPr>
        <w:t xml:space="preserve"> point</w:t>
      </w:r>
      <w:r w:rsidRPr="009C5EAB">
        <w:rPr>
          <w:sz w:val="24"/>
        </w:rPr>
        <w:t xml:space="preserve"> (‘.’) and 3 decimal places; right-justified</w:t>
      </w:r>
      <w:r w:rsidR="003A4797" w:rsidRPr="009C5EAB">
        <w:rPr>
          <w:sz w:val="24"/>
        </w:rPr>
        <w:t>;</w:t>
      </w:r>
      <w:r w:rsidRPr="009C5EAB">
        <w:rPr>
          <w:sz w:val="24"/>
        </w:rPr>
        <w:t xml:space="preserve"> zero-</w:t>
      </w:r>
      <w:r w:rsidR="003A4797" w:rsidRPr="009C5EAB">
        <w:rPr>
          <w:sz w:val="24"/>
        </w:rPr>
        <w:t>padded for U</w:t>
      </w:r>
      <w:r w:rsidR="003622AA" w:rsidRPr="009C5EAB">
        <w:rPr>
          <w:sz w:val="24"/>
        </w:rPr>
        <w:t>PPS</w:t>
      </w:r>
      <w:r w:rsidR="003A4797" w:rsidRPr="009C5EAB">
        <w:rPr>
          <w:sz w:val="24"/>
        </w:rPr>
        <w:t xml:space="preserve"> values with fewer than 11 digits</w:t>
      </w:r>
      <w:r w:rsidRPr="009C5EAB">
        <w:rPr>
          <w:sz w:val="24"/>
        </w:rPr>
        <w:t>.</w:t>
      </w:r>
    </w:p>
    <w:p w14:paraId="6AA827F4" w14:textId="77777777" w:rsidR="00FE552E" w:rsidRPr="009C5EAB" w:rsidRDefault="00FE552E" w:rsidP="00FE552E">
      <w:pPr>
        <w:tabs>
          <w:tab w:val="left" w:pos="8640"/>
        </w:tabs>
        <w:ind w:left="720"/>
        <w:rPr>
          <w:b/>
          <w:sz w:val="24"/>
        </w:rPr>
      </w:pPr>
    </w:p>
    <w:p w14:paraId="5011A7C3" w14:textId="79C27420" w:rsidR="00FE552E" w:rsidRPr="009C5EAB" w:rsidRDefault="00FE552E" w:rsidP="00B20A7F">
      <w:pPr>
        <w:tabs>
          <w:tab w:val="left" w:pos="8640"/>
        </w:tabs>
        <w:rPr>
          <w:sz w:val="24"/>
        </w:rPr>
      </w:pPr>
      <w:r w:rsidRPr="009C5EAB">
        <w:rPr>
          <w:b/>
          <w:sz w:val="24"/>
        </w:rPr>
        <w:t>FDA Product Name</w:t>
      </w:r>
      <w:r w:rsidRPr="009C5EAB">
        <w:rPr>
          <w:sz w:val="24"/>
        </w:rPr>
        <w:t>:  Drug name as it appears on FDA</w:t>
      </w:r>
      <w:r w:rsidR="003A4797" w:rsidRPr="009C5EAB">
        <w:rPr>
          <w:sz w:val="24"/>
        </w:rPr>
        <w:t xml:space="preserve"> SPL</w:t>
      </w:r>
      <w:r w:rsidRPr="009C5EAB">
        <w:rPr>
          <w:sz w:val="24"/>
        </w:rPr>
        <w:t xml:space="preserve"> listing.  Alpha-numeric values</w:t>
      </w:r>
      <w:r w:rsidR="003A4797" w:rsidRPr="009C5EAB">
        <w:rPr>
          <w:sz w:val="24"/>
        </w:rPr>
        <w:t>;</w:t>
      </w:r>
      <w:r w:rsidRPr="009C5EAB">
        <w:rPr>
          <w:sz w:val="24"/>
        </w:rPr>
        <w:t xml:space="preserve"> 63</w:t>
      </w:r>
      <w:r w:rsidR="003A4797" w:rsidRPr="009C5EAB">
        <w:rPr>
          <w:sz w:val="24"/>
        </w:rPr>
        <w:t>-</w:t>
      </w:r>
      <w:r w:rsidRPr="009C5EAB">
        <w:rPr>
          <w:sz w:val="24"/>
        </w:rPr>
        <w:t>character</w:t>
      </w:r>
      <w:r w:rsidR="003A4797" w:rsidRPr="009C5EAB">
        <w:rPr>
          <w:sz w:val="24"/>
        </w:rPr>
        <w:t xml:space="preserve"> field</w:t>
      </w:r>
      <w:r w:rsidR="00CE1091" w:rsidRPr="009C5EAB">
        <w:rPr>
          <w:sz w:val="24"/>
        </w:rPr>
        <w:t>;</w:t>
      </w:r>
      <w:r w:rsidRPr="009C5EAB">
        <w:rPr>
          <w:sz w:val="24"/>
        </w:rPr>
        <w:t xml:space="preserve"> left</w:t>
      </w:r>
      <w:r w:rsidR="00897A1E">
        <w:rPr>
          <w:sz w:val="24"/>
        </w:rPr>
        <w:t>-</w:t>
      </w:r>
      <w:r w:rsidRPr="009C5EAB">
        <w:rPr>
          <w:sz w:val="24"/>
        </w:rPr>
        <w:t>justified</w:t>
      </w:r>
      <w:r w:rsidR="002769C1" w:rsidRPr="009C5EAB">
        <w:rPr>
          <w:sz w:val="24"/>
        </w:rPr>
        <w:t>;</w:t>
      </w:r>
      <w:r w:rsidRPr="009C5EAB">
        <w:rPr>
          <w:sz w:val="24"/>
        </w:rPr>
        <w:t xml:space="preserve"> blank-fill</w:t>
      </w:r>
      <w:r w:rsidR="003A4797" w:rsidRPr="009C5EAB">
        <w:rPr>
          <w:sz w:val="24"/>
        </w:rPr>
        <w:t>ed for FDA Product Names fewer than 63 characters.</w:t>
      </w:r>
    </w:p>
    <w:p w14:paraId="406AB07A" w14:textId="77777777" w:rsidR="00FE552E" w:rsidRPr="009C5EAB" w:rsidRDefault="00FE552E" w:rsidP="00FE552E">
      <w:pPr>
        <w:tabs>
          <w:tab w:val="left" w:pos="8640"/>
        </w:tabs>
        <w:ind w:left="720"/>
        <w:rPr>
          <w:b/>
          <w:sz w:val="24"/>
        </w:rPr>
      </w:pPr>
    </w:p>
    <w:p w14:paraId="58011B26" w14:textId="32A7F32D" w:rsidR="00FE552E" w:rsidRPr="009C5EAB" w:rsidRDefault="00FE552E" w:rsidP="00B20A7F">
      <w:pPr>
        <w:tabs>
          <w:tab w:val="left" w:pos="8640"/>
        </w:tabs>
        <w:rPr>
          <w:sz w:val="24"/>
        </w:rPr>
      </w:pPr>
      <w:r w:rsidRPr="009C5EAB">
        <w:rPr>
          <w:b/>
          <w:sz w:val="24"/>
        </w:rPr>
        <w:t>Package Size Intro</w:t>
      </w:r>
      <w:r w:rsidR="00CE1091" w:rsidRPr="009C5EAB">
        <w:rPr>
          <w:b/>
          <w:sz w:val="24"/>
        </w:rPr>
        <w:t>.</w:t>
      </w:r>
      <w:r w:rsidRPr="009C5EAB">
        <w:rPr>
          <w:b/>
          <w:sz w:val="24"/>
        </w:rPr>
        <w:t xml:space="preserve"> Date</w:t>
      </w:r>
      <w:r w:rsidR="00E74CD2" w:rsidRPr="009C5EAB">
        <w:rPr>
          <w:b/>
          <w:sz w:val="24"/>
        </w:rPr>
        <w:t xml:space="preserve"> (PSID)</w:t>
      </w:r>
      <w:r w:rsidRPr="009C5EAB">
        <w:rPr>
          <w:b/>
          <w:sz w:val="24"/>
        </w:rPr>
        <w:t xml:space="preserve">: </w:t>
      </w:r>
      <w:r w:rsidRPr="009C5EAB">
        <w:rPr>
          <w:sz w:val="24"/>
        </w:rPr>
        <w:t>The date the package size is first available on the market.  Numeric values</w:t>
      </w:r>
      <w:r w:rsidR="00CE1091" w:rsidRPr="009C5EAB">
        <w:rPr>
          <w:sz w:val="24"/>
        </w:rPr>
        <w:t>;</w:t>
      </w:r>
      <w:r w:rsidRPr="009C5EAB">
        <w:rPr>
          <w:sz w:val="24"/>
        </w:rPr>
        <w:t xml:space="preserve"> 8-digit field</w:t>
      </w:r>
      <w:r w:rsidR="00CE1091" w:rsidRPr="009C5EAB">
        <w:rPr>
          <w:sz w:val="24"/>
        </w:rPr>
        <w:t>;</w:t>
      </w:r>
      <w:r w:rsidRPr="009C5EAB">
        <w:rPr>
          <w:sz w:val="24"/>
        </w:rPr>
        <w:t xml:space="preserve"> format:  MMDDYYYY</w:t>
      </w:r>
      <w:r w:rsidR="00CE1091" w:rsidRPr="009C5EAB">
        <w:rPr>
          <w:sz w:val="24"/>
        </w:rPr>
        <w:t>.</w:t>
      </w:r>
    </w:p>
    <w:p w14:paraId="3D7B710C" w14:textId="77777777" w:rsidR="00FE552E" w:rsidRPr="009C5EAB" w:rsidRDefault="00FE552E" w:rsidP="00FE552E">
      <w:pPr>
        <w:tabs>
          <w:tab w:val="left" w:pos="8640"/>
        </w:tabs>
        <w:ind w:left="720"/>
        <w:rPr>
          <w:b/>
          <w:sz w:val="24"/>
        </w:rPr>
      </w:pPr>
    </w:p>
    <w:p w14:paraId="43ACB6F2" w14:textId="31C027D6" w:rsidR="00FE552E" w:rsidRPr="009C5EAB" w:rsidRDefault="00FE552E" w:rsidP="00B20A7F">
      <w:pPr>
        <w:tabs>
          <w:tab w:val="left" w:pos="8640"/>
        </w:tabs>
        <w:rPr>
          <w:sz w:val="24"/>
        </w:rPr>
      </w:pPr>
      <w:r w:rsidRPr="009C5EAB">
        <w:rPr>
          <w:b/>
          <w:sz w:val="24"/>
        </w:rPr>
        <w:t>Purchased Product Date</w:t>
      </w:r>
      <w:r w:rsidR="00E74CD2" w:rsidRPr="009C5EAB">
        <w:rPr>
          <w:b/>
          <w:sz w:val="24"/>
        </w:rPr>
        <w:t xml:space="preserve"> (PPD)</w:t>
      </w:r>
      <w:r w:rsidRPr="009C5EAB">
        <w:rPr>
          <w:sz w:val="24"/>
        </w:rPr>
        <w:t>:  The date the company currently holding legal title to the NDC first markets the drug under this NDC (this date can result, for example, from the purchase of an NDC from one company by another company, the re-designation of an NDC from one of a company’s labeler codes to another of that same company’s labeler codes, cross-licensing arrangements, etc.).  Zero or blank</w:t>
      </w:r>
      <w:r w:rsidR="00CE1091" w:rsidRPr="009C5EAB">
        <w:rPr>
          <w:sz w:val="24"/>
        </w:rPr>
        <w:t>-</w:t>
      </w:r>
      <w:r w:rsidRPr="009C5EAB">
        <w:rPr>
          <w:sz w:val="24"/>
        </w:rPr>
        <w:t>fill</w:t>
      </w:r>
      <w:r w:rsidR="00CE1091" w:rsidRPr="009C5EAB">
        <w:rPr>
          <w:sz w:val="24"/>
        </w:rPr>
        <w:t>ed for drugs without Purchased Product Dates</w:t>
      </w:r>
      <w:r w:rsidRPr="009C5EAB">
        <w:rPr>
          <w:sz w:val="24"/>
        </w:rPr>
        <w:t>.  Numeric values</w:t>
      </w:r>
      <w:r w:rsidR="00CE1091" w:rsidRPr="009C5EAB">
        <w:rPr>
          <w:sz w:val="24"/>
        </w:rPr>
        <w:t>;</w:t>
      </w:r>
      <w:r w:rsidRPr="009C5EAB">
        <w:rPr>
          <w:sz w:val="24"/>
        </w:rPr>
        <w:t xml:space="preserve"> 8-digit field</w:t>
      </w:r>
      <w:r w:rsidR="00CE1091" w:rsidRPr="009C5EAB">
        <w:rPr>
          <w:sz w:val="24"/>
        </w:rPr>
        <w:t>;</w:t>
      </w:r>
      <w:r w:rsidRPr="009C5EAB">
        <w:rPr>
          <w:sz w:val="24"/>
        </w:rPr>
        <w:t xml:space="preserve"> format:  MMDDYYYY</w:t>
      </w:r>
      <w:r w:rsidR="00CE1091" w:rsidRPr="009C5EAB">
        <w:rPr>
          <w:sz w:val="24"/>
        </w:rPr>
        <w:t>.</w:t>
      </w:r>
      <w:r w:rsidRPr="009C5EAB">
        <w:rPr>
          <w:sz w:val="24"/>
        </w:rPr>
        <w:t xml:space="preserve"> </w:t>
      </w:r>
    </w:p>
    <w:p w14:paraId="53F336BB" w14:textId="77777777" w:rsidR="00FE552E" w:rsidRPr="009C5EAB" w:rsidRDefault="00FE552E" w:rsidP="00FE552E">
      <w:pPr>
        <w:rPr>
          <w:b/>
          <w:sz w:val="24"/>
        </w:rPr>
      </w:pPr>
    </w:p>
    <w:p w14:paraId="34879573" w14:textId="27F806B8" w:rsidR="00FE552E" w:rsidRPr="009C5EAB" w:rsidRDefault="00FE552E" w:rsidP="00B20A7F">
      <w:pPr>
        <w:rPr>
          <w:sz w:val="24"/>
        </w:rPr>
      </w:pPr>
      <w:r w:rsidRPr="009C5EAB">
        <w:rPr>
          <w:b/>
          <w:sz w:val="24"/>
        </w:rPr>
        <w:t>5i Drug Indicator:</w:t>
      </w:r>
      <w:r w:rsidRPr="009C5EAB">
        <w:rPr>
          <w:sz w:val="24"/>
        </w:rPr>
        <w:t xml:space="preserve">  Identifies whether a product is a 5i Drug. 1-</w:t>
      </w:r>
      <w:r w:rsidR="00CE1091" w:rsidRPr="009C5EAB">
        <w:rPr>
          <w:sz w:val="24"/>
        </w:rPr>
        <w:t>character</w:t>
      </w:r>
      <w:r w:rsidRPr="009C5EAB">
        <w:rPr>
          <w:sz w:val="24"/>
        </w:rPr>
        <w:t xml:space="preserve"> field.  </w:t>
      </w:r>
    </w:p>
    <w:p w14:paraId="507D3DBC" w14:textId="77777777" w:rsidR="00B20A7F" w:rsidRPr="009C5EAB" w:rsidRDefault="00B20A7F" w:rsidP="00FE552E">
      <w:pPr>
        <w:ind w:firstLine="2790"/>
        <w:rPr>
          <w:sz w:val="24"/>
        </w:rPr>
      </w:pPr>
    </w:p>
    <w:p w14:paraId="6FB630C8" w14:textId="77777777" w:rsidR="00FE552E" w:rsidRPr="009C5EAB" w:rsidRDefault="00FE552E" w:rsidP="00B20A7F">
      <w:pPr>
        <w:rPr>
          <w:sz w:val="24"/>
        </w:rPr>
      </w:pPr>
      <w:r w:rsidRPr="009C5EAB">
        <w:rPr>
          <w:sz w:val="24"/>
        </w:rPr>
        <w:t>Valid Values:</w:t>
      </w:r>
    </w:p>
    <w:p w14:paraId="3B7A608B" w14:textId="77777777" w:rsidR="00FE552E" w:rsidRPr="009C5EAB" w:rsidRDefault="00FE552E" w:rsidP="00FE552E">
      <w:pPr>
        <w:ind w:firstLine="2790"/>
        <w:rPr>
          <w:sz w:val="24"/>
        </w:rPr>
      </w:pPr>
    </w:p>
    <w:p w14:paraId="60D67FF2" w14:textId="77777777" w:rsidR="00FE552E" w:rsidRPr="009C5EAB" w:rsidRDefault="00FE552E" w:rsidP="00B20A7F">
      <w:pPr>
        <w:rPr>
          <w:sz w:val="24"/>
        </w:rPr>
      </w:pPr>
      <w:r w:rsidRPr="009C5EAB">
        <w:rPr>
          <w:sz w:val="24"/>
        </w:rPr>
        <w:t>Y = Yes</w:t>
      </w:r>
    </w:p>
    <w:p w14:paraId="1FF763BF" w14:textId="02F6A33A" w:rsidR="00897A1E" w:rsidRDefault="00FE552E" w:rsidP="00B20A7F">
      <w:pPr>
        <w:rPr>
          <w:sz w:val="24"/>
        </w:rPr>
      </w:pPr>
      <w:r w:rsidRPr="009C5EAB">
        <w:rPr>
          <w:sz w:val="24"/>
        </w:rPr>
        <w:t>N = No</w:t>
      </w:r>
    </w:p>
    <w:p w14:paraId="4AE0873D" w14:textId="77777777" w:rsidR="00897A1E" w:rsidRDefault="00897A1E">
      <w:pPr>
        <w:widowControl/>
        <w:autoSpaceDE/>
        <w:autoSpaceDN/>
        <w:adjustRightInd/>
        <w:spacing w:after="160" w:line="259" w:lineRule="auto"/>
        <w:rPr>
          <w:sz w:val="24"/>
        </w:rPr>
      </w:pPr>
      <w:r>
        <w:rPr>
          <w:sz w:val="24"/>
        </w:rPr>
        <w:br w:type="page"/>
      </w:r>
    </w:p>
    <w:p w14:paraId="70BA6163" w14:textId="77777777" w:rsidR="00FE552E" w:rsidRPr="009C5EAB" w:rsidRDefault="00FE552E" w:rsidP="00FE552E">
      <w:pPr>
        <w:rPr>
          <w:b/>
          <w:sz w:val="24"/>
        </w:rPr>
      </w:pPr>
    </w:p>
    <w:p w14:paraId="39370C59" w14:textId="70FD7DC3" w:rsidR="00FE552E" w:rsidRPr="009C5EAB" w:rsidRDefault="00FE552E" w:rsidP="00B20A7F">
      <w:pPr>
        <w:rPr>
          <w:b/>
          <w:sz w:val="24"/>
        </w:rPr>
      </w:pPr>
      <w:r w:rsidRPr="009C5EAB">
        <w:rPr>
          <w:b/>
          <w:sz w:val="24"/>
        </w:rPr>
        <w:t>5i Route of Administration:</w:t>
      </w:r>
      <w:r w:rsidRPr="009C5EAB">
        <w:rPr>
          <w:sz w:val="24"/>
        </w:rPr>
        <w:t xml:space="preserve">  Identifies the method by which the 5i drug is administered to a patient.  If a product is not a 5i drug, a value of “000” (Not Applicable) should be </w:t>
      </w:r>
      <w:r w:rsidR="00CE1091" w:rsidRPr="009C5EAB">
        <w:rPr>
          <w:sz w:val="24"/>
        </w:rPr>
        <w:t>reported</w:t>
      </w:r>
      <w:r w:rsidRPr="009C5EAB">
        <w:rPr>
          <w:sz w:val="24"/>
        </w:rPr>
        <w:t>.  Numeric values; 3-digit field.</w:t>
      </w:r>
      <w:r w:rsidRPr="009C5EAB">
        <w:rPr>
          <w:b/>
          <w:sz w:val="24"/>
        </w:rPr>
        <w:tab/>
      </w:r>
    </w:p>
    <w:p w14:paraId="0FE19611" w14:textId="77777777" w:rsidR="00B20A7F" w:rsidRPr="009C5EAB" w:rsidRDefault="00B20A7F" w:rsidP="00B20A7F">
      <w:pPr>
        <w:rPr>
          <w:sz w:val="24"/>
        </w:rPr>
      </w:pPr>
    </w:p>
    <w:p w14:paraId="5C46B495" w14:textId="77777777" w:rsidR="00FE552E" w:rsidRPr="009C5EAB" w:rsidRDefault="00FE552E" w:rsidP="00B20A7F">
      <w:pPr>
        <w:rPr>
          <w:sz w:val="24"/>
        </w:rPr>
      </w:pPr>
      <w:r w:rsidRPr="009C5EAB">
        <w:rPr>
          <w:sz w:val="24"/>
        </w:rPr>
        <w:t>Valid Values:</w:t>
      </w:r>
    </w:p>
    <w:p w14:paraId="1F8AB0FE" w14:textId="77777777" w:rsidR="00FE552E" w:rsidRPr="009C5EAB" w:rsidDel="004F6CFD" w:rsidRDefault="00FE552E" w:rsidP="00FE552E">
      <w:pPr>
        <w:tabs>
          <w:tab w:val="left" w:pos="8640"/>
        </w:tabs>
        <w:ind w:left="720"/>
        <w:rPr>
          <w:sz w:val="24"/>
        </w:rPr>
      </w:pPr>
    </w:p>
    <w:tbl>
      <w:tblPr>
        <w:tblStyle w:val="TableGrid"/>
        <w:tblW w:w="37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Caption w:val="Valid Values"/>
        <w:tblDescription w:val="Valid Values"/>
      </w:tblPr>
      <w:tblGrid>
        <w:gridCol w:w="810"/>
        <w:gridCol w:w="2970"/>
      </w:tblGrid>
      <w:tr w:rsidR="00FE552E" w:rsidRPr="009C5EAB" w14:paraId="7ABD8963" w14:textId="77777777" w:rsidTr="00541503">
        <w:trPr>
          <w:trHeight w:val="281"/>
          <w:tblHeader/>
        </w:trPr>
        <w:tc>
          <w:tcPr>
            <w:tcW w:w="810" w:type="dxa"/>
          </w:tcPr>
          <w:p w14:paraId="26B4B33A" w14:textId="77777777" w:rsidR="00FE552E" w:rsidRPr="009C5EAB" w:rsidRDefault="00FE552E" w:rsidP="00FE552E">
            <w:pPr>
              <w:rPr>
                <w:sz w:val="24"/>
              </w:rPr>
            </w:pPr>
            <w:r w:rsidRPr="009C5EAB">
              <w:rPr>
                <w:sz w:val="24"/>
              </w:rPr>
              <w:t>000 =</w:t>
            </w:r>
          </w:p>
        </w:tc>
        <w:tc>
          <w:tcPr>
            <w:tcW w:w="2970" w:type="dxa"/>
          </w:tcPr>
          <w:p w14:paraId="7D4C7F53" w14:textId="77777777" w:rsidR="00FE552E" w:rsidRPr="009C5EAB" w:rsidRDefault="00FE552E" w:rsidP="00FE552E">
            <w:pPr>
              <w:rPr>
                <w:sz w:val="24"/>
              </w:rPr>
            </w:pPr>
            <w:r w:rsidRPr="009C5EAB">
              <w:rPr>
                <w:sz w:val="24"/>
              </w:rPr>
              <w:t>Not Applicable</w:t>
            </w:r>
          </w:p>
        </w:tc>
      </w:tr>
      <w:tr w:rsidR="00FE552E" w:rsidRPr="009C5EAB" w14:paraId="34EB3D10" w14:textId="77777777" w:rsidTr="00541503">
        <w:trPr>
          <w:trHeight w:val="270"/>
          <w:tblHeader/>
        </w:trPr>
        <w:tc>
          <w:tcPr>
            <w:tcW w:w="810" w:type="dxa"/>
          </w:tcPr>
          <w:p w14:paraId="544C8D14" w14:textId="77777777" w:rsidR="00FE552E" w:rsidRPr="009C5EAB" w:rsidRDefault="00FE552E" w:rsidP="00FE552E">
            <w:pPr>
              <w:rPr>
                <w:sz w:val="24"/>
              </w:rPr>
            </w:pPr>
            <w:r w:rsidRPr="009C5EAB">
              <w:rPr>
                <w:sz w:val="24"/>
              </w:rPr>
              <w:t>001 =</w:t>
            </w:r>
          </w:p>
        </w:tc>
        <w:tc>
          <w:tcPr>
            <w:tcW w:w="2970" w:type="dxa"/>
          </w:tcPr>
          <w:p w14:paraId="17CD2AAF" w14:textId="77777777" w:rsidR="00FE552E" w:rsidRPr="009C5EAB" w:rsidRDefault="00FE552E" w:rsidP="00FE552E">
            <w:pPr>
              <w:rPr>
                <w:sz w:val="24"/>
              </w:rPr>
            </w:pPr>
            <w:r w:rsidRPr="009C5EAB">
              <w:rPr>
                <w:sz w:val="24"/>
              </w:rPr>
              <w:t>Implanted</w:t>
            </w:r>
          </w:p>
        </w:tc>
      </w:tr>
      <w:tr w:rsidR="00FE552E" w:rsidRPr="009C5EAB" w14:paraId="67FCE4C5" w14:textId="77777777" w:rsidTr="00541503">
        <w:trPr>
          <w:trHeight w:val="281"/>
          <w:tblHeader/>
        </w:trPr>
        <w:tc>
          <w:tcPr>
            <w:tcW w:w="810" w:type="dxa"/>
          </w:tcPr>
          <w:p w14:paraId="3F925F36" w14:textId="77777777" w:rsidR="00FE552E" w:rsidRPr="009C5EAB" w:rsidRDefault="00FE552E" w:rsidP="00FE552E">
            <w:pPr>
              <w:rPr>
                <w:sz w:val="24"/>
              </w:rPr>
            </w:pPr>
            <w:r w:rsidRPr="009C5EAB">
              <w:rPr>
                <w:sz w:val="24"/>
              </w:rPr>
              <w:t>002 =</w:t>
            </w:r>
          </w:p>
        </w:tc>
        <w:tc>
          <w:tcPr>
            <w:tcW w:w="2970" w:type="dxa"/>
          </w:tcPr>
          <w:p w14:paraId="6D5B70A2" w14:textId="77777777" w:rsidR="00FE552E" w:rsidRPr="009C5EAB" w:rsidRDefault="00FE552E" w:rsidP="00FE552E">
            <w:pPr>
              <w:rPr>
                <w:sz w:val="24"/>
              </w:rPr>
            </w:pPr>
            <w:r w:rsidRPr="009C5EAB">
              <w:rPr>
                <w:sz w:val="24"/>
              </w:rPr>
              <w:t xml:space="preserve">Infused </w:t>
            </w:r>
          </w:p>
        </w:tc>
      </w:tr>
      <w:tr w:rsidR="00FE552E" w:rsidRPr="009C5EAB" w14:paraId="1134F771" w14:textId="77777777" w:rsidTr="00541503">
        <w:trPr>
          <w:trHeight w:val="297"/>
          <w:tblHeader/>
        </w:trPr>
        <w:tc>
          <w:tcPr>
            <w:tcW w:w="810" w:type="dxa"/>
          </w:tcPr>
          <w:p w14:paraId="6BE14563" w14:textId="77777777" w:rsidR="00FE552E" w:rsidRPr="009C5EAB" w:rsidRDefault="00FE552E" w:rsidP="00FE552E">
            <w:pPr>
              <w:rPr>
                <w:sz w:val="24"/>
              </w:rPr>
            </w:pPr>
            <w:r w:rsidRPr="009C5EAB">
              <w:rPr>
                <w:sz w:val="24"/>
              </w:rPr>
              <w:t>003 =</w:t>
            </w:r>
          </w:p>
        </w:tc>
        <w:tc>
          <w:tcPr>
            <w:tcW w:w="2970" w:type="dxa"/>
          </w:tcPr>
          <w:p w14:paraId="3C2FCF6A" w14:textId="77777777" w:rsidR="00FE552E" w:rsidRPr="009C5EAB" w:rsidRDefault="00FE552E" w:rsidP="00FE552E">
            <w:pPr>
              <w:rPr>
                <w:sz w:val="24"/>
              </w:rPr>
            </w:pPr>
            <w:r w:rsidRPr="009C5EAB">
              <w:rPr>
                <w:sz w:val="24"/>
              </w:rPr>
              <w:t>Inhaled</w:t>
            </w:r>
          </w:p>
        </w:tc>
      </w:tr>
      <w:tr w:rsidR="00FE552E" w:rsidRPr="009C5EAB" w14:paraId="5DC0463C" w14:textId="77777777" w:rsidTr="00541503">
        <w:trPr>
          <w:trHeight w:val="281"/>
          <w:tblHeader/>
        </w:trPr>
        <w:tc>
          <w:tcPr>
            <w:tcW w:w="810" w:type="dxa"/>
          </w:tcPr>
          <w:p w14:paraId="38056D0A" w14:textId="77777777" w:rsidR="00FE552E" w:rsidRPr="009C5EAB" w:rsidRDefault="00FE552E" w:rsidP="00FE552E">
            <w:pPr>
              <w:rPr>
                <w:sz w:val="24"/>
              </w:rPr>
            </w:pPr>
            <w:r w:rsidRPr="009C5EAB">
              <w:rPr>
                <w:sz w:val="24"/>
              </w:rPr>
              <w:t>004 =</w:t>
            </w:r>
          </w:p>
        </w:tc>
        <w:tc>
          <w:tcPr>
            <w:tcW w:w="2970" w:type="dxa"/>
          </w:tcPr>
          <w:p w14:paraId="4334DAF2" w14:textId="77777777" w:rsidR="00FE552E" w:rsidRPr="009C5EAB" w:rsidRDefault="00FE552E" w:rsidP="00FE552E">
            <w:pPr>
              <w:rPr>
                <w:sz w:val="24"/>
              </w:rPr>
            </w:pPr>
            <w:r w:rsidRPr="009C5EAB">
              <w:rPr>
                <w:sz w:val="24"/>
              </w:rPr>
              <w:t xml:space="preserve">Injected </w:t>
            </w:r>
          </w:p>
        </w:tc>
      </w:tr>
      <w:tr w:rsidR="00FE552E" w:rsidRPr="009C5EAB" w14:paraId="0E74C89F" w14:textId="77777777" w:rsidTr="00541503">
        <w:trPr>
          <w:trHeight w:val="281"/>
          <w:tblHeader/>
        </w:trPr>
        <w:tc>
          <w:tcPr>
            <w:tcW w:w="810" w:type="dxa"/>
          </w:tcPr>
          <w:p w14:paraId="34536136" w14:textId="77777777" w:rsidR="00FE552E" w:rsidRPr="009C5EAB" w:rsidRDefault="00FE552E" w:rsidP="00FE552E">
            <w:pPr>
              <w:rPr>
                <w:sz w:val="24"/>
              </w:rPr>
            </w:pPr>
            <w:r w:rsidRPr="009C5EAB">
              <w:rPr>
                <w:sz w:val="24"/>
              </w:rPr>
              <w:t>005 =</w:t>
            </w:r>
          </w:p>
        </w:tc>
        <w:tc>
          <w:tcPr>
            <w:tcW w:w="2970" w:type="dxa"/>
          </w:tcPr>
          <w:p w14:paraId="7DC5204B" w14:textId="77777777" w:rsidR="00FE552E" w:rsidRPr="009C5EAB" w:rsidRDefault="00FE552E" w:rsidP="00FE552E">
            <w:pPr>
              <w:rPr>
                <w:sz w:val="24"/>
              </w:rPr>
            </w:pPr>
            <w:r w:rsidRPr="009C5EAB">
              <w:rPr>
                <w:sz w:val="24"/>
              </w:rPr>
              <w:t>Instilled</w:t>
            </w:r>
          </w:p>
        </w:tc>
      </w:tr>
    </w:tbl>
    <w:p w14:paraId="31413A7A" w14:textId="77777777" w:rsidR="00FE552E" w:rsidRPr="009C5EAB" w:rsidRDefault="00FE552E" w:rsidP="00FE552E">
      <w:pPr>
        <w:ind w:left="720"/>
        <w:jc w:val="both"/>
        <w:rPr>
          <w:b/>
          <w:sz w:val="24"/>
        </w:rPr>
      </w:pPr>
    </w:p>
    <w:p w14:paraId="7358CE34" w14:textId="3DC02C60" w:rsidR="00FE552E" w:rsidRPr="009C5EAB" w:rsidRDefault="00FE552E" w:rsidP="00B20A7F">
      <w:pPr>
        <w:rPr>
          <w:sz w:val="24"/>
        </w:rPr>
      </w:pPr>
      <w:r w:rsidRPr="009C5EAB">
        <w:rPr>
          <w:b/>
          <w:bCs/>
          <w:sz w:val="24"/>
        </w:rPr>
        <w:t>Covered Outpatient Drug (COD) Status:</w:t>
      </w:r>
      <w:r w:rsidRPr="009C5EAB">
        <w:rPr>
          <w:b/>
          <w:sz w:val="24"/>
        </w:rPr>
        <w:t xml:space="preserve">  </w:t>
      </w:r>
      <w:r w:rsidRPr="009C5EAB">
        <w:rPr>
          <w:sz w:val="24"/>
        </w:rPr>
        <w:t xml:space="preserve">A category that identifies </w:t>
      </w:r>
      <w:r w:rsidR="00CE1091" w:rsidRPr="009C5EAB">
        <w:rPr>
          <w:sz w:val="24"/>
        </w:rPr>
        <w:t xml:space="preserve">how </w:t>
      </w:r>
      <w:r w:rsidRPr="009C5EAB">
        <w:rPr>
          <w:sz w:val="24"/>
        </w:rPr>
        <w:t xml:space="preserve"> a product meets the statutory definition of a covered outpatient drug in accordance with sections 1927(k)(2) to 1927(k)(4) of the Social Security Act. Numeric values</w:t>
      </w:r>
      <w:r w:rsidR="00CE1091" w:rsidRPr="009C5EAB">
        <w:rPr>
          <w:sz w:val="24"/>
        </w:rPr>
        <w:t>;</w:t>
      </w:r>
      <w:r w:rsidRPr="009C5EAB">
        <w:rPr>
          <w:sz w:val="24"/>
        </w:rPr>
        <w:t xml:space="preserve"> 2-</w:t>
      </w:r>
      <w:r w:rsidR="00CE1091" w:rsidRPr="009C5EAB">
        <w:rPr>
          <w:sz w:val="24"/>
        </w:rPr>
        <w:t>digit</w:t>
      </w:r>
      <w:r w:rsidRPr="009C5EAB">
        <w:rPr>
          <w:sz w:val="24"/>
        </w:rPr>
        <w:t xml:space="preserve"> field.</w:t>
      </w:r>
    </w:p>
    <w:p w14:paraId="30EB9BD9" w14:textId="77777777" w:rsidR="00B20A7F" w:rsidRPr="009C5EAB" w:rsidRDefault="00B20A7F" w:rsidP="00B20A7F">
      <w:pPr>
        <w:rPr>
          <w:sz w:val="24"/>
        </w:rPr>
      </w:pPr>
    </w:p>
    <w:p w14:paraId="59C6B084" w14:textId="77777777" w:rsidR="00FE552E" w:rsidRPr="009C5EAB" w:rsidRDefault="00FE552E" w:rsidP="00B20A7F">
      <w:pPr>
        <w:rPr>
          <w:sz w:val="24"/>
        </w:rPr>
      </w:pPr>
      <w:r w:rsidRPr="009C5EAB">
        <w:rPr>
          <w:sz w:val="24"/>
        </w:rPr>
        <w:t>Valid Values:</w:t>
      </w:r>
    </w:p>
    <w:p w14:paraId="366EAC3E" w14:textId="77777777" w:rsidR="00B20A7F" w:rsidRPr="009C5EAB" w:rsidRDefault="00B20A7F" w:rsidP="00FE552E">
      <w:pPr>
        <w:ind w:firstLine="1440"/>
        <w:rPr>
          <w:sz w:val="24"/>
        </w:rPr>
      </w:pPr>
    </w:p>
    <w:p w14:paraId="4ED29CC4" w14:textId="77777777" w:rsidR="00FE552E" w:rsidRPr="009C5EAB" w:rsidRDefault="00FE552E" w:rsidP="00B01569">
      <w:pPr>
        <w:rPr>
          <w:sz w:val="24"/>
        </w:rPr>
      </w:pPr>
      <w:r w:rsidRPr="009C5EAB">
        <w:rPr>
          <w:sz w:val="24"/>
        </w:rPr>
        <w:t>01 = Abbreviated New Drug Application (ANDA)</w:t>
      </w:r>
    </w:p>
    <w:p w14:paraId="00D4E7AB" w14:textId="77777777" w:rsidR="00FE552E" w:rsidRPr="009C5EAB" w:rsidRDefault="00FE552E" w:rsidP="00B01569">
      <w:pPr>
        <w:rPr>
          <w:sz w:val="24"/>
        </w:rPr>
      </w:pPr>
      <w:r w:rsidRPr="009C5EAB">
        <w:rPr>
          <w:sz w:val="24"/>
        </w:rPr>
        <w:t>02 = Biological License Application (BLA)</w:t>
      </w:r>
    </w:p>
    <w:p w14:paraId="02C84425" w14:textId="77777777" w:rsidR="00FE552E" w:rsidRPr="009C5EAB" w:rsidRDefault="00FE552E" w:rsidP="00B01569">
      <w:pPr>
        <w:rPr>
          <w:sz w:val="24"/>
        </w:rPr>
      </w:pPr>
      <w:r w:rsidRPr="009C5EAB">
        <w:rPr>
          <w:sz w:val="24"/>
        </w:rPr>
        <w:t>03 = New Drug Application (NDA)</w:t>
      </w:r>
    </w:p>
    <w:p w14:paraId="57EAFBAF" w14:textId="77777777" w:rsidR="00FE552E" w:rsidRPr="009C5EAB" w:rsidRDefault="00FE552E" w:rsidP="00B01569">
      <w:pPr>
        <w:rPr>
          <w:sz w:val="24"/>
        </w:rPr>
      </w:pPr>
      <w:r w:rsidRPr="009C5EAB">
        <w:rPr>
          <w:sz w:val="24"/>
        </w:rPr>
        <w:t xml:space="preserve">04 = NDA Authorized Generic </w:t>
      </w:r>
    </w:p>
    <w:p w14:paraId="6CC64F69" w14:textId="77777777" w:rsidR="00FE552E" w:rsidRPr="009C5EAB" w:rsidRDefault="00FE552E" w:rsidP="00B01569">
      <w:pPr>
        <w:rPr>
          <w:sz w:val="24"/>
        </w:rPr>
      </w:pPr>
      <w:r w:rsidRPr="009C5EAB">
        <w:rPr>
          <w:sz w:val="24"/>
        </w:rPr>
        <w:t>05 = DESI 5* – LTE/IRS drug for all indications</w:t>
      </w:r>
    </w:p>
    <w:p w14:paraId="0EE150C8" w14:textId="77777777" w:rsidR="00FE552E" w:rsidRPr="009C5EAB" w:rsidRDefault="00FE552E" w:rsidP="00B01569">
      <w:pPr>
        <w:rPr>
          <w:sz w:val="24"/>
        </w:rPr>
      </w:pPr>
      <w:r w:rsidRPr="009C5EAB">
        <w:rPr>
          <w:sz w:val="24"/>
        </w:rPr>
        <w:t xml:space="preserve">06 = DESI 6* – LTE/IRS drug withdrawn from market </w:t>
      </w:r>
    </w:p>
    <w:p w14:paraId="74E4AFD7" w14:textId="77777777" w:rsidR="00FE552E" w:rsidRPr="009C5EAB" w:rsidRDefault="00FE552E" w:rsidP="00B01569">
      <w:pPr>
        <w:rPr>
          <w:sz w:val="24"/>
        </w:rPr>
      </w:pPr>
      <w:r w:rsidRPr="009C5EAB">
        <w:rPr>
          <w:sz w:val="24"/>
        </w:rPr>
        <w:t xml:space="preserve">07 = Prescription Pre-Natal Vitamin or Fluoride </w:t>
      </w:r>
    </w:p>
    <w:p w14:paraId="043ACB3D" w14:textId="77777777" w:rsidR="00FE552E" w:rsidRPr="009C5EAB" w:rsidRDefault="00FE552E" w:rsidP="00B01569">
      <w:pPr>
        <w:rPr>
          <w:sz w:val="24"/>
        </w:rPr>
      </w:pPr>
      <w:r w:rsidRPr="009C5EAB">
        <w:rPr>
          <w:sz w:val="24"/>
        </w:rPr>
        <w:t xml:space="preserve">08 = Prescription Dietary Supplement/Vitamin/Mineral (Other than Prescription </w:t>
      </w:r>
      <w:r w:rsidRPr="009C5EAB">
        <w:rPr>
          <w:sz w:val="24"/>
        </w:rPr>
        <w:br/>
        <w:t xml:space="preserve">Pre-Natal Vitamin or Fluoride) </w:t>
      </w:r>
    </w:p>
    <w:p w14:paraId="5E9387A6" w14:textId="77777777" w:rsidR="00FE552E" w:rsidRPr="009C5EAB" w:rsidRDefault="00FE552E" w:rsidP="00B01569">
      <w:pPr>
        <w:rPr>
          <w:sz w:val="24"/>
        </w:rPr>
      </w:pPr>
      <w:r w:rsidRPr="009C5EAB">
        <w:rPr>
          <w:sz w:val="24"/>
        </w:rPr>
        <w:t xml:space="preserve">09 = OTC Monograph Tentative </w:t>
      </w:r>
    </w:p>
    <w:p w14:paraId="5CC7D6C0" w14:textId="77777777" w:rsidR="00FE552E" w:rsidRPr="009C5EAB" w:rsidRDefault="00FE552E" w:rsidP="00B01569">
      <w:pPr>
        <w:rPr>
          <w:sz w:val="24"/>
        </w:rPr>
      </w:pPr>
      <w:r w:rsidRPr="009C5EAB">
        <w:rPr>
          <w:sz w:val="24"/>
        </w:rPr>
        <w:t>10 = OTC Monograph Final</w:t>
      </w:r>
    </w:p>
    <w:p w14:paraId="79866FB8" w14:textId="77777777" w:rsidR="00FE552E" w:rsidRPr="009C5EAB" w:rsidRDefault="00FE552E" w:rsidP="00B01569">
      <w:pPr>
        <w:rPr>
          <w:sz w:val="24"/>
        </w:rPr>
      </w:pPr>
      <w:r w:rsidRPr="009C5EAB">
        <w:rPr>
          <w:sz w:val="24"/>
        </w:rPr>
        <w:t>11 = Unapproved Drug – Drug Shortage</w:t>
      </w:r>
    </w:p>
    <w:p w14:paraId="3578DC3B" w14:textId="77777777" w:rsidR="00FE552E" w:rsidRPr="009C5EAB" w:rsidRDefault="00FE552E" w:rsidP="00B01569">
      <w:pPr>
        <w:rPr>
          <w:sz w:val="24"/>
        </w:rPr>
      </w:pPr>
      <w:r w:rsidRPr="009C5EAB">
        <w:rPr>
          <w:sz w:val="24"/>
        </w:rPr>
        <w:t>12 = Unapproved Drug – Per 1927(k)(2)(A)(ii)</w:t>
      </w:r>
    </w:p>
    <w:p w14:paraId="78A59CF8" w14:textId="77777777" w:rsidR="00FE552E" w:rsidRPr="009C5EAB" w:rsidRDefault="00FE552E" w:rsidP="00B01569">
      <w:pPr>
        <w:rPr>
          <w:sz w:val="24"/>
        </w:rPr>
      </w:pPr>
      <w:r w:rsidRPr="009C5EAB">
        <w:rPr>
          <w:sz w:val="24"/>
        </w:rPr>
        <w:t>13 = Unapproved Drug – Per 1927(k)(2)(A)(iii)</w:t>
      </w:r>
    </w:p>
    <w:p w14:paraId="0483D89F" w14:textId="77777777" w:rsidR="00FE552E" w:rsidRPr="009C5EAB" w:rsidRDefault="00FE552E" w:rsidP="00FE552E">
      <w:pPr>
        <w:rPr>
          <w:bCs/>
          <w:sz w:val="24"/>
        </w:rPr>
      </w:pPr>
    </w:p>
    <w:p w14:paraId="511A0F6C" w14:textId="6E905781" w:rsidR="00897A1E" w:rsidRDefault="00FE552E" w:rsidP="00FE552E">
      <w:pPr>
        <w:ind w:left="1260"/>
        <w:rPr>
          <w:bCs/>
          <w:szCs w:val="20"/>
        </w:rPr>
      </w:pPr>
      <w:r w:rsidRPr="009C5EAB">
        <w:rPr>
          <w:bCs/>
          <w:szCs w:val="20"/>
        </w:rPr>
        <w:t>*NDCs with a COD Status of DESI 5/6 are not eligible for coverage or rebates under the Medicaid Drug Rebate Program.</w:t>
      </w:r>
    </w:p>
    <w:p w14:paraId="3279D71E" w14:textId="77777777" w:rsidR="00897A1E" w:rsidRDefault="00897A1E">
      <w:pPr>
        <w:widowControl/>
        <w:autoSpaceDE/>
        <w:autoSpaceDN/>
        <w:adjustRightInd/>
        <w:spacing w:after="160" w:line="259" w:lineRule="auto"/>
        <w:rPr>
          <w:bCs/>
          <w:szCs w:val="20"/>
        </w:rPr>
      </w:pPr>
      <w:r>
        <w:rPr>
          <w:bCs/>
          <w:szCs w:val="20"/>
        </w:rPr>
        <w:br w:type="page"/>
      </w:r>
    </w:p>
    <w:p w14:paraId="6FCE7CE5" w14:textId="77777777" w:rsidR="00FE552E" w:rsidRPr="009C5EAB" w:rsidRDefault="00FE552E" w:rsidP="00FE552E">
      <w:pPr>
        <w:pStyle w:val="Heading3"/>
        <w:ind w:left="540"/>
        <w:rPr>
          <w:rFonts w:ascii="Times New Roman" w:hAnsi="Times New Roman" w:cs="Times New Roman"/>
          <w:color w:val="auto"/>
        </w:rPr>
      </w:pPr>
    </w:p>
    <w:p w14:paraId="5F9A5526" w14:textId="4403C584" w:rsidR="00FE552E" w:rsidRPr="009C5EAB" w:rsidRDefault="00FE552E" w:rsidP="00B20A7F">
      <w:pPr>
        <w:rPr>
          <w:sz w:val="24"/>
        </w:rPr>
      </w:pPr>
      <w:r w:rsidRPr="009C5EAB">
        <w:rPr>
          <w:b/>
          <w:bCs/>
          <w:sz w:val="24"/>
        </w:rPr>
        <w:t>FDA Application Number/OTC Monograph Number:</w:t>
      </w:r>
      <w:r w:rsidRPr="009C5EAB">
        <w:rPr>
          <w:sz w:val="24"/>
        </w:rPr>
        <w:t xml:space="preserve">  For drugs with a COD status of ANDA, BLA, NDA, or NDA Authorized Generic, this is the application number </w:t>
      </w:r>
      <w:r w:rsidR="00280F7E" w:rsidRPr="009C5EAB">
        <w:rPr>
          <w:sz w:val="24"/>
        </w:rPr>
        <w:t>(</w:t>
      </w:r>
      <w:r w:rsidRPr="009C5EAB">
        <w:rPr>
          <w:sz w:val="24"/>
        </w:rPr>
        <w:t xml:space="preserve">assigned by the FDA for approval to market a drug or </w:t>
      </w:r>
      <w:r w:rsidR="00280F7E" w:rsidRPr="009C5EAB">
        <w:rPr>
          <w:sz w:val="24"/>
        </w:rPr>
        <w:t>biological</w:t>
      </w:r>
      <w:r w:rsidRPr="009C5EAB">
        <w:rPr>
          <w:sz w:val="24"/>
        </w:rPr>
        <w:t xml:space="preserve"> in the United States</w:t>
      </w:r>
      <w:r w:rsidR="00280F7E" w:rsidRPr="009C5EAB">
        <w:rPr>
          <w:sz w:val="24"/>
        </w:rPr>
        <w:t>) under which the NDC is currently marketed</w:t>
      </w:r>
      <w:r w:rsidRPr="009C5EAB">
        <w:rPr>
          <w:sz w:val="24"/>
        </w:rPr>
        <w:t xml:space="preserve">.  Numeric </w:t>
      </w:r>
      <w:r w:rsidR="00280F7E" w:rsidRPr="009C5EAB">
        <w:rPr>
          <w:sz w:val="24"/>
        </w:rPr>
        <w:t>values</w:t>
      </w:r>
      <w:r w:rsidRPr="009C5EAB">
        <w:rPr>
          <w:sz w:val="24"/>
        </w:rPr>
        <w:t>; 7</w:t>
      </w:r>
      <w:r w:rsidR="00280F7E" w:rsidRPr="009C5EAB">
        <w:rPr>
          <w:sz w:val="24"/>
        </w:rPr>
        <w:t>-digit field; padded</w:t>
      </w:r>
      <w:r w:rsidRPr="009C5EAB">
        <w:rPr>
          <w:sz w:val="24"/>
        </w:rPr>
        <w:t xml:space="preserve"> with leading zeros as needed.</w:t>
      </w:r>
    </w:p>
    <w:p w14:paraId="3EC18BAA" w14:textId="77777777" w:rsidR="00FE552E" w:rsidRPr="009C5EAB" w:rsidRDefault="00FE552E" w:rsidP="00FE552E">
      <w:pPr>
        <w:ind w:left="720"/>
        <w:rPr>
          <w:sz w:val="24"/>
        </w:rPr>
      </w:pPr>
    </w:p>
    <w:p w14:paraId="2217D213" w14:textId="5B54AA61" w:rsidR="00FE552E" w:rsidRPr="009C5EAB" w:rsidRDefault="00FE552E" w:rsidP="00B20A7F">
      <w:pPr>
        <w:rPr>
          <w:sz w:val="24"/>
        </w:rPr>
      </w:pPr>
      <w:r w:rsidRPr="009C5EAB">
        <w:rPr>
          <w:sz w:val="24"/>
        </w:rPr>
        <w:t xml:space="preserve">For drugs with a COD status of OTC Monograph Tentative or Final, this is the FDA’s regulatory citation for the OTC.  </w:t>
      </w:r>
      <w:r w:rsidR="00280F7E" w:rsidRPr="009C5EAB">
        <w:rPr>
          <w:sz w:val="24"/>
        </w:rPr>
        <w:t>A</w:t>
      </w:r>
      <w:r w:rsidRPr="009C5EAB">
        <w:rPr>
          <w:sz w:val="24"/>
        </w:rPr>
        <w:t xml:space="preserve">lpha-numeric </w:t>
      </w:r>
      <w:r w:rsidR="00280F7E" w:rsidRPr="009C5EAB">
        <w:rPr>
          <w:sz w:val="24"/>
        </w:rPr>
        <w:t>values; 7-digit field</w:t>
      </w:r>
      <w:r w:rsidRPr="009C5EAB">
        <w:rPr>
          <w:sz w:val="24"/>
        </w:rPr>
        <w:t xml:space="preserve">.  For drugs with a COD Status of OTC Monograph Final, the first four characters are a constant of “PART”; the last three characters are the numeric values for the appropriate regulatory citation for the product (e.g., “225”).  For drugs with a COD Status of OTC Monograph Tentative, the first four characters are a constant of “PART”; the last three characters are the numeric values for the appropriate regulatory citation for the product, or </w:t>
      </w:r>
      <w:r w:rsidR="00280F7E" w:rsidRPr="009C5EAB">
        <w:rPr>
          <w:sz w:val="24"/>
        </w:rPr>
        <w:t>three</w:t>
      </w:r>
      <w:r w:rsidRPr="009C5EAB">
        <w:rPr>
          <w:sz w:val="24"/>
        </w:rPr>
        <w:t xml:space="preserve"> zeros if a Monograph Number is not available.</w:t>
      </w:r>
    </w:p>
    <w:p w14:paraId="06E2EA2A" w14:textId="77777777" w:rsidR="00FE552E" w:rsidRPr="009C5EAB" w:rsidRDefault="00FE552E" w:rsidP="00FE552E">
      <w:pPr>
        <w:ind w:left="720"/>
        <w:rPr>
          <w:sz w:val="24"/>
        </w:rPr>
      </w:pPr>
    </w:p>
    <w:p w14:paraId="4A3DF6C5" w14:textId="77777777" w:rsidR="00FE552E" w:rsidRPr="009C5EAB" w:rsidRDefault="00FE552E" w:rsidP="00B20A7F">
      <w:pPr>
        <w:rPr>
          <w:sz w:val="24"/>
        </w:rPr>
      </w:pPr>
      <w:r w:rsidRPr="009C5EAB">
        <w:rPr>
          <w:sz w:val="24"/>
        </w:rPr>
        <w:t>For drugs with a COD Status other than ANDA, BLA, NDA, NDA Authorized Generic, OTC Monograph Final, or OTC Monograph Tentative, the FDA Application No./OTC Monograph No. field should be zero-filled.</w:t>
      </w:r>
    </w:p>
    <w:p w14:paraId="4630AF2B" w14:textId="77777777" w:rsidR="00FE552E" w:rsidRPr="009C5EAB" w:rsidRDefault="00FE552E" w:rsidP="00FE552E">
      <w:pPr>
        <w:ind w:left="540"/>
        <w:rPr>
          <w:sz w:val="24"/>
        </w:rPr>
      </w:pPr>
    </w:p>
    <w:p w14:paraId="54BCE906" w14:textId="77777777" w:rsidR="00FE552E" w:rsidRPr="009C5EAB" w:rsidRDefault="00FE552E" w:rsidP="00280F7E">
      <w:pPr>
        <w:pStyle w:val="BodyText"/>
        <w:ind w:left="0" w:right="101"/>
        <w:rPr>
          <w:sz w:val="24"/>
          <w:szCs w:val="24"/>
        </w:rPr>
      </w:pPr>
      <w:r w:rsidRPr="009C5EAB">
        <w:rPr>
          <w:b/>
          <w:sz w:val="24"/>
        </w:rPr>
        <w:t>Line Extension Drug Indicator:</w:t>
      </w:r>
      <w:r w:rsidRPr="009C5EAB">
        <w:rPr>
          <w:sz w:val="24"/>
        </w:rPr>
        <w:t xml:space="preserve"> Identifies whether a product is a line extension drug as defined in Section 1927 (c)(2)(C) of the Social Security Act</w:t>
      </w:r>
      <w:r w:rsidR="00280F7E" w:rsidRPr="009C5EAB">
        <w:rPr>
          <w:sz w:val="24"/>
        </w:rPr>
        <w:t>,</w:t>
      </w:r>
      <w:r w:rsidR="00280F7E" w:rsidRPr="009C5EAB">
        <w:rPr>
          <w:sz w:val="24"/>
          <w:szCs w:val="24"/>
        </w:rPr>
        <w:t xml:space="preserve"> including whether the drug is excluded from the statutory definition of a line extension on the basis of being an abuse-deterrent formulation (ADF). Labelers seeking an ADF exclusion at the time a drug is initially reported in DDR should submit an initial value of “R” in this field for CMS review and approval.  1-character field.</w:t>
      </w:r>
    </w:p>
    <w:p w14:paraId="6E44744D" w14:textId="77777777" w:rsidR="00FE552E" w:rsidRPr="009C5EAB" w:rsidRDefault="00FE552E" w:rsidP="00FE552E">
      <w:pPr>
        <w:ind w:left="720"/>
        <w:rPr>
          <w:sz w:val="24"/>
        </w:rPr>
      </w:pPr>
      <w:r w:rsidRPr="009C5EAB">
        <w:rPr>
          <w:sz w:val="24"/>
        </w:rPr>
        <w:tab/>
      </w:r>
      <w:r w:rsidRPr="009C5EAB">
        <w:rPr>
          <w:sz w:val="24"/>
        </w:rPr>
        <w:tab/>
      </w:r>
      <w:r w:rsidRPr="009C5EAB">
        <w:rPr>
          <w:sz w:val="24"/>
        </w:rPr>
        <w:tab/>
      </w:r>
    </w:p>
    <w:p w14:paraId="532EA81B" w14:textId="77777777" w:rsidR="00FE552E" w:rsidRPr="009C5EAB" w:rsidRDefault="00FE552E" w:rsidP="00B20A7F">
      <w:pPr>
        <w:rPr>
          <w:sz w:val="24"/>
        </w:rPr>
      </w:pPr>
      <w:r w:rsidRPr="009C5EAB">
        <w:rPr>
          <w:sz w:val="24"/>
        </w:rPr>
        <w:t>Valid Values:</w:t>
      </w:r>
    </w:p>
    <w:p w14:paraId="3FF3F0A5" w14:textId="77777777" w:rsidR="00FE552E" w:rsidRPr="009C5EAB" w:rsidRDefault="00FE552E" w:rsidP="00FE552E">
      <w:pPr>
        <w:ind w:left="720" w:firstLine="3510"/>
        <w:rPr>
          <w:sz w:val="24"/>
        </w:rPr>
      </w:pPr>
    </w:p>
    <w:p w14:paraId="0C63C5CF" w14:textId="77777777" w:rsidR="00FE552E" w:rsidRPr="009C5EAB" w:rsidRDefault="00FE552E" w:rsidP="00B20A7F">
      <w:pPr>
        <w:rPr>
          <w:sz w:val="24"/>
        </w:rPr>
      </w:pPr>
      <w:r w:rsidRPr="009C5EAB">
        <w:rPr>
          <w:sz w:val="24"/>
        </w:rPr>
        <w:t xml:space="preserve">Y = Yes </w:t>
      </w:r>
    </w:p>
    <w:p w14:paraId="6AA83DD6" w14:textId="77777777" w:rsidR="00FE552E" w:rsidRPr="009C5EAB" w:rsidRDefault="00FE552E" w:rsidP="00B20A7F">
      <w:pPr>
        <w:rPr>
          <w:sz w:val="24"/>
        </w:rPr>
      </w:pPr>
      <w:r w:rsidRPr="009C5EAB">
        <w:rPr>
          <w:sz w:val="24"/>
        </w:rPr>
        <w:t>N = No</w:t>
      </w:r>
      <w:r w:rsidR="00280F7E" w:rsidRPr="009C5EAB">
        <w:rPr>
          <w:sz w:val="24"/>
        </w:rPr>
        <w:t xml:space="preserve"> (i.e., neither LE nor ADF)</w:t>
      </w:r>
    </w:p>
    <w:p w14:paraId="535917F4" w14:textId="77777777" w:rsidR="00280F7E" w:rsidRPr="009C5EAB" w:rsidRDefault="00280F7E" w:rsidP="00B20A7F">
      <w:pPr>
        <w:rPr>
          <w:sz w:val="24"/>
        </w:rPr>
      </w:pPr>
      <w:r w:rsidRPr="009C5EAB">
        <w:rPr>
          <w:sz w:val="24"/>
        </w:rPr>
        <w:t>R = Request for ADF Exclusion</w:t>
      </w:r>
    </w:p>
    <w:p w14:paraId="1BF8C3FC" w14:textId="77777777" w:rsidR="00280F7E" w:rsidRPr="009C5EAB" w:rsidRDefault="00280F7E" w:rsidP="00B20A7F">
      <w:pPr>
        <w:rPr>
          <w:sz w:val="24"/>
        </w:rPr>
      </w:pPr>
      <w:r w:rsidRPr="009C5EAB">
        <w:rPr>
          <w:sz w:val="24"/>
        </w:rPr>
        <w:t>E = Excluded (Due to ADF)*</w:t>
      </w:r>
    </w:p>
    <w:p w14:paraId="318353F1" w14:textId="77777777" w:rsidR="00280F7E" w:rsidRPr="009C5EAB" w:rsidRDefault="00280F7E" w:rsidP="00B20A7F">
      <w:pPr>
        <w:rPr>
          <w:sz w:val="24"/>
        </w:rPr>
      </w:pPr>
    </w:p>
    <w:p w14:paraId="163823A3" w14:textId="77777777" w:rsidR="00280F7E" w:rsidRPr="009C5EAB" w:rsidRDefault="00280F7E" w:rsidP="00541503">
      <w:pPr>
        <w:ind w:firstLine="720"/>
        <w:rPr>
          <w:sz w:val="24"/>
        </w:rPr>
      </w:pPr>
      <w:r w:rsidRPr="009C5EAB">
        <w:rPr>
          <w:szCs w:val="20"/>
        </w:rPr>
        <w:t>*NOTE:  This value may only be assigned by CMS and cannot be reported by a labeler.</w:t>
      </w:r>
      <w:r w:rsidRPr="009C5EAB">
        <w:rPr>
          <w:sz w:val="24"/>
        </w:rPr>
        <w:t xml:space="preserve"> </w:t>
      </w:r>
    </w:p>
    <w:p w14:paraId="02BBEAF4" w14:textId="77777777" w:rsidR="00FE552E" w:rsidRPr="009C5EAB" w:rsidRDefault="00FE552E" w:rsidP="00FE552E">
      <w:pPr>
        <w:ind w:left="540"/>
        <w:rPr>
          <w:i/>
          <w:iCs/>
          <w:sz w:val="24"/>
        </w:rPr>
      </w:pPr>
      <w:r w:rsidRPr="009C5EAB">
        <w:rPr>
          <w:sz w:val="24"/>
        </w:rPr>
        <w:t xml:space="preserve"> </w:t>
      </w:r>
    </w:p>
    <w:p w14:paraId="7E3131BB" w14:textId="5A19394F" w:rsidR="00280F7E" w:rsidRPr="00280F7E" w:rsidRDefault="00280F7E" w:rsidP="00280F7E">
      <w:pPr>
        <w:rPr>
          <w:color w:val="808080" w:themeColor="background1" w:themeShade="80"/>
          <w:sz w:val="24"/>
        </w:rPr>
      </w:pPr>
      <w:r w:rsidRPr="009C5EAB">
        <w:rPr>
          <w:b/>
          <w:color w:val="808080" w:themeColor="background1" w:themeShade="80"/>
          <w:sz w:val="24"/>
        </w:rPr>
        <w:t>Reactivation Date:</w:t>
      </w:r>
      <w:r w:rsidRPr="009C5EAB">
        <w:rPr>
          <w:color w:val="808080" w:themeColor="background1" w:themeShade="80"/>
          <w:sz w:val="24"/>
        </w:rPr>
        <w:t xml:space="preserve"> The date </w:t>
      </w:r>
      <w:r w:rsidRPr="009C5EAB">
        <w:rPr>
          <w:iCs/>
          <w:color w:val="808080" w:themeColor="background1" w:themeShade="80"/>
          <w:sz w:val="24"/>
        </w:rPr>
        <w:t>on which a terminated product is re-introduced to the market.</w:t>
      </w:r>
      <w:r w:rsidRPr="009C5EAB">
        <w:rPr>
          <w:color w:val="808080" w:themeColor="background1" w:themeShade="80"/>
          <w:sz w:val="24"/>
        </w:rPr>
        <w:t xml:space="preserve"> (Note: This field may only be submitted online via DDR and is </w:t>
      </w:r>
      <w:r w:rsidRPr="009C5EAB">
        <w:rPr>
          <w:b/>
          <w:color w:val="808080" w:themeColor="background1" w:themeShade="80"/>
          <w:sz w:val="24"/>
        </w:rPr>
        <w:t>NOT</w:t>
      </w:r>
      <w:r w:rsidRPr="009C5EAB">
        <w:rPr>
          <w:color w:val="808080" w:themeColor="background1" w:themeShade="80"/>
          <w:sz w:val="24"/>
        </w:rPr>
        <w:t xml:space="preserve"> part of the actual File Format.)</w:t>
      </w:r>
    </w:p>
    <w:p w14:paraId="404DE1C0" w14:textId="77777777" w:rsidR="00FE552E" w:rsidRPr="00B20A7F" w:rsidRDefault="00FE552E" w:rsidP="00FE552E">
      <w:pPr>
        <w:tabs>
          <w:tab w:val="left" w:pos="1440"/>
        </w:tabs>
        <w:jc w:val="center"/>
        <w:rPr>
          <w:sz w:val="24"/>
        </w:rPr>
      </w:pPr>
    </w:p>
    <w:p w14:paraId="06DA5540" w14:textId="77777777" w:rsidR="00FF00D6" w:rsidRDefault="00FF00D6" w:rsidP="00C640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pPr>
    </w:p>
    <w:p w14:paraId="01052B35" w14:textId="77777777" w:rsidR="0042481B" w:rsidRDefault="0042481B">
      <w:pPr>
        <w:widowControl/>
        <w:autoSpaceDE/>
        <w:autoSpaceDN/>
        <w:adjustRightInd/>
        <w:spacing w:after="160" w:line="259" w:lineRule="auto"/>
      </w:pPr>
    </w:p>
    <w:sectPr w:rsidR="0042481B" w:rsidSect="00020E82">
      <w:headerReference w:type="default" r:id="rId12"/>
      <w:footerReference w:type="default" r:id="rId13"/>
      <w:pgSz w:w="12240" w:h="15840"/>
      <w:pgMar w:top="630" w:right="1440" w:bottom="63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B3A05" w14:textId="77777777" w:rsidR="008852E7" w:rsidRDefault="008852E7" w:rsidP="008852E7">
      <w:r>
        <w:separator/>
      </w:r>
    </w:p>
  </w:endnote>
  <w:endnote w:type="continuationSeparator" w:id="0">
    <w:p w14:paraId="76DBA876" w14:textId="77777777" w:rsidR="008852E7" w:rsidRDefault="008852E7" w:rsidP="0088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C6DC7" w14:textId="77777777" w:rsidR="008852E7" w:rsidRPr="00020E82" w:rsidRDefault="008852E7" w:rsidP="00020E82">
    <w:pPr>
      <w:pStyle w:val="BodyText"/>
      <w:tabs>
        <w:tab w:val="left" w:pos="8730"/>
      </w:tabs>
      <w:spacing w:before="80"/>
      <w:ind w:left="-432" w:right="-450"/>
      <w:rPr>
        <w:sz w:val="14"/>
        <w:szCs w:val="14"/>
      </w:rPr>
    </w:pPr>
    <w:r w:rsidRPr="00020E82">
      <w:rPr>
        <w:sz w:val="14"/>
        <w:szCs w:val="14"/>
      </w:rPr>
      <w:t xml:space="preserve">Form CMS-367c (Exp.) is used by manufacturers to report a new drug to CMS either electronically or via file transfer, or when the manufacturer has to report a change to the product data of an existing drug electronically or via file transfer.  When needed, the </w:t>
    </w:r>
    <w:r w:rsidRPr="00020E82">
      <w:rPr>
        <w:color w:val="000000"/>
        <w:sz w:val="14"/>
        <w:szCs w:val="14"/>
      </w:rPr>
      <w:t xml:space="preserve">use of Form CMS-367c by manufacturers is considered mandatory under the authority of Section 1927 of the Social Security Act and the National Drug Rebate Agreement. </w:t>
    </w:r>
    <w:r w:rsidRPr="00020E82">
      <w:rPr>
        <w:sz w:val="14"/>
        <w:szCs w:val="14"/>
      </w:rPr>
      <w:t>Under the Privacy Act of 1974 any personally identifying information obtained will be kept private to the extent of the law.</w:t>
    </w:r>
  </w:p>
  <w:p w14:paraId="0C467B1D" w14:textId="67D7946D" w:rsidR="008852E7" w:rsidRPr="00020E82" w:rsidRDefault="008852E7" w:rsidP="00020E82">
    <w:pPr>
      <w:pStyle w:val="BodyText"/>
      <w:tabs>
        <w:tab w:val="left" w:pos="8730"/>
      </w:tabs>
      <w:spacing w:before="80"/>
      <w:ind w:left="-432" w:right="-450"/>
      <w:rPr>
        <w:sz w:val="14"/>
        <w:szCs w:val="14"/>
      </w:rPr>
    </w:pPr>
    <w:r w:rsidRPr="00020E82">
      <w:rPr>
        <w:snapToGrid w:val="0"/>
        <w:sz w:val="14"/>
        <w:szCs w:val="14"/>
      </w:rPr>
      <w:t>According to the Paperwork Reduction Act of 1995, no persons are required to respond to a collection of information unless it displays a valid OMB control number.  The valid OMB control number for this information collection is 0938-0578.  The time required to complete this information collection is estimated to average 43.5 hours per response, including the time to review instructions, gather the data needed, and complete and review the information collection.  If you have comments concerning the accuracy of the time estimate or suggestions for improving this form, please write to:  CMS, 7500 Security Boulevard, Attn:  PRA Reports Clearance Officer, Baltimore, Maryland 21244-1850.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0DBBB" w14:textId="77777777" w:rsidR="008852E7" w:rsidRDefault="008852E7" w:rsidP="008852E7">
      <w:r>
        <w:separator/>
      </w:r>
    </w:p>
  </w:footnote>
  <w:footnote w:type="continuationSeparator" w:id="0">
    <w:p w14:paraId="4F9A2FE6" w14:textId="77777777" w:rsidR="008852E7" w:rsidRDefault="008852E7" w:rsidP="0088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1F07A" w14:textId="77777777" w:rsidR="008852E7" w:rsidRPr="009C5EAB" w:rsidRDefault="008852E7" w:rsidP="008852E7">
    <w:pPr>
      <w:tabs>
        <w:tab w:val="center" w:pos="4680"/>
      </w:tabs>
      <w:jc w:val="center"/>
      <w:rPr>
        <w:b/>
        <w:bCs/>
        <w:sz w:val="28"/>
        <w:szCs w:val="28"/>
      </w:rPr>
    </w:pPr>
    <w:r w:rsidRPr="009C5EAB">
      <w:rPr>
        <w:b/>
        <w:bCs/>
        <w:sz w:val="28"/>
        <w:szCs w:val="28"/>
      </w:rPr>
      <w:t>DDR PRODUCT DATA FILE FORMAT</w:t>
    </w:r>
  </w:p>
  <w:p w14:paraId="55682F14" w14:textId="05FA447D" w:rsidR="008852E7" w:rsidRPr="00020E82" w:rsidRDefault="008852E7" w:rsidP="00020E82">
    <w:pPr>
      <w:tabs>
        <w:tab w:val="center" w:pos="4680"/>
      </w:tabs>
      <w:jc w:val="center"/>
      <w:rPr>
        <w:sz w:val="28"/>
        <w:szCs w:val="28"/>
      </w:rPr>
    </w:pPr>
    <w:r w:rsidRPr="009C5EAB">
      <w:rPr>
        <w:b/>
        <w:bCs/>
        <w:sz w:val="28"/>
        <w:szCs w:val="28"/>
      </w:rPr>
      <w:t>FOR TEXT FILE SUBMISSIONS TO CMS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yl Eaton">
    <w15:presenceInfo w15:providerId="AD" w15:userId="S-1-5-21-4095628063-3556742122-3606576086-158043"/>
  </w15:person>
  <w15:person w15:author="Cindy Bergin">
    <w15:presenceInfo w15:providerId="AD" w15:userId="S-1-5-21-4095628063-3556742122-3606576086-8628"/>
  </w15:person>
  <w15:person w15:author="Andrea Wellington">
    <w15:presenceInfo w15:providerId="None" w15:userId="Andrea Well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D1"/>
    <w:rsid w:val="00020E82"/>
    <w:rsid w:val="00091721"/>
    <w:rsid w:val="00172A4A"/>
    <w:rsid w:val="00191819"/>
    <w:rsid w:val="001E552C"/>
    <w:rsid w:val="00211A81"/>
    <w:rsid w:val="002769C1"/>
    <w:rsid w:val="00280F7E"/>
    <w:rsid w:val="0030474C"/>
    <w:rsid w:val="00316D80"/>
    <w:rsid w:val="003622AA"/>
    <w:rsid w:val="00386330"/>
    <w:rsid w:val="00397269"/>
    <w:rsid w:val="003A4797"/>
    <w:rsid w:val="004127D0"/>
    <w:rsid w:val="0042481B"/>
    <w:rsid w:val="004529C6"/>
    <w:rsid w:val="004C4117"/>
    <w:rsid w:val="004D4D1F"/>
    <w:rsid w:val="00501B17"/>
    <w:rsid w:val="00541503"/>
    <w:rsid w:val="00541E8C"/>
    <w:rsid w:val="00563204"/>
    <w:rsid w:val="005842EB"/>
    <w:rsid w:val="005C7513"/>
    <w:rsid w:val="005D6BF0"/>
    <w:rsid w:val="005E61BD"/>
    <w:rsid w:val="0061307F"/>
    <w:rsid w:val="0062665F"/>
    <w:rsid w:val="00664B91"/>
    <w:rsid w:val="006C79D1"/>
    <w:rsid w:val="006D27B3"/>
    <w:rsid w:val="007024F2"/>
    <w:rsid w:val="0074769C"/>
    <w:rsid w:val="00754960"/>
    <w:rsid w:val="007807F9"/>
    <w:rsid w:val="007D1486"/>
    <w:rsid w:val="008178A9"/>
    <w:rsid w:val="008852E7"/>
    <w:rsid w:val="00895372"/>
    <w:rsid w:val="00897A1E"/>
    <w:rsid w:val="009A7D08"/>
    <w:rsid w:val="009C5EAB"/>
    <w:rsid w:val="00A33214"/>
    <w:rsid w:val="00A35FFB"/>
    <w:rsid w:val="00AB2BC8"/>
    <w:rsid w:val="00B01569"/>
    <w:rsid w:val="00B20A7F"/>
    <w:rsid w:val="00B230DD"/>
    <w:rsid w:val="00B32746"/>
    <w:rsid w:val="00BA01CE"/>
    <w:rsid w:val="00BD5199"/>
    <w:rsid w:val="00BF0337"/>
    <w:rsid w:val="00C22EC3"/>
    <w:rsid w:val="00C43FC8"/>
    <w:rsid w:val="00C56B71"/>
    <w:rsid w:val="00C6403C"/>
    <w:rsid w:val="00CE1091"/>
    <w:rsid w:val="00CF4BBC"/>
    <w:rsid w:val="00D36BEA"/>
    <w:rsid w:val="00D40A79"/>
    <w:rsid w:val="00E31D7A"/>
    <w:rsid w:val="00E41E7D"/>
    <w:rsid w:val="00E46EB4"/>
    <w:rsid w:val="00E74CD2"/>
    <w:rsid w:val="00ED2DA9"/>
    <w:rsid w:val="00FA18D0"/>
    <w:rsid w:val="00FB6672"/>
    <w:rsid w:val="00FE552E"/>
    <w:rsid w:val="00FF00D6"/>
    <w:rsid w:val="00FF0ED5"/>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9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D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C640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C79D1"/>
    <w:pPr>
      <w:keepNext/>
      <w:spacing w:line="120" w:lineRule="exact"/>
      <w:outlineLvl w:val="1"/>
    </w:pPr>
    <w:rPr>
      <w:sz w:val="24"/>
    </w:rPr>
  </w:style>
  <w:style w:type="paragraph" w:styleId="Heading3">
    <w:name w:val="heading 3"/>
    <w:basedOn w:val="Normal"/>
    <w:next w:val="Normal"/>
    <w:link w:val="Heading3Char"/>
    <w:uiPriority w:val="9"/>
    <w:semiHidden/>
    <w:unhideWhenUsed/>
    <w:qFormat/>
    <w:rsid w:val="00FE552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9D1"/>
    <w:rPr>
      <w:rFonts w:ascii="Times New Roman" w:eastAsia="Times New Roman" w:hAnsi="Times New Roman" w:cs="Times New Roman"/>
      <w:sz w:val="24"/>
      <w:szCs w:val="24"/>
    </w:rPr>
  </w:style>
  <w:style w:type="paragraph" w:styleId="BodyText">
    <w:name w:val="Body Text"/>
    <w:basedOn w:val="Normal"/>
    <w:link w:val="BodyTextChar"/>
    <w:uiPriority w:val="1"/>
    <w:unhideWhenUsed/>
    <w:rsid w:val="006C79D1"/>
    <w:pPr>
      <w:widowControl/>
      <w:autoSpaceDE/>
      <w:autoSpaceDN/>
      <w:adjustRightInd/>
      <w:ind w:left="220"/>
    </w:pPr>
    <w:rPr>
      <w:rFonts w:eastAsiaTheme="minorHAnsi"/>
      <w:sz w:val="16"/>
      <w:szCs w:val="16"/>
    </w:rPr>
  </w:style>
  <w:style w:type="character" w:customStyle="1" w:styleId="BodyTextChar">
    <w:name w:val="Body Text Char"/>
    <w:basedOn w:val="DefaultParagraphFont"/>
    <w:link w:val="BodyText"/>
    <w:uiPriority w:val="1"/>
    <w:rsid w:val="006C79D1"/>
    <w:rPr>
      <w:rFonts w:ascii="Times New Roman" w:hAnsi="Times New Roman" w:cs="Times New Roman"/>
      <w:sz w:val="16"/>
      <w:szCs w:val="16"/>
    </w:rPr>
  </w:style>
  <w:style w:type="character" w:customStyle="1" w:styleId="Heading1Char">
    <w:name w:val="Heading 1 Char"/>
    <w:basedOn w:val="DefaultParagraphFont"/>
    <w:link w:val="Heading1"/>
    <w:uiPriority w:val="9"/>
    <w:rsid w:val="00C640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552E"/>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FE55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74C"/>
    <w:rPr>
      <w:rFonts w:ascii="Segoe UI" w:eastAsia="Times New Roman" w:hAnsi="Segoe UI" w:cs="Segoe UI"/>
      <w:sz w:val="18"/>
      <w:szCs w:val="18"/>
    </w:rPr>
  </w:style>
  <w:style w:type="paragraph" w:styleId="Header">
    <w:name w:val="header"/>
    <w:basedOn w:val="Normal"/>
    <w:link w:val="HeaderChar"/>
    <w:uiPriority w:val="99"/>
    <w:unhideWhenUsed/>
    <w:rsid w:val="008852E7"/>
    <w:pPr>
      <w:tabs>
        <w:tab w:val="center" w:pos="4680"/>
        <w:tab w:val="right" w:pos="9360"/>
      </w:tabs>
    </w:pPr>
  </w:style>
  <w:style w:type="character" w:customStyle="1" w:styleId="HeaderChar">
    <w:name w:val="Header Char"/>
    <w:basedOn w:val="DefaultParagraphFont"/>
    <w:link w:val="Header"/>
    <w:uiPriority w:val="99"/>
    <w:rsid w:val="008852E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8852E7"/>
    <w:pPr>
      <w:tabs>
        <w:tab w:val="center" w:pos="4680"/>
        <w:tab w:val="right" w:pos="9360"/>
      </w:tabs>
    </w:pPr>
  </w:style>
  <w:style w:type="character" w:customStyle="1" w:styleId="FooterChar">
    <w:name w:val="Footer Char"/>
    <w:basedOn w:val="DefaultParagraphFont"/>
    <w:link w:val="Footer"/>
    <w:uiPriority w:val="99"/>
    <w:rsid w:val="008852E7"/>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D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C640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C79D1"/>
    <w:pPr>
      <w:keepNext/>
      <w:spacing w:line="120" w:lineRule="exact"/>
      <w:outlineLvl w:val="1"/>
    </w:pPr>
    <w:rPr>
      <w:sz w:val="24"/>
    </w:rPr>
  </w:style>
  <w:style w:type="paragraph" w:styleId="Heading3">
    <w:name w:val="heading 3"/>
    <w:basedOn w:val="Normal"/>
    <w:next w:val="Normal"/>
    <w:link w:val="Heading3Char"/>
    <w:uiPriority w:val="9"/>
    <w:semiHidden/>
    <w:unhideWhenUsed/>
    <w:qFormat/>
    <w:rsid w:val="00FE552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9D1"/>
    <w:rPr>
      <w:rFonts w:ascii="Times New Roman" w:eastAsia="Times New Roman" w:hAnsi="Times New Roman" w:cs="Times New Roman"/>
      <w:sz w:val="24"/>
      <w:szCs w:val="24"/>
    </w:rPr>
  </w:style>
  <w:style w:type="paragraph" w:styleId="BodyText">
    <w:name w:val="Body Text"/>
    <w:basedOn w:val="Normal"/>
    <w:link w:val="BodyTextChar"/>
    <w:uiPriority w:val="1"/>
    <w:unhideWhenUsed/>
    <w:rsid w:val="006C79D1"/>
    <w:pPr>
      <w:widowControl/>
      <w:autoSpaceDE/>
      <w:autoSpaceDN/>
      <w:adjustRightInd/>
      <w:ind w:left="220"/>
    </w:pPr>
    <w:rPr>
      <w:rFonts w:eastAsiaTheme="minorHAnsi"/>
      <w:sz w:val="16"/>
      <w:szCs w:val="16"/>
    </w:rPr>
  </w:style>
  <w:style w:type="character" w:customStyle="1" w:styleId="BodyTextChar">
    <w:name w:val="Body Text Char"/>
    <w:basedOn w:val="DefaultParagraphFont"/>
    <w:link w:val="BodyText"/>
    <w:uiPriority w:val="1"/>
    <w:rsid w:val="006C79D1"/>
    <w:rPr>
      <w:rFonts w:ascii="Times New Roman" w:hAnsi="Times New Roman" w:cs="Times New Roman"/>
      <w:sz w:val="16"/>
      <w:szCs w:val="16"/>
    </w:rPr>
  </w:style>
  <w:style w:type="character" w:customStyle="1" w:styleId="Heading1Char">
    <w:name w:val="Heading 1 Char"/>
    <w:basedOn w:val="DefaultParagraphFont"/>
    <w:link w:val="Heading1"/>
    <w:uiPriority w:val="9"/>
    <w:rsid w:val="00C640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E552E"/>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FE55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74C"/>
    <w:rPr>
      <w:rFonts w:ascii="Segoe UI" w:eastAsia="Times New Roman" w:hAnsi="Segoe UI" w:cs="Segoe UI"/>
      <w:sz w:val="18"/>
      <w:szCs w:val="18"/>
    </w:rPr>
  </w:style>
  <w:style w:type="paragraph" w:styleId="Header">
    <w:name w:val="header"/>
    <w:basedOn w:val="Normal"/>
    <w:link w:val="HeaderChar"/>
    <w:uiPriority w:val="99"/>
    <w:unhideWhenUsed/>
    <w:rsid w:val="008852E7"/>
    <w:pPr>
      <w:tabs>
        <w:tab w:val="center" w:pos="4680"/>
        <w:tab w:val="right" w:pos="9360"/>
      </w:tabs>
    </w:pPr>
  </w:style>
  <w:style w:type="character" w:customStyle="1" w:styleId="HeaderChar">
    <w:name w:val="Header Char"/>
    <w:basedOn w:val="DefaultParagraphFont"/>
    <w:link w:val="Header"/>
    <w:uiPriority w:val="99"/>
    <w:rsid w:val="008852E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8852E7"/>
    <w:pPr>
      <w:tabs>
        <w:tab w:val="center" w:pos="4680"/>
        <w:tab w:val="right" w:pos="9360"/>
      </w:tabs>
    </w:pPr>
  </w:style>
  <w:style w:type="character" w:customStyle="1" w:styleId="FooterChar">
    <w:name w:val="Footer Char"/>
    <w:basedOn w:val="DefaultParagraphFont"/>
    <w:link w:val="Footer"/>
    <w:uiPriority w:val="99"/>
    <w:rsid w:val="008852E7"/>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_x0020__x0023_ xmlns="4d2e7db1-a13e-4c3b-82b8-47e2855d24f1" xsi:nil="true"/>
    <Notes0 xmlns="4d2e7db1-a13e-4c3b-82b8-47e2855d24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2" ma:contentTypeDescription="Create a new document." ma:contentTypeScope="" ma:versionID="72abc8e082eb298217e846b03d94b89f">
  <xsd:schema xmlns:xsd="http://www.w3.org/2001/XMLSchema" xmlns:xs="http://www.w3.org/2001/XMLSchema" xmlns:p="http://schemas.microsoft.com/office/2006/metadata/properties" xmlns:ns2="4d2e7db1-a13e-4c3b-82b8-47e2855d24f1" targetNamespace="http://schemas.microsoft.com/office/2006/metadata/properties" ma:root="true" ma:fieldsID="14186846622df18f7a8c48575bb24906" ns2:_="">
    <xsd:import namespace="4d2e7db1-a13e-4c3b-82b8-47e2855d24f1"/>
    <xsd:element name="properties">
      <xsd:complexType>
        <xsd:sequence>
          <xsd:element name="documentManagement">
            <xsd:complexType>
              <xsd:all>
                <xsd:element ref="ns2:Version_x0020__x0023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88FB-CDA9-4453-AAC4-F4C65918AAB1}">
  <ds:schemaRefs>
    <ds:schemaRef ds:uri="Microsoft.SharePoint.Taxonomy.ContentTypeSync"/>
  </ds:schemaRefs>
</ds:datastoreItem>
</file>

<file path=customXml/itemProps2.xml><?xml version="1.0" encoding="utf-8"?>
<ds:datastoreItem xmlns:ds="http://schemas.openxmlformats.org/officeDocument/2006/customXml" ds:itemID="{E594DD47-6FFB-464B-9E82-D4E6AD8AB3E3}">
  <ds:schemaRefs>
    <ds:schemaRef ds:uri="http://schemas.microsoft.com/sharepoint/v3/contenttype/forms"/>
  </ds:schemaRefs>
</ds:datastoreItem>
</file>

<file path=customXml/itemProps3.xml><?xml version="1.0" encoding="utf-8"?>
<ds:datastoreItem xmlns:ds="http://schemas.openxmlformats.org/officeDocument/2006/customXml" ds:itemID="{37D3E496-A160-4B53-92D8-155C17F71C3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d2e7db1-a13e-4c3b-82b8-47e2855d24f1"/>
    <ds:schemaRef ds:uri="http://www.w3.org/XML/1998/namespace"/>
  </ds:schemaRefs>
</ds:datastoreItem>
</file>

<file path=customXml/itemProps4.xml><?xml version="1.0" encoding="utf-8"?>
<ds:datastoreItem xmlns:ds="http://schemas.openxmlformats.org/officeDocument/2006/customXml" ds:itemID="{F3F6EABF-080F-42DF-856D-6544D6F96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11FDC2-D163-464E-AE9C-15B1D004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Samone Angel</dc:creator>
  <cp:keywords/>
  <dc:description/>
  <cp:lastModifiedBy>SYSTEM</cp:lastModifiedBy>
  <cp:revision>2</cp:revision>
  <dcterms:created xsi:type="dcterms:W3CDTF">2019-12-12T17:24:00Z</dcterms:created>
  <dcterms:modified xsi:type="dcterms:W3CDTF">2019-12-12T17:24:00Z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ies>
</file>