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ED1BE3" w:rsidR="00287BD4" w:rsidP="00287BD4" w:rsidRDefault="00287BD4">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rPr>
      </w:pPr>
      <w:r w:rsidRPr="00ED1BE3">
        <w:rPr>
          <w:b/>
          <w:bCs/>
        </w:rPr>
        <w:t>Supporting Statement – Part A</w:t>
      </w:r>
    </w:p>
    <w:p w:rsidR="00A66EC7" w:rsidRDefault="00890183">
      <w:pPr>
        <w:tabs>
          <w:tab w:val="left" w:pos="-1440"/>
          <w:tab w:val="left" w:pos="-720"/>
          <w:tab w:val="left" w:pos="720"/>
          <w:tab w:val="left" w:pos="1440"/>
          <w:tab w:val="left" w:pos="2160"/>
          <w:tab w:val="left" w:pos="5040"/>
        </w:tabs>
        <w:jc w:val="center"/>
        <w:rPr>
          <w:b/>
          <w:bCs/>
        </w:rPr>
      </w:pPr>
      <w:r>
        <w:rPr>
          <w:b/>
          <w:bCs/>
        </w:rPr>
        <w:t>Physician Certification/Recertifications in Skilled Nursing Facilities (SNFs)</w:t>
      </w:r>
    </w:p>
    <w:p w:rsidR="00890183" w:rsidRDefault="00890183">
      <w:pPr>
        <w:tabs>
          <w:tab w:val="left" w:pos="-1440"/>
          <w:tab w:val="left" w:pos="-720"/>
          <w:tab w:val="left" w:pos="720"/>
          <w:tab w:val="left" w:pos="1440"/>
          <w:tab w:val="left" w:pos="2160"/>
          <w:tab w:val="left" w:pos="5040"/>
        </w:tabs>
        <w:jc w:val="center"/>
      </w:pPr>
      <w:r>
        <w:rPr>
          <w:b/>
          <w:bCs/>
        </w:rPr>
        <w:t>Manual Instructions and</w:t>
      </w:r>
      <w:r w:rsidR="00287BD4">
        <w:rPr>
          <w:b/>
          <w:bCs/>
        </w:rPr>
        <w:t xml:space="preserve"> </w:t>
      </w:r>
      <w:r>
        <w:rPr>
          <w:b/>
          <w:bCs/>
        </w:rPr>
        <w:t>Supporting Regulation in 42 CFR 424.20</w:t>
      </w:r>
    </w:p>
    <w:p w:rsidRPr="00ED1BE3" w:rsidR="00890183" w:rsidRDefault="00890183">
      <w:pPr>
        <w:tabs>
          <w:tab w:val="left" w:pos="-1440"/>
          <w:tab w:val="left" w:pos="-720"/>
          <w:tab w:val="left" w:pos="720"/>
          <w:tab w:val="left" w:pos="1440"/>
          <w:tab w:val="left" w:pos="2160"/>
          <w:tab w:val="left" w:pos="5040"/>
        </w:tabs>
        <w:jc w:val="center"/>
        <w:rPr>
          <w:b/>
        </w:rPr>
      </w:pPr>
      <w:r w:rsidRPr="00ED1BE3">
        <w:rPr>
          <w:b/>
        </w:rPr>
        <w:t>CMS-R-5</w:t>
      </w:r>
      <w:r w:rsidRPr="00ED1BE3" w:rsidR="00ED1BE3">
        <w:rPr>
          <w:b/>
        </w:rPr>
        <w:t xml:space="preserve"> (OCN 0938-0454)</w:t>
      </w:r>
    </w:p>
    <w:p w:rsidR="00890183" w:rsidRDefault="00890183">
      <w:pPr>
        <w:tabs>
          <w:tab w:val="left" w:pos="-1440"/>
          <w:tab w:val="left" w:pos="-720"/>
          <w:tab w:val="left" w:pos="720"/>
          <w:tab w:val="left" w:pos="1440"/>
          <w:tab w:val="left" w:pos="2160"/>
          <w:tab w:val="left" w:pos="5040"/>
        </w:tabs>
      </w:pPr>
    </w:p>
    <w:p w:rsidR="00890183" w:rsidRDefault="00C90D2E">
      <w:pPr>
        <w:tabs>
          <w:tab w:val="left" w:pos="-1440"/>
          <w:tab w:val="left" w:pos="-720"/>
          <w:tab w:val="left" w:pos="720"/>
          <w:tab w:val="left" w:pos="1440"/>
          <w:tab w:val="left" w:pos="2160"/>
          <w:tab w:val="left" w:pos="5040"/>
        </w:tabs>
      </w:pPr>
      <w:r>
        <w:rPr>
          <w:b/>
          <w:bCs/>
        </w:rPr>
        <w:t>A.</w:t>
      </w:r>
      <w:r w:rsidR="00890183">
        <w:rPr>
          <w:b/>
          <w:bCs/>
        </w:rPr>
        <w:tab/>
      </w:r>
      <w:r w:rsidR="00890183">
        <w:rPr>
          <w:b/>
          <w:bCs/>
          <w:u w:val="single"/>
        </w:rPr>
        <w:t>Background</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720"/>
      </w:pPr>
      <w:r>
        <w:t>The Medicare program requires</w:t>
      </w:r>
      <w:r w:rsidR="00FD15DE">
        <w:t>,</w:t>
      </w:r>
      <w:r>
        <w:t xml:space="preserve"> as a condition for Medicare Part A payment for posthospital skilled nursing facility (SNF) </w:t>
      </w:r>
      <w:r w:rsidR="00383BD1">
        <w:t>services that</w:t>
      </w:r>
      <w:r>
        <w:t xml:space="preserve"> a physician </w:t>
      </w:r>
      <w:r w:rsidR="00C71B4E">
        <w:t xml:space="preserve">or other authorized practitioner </w:t>
      </w:r>
      <w:r>
        <w:t>must certify and periodically recertify that a beneficiary requires an SNF level of care.  The physician certification and recertification is intended to ensure that the beneficiary’s need for services has been established and then reviewed and updated at appropriate intervals.  The documentation is a condition for Medicare Part A payment for post</w:t>
      </w:r>
      <w:r w:rsidR="00383BD1">
        <w:t>-</w:t>
      </w:r>
      <w:r>
        <w:t>hospital SNF care.</w:t>
      </w:r>
    </w:p>
    <w:p w:rsidR="00890183" w:rsidRDefault="00890183">
      <w:pPr>
        <w:tabs>
          <w:tab w:val="left" w:pos="-1440"/>
          <w:tab w:val="left" w:pos="-720"/>
          <w:tab w:val="left" w:pos="720"/>
          <w:tab w:val="left" w:pos="1440"/>
          <w:tab w:val="left" w:pos="2160"/>
          <w:tab w:val="left" w:pos="5040"/>
        </w:tabs>
      </w:pPr>
    </w:p>
    <w:p w:rsidR="00890183" w:rsidRDefault="00C90D2E">
      <w:pPr>
        <w:tabs>
          <w:tab w:val="left" w:pos="-1440"/>
          <w:tab w:val="left" w:pos="-720"/>
          <w:tab w:val="left" w:pos="720"/>
          <w:tab w:val="left" w:pos="1440"/>
          <w:tab w:val="left" w:pos="2160"/>
          <w:tab w:val="left" w:pos="5040"/>
        </w:tabs>
        <w:rPr>
          <w:b/>
          <w:bCs/>
        </w:rPr>
      </w:pPr>
      <w:r>
        <w:rPr>
          <w:b/>
          <w:bCs/>
        </w:rPr>
        <w:t>B</w:t>
      </w:r>
      <w:r w:rsidR="00890183">
        <w:rPr>
          <w:b/>
          <w:bCs/>
        </w:rPr>
        <w:t>.</w:t>
      </w:r>
      <w:r w:rsidR="00890183">
        <w:rPr>
          <w:b/>
          <w:bCs/>
        </w:rPr>
        <w:tab/>
      </w:r>
      <w:r w:rsidR="00890183">
        <w:rPr>
          <w:b/>
          <w:bCs/>
          <w:u w:val="single"/>
        </w:rPr>
        <w:t>Justification</w:t>
      </w:r>
    </w:p>
    <w:p w:rsidR="00890183" w:rsidRDefault="00890183">
      <w:pPr>
        <w:tabs>
          <w:tab w:val="left" w:pos="-1440"/>
          <w:tab w:val="left" w:pos="-720"/>
          <w:tab w:val="left" w:pos="720"/>
          <w:tab w:val="left" w:pos="1440"/>
          <w:tab w:val="left" w:pos="2160"/>
          <w:tab w:val="left" w:pos="5040"/>
        </w:tabs>
        <w:rPr>
          <w:b/>
          <w:bCs/>
        </w:rPr>
      </w:pPr>
    </w:p>
    <w:p w:rsidR="00890183" w:rsidRDefault="00890183">
      <w:pPr>
        <w:tabs>
          <w:tab w:val="left" w:pos="-1440"/>
          <w:tab w:val="left" w:pos="-720"/>
          <w:tab w:val="left" w:pos="720"/>
          <w:tab w:val="left" w:pos="1440"/>
          <w:tab w:val="left" w:pos="2160"/>
          <w:tab w:val="left" w:pos="5040"/>
        </w:tabs>
        <w:ind w:left="1440" w:hanging="720"/>
      </w:pPr>
      <w:r>
        <w:rPr>
          <w:b/>
          <w:bCs/>
        </w:rPr>
        <w:t>1.</w:t>
      </w:r>
      <w:r>
        <w:rPr>
          <w:b/>
          <w:bCs/>
        </w:rPr>
        <w:tab/>
      </w:r>
      <w:r>
        <w:rPr>
          <w:b/>
          <w:bCs/>
          <w:u w:val="single"/>
        </w:rPr>
        <w:t>Need and Legal Basis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Section 1814(a) of the Social Security Act (the Act) requires specific certifications in order for Medicare payments to be made for certain services.  Before the enactment of the Omnibus Budget Reconciliation Act of 1989 (OBRA</w:t>
      </w:r>
      <w:r w:rsidR="00AC5D27">
        <w:t>19</w:t>
      </w:r>
      <w:r>
        <w:t>89</w:t>
      </w:r>
      <w:r w:rsidR="00AC5D27">
        <w:t>,</w:t>
      </w:r>
      <w:r>
        <w:t xml:space="preserve"> Public Law 101-239), section 1814(a)(2) of the Act required that, in the case of posthospital extended care services, a physician certify that the services are or were required to be given because the individual needs or needed, on a daily basis, skilled nursing care (provided directly by or requiring the supervision of skilled nursing personnel) or other skilled rehabilitation services that, as a practical matter, can only be provided in a SNF on an inpatient basis.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The physician certification requirements were included in the law to ensure that patients require a level of care that is covered by the Medicare program and because the physician is a key figure in determining the utilization of health services.</w:t>
      </w:r>
    </w:p>
    <w:p w:rsidR="00890183" w:rsidRDefault="00890183">
      <w:pPr>
        <w:tabs>
          <w:tab w:val="left" w:pos="-1440"/>
          <w:tab w:val="left" w:pos="-720"/>
          <w:tab w:val="left" w:pos="720"/>
          <w:tab w:val="left" w:pos="1440"/>
          <w:tab w:val="left" w:pos="2160"/>
          <w:tab w:val="left" w:pos="5040"/>
        </w:tabs>
        <w:ind w:left="1440"/>
      </w:pPr>
    </w:p>
    <w:p w:rsidR="00890183" w:rsidRDefault="00890183">
      <w:pPr>
        <w:tabs>
          <w:tab w:val="left" w:pos="-1440"/>
          <w:tab w:val="left" w:pos="-720"/>
          <w:tab w:val="left" w:pos="720"/>
          <w:tab w:val="left" w:pos="1440"/>
          <w:tab w:val="left" w:pos="2160"/>
          <w:tab w:val="left" w:pos="5040"/>
        </w:tabs>
        <w:ind w:left="1440"/>
      </w:pPr>
      <w:r>
        <w:t xml:space="preserve">A final rule with comment period was published in the </w:t>
      </w:r>
      <w:r>
        <w:rPr>
          <w:u w:val="single"/>
        </w:rPr>
        <w:t>Federal</w:t>
      </w:r>
      <w:r>
        <w:t xml:space="preserve"> </w:t>
      </w:r>
      <w:r>
        <w:rPr>
          <w:u w:val="single"/>
        </w:rPr>
        <w:t>Register</w:t>
      </w:r>
      <w:r>
        <w:t xml:space="preserve"> on </w:t>
      </w:r>
    </w:p>
    <w:p w:rsidR="00890183" w:rsidRDefault="00890183">
      <w:pPr>
        <w:tabs>
          <w:tab w:val="left" w:pos="-1440"/>
          <w:tab w:val="left" w:pos="-720"/>
          <w:tab w:val="left" w:pos="720"/>
          <w:tab w:val="left" w:pos="1440"/>
          <w:tab w:val="left" w:pos="2160"/>
          <w:tab w:val="left" w:pos="5040"/>
        </w:tabs>
        <w:ind w:left="1440"/>
      </w:pPr>
      <w:r>
        <w:t>July 26, 1995 (60 FR 38266)</w:t>
      </w:r>
      <w:r w:rsidR="001C3038">
        <w:t xml:space="preserve"> in order to implement section 6028 of OBRA 1989</w:t>
      </w:r>
      <w:r>
        <w:t>, which authorized nurse practitioners and clinical nurse specialists, working in collaboration with a physician, to certify and recertify that extended care services are needed or continue to be needed.  In addition, it set forth qualification requirements that a nurse practitioner or clinical nurse specialist must meet in order to sign certification or recertification statements (these requirements were later revised in the Balanced Budget Act of 1997).</w:t>
      </w:r>
      <w:r w:rsidR="001C3038">
        <w:t xml:space="preserve">  </w:t>
      </w:r>
      <w:r w:rsidR="00C71B4E">
        <w:t>E</w:t>
      </w:r>
      <w:r w:rsidRPr="008E6AF8" w:rsidR="00C71B4E">
        <w:t>ffective with items and services furnished on or after January 1, 2011</w:t>
      </w:r>
      <w:r w:rsidR="00C71B4E">
        <w:t>, s</w:t>
      </w:r>
      <w:r w:rsidRPr="008E6AF8" w:rsidR="00C71B4E">
        <w:t>ection 3108 of the A</w:t>
      </w:r>
      <w:r w:rsidR="00C71B4E">
        <w:t xml:space="preserve">ffordable </w:t>
      </w:r>
      <w:r w:rsidRPr="008E6AF8" w:rsidR="00C71B4E">
        <w:t>C</w:t>
      </w:r>
      <w:r w:rsidR="00C71B4E">
        <w:t xml:space="preserve">are </w:t>
      </w:r>
      <w:r w:rsidRPr="008E6AF8" w:rsidR="00C71B4E">
        <w:t>A</w:t>
      </w:r>
      <w:r w:rsidR="00C71B4E">
        <w:t>ct</w:t>
      </w:r>
      <w:r w:rsidRPr="008E6AF8" w:rsidR="00C71B4E">
        <w:t xml:space="preserve"> added physician assistants </w:t>
      </w:r>
      <w:r w:rsidR="00C71B4E">
        <w:t xml:space="preserve">to the existing authority for nurse practitioners and clinical nurse </w:t>
      </w:r>
      <w:r w:rsidRPr="008E6AF8" w:rsidR="00C71B4E">
        <w:t>s</w:t>
      </w:r>
      <w:r w:rsidR="00C71B4E">
        <w:t>pecialists</w:t>
      </w:r>
      <w:r w:rsidRPr="008E6AF8" w:rsidR="00C71B4E">
        <w:t>.</w:t>
      </w:r>
      <w:r w:rsidR="00C71B4E">
        <w:t xml:space="preserve">  Regulations implementing this provision were promulgated in the calendar year (CY) 2011 Medicare Physician </w:t>
      </w:r>
      <w:r w:rsidR="00C71B4E">
        <w:lastRenderedPageBreak/>
        <w:t>Fee Schedule (MPFS) final rule with comment period (75 FR 73387, 73602, 73626-27, November 29, 2010).</w:t>
      </w:r>
    </w:p>
    <w:p w:rsidR="00890183" w:rsidRDefault="00890183">
      <w:pPr>
        <w:tabs>
          <w:tab w:val="left" w:pos="-1440"/>
          <w:tab w:val="left" w:pos="-720"/>
          <w:tab w:val="left" w:pos="720"/>
          <w:tab w:val="left" w:pos="1440"/>
          <w:tab w:val="left" w:pos="2160"/>
          <w:tab w:val="left" w:pos="5040"/>
        </w:tabs>
      </w:pPr>
    </w:p>
    <w:p w:rsidR="00890183" w:rsidRDefault="00890183">
      <w:pPr>
        <w:pStyle w:val="BodyTextIndent"/>
      </w:pPr>
      <w:r>
        <w:t xml:space="preserve">The requirements at 42 CFR 424.20(a) and (b) concern the initial certification of a beneficiary’s need for a SNF level of care, which must be made upon admission or as soon </w:t>
      </w:r>
      <w:r w:rsidR="00290B87">
        <w:t>thereafter as is reasonable and practicable.  T</w:t>
      </w:r>
      <w:r>
        <w:t>he requirements at 42 CFR 424.20(c) and (d) concern recertification of a beneficiary’s need for continued SNF level of care, and also require an estimate of the time the individual will need to remain in the SNF</w:t>
      </w:r>
      <w:r w:rsidR="00290B87">
        <w:t>, plans for home treatment, and, if appropriate, whether continued services are needed for a</w:t>
      </w:r>
      <w:r>
        <w:t xml:space="preserve"> condition that occurred after </w:t>
      </w:r>
      <w:r w:rsidR="00290B87">
        <w:t xml:space="preserve">admission to </w:t>
      </w:r>
      <w:r>
        <w:t xml:space="preserve">the SNF and while still receiving treatment </w:t>
      </w:r>
      <w:r w:rsidR="00290B87">
        <w:t>for the condition for which he or she had received inpatient hospital services</w:t>
      </w:r>
      <w:r>
        <w:t xml:space="preserve">.  These sections require </w:t>
      </w:r>
      <w:r w:rsidR="00C71B4E">
        <w:t>recertification</w:t>
      </w:r>
      <w:r>
        <w:t xml:space="preserve"> at specific intervals (the initial recertification must occur no later than the 14th day of SNF care, with subsequent recertification at least every 30 days thereafter) that posthospital SNF care is or was required because the individual needs or needed skilled care on a daily basis.</w:t>
      </w:r>
    </w:p>
    <w:p w:rsidR="00890183" w:rsidRDefault="00890183">
      <w:pPr>
        <w:tabs>
          <w:tab w:val="left" w:pos="-1440"/>
          <w:tab w:val="left" w:pos="-720"/>
          <w:tab w:val="left" w:pos="720"/>
          <w:tab w:val="left" w:pos="1440"/>
          <w:tab w:val="left" w:pos="2160"/>
          <w:tab w:val="left" w:pos="5040"/>
        </w:tabs>
      </w:pPr>
    </w:p>
    <w:p w:rsidR="00890183" w:rsidP="00877FB7" w:rsidRDefault="008F2B63">
      <w:pPr>
        <w:tabs>
          <w:tab w:val="left" w:pos="-1440"/>
          <w:tab w:val="left" w:pos="-720"/>
          <w:tab w:val="left" w:pos="720"/>
          <w:tab w:val="left" w:pos="1440"/>
          <w:tab w:val="left" w:pos="2160"/>
          <w:tab w:val="left" w:pos="5040"/>
        </w:tabs>
        <w:ind w:left="1440"/>
      </w:pPr>
      <w:r>
        <w:t>T</w:t>
      </w:r>
      <w:r w:rsidR="00F01C81">
        <w:t xml:space="preserve">he following CMS Internet-Only Manuals provide </w:t>
      </w:r>
      <w:r>
        <w:t>more detailed instructions regarding the required certification and recertification of covered posthospital extended care services for a Medicare beneficiary:</w:t>
      </w:r>
      <w:r w:rsidR="00F01C81">
        <w:t xml:space="preserve">  </w:t>
      </w:r>
      <w:r w:rsidR="00877FB7">
        <w:t>c</w:t>
      </w:r>
      <w:r w:rsidR="00F01C81">
        <w:t xml:space="preserve">hapter 4, </w:t>
      </w:r>
      <w:r w:rsidR="00877FB7">
        <w:t xml:space="preserve">sections </w:t>
      </w:r>
      <w:r w:rsidR="00F01C81">
        <w:t>40</w:t>
      </w:r>
      <w:r w:rsidR="00290B87">
        <w:t>ff</w:t>
      </w:r>
      <w:r w:rsidR="00F01C81">
        <w:t xml:space="preserve"> and 80 </w:t>
      </w:r>
      <w:r w:rsidR="006C7833">
        <w:t>in</w:t>
      </w:r>
      <w:r w:rsidR="00F01C81">
        <w:t xml:space="preserve"> the Medicare General Information, Eligibility, and Entitlement Manual (CMS Pub. 100-01), </w:t>
      </w:r>
      <w:r>
        <w:t>chapter 8, section</w:t>
      </w:r>
      <w:r w:rsidR="0041557B">
        <w:t>s</w:t>
      </w:r>
      <w:r>
        <w:t xml:space="preserve"> 40</w:t>
      </w:r>
      <w:r w:rsidR="0041557B">
        <w:t>ff.</w:t>
      </w:r>
      <w:r>
        <w:t xml:space="preserve"> in the Medicare Benefit Policy Manual (CMS Pub. 100-02), </w:t>
      </w:r>
      <w:r w:rsidR="00F01C81">
        <w:t>and</w:t>
      </w:r>
      <w:r w:rsidR="00877FB7">
        <w:t xml:space="preserve"> c</w:t>
      </w:r>
      <w:r w:rsidR="00F01C81">
        <w:t xml:space="preserve">hapter 6, </w:t>
      </w:r>
      <w:r w:rsidR="00877FB7">
        <w:t xml:space="preserve">section </w:t>
      </w:r>
      <w:r w:rsidR="00F01C81">
        <w:t xml:space="preserve">6.3 </w:t>
      </w:r>
      <w:r w:rsidR="00F64F60">
        <w:t>in</w:t>
      </w:r>
      <w:r w:rsidR="00F01C81">
        <w:t xml:space="preserve"> the Medicare Program Integrity Manual (CMS Pub. 100-</w:t>
      </w:r>
      <w:r w:rsidR="004132F6">
        <w:t>08</w:t>
      </w:r>
      <w:r w:rsidR="00F01C81">
        <w:t>).</w:t>
      </w:r>
      <w:r w:rsidR="008126C4">
        <w:t xml:space="preserve"> </w:t>
      </w:r>
      <w:r w:rsidR="00BE34FB">
        <w:t xml:space="preserve"> </w:t>
      </w:r>
      <w:r w:rsidR="006749A4">
        <w:t>C</w:t>
      </w:r>
      <w:r w:rsidR="009A05F4">
        <w:t>ha</w:t>
      </w:r>
      <w:r w:rsidR="00BE34FB">
        <w:t>pter 4, section 40.6 in CMS Pub. 100-01</w:t>
      </w:r>
      <w:r w:rsidR="009A05F4">
        <w:t>, as well as, the requirements at 42 CFR 424.11(a)</w:t>
      </w:r>
      <w:r w:rsidR="002215B0">
        <w:t xml:space="preserve"> </w:t>
      </w:r>
      <w:r w:rsidR="00B31833">
        <w:t>(effective</w:t>
      </w:r>
      <w:r w:rsidR="002215B0">
        <w:t xml:space="preserve"> in 1967 </w:t>
      </w:r>
      <w:r w:rsidR="00B31833">
        <w:t xml:space="preserve">for SNFs) </w:t>
      </w:r>
      <w:r w:rsidR="004B36EA">
        <w:t>contain longstanding instructions</w:t>
      </w:r>
      <w:r w:rsidR="001B1576">
        <w:t xml:space="preserve"> </w:t>
      </w:r>
      <w:r w:rsidR="006749A4">
        <w:t>regarding t</w:t>
      </w:r>
      <w:r w:rsidR="00BE34FB">
        <w:t>he</w:t>
      </w:r>
      <w:r w:rsidR="009C38DE">
        <w:t xml:space="preserve"> </w:t>
      </w:r>
      <w:r w:rsidR="001B1576">
        <w:t>disposition</w:t>
      </w:r>
      <w:r w:rsidR="00BE34FB">
        <w:t xml:space="preserve"> of cert</w:t>
      </w:r>
      <w:r w:rsidR="00F60FF8">
        <w:t>ification and recertification statements</w:t>
      </w:r>
      <w:r w:rsidR="00B548EB">
        <w:t>, indicating that the</w:t>
      </w:r>
      <w:r w:rsidR="004111E4">
        <w:t xml:space="preserve"> SNF </w:t>
      </w:r>
      <w:r w:rsidR="009C38DE">
        <w:t>must certify</w:t>
      </w:r>
      <w:r w:rsidR="002215B0">
        <w:t>, on the appropriate billing form,</w:t>
      </w:r>
      <w:r w:rsidR="009C38DE">
        <w:t xml:space="preserve"> that the required physician certification and recertification statements ha</w:t>
      </w:r>
      <w:r w:rsidR="00693704">
        <w:t>ve been obtained</w:t>
      </w:r>
      <w:r w:rsidR="002215B0">
        <w:t xml:space="preserve"> and are on file.  Additionally, the SNF must keep the statements on file for verification by the intermediary, if necessary.</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hanging="720"/>
      </w:pPr>
      <w:r>
        <w:rPr>
          <w:b/>
          <w:bCs/>
        </w:rPr>
        <w:t>2.</w:t>
      </w:r>
      <w:r>
        <w:rPr>
          <w:b/>
          <w:bCs/>
        </w:rPr>
        <w:tab/>
      </w:r>
      <w:r>
        <w:rPr>
          <w:b/>
          <w:bCs/>
          <w:u w:val="single"/>
        </w:rPr>
        <w:t>Information Users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 xml:space="preserve">The certification and recertification documentation is used by physicians </w:t>
      </w:r>
      <w:r w:rsidR="00C71B4E">
        <w:t xml:space="preserve">and other authorized practitioners </w:t>
      </w:r>
      <w:r>
        <w:t>attending to Medicare patients in an SNF only on an “as needed” basis. Medical or other personnel employed by the SNF can review the said documentation only on an “as needed” basis.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hanging="720"/>
      </w:pPr>
      <w:r>
        <w:rPr>
          <w:b/>
          <w:bCs/>
        </w:rPr>
        <w:t>3.</w:t>
      </w:r>
      <w:r>
        <w:rPr>
          <w:b/>
          <w:bCs/>
        </w:rPr>
        <w:tab/>
      </w:r>
      <w:r w:rsidR="0054179B">
        <w:rPr>
          <w:b/>
          <w:bCs/>
          <w:u w:val="single"/>
        </w:rPr>
        <w:t xml:space="preserve">Use of </w:t>
      </w:r>
      <w:r>
        <w:rPr>
          <w:b/>
          <w:bCs/>
          <w:u w:val="single"/>
        </w:rPr>
        <w:t>Information Technology</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The information being certified and recertified varies with each individual and requires signature.  Therefore, it does not lend itself to automation.</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hanging="720"/>
        <w:rPr>
          <w:b/>
          <w:bCs/>
        </w:rPr>
      </w:pPr>
      <w:r>
        <w:rPr>
          <w:b/>
          <w:bCs/>
        </w:rPr>
        <w:t>4.</w:t>
      </w:r>
      <w:r>
        <w:rPr>
          <w:b/>
          <w:bCs/>
        </w:rPr>
        <w:tab/>
      </w:r>
      <w:r>
        <w:rPr>
          <w:b/>
          <w:bCs/>
          <w:u w:val="single"/>
        </w:rPr>
        <w:t>Duplication</w:t>
      </w:r>
      <w:r w:rsidR="0054179B">
        <w:rPr>
          <w:b/>
          <w:bCs/>
          <w:u w:val="single"/>
        </w:rPr>
        <w:t xml:space="preserve"> of Efforts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There is no duplication of information or similar information being collected.</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firstLine="720"/>
      </w:pPr>
      <w:r>
        <w:rPr>
          <w:b/>
          <w:bCs/>
        </w:rPr>
        <w:t>5.</w:t>
      </w:r>
      <w:r>
        <w:rPr>
          <w:b/>
          <w:bCs/>
        </w:rPr>
        <w:tab/>
      </w:r>
      <w:r>
        <w:rPr>
          <w:b/>
          <w:bCs/>
          <w:u w:val="single"/>
        </w:rPr>
        <w:t>Small Businesses</w:t>
      </w:r>
    </w:p>
    <w:p w:rsidR="00890183" w:rsidRDefault="00890183">
      <w:pPr>
        <w:tabs>
          <w:tab w:val="left" w:pos="-1440"/>
          <w:tab w:val="left" w:pos="-720"/>
          <w:tab w:val="left" w:pos="720"/>
          <w:tab w:val="left" w:pos="1440"/>
          <w:tab w:val="left" w:pos="2160"/>
          <w:tab w:val="left" w:pos="5040"/>
        </w:tabs>
      </w:pPr>
    </w:p>
    <w:p w:rsidR="00BC0E62" w:rsidRDefault="00890183">
      <w:pPr>
        <w:tabs>
          <w:tab w:val="left" w:pos="-1440"/>
          <w:tab w:val="left" w:pos="-720"/>
          <w:tab w:val="left" w:pos="720"/>
          <w:tab w:val="left" w:pos="1440"/>
          <w:tab w:val="left" w:pos="2160"/>
          <w:tab w:val="left" w:pos="5040"/>
        </w:tabs>
        <w:ind w:left="1440"/>
      </w:pPr>
      <w:r>
        <w:t xml:space="preserve">There is no requirement for a specific procedure or form as long as the approach permits verification that the certification and recertification requirement is met. </w:t>
      </w:r>
    </w:p>
    <w:p w:rsidR="00890183" w:rsidRDefault="00890183">
      <w:pPr>
        <w:tabs>
          <w:tab w:val="left" w:pos="-1440"/>
          <w:tab w:val="left" w:pos="-720"/>
          <w:tab w:val="left" w:pos="720"/>
          <w:tab w:val="left" w:pos="1440"/>
          <w:tab w:val="left" w:pos="2160"/>
          <w:tab w:val="left" w:pos="5040"/>
        </w:tabs>
        <w:ind w:left="1440"/>
      </w:pPr>
      <w:r>
        <w:t xml:space="preserve">   </w:t>
      </w:r>
    </w:p>
    <w:p w:rsidR="00890183" w:rsidRDefault="00890183">
      <w:pPr>
        <w:tabs>
          <w:tab w:val="left" w:pos="-1440"/>
          <w:tab w:val="left" w:pos="-720"/>
          <w:tab w:val="left" w:pos="720"/>
          <w:tab w:val="left" w:pos="1440"/>
          <w:tab w:val="left" w:pos="2160"/>
          <w:tab w:val="left" w:pos="5040"/>
        </w:tabs>
        <w:ind w:left="1440" w:hanging="720"/>
      </w:pPr>
      <w:r>
        <w:rPr>
          <w:b/>
          <w:bCs/>
        </w:rPr>
        <w:t>6.</w:t>
      </w:r>
      <w:r>
        <w:rPr>
          <w:b/>
          <w:bCs/>
        </w:rPr>
        <w:tab/>
      </w:r>
      <w:r>
        <w:rPr>
          <w:b/>
          <w:bCs/>
          <w:u w:val="single"/>
        </w:rPr>
        <w:t>Less Frequent Collection</w:t>
      </w:r>
    </w:p>
    <w:p w:rsidR="00890183" w:rsidRDefault="00890183">
      <w:pPr>
        <w:tabs>
          <w:tab w:val="left" w:pos="-1440"/>
          <w:tab w:val="left" w:pos="-720"/>
          <w:tab w:val="left" w:pos="720"/>
          <w:tab w:val="left" w:pos="1440"/>
          <w:tab w:val="left" w:pos="2160"/>
          <w:tab w:val="left" w:pos="5040"/>
        </w:tabs>
      </w:pPr>
    </w:p>
    <w:p w:rsidR="00890183" w:rsidP="00EE27BB" w:rsidRDefault="00890183">
      <w:pPr>
        <w:tabs>
          <w:tab w:val="left" w:pos="-1440"/>
          <w:tab w:val="left" w:pos="-720"/>
          <w:tab w:val="left" w:pos="720"/>
          <w:tab w:val="left" w:pos="1440"/>
          <w:tab w:val="left" w:pos="2160"/>
          <w:tab w:val="left" w:pos="5040"/>
        </w:tabs>
        <w:ind w:left="1440"/>
      </w:pPr>
      <w:r>
        <w:t>CMS does not collect this data.  The record keeping involving "recertification" is on an "as-needed" basis.</w:t>
      </w:r>
    </w:p>
    <w:p w:rsidR="00EE27BB" w:rsidP="00EE27BB" w:rsidRDefault="00EE27BB">
      <w:pPr>
        <w:tabs>
          <w:tab w:val="left" w:pos="-1440"/>
          <w:tab w:val="left" w:pos="-720"/>
          <w:tab w:val="left" w:pos="720"/>
          <w:tab w:val="left" w:pos="1440"/>
          <w:tab w:val="left" w:pos="2160"/>
          <w:tab w:val="left" w:pos="5040"/>
        </w:tabs>
        <w:ind w:left="1440"/>
      </w:pPr>
    </w:p>
    <w:p w:rsidR="00890183" w:rsidRDefault="00890183">
      <w:pPr>
        <w:tabs>
          <w:tab w:val="left" w:pos="-1440"/>
          <w:tab w:val="left" w:pos="-720"/>
          <w:tab w:val="left" w:pos="720"/>
          <w:tab w:val="left" w:pos="1440"/>
          <w:tab w:val="left" w:pos="2160"/>
          <w:tab w:val="left" w:pos="5040"/>
        </w:tabs>
        <w:ind w:left="1440" w:hanging="720"/>
        <w:rPr>
          <w:b/>
          <w:bCs/>
        </w:rPr>
      </w:pPr>
      <w:r>
        <w:rPr>
          <w:b/>
          <w:bCs/>
        </w:rPr>
        <w:t>7.</w:t>
      </w:r>
      <w:r>
        <w:rPr>
          <w:b/>
          <w:bCs/>
        </w:rPr>
        <w:tab/>
      </w:r>
      <w:r>
        <w:rPr>
          <w:b/>
          <w:bCs/>
          <w:u w:val="single"/>
        </w:rPr>
        <w:t>Special Circumstances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There are no special circumstances.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hanging="720"/>
      </w:pPr>
      <w:r>
        <w:rPr>
          <w:b/>
          <w:bCs/>
        </w:rPr>
        <w:t>8.</w:t>
      </w:r>
      <w:r>
        <w:rPr>
          <w:b/>
          <w:bCs/>
        </w:rPr>
        <w:tab/>
      </w:r>
      <w:r>
        <w:rPr>
          <w:b/>
          <w:bCs/>
          <w:u w:val="single"/>
        </w:rPr>
        <w:t>Federal Register Notice/Outside Consultations</w:t>
      </w:r>
    </w:p>
    <w:p w:rsidR="00890183" w:rsidRDefault="00890183">
      <w:pPr>
        <w:tabs>
          <w:tab w:val="left" w:pos="-1440"/>
          <w:tab w:val="left" w:pos="-720"/>
          <w:tab w:val="left" w:pos="720"/>
          <w:tab w:val="left" w:pos="1440"/>
          <w:tab w:val="left" w:pos="2160"/>
          <w:tab w:val="left" w:pos="5040"/>
        </w:tabs>
      </w:pPr>
    </w:p>
    <w:p w:rsidRPr="005E6A51" w:rsidR="0080144A" w:rsidP="007C128B" w:rsidRDefault="005C2E4A">
      <w:pPr>
        <w:ind w:left="1400"/>
      </w:pPr>
      <w:r w:rsidRPr="0080144A">
        <w:t xml:space="preserve">The 60-day Federal Register </w:t>
      </w:r>
      <w:r w:rsidRPr="0080144A" w:rsidR="0080144A">
        <w:t>N</w:t>
      </w:r>
      <w:r w:rsidRPr="005E6A51">
        <w:t>otice published</w:t>
      </w:r>
      <w:r w:rsidRPr="005E6A51">
        <w:rPr>
          <w:spacing w:val="-12"/>
        </w:rPr>
        <w:t xml:space="preserve"> </w:t>
      </w:r>
      <w:r w:rsidRPr="005E6A51">
        <w:t xml:space="preserve">on </w:t>
      </w:r>
      <w:r w:rsidRPr="005E6A51" w:rsidR="0080144A">
        <w:t>09/12/2019 (84 FR 48145)</w:t>
      </w:r>
      <w:r w:rsidRPr="005E6A51">
        <w:t>.</w:t>
      </w:r>
    </w:p>
    <w:p w:rsidRPr="005E6A51" w:rsidR="0080144A" w:rsidP="007C128B" w:rsidRDefault="0080144A">
      <w:pPr>
        <w:ind w:left="1400"/>
      </w:pPr>
      <w:r w:rsidRPr="005E6A51">
        <w:t>No comments were received.</w:t>
      </w:r>
      <w:r w:rsidRPr="005E6A51" w:rsidR="005C2E4A">
        <w:t xml:space="preserve"> </w:t>
      </w:r>
    </w:p>
    <w:p w:rsidRPr="005E6A51" w:rsidR="0080144A" w:rsidP="007C128B" w:rsidRDefault="0080144A">
      <w:pPr>
        <w:ind w:left="1400"/>
      </w:pPr>
    </w:p>
    <w:p w:rsidRPr="005E6A51" w:rsidR="005C2E4A" w:rsidP="007C128B" w:rsidRDefault="005C2E4A">
      <w:pPr>
        <w:ind w:left="1400"/>
      </w:pPr>
      <w:r w:rsidRPr="005E6A51">
        <w:t>The 30-day</w:t>
      </w:r>
      <w:r w:rsidRPr="005E6A51" w:rsidR="0080144A">
        <w:t xml:space="preserve"> </w:t>
      </w:r>
      <w:r w:rsidRPr="005E6A51">
        <w:t xml:space="preserve">Federal Register </w:t>
      </w:r>
      <w:r w:rsidRPr="005E6A51" w:rsidR="0080144A">
        <w:t>N</w:t>
      </w:r>
      <w:r w:rsidRPr="005E6A51">
        <w:t>otice published</w:t>
      </w:r>
      <w:r w:rsidRPr="005E6A51" w:rsidR="00D954A3">
        <w:t xml:space="preserve"> on </w:t>
      </w:r>
      <w:r w:rsidRPr="005E6A51" w:rsidR="0080144A">
        <w:t>12/17/2019 (84 FR 68936)</w:t>
      </w:r>
      <w:r w:rsidRPr="005E6A51">
        <w:t>.</w:t>
      </w:r>
    </w:p>
    <w:p w:rsidRPr="005E6A51" w:rsidR="0080144A" w:rsidP="007C128B" w:rsidRDefault="0080144A">
      <w:pPr>
        <w:ind w:left="1400"/>
      </w:pPr>
      <w:r w:rsidRPr="0080144A">
        <w:t>No c</w:t>
      </w:r>
      <w:r w:rsidRPr="005E6A51">
        <w:t>omments were received</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firstLine="720"/>
      </w:pPr>
      <w:r>
        <w:rPr>
          <w:b/>
          <w:bCs/>
        </w:rPr>
        <w:t>9.</w:t>
      </w:r>
      <w:r>
        <w:rPr>
          <w:b/>
          <w:bCs/>
        </w:rPr>
        <w:tab/>
      </w:r>
      <w:r>
        <w:rPr>
          <w:b/>
          <w:bCs/>
          <w:u w:val="single"/>
        </w:rPr>
        <w:t>Payments/Gifts to Respondents</w:t>
      </w:r>
    </w:p>
    <w:p w:rsidR="00890183" w:rsidRDefault="00890183">
      <w:pPr>
        <w:tabs>
          <w:tab w:val="left" w:pos="-1440"/>
          <w:tab w:val="left" w:pos="-720"/>
          <w:tab w:val="left" w:pos="720"/>
          <w:tab w:val="left" w:pos="1440"/>
          <w:tab w:val="left" w:pos="2160"/>
          <w:tab w:val="left" w:pos="5040"/>
        </w:tabs>
        <w:ind w:firstLine="720"/>
      </w:pPr>
    </w:p>
    <w:p w:rsidR="00890183" w:rsidRDefault="00890183">
      <w:pPr>
        <w:tabs>
          <w:tab w:val="left" w:pos="-1440"/>
          <w:tab w:val="left" w:pos="-720"/>
          <w:tab w:val="left" w:pos="720"/>
          <w:tab w:val="left" w:pos="1440"/>
          <w:tab w:val="left" w:pos="2160"/>
          <w:tab w:val="left" w:pos="5040"/>
        </w:tabs>
        <w:ind w:left="1440"/>
      </w:pPr>
      <w:r>
        <w:t>No payments or gifts are made to respondents.</w:t>
      </w:r>
    </w:p>
    <w:p w:rsidR="00890183" w:rsidRDefault="00890183">
      <w:pPr>
        <w:tabs>
          <w:tab w:val="left" w:pos="-1440"/>
          <w:tab w:val="left" w:pos="-720"/>
          <w:tab w:val="left" w:pos="720"/>
          <w:tab w:val="left" w:pos="1440"/>
          <w:tab w:val="left" w:pos="2160"/>
          <w:tab w:val="left" w:pos="5040"/>
        </w:tabs>
        <w:rPr>
          <w:b/>
          <w:bCs/>
        </w:rPr>
      </w:pPr>
    </w:p>
    <w:p w:rsidR="00890183" w:rsidRDefault="00890183">
      <w:pPr>
        <w:tabs>
          <w:tab w:val="left" w:pos="-1440"/>
          <w:tab w:val="left" w:pos="-720"/>
          <w:tab w:val="left" w:pos="720"/>
          <w:tab w:val="left" w:pos="1440"/>
          <w:tab w:val="left" w:pos="2160"/>
          <w:tab w:val="left" w:pos="5040"/>
        </w:tabs>
        <w:ind w:left="1440" w:hanging="720"/>
      </w:pPr>
      <w:r>
        <w:rPr>
          <w:b/>
          <w:bCs/>
        </w:rPr>
        <w:t>10.</w:t>
      </w:r>
      <w:r>
        <w:rPr>
          <w:b/>
          <w:bCs/>
        </w:rPr>
        <w:tab/>
      </w:r>
      <w:r>
        <w:rPr>
          <w:b/>
          <w:bCs/>
          <w:u w:val="single"/>
        </w:rPr>
        <w:t>Confidentiality</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 xml:space="preserve">CMS does not collect the </w:t>
      </w:r>
      <w:r w:rsidR="0080144A">
        <w:t>recertification</w:t>
      </w:r>
      <w:bookmarkStart w:name="_GoBack" w:id="0"/>
      <w:bookmarkEnd w:id="0"/>
      <w:r>
        <w:t xml:space="preserve"> and does not provide assurance of confidentiality.</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hanging="720"/>
      </w:pPr>
      <w:r>
        <w:rPr>
          <w:b/>
          <w:bCs/>
        </w:rPr>
        <w:t>11.</w:t>
      </w:r>
      <w:r>
        <w:rPr>
          <w:b/>
          <w:bCs/>
        </w:rPr>
        <w:tab/>
      </w:r>
      <w:r>
        <w:rPr>
          <w:b/>
          <w:bCs/>
          <w:u w:val="single"/>
        </w:rPr>
        <w:t>Sensitive Questions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Not applicable.</w:t>
      </w:r>
    </w:p>
    <w:p w:rsidR="00890183" w:rsidRDefault="00890183">
      <w:pPr>
        <w:tabs>
          <w:tab w:val="left" w:pos="-1440"/>
          <w:tab w:val="left" w:pos="-720"/>
          <w:tab w:val="left" w:pos="720"/>
          <w:tab w:val="left" w:pos="1440"/>
          <w:tab w:val="left" w:pos="2160"/>
          <w:tab w:val="left" w:pos="5040"/>
        </w:tabs>
      </w:pPr>
    </w:p>
    <w:p w:rsidRPr="00101D2D" w:rsidR="00890183" w:rsidRDefault="00890183">
      <w:pPr>
        <w:tabs>
          <w:tab w:val="left" w:pos="-1440"/>
          <w:tab w:val="left" w:pos="-720"/>
          <w:tab w:val="left" w:pos="720"/>
          <w:tab w:val="left" w:pos="1440"/>
          <w:tab w:val="left" w:pos="2160"/>
          <w:tab w:val="left" w:pos="5040"/>
        </w:tabs>
        <w:ind w:left="1440" w:hanging="720"/>
        <w:rPr>
          <w:u w:val="single"/>
        </w:rPr>
      </w:pPr>
      <w:r>
        <w:rPr>
          <w:b/>
          <w:bCs/>
        </w:rPr>
        <w:t>12.</w:t>
      </w:r>
      <w:r>
        <w:rPr>
          <w:b/>
          <w:bCs/>
        </w:rPr>
        <w:tab/>
      </w:r>
      <w:r w:rsidRPr="00101D2D" w:rsidR="0054179B">
        <w:rPr>
          <w:b/>
          <w:bCs/>
          <w:u w:val="single"/>
        </w:rPr>
        <w:t>Burden Estimates (Hours &amp; Wages)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 xml:space="preserve">The requirements at 42 CFR 424.20(a) and (c) address the content of the initial certification and subsequent recertification statements for posthospital SNF care.  A physician </w:t>
      </w:r>
      <w:r w:rsidR="00C71B4E">
        <w:t xml:space="preserve">or other authorized practitioner </w:t>
      </w:r>
      <w:r>
        <w:t>must initially certify the need for services, and subsequently recertify the continued need for services, explain why the services are still needed, give an estimate of how long the person will need to remain in the facility, and include plans for home care, if appropriate.</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lastRenderedPageBreak/>
        <w:t>We estimate the physician</w:t>
      </w:r>
      <w:r w:rsidR="00C71B4E">
        <w:t>/practitioner</w:t>
      </w:r>
      <w:r>
        <w:t xml:space="preserve"> spends 5 minutes for the initial certification and 10 minutes for each recertification in completing this information, either in the patient's record/progress notes or by filling in the spaces of the check blocks on the facility's preprinted form.  The first recertification is required no later than the 14th day of posthospital SNF care.  Subsequent recertifications are required at least once every 30 days thereafter.</w:t>
      </w:r>
    </w:p>
    <w:p w:rsidR="00890183" w:rsidRDefault="00890183">
      <w:pPr>
        <w:tabs>
          <w:tab w:val="left" w:pos="-1440"/>
          <w:tab w:val="left" w:pos="-720"/>
          <w:tab w:val="left" w:pos="720"/>
          <w:tab w:val="left" w:pos="1440"/>
          <w:tab w:val="left" w:pos="2160"/>
          <w:tab w:val="left" w:pos="5040"/>
        </w:tabs>
      </w:pPr>
    </w:p>
    <w:p w:rsidR="00D75A69" w:rsidP="00D75A69" w:rsidRDefault="0091033E">
      <w:pPr>
        <w:tabs>
          <w:tab w:val="left" w:pos="-1440"/>
          <w:tab w:val="left" w:pos="-720"/>
          <w:tab w:val="left" w:pos="720"/>
          <w:tab w:val="left" w:pos="1440"/>
          <w:tab w:val="left" w:pos="2160"/>
          <w:tab w:val="left" w:pos="5040"/>
        </w:tabs>
        <w:ind w:left="1440"/>
      </w:pPr>
      <w:r>
        <w:t>Claims data for calendar year 20</w:t>
      </w:r>
      <w:r w:rsidR="00A9713C">
        <w:t>1</w:t>
      </w:r>
      <w:r w:rsidR="008176D7">
        <w:t>7</w:t>
      </w:r>
      <w:r w:rsidR="00D75A69">
        <w:t xml:space="preserve"> (the most recent available) </w:t>
      </w:r>
      <w:r w:rsidR="002D7F45">
        <w:t xml:space="preserve">were </w:t>
      </w:r>
      <w:r>
        <w:t xml:space="preserve">utilized to </w:t>
      </w:r>
      <w:r w:rsidR="00D75A69">
        <w:t xml:space="preserve">show SNF stays as follows: there were </w:t>
      </w:r>
      <w:r w:rsidR="008176D7">
        <w:t>973,988</w:t>
      </w:r>
      <w:r w:rsidR="00D75A69">
        <w:t xml:space="preserve"> persons whose total length of stay per covered admission was less than 14 days; </w:t>
      </w:r>
      <w:r w:rsidR="002F59E6">
        <w:t>1,3</w:t>
      </w:r>
      <w:r w:rsidR="008176D7">
        <w:t>53</w:t>
      </w:r>
      <w:r w:rsidR="002F59E6">
        <w:t>,</w:t>
      </w:r>
      <w:r w:rsidR="008176D7">
        <w:t>093</w:t>
      </w:r>
      <w:r w:rsidRPr="003145EF" w:rsidR="003145EF">
        <w:t xml:space="preserve"> </w:t>
      </w:r>
      <w:r w:rsidR="00D75A69">
        <w:t>had stays of 14 - 43 covered days;</w:t>
      </w:r>
      <w:r w:rsidR="008176D7">
        <w:t xml:space="preserve"> 293,882</w:t>
      </w:r>
      <w:r w:rsidRPr="003145EF" w:rsidR="003145EF">
        <w:t xml:space="preserve"> </w:t>
      </w:r>
      <w:r w:rsidR="00D75A69">
        <w:t xml:space="preserve"> had stay</w:t>
      </w:r>
      <w:r w:rsidR="00F51014">
        <w:t xml:space="preserve">s of 44 - 73 covered days; and </w:t>
      </w:r>
      <w:r w:rsidRPr="003145EF" w:rsidR="003145EF">
        <w:t xml:space="preserve"> </w:t>
      </w:r>
      <w:r w:rsidR="005A0EA4">
        <w:t xml:space="preserve">125,587 </w:t>
      </w:r>
      <w:r w:rsidR="00D75A69">
        <w:t xml:space="preserve">had stays of 74 </w:t>
      </w:r>
      <w:r w:rsidR="00A12357">
        <w:t>–</w:t>
      </w:r>
      <w:r w:rsidR="00D75A69">
        <w:t xml:space="preserve"> 100 covered days.  The first group would require only an initial certification</w:t>
      </w:r>
      <w:r w:rsidR="007C5A93">
        <w:t>; the second, a certification and one recertification; the third, a certification and two recertifications; and the fourth, a certification and three recertifications</w:t>
      </w:r>
      <w:r w:rsidR="00D75A69">
        <w:t>. There is a total of</w:t>
      </w:r>
      <w:r w:rsidRPr="003145EF" w:rsidR="003145EF">
        <w:t xml:space="preserve"> </w:t>
      </w:r>
      <w:r w:rsidR="002F59E6">
        <w:t>2,7</w:t>
      </w:r>
      <w:r w:rsidR="005A0EA4">
        <w:t>4</w:t>
      </w:r>
      <w:r w:rsidR="007C128B">
        <w:t>6</w:t>
      </w:r>
      <w:r w:rsidR="005A0EA4">
        <w:t>,550</w:t>
      </w:r>
      <w:r w:rsidRPr="003145EF" w:rsidR="003145EF">
        <w:t xml:space="preserve"> </w:t>
      </w:r>
      <w:r w:rsidR="00D75A69">
        <w:t>certifications and recertifications.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 xml:space="preserve">We estimate the number of hours </w:t>
      </w:r>
      <w:r w:rsidR="005E0119">
        <w:t xml:space="preserve">for </w:t>
      </w:r>
      <w:r w:rsidR="00E427B6">
        <w:t xml:space="preserve">each is </w:t>
      </w:r>
      <w:r w:rsidRPr="003145EF" w:rsidR="003145EF">
        <w:t xml:space="preserve"> </w:t>
      </w:r>
      <w:r w:rsidR="005A0EA4">
        <w:t>81,166</w:t>
      </w:r>
      <w:r w:rsidRPr="003145EF" w:rsidR="003145EF">
        <w:t xml:space="preserve"> </w:t>
      </w:r>
      <w:r>
        <w:t xml:space="preserve"> (</w:t>
      </w:r>
      <w:r w:rsidR="00033CFD">
        <w:t>1/12</w:t>
      </w:r>
      <w:r w:rsidR="003562A1">
        <w:t xml:space="preserve"> of an </w:t>
      </w:r>
      <w:r>
        <w:t xml:space="preserve">hour, or </w:t>
      </w:r>
      <w:r w:rsidRPr="003145EF" w:rsidR="003145EF">
        <w:t xml:space="preserve"> </w:t>
      </w:r>
      <w:r w:rsidR="002F59E6">
        <w:t>9</w:t>
      </w:r>
      <w:r w:rsidR="005A0EA4">
        <w:t>73,988</w:t>
      </w:r>
      <w:r w:rsidRPr="003145EF" w:rsidR="003145EF">
        <w:t xml:space="preserve"> </w:t>
      </w:r>
      <w:r>
        <w:t xml:space="preserve"> </w:t>
      </w:r>
      <w:r w:rsidR="00033CFD">
        <w:t xml:space="preserve">divided </w:t>
      </w:r>
      <w:r>
        <w:t xml:space="preserve">by </w:t>
      </w:r>
      <w:r w:rsidR="00033CFD">
        <w:t>12</w:t>
      </w:r>
      <w:r>
        <w:t>)</w:t>
      </w:r>
      <w:r w:rsidR="003562A1">
        <w:t>;</w:t>
      </w:r>
      <w:r>
        <w:t xml:space="preserve"> </w:t>
      </w:r>
      <w:r w:rsidR="005A0EA4">
        <w:t>338,273</w:t>
      </w:r>
      <w:r w:rsidRPr="003145EF" w:rsidR="003145EF">
        <w:t xml:space="preserve"> </w:t>
      </w:r>
      <w:r w:rsidR="00033CFD">
        <w:t xml:space="preserve"> (1/4 of an hour, or </w:t>
      </w:r>
      <w:r w:rsidRPr="003145EF" w:rsidR="003145EF">
        <w:t xml:space="preserve"> </w:t>
      </w:r>
      <w:r w:rsidR="002F59E6">
        <w:t>1,3</w:t>
      </w:r>
      <w:r w:rsidR="005A0EA4">
        <w:t>53</w:t>
      </w:r>
      <w:r w:rsidR="002F59E6">
        <w:t>,</w:t>
      </w:r>
      <w:r w:rsidR="005A0EA4">
        <w:t>093</w:t>
      </w:r>
      <w:r w:rsidRPr="003145EF" w:rsidR="003145EF">
        <w:t xml:space="preserve"> </w:t>
      </w:r>
      <w:r w:rsidR="00033CFD">
        <w:t>divided by 4);</w:t>
      </w:r>
      <w:r w:rsidR="005A0EA4">
        <w:t xml:space="preserve"> 122,451</w:t>
      </w:r>
      <w:r w:rsidRPr="003145EF" w:rsidR="003145EF">
        <w:t xml:space="preserve"> </w:t>
      </w:r>
      <w:r w:rsidR="00033CFD">
        <w:t xml:space="preserve"> (5/12 of an hour, or </w:t>
      </w:r>
      <w:r w:rsidRPr="003145EF" w:rsidR="003145EF">
        <w:t xml:space="preserve"> </w:t>
      </w:r>
      <w:r w:rsidR="005A0EA4">
        <w:t>293,882</w:t>
      </w:r>
      <w:r w:rsidRPr="003145EF" w:rsidR="003145EF">
        <w:t xml:space="preserve"> </w:t>
      </w:r>
      <w:r w:rsidR="00033CFD">
        <w:t xml:space="preserve"> multiplied by 5/12); </w:t>
      </w:r>
      <w:r>
        <w:t xml:space="preserve">and </w:t>
      </w:r>
      <w:r w:rsidRPr="003145EF" w:rsidR="003145EF">
        <w:t xml:space="preserve"> </w:t>
      </w:r>
      <w:r w:rsidR="002F59E6">
        <w:t>7</w:t>
      </w:r>
      <w:r w:rsidR="005A0EA4">
        <w:t>3</w:t>
      </w:r>
      <w:r w:rsidR="002F59E6">
        <w:t>,</w:t>
      </w:r>
      <w:r w:rsidR="005A0EA4">
        <w:t>259</w:t>
      </w:r>
      <w:r w:rsidRPr="003145EF" w:rsidR="003145EF">
        <w:t xml:space="preserve"> </w:t>
      </w:r>
      <w:r w:rsidR="00E840AE">
        <w:t xml:space="preserve"> </w:t>
      </w:r>
      <w:r>
        <w:t>(</w:t>
      </w:r>
      <w:r w:rsidR="00033CFD">
        <w:t xml:space="preserve">7/12 of an hour, or </w:t>
      </w:r>
      <w:r w:rsidRPr="003145EF" w:rsidR="003145EF">
        <w:t xml:space="preserve"> </w:t>
      </w:r>
      <w:r w:rsidR="002F59E6">
        <w:t>1</w:t>
      </w:r>
      <w:r w:rsidR="005A0EA4">
        <w:t>25,587</w:t>
      </w:r>
      <w:r w:rsidRPr="003145EF" w:rsidR="003145EF">
        <w:t xml:space="preserve"> </w:t>
      </w:r>
      <w:r w:rsidR="00033CFD">
        <w:t xml:space="preserve"> multiplied by 7/12)</w:t>
      </w:r>
      <w:r w:rsidR="00E427B6">
        <w:t>,</w:t>
      </w:r>
      <w:r w:rsidR="005E0119">
        <w:t xml:space="preserve"> </w:t>
      </w:r>
      <w:r>
        <w:t xml:space="preserve">for a total of </w:t>
      </w:r>
      <w:r w:rsidRPr="003145EF" w:rsidR="003145EF">
        <w:t xml:space="preserve"> </w:t>
      </w:r>
      <w:r w:rsidR="005A0EA4">
        <w:t>615,149</w:t>
      </w:r>
      <w:r w:rsidRPr="003145EF" w:rsidR="003145EF">
        <w:t xml:space="preserve"> </w:t>
      </w:r>
      <w:r>
        <w:t xml:space="preserve"> hours.</w:t>
      </w:r>
      <w:r w:rsidR="005A0EA4">
        <w:t xml:space="preserve">  </w:t>
      </w:r>
      <w:r>
        <w:t>The total number of respondents is</w:t>
      </w:r>
      <w:r w:rsidR="00301321">
        <w:t xml:space="preserve"> </w:t>
      </w:r>
      <w:r w:rsidR="002F59E6">
        <w:t>2,7</w:t>
      </w:r>
      <w:r w:rsidR="005A0EA4">
        <w:t>4</w:t>
      </w:r>
      <w:r w:rsidR="007C128B">
        <w:t>6</w:t>
      </w:r>
      <w:r w:rsidR="002F59E6">
        <w:t>,</w:t>
      </w:r>
      <w:r w:rsidR="005A0EA4">
        <w:t>550</w:t>
      </w:r>
      <w:r>
        <w:t>.</w:t>
      </w:r>
    </w:p>
    <w:p w:rsidR="00890183" w:rsidRDefault="00890183">
      <w:pPr>
        <w:tabs>
          <w:tab w:val="left" w:pos="-1440"/>
          <w:tab w:val="left" w:pos="-720"/>
          <w:tab w:val="left" w:pos="720"/>
          <w:tab w:val="left" w:pos="1440"/>
          <w:tab w:val="left" w:pos="2160"/>
          <w:tab w:val="left" w:pos="5040"/>
        </w:tabs>
      </w:pPr>
    </w:p>
    <w:p w:rsidRPr="00011738" w:rsidR="00334507" w:rsidP="00334507" w:rsidRDefault="00334507">
      <w:pPr>
        <w:pStyle w:val="BodyTextIndent"/>
      </w:pPr>
      <w:r w:rsidRPr="00011738">
        <w:t>As referenced earlier, we believe physicians or other authorized practitioners will be responding to the information collection requirements.  Based on the most recent U. S. Bureau of Labor Statistics’ (BLS) May 201</w:t>
      </w:r>
      <w:r w:rsidR="005A0EA4">
        <w:t>8</w:t>
      </w:r>
      <w:r w:rsidRPr="00011738">
        <w:t xml:space="preserve"> National Occupational Employment and Wage Estimates (</w:t>
      </w:r>
      <w:hyperlink w:history="1" r:id="rId8">
        <w:r w:rsidRPr="00011738">
          <w:rPr>
            <w:rStyle w:val="Hyperlink"/>
          </w:rPr>
          <w:t>http://www.bls.gov/oes/c</w:t>
        </w:r>
        <w:r w:rsidRPr="00011738">
          <w:rPr>
            <w:rStyle w:val="Hyperlink"/>
          </w:rPr>
          <w:t>u</w:t>
        </w:r>
        <w:r w:rsidRPr="00011738">
          <w:rPr>
            <w:rStyle w:val="Hyperlink"/>
          </w:rPr>
          <w:t>rrent/oes_nat.htm</w:t>
        </w:r>
      </w:hyperlink>
      <w:r w:rsidRPr="00011738">
        <w:t>) for category 29-1069 (Physicians and Surgeons, All Other), the mean hourly wage for a physician is $9</w:t>
      </w:r>
      <w:r w:rsidR="00E001D0">
        <w:t>8.02</w:t>
      </w:r>
      <w:r w:rsidR="001C3038">
        <w:t xml:space="preserve">.  </w:t>
      </w:r>
      <w:r w:rsidRPr="00011738">
        <w:t>We have added 100% of the mean hourly wage to account for fringe and overhead be</w:t>
      </w:r>
      <w:r w:rsidR="00E001D0">
        <w:t>nefits, which calculates to $196.04</w:t>
      </w:r>
      <w:r w:rsidRPr="00011738">
        <w:t xml:space="preserve"> ($9</w:t>
      </w:r>
      <w:r w:rsidR="00E001D0">
        <w:t>8.02</w:t>
      </w:r>
      <w:r w:rsidRPr="00011738">
        <w:t xml:space="preserve"> + $9</w:t>
      </w:r>
      <w:r w:rsidR="00E001D0">
        <w:t>8.02</w:t>
      </w:r>
      <w:r w:rsidRPr="00011738">
        <w:t xml:space="preserve">).  The mean hourly wage for a physician assistant (BLS </w:t>
      </w:r>
      <w:r w:rsidR="001C3038">
        <w:t>occupation code:  29-1071) is $</w:t>
      </w:r>
      <w:r w:rsidR="00F8156D">
        <w:t>52.13</w:t>
      </w:r>
      <w:r w:rsidRPr="00011738">
        <w:t>.  However, to account for overhead and fringe benefits, we have doubled the mean hourly wage, making it $</w:t>
      </w:r>
      <w:r w:rsidR="00F8156D">
        <w:t>104.26</w:t>
      </w:r>
      <w:r w:rsidRPr="00011738">
        <w:t xml:space="preserve"> for a physician assistant.  The mean hourly wage for a nurse practitioner (BLS occupation code:  29-1171) is $</w:t>
      </w:r>
      <w:r w:rsidR="00F8156D">
        <w:t>52.90</w:t>
      </w:r>
      <w:r w:rsidRPr="00011738">
        <w:t>.  To account for overhead and fringe benefits, we have doubled the mean hourly wage, making it $</w:t>
      </w:r>
      <w:r w:rsidR="00F8156D">
        <w:t>105.80</w:t>
      </w:r>
      <w:r w:rsidRPr="00011738">
        <w:t xml:space="preserve"> for a nurse practitioner.  We have </w:t>
      </w:r>
      <w:r w:rsidR="00AC4DF2">
        <w:t>calculated</w:t>
      </w:r>
      <w:r w:rsidRPr="00011738">
        <w:t xml:space="preserve"> the average of these adjusted mean hourly wages to be $1</w:t>
      </w:r>
      <w:r w:rsidR="00F8156D">
        <w:t>35.37</w:t>
      </w:r>
      <w:r w:rsidRPr="00011738">
        <w:t xml:space="preserve"> [(</w:t>
      </w:r>
      <w:r w:rsidR="003A49AF">
        <w:t>$</w:t>
      </w:r>
      <w:r w:rsidRPr="00011738">
        <w:t>19</w:t>
      </w:r>
      <w:r w:rsidR="00F8156D">
        <w:t>6.04</w:t>
      </w:r>
      <w:r w:rsidRPr="00011738">
        <w:t xml:space="preserve"> + </w:t>
      </w:r>
      <w:r w:rsidR="003A49AF">
        <w:t>$</w:t>
      </w:r>
      <w:r w:rsidR="00F8156D">
        <w:t>104.26</w:t>
      </w:r>
      <w:r w:rsidRPr="00011738">
        <w:t xml:space="preserve"> + </w:t>
      </w:r>
      <w:r w:rsidR="003A49AF">
        <w:t>$</w:t>
      </w:r>
      <w:r w:rsidR="00F8156D">
        <w:t>105.80</w:t>
      </w:r>
      <w:r w:rsidRPr="00011738">
        <w:t>)/3].   Given these wages and time estimates, the total annual cost is $</w:t>
      </w:r>
      <w:r w:rsidR="00F8156D">
        <w:t>83,270,670</w:t>
      </w:r>
      <w:r w:rsidRPr="00011738">
        <w:t xml:space="preserve"> (6</w:t>
      </w:r>
      <w:r w:rsidR="00F8156D">
        <w:t>15</w:t>
      </w:r>
      <w:r w:rsidRPr="00011738">
        <w:t>,</w:t>
      </w:r>
      <w:r w:rsidR="00F8156D">
        <w:t>149</w:t>
      </w:r>
      <w:r w:rsidRPr="00011738">
        <w:t xml:space="preserve"> hours x $1</w:t>
      </w:r>
      <w:r w:rsidR="00F8156D">
        <w:t>35.37</w:t>
      </w:r>
      <w:r w:rsidRPr="00011738">
        <w:t>).</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firstLine="720"/>
      </w:pPr>
      <w:r>
        <w:rPr>
          <w:b/>
          <w:bCs/>
        </w:rPr>
        <w:t>13.</w:t>
      </w:r>
      <w:r>
        <w:rPr>
          <w:b/>
          <w:bCs/>
        </w:rPr>
        <w:tab/>
      </w:r>
      <w:r>
        <w:rPr>
          <w:b/>
          <w:bCs/>
          <w:u w:val="single"/>
        </w:rPr>
        <w:t>Capital Costs</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There is no expense for any capital and start-up costs since these documentations are entered by hand in the patient’s medical records.  There are no additional costs involved in maintaining or disclosing this information.</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hanging="720"/>
      </w:pPr>
      <w:r>
        <w:rPr>
          <w:b/>
          <w:bCs/>
        </w:rPr>
        <w:t>14.</w:t>
      </w:r>
      <w:r>
        <w:rPr>
          <w:b/>
          <w:bCs/>
        </w:rPr>
        <w:tab/>
      </w:r>
      <w:r>
        <w:rPr>
          <w:b/>
          <w:bCs/>
          <w:u w:val="single"/>
        </w:rPr>
        <w:t>Cost to Federal Government</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We estimate no Federal costs associated with this information collection requirement.</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firstLine="720"/>
        <w:rPr>
          <w:b/>
          <w:bCs/>
          <w:u w:val="single"/>
        </w:rPr>
      </w:pPr>
      <w:r>
        <w:rPr>
          <w:b/>
          <w:bCs/>
        </w:rPr>
        <w:t>15.</w:t>
      </w:r>
      <w:r>
        <w:rPr>
          <w:b/>
          <w:bCs/>
        </w:rPr>
        <w:tab/>
      </w:r>
      <w:r w:rsidR="009429D6">
        <w:rPr>
          <w:b/>
          <w:bCs/>
          <w:u w:val="single"/>
        </w:rPr>
        <w:t>Changes to Burden</w:t>
      </w:r>
    </w:p>
    <w:p w:rsidR="0080144A" w:rsidRDefault="0080144A">
      <w:pPr>
        <w:tabs>
          <w:tab w:val="left" w:pos="-1440"/>
          <w:tab w:val="left" w:pos="-720"/>
          <w:tab w:val="left" w:pos="720"/>
          <w:tab w:val="left" w:pos="1440"/>
          <w:tab w:val="left" w:pos="2160"/>
          <w:tab w:val="left" w:pos="5040"/>
        </w:tabs>
        <w:ind w:firstLine="720"/>
        <w:rPr>
          <w:b/>
          <w:bCs/>
          <w:u w:val="single"/>
        </w:rPr>
      </w:pPr>
    </w:p>
    <w:p w:rsidRPr="005E6A51" w:rsidR="00C54FB6" w:rsidP="00C54FB6" w:rsidRDefault="008D5ECD">
      <w:pPr>
        <w:numPr>
          <w:ilvl w:val="0"/>
          <w:numId w:val="4"/>
        </w:numPr>
        <w:tabs>
          <w:tab w:val="left" w:pos="-1440"/>
          <w:tab w:val="left" w:pos="-720"/>
          <w:tab w:val="left" w:pos="720"/>
          <w:tab w:val="left" w:pos="1440"/>
          <w:tab w:val="left" w:pos="2160"/>
          <w:tab w:val="left" w:pos="5040"/>
        </w:tabs>
        <w:rPr>
          <w:bCs/>
        </w:rPr>
      </w:pPr>
      <w:r w:rsidRPr="005E6A51">
        <w:rPr>
          <w:bCs/>
        </w:rPr>
        <w:t>The total number of responses have increased from 2,711,136 to 2,74</w:t>
      </w:r>
      <w:r w:rsidRPr="005E6A51" w:rsidR="007C128B">
        <w:rPr>
          <w:bCs/>
        </w:rPr>
        <w:t>6</w:t>
      </w:r>
      <w:r w:rsidRPr="005E6A51">
        <w:rPr>
          <w:bCs/>
        </w:rPr>
        <w:t xml:space="preserve">,550 and the total number of annual hour burden decreased from 624, 515 to 615,149 from the previously approved submission in 2016 to 2019.  </w:t>
      </w:r>
      <w:r w:rsidRPr="005E6A51" w:rsidR="00C54FB6">
        <w:rPr>
          <w:bCs/>
        </w:rPr>
        <w:t>This decrease in the annual hour burden is due to an 18% decrease in responses for SNF stays between 74 and 100 days.</w:t>
      </w:r>
    </w:p>
    <w:p w:rsidR="00890183" w:rsidP="005E6A51" w:rsidRDefault="00890183">
      <w:pPr>
        <w:tabs>
          <w:tab w:val="left" w:pos="-1440"/>
          <w:tab w:val="left" w:pos="-720"/>
          <w:tab w:val="left" w:pos="720"/>
          <w:tab w:val="left" w:pos="1440"/>
          <w:tab w:val="left" w:pos="2160"/>
          <w:tab w:val="left" w:pos="5040"/>
        </w:tabs>
        <w:ind w:left="1800"/>
      </w:pPr>
    </w:p>
    <w:p w:rsidR="00890183" w:rsidP="007C128B" w:rsidRDefault="00747D81">
      <w:pPr>
        <w:numPr>
          <w:ilvl w:val="0"/>
          <w:numId w:val="4"/>
        </w:numPr>
        <w:tabs>
          <w:tab w:val="left" w:pos="-1440"/>
          <w:tab w:val="left" w:pos="-720"/>
          <w:tab w:val="left" w:pos="720"/>
          <w:tab w:val="left" w:pos="1440"/>
          <w:tab w:val="left" w:pos="2160"/>
          <w:tab w:val="left" w:pos="5040"/>
        </w:tabs>
      </w:pPr>
      <w:r>
        <w:rPr>
          <w:sz w:val="23"/>
          <w:szCs w:val="23"/>
        </w:rPr>
        <w:t>We have added 100% of the mean hourly wage to account for fringe and overhead benefits, which calculates to $109.36 ($54.68 + $54.68)</w:t>
      </w:r>
      <w:r w:rsidR="00D14C7E">
        <w:rPr>
          <w:sz w:val="23"/>
          <w:szCs w:val="23"/>
        </w:rPr>
        <w:t xml:space="preserve"> for Physicians, $104.26 ($52.13 + $52.13) for physician assistant, and $105.80 ($52.90 + $52.90 for nurse practitioner.  We have calculated the average of these adjus</w:t>
      </w:r>
      <w:r w:rsidR="009333AF">
        <w:rPr>
          <w:sz w:val="23"/>
          <w:szCs w:val="23"/>
        </w:rPr>
        <w:t>ted</w:t>
      </w:r>
      <w:r w:rsidR="00D14C7E">
        <w:rPr>
          <w:sz w:val="23"/>
          <w:szCs w:val="23"/>
        </w:rPr>
        <w:t xml:space="preserve"> mean hourly wages to be $135.37 [($196.04 + $104.26 + $105.80)/3].   </w:t>
      </w:r>
      <w:r>
        <w:rPr>
          <w:sz w:val="23"/>
          <w:szCs w:val="23"/>
        </w:rPr>
        <w:t>We estimate the current total annual cost to be $</w:t>
      </w:r>
      <w:r w:rsidR="00D14C7E">
        <w:rPr>
          <w:sz w:val="23"/>
          <w:szCs w:val="23"/>
        </w:rPr>
        <w:t>83,270,670</w:t>
      </w:r>
      <w:r>
        <w:rPr>
          <w:sz w:val="23"/>
          <w:szCs w:val="23"/>
        </w:rPr>
        <w:t xml:space="preserve"> (</w:t>
      </w:r>
      <w:r w:rsidR="00D14C7E">
        <w:rPr>
          <w:sz w:val="23"/>
          <w:szCs w:val="23"/>
        </w:rPr>
        <w:t xml:space="preserve">615,149 </w:t>
      </w:r>
      <w:r>
        <w:rPr>
          <w:sz w:val="23"/>
          <w:szCs w:val="23"/>
        </w:rPr>
        <w:t>hours x $1</w:t>
      </w:r>
      <w:r w:rsidR="00D14C7E">
        <w:rPr>
          <w:sz w:val="23"/>
          <w:szCs w:val="23"/>
        </w:rPr>
        <w:t>35.37</w:t>
      </w:r>
      <w:r>
        <w:rPr>
          <w:sz w:val="23"/>
          <w:szCs w:val="23"/>
        </w:rPr>
        <w:t xml:space="preserve">/hour). Previously the </w:t>
      </w:r>
      <w:r w:rsidR="009333AF">
        <w:rPr>
          <w:sz w:val="23"/>
          <w:szCs w:val="23"/>
        </w:rPr>
        <w:t>average of the adjusted mean hourly wages was $127.64 [($190.10+$95.46+$97.36)/3]</w:t>
      </w:r>
      <w:r>
        <w:rPr>
          <w:sz w:val="23"/>
          <w:szCs w:val="23"/>
        </w:rPr>
        <w:t>. Total annual cost was $</w:t>
      </w:r>
      <w:r w:rsidR="00D14C7E">
        <w:rPr>
          <w:sz w:val="23"/>
          <w:szCs w:val="23"/>
        </w:rPr>
        <w:t>79,713,095</w:t>
      </w:r>
      <w:r>
        <w:rPr>
          <w:sz w:val="23"/>
          <w:szCs w:val="23"/>
        </w:rPr>
        <w:t>(</w:t>
      </w:r>
      <w:r w:rsidR="00D14C7E">
        <w:rPr>
          <w:sz w:val="23"/>
          <w:szCs w:val="23"/>
        </w:rPr>
        <w:t>624,515</w:t>
      </w:r>
      <w:r>
        <w:rPr>
          <w:sz w:val="23"/>
          <w:szCs w:val="23"/>
        </w:rPr>
        <w:t xml:space="preserve"> hours x $1</w:t>
      </w:r>
      <w:r w:rsidR="00D14C7E">
        <w:rPr>
          <w:sz w:val="23"/>
          <w:szCs w:val="23"/>
        </w:rPr>
        <w:t>27.64</w:t>
      </w:r>
      <w:r>
        <w:rPr>
          <w:sz w:val="23"/>
          <w:szCs w:val="23"/>
        </w:rPr>
        <w:t>/hour).</w:t>
      </w:r>
      <w:r w:rsidR="009333AF">
        <w:rPr>
          <w:sz w:val="23"/>
          <w:szCs w:val="23"/>
        </w:rPr>
        <w:t xml:space="preserve"> This shows an increase of $3,557,575.</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hanging="720"/>
      </w:pPr>
      <w:r>
        <w:rPr>
          <w:b/>
          <w:bCs/>
        </w:rPr>
        <w:t>16.</w:t>
      </w:r>
      <w:r>
        <w:rPr>
          <w:b/>
          <w:bCs/>
        </w:rPr>
        <w:tab/>
      </w:r>
      <w:r>
        <w:rPr>
          <w:b/>
          <w:bCs/>
          <w:u w:val="single"/>
        </w:rPr>
        <w:t>Publication and Tabulation Data</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left="1440"/>
      </w:pPr>
      <w:r>
        <w:t xml:space="preserve">There will be no publication and tabulation </w:t>
      </w:r>
      <w:r w:rsidR="004866DC">
        <w:t>data</w:t>
      </w:r>
      <w:r>
        <w:t>.</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firstLine="720"/>
      </w:pPr>
      <w:r>
        <w:rPr>
          <w:b/>
          <w:bCs/>
        </w:rPr>
        <w:t>17.</w:t>
      </w:r>
      <w:r>
        <w:rPr>
          <w:b/>
          <w:bCs/>
        </w:rPr>
        <w:tab/>
      </w:r>
      <w:r>
        <w:rPr>
          <w:b/>
          <w:bCs/>
          <w:u w:val="single"/>
        </w:rPr>
        <w:t>Expiration Date</w:t>
      </w:r>
    </w:p>
    <w:p w:rsidR="00890183" w:rsidRDefault="00890183">
      <w:pPr>
        <w:tabs>
          <w:tab w:val="left" w:pos="-1440"/>
          <w:tab w:val="left" w:pos="-720"/>
          <w:tab w:val="left" w:pos="720"/>
          <w:tab w:val="left" w:pos="1440"/>
          <w:tab w:val="left" w:pos="2160"/>
          <w:tab w:val="left" w:pos="5040"/>
        </w:tabs>
        <w:ind w:firstLine="720"/>
      </w:pPr>
    </w:p>
    <w:p w:rsidR="00890183" w:rsidP="00A93B9A" w:rsidRDefault="00A93B9A">
      <w:pPr>
        <w:pStyle w:val="BodyText"/>
        <w:ind w:left="1540"/>
      </w:pPr>
      <w:r>
        <w:t xml:space="preserve">Upon receiving OMB approval, CMS will publish a notice in the </w:t>
      </w:r>
      <w:r>
        <w:rPr>
          <w:u w:val="single"/>
        </w:rPr>
        <w:t>Federal Register</w:t>
      </w:r>
      <w:r>
        <w:t xml:space="preserve"> to inform the public of both the approval as well as the expiration date.  </w:t>
      </w:r>
    </w:p>
    <w:p w:rsidR="00890183" w:rsidRDefault="00890183">
      <w:pPr>
        <w:tabs>
          <w:tab w:val="left" w:pos="-1440"/>
          <w:tab w:val="left" w:pos="-720"/>
          <w:tab w:val="left" w:pos="720"/>
          <w:tab w:val="left" w:pos="1440"/>
          <w:tab w:val="left" w:pos="2160"/>
          <w:tab w:val="left" w:pos="5040"/>
        </w:tabs>
      </w:pPr>
    </w:p>
    <w:p w:rsidR="00890183" w:rsidRDefault="00890183">
      <w:pPr>
        <w:tabs>
          <w:tab w:val="left" w:pos="-1440"/>
          <w:tab w:val="left" w:pos="-720"/>
          <w:tab w:val="left" w:pos="720"/>
          <w:tab w:val="left" w:pos="1440"/>
          <w:tab w:val="left" w:pos="2160"/>
          <w:tab w:val="left" w:pos="5040"/>
        </w:tabs>
        <w:ind w:firstLine="720"/>
      </w:pPr>
      <w:r>
        <w:rPr>
          <w:b/>
          <w:bCs/>
        </w:rPr>
        <w:t>18.</w:t>
      </w:r>
      <w:r>
        <w:rPr>
          <w:b/>
          <w:bCs/>
        </w:rPr>
        <w:tab/>
      </w:r>
      <w:r>
        <w:rPr>
          <w:b/>
          <w:bCs/>
          <w:u w:val="single"/>
        </w:rPr>
        <w:t>Certification Statement</w:t>
      </w:r>
    </w:p>
    <w:p w:rsidR="00890183" w:rsidRDefault="00890183">
      <w:pPr>
        <w:tabs>
          <w:tab w:val="left" w:pos="-1440"/>
          <w:tab w:val="left" w:pos="-720"/>
          <w:tab w:val="left" w:pos="720"/>
          <w:tab w:val="left" w:pos="1440"/>
          <w:tab w:val="left" w:pos="2160"/>
          <w:tab w:val="left" w:pos="5040"/>
        </w:tabs>
      </w:pPr>
    </w:p>
    <w:p w:rsidR="00890183" w:rsidP="009429D6" w:rsidRDefault="00890183">
      <w:pPr>
        <w:tabs>
          <w:tab w:val="left" w:pos="-1440"/>
          <w:tab w:val="left" w:pos="-720"/>
          <w:tab w:val="left" w:pos="720"/>
          <w:tab w:val="left" w:pos="1440"/>
          <w:tab w:val="left" w:pos="2160"/>
          <w:tab w:val="left" w:pos="5040"/>
        </w:tabs>
        <w:ind w:left="1440"/>
      </w:pPr>
      <w:r>
        <w:t>There are no certification exceptions.</w:t>
      </w:r>
    </w:p>
    <w:p w:rsidR="00E9027F" w:rsidP="009429D6" w:rsidRDefault="00E9027F">
      <w:pPr>
        <w:tabs>
          <w:tab w:val="left" w:pos="-1440"/>
          <w:tab w:val="left" w:pos="-720"/>
          <w:tab w:val="left" w:pos="720"/>
          <w:tab w:val="left" w:pos="1440"/>
          <w:tab w:val="left" w:pos="2160"/>
          <w:tab w:val="left" w:pos="5040"/>
        </w:tabs>
        <w:ind w:left="1440"/>
      </w:pPr>
    </w:p>
    <w:p w:rsidRPr="00E829C0" w:rsidR="00F04B45" w:rsidP="00F04B45" w:rsidRDefault="00C90D2E">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u w:val="single"/>
        </w:rPr>
      </w:pPr>
      <w:r>
        <w:rPr>
          <w:b/>
          <w:u w:val="single"/>
        </w:rPr>
        <w:t>C</w:t>
      </w:r>
      <w:r w:rsidRPr="00E829C0" w:rsidR="00F04B45">
        <w:rPr>
          <w:b/>
          <w:u w:val="single"/>
        </w:rPr>
        <w:t>.</w:t>
      </w:r>
      <w:r w:rsidRPr="00E829C0" w:rsidR="00F04B45">
        <w:rPr>
          <w:b/>
          <w:u w:val="single"/>
        </w:rPr>
        <w:tab/>
        <w:t>Collection of Information Employing Statistical Methods</w:t>
      </w:r>
    </w:p>
    <w:p w:rsidRPr="00E829C0" w:rsidR="00F04B45" w:rsidP="00F04B45" w:rsidRDefault="00F04B4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E9027F" w:rsidP="00D015E4" w:rsidRDefault="00F04B45">
      <w:pPr>
        <w:tabs>
          <w:tab w:val="left" w:pos="0"/>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E829C0">
        <w:t>The use of statistical methods does not apply.</w:t>
      </w:r>
    </w:p>
    <w:sectPr w:rsidR="00E9027F">
      <w:headerReference w:type="default" r:id="rId9"/>
      <w:type w:val="continuous"/>
      <w:pgSz w:w="12240" w:h="15840" w:code="1"/>
      <w:pgMar w:top="1296" w:right="1440" w:bottom="1440" w:left="1440" w:header="1296" w:footer="144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B1E7E" w:rsidRDefault="00BB1E7E">
      <w:r>
        <w:separator/>
      </w:r>
    </w:p>
  </w:endnote>
  <w:endnote w:type="continuationSeparator" w:id="0">
    <w:p w:rsidR="00BB1E7E" w:rsidRDefault="00BB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B1E7E" w:rsidRDefault="00BB1E7E">
      <w:r>
        <w:separator/>
      </w:r>
    </w:p>
  </w:footnote>
  <w:footnote w:type="continuationSeparator" w:id="0">
    <w:p w:rsidR="00BB1E7E" w:rsidRDefault="00BB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63DF" w:rsidRDefault="006163DF">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F77D8">
      <w:rPr>
        <w:rStyle w:val="PageNumber"/>
        <w:noProof/>
      </w:rPr>
      <w:t>4</w:t>
    </w:r>
    <w:r>
      <w:rPr>
        <w:rStyle w:val="PageNumber"/>
      </w:rPr>
      <w:fldChar w:fldCharType="end"/>
    </w:r>
  </w:p>
  <w:p w:rsidR="006163DF" w:rsidRDefault="006163DF">
    <w:pP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C62580"/>
    <w:multiLevelType w:val="hybridMultilevel"/>
    <w:tmpl w:val="C26C5E70"/>
    <w:lvl w:ilvl="0" w:tplc="5302D234">
      <w:start w:val="1"/>
      <w:numFmt w:val="bullet"/>
      <w:lvlText w:val=""/>
      <w:lvlJc w:val="left"/>
      <w:pPr>
        <w:tabs>
          <w:tab w:val="num" w:pos="2520"/>
        </w:tabs>
        <w:ind w:left="252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4CF170F0"/>
    <w:multiLevelType w:val="multilevel"/>
    <w:tmpl w:val="C26C5E70"/>
    <w:lvl w:ilvl="0">
      <w:start w:val="1"/>
      <w:numFmt w:val="bullet"/>
      <w:lvlText w:val=""/>
      <w:lvlJc w:val="left"/>
      <w:pPr>
        <w:tabs>
          <w:tab w:val="num" w:pos="2520"/>
        </w:tabs>
        <w:ind w:left="252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6B903EA3"/>
    <w:multiLevelType w:val="hybridMultilevel"/>
    <w:tmpl w:val="73BC8D3A"/>
    <w:lvl w:ilvl="0" w:tplc="04090001">
      <w:start w:val="1"/>
      <w:numFmt w:val="bullet"/>
      <w:lvlText w:val=""/>
      <w:lvlJc w:val="left"/>
      <w:pPr>
        <w:tabs>
          <w:tab w:val="num" w:pos="2520"/>
        </w:tabs>
        <w:ind w:left="252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7FD7335D"/>
    <w:multiLevelType w:val="hybridMultilevel"/>
    <w:tmpl w:val="040475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A69"/>
    <w:rsid w:val="000027CC"/>
    <w:rsid w:val="00011738"/>
    <w:rsid w:val="00033CFD"/>
    <w:rsid w:val="00042D92"/>
    <w:rsid w:val="00077F86"/>
    <w:rsid w:val="000905DC"/>
    <w:rsid w:val="000A7761"/>
    <w:rsid w:val="000B292B"/>
    <w:rsid w:val="000B6796"/>
    <w:rsid w:val="00101D2D"/>
    <w:rsid w:val="00103119"/>
    <w:rsid w:val="0010726F"/>
    <w:rsid w:val="0018410E"/>
    <w:rsid w:val="001B1576"/>
    <w:rsid w:val="001B3387"/>
    <w:rsid w:val="001B6A7A"/>
    <w:rsid w:val="001B7013"/>
    <w:rsid w:val="001C3038"/>
    <w:rsid w:val="001F75BE"/>
    <w:rsid w:val="002122DB"/>
    <w:rsid w:val="002215B0"/>
    <w:rsid w:val="002216F0"/>
    <w:rsid w:val="00225BE6"/>
    <w:rsid w:val="00234259"/>
    <w:rsid w:val="00287BD4"/>
    <w:rsid w:val="00290B87"/>
    <w:rsid w:val="00293ABB"/>
    <w:rsid w:val="002B3ED6"/>
    <w:rsid w:val="002D7F45"/>
    <w:rsid w:val="002E7770"/>
    <w:rsid w:val="002F2E31"/>
    <w:rsid w:val="002F59E6"/>
    <w:rsid w:val="002F67BA"/>
    <w:rsid w:val="00301321"/>
    <w:rsid w:val="003025A4"/>
    <w:rsid w:val="00311E0C"/>
    <w:rsid w:val="00312BCE"/>
    <w:rsid w:val="003145EF"/>
    <w:rsid w:val="0033145E"/>
    <w:rsid w:val="00334507"/>
    <w:rsid w:val="003562A1"/>
    <w:rsid w:val="0035755D"/>
    <w:rsid w:val="003637FD"/>
    <w:rsid w:val="00377849"/>
    <w:rsid w:val="00383BD1"/>
    <w:rsid w:val="00386460"/>
    <w:rsid w:val="003A49AF"/>
    <w:rsid w:val="003E25D4"/>
    <w:rsid w:val="003F313A"/>
    <w:rsid w:val="00406229"/>
    <w:rsid w:val="004111E4"/>
    <w:rsid w:val="004132F6"/>
    <w:rsid w:val="0041557B"/>
    <w:rsid w:val="00452D37"/>
    <w:rsid w:val="00470251"/>
    <w:rsid w:val="00471DFB"/>
    <w:rsid w:val="00480C65"/>
    <w:rsid w:val="004866DC"/>
    <w:rsid w:val="00490E60"/>
    <w:rsid w:val="004A0FF8"/>
    <w:rsid w:val="004B2C57"/>
    <w:rsid w:val="004B36EA"/>
    <w:rsid w:val="004D36AB"/>
    <w:rsid w:val="004F78BF"/>
    <w:rsid w:val="0050374F"/>
    <w:rsid w:val="0054179B"/>
    <w:rsid w:val="0054183A"/>
    <w:rsid w:val="005718FF"/>
    <w:rsid w:val="00574423"/>
    <w:rsid w:val="005A0EA4"/>
    <w:rsid w:val="005A1931"/>
    <w:rsid w:val="005C2E4A"/>
    <w:rsid w:val="005C6D8C"/>
    <w:rsid w:val="005D5C89"/>
    <w:rsid w:val="005E0119"/>
    <w:rsid w:val="005E6A51"/>
    <w:rsid w:val="006163DF"/>
    <w:rsid w:val="006323F8"/>
    <w:rsid w:val="0064417C"/>
    <w:rsid w:val="00644E9A"/>
    <w:rsid w:val="00646838"/>
    <w:rsid w:val="00647EF4"/>
    <w:rsid w:val="00657661"/>
    <w:rsid w:val="006749A4"/>
    <w:rsid w:val="00693704"/>
    <w:rsid w:val="006A363C"/>
    <w:rsid w:val="006A3945"/>
    <w:rsid w:val="006A657D"/>
    <w:rsid w:val="006B04B8"/>
    <w:rsid w:val="006C7833"/>
    <w:rsid w:val="006D204B"/>
    <w:rsid w:val="006E0010"/>
    <w:rsid w:val="00705490"/>
    <w:rsid w:val="00747D81"/>
    <w:rsid w:val="007705C3"/>
    <w:rsid w:val="007721E3"/>
    <w:rsid w:val="0078138B"/>
    <w:rsid w:val="007825A7"/>
    <w:rsid w:val="00795044"/>
    <w:rsid w:val="007A1274"/>
    <w:rsid w:val="007B0D9F"/>
    <w:rsid w:val="007C128B"/>
    <w:rsid w:val="007C5A93"/>
    <w:rsid w:val="007E25D8"/>
    <w:rsid w:val="0080144A"/>
    <w:rsid w:val="00806D9F"/>
    <w:rsid w:val="008126C4"/>
    <w:rsid w:val="008176D7"/>
    <w:rsid w:val="00831172"/>
    <w:rsid w:val="0083267C"/>
    <w:rsid w:val="00877FB7"/>
    <w:rsid w:val="00890183"/>
    <w:rsid w:val="008A43A3"/>
    <w:rsid w:val="008A6C12"/>
    <w:rsid w:val="008D10A3"/>
    <w:rsid w:val="008D5ECD"/>
    <w:rsid w:val="008F2B63"/>
    <w:rsid w:val="0091033E"/>
    <w:rsid w:val="009234C0"/>
    <w:rsid w:val="00927081"/>
    <w:rsid w:val="00932E5C"/>
    <w:rsid w:val="009333AF"/>
    <w:rsid w:val="00935596"/>
    <w:rsid w:val="009429D6"/>
    <w:rsid w:val="00945E52"/>
    <w:rsid w:val="00952D2C"/>
    <w:rsid w:val="009537AA"/>
    <w:rsid w:val="00966ABA"/>
    <w:rsid w:val="00976A4A"/>
    <w:rsid w:val="00983E14"/>
    <w:rsid w:val="009A05F4"/>
    <w:rsid w:val="009A1E58"/>
    <w:rsid w:val="009B014B"/>
    <w:rsid w:val="009C293F"/>
    <w:rsid w:val="009C38DE"/>
    <w:rsid w:val="009D023A"/>
    <w:rsid w:val="009E37DE"/>
    <w:rsid w:val="009F3795"/>
    <w:rsid w:val="009F3BFC"/>
    <w:rsid w:val="00A12357"/>
    <w:rsid w:val="00A66EC7"/>
    <w:rsid w:val="00A84700"/>
    <w:rsid w:val="00A93B9A"/>
    <w:rsid w:val="00A9713C"/>
    <w:rsid w:val="00AC4DF2"/>
    <w:rsid w:val="00AC5D27"/>
    <w:rsid w:val="00AE5CD9"/>
    <w:rsid w:val="00B20DE5"/>
    <w:rsid w:val="00B213C9"/>
    <w:rsid w:val="00B31833"/>
    <w:rsid w:val="00B350C9"/>
    <w:rsid w:val="00B46869"/>
    <w:rsid w:val="00B468D5"/>
    <w:rsid w:val="00B541AE"/>
    <w:rsid w:val="00B548EB"/>
    <w:rsid w:val="00B61DAB"/>
    <w:rsid w:val="00B633D3"/>
    <w:rsid w:val="00B6450E"/>
    <w:rsid w:val="00B96A98"/>
    <w:rsid w:val="00BB028B"/>
    <w:rsid w:val="00BB1E7E"/>
    <w:rsid w:val="00BC0E62"/>
    <w:rsid w:val="00BD6FAD"/>
    <w:rsid w:val="00BE34FB"/>
    <w:rsid w:val="00BF19C1"/>
    <w:rsid w:val="00BF279D"/>
    <w:rsid w:val="00C236F3"/>
    <w:rsid w:val="00C41FCE"/>
    <w:rsid w:val="00C54FB6"/>
    <w:rsid w:val="00C57CF4"/>
    <w:rsid w:val="00C6183F"/>
    <w:rsid w:val="00C63F01"/>
    <w:rsid w:val="00C71B4E"/>
    <w:rsid w:val="00C90D2E"/>
    <w:rsid w:val="00CD2FAE"/>
    <w:rsid w:val="00D004A6"/>
    <w:rsid w:val="00D015E4"/>
    <w:rsid w:val="00D03A2A"/>
    <w:rsid w:val="00D13076"/>
    <w:rsid w:val="00D14C7E"/>
    <w:rsid w:val="00D20C7F"/>
    <w:rsid w:val="00D4492C"/>
    <w:rsid w:val="00D536A3"/>
    <w:rsid w:val="00D71978"/>
    <w:rsid w:val="00D75A69"/>
    <w:rsid w:val="00D91365"/>
    <w:rsid w:val="00D954A3"/>
    <w:rsid w:val="00D979EE"/>
    <w:rsid w:val="00DA3EDC"/>
    <w:rsid w:val="00DB2FA6"/>
    <w:rsid w:val="00DF261B"/>
    <w:rsid w:val="00DF2ACA"/>
    <w:rsid w:val="00DF36E2"/>
    <w:rsid w:val="00E001D0"/>
    <w:rsid w:val="00E1375F"/>
    <w:rsid w:val="00E427B6"/>
    <w:rsid w:val="00E840AE"/>
    <w:rsid w:val="00E9027F"/>
    <w:rsid w:val="00ED1BE3"/>
    <w:rsid w:val="00ED414A"/>
    <w:rsid w:val="00EE109E"/>
    <w:rsid w:val="00EE27BB"/>
    <w:rsid w:val="00EE5F6C"/>
    <w:rsid w:val="00EF285D"/>
    <w:rsid w:val="00EF77D8"/>
    <w:rsid w:val="00F01C81"/>
    <w:rsid w:val="00F04ABE"/>
    <w:rsid w:val="00F04B45"/>
    <w:rsid w:val="00F51014"/>
    <w:rsid w:val="00F60FF8"/>
    <w:rsid w:val="00F64F60"/>
    <w:rsid w:val="00F80B30"/>
    <w:rsid w:val="00F8156D"/>
    <w:rsid w:val="00FC5970"/>
    <w:rsid w:val="00FD15DE"/>
    <w:rsid w:val="00FD4FE2"/>
    <w:rsid w:val="00FD68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8F76CE8"/>
  <w15:chartTrackingRefBased/>
  <w15:docId w15:val="{24604452-D65C-444D-AD4A-6C5A2F556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Indent">
    <w:name w:val="Body Text Indent"/>
    <w:basedOn w:val="Normal"/>
    <w:pPr>
      <w:widowControl w:val="0"/>
      <w:tabs>
        <w:tab w:val="left" w:pos="-1440"/>
        <w:tab w:val="left" w:pos="-720"/>
        <w:tab w:val="left" w:pos="720"/>
        <w:tab w:val="left" w:pos="1440"/>
        <w:tab w:val="left" w:pos="2160"/>
        <w:tab w:val="left" w:pos="5040"/>
      </w:tabs>
      <w:autoSpaceDE w:val="0"/>
      <w:autoSpaceDN w:val="0"/>
      <w:adjustRightInd w:val="0"/>
      <w:ind w:left="1440"/>
    </w:pPr>
  </w:style>
  <w:style w:type="paragraph" w:styleId="Header">
    <w:name w:val="header"/>
    <w:basedOn w:val="Normal"/>
    <w:pPr>
      <w:widowControl w:val="0"/>
      <w:tabs>
        <w:tab w:val="center" w:pos="4320"/>
        <w:tab w:val="right" w:pos="8640"/>
      </w:tabs>
      <w:autoSpaceDE w:val="0"/>
      <w:autoSpaceDN w:val="0"/>
      <w:adjustRightInd w:val="0"/>
    </w:pPr>
    <w:rPr>
      <w:rFonts w:ascii="Courier" w:hAnsi="Courier"/>
      <w:sz w:val="20"/>
    </w:rPr>
  </w:style>
  <w:style w:type="character" w:styleId="PageNumber">
    <w:name w:val="page number"/>
    <w:basedOn w:val="DefaultParagraphFont"/>
  </w:style>
  <w:style w:type="paragraph" w:styleId="Footer">
    <w:name w:val="footer"/>
    <w:basedOn w:val="Normal"/>
    <w:pPr>
      <w:tabs>
        <w:tab w:val="center" w:pos="4320"/>
        <w:tab w:val="right" w:pos="8640"/>
      </w:tabs>
    </w:pPr>
  </w:style>
  <w:style w:type="paragraph" w:styleId="BalloonText">
    <w:name w:val="Balloon Text"/>
    <w:basedOn w:val="Normal"/>
    <w:semiHidden/>
    <w:rsid w:val="00FD15DE"/>
    <w:rPr>
      <w:rFonts w:ascii="Tahoma" w:hAnsi="Tahoma" w:cs="Tahoma"/>
      <w:sz w:val="16"/>
      <w:szCs w:val="16"/>
    </w:rPr>
  </w:style>
  <w:style w:type="character" w:styleId="CommentReference">
    <w:name w:val="annotation reference"/>
    <w:rsid w:val="00470251"/>
    <w:rPr>
      <w:sz w:val="16"/>
      <w:szCs w:val="16"/>
    </w:rPr>
  </w:style>
  <w:style w:type="paragraph" w:styleId="CommentText">
    <w:name w:val="annotation text"/>
    <w:basedOn w:val="Normal"/>
    <w:link w:val="CommentTextChar"/>
    <w:rsid w:val="00470251"/>
    <w:rPr>
      <w:sz w:val="20"/>
      <w:szCs w:val="20"/>
    </w:rPr>
  </w:style>
  <w:style w:type="character" w:customStyle="1" w:styleId="CommentTextChar">
    <w:name w:val="Comment Text Char"/>
    <w:basedOn w:val="DefaultParagraphFont"/>
    <w:link w:val="CommentText"/>
    <w:rsid w:val="00470251"/>
  </w:style>
  <w:style w:type="paragraph" w:styleId="CommentSubject">
    <w:name w:val="annotation subject"/>
    <w:basedOn w:val="CommentText"/>
    <w:next w:val="CommentText"/>
    <w:link w:val="CommentSubjectChar"/>
    <w:rsid w:val="00470251"/>
    <w:rPr>
      <w:b/>
      <w:bCs/>
    </w:rPr>
  </w:style>
  <w:style w:type="character" w:customStyle="1" w:styleId="CommentSubjectChar">
    <w:name w:val="Comment Subject Char"/>
    <w:link w:val="CommentSubject"/>
    <w:rsid w:val="00470251"/>
    <w:rPr>
      <w:b/>
      <w:bCs/>
    </w:rPr>
  </w:style>
  <w:style w:type="character" w:styleId="Hyperlink">
    <w:name w:val="Hyperlink"/>
    <w:rsid w:val="00311E0C"/>
    <w:rPr>
      <w:color w:val="0563C1"/>
      <w:u w:val="single"/>
    </w:rPr>
  </w:style>
  <w:style w:type="character" w:styleId="FollowedHyperlink">
    <w:name w:val="FollowedHyperlink"/>
    <w:rsid w:val="00C236F3"/>
    <w:rPr>
      <w:color w:val="954F72"/>
      <w:u w:val="single"/>
    </w:rPr>
  </w:style>
  <w:style w:type="paragraph" w:styleId="BodyText">
    <w:name w:val="Body Text"/>
    <w:basedOn w:val="Normal"/>
    <w:link w:val="BodyTextChar"/>
    <w:rsid w:val="00A93B9A"/>
    <w:pPr>
      <w:spacing w:after="120"/>
    </w:pPr>
  </w:style>
  <w:style w:type="character" w:customStyle="1" w:styleId="BodyTextChar">
    <w:name w:val="Body Text Char"/>
    <w:link w:val="BodyText"/>
    <w:rsid w:val="00A93B9A"/>
    <w:rPr>
      <w:sz w:val="24"/>
      <w:szCs w:val="24"/>
    </w:rPr>
  </w:style>
  <w:style w:type="paragraph" w:styleId="Revision">
    <w:name w:val="Revision"/>
    <w:hidden/>
    <w:uiPriority w:val="99"/>
    <w:semiHidden/>
    <w:rsid w:val="007C128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33462">
      <w:bodyDiv w:val="1"/>
      <w:marLeft w:val="0"/>
      <w:marRight w:val="0"/>
      <w:marTop w:val="0"/>
      <w:marBottom w:val="0"/>
      <w:divBdr>
        <w:top w:val="none" w:sz="0" w:space="0" w:color="auto"/>
        <w:left w:val="none" w:sz="0" w:space="0" w:color="auto"/>
        <w:bottom w:val="none" w:sz="0" w:space="0" w:color="auto"/>
        <w:right w:val="none" w:sz="0" w:space="0" w:color="auto"/>
      </w:divBdr>
    </w:div>
    <w:div w:id="610164044">
      <w:bodyDiv w:val="1"/>
      <w:marLeft w:val="0"/>
      <w:marRight w:val="0"/>
      <w:marTop w:val="0"/>
      <w:marBottom w:val="0"/>
      <w:divBdr>
        <w:top w:val="none" w:sz="0" w:space="0" w:color="auto"/>
        <w:left w:val="none" w:sz="0" w:space="0" w:color="auto"/>
        <w:bottom w:val="none" w:sz="0" w:space="0" w:color="auto"/>
        <w:right w:val="none" w:sz="0" w:space="0" w:color="auto"/>
      </w:divBdr>
    </w:div>
    <w:div w:id="939872846">
      <w:bodyDiv w:val="1"/>
      <w:marLeft w:val="0"/>
      <w:marRight w:val="0"/>
      <w:marTop w:val="0"/>
      <w:marBottom w:val="0"/>
      <w:divBdr>
        <w:top w:val="none" w:sz="0" w:space="0" w:color="auto"/>
        <w:left w:val="none" w:sz="0" w:space="0" w:color="auto"/>
        <w:bottom w:val="none" w:sz="0" w:space="0" w:color="auto"/>
        <w:right w:val="none" w:sz="0" w:space="0" w:color="auto"/>
      </w:divBdr>
    </w:div>
    <w:div w:id="1601599805">
      <w:bodyDiv w:val="1"/>
      <w:marLeft w:val="0"/>
      <w:marRight w:val="0"/>
      <w:marTop w:val="0"/>
      <w:marBottom w:val="0"/>
      <w:divBdr>
        <w:top w:val="none" w:sz="0" w:space="0" w:color="auto"/>
        <w:left w:val="none" w:sz="0" w:space="0" w:color="auto"/>
        <w:bottom w:val="none" w:sz="0" w:space="0" w:color="auto"/>
        <w:right w:val="none" w:sz="0" w:space="0" w:color="auto"/>
      </w:divBdr>
    </w:div>
    <w:div w:id="1827892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bls.gov/oes/current/oes_nat.ht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EA8F33-049D-4B6E-8567-D8857F98B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1718</Words>
  <Characters>9706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CMS</Company>
  <LinksUpToDate>false</LinksUpToDate>
  <CharactersWithSpaces>11402</CharactersWithSpaces>
  <SharedDoc>false</SharedDoc>
  <HLinks>
    <vt:vector size="6" baseType="variant">
      <vt:variant>
        <vt:i4>3407967</vt:i4>
      </vt:variant>
      <vt:variant>
        <vt:i4>0</vt:i4>
      </vt:variant>
      <vt:variant>
        <vt:i4>0</vt:i4>
      </vt:variant>
      <vt:variant>
        <vt:i4>5</vt:i4>
      </vt:variant>
      <vt:variant>
        <vt:lpwstr>http://www.bls.gov/oes/current/oes_nat.htm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CMS</dc:creator>
  <cp:keywords/>
  <cp:lastModifiedBy>Stephan McKenzie</cp:lastModifiedBy>
  <cp:revision>2</cp:revision>
  <cp:lastPrinted>2016-07-07T19:56:00Z</cp:lastPrinted>
  <dcterms:created xsi:type="dcterms:W3CDTF">2020-04-08T18:53:00Z</dcterms:created>
  <dcterms:modified xsi:type="dcterms:W3CDTF">2020-04-08T18:53:00Z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-302441891</vt:i4>
  </property>
  <property fmtid="{D5CDD505-2E9C-101B-9397-08002B2CF9AE}" pid="3" name="_NewReviewCycle">
    <vt:lpwstr/>
  </property>
  <property fmtid="{D5CDD505-2E9C-101B-9397-08002B2CF9AE}" pid="4" name="_EmailSubject">
    <vt:lpwstr>CMS-R-5, OMB#0938-0454</vt:lpwstr>
  </property>
  <property fmtid="{D5CDD505-2E9C-101B-9397-08002B2CF9AE}" pid="5" name="_AuthorEmail">
    <vt:lpwstr>Kia.Sidbury@cms.hhs.gov</vt:lpwstr>
  </property>
  <property fmtid="{D5CDD505-2E9C-101B-9397-08002B2CF9AE}" pid="6" name="_AuthorEmailDisplayName">
    <vt:lpwstr>Sidbury, Kia D. (CMS/CM)</vt:lpwstr>
  </property>
  <property fmtid="{D5CDD505-2E9C-101B-9397-08002B2CF9AE}" pid="7" name="_PreviousAdHocReviewCycleID">
    <vt:i4>-1692212998</vt:i4>
  </property>
  <property fmtid="{D5CDD505-2E9C-101B-9397-08002B2CF9AE}" pid="8" name="Language">
    <vt:lpwstr>English</vt:lpwstr>
  </property>
  <property fmtid="{D5CDD505-2E9C-101B-9397-08002B2CF9AE}" pid="9" name="_ReviewingToolsShownOnce">
    <vt:lpwstr/>
  </property>
</Properties>
</file>