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BD73B"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207E15">
        <w:rPr>
          <w:b/>
          <w:bCs/>
          <w:sz w:val="24"/>
          <w:u w:val="single"/>
        </w:rPr>
        <w:t>Supporting Statement – Part B</w:t>
      </w:r>
    </w:p>
    <w:p w14:paraId="7F3CCFDE"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5AFF64E5"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14:paraId="12CE78BD" w14:textId="77777777" w:rsidR="00EF1E58" w:rsidRPr="00207E15" w:rsidRDefault="00EE2026">
      <w:pPr>
        <w:rPr>
          <w:sz w:val="24"/>
        </w:rPr>
      </w:pPr>
    </w:p>
    <w:p w14:paraId="15FAB272"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D9C7357" w14:textId="77777777" w:rsidR="00054B36" w:rsidRPr="00207E15" w:rsidRDefault="00054B36">
      <w:pPr>
        <w:rPr>
          <w:sz w:val="24"/>
        </w:rPr>
      </w:pPr>
    </w:p>
    <w:p w14:paraId="0A3AE777" w14:textId="5CC94BCC" w:rsidR="00FB65B5" w:rsidRDefault="00F42FFD">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 xml:space="preserve">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4943108(h) of the 2008 updated Conditions for Coverage for ESRD Dialysis Facilities.</w:t>
      </w:r>
    </w:p>
    <w:p w14:paraId="599EC1E9" w14:textId="77777777" w:rsidR="00FB65B5" w:rsidRDefault="00FB65B5">
      <w:pPr>
        <w:rPr>
          <w:sz w:val="24"/>
        </w:rPr>
      </w:pPr>
    </w:p>
    <w:p w14:paraId="0601A5BA" w14:textId="38C1DD7D" w:rsidR="00FE08F0" w:rsidRPr="00207E15" w:rsidRDefault="00F42FFD">
      <w:pPr>
        <w:rPr>
          <w:sz w:val="24"/>
        </w:rPr>
      </w:pPr>
      <w:r w:rsidRPr="00207E15">
        <w:rPr>
          <w:sz w:val="24"/>
        </w:rPr>
        <w:t xml:space="preserve">The selected facilities </w:t>
      </w:r>
      <w:r w:rsidR="002E14F8">
        <w:rPr>
          <w:sz w:val="24"/>
        </w:rPr>
        <w:t>will be</w:t>
      </w:r>
      <w:r w:rsidR="002E14F8" w:rsidRPr="00207E15">
        <w:rPr>
          <w:sz w:val="24"/>
        </w:rPr>
        <w:t xml:space="preserve"> </w:t>
      </w:r>
      <w:r w:rsidRPr="00207E15">
        <w:rPr>
          <w:sz w:val="24"/>
        </w:rPr>
        <w:t>asked to submit records that will be validated for NHSN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822D2F">
        <w:rPr>
          <w:sz w:val="24"/>
        </w:rPr>
        <w:t>20</w:t>
      </w:r>
      <w:r>
        <w:rPr>
          <w:sz w:val="24"/>
        </w:rPr>
        <w:t xml:space="preserve"> patients (or the maximum patients possible) per facility</w:t>
      </w:r>
      <w:r w:rsidR="009E5FE2">
        <w:rPr>
          <w:sz w:val="24"/>
        </w:rPr>
        <w:t xml:space="preserve"> in each of the first two quarters of the calendar year</w:t>
      </w:r>
      <w:r>
        <w:rPr>
          <w:sz w:val="24"/>
        </w:rPr>
        <w:t xml:space="preserve">, as per contract and QIP rule guidelines. </w:t>
      </w:r>
      <w:r w:rsidR="00D7604B" w:rsidRPr="00D7604B">
        <w:rPr>
          <w:sz w:val="24"/>
        </w:rPr>
        <w:t xml:space="preserve">The medical records </w:t>
      </w:r>
      <w:r w:rsidR="00FB65B5">
        <w:rPr>
          <w:sz w:val="24"/>
        </w:rPr>
        <w:t>will be</w:t>
      </w:r>
      <w:r w:rsidR="00FB65B5" w:rsidRPr="00D7604B">
        <w:rPr>
          <w:sz w:val="24"/>
        </w:rPr>
        <w:t xml:space="preserve"> </w:t>
      </w:r>
      <w:r w:rsidR="00D7604B" w:rsidRPr="00D7604B">
        <w:rPr>
          <w:sz w:val="24"/>
        </w:rPr>
        <w:t>for patients with “candidate events” as well as randomly selected patients</w:t>
      </w:r>
      <w:r w:rsidR="00DE2AC9">
        <w:rPr>
          <w:sz w:val="24"/>
        </w:rPr>
        <w:t>.</w:t>
      </w:r>
    </w:p>
    <w:p w14:paraId="083F913D" w14:textId="77777777" w:rsidR="00A55FFE" w:rsidRPr="00207E15" w:rsidRDefault="00A55FFE" w:rsidP="00A55FFE">
      <w:pPr>
        <w:pStyle w:val="11ASTHeading2"/>
        <w:rPr>
          <w:rFonts w:ascii="Times New Roman" w:hAnsi="Times New Roman"/>
          <w:sz w:val="24"/>
          <w:szCs w:val="24"/>
        </w:rPr>
      </w:pPr>
      <w:bookmarkStart w:id="1" w:name="_Toc433189955"/>
      <w:bookmarkStart w:id="2" w:name="_Hlk513632420"/>
      <w:r w:rsidRPr="00207E15">
        <w:rPr>
          <w:rFonts w:ascii="Times New Roman" w:hAnsi="Times New Roman"/>
          <w:sz w:val="24"/>
          <w:szCs w:val="24"/>
        </w:rPr>
        <w:t>Sample Size Estimates</w:t>
      </w:r>
      <w:bookmarkEnd w:id="1"/>
    </w:p>
    <w:bookmarkEnd w:id="2"/>
    <w:p w14:paraId="09B37B46" w14:textId="77777777" w:rsidR="005746B7" w:rsidRDefault="005746B7" w:rsidP="005746B7">
      <w:pPr>
        <w:rPr>
          <w:sz w:val="24"/>
          <w:lang w:bidi="en-US"/>
        </w:rPr>
      </w:pPr>
    </w:p>
    <w:p w14:paraId="458CE30D" w14:textId="005AD556" w:rsidR="005746B7" w:rsidRDefault="00FB65B5" w:rsidP="005746B7">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Sample size estimates for PY 202</w:t>
      </w:r>
      <w:r w:rsidR="002B6726">
        <w:rPr>
          <w:sz w:val="24"/>
        </w:rPr>
        <w:t>0</w:t>
      </w:r>
      <w:r w:rsidR="00875C96">
        <w:rPr>
          <w:sz w:val="24"/>
        </w:rPr>
        <w:t xml:space="preserve"> </w:t>
      </w:r>
      <w:r w:rsidR="005746B7">
        <w:rPr>
          <w:sz w:val="24"/>
        </w:rPr>
        <w:t>a</w:t>
      </w:r>
      <w:r w:rsidR="00875C96">
        <w:rPr>
          <w:sz w:val="24"/>
        </w:rPr>
        <w:t>re</w:t>
      </w:r>
      <w:r w:rsidR="005746B7">
        <w:rPr>
          <w:sz w:val="24"/>
        </w:rPr>
        <w:t xml:space="preserve"> shown in </w:t>
      </w:r>
      <w:r w:rsidR="005746B7" w:rsidRPr="00C03654">
        <w:rPr>
          <w:b/>
          <w:sz w:val="24"/>
        </w:rPr>
        <w:t>Table 1</w:t>
      </w:r>
      <w:r w:rsidR="005746B7">
        <w:rPr>
          <w:sz w:val="24"/>
        </w:rPr>
        <w:t xml:space="preserve"> and </w:t>
      </w:r>
      <w:r w:rsidR="005746B7" w:rsidRPr="00C03654">
        <w:rPr>
          <w:b/>
          <w:sz w:val="24"/>
        </w:rPr>
        <w:t>2</w:t>
      </w:r>
      <w:r w:rsidR="005746B7" w:rsidRPr="00C03654">
        <w:rPr>
          <w:sz w:val="24"/>
        </w:rPr>
        <w:t>,</w:t>
      </w:r>
      <w:r w:rsidR="005746B7">
        <w:rPr>
          <w:b/>
          <w:sz w:val="24"/>
        </w:rPr>
        <w:t xml:space="preserve"> </w:t>
      </w:r>
      <w:r w:rsidR="005746B7" w:rsidRPr="00C03654">
        <w:rPr>
          <w:sz w:val="24"/>
        </w:rPr>
        <w:t>respectively</w:t>
      </w:r>
      <w:r w:rsidR="005746B7">
        <w:rPr>
          <w:sz w:val="24"/>
        </w:rPr>
        <w:t xml:space="preserve">. </w:t>
      </w:r>
    </w:p>
    <w:p w14:paraId="20640171" w14:textId="77777777" w:rsidR="00A55FFE" w:rsidRPr="00207E15" w:rsidRDefault="00A55FFE" w:rsidP="009E5FE2">
      <w:pPr>
        <w:keepNext/>
        <w:spacing w:after="120"/>
        <w:rPr>
          <w:b/>
          <w:bCs/>
          <w:i/>
          <w:sz w:val="24"/>
          <w:lang w:bidi="en-US"/>
        </w:rPr>
      </w:pPr>
      <w:bookmarkStart w:id="3" w:name="_Ref425404973"/>
      <w:bookmarkStart w:id="4" w:name="_Toc425427112"/>
      <w:bookmarkStart w:id="5" w:name="_Toc433189668"/>
    </w:p>
    <w:p w14:paraId="379803A6" w14:textId="09A4E3F5" w:rsidR="0040781C" w:rsidRPr="00B04BD2" w:rsidRDefault="0040781C" w:rsidP="0040781C">
      <w:pPr>
        <w:keepNext/>
        <w:spacing w:after="120"/>
        <w:jc w:val="center"/>
        <w:rPr>
          <w:b/>
          <w:bCs/>
          <w:i/>
          <w:sz w:val="24"/>
          <w:lang w:bidi="en-US"/>
        </w:rPr>
      </w:pPr>
      <w:bookmarkStart w:id="6" w:name="Table1"/>
      <w:bookmarkEnd w:id="6"/>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963"/>
        <w:gridCol w:w="1776"/>
      </w:tblGrid>
      <w:tr w:rsidR="00EB01CF" w:rsidRPr="00DF611D" w14:paraId="74298234" w14:textId="77777777" w:rsidTr="00F55B7D">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14:paraId="5DD0C89A" w14:textId="37579AA8" w:rsidR="00EB01CF" w:rsidRPr="00DF611D" w:rsidRDefault="00EB01CF" w:rsidP="00C03654">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170EC63" w14:textId="36D4F9D8" w:rsidR="00EB01CF" w:rsidRPr="00DF611D" w:rsidRDefault="00EB01CF" w:rsidP="00C03654">
            <w:pPr>
              <w:spacing w:before="60" w:after="60"/>
              <w:jc w:val="center"/>
              <w:rPr>
                <w:b/>
                <w:bCs/>
                <w:sz w:val="24"/>
                <w:lang w:bidi="en-US"/>
              </w:rPr>
            </w:pPr>
            <w:r>
              <w:rPr>
                <w:b/>
                <w:bCs/>
                <w:sz w:val="24"/>
                <w:lang w:bidi="en-US"/>
              </w:rPr>
              <w:t>Patient Population Percentage</w:t>
            </w:r>
          </w:p>
        </w:tc>
      </w:tr>
      <w:tr w:rsidR="00EB01CF" w:rsidRPr="00DF611D" w14:paraId="7D6A08F7"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777508D6" w14:textId="77777777" w:rsidR="00EB01CF" w:rsidRPr="002907DD" w:rsidRDefault="00EB01CF" w:rsidP="00EB01CF">
            <w:pPr>
              <w:spacing w:after="120"/>
              <w:jc w:val="center"/>
              <w:rPr>
                <w:bCs/>
                <w:color w:val="000000"/>
                <w:sz w:val="24"/>
                <w:lang w:bidi="en-US"/>
              </w:rPr>
            </w:pPr>
            <w:r w:rsidRPr="009E5FE2">
              <w:rPr>
                <w:color w:val="000000"/>
                <w:sz w:val="24"/>
              </w:rPr>
              <w:t>1</w:t>
            </w:r>
          </w:p>
        </w:tc>
        <w:tc>
          <w:tcPr>
            <w:tcW w:w="1776" w:type="dxa"/>
            <w:vAlign w:val="center"/>
          </w:tcPr>
          <w:p w14:paraId="5423D332" w14:textId="37B6FE50" w:rsidR="00EB01CF" w:rsidRPr="00EB01CF" w:rsidRDefault="00B53546" w:rsidP="00EB01CF">
            <w:pPr>
              <w:spacing w:after="120" w:line="222" w:lineRule="exact"/>
              <w:ind w:left="97" w:right="-20"/>
              <w:jc w:val="center"/>
              <w:rPr>
                <w:sz w:val="24"/>
                <w:lang w:bidi="en-US"/>
              </w:rPr>
            </w:pPr>
            <w:r>
              <w:rPr>
                <w:sz w:val="24"/>
              </w:rPr>
              <w:t>3</w:t>
            </w:r>
          </w:p>
        </w:tc>
      </w:tr>
      <w:tr w:rsidR="00EB01CF" w:rsidRPr="00DF611D" w14:paraId="01ED337C"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67E6E9D5" w14:textId="41BCF78B" w:rsidR="00EB01CF" w:rsidRPr="002907DD" w:rsidRDefault="00EB01CF" w:rsidP="00EB01CF">
            <w:pPr>
              <w:spacing w:after="120"/>
              <w:jc w:val="center"/>
              <w:rPr>
                <w:bCs/>
                <w:color w:val="000000"/>
                <w:sz w:val="24"/>
                <w:lang w:bidi="en-US"/>
              </w:rPr>
            </w:pPr>
            <w:r>
              <w:rPr>
                <w:color w:val="000000"/>
                <w:sz w:val="24"/>
              </w:rPr>
              <w:t>2</w:t>
            </w:r>
          </w:p>
        </w:tc>
        <w:tc>
          <w:tcPr>
            <w:tcW w:w="1776" w:type="dxa"/>
            <w:vAlign w:val="center"/>
          </w:tcPr>
          <w:p w14:paraId="08F38976" w14:textId="09716298" w:rsidR="00EB01CF" w:rsidRPr="00EB01CF" w:rsidRDefault="00EB01CF" w:rsidP="00EB01CF">
            <w:pPr>
              <w:spacing w:before="2" w:after="120"/>
              <w:ind w:left="97" w:right="-20"/>
              <w:jc w:val="center"/>
              <w:rPr>
                <w:sz w:val="24"/>
                <w:lang w:bidi="en-US"/>
              </w:rPr>
            </w:pPr>
            <w:r w:rsidRPr="00F55B7D">
              <w:rPr>
                <w:sz w:val="24"/>
              </w:rPr>
              <w:t>4</w:t>
            </w:r>
          </w:p>
        </w:tc>
      </w:tr>
      <w:tr w:rsidR="00EB01CF" w:rsidRPr="00DF611D" w14:paraId="2A003B9B"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03DCD7B2" w14:textId="5DE0258D" w:rsidR="00EB01CF" w:rsidRPr="002907DD" w:rsidRDefault="00EB01CF" w:rsidP="00EB01CF">
            <w:pPr>
              <w:spacing w:after="120"/>
              <w:jc w:val="center"/>
              <w:rPr>
                <w:bCs/>
                <w:color w:val="000000"/>
                <w:sz w:val="24"/>
                <w:lang w:bidi="en-US"/>
              </w:rPr>
            </w:pPr>
            <w:r>
              <w:rPr>
                <w:color w:val="000000"/>
                <w:sz w:val="24"/>
              </w:rPr>
              <w:t>3</w:t>
            </w:r>
          </w:p>
        </w:tc>
        <w:tc>
          <w:tcPr>
            <w:tcW w:w="1776" w:type="dxa"/>
            <w:vAlign w:val="center"/>
          </w:tcPr>
          <w:p w14:paraId="4A5E9829" w14:textId="7B0D853C" w:rsidR="00EB01CF" w:rsidRPr="00EB01CF" w:rsidRDefault="00EB01CF" w:rsidP="00EB01CF">
            <w:pPr>
              <w:spacing w:after="120" w:line="222" w:lineRule="exact"/>
              <w:ind w:left="97" w:right="-20"/>
              <w:jc w:val="center"/>
              <w:rPr>
                <w:sz w:val="24"/>
                <w:lang w:bidi="en-US"/>
              </w:rPr>
            </w:pPr>
            <w:r w:rsidRPr="00F55B7D">
              <w:rPr>
                <w:sz w:val="24"/>
              </w:rPr>
              <w:t>3</w:t>
            </w:r>
          </w:p>
        </w:tc>
      </w:tr>
      <w:tr w:rsidR="00EB01CF" w:rsidRPr="00DF611D" w14:paraId="04DD513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65FB738F" w14:textId="50BD4808" w:rsidR="00EB01CF" w:rsidRPr="002907DD" w:rsidRDefault="00EB01CF" w:rsidP="00EB01CF">
            <w:pPr>
              <w:spacing w:after="120"/>
              <w:jc w:val="center"/>
              <w:rPr>
                <w:bCs/>
                <w:color w:val="000000"/>
                <w:sz w:val="24"/>
                <w:lang w:bidi="en-US"/>
              </w:rPr>
            </w:pPr>
            <w:r>
              <w:rPr>
                <w:color w:val="000000"/>
                <w:sz w:val="24"/>
              </w:rPr>
              <w:t>4</w:t>
            </w:r>
          </w:p>
        </w:tc>
        <w:tc>
          <w:tcPr>
            <w:tcW w:w="1776" w:type="dxa"/>
            <w:vAlign w:val="center"/>
          </w:tcPr>
          <w:p w14:paraId="16458A74" w14:textId="02471424" w:rsidR="00EB01CF" w:rsidRPr="00EB01CF" w:rsidRDefault="00B53546" w:rsidP="00EB01CF">
            <w:pPr>
              <w:spacing w:before="2" w:after="120"/>
              <w:ind w:left="97" w:right="-20"/>
              <w:jc w:val="center"/>
              <w:rPr>
                <w:bCs/>
                <w:sz w:val="24"/>
                <w:lang w:bidi="en-US"/>
              </w:rPr>
            </w:pPr>
            <w:r>
              <w:rPr>
                <w:color w:val="000000"/>
                <w:spacing w:val="-5"/>
                <w:sz w:val="24"/>
                <w:u w:color="000000"/>
              </w:rPr>
              <w:t>5</w:t>
            </w:r>
          </w:p>
        </w:tc>
      </w:tr>
      <w:tr w:rsidR="00EB01CF" w:rsidRPr="00DF611D" w14:paraId="07EF00E4"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9828DD7" w14:textId="5F3BDBC8" w:rsidR="00EB01CF" w:rsidRPr="002907DD" w:rsidRDefault="00EB01CF" w:rsidP="00EB01CF">
            <w:pPr>
              <w:spacing w:after="120"/>
              <w:jc w:val="center"/>
              <w:rPr>
                <w:bCs/>
                <w:color w:val="000000"/>
                <w:sz w:val="24"/>
                <w:lang w:bidi="en-US"/>
              </w:rPr>
            </w:pPr>
            <w:r>
              <w:rPr>
                <w:color w:val="000000"/>
                <w:sz w:val="24"/>
              </w:rPr>
              <w:t>5</w:t>
            </w:r>
          </w:p>
        </w:tc>
        <w:tc>
          <w:tcPr>
            <w:tcW w:w="1776" w:type="dxa"/>
            <w:vAlign w:val="center"/>
          </w:tcPr>
          <w:p w14:paraId="691FE708" w14:textId="166B7787"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2823ED85"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701DC47" w14:textId="33D530CA" w:rsidR="00EB01CF" w:rsidRPr="002907DD" w:rsidRDefault="00EB01CF" w:rsidP="00EB01CF">
            <w:pPr>
              <w:spacing w:after="120"/>
              <w:jc w:val="center"/>
              <w:rPr>
                <w:bCs/>
                <w:color w:val="000000"/>
                <w:sz w:val="24"/>
                <w:lang w:bidi="en-US"/>
              </w:rPr>
            </w:pPr>
            <w:r>
              <w:rPr>
                <w:color w:val="000000"/>
                <w:sz w:val="24"/>
              </w:rPr>
              <w:t>6</w:t>
            </w:r>
          </w:p>
        </w:tc>
        <w:tc>
          <w:tcPr>
            <w:tcW w:w="1776" w:type="dxa"/>
            <w:vAlign w:val="center"/>
          </w:tcPr>
          <w:p w14:paraId="68308324" w14:textId="7BDC591B" w:rsidR="00EB01CF" w:rsidRPr="00EB01CF" w:rsidRDefault="00B53546" w:rsidP="00EB01CF">
            <w:pPr>
              <w:spacing w:before="2" w:after="120"/>
              <w:ind w:left="97" w:right="-20"/>
              <w:jc w:val="center"/>
              <w:rPr>
                <w:bCs/>
                <w:spacing w:val="1"/>
                <w:sz w:val="24"/>
                <w:lang w:bidi="en-US"/>
              </w:rPr>
            </w:pPr>
            <w:r>
              <w:rPr>
                <w:color w:val="000000"/>
                <w:spacing w:val="-5"/>
                <w:sz w:val="24"/>
                <w:u w:color="000000"/>
              </w:rPr>
              <w:t>10</w:t>
            </w:r>
          </w:p>
        </w:tc>
      </w:tr>
      <w:tr w:rsidR="00EB01CF" w:rsidRPr="00DF611D" w14:paraId="337081C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55BE14F" w14:textId="43C276B2" w:rsidR="00EB01CF" w:rsidRPr="002907DD" w:rsidRDefault="00EB01CF" w:rsidP="00EB01CF">
            <w:pPr>
              <w:spacing w:after="120"/>
              <w:jc w:val="center"/>
              <w:rPr>
                <w:bCs/>
                <w:color w:val="000000"/>
                <w:sz w:val="24"/>
                <w:lang w:bidi="en-US"/>
              </w:rPr>
            </w:pPr>
            <w:r>
              <w:rPr>
                <w:color w:val="000000"/>
                <w:sz w:val="24"/>
              </w:rPr>
              <w:lastRenderedPageBreak/>
              <w:t>7</w:t>
            </w:r>
          </w:p>
        </w:tc>
        <w:tc>
          <w:tcPr>
            <w:tcW w:w="1776" w:type="dxa"/>
            <w:vAlign w:val="center"/>
          </w:tcPr>
          <w:p w14:paraId="0197B111" w14:textId="165056DE"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564E45A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E2FE717" w14:textId="23215213" w:rsidR="00EB01CF" w:rsidRPr="002907DD" w:rsidRDefault="00EB01CF" w:rsidP="00EB01CF">
            <w:pPr>
              <w:spacing w:after="120"/>
              <w:jc w:val="center"/>
              <w:rPr>
                <w:bCs/>
                <w:color w:val="000000"/>
                <w:sz w:val="24"/>
                <w:lang w:bidi="en-US"/>
              </w:rPr>
            </w:pPr>
            <w:r>
              <w:rPr>
                <w:color w:val="000000"/>
                <w:sz w:val="24"/>
              </w:rPr>
              <w:t>8</w:t>
            </w:r>
          </w:p>
        </w:tc>
        <w:tc>
          <w:tcPr>
            <w:tcW w:w="1776" w:type="dxa"/>
            <w:vAlign w:val="center"/>
          </w:tcPr>
          <w:p w14:paraId="2A6741A6" w14:textId="4F534B35" w:rsidR="00EB01CF" w:rsidRPr="00EB01CF" w:rsidRDefault="00B53546" w:rsidP="00EB01CF">
            <w:pPr>
              <w:spacing w:before="2" w:after="120"/>
              <w:ind w:left="97" w:right="-20"/>
              <w:jc w:val="center"/>
              <w:rPr>
                <w:bCs/>
                <w:spacing w:val="1"/>
                <w:sz w:val="24"/>
                <w:lang w:bidi="en-US"/>
              </w:rPr>
            </w:pPr>
            <w:r>
              <w:rPr>
                <w:color w:val="000000"/>
                <w:spacing w:val="-5"/>
                <w:sz w:val="24"/>
                <w:u w:color="000000"/>
              </w:rPr>
              <w:t>6</w:t>
            </w:r>
          </w:p>
        </w:tc>
      </w:tr>
      <w:tr w:rsidR="00EB01CF" w:rsidRPr="00DF611D" w14:paraId="021551E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3D43640" w14:textId="1E55F538" w:rsidR="00EB01CF" w:rsidRPr="002907DD" w:rsidRDefault="00EB01CF" w:rsidP="00EB01CF">
            <w:pPr>
              <w:spacing w:after="120"/>
              <w:jc w:val="center"/>
              <w:rPr>
                <w:bCs/>
                <w:color w:val="000000"/>
                <w:sz w:val="24"/>
                <w:lang w:bidi="en-US"/>
              </w:rPr>
            </w:pPr>
            <w:r>
              <w:rPr>
                <w:color w:val="000000"/>
                <w:sz w:val="24"/>
              </w:rPr>
              <w:t>9</w:t>
            </w:r>
          </w:p>
        </w:tc>
        <w:tc>
          <w:tcPr>
            <w:tcW w:w="1776" w:type="dxa"/>
            <w:vAlign w:val="center"/>
          </w:tcPr>
          <w:p w14:paraId="48D3D814" w14:textId="49791E79" w:rsidR="00EB01CF" w:rsidRPr="00EB01CF" w:rsidRDefault="00B53546" w:rsidP="00EB01CF">
            <w:pPr>
              <w:spacing w:before="2" w:after="120"/>
              <w:ind w:left="97" w:right="-20"/>
              <w:jc w:val="center"/>
              <w:rPr>
                <w:bCs/>
                <w:spacing w:val="1"/>
                <w:sz w:val="24"/>
                <w:lang w:bidi="en-US"/>
              </w:rPr>
            </w:pPr>
            <w:r>
              <w:rPr>
                <w:color w:val="000000"/>
                <w:spacing w:val="-5"/>
                <w:sz w:val="24"/>
                <w:u w:color="000000"/>
              </w:rPr>
              <w:t>9</w:t>
            </w:r>
          </w:p>
        </w:tc>
      </w:tr>
      <w:tr w:rsidR="00EB01CF" w:rsidRPr="00DF611D" w14:paraId="6C98C03B"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6F4E910" w14:textId="27922B76"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14:paraId="497D725A" w14:textId="2D9A0CBC"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2E2A140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B1399F6" w14:textId="09E74AFD"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14:paraId="5B538534" w14:textId="4692E937" w:rsidR="00EB01CF" w:rsidRPr="00EB01CF" w:rsidRDefault="00B53546" w:rsidP="00EB01CF">
            <w:pPr>
              <w:spacing w:before="2" w:after="120"/>
              <w:ind w:left="97" w:right="-20"/>
              <w:jc w:val="center"/>
              <w:rPr>
                <w:bCs/>
                <w:spacing w:val="1"/>
                <w:sz w:val="24"/>
                <w:lang w:bidi="en-US"/>
              </w:rPr>
            </w:pPr>
            <w:r>
              <w:rPr>
                <w:color w:val="000000"/>
                <w:spacing w:val="-5"/>
                <w:sz w:val="24"/>
                <w:u w:color="000000"/>
              </w:rPr>
              <w:t>7</w:t>
            </w:r>
          </w:p>
        </w:tc>
      </w:tr>
      <w:tr w:rsidR="00EB01CF" w:rsidRPr="00DF611D" w14:paraId="45280A7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F4E245C" w14:textId="3C13A124"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14:paraId="0688B22D" w14:textId="0D09B3FB" w:rsidR="00EB01CF" w:rsidRPr="00EB01CF" w:rsidRDefault="00B53546" w:rsidP="00EB01CF">
            <w:pPr>
              <w:spacing w:before="2" w:after="120"/>
              <w:ind w:left="97" w:right="-20"/>
              <w:jc w:val="center"/>
              <w:rPr>
                <w:bCs/>
                <w:spacing w:val="1"/>
                <w:sz w:val="24"/>
                <w:lang w:bidi="en-US"/>
              </w:rPr>
            </w:pPr>
            <w:r>
              <w:rPr>
                <w:color w:val="000000"/>
                <w:spacing w:val="-5"/>
                <w:sz w:val="24"/>
                <w:u w:color="000000"/>
              </w:rPr>
              <w:t>5</w:t>
            </w:r>
          </w:p>
        </w:tc>
      </w:tr>
      <w:tr w:rsidR="00EB01CF" w:rsidRPr="00DF611D" w14:paraId="6361BD5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2C255D54" w14:textId="6C738D40"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14:paraId="5B72EFAE" w14:textId="484A6539" w:rsidR="00EB01CF" w:rsidRPr="00EB01CF" w:rsidRDefault="00B53546" w:rsidP="00EB01CF">
            <w:pPr>
              <w:spacing w:before="2" w:after="120"/>
              <w:ind w:left="97" w:right="-20"/>
              <w:jc w:val="center"/>
              <w:rPr>
                <w:bCs/>
                <w:spacing w:val="1"/>
                <w:sz w:val="24"/>
                <w:lang w:bidi="en-US"/>
              </w:rPr>
            </w:pPr>
            <w:r>
              <w:rPr>
                <w:color w:val="000000"/>
                <w:spacing w:val="-5"/>
                <w:sz w:val="24"/>
                <w:u w:color="000000"/>
              </w:rPr>
              <w:t>5</w:t>
            </w:r>
          </w:p>
        </w:tc>
      </w:tr>
      <w:tr w:rsidR="00EB01CF" w:rsidRPr="00DF611D" w14:paraId="68E90B06"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37AA090D" w14:textId="734B1E02" w:rsidR="00EB01CF" w:rsidRPr="00C03654" w:rsidRDefault="00EB01CF" w:rsidP="00EB01CF">
            <w:pPr>
              <w:spacing w:after="120"/>
              <w:jc w:val="center"/>
              <w:rPr>
                <w:bCs/>
                <w:color w:val="000000"/>
                <w:sz w:val="24"/>
                <w:lang w:bidi="en-US"/>
              </w:rPr>
            </w:pPr>
            <w:r>
              <w:rPr>
                <w:bCs/>
                <w:color w:val="000000"/>
                <w:sz w:val="24"/>
                <w:lang w:bidi="en-US"/>
              </w:rPr>
              <w:t>14</w:t>
            </w:r>
          </w:p>
        </w:tc>
        <w:tc>
          <w:tcPr>
            <w:tcW w:w="1776" w:type="dxa"/>
            <w:vAlign w:val="center"/>
          </w:tcPr>
          <w:p w14:paraId="151BDC8F" w14:textId="691A08A8" w:rsidR="00EB01CF" w:rsidRPr="00EB01CF" w:rsidRDefault="00B53546" w:rsidP="00EB01CF">
            <w:pPr>
              <w:spacing w:before="2" w:after="120"/>
              <w:ind w:left="97" w:right="-20"/>
              <w:jc w:val="center"/>
              <w:rPr>
                <w:color w:val="000000"/>
                <w:sz w:val="24"/>
              </w:rPr>
            </w:pPr>
            <w:r>
              <w:rPr>
                <w:color w:val="000000"/>
                <w:spacing w:val="-5"/>
                <w:sz w:val="24"/>
                <w:u w:color="000000"/>
              </w:rPr>
              <w:t>9</w:t>
            </w:r>
          </w:p>
        </w:tc>
      </w:tr>
      <w:tr w:rsidR="00EB01CF" w:rsidRPr="00DF611D" w14:paraId="40642ED9"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5CA970F5" w14:textId="0CB561DA" w:rsidR="00EB01CF" w:rsidRDefault="00EB01CF" w:rsidP="00EB01CF">
            <w:pPr>
              <w:spacing w:after="120"/>
              <w:jc w:val="center"/>
              <w:rPr>
                <w:bCs/>
                <w:color w:val="000000"/>
                <w:sz w:val="24"/>
                <w:lang w:bidi="en-US"/>
              </w:rPr>
            </w:pPr>
            <w:r>
              <w:rPr>
                <w:bCs/>
                <w:color w:val="000000"/>
                <w:sz w:val="24"/>
                <w:lang w:bidi="en-US"/>
              </w:rPr>
              <w:t>15</w:t>
            </w:r>
          </w:p>
        </w:tc>
        <w:tc>
          <w:tcPr>
            <w:tcW w:w="1776" w:type="dxa"/>
            <w:vAlign w:val="center"/>
          </w:tcPr>
          <w:p w14:paraId="6B5F4197" w14:textId="76F6AA1E"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7A64A61D"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2BD75EE3" w14:textId="44CFC428" w:rsidR="00EB01CF" w:rsidRDefault="00EB01CF" w:rsidP="00EB01CF">
            <w:pPr>
              <w:spacing w:after="120"/>
              <w:jc w:val="center"/>
              <w:rPr>
                <w:bCs/>
                <w:color w:val="000000"/>
                <w:sz w:val="24"/>
                <w:lang w:bidi="en-US"/>
              </w:rPr>
            </w:pPr>
            <w:r>
              <w:rPr>
                <w:bCs/>
                <w:color w:val="000000"/>
                <w:sz w:val="24"/>
                <w:lang w:bidi="en-US"/>
              </w:rPr>
              <w:t>16</w:t>
            </w:r>
          </w:p>
        </w:tc>
        <w:tc>
          <w:tcPr>
            <w:tcW w:w="1776" w:type="dxa"/>
            <w:vAlign w:val="center"/>
          </w:tcPr>
          <w:p w14:paraId="005FE86F" w14:textId="26CB03C7" w:rsidR="00EB01CF" w:rsidRPr="00EB01CF" w:rsidRDefault="00B53546" w:rsidP="00EB01CF">
            <w:pPr>
              <w:spacing w:before="2" w:after="120"/>
              <w:ind w:left="97" w:right="-20"/>
              <w:jc w:val="center"/>
              <w:rPr>
                <w:color w:val="000000"/>
                <w:sz w:val="24"/>
              </w:rPr>
            </w:pPr>
            <w:r>
              <w:rPr>
                <w:color w:val="000000"/>
                <w:spacing w:val="-5"/>
                <w:sz w:val="24"/>
                <w:u w:color="000000"/>
              </w:rPr>
              <w:t>3</w:t>
            </w:r>
          </w:p>
        </w:tc>
      </w:tr>
      <w:tr w:rsidR="00EB01CF" w:rsidRPr="00DF611D" w14:paraId="1E58CFA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30C89FC" w14:textId="78830BB7" w:rsidR="00EB01CF" w:rsidRDefault="00EB01CF" w:rsidP="00EB01CF">
            <w:pPr>
              <w:spacing w:after="120"/>
              <w:jc w:val="center"/>
              <w:rPr>
                <w:bCs/>
                <w:color w:val="000000"/>
                <w:sz w:val="24"/>
                <w:lang w:bidi="en-US"/>
              </w:rPr>
            </w:pPr>
            <w:r>
              <w:rPr>
                <w:bCs/>
                <w:color w:val="000000"/>
                <w:sz w:val="24"/>
                <w:lang w:bidi="en-US"/>
              </w:rPr>
              <w:t>17</w:t>
            </w:r>
          </w:p>
        </w:tc>
        <w:tc>
          <w:tcPr>
            <w:tcW w:w="1776" w:type="dxa"/>
            <w:vAlign w:val="center"/>
          </w:tcPr>
          <w:p w14:paraId="53166CCD" w14:textId="63F762CE" w:rsidR="00EB01CF" w:rsidRPr="00EB01CF" w:rsidRDefault="00EB01CF" w:rsidP="00EB01CF">
            <w:pPr>
              <w:spacing w:before="2" w:after="120"/>
              <w:ind w:left="97" w:right="-20"/>
              <w:jc w:val="center"/>
              <w:rPr>
                <w:color w:val="000000"/>
                <w:sz w:val="24"/>
              </w:rPr>
            </w:pPr>
            <w:r w:rsidRPr="00F55B7D">
              <w:rPr>
                <w:color w:val="000000"/>
                <w:spacing w:val="-5"/>
                <w:sz w:val="24"/>
                <w:u w:color="000000"/>
              </w:rPr>
              <w:t>4</w:t>
            </w:r>
          </w:p>
        </w:tc>
      </w:tr>
      <w:tr w:rsidR="00EB01CF" w:rsidRPr="00DF611D" w14:paraId="049692FE"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EAC2920" w14:textId="39AB781C" w:rsidR="00EB01CF" w:rsidRDefault="00EB01CF" w:rsidP="00EB01CF">
            <w:pPr>
              <w:spacing w:after="120"/>
              <w:jc w:val="center"/>
              <w:rPr>
                <w:bCs/>
                <w:color w:val="000000"/>
                <w:sz w:val="24"/>
                <w:lang w:bidi="en-US"/>
              </w:rPr>
            </w:pPr>
            <w:r>
              <w:rPr>
                <w:bCs/>
                <w:color w:val="000000"/>
                <w:sz w:val="24"/>
                <w:lang w:bidi="en-US"/>
              </w:rPr>
              <w:t>18</w:t>
            </w:r>
          </w:p>
        </w:tc>
        <w:tc>
          <w:tcPr>
            <w:tcW w:w="1776" w:type="dxa"/>
            <w:vAlign w:val="center"/>
          </w:tcPr>
          <w:p w14:paraId="3DB2849F" w14:textId="555CAE9A" w:rsidR="00EB01CF" w:rsidRPr="00EB01CF" w:rsidRDefault="00B53546" w:rsidP="00EB01CF">
            <w:pPr>
              <w:spacing w:before="2" w:after="120"/>
              <w:ind w:left="97" w:right="-20"/>
              <w:jc w:val="center"/>
              <w:rPr>
                <w:color w:val="000000"/>
                <w:sz w:val="24"/>
              </w:rPr>
            </w:pPr>
            <w:r>
              <w:rPr>
                <w:color w:val="000000"/>
                <w:spacing w:val="-5"/>
                <w:sz w:val="24"/>
                <w:u w:color="000000"/>
              </w:rPr>
              <w:t>6</w:t>
            </w:r>
          </w:p>
        </w:tc>
      </w:tr>
      <w:tr w:rsidR="00EB01CF" w:rsidRPr="00DF611D" w14:paraId="144CF8A2" w14:textId="77777777" w:rsidTr="005161EF">
        <w:trPr>
          <w:jc w:val="center"/>
        </w:trPr>
        <w:tc>
          <w:tcPr>
            <w:tcW w:w="1963" w:type="dxa"/>
            <w:tcBorders>
              <w:top w:val="double" w:sz="6" w:space="0" w:color="4F81BD"/>
              <w:left w:val="single" w:sz="8" w:space="0" w:color="4F81BD"/>
              <w:bottom w:val="single" w:sz="8" w:space="0" w:color="4F81BD"/>
              <w:right w:val="single" w:sz="8" w:space="0" w:color="4F81BD"/>
            </w:tcBorders>
          </w:tcPr>
          <w:p w14:paraId="4F84334A" w14:textId="5BB132EA" w:rsidR="00EB01CF" w:rsidRDefault="00EB01CF" w:rsidP="00EB01CF">
            <w:pPr>
              <w:spacing w:after="120"/>
              <w:jc w:val="center"/>
              <w:rPr>
                <w:bCs/>
                <w:color w:val="000000"/>
                <w:sz w:val="24"/>
                <w:lang w:bidi="en-US"/>
              </w:rPr>
            </w:pPr>
            <w:r>
              <w:rPr>
                <w:bCs/>
                <w:color w:val="000000"/>
                <w:sz w:val="24"/>
                <w:lang w:bidi="en-US"/>
              </w:rPr>
              <w:t>Total</w:t>
            </w:r>
          </w:p>
        </w:tc>
        <w:tc>
          <w:tcPr>
            <w:tcW w:w="1776" w:type="dxa"/>
            <w:vAlign w:val="center"/>
          </w:tcPr>
          <w:p w14:paraId="1DB06CDC" w14:textId="4592D113" w:rsidR="00EB01CF" w:rsidRPr="00EB01CF" w:rsidRDefault="00EB01CF" w:rsidP="00EB01CF">
            <w:pPr>
              <w:spacing w:before="2" w:after="120"/>
              <w:ind w:left="97" w:right="-20"/>
              <w:jc w:val="center"/>
              <w:rPr>
                <w:color w:val="000000"/>
                <w:spacing w:val="-5"/>
                <w:sz w:val="24"/>
                <w:u w:color="000000"/>
              </w:rPr>
            </w:pPr>
            <w:r>
              <w:rPr>
                <w:color w:val="000000"/>
                <w:spacing w:val="-5"/>
                <w:sz w:val="24"/>
                <w:u w:color="000000"/>
              </w:rPr>
              <w:t>100</w:t>
            </w:r>
          </w:p>
        </w:tc>
      </w:tr>
    </w:tbl>
    <w:p w14:paraId="4F58E468" w14:textId="77777777" w:rsidR="0040781C" w:rsidRDefault="0040781C" w:rsidP="0040781C">
      <w:pPr>
        <w:keepNext/>
        <w:spacing w:after="120"/>
        <w:jc w:val="center"/>
        <w:rPr>
          <w:b/>
          <w:bCs/>
          <w:i/>
          <w:sz w:val="24"/>
          <w:lang w:bidi="en-US"/>
        </w:rPr>
      </w:pPr>
    </w:p>
    <w:p w14:paraId="203F53F5" w14:textId="77777777" w:rsidR="0040781C" w:rsidRPr="00B04BD2" w:rsidRDefault="0040781C" w:rsidP="0040781C">
      <w:pPr>
        <w:keepNext/>
        <w:spacing w:after="120"/>
        <w:jc w:val="center"/>
        <w:rPr>
          <w:b/>
          <w:bCs/>
          <w:i/>
          <w:sz w:val="24"/>
          <w:lang w:bidi="en-US"/>
        </w:rPr>
      </w:pPr>
    </w:p>
    <w:p w14:paraId="3884A03E" w14:textId="6718363A" w:rsidR="0040781C" w:rsidRDefault="0040781C" w:rsidP="0040781C">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539"/>
      </w:tblGrid>
      <w:tr w:rsidR="00875C96" w:rsidRPr="00DF611D" w14:paraId="29BD4CCF" w14:textId="77777777" w:rsidTr="00F55B7D">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30433E1" w14:textId="77777777" w:rsidR="00875C96" w:rsidRPr="00DF611D" w:rsidRDefault="00875C96" w:rsidP="00C03654">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886E2F3" w14:textId="44AD0ECC" w:rsidR="00875C96" w:rsidRPr="00DF611D" w:rsidRDefault="00875C96" w:rsidP="00C03654">
            <w:pPr>
              <w:spacing w:before="60" w:after="60"/>
              <w:jc w:val="center"/>
              <w:rPr>
                <w:b/>
                <w:bCs/>
                <w:sz w:val="24"/>
                <w:lang w:bidi="en-US"/>
              </w:rPr>
            </w:pPr>
            <w:r>
              <w:rPr>
                <w:b/>
                <w:bCs/>
                <w:sz w:val="24"/>
                <w:lang w:bidi="en-US"/>
              </w:rPr>
              <w:t>Patient Population Percentage</w:t>
            </w:r>
          </w:p>
        </w:tc>
      </w:tr>
      <w:tr w:rsidR="00875C96" w:rsidRPr="00DF611D" w14:paraId="0C69E0F5"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E387471" w14:textId="77777777" w:rsidR="00875C96" w:rsidRPr="00C03654" w:rsidRDefault="00875C96" w:rsidP="00A27216">
            <w:pPr>
              <w:spacing w:after="120"/>
              <w:jc w:val="center"/>
              <w:rPr>
                <w:bCs/>
                <w:color w:val="000000"/>
                <w:sz w:val="24"/>
                <w:lang w:bidi="en-US"/>
              </w:rPr>
            </w:pPr>
            <w:r w:rsidRPr="00C03654">
              <w:rPr>
                <w:bCs/>
                <w:color w:val="000000"/>
                <w:sz w:val="24"/>
                <w:lang w:bidi="en-US"/>
              </w:rPr>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945235A" w14:textId="3E1D8911" w:rsidR="00875C96" w:rsidRPr="00A27216" w:rsidRDefault="00875C96" w:rsidP="00A27216">
            <w:pPr>
              <w:spacing w:after="120" w:line="222" w:lineRule="exact"/>
              <w:ind w:left="97" w:right="-20"/>
              <w:jc w:val="center"/>
              <w:rPr>
                <w:sz w:val="24"/>
                <w:lang w:bidi="en-US"/>
              </w:rPr>
            </w:pPr>
            <w:r w:rsidRPr="009E5FE2">
              <w:rPr>
                <w:color w:val="000000"/>
                <w:sz w:val="24"/>
              </w:rPr>
              <w:t>4</w:t>
            </w:r>
            <w:r>
              <w:rPr>
                <w:color w:val="000000"/>
                <w:sz w:val="24"/>
              </w:rPr>
              <w:t>3</w:t>
            </w:r>
          </w:p>
        </w:tc>
      </w:tr>
      <w:tr w:rsidR="00875C96" w:rsidRPr="00DF611D" w14:paraId="5426E9F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4E7BF64" w14:textId="77777777" w:rsidR="00875C96" w:rsidRPr="00C03654" w:rsidRDefault="00875C96" w:rsidP="00A27216">
            <w:pPr>
              <w:spacing w:after="120"/>
              <w:jc w:val="center"/>
              <w:rPr>
                <w:bCs/>
                <w:color w:val="000000"/>
                <w:sz w:val="24"/>
                <w:lang w:bidi="en-US"/>
              </w:rPr>
            </w:pPr>
            <w:r w:rsidRPr="00C03654">
              <w:rPr>
                <w:bCs/>
                <w:color w:val="000000"/>
                <w:sz w:val="24"/>
                <w:lang w:bidi="en-US"/>
              </w:rPr>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5F1EA1" w14:textId="0E202CAB" w:rsidR="00875C96" w:rsidRPr="00A27216" w:rsidRDefault="00875C96" w:rsidP="00A27216">
            <w:pPr>
              <w:spacing w:before="2" w:after="120"/>
              <w:ind w:left="97" w:right="-20"/>
              <w:jc w:val="center"/>
              <w:rPr>
                <w:sz w:val="24"/>
                <w:lang w:bidi="en-US"/>
              </w:rPr>
            </w:pPr>
            <w:r>
              <w:rPr>
                <w:color w:val="000000"/>
                <w:sz w:val="24"/>
              </w:rPr>
              <w:t>8</w:t>
            </w:r>
          </w:p>
        </w:tc>
      </w:tr>
      <w:tr w:rsidR="00875C96" w:rsidRPr="00DF611D" w14:paraId="63E5859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3EB9780" w14:textId="77777777" w:rsidR="00875C96" w:rsidRPr="00C03654" w:rsidRDefault="00875C96" w:rsidP="00A27216">
            <w:pPr>
              <w:spacing w:after="120"/>
              <w:jc w:val="center"/>
              <w:rPr>
                <w:bCs/>
                <w:color w:val="000000"/>
                <w:sz w:val="24"/>
                <w:lang w:bidi="en-US"/>
              </w:rPr>
            </w:pPr>
            <w:r w:rsidRPr="00C03654">
              <w:rPr>
                <w:bCs/>
                <w:color w:val="000000"/>
                <w:sz w:val="24"/>
                <w:lang w:bidi="en-US"/>
              </w:rPr>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E1A78C" w14:textId="035E4749" w:rsidR="00875C96" w:rsidRPr="00A27216" w:rsidRDefault="00875C96" w:rsidP="00A27216">
            <w:pPr>
              <w:spacing w:after="120" w:line="222" w:lineRule="exact"/>
              <w:ind w:left="97" w:right="-20"/>
              <w:jc w:val="center"/>
              <w:rPr>
                <w:sz w:val="24"/>
                <w:lang w:bidi="en-US"/>
              </w:rPr>
            </w:pPr>
            <w:r>
              <w:rPr>
                <w:color w:val="000000"/>
                <w:sz w:val="24"/>
              </w:rPr>
              <w:t>32</w:t>
            </w:r>
          </w:p>
        </w:tc>
      </w:tr>
      <w:tr w:rsidR="00875C96" w:rsidRPr="00DF611D" w14:paraId="28950AFD"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743DD7B" w14:textId="77777777" w:rsidR="00875C96" w:rsidRPr="00C03654" w:rsidRDefault="00875C96" w:rsidP="00A27216">
            <w:pPr>
              <w:spacing w:after="120"/>
              <w:jc w:val="center"/>
              <w:rPr>
                <w:bCs/>
                <w:color w:val="000000"/>
                <w:sz w:val="24"/>
                <w:lang w:bidi="en-US"/>
              </w:rPr>
            </w:pPr>
            <w:r w:rsidRPr="00C03654">
              <w:rPr>
                <w:bCs/>
                <w:color w:val="000000"/>
                <w:sz w:val="24"/>
                <w:lang w:bidi="en-US"/>
              </w:rPr>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E82521D" w14:textId="52E1609C" w:rsidR="00875C96" w:rsidRPr="00A27216" w:rsidRDefault="00875C96" w:rsidP="00A27216">
            <w:pPr>
              <w:spacing w:before="2" w:after="120"/>
              <w:ind w:left="97" w:right="-20"/>
              <w:jc w:val="center"/>
              <w:rPr>
                <w:bCs/>
                <w:sz w:val="24"/>
                <w:lang w:bidi="en-US"/>
              </w:rPr>
            </w:pPr>
            <w:r>
              <w:rPr>
                <w:color w:val="000000"/>
                <w:sz w:val="24"/>
              </w:rPr>
              <w:t>17</w:t>
            </w:r>
          </w:p>
        </w:tc>
      </w:tr>
      <w:tr w:rsidR="00875C96" w:rsidRPr="00DF611D" w14:paraId="74A3D4EB"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8D352CA" w14:textId="77777777" w:rsidR="00875C96" w:rsidRPr="00C03654" w:rsidRDefault="00875C96" w:rsidP="00A27216">
            <w:pPr>
              <w:spacing w:after="120"/>
              <w:jc w:val="center"/>
              <w:rPr>
                <w:bCs/>
                <w:color w:val="000000"/>
                <w:sz w:val="24"/>
                <w:lang w:bidi="en-US"/>
              </w:rPr>
            </w:pPr>
            <w:r w:rsidRPr="00C03654">
              <w:rPr>
                <w:bCs/>
                <w:color w:val="000000"/>
                <w:sz w:val="24"/>
                <w:lang w:bidi="en-US"/>
              </w:rPr>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4978A5C" w14:textId="5FA32475" w:rsidR="00875C96" w:rsidRPr="00C03654" w:rsidRDefault="00875C96" w:rsidP="00A27216">
            <w:pPr>
              <w:spacing w:before="2" w:after="120"/>
              <w:ind w:left="97" w:right="-20"/>
              <w:jc w:val="center"/>
              <w:rPr>
                <w:bCs/>
                <w:spacing w:val="1"/>
                <w:sz w:val="24"/>
                <w:lang w:bidi="en-US"/>
              </w:rPr>
            </w:pPr>
            <w:r w:rsidRPr="00C03654">
              <w:rPr>
                <w:color w:val="000000"/>
                <w:sz w:val="24"/>
              </w:rPr>
              <w:t>100</w:t>
            </w:r>
          </w:p>
        </w:tc>
      </w:tr>
    </w:tbl>
    <w:p w14:paraId="0ED292B5" w14:textId="5D98C90F" w:rsidR="00EE0694" w:rsidRDefault="00EE0694" w:rsidP="00A55FFE">
      <w:pPr>
        <w:spacing w:before="120" w:after="120"/>
        <w:rPr>
          <w:sz w:val="24"/>
          <w:lang w:bidi="en-US"/>
        </w:rPr>
      </w:pPr>
      <w:bookmarkStart w:id="7" w:name="Table2"/>
      <w:bookmarkEnd w:id="3"/>
      <w:bookmarkEnd w:id="4"/>
      <w:bookmarkEnd w:id="5"/>
      <w:bookmarkEnd w:id="7"/>
    </w:p>
    <w:p w14:paraId="49663D29" w14:textId="777E39BF" w:rsidR="00C13AA5" w:rsidRDefault="00C13AA5" w:rsidP="00A55FFE">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14:paraId="671C8CF6" w14:textId="17AD84A4" w:rsidR="00B30070" w:rsidRPr="00B30070" w:rsidRDefault="00B30070" w:rsidP="000B0776">
      <w:pPr>
        <w:spacing w:before="120" w:after="120"/>
        <w:ind w:left="720"/>
        <w:rPr>
          <w:sz w:val="24"/>
          <w:lang w:bidi="en-US"/>
        </w:rPr>
      </w:pPr>
      <w:r w:rsidRPr="000B0776">
        <w:rPr>
          <w:b/>
          <w:bCs/>
          <w:sz w:val="24"/>
          <w:lang w:bidi="en-US"/>
        </w:rPr>
        <w:t>List 1.</w:t>
      </w:r>
      <w:r w:rsidRPr="00B30070">
        <w:rPr>
          <w:sz w:val="24"/>
          <w:lang w:bidi="en-US"/>
        </w:rPr>
        <w:t xml:space="preserve"> All patients who had one or more in-center hemodialysis treatment(s) during the validation time period</w:t>
      </w:r>
      <w:r>
        <w:rPr>
          <w:sz w:val="24"/>
          <w:lang w:bidi="en-US"/>
        </w:rPr>
        <w:t xml:space="preserve">; </w:t>
      </w:r>
    </w:p>
    <w:p w14:paraId="4D58B06E" w14:textId="1D162715" w:rsidR="00B30070" w:rsidRPr="00B30070" w:rsidRDefault="00B30070" w:rsidP="000B0776">
      <w:pPr>
        <w:spacing w:before="120" w:after="120"/>
        <w:ind w:left="720"/>
        <w:rPr>
          <w:sz w:val="24"/>
          <w:lang w:bidi="en-US"/>
        </w:rPr>
      </w:pPr>
      <w:r w:rsidRPr="000B0776">
        <w:rPr>
          <w:b/>
          <w:bCs/>
          <w:sz w:val="24"/>
          <w:lang w:bidi="en-US"/>
        </w:rPr>
        <w:lastRenderedPageBreak/>
        <w:t>List 2.</w:t>
      </w:r>
      <w:r w:rsidRPr="00B30070">
        <w:rPr>
          <w:sz w:val="24"/>
          <w:lang w:bidi="en-US"/>
        </w:rPr>
        <w:t xml:space="preserve"> All patients who had any positive blood cultures during the validation time period</w:t>
      </w:r>
      <w:r>
        <w:rPr>
          <w:sz w:val="24"/>
          <w:lang w:bidi="en-US"/>
        </w:rPr>
        <w:t xml:space="preserve">; </w:t>
      </w:r>
    </w:p>
    <w:p w14:paraId="5E75377D" w14:textId="6A5A4B26" w:rsidR="00B30070" w:rsidRPr="00B30070" w:rsidRDefault="00B30070" w:rsidP="000B0776">
      <w:pPr>
        <w:spacing w:before="120" w:after="120"/>
        <w:ind w:left="720"/>
        <w:rPr>
          <w:sz w:val="24"/>
          <w:lang w:bidi="en-US"/>
        </w:rPr>
      </w:pPr>
      <w:r w:rsidRPr="000B0776">
        <w:rPr>
          <w:b/>
          <w:bCs/>
          <w:sz w:val="24"/>
          <w:lang w:bidi="en-US"/>
        </w:rPr>
        <w:t>List 3.</w:t>
      </w:r>
      <w:r w:rsidRPr="00B30070">
        <w:rPr>
          <w:sz w:val="24"/>
          <w:lang w:bidi="en-US"/>
        </w:rPr>
        <w:t xml:space="preserve"> All patients who received any intravenous antimicrobials during the validation time period</w:t>
      </w:r>
      <w:r>
        <w:rPr>
          <w:sz w:val="24"/>
          <w:lang w:bidi="en-US"/>
        </w:rPr>
        <w:t xml:space="preserve">; </w:t>
      </w:r>
    </w:p>
    <w:p w14:paraId="51DE93D8" w14:textId="1BEFF2CF" w:rsidR="00B30070" w:rsidRPr="00B30070" w:rsidRDefault="00B30070" w:rsidP="000B0776">
      <w:pPr>
        <w:spacing w:before="120" w:after="120"/>
        <w:ind w:left="720"/>
        <w:rPr>
          <w:sz w:val="24"/>
          <w:lang w:bidi="en-US"/>
        </w:rPr>
      </w:pPr>
      <w:r w:rsidRPr="000B0776">
        <w:rPr>
          <w:b/>
          <w:bCs/>
          <w:sz w:val="24"/>
          <w:lang w:bidi="en-US"/>
        </w:rPr>
        <w:t>List 4.</w:t>
      </w:r>
      <w:r w:rsidRPr="00B30070">
        <w:rPr>
          <w:sz w:val="24"/>
          <w:lang w:bidi="en-US"/>
        </w:rPr>
        <w:t xml:space="preserve"> All patients who had any pus, redness or swelling at the vascular access site during the validation time period</w:t>
      </w:r>
      <w:r>
        <w:rPr>
          <w:sz w:val="24"/>
          <w:lang w:bidi="en-US"/>
        </w:rPr>
        <w:t>; and</w:t>
      </w:r>
    </w:p>
    <w:p w14:paraId="407A5D82" w14:textId="1C532268" w:rsidR="00B30070" w:rsidRDefault="00B30070" w:rsidP="000B0776">
      <w:pPr>
        <w:spacing w:before="120" w:after="120"/>
        <w:ind w:left="720"/>
        <w:rPr>
          <w:sz w:val="24"/>
          <w:lang w:bidi="en-US"/>
        </w:rPr>
      </w:pPr>
      <w:r w:rsidRPr="000B0776">
        <w:rPr>
          <w:b/>
          <w:bCs/>
          <w:sz w:val="24"/>
          <w:lang w:bidi="en-US"/>
        </w:rPr>
        <w:t>List 5.</w:t>
      </w:r>
      <w:r w:rsidRPr="00B30070">
        <w:rPr>
          <w:sz w:val="24"/>
          <w:lang w:bidi="en-US"/>
        </w:rPr>
        <w:t xml:space="preserve"> All patients who were hospitalized for any reason during the validation time period</w:t>
      </w:r>
      <w:r>
        <w:rPr>
          <w:sz w:val="24"/>
          <w:lang w:bidi="en-US"/>
        </w:rPr>
        <w:t>.</w:t>
      </w:r>
    </w:p>
    <w:p w14:paraId="3C5BBB03" w14:textId="262223A7" w:rsidR="00B30070" w:rsidRDefault="00B30070" w:rsidP="00B30070">
      <w:pPr>
        <w:spacing w:before="120" w:after="120"/>
        <w:rPr>
          <w:sz w:val="24"/>
          <w:lang w:bidi="en-US"/>
        </w:rPr>
      </w:pPr>
    </w:p>
    <w:p w14:paraId="1E4E6E9C" w14:textId="485B1087" w:rsidR="00B30070" w:rsidRPr="00B30070" w:rsidRDefault="00822D2F" w:rsidP="00B30070">
      <w:pPr>
        <w:spacing w:before="120" w:after="120"/>
        <w:rPr>
          <w:sz w:val="24"/>
          <w:lang w:bidi="en-US"/>
        </w:rPr>
      </w:pPr>
      <w:r>
        <w:rPr>
          <w:sz w:val="24"/>
          <w:lang w:bidi="en-US"/>
        </w:rPr>
        <w:t>Twenty</w:t>
      </w:r>
      <w:r w:rsidR="00B30070" w:rsidRPr="00B30070">
        <w:rPr>
          <w:sz w:val="24"/>
          <w:lang w:bidi="en-US"/>
        </w:rPr>
        <w:t xml:space="preserve"> (</w:t>
      </w:r>
      <w:r>
        <w:rPr>
          <w:sz w:val="24"/>
          <w:lang w:bidi="en-US"/>
        </w:rPr>
        <w:t>2</w:t>
      </w:r>
      <w:r w:rsidR="00B30070" w:rsidRPr="00B30070">
        <w:rPr>
          <w:sz w:val="24"/>
          <w:lang w:bidi="en-US"/>
        </w:rPr>
        <w:t>0) patient records, from each facility, should be selected to undergo medical record review</w:t>
      </w:r>
      <w:r w:rsidR="000C7C58">
        <w:rPr>
          <w:sz w:val="24"/>
          <w:lang w:bidi="en-US"/>
        </w:rPr>
        <w:t>:</w:t>
      </w:r>
      <w:r w:rsidR="00B30070" w:rsidRPr="00B30070">
        <w:rPr>
          <w:sz w:val="24"/>
          <w:lang w:bidi="en-US"/>
        </w:rPr>
        <w:t xml:space="preserve"> </w:t>
      </w:r>
    </w:p>
    <w:p w14:paraId="41F61DDB" w14:textId="6895D5E6" w:rsidR="00B30070" w:rsidRPr="000B0776" w:rsidRDefault="00B30070" w:rsidP="000B0776">
      <w:pPr>
        <w:pStyle w:val="ListParagraph"/>
        <w:numPr>
          <w:ilvl w:val="0"/>
          <w:numId w:val="6"/>
        </w:numPr>
        <w:spacing w:before="120" w:after="120"/>
        <w:rPr>
          <w:sz w:val="24"/>
          <w:lang w:bidi="en-US"/>
        </w:rPr>
      </w:pPr>
      <w:r w:rsidRPr="000B0776">
        <w:rPr>
          <w:sz w:val="24"/>
          <w:lang w:bidi="en-US"/>
        </w:rPr>
        <w:t xml:space="preserve">Start with List 2 to identify the patient medical records. </w:t>
      </w:r>
    </w:p>
    <w:p w14:paraId="19E42377" w14:textId="288DDA7C" w:rsidR="00B30070" w:rsidRPr="000B0776" w:rsidRDefault="00B30070" w:rsidP="000B0776">
      <w:pPr>
        <w:pStyle w:val="ListParagraph"/>
        <w:numPr>
          <w:ilvl w:val="1"/>
          <w:numId w:val="6"/>
        </w:numPr>
        <w:spacing w:before="120" w:after="120"/>
        <w:rPr>
          <w:sz w:val="24"/>
          <w:lang w:bidi="en-US"/>
        </w:rPr>
      </w:pPr>
      <w:r w:rsidRPr="000B0776">
        <w:rPr>
          <w:sz w:val="24"/>
          <w:lang w:bidi="en-US"/>
        </w:rPr>
        <w:t xml:space="preserve">If List 2 has greater than </w:t>
      </w:r>
      <w:r w:rsidR="00822D2F" w:rsidRPr="000B0776">
        <w:rPr>
          <w:sz w:val="24"/>
          <w:lang w:bidi="en-US"/>
        </w:rPr>
        <w:t>2</w:t>
      </w:r>
      <w:r w:rsidRPr="000B0776">
        <w:rPr>
          <w:sz w:val="24"/>
          <w:lang w:bidi="en-US"/>
        </w:rPr>
        <w:t xml:space="preserve">0 patients, randomly select </w:t>
      </w:r>
      <w:r w:rsidR="00822D2F" w:rsidRPr="000B0776">
        <w:rPr>
          <w:sz w:val="24"/>
          <w:lang w:bidi="en-US"/>
        </w:rPr>
        <w:t>2</w:t>
      </w:r>
      <w:r w:rsidRPr="000B0776">
        <w:rPr>
          <w:sz w:val="24"/>
          <w:lang w:bidi="en-US"/>
        </w:rPr>
        <w:t xml:space="preserve">0 patients and STOP. </w:t>
      </w:r>
    </w:p>
    <w:p w14:paraId="60315BF4" w14:textId="650397E4" w:rsidR="00B30070" w:rsidRPr="000B0776" w:rsidRDefault="00B30070" w:rsidP="000B0776">
      <w:pPr>
        <w:pStyle w:val="ListParagraph"/>
        <w:numPr>
          <w:ilvl w:val="1"/>
          <w:numId w:val="6"/>
        </w:numPr>
        <w:spacing w:before="120" w:after="120"/>
        <w:rPr>
          <w:sz w:val="24"/>
          <w:lang w:bidi="en-US"/>
        </w:rPr>
      </w:pPr>
      <w:r w:rsidRPr="000B0776">
        <w:rPr>
          <w:sz w:val="24"/>
          <w:lang w:bidi="en-US"/>
        </w:rPr>
        <w:t xml:space="preserve">If List 2 consists of less than </w:t>
      </w:r>
      <w:r w:rsidR="00822D2F" w:rsidRPr="000B0776">
        <w:rPr>
          <w:sz w:val="24"/>
          <w:lang w:bidi="en-US"/>
        </w:rPr>
        <w:t>2</w:t>
      </w:r>
      <w:r w:rsidRPr="000B0776">
        <w:rPr>
          <w:sz w:val="24"/>
          <w:lang w:bidi="en-US"/>
        </w:rPr>
        <w:t xml:space="preserve">0 patients, select all the patients in that list and then move forward to List 3, 4 and 5 consecutively and randomly select patients from next list until total of 10 patients are selected. </w:t>
      </w:r>
    </w:p>
    <w:p w14:paraId="60A183AB" w14:textId="55E705A8" w:rsidR="00B30070" w:rsidRPr="000B0776" w:rsidRDefault="00B30070" w:rsidP="000B0776">
      <w:pPr>
        <w:pStyle w:val="ListParagraph"/>
        <w:numPr>
          <w:ilvl w:val="0"/>
          <w:numId w:val="6"/>
        </w:numPr>
        <w:spacing w:before="120" w:after="120"/>
        <w:rPr>
          <w:sz w:val="24"/>
          <w:lang w:bidi="en-US"/>
        </w:rPr>
      </w:pPr>
      <w:r w:rsidRPr="000B0776">
        <w:rPr>
          <w:sz w:val="24"/>
          <w:lang w:bidi="en-US"/>
        </w:rPr>
        <w:t xml:space="preserve">If Lists 2 - 5 together do not generate </w:t>
      </w:r>
      <w:r w:rsidR="00822D2F" w:rsidRPr="000B0776">
        <w:rPr>
          <w:sz w:val="24"/>
          <w:lang w:bidi="en-US"/>
        </w:rPr>
        <w:t>2</w:t>
      </w:r>
      <w:r w:rsidRPr="000B0776">
        <w:rPr>
          <w:sz w:val="24"/>
          <w:lang w:bidi="en-US"/>
        </w:rPr>
        <w:t xml:space="preserve">0 patients, randomly select the remaining needed patients from List 1 patients who were not included in Lists 2-5. </w:t>
      </w:r>
    </w:p>
    <w:p w14:paraId="402B64F4" w14:textId="77777777" w:rsidR="00A55FFE" w:rsidRPr="00207E15" w:rsidRDefault="00A55FFE" w:rsidP="00A55FFE">
      <w:pPr>
        <w:spacing w:after="120"/>
        <w:rPr>
          <w:sz w:val="24"/>
        </w:rPr>
      </w:pPr>
      <w:bookmarkStart w:id="8" w:name="Table3"/>
      <w:bookmarkEnd w:id="8"/>
    </w:p>
    <w:p w14:paraId="5BCCC718" w14:textId="00205EC3" w:rsidR="0013725F" w:rsidRPr="00B04BD2" w:rsidRDefault="0013725F" w:rsidP="0013725F">
      <w:pPr>
        <w:pStyle w:val="11ASTHeading2"/>
        <w:spacing w:after="160"/>
        <w:ind w:left="576" w:hanging="576"/>
        <w:rPr>
          <w:rFonts w:ascii="Times New Roman" w:hAnsi="Times New Roman"/>
          <w:sz w:val="24"/>
          <w:szCs w:val="24"/>
        </w:rPr>
      </w:pPr>
      <w:bookmarkStart w:id="9"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14:paraId="59FED77B" w14:textId="7D3770C7" w:rsidR="0013725F" w:rsidRDefault="00966107" w:rsidP="0013725F">
      <w:pPr>
        <w:rPr>
          <w:sz w:val="24"/>
        </w:rPr>
      </w:pPr>
      <w:r>
        <w:rPr>
          <w:sz w:val="24"/>
        </w:rPr>
        <w:t>Facilities will be</w:t>
      </w:r>
      <w:r w:rsidR="00AD58E1" w:rsidRPr="00875C96">
        <w:rPr>
          <w:sz w:val="24"/>
        </w:rPr>
        <w:t xml:space="preserve"> randomly selected</w:t>
      </w:r>
      <w:r w:rsidR="0013725F" w:rsidRPr="00875C96">
        <w:rPr>
          <w:sz w:val="24"/>
        </w:rPr>
        <w:t xml:space="preserve"> </w:t>
      </w:r>
      <w:r w:rsidR="00AD58E1" w:rsidRPr="00875C96">
        <w:rPr>
          <w:sz w:val="24"/>
        </w:rPr>
        <w:t>from the national collection of ESRD facilities</w:t>
      </w:r>
      <w:r w:rsidR="000C7C58">
        <w:rPr>
          <w:sz w:val="24"/>
        </w:rPr>
        <w:t>,</w:t>
      </w:r>
      <w:r w:rsidR="00AD58E1" w:rsidRPr="00875C96">
        <w:rPr>
          <w:sz w:val="24"/>
        </w:rPr>
        <w:t xml:space="preserve"> </w:t>
      </w:r>
      <w:r w:rsidR="000C7C58">
        <w:rPr>
          <w:sz w:val="24"/>
        </w:rPr>
        <w:t>and</w:t>
      </w:r>
      <w:r w:rsidR="00AD58E1" w:rsidRPr="00875C96">
        <w:rPr>
          <w:sz w:val="24"/>
        </w:rPr>
        <w:t xml:space="preserve"> </w:t>
      </w:r>
      <w:r>
        <w:rPr>
          <w:sz w:val="24"/>
        </w:rPr>
        <w:t>will</w:t>
      </w:r>
      <w:r w:rsidRPr="00875C96">
        <w:rPr>
          <w:sz w:val="24"/>
        </w:rPr>
        <w:t xml:space="preserve"> </w:t>
      </w:r>
      <w:r w:rsidR="00AD58E1" w:rsidRPr="00875C96">
        <w:rPr>
          <w:sz w:val="24"/>
        </w:rPr>
        <w:t>not include those facilities already selected for participation in the C</w:t>
      </w:r>
      <w:r w:rsidR="0027457C">
        <w:rPr>
          <w:sz w:val="24"/>
        </w:rPr>
        <w:t xml:space="preserve">linical </w:t>
      </w:r>
      <w:r w:rsidR="00AD58E1" w:rsidRPr="00875C96">
        <w:rPr>
          <w:sz w:val="24"/>
        </w:rPr>
        <w:t>P</w:t>
      </w:r>
      <w:r w:rsidR="0027457C">
        <w:rPr>
          <w:sz w:val="24"/>
        </w:rPr>
        <w:t xml:space="preserve">erformance </w:t>
      </w:r>
      <w:r w:rsidR="00AD58E1" w:rsidRPr="00875C96">
        <w:rPr>
          <w:sz w:val="24"/>
        </w:rPr>
        <w:t>M</w:t>
      </w:r>
      <w:r w:rsidR="0027457C">
        <w:rPr>
          <w:sz w:val="24"/>
        </w:rPr>
        <w:t>easures (CPM)</w:t>
      </w:r>
      <w:r w:rsidR="00AD58E1" w:rsidRPr="00875C96">
        <w:rPr>
          <w:sz w:val="24"/>
        </w:rPr>
        <w:t xml:space="preserve"> component of the study. </w:t>
      </w:r>
      <w:r w:rsidR="00AD58E1" w:rsidRPr="00875C96">
        <w:rPr>
          <w:sz w:val="24"/>
          <w:lang w:bidi="en-US"/>
        </w:rPr>
        <w:t xml:space="preserve">Patient records for the first and second quarter </w:t>
      </w:r>
      <w:r w:rsidR="00CA64EA">
        <w:rPr>
          <w:sz w:val="24"/>
          <w:lang w:bidi="en-US"/>
        </w:rPr>
        <w:t xml:space="preserve">of PY 2021 </w:t>
      </w:r>
      <w:r>
        <w:rPr>
          <w:sz w:val="24"/>
          <w:lang w:bidi="en-US"/>
        </w:rPr>
        <w:t>will be</w:t>
      </w:r>
      <w:r w:rsidRPr="00875C96">
        <w:rPr>
          <w:sz w:val="24"/>
          <w:lang w:bidi="en-US"/>
        </w:rPr>
        <w:t xml:space="preserve"> </w:t>
      </w:r>
      <w:r w:rsidR="00AD58E1" w:rsidRPr="00875C96">
        <w:rPr>
          <w:sz w:val="24"/>
          <w:lang w:bidi="en-US"/>
        </w:rPr>
        <w:t>used according to the guidelines of the ESRD QIP rule</w:t>
      </w:r>
      <w:r w:rsidR="0013725F" w:rsidRPr="00875C96">
        <w:rPr>
          <w:sz w:val="24"/>
        </w:rPr>
        <w:t>.</w:t>
      </w:r>
    </w:p>
    <w:p w14:paraId="54A61352" w14:textId="1D60F989" w:rsidR="008A5324" w:rsidRPr="00207E15" w:rsidRDefault="0013725F" w:rsidP="0013725F">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008A5324" w:rsidRPr="00207E15">
        <w:rPr>
          <w:bCs/>
          <w:sz w:val="24"/>
          <w:lang w:bidi="en-US"/>
        </w:rPr>
        <w:t xml:space="preserve"> </w:t>
      </w:r>
    </w:p>
    <w:p w14:paraId="6E54AF1D" w14:textId="77777777" w:rsidR="008A5324" w:rsidRPr="00207E15" w:rsidRDefault="008A5324" w:rsidP="008A5324">
      <w:pPr>
        <w:keepNext/>
        <w:spacing w:after="120"/>
        <w:jc w:val="center"/>
        <w:rPr>
          <w:b/>
          <w:bCs/>
          <w:i/>
          <w:sz w:val="24"/>
          <w:lang w:bidi="en-US"/>
        </w:rPr>
      </w:pPr>
      <w:bookmarkStart w:id="10" w:name="_Ref433189290"/>
      <w:bookmarkStart w:id="11" w:name="_Toc433189672"/>
    </w:p>
    <w:p w14:paraId="41CEE406" w14:textId="2C51C84C" w:rsidR="008A5324" w:rsidRPr="00207E15" w:rsidRDefault="008A5324" w:rsidP="008A5324">
      <w:pPr>
        <w:keepNext/>
        <w:spacing w:after="120"/>
        <w:jc w:val="center"/>
        <w:rPr>
          <w:b/>
          <w:bCs/>
          <w:i/>
          <w:sz w:val="24"/>
          <w:lang w:bidi="en-US"/>
        </w:rPr>
      </w:pPr>
      <w:bookmarkStart w:id="12" w:name="Table4"/>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89"/>
        <w:gridCol w:w="5987"/>
      </w:tblGrid>
      <w:tr w:rsidR="008A5324" w:rsidRPr="00207E15" w14:paraId="492D9FBB" w14:textId="77777777" w:rsidTr="00F55B7D">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14:paraId="390E87BB" w14:textId="77777777" w:rsidR="008A5324" w:rsidRPr="00207E15" w:rsidRDefault="008A5324" w:rsidP="009D7ED3">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14:paraId="7D79EAB2" w14:textId="77777777" w:rsidR="008A5324" w:rsidRPr="00207E15" w:rsidRDefault="008A5324" w:rsidP="009D7ED3">
            <w:pPr>
              <w:spacing w:before="120" w:line="276" w:lineRule="auto"/>
              <w:rPr>
                <w:rFonts w:eastAsia="Calibri"/>
                <w:b/>
                <w:bCs/>
                <w:sz w:val="24"/>
              </w:rPr>
            </w:pPr>
            <w:r w:rsidRPr="00207E15">
              <w:rPr>
                <w:b/>
                <w:bCs/>
                <w:sz w:val="24"/>
              </w:rPr>
              <w:t>Mandated Reporting Deadlines</w:t>
            </w:r>
          </w:p>
        </w:tc>
      </w:tr>
      <w:tr w:rsidR="008A5324" w:rsidRPr="00207E15" w14:paraId="5ABA1FA1"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231DC39C" w14:textId="62F9539D" w:rsidR="008A5324" w:rsidRPr="00875C96" w:rsidRDefault="00875C96" w:rsidP="009D7ED3">
            <w:pPr>
              <w:spacing w:before="120" w:line="276" w:lineRule="auto"/>
              <w:rPr>
                <w:rFonts w:eastAsia="Calibri"/>
                <w:bCs/>
                <w:sz w:val="24"/>
              </w:rPr>
            </w:pPr>
            <w:r w:rsidRPr="00F55B7D">
              <w:rPr>
                <w:bCs/>
                <w:sz w:val="24"/>
              </w:rPr>
              <w:t xml:space="preserve">PY 2021 </w:t>
            </w:r>
            <w:r w:rsidR="008A5324"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7E5ECCC" w14:textId="11E12478" w:rsidR="008A5324" w:rsidRPr="00875C96" w:rsidRDefault="008A5324" w:rsidP="009D7ED3">
            <w:pPr>
              <w:spacing w:before="120" w:line="276" w:lineRule="auto"/>
              <w:rPr>
                <w:rFonts w:eastAsia="Calibri"/>
                <w:sz w:val="24"/>
              </w:rPr>
            </w:pPr>
            <w:r w:rsidRPr="00875C96">
              <w:rPr>
                <w:rFonts w:eastAsia="Calibri"/>
                <w:sz w:val="24"/>
              </w:rPr>
              <w:t>90 days after quarter close (Q2 – September 30, 201</w:t>
            </w:r>
            <w:r w:rsidR="00875C96">
              <w:rPr>
                <w:rFonts w:eastAsia="Calibri"/>
                <w:sz w:val="24"/>
              </w:rPr>
              <w:t>9</w:t>
            </w:r>
            <w:r w:rsidRPr="00875C96">
              <w:rPr>
                <w:rFonts w:eastAsia="Calibri"/>
                <w:sz w:val="24"/>
              </w:rPr>
              <w:t>)</w:t>
            </w:r>
          </w:p>
        </w:tc>
      </w:tr>
      <w:tr w:rsidR="00875C96" w:rsidRPr="00207E15" w14:paraId="6E3814D6"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315C554E" w14:textId="0BB06BA3" w:rsidR="00875C96" w:rsidRPr="009E5FE2" w:rsidRDefault="00875C96" w:rsidP="00875C96">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E4167CE" w14:textId="77777777" w:rsidR="00875C96" w:rsidRPr="00207E15" w:rsidRDefault="00875C96" w:rsidP="00875C96">
            <w:pPr>
              <w:spacing w:before="120" w:line="276" w:lineRule="auto"/>
              <w:rPr>
                <w:rFonts w:eastAsia="Calibri"/>
                <w:sz w:val="24"/>
              </w:rPr>
            </w:pPr>
            <w:r w:rsidRPr="00207E15">
              <w:rPr>
                <w:rFonts w:eastAsia="Calibri"/>
                <w:sz w:val="24"/>
              </w:rPr>
              <w:t>60 days after request receipt per QIP rule</w:t>
            </w:r>
          </w:p>
        </w:tc>
      </w:tr>
    </w:tbl>
    <w:p w14:paraId="06DC625C" w14:textId="009F4C30" w:rsidR="008A5324" w:rsidRDefault="008A5324" w:rsidP="008A5324">
      <w:pPr>
        <w:spacing w:line="276" w:lineRule="auto"/>
        <w:rPr>
          <w:sz w:val="24"/>
        </w:rPr>
      </w:pPr>
      <w:r w:rsidRPr="00207E15">
        <w:rPr>
          <w:sz w:val="24"/>
        </w:rPr>
        <w:t xml:space="preserve">  </w:t>
      </w:r>
    </w:p>
    <w:p w14:paraId="4FB60DE8" w14:textId="77777777" w:rsidR="00007418" w:rsidRPr="00207E15" w:rsidRDefault="00007418" w:rsidP="008A5324">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14:paraId="164056C0" w14:textId="77777777" w:rsidR="007644CA" w:rsidRPr="00207E15" w:rsidRDefault="007644CA">
      <w:pPr>
        <w:rPr>
          <w:sz w:val="24"/>
        </w:rPr>
      </w:pPr>
    </w:p>
    <w:p w14:paraId="3D4CB295"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14:paraId="426BC5C3"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B8E963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14:paraId="6824B329"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A122B"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14:paraId="2E97F98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74B835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14:paraId="46FA39EE"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8D487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14:paraId="2F20B68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506F13F"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14:paraId="4661CB1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80219" w14:textId="5D1824E9"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Please see response to question 1 for statistical methodology for stratification and sample selection, including estimation procedure and degree of accuracy needed for the purpose of this work. As noted below in response to question 4, there are no unusual problems requiring specialized sampling procedures</w:t>
      </w:r>
      <w:r w:rsidR="000C7C58">
        <w:rPr>
          <w:sz w:val="24"/>
        </w:rPr>
        <w:t>,</w:t>
      </w:r>
      <w:r w:rsidRPr="00207E15">
        <w:rPr>
          <w:sz w:val="24"/>
        </w:rPr>
        <w:t xml:space="preserve"> as </w:t>
      </w:r>
      <w:r w:rsidR="00C21062">
        <w:rPr>
          <w:sz w:val="24"/>
          <w:lang w:bidi="en-US"/>
        </w:rPr>
        <w:t>the</w:t>
      </w:r>
      <w:r w:rsidR="00C21062" w:rsidRPr="00207E15">
        <w:rPr>
          <w:sz w:val="24"/>
          <w:lang w:bidi="en-US"/>
        </w:rPr>
        <w:t xml:space="preserve"> </w:t>
      </w:r>
      <w:r w:rsidRPr="00207E15">
        <w:rPr>
          <w:sz w:val="24"/>
          <w:lang w:bidi="en-US"/>
        </w:rPr>
        <w:t xml:space="preserve">previous experience on </w:t>
      </w:r>
      <w:r w:rsidR="00C21062">
        <w:rPr>
          <w:sz w:val="24"/>
          <w:lang w:bidi="en-US"/>
        </w:rPr>
        <w:t>the previous</w:t>
      </w:r>
      <w:r w:rsidR="00C21062" w:rsidRPr="00207E15">
        <w:rPr>
          <w:sz w:val="24"/>
          <w:lang w:bidi="en-US"/>
        </w:rPr>
        <w:t xml:space="preserve"> </w:t>
      </w:r>
      <w:r w:rsidRPr="00207E15">
        <w:rPr>
          <w:sz w:val="24"/>
          <w:lang w:bidi="en-US"/>
        </w:rPr>
        <w:t xml:space="preserve">CMS NHSN validation effort </w:t>
      </w:r>
      <w:r w:rsidR="00C21062">
        <w:rPr>
          <w:sz w:val="24"/>
          <w:lang w:bidi="en-US"/>
        </w:rPr>
        <w:t>has</w:t>
      </w:r>
      <w:r w:rsidR="00C21062" w:rsidRPr="00207E15">
        <w:rPr>
          <w:sz w:val="24"/>
          <w:lang w:bidi="en-US"/>
        </w:rPr>
        <w:t xml:space="preserve"> </w:t>
      </w:r>
      <w:r w:rsidRPr="00207E15">
        <w:rPr>
          <w:sz w:val="24"/>
          <w:lang w:bidi="en-US"/>
        </w:rPr>
        <w:t>shown near universal compliance by the hospitals with medical record requests. The period for data collection cycles is expected to be no more frequently than annually.</w:t>
      </w:r>
    </w:p>
    <w:p w14:paraId="1E355865" w14:textId="77777777" w:rsidR="00FE08F0" w:rsidRPr="00207E15" w:rsidRDefault="00FE08F0">
      <w:pPr>
        <w:rPr>
          <w:sz w:val="24"/>
        </w:rPr>
      </w:pPr>
    </w:p>
    <w:p w14:paraId="7F8CCFF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58131630" w14:textId="77777777" w:rsidR="00B506FF" w:rsidRPr="00207E15" w:rsidRDefault="00B506FF">
      <w:pPr>
        <w:rPr>
          <w:sz w:val="24"/>
        </w:rPr>
      </w:pPr>
    </w:p>
    <w:p w14:paraId="6F471929" w14:textId="1E7C92BF" w:rsidR="007D6DDB" w:rsidRPr="00207E15" w:rsidRDefault="00966107" w:rsidP="007D6D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 Request letters, including all instructions </w:t>
      </w:r>
      <w:r w:rsidR="00B83312" w:rsidRPr="00207E15">
        <w:rPr>
          <w:sz w:val="24"/>
        </w:rPr>
        <w:t xml:space="preserve">on the types of records to be submitted, methods to submit records to </w:t>
      </w:r>
      <w:r w:rsidR="00B83312">
        <w:rPr>
          <w:sz w:val="24"/>
        </w:rPr>
        <w:t>the contractor</w:t>
      </w:r>
      <w:r w:rsidR="00B83312" w:rsidRPr="00207E15">
        <w:rPr>
          <w:sz w:val="24"/>
        </w:rPr>
        <w:t>, and identified patients selected for validation</w:t>
      </w:r>
      <w:r w:rsidR="00B83312">
        <w:rPr>
          <w:sz w:val="24"/>
        </w:rPr>
        <w:t>, will be sent using this method.</w:t>
      </w:r>
      <w:r>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14:paraId="5C2DA0AB" w14:textId="77777777" w:rsidR="007D6DDB" w:rsidRPr="00207E15" w:rsidRDefault="007D6DDB" w:rsidP="007D6DDB">
      <w:pPr>
        <w:pStyle w:val="ASTHeading1"/>
        <w:rPr>
          <w:sz w:val="24"/>
          <w:szCs w:val="24"/>
        </w:rPr>
      </w:pPr>
      <w:r w:rsidRPr="00207E15">
        <w:rPr>
          <w:sz w:val="24"/>
          <w:szCs w:val="24"/>
        </w:rPr>
        <w:t>Data Validation</w:t>
      </w:r>
    </w:p>
    <w:p w14:paraId="5D79B84E" w14:textId="77777777" w:rsidR="0069341A" w:rsidRDefault="0069341A" w:rsidP="007D6DDB">
      <w:pPr>
        <w:rPr>
          <w:sz w:val="24"/>
        </w:rPr>
      </w:pPr>
    </w:p>
    <w:p w14:paraId="21A06FAA" w14:textId="77777777" w:rsidR="007D6DDB" w:rsidRPr="00207E15" w:rsidRDefault="007D6DDB" w:rsidP="007D6DDB">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Candidate events include positive blood cultures, intravenous antimicrobials, or vascular site infection (e.g. pus, redness, or increased swelling). </w:t>
      </w:r>
    </w:p>
    <w:p w14:paraId="22E892BE" w14:textId="77777777" w:rsidR="007D6DDB" w:rsidRDefault="007D6DDB" w:rsidP="007D6DDB">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14:paraId="4F524F86" w14:textId="77777777" w:rsidR="00C1470C" w:rsidRPr="009E5FE2" w:rsidRDefault="00C1470C" w:rsidP="009E5FE2">
      <w:pPr>
        <w:rPr>
          <w:b/>
        </w:rPr>
      </w:pPr>
    </w:p>
    <w:p w14:paraId="23C1B2FB" w14:textId="6FF2A932" w:rsidR="007D6DDB" w:rsidRPr="00207E15" w:rsidRDefault="007D6DDB" w:rsidP="007D6DDB">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14:paraId="58FBFEDB" w14:textId="77777777" w:rsidR="007D6DDB" w:rsidRPr="00207E15" w:rsidRDefault="007D6DDB" w:rsidP="007D6DDB">
      <w:pPr>
        <w:widowControl/>
        <w:numPr>
          <w:ilvl w:val="1"/>
          <w:numId w:val="1"/>
        </w:numPr>
        <w:autoSpaceDE/>
        <w:autoSpaceDN/>
        <w:adjustRightInd/>
        <w:spacing w:after="120"/>
        <w:rPr>
          <w:iCs/>
          <w:color w:val="000000"/>
          <w:sz w:val="24"/>
        </w:rPr>
      </w:pPr>
      <w:r w:rsidRPr="00207E15">
        <w:rPr>
          <w:iCs/>
          <w:color w:val="000000"/>
          <w:sz w:val="24"/>
        </w:rPr>
        <w:t>Accuracy refers to the extent recorded data reflect the actual underlying information. In this instance, that the data in the NHSN system accurately reflects the data contained within the source documents, i.e. the facilities’ medical records.</w:t>
      </w:r>
    </w:p>
    <w:p w14:paraId="566CEFD3" w14:textId="77777777" w:rsidR="007D6DDB" w:rsidRPr="00207E15" w:rsidRDefault="007D6DDB" w:rsidP="007D6DDB">
      <w:pPr>
        <w:tabs>
          <w:tab w:val="left" w:pos="360"/>
        </w:tabs>
        <w:spacing w:after="120"/>
        <w:rPr>
          <w:sz w:val="24"/>
          <w:lang w:bidi="en-US"/>
        </w:rPr>
      </w:pPr>
    </w:p>
    <w:p w14:paraId="2C394A72" w14:textId="1014E80E" w:rsidR="007D6DDB" w:rsidRPr="00207E15" w:rsidRDefault="007D6DDB" w:rsidP="007D6DDB">
      <w:pPr>
        <w:tabs>
          <w:tab w:val="left" w:pos="360"/>
        </w:tabs>
        <w:spacing w:after="120"/>
        <w:rPr>
          <w:iCs/>
          <w:color w:val="000000"/>
          <w:sz w:val="24"/>
        </w:rPr>
      </w:pPr>
      <w:r w:rsidRPr="00207E15">
        <w:rPr>
          <w:b/>
          <w:iCs/>
          <w:color w:val="000000"/>
          <w:sz w:val="24"/>
        </w:rPr>
        <w:t>Validity:</w:t>
      </w:r>
      <w:r w:rsidRPr="00207E15">
        <w:rPr>
          <w:iCs/>
          <w:color w:val="000000"/>
          <w:sz w:val="24"/>
        </w:rPr>
        <w:t xml:space="preserve"> </w:t>
      </w:r>
      <w:r w:rsidR="005E3AEB">
        <w:rPr>
          <w:iCs/>
          <w:color w:val="000000"/>
          <w:sz w:val="24"/>
        </w:rPr>
        <w:t xml:space="preserve">Validity </w:t>
      </w:r>
      <w:r w:rsidRPr="00207E15">
        <w:rPr>
          <w:iCs/>
          <w:color w:val="000000"/>
          <w:sz w:val="24"/>
        </w:rPr>
        <w:t xml:space="preserve">(as used here) refers to whether the data represent what one believes is being measured. </w:t>
      </w:r>
      <w:r w:rsidR="00A26876" w:rsidRPr="00207E15">
        <w:rPr>
          <w:iCs/>
          <w:color w:val="000000"/>
          <w:sz w:val="24"/>
        </w:rPr>
        <w:t>A few</w:t>
      </w:r>
      <w:r w:rsidRPr="00207E15">
        <w:rPr>
          <w:iCs/>
          <w:color w:val="000000"/>
          <w:sz w:val="24"/>
        </w:rPr>
        <w:t xml:space="preserve"> measures are commonly used to assess validity of any measure.</w:t>
      </w:r>
    </w:p>
    <w:p w14:paraId="63B69CEA" w14:textId="226F827B" w:rsidR="0069341A" w:rsidRPr="004A3CA2" w:rsidRDefault="007D6DDB" w:rsidP="00F55B7D">
      <w:pPr>
        <w:spacing w:before="120" w:after="120"/>
        <w:rPr>
          <w:sz w:val="24"/>
          <w:lang w:bidi="en-US"/>
        </w:rPr>
      </w:pPr>
      <w:r w:rsidRPr="00207E15">
        <w:rPr>
          <w:sz w:val="24"/>
          <w:lang w:bidi="en-US"/>
        </w:rPr>
        <w:t>In our interpretation of these measures, we identify the key sources of overall disagreement between the NHSN data and the patients’ medical records, which would serve as the “gold standard.” Typical sources of disagreement include missing information about events, inaccurate dates and inaccurate dialysis catheter information.</w:t>
      </w:r>
    </w:p>
    <w:p w14:paraId="7378F401"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3" w:name="Table5"/>
      <w:bookmarkStart w:id="14" w:name="Table6"/>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35CB9E"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D12C9C" w14:textId="2B0104AA"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CROWNWeb in order to meet Section 494.108(h) of the 2008 updated Conditions for Coverage for ESRD Dialysis Facilities. </w:t>
      </w:r>
      <w:r w:rsidR="00711BF1">
        <w:rPr>
          <w:sz w:val="24"/>
          <w:lang w:bidi="en-US"/>
        </w:rPr>
        <w:t>The</w:t>
      </w:r>
      <w:r w:rsidR="00711BF1" w:rsidRPr="00207E15">
        <w:rPr>
          <w:sz w:val="24"/>
          <w:lang w:bidi="en-US"/>
        </w:rPr>
        <w:t xml:space="preserve"> </w:t>
      </w:r>
      <w:r w:rsidRPr="00207E15">
        <w:rPr>
          <w:sz w:val="24"/>
          <w:lang w:bidi="en-US"/>
        </w:rPr>
        <w:t xml:space="preserve">previous experience on CMS NHSN validation efforts </w:t>
      </w:r>
      <w:r w:rsidR="004F692E">
        <w:rPr>
          <w:sz w:val="24"/>
          <w:lang w:bidi="en-US"/>
        </w:rPr>
        <w:t>has</w:t>
      </w:r>
      <w:r w:rsidR="004F692E" w:rsidRPr="00207E15">
        <w:rPr>
          <w:sz w:val="24"/>
          <w:lang w:bidi="en-US"/>
        </w:rPr>
        <w:t xml:space="preserve"> </w:t>
      </w:r>
      <w:r w:rsidRPr="00207E15">
        <w:rPr>
          <w:sz w:val="24"/>
          <w:lang w:bidi="en-US"/>
        </w:rPr>
        <w:t>shown near universal compliance with medical record requests. No additional tests of procedures or methods to be undertaken are expected.</w:t>
      </w:r>
    </w:p>
    <w:p w14:paraId="47A95010" w14:textId="77777777" w:rsidR="004B2C67" w:rsidRPr="00207E15" w:rsidRDefault="004B2C67">
      <w:pPr>
        <w:rPr>
          <w:sz w:val="24"/>
        </w:rPr>
      </w:pPr>
    </w:p>
    <w:p w14:paraId="45715C2A"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28E995BE"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42BACB1" w14:textId="01914125" w:rsidR="00207E15" w:rsidRPr="00207E15" w:rsidRDefault="00C11066" w:rsidP="00D248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Delia Houseal, Centers for Medicare and Medicaid Services, (410)786-2724</w:t>
      </w:r>
    </w:p>
    <w:sectPr w:rsidR="00207E15" w:rsidRPr="00207E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7E466" w16cid:durableId="2152AC1D"/>
  <w16cid:commentId w16cid:paraId="4A629FA1" w16cid:durableId="2152AC3F"/>
  <w16cid:commentId w16cid:paraId="441B1BE1" w16cid:durableId="216EA9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4EE3F11"/>
    <w:multiLevelType w:val="hybridMultilevel"/>
    <w:tmpl w:val="7EF60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5F4427F"/>
    <w:multiLevelType w:val="hybridMultilevel"/>
    <w:tmpl w:val="C0BA21DE"/>
    <w:lvl w:ilvl="0" w:tplc="04090011">
      <w:start w:val="1"/>
      <w:numFmt w:val="decimal"/>
      <w:lvlText w:val="%1)"/>
      <w:lvlJc w:val="left"/>
      <w:pPr>
        <w:ind w:left="720" w:hanging="360"/>
      </w:pPr>
      <w:rPr>
        <w:rFonts w:hint="default"/>
      </w:rPr>
    </w:lvl>
    <w:lvl w:ilvl="1" w:tplc="CD7EE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07418"/>
    <w:rsid w:val="00017272"/>
    <w:rsid w:val="00037354"/>
    <w:rsid w:val="00054B36"/>
    <w:rsid w:val="000B0776"/>
    <w:rsid w:val="000C7C58"/>
    <w:rsid w:val="000E4473"/>
    <w:rsid w:val="0013725F"/>
    <w:rsid w:val="001602CE"/>
    <w:rsid w:val="00195674"/>
    <w:rsid w:val="001E301F"/>
    <w:rsid w:val="001E3A4E"/>
    <w:rsid w:val="001E509F"/>
    <w:rsid w:val="002062F0"/>
    <w:rsid w:val="00207E15"/>
    <w:rsid w:val="00243F5F"/>
    <w:rsid w:val="0027457C"/>
    <w:rsid w:val="002907DD"/>
    <w:rsid w:val="002A5889"/>
    <w:rsid w:val="002B6726"/>
    <w:rsid w:val="002E14F8"/>
    <w:rsid w:val="002F5964"/>
    <w:rsid w:val="003939BF"/>
    <w:rsid w:val="003A00F9"/>
    <w:rsid w:val="003A284C"/>
    <w:rsid w:val="003B6FD9"/>
    <w:rsid w:val="003C54E7"/>
    <w:rsid w:val="003D2A95"/>
    <w:rsid w:val="0040781C"/>
    <w:rsid w:val="004B2C67"/>
    <w:rsid w:val="004F692E"/>
    <w:rsid w:val="00506944"/>
    <w:rsid w:val="0052060C"/>
    <w:rsid w:val="00530932"/>
    <w:rsid w:val="00543297"/>
    <w:rsid w:val="00562D32"/>
    <w:rsid w:val="005746B7"/>
    <w:rsid w:val="00577511"/>
    <w:rsid w:val="00597A0C"/>
    <w:rsid w:val="005D7245"/>
    <w:rsid w:val="005E3AEB"/>
    <w:rsid w:val="006050CC"/>
    <w:rsid w:val="00610EC3"/>
    <w:rsid w:val="006452EB"/>
    <w:rsid w:val="00667A26"/>
    <w:rsid w:val="00681E79"/>
    <w:rsid w:val="0069341A"/>
    <w:rsid w:val="00693DF2"/>
    <w:rsid w:val="00711BF1"/>
    <w:rsid w:val="00732B9E"/>
    <w:rsid w:val="00734032"/>
    <w:rsid w:val="007644CA"/>
    <w:rsid w:val="007C1B4A"/>
    <w:rsid w:val="007D6DDB"/>
    <w:rsid w:val="00801FCE"/>
    <w:rsid w:val="00822D2F"/>
    <w:rsid w:val="00855BB1"/>
    <w:rsid w:val="00875C96"/>
    <w:rsid w:val="008A5324"/>
    <w:rsid w:val="008E3C9E"/>
    <w:rsid w:val="0091799D"/>
    <w:rsid w:val="009527F5"/>
    <w:rsid w:val="00966107"/>
    <w:rsid w:val="009746D2"/>
    <w:rsid w:val="00983A76"/>
    <w:rsid w:val="009C10B8"/>
    <w:rsid w:val="009E5FE2"/>
    <w:rsid w:val="00A26876"/>
    <w:rsid w:val="00A27216"/>
    <w:rsid w:val="00A55FFE"/>
    <w:rsid w:val="00AD58E1"/>
    <w:rsid w:val="00AE56A4"/>
    <w:rsid w:val="00AE6E17"/>
    <w:rsid w:val="00AF7661"/>
    <w:rsid w:val="00B15974"/>
    <w:rsid w:val="00B30070"/>
    <w:rsid w:val="00B3213D"/>
    <w:rsid w:val="00B506FF"/>
    <w:rsid w:val="00B53546"/>
    <w:rsid w:val="00B635E7"/>
    <w:rsid w:val="00B83312"/>
    <w:rsid w:val="00B85E4E"/>
    <w:rsid w:val="00BA2DE7"/>
    <w:rsid w:val="00BE0E6F"/>
    <w:rsid w:val="00C11066"/>
    <w:rsid w:val="00C13AA5"/>
    <w:rsid w:val="00C1470C"/>
    <w:rsid w:val="00C21062"/>
    <w:rsid w:val="00C42429"/>
    <w:rsid w:val="00CA64EA"/>
    <w:rsid w:val="00CE22F8"/>
    <w:rsid w:val="00D24831"/>
    <w:rsid w:val="00D7604B"/>
    <w:rsid w:val="00DB009A"/>
    <w:rsid w:val="00DC74E8"/>
    <w:rsid w:val="00DE2AC9"/>
    <w:rsid w:val="00DF44EC"/>
    <w:rsid w:val="00DF500B"/>
    <w:rsid w:val="00E0450F"/>
    <w:rsid w:val="00E50C42"/>
    <w:rsid w:val="00EB01CF"/>
    <w:rsid w:val="00EC1A4C"/>
    <w:rsid w:val="00EE0694"/>
    <w:rsid w:val="00EE2026"/>
    <w:rsid w:val="00F34DC0"/>
    <w:rsid w:val="00F36217"/>
    <w:rsid w:val="00F42FFD"/>
    <w:rsid w:val="00F55B7D"/>
    <w:rsid w:val="00F70D6F"/>
    <w:rsid w:val="00F87B6F"/>
    <w:rsid w:val="00F9743B"/>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7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dcterms:created xsi:type="dcterms:W3CDTF">2019-12-23T13:54:00Z</dcterms:created>
  <dcterms:modified xsi:type="dcterms:W3CDTF">2019-12-23T13:54:00Z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1468796797</vt:i4>
  </property>
  <property fmtid="{D5CDD505-2E9C-101B-9397-08002B2CF9AE}" pid="4" name="_EmailSubject">
    <vt:lpwstr>CMS-1713 Final Rule package_CM-10639</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