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4080" w:rsidP="00151EC8" w:rsidRDefault="00F107B7">
      <w:pPr>
        <w:pStyle w:val="Heading1"/>
        <w:tabs>
          <w:tab w:val="clear" w:pos="-1440"/>
          <w:tab w:val="clear" w:pos="-720"/>
          <w:tab w:val="clear" w:pos="450"/>
          <w:tab w:val="clear" w:pos="720"/>
          <w:tab w:val="clear" w:pos="900"/>
          <w:tab w:val="clear" w:pos="2160"/>
          <w:tab w:val="clear" w:pos="2880"/>
          <w:tab w:val="clear" w:pos="3600"/>
          <w:tab w:val="clear" w:pos="4320"/>
          <w:tab w:val="clear" w:pos="5040"/>
          <w:tab w:val="clear" w:pos="5760"/>
          <w:tab w:val="clear" w:pos="6480"/>
          <w:tab w:val="clear" w:pos="7200"/>
          <w:tab w:val="clear" w:pos="7920"/>
          <w:tab w:val="clear" w:pos="8640"/>
        </w:tabs>
        <w:jc w:val="center"/>
        <w:rPr>
          <w:rFonts w:ascii="Times New Roman" w:hAnsi="Times New Roman" w:cs="Times New Roman"/>
        </w:rPr>
      </w:pPr>
      <w:r w:rsidRPr="00BC7F42">
        <w:rPr>
          <w:rFonts w:ascii="Times New Roman" w:hAnsi="Times New Roman" w:cs="Times New Roman"/>
        </w:rPr>
        <w:t xml:space="preserve">Supporting Statement for </w:t>
      </w:r>
      <w:r w:rsidR="00F04BAF">
        <w:rPr>
          <w:rFonts w:ascii="Times New Roman" w:hAnsi="Times New Roman" w:cs="Times New Roman"/>
        </w:rPr>
        <w:t>Form</w:t>
      </w:r>
      <w:r w:rsidR="005C4080">
        <w:rPr>
          <w:rFonts w:ascii="Times New Roman" w:hAnsi="Times New Roman" w:cs="Times New Roman"/>
        </w:rPr>
        <w:t xml:space="preserve"> SSA-131</w:t>
      </w:r>
    </w:p>
    <w:p w:rsidR="005C4080" w:rsidP="00F107B7" w:rsidRDefault="005C4080">
      <w:pPr>
        <w:pStyle w:val="Heading1"/>
        <w:tabs>
          <w:tab w:val="clear" w:pos="-1440"/>
          <w:tab w:val="clear" w:pos="-720"/>
          <w:tab w:val="clear" w:pos="450"/>
          <w:tab w:val="clear" w:pos="720"/>
          <w:tab w:val="clear" w:pos="900"/>
          <w:tab w:val="clear" w:pos="2160"/>
          <w:tab w:val="clear" w:pos="2880"/>
          <w:tab w:val="clear" w:pos="3600"/>
          <w:tab w:val="clear" w:pos="4320"/>
          <w:tab w:val="clear" w:pos="5040"/>
          <w:tab w:val="clear" w:pos="5760"/>
          <w:tab w:val="clear" w:pos="6480"/>
          <w:tab w:val="clear" w:pos="7200"/>
          <w:tab w:val="clear" w:pos="7920"/>
          <w:tab w:val="clear" w:pos="8640"/>
        </w:tabs>
        <w:jc w:val="center"/>
        <w:rPr>
          <w:rFonts w:ascii="Times New Roman" w:hAnsi="Times New Roman" w:cs="Times New Roman"/>
        </w:rPr>
      </w:pPr>
      <w:r>
        <w:rPr>
          <w:rFonts w:ascii="Times New Roman" w:hAnsi="Times New Roman" w:cs="Times New Roman"/>
        </w:rPr>
        <w:t xml:space="preserve">Employer Report of Special Wage Payments </w:t>
      </w:r>
    </w:p>
    <w:p w:rsidR="005C4080" w:rsidP="00F107B7" w:rsidRDefault="005C4080">
      <w:pPr>
        <w:pStyle w:val="Heading1"/>
        <w:tabs>
          <w:tab w:val="clear" w:pos="-1440"/>
          <w:tab w:val="clear" w:pos="-720"/>
          <w:tab w:val="clear" w:pos="450"/>
          <w:tab w:val="clear" w:pos="720"/>
          <w:tab w:val="clear" w:pos="900"/>
          <w:tab w:val="clear" w:pos="2160"/>
          <w:tab w:val="clear" w:pos="2880"/>
          <w:tab w:val="clear" w:pos="3600"/>
          <w:tab w:val="clear" w:pos="4320"/>
          <w:tab w:val="clear" w:pos="5040"/>
          <w:tab w:val="clear" w:pos="5760"/>
          <w:tab w:val="clear" w:pos="6480"/>
          <w:tab w:val="clear" w:pos="7200"/>
          <w:tab w:val="clear" w:pos="7920"/>
          <w:tab w:val="clear" w:pos="8640"/>
        </w:tabs>
        <w:jc w:val="center"/>
        <w:rPr>
          <w:rFonts w:ascii="Times New Roman" w:hAnsi="Times New Roman" w:cs="Times New Roman"/>
        </w:rPr>
      </w:pPr>
      <w:r>
        <w:rPr>
          <w:rFonts w:ascii="Times New Roman" w:hAnsi="Times New Roman" w:cs="Times New Roman"/>
        </w:rPr>
        <w:t>20 CFR 404.428-404.429</w:t>
      </w:r>
    </w:p>
    <w:p w:rsidR="00A45D82" w:rsidP="00A45D82" w:rsidRDefault="008B6774">
      <w:pPr>
        <w:pStyle w:val="Heading1"/>
        <w:tabs>
          <w:tab w:val="clear" w:pos="-1440"/>
          <w:tab w:val="clear" w:pos="-720"/>
          <w:tab w:val="clear" w:pos="450"/>
          <w:tab w:val="clear" w:pos="720"/>
          <w:tab w:val="clear" w:pos="900"/>
          <w:tab w:val="clear" w:pos="2160"/>
          <w:tab w:val="clear" w:pos="2880"/>
          <w:tab w:val="clear" w:pos="3600"/>
          <w:tab w:val="clear" w:pos="4320"/>
          <w:tab w:val="clear" w:pos="5040"/>
          <w:tab w:val="clear" w:pos="5760"/>
          <w:tab w:val="clear" w:pos="6480"/>
          <w:tab w:val="clear" w:pos="7200"/>
          <w:tab w:val="clear" w:pos="7920"/>
          <w:tab w:val="clear" w:pos="8640"/>
        </w:tabs>
        <w:jc w:val="center"/>
        <w:rPr>
          <w:rFonts w:ascii="Times New Roman" w:hAnsi="Times New Roman" w:cs="Times New Roman"/>
        </w:rPr>
      </w:pPr>
      <w:r w:rsidRPr="00BC7F42">
        <w:rPr>
          <w:rFonts w:ascii="Times New Roman" w:hAnsi="Times New Roman" w:cs="Times New Roman"/>
        </w:rPr>
        <w:t xml:space="preserve">OMB </w:t>
      </w:r>
      <w:r w:rsidR="002321B0">
        <w:rPr>
          <w:rFonts w:ascii="Times New Roman" w:hAnsi="Times New Roman" w:cs="Times New Roman"/>
        </w:rPr>
        <w:t>No.</w:t>
      </w:r>
      <w:r w:rsidRPr="00BC7F42">
        <w:rPr>
          <w:rFonts w:ascii="Times New Roman" w:hAnsi="Times New Roman" w:cs="Times New Roman"/>
        </w:rPr>
        <w:t xml:space="preserve"> 0960-</w:t>
      </w:r>
      <w:r w:rsidR="005C4080">
        <w:rPr>
          <w:rFonts w:ascii="Times New Roman" w:hAnsi="Times New Roman" w:cs="Times New Roman"/>
        </w:rPr>
        <w:t>0565</w:t>
      </w:r>
    </w:p>
    <w:p w:rsidR="00A45D82" w:rsidP="00A45D82" w:rsidRDefault="00A45D82">
      <w:pPr>
        <w:pStyle w:val="Header"/>
        <w:tabs>
          <w:tab w:val="clear" w:pos="4320"/>
          <w:tab w:val="clear" w:pos="8640"/>
        </w:tabs>
        <w:rPr>
          <w:rFonts w:ascii="Times New Roman" w:hAnsi="Times New Roman"/>
        </w:rPr>
      </w:pPr>
    </w:p>
    <w:p w:rsidRPr="002321B0" w:rsidR="00A45D82" w:rsidP="00F04BAF" w:rsidRDefault="00A45D82">
      <w:pPr>
        <w:ind w:left="720" w:hanging="540"/>
        <w:rPr>
          <w:rFonts w:ascii="Times New Roman" w:hAnsi="Times New Roman"/>
          <w:b/>
        </w:rPr>
      </w:pPr>
      <w:r w:rsidRPr="002321B0">
        <w:rPr>
          <w:rFonts w:ascii="Times New Roman" w:hAnsi="Times New Roman"/>
          <w:b/>
        </w:rPr>
        <w:t xml:space="preserve">A. </w:t>
      </w:r>
      <w:r w:rsidRPr="002321B0">
        <w:rPr>
          <w:rFonts w:ascii="Times New Roman" w:hAnsi="Times New Roman"/>
          <w:b/>
        </w:rPr>
        <w:tab/>
      </w:r>
      <w:r w:rsidRPr="002321B0">
        <w:rPr>
          <w:rFonts w:ascii="Times New Roman" w:hAnsi="Times New Roman"/>
          <w:b/>
          <w:u w:val="single"/>
        </w:rPr>
        <w:t>Justification</w:t>
      </w:r>
    </w:p>
    <w:p w:rsidRPr="00BC7F42" w:rsidR="00A45D82" w:rsidP="00A45D82" w:rsidRDefault="00A45D82">
      <w:pPr>
        <w:pStyle w:val="Header"/>
        <w:tabs>
          <w:tab w:val="clear" w:pos="4320"/>
          <w:tab w:val="clear" w:pos="8640"/>
        </w:tabs>
        <w:rPr>
          <w:rFonts w:ascii="Times New Roman" w:hAnsi="Times New Roman"/>
        </w:rPr>
      </w:pPr>
    </w:p>
    <w:p w:rsidR="002321B0" w:rsidP="00F04BAF" w:rsidRDefault="002E18CF">
      <w:pPr>
        <w:numPr>
          <w:ilvl w:val="0"/>
          <w:numId w:val="34"/>
        </w:numPr>
        <w:tabs>
          <w:tab w:val="clear" w:pos="720"/>
          <w:tab w:val="num" w:pos="1440"/>
        </w:tabs>
        <w:ind w:left="1440"/>
        <w:rPr>
          <w:rFonts w:ascii="Times New Roman" w:hAnsi="Times New Roman"/>
          <w:b/>
        </w:rPr>
      </w:pPr>
      <w:r>
        <w:rPr>
          <w:rFonts w:ascii="Times New Roman" w:hAnsi="Times New Roman"/>
          <w:b/>
        </w:rPr>
        <w:t>Introduction/</w:t>
      </w:r>
      <w:r w:rsidRPr="00BC7F42" w:rsidR="00A45D82">
        <w:rPr>
          <w:rFonts w:ascii="Times New Roman" w:hAnsi="Times New Roman"/>
          <w:b/>
        </w:rPr>
        <w:t>Authoring Laws and Regulations</w:t>
      </w:r>
    </w:p>
    <w:p w:rsidR="005C4080" w:rsidP="00F04BAF" w:rsidRDefault="00006EE4">
      <w:pPr>
        <w:tabs>
          <w:tab w:val="num" w:pos="1440"/>
        </w:tabs>
        <w:ind w:left="1440"/>
        <w:rPr>
          <w:rFonts w:ascii="Times New Roman" w:hAnsi="Times New Roman"/>
        </w:rPr>
      </w:pPr>
      <w:r>
        <w:rPr>
          <w:rFonts w:ascii="Times New Roman" w:hAnsi="Times New Roman"/>
        </w:rPr>
        <w:t xml:space="preserve">Based on </w:t>
      </w:r>
      <w:r w:rsidR="006534E4">
        <w:rPr>
          <w:rFonts w:ascii="Times New Roman" w:hAnsi="Times New Roman"/>
        </w:rPr>
        <w:t>S</w:t>
      </w:r>
      <w:r w:rsidRPr="005C4080" w:rsidR="005C4080">
        <w:rPr>
          <w:rFonts w:ascii="Times New Roman" w:hAnsi="Times New Roman"/>
        </w:rPr>
        <w:t>ection</w:t>
      </w:r>
      <w:r w:rsidR="006534E4">
        <w:rPr>
          <w:rFonts w:ascii="Times New Roman" w:hAnsi="Times New Roman"/>
        </w:rPr>
        <w:t>s</w:t>
      </w:r>
      <w:r w:rsidRPr="005C4080" w:rsidR="005C4080">
        <w:rPr>
          <w:rFonts w:ascii="Times New Roman" w:hAnsi="Times New Roman"/>
        </w:rPr>
        <w:t xml:space="preserve"> </w:t>
      </w:r>
      <w:r w:rsidR="006534E4">
        <w:rPr>
          <w:rFonts w:ascii="Times New Roman" w:hAnsi="Times New Roman"/>
          <w:i/>
        </w:rPr>
        <w:t>203(f)</w:t>
      </w:r>
      <w:r w:rsidRPr="00006EE4" w:rsidR="005C4080">
        <w:rPr>
          <w:rFonts w:ascii="Times New Roman" w:hAnsi="Times New Roman"/>
          <w:i/>
        </w:rPr>
        <w:t>(5)&amp;(6)</w:t>
      </w:r>
      <w:r w:rsidRPr="005C4080" w:rsidR="005C4080">
        <w:rPr>
          <w:rFonts w:ascii="Times New Roman" w:hAnsi="Times New Roman"/>
        </w:rPr>
        <w:t xml:space="preserve"> of the </w:t>
      </w:r>
      <w:r>
        <w:rPr>
          <w:rFonts w:ascii="Times New Roman" w:hAnsi="Times New Roman"/>
          <w:i/>
        </w:rPr>
        <w:t>Social Security Act (</w:t>
      </w:r>
      <w:r w:rsidRPr="00006EE4" w:rsidR="005C4080">
        <w:rPr>
          <w:rFonts w:ascii="Times New Roman" w:hAnsi="Times New Roman"/>
          <w:i/>
        </w:rPr>
        <w:t>Act)</w:t>
      </w:r>
      <w:r w:rsidRPr="005C4080" w:rsidR="005C4080">
        <w:rPr>
          <w:rFonts w:ascii="Times New Roman" w:hAnsi="Times New Roman"/>
        </w:rPr>
        <w:t xml:space="preserve"> and </w:t>
      </w:r>
      <w:r w:rsidRPr="00006EE4" w:rsidR="005C4080">
        <w:rPr>
          <w:rFonts w:ascii="Times New Roman" w:hAnsi="Times New Roman"/>
          <w:i/>
        </w:rPr>
        <w:t xml:space="preserve">20 CFR 404.428-404.429 </w:t>
      </w:r>
      <w:r w:rsidRPr="005C4080" w:rsidR="005C4080">
        <w:rPr>
          <w:rFonts w:ascii="Times New Roman" w:hAnsi="Times New Roman"/>
        </w:rPr>
        <w:t xml:space="preserve">of the </w:t>
      </w:r>
      <w:r w:rsidRPr="00006EE4" w:rsidR="005C4080">
        <w:rPr>
          <w:rFonts w:ascii="Times New Roman" w:hAnsi="Times New Roman"/>
          <w:i/>
        </w:rPr>
        <w:t>Code of Federal Regulations</w:t>
      </w:r>
      <w:r w:rsidRPr="005C4080" w:rsidR="005C4080">
        <w:rPr>
          <w:rFonts w:ascii="Times New Roman" w:hAnsi="Times New Roman"/>
        </w:rPr>
        <w:t xml:space="preserve">, </w:t>
      </w:r>
      <w:r>
        <w:rPr>
          <w:rFonts w:ascii="Times New Roman" w:hAnsi="Times New Roman"/>
        </w:rPr>
        <w:t xml:space="preserve">the Social Security Administration (SSA) does not count </w:t>
      </w:r>
      <w:r w:rsidRPr="005C4080" w:rsidR="005C4080">
        <w:rPr>
          <w:rFonts w:ascii="Times New Roman" w:hAnsi="Times New Roman"/>
        </w:rPr>
        <w:t xml:space="preserve">certain payments </w:t>
      </w:r>
      <w:r>
        <w:rPr>
          <w:rFonts w:ascii="Times New Roman" w:hAnsi="Times New Roman"/>
        </w:rPr>
        <w:t>which</w:t>
      </w:r>
      <w:r w:rsidRPr="005C4080" w:rsidR="005C4080">
        <w:rPr>
          <w:rFonts w:ascii="Times New Roman" w:hAnsi="Times New Roman"/>
        </w:rPr>
        <w:t xml:space="preserve"> are wages for tax purposes under the Social Security Annual Earnings Test (AET).  SSA conducts the AET to determine if a beneficiary’s earnings are of the annual earnings maximum.  SSA reduces the total amount of the monthly benefits payable on earnings records exceeding the maximum we may pay under the </w:t>
      </w:r>
      <w:r w:rsidRPr="00006EE4" w:rsidR="005C4080">
        <w:rPr>
          <w:rFonts w:ascii="Times New Roman" w:hAnsi="Times New Roman"/>
          <w:i/>
        </w:rPr>
        <w:t>Act</w:t>
      </w:r>
      <w:r w:rsidRPr="005C4080" w:rsidR="005C4080">
        <w:rPr>
          <w:rFonts w:ascii="Times New Roman" w:hAnsi="Times New Roman"/>
        </w:rPr>
        <w:t>.  Often, employers make current payments for work done in a previous year.  These special wage payments may appear on</w:t>
      </w:r>
      <w:r w:rsidR="006534E4">
        <w:rPr>
          <w:rFonts w:ascii="Times New Roman" w:hAnsi="Times New Roman"/>
        </w:rPr>
        <w:t xml:space="preserve"> the</w:t>
      </w:r>
      <w:r w:rsidRPr="005C4080" w:rsidR="005C4080">
        <w:rPr>
          <w:rFonts w:ascii="Times New Roman" w:hAnsi="Times New Roman"/>
        </w:rPr>
        <w:t xml:space="preserve"> employer wage reports (W-2s)</w:t>
      </w:r>
      <w:r w:rsidR="00C64E9F">
        <w:rPr>
          <w:rFonts w:ascii="Times New Roman" w:hAnsi="Times New Roman"/>
        </w:rPr>
        <w:t>,</w:t>
      </w:r>
      <w:r w:rsidRPr="005C4080" w:rsidR="005C4080">
        <w:rPr>
          <w:rFonts w:ascii="Times New Roman" w:hAnsi="Times New Roman"/>
        </w:rPr>
        <w:t xml:space="preserve"> and beneficiary earnings reports to </w:t>
      </w:r>
      <w:r>
        <w:rPr>
          <w:rFonts w:ascii="Times New Roman" w:hAnsi="Times New Roman"/>
        </w:rPr>
        <w:t>SSA</w:t>
      </w:r>
      <w:r w:rsidR="00C64E9F">
        <w:rPr>
          <w:rFonts w:ascii="Times New Roman" w:hAnsi="Times New Roman"/>
        </w:rPr>
        <w:t>,</w:t>
      </w:r>
      <w:r w:rsidRPr="005C4080" w:rsidR="005C4080">
        <w:rPr>
          <w:rFonts w:ascii="Times New Roman" w:hAnsi="Times New Roman"/>
        </w:rPr>
        <w:t xml:space="preserve"> even though they do not count when applying the AET.</w:t>
      </w:r>
      <w:r>
        <w:rPr>
          <w:rFonts w:ascii="Times New Roman" w:hAnsi="Times New Roman"/>
        </w:rPr>
        <w:t xml:space="preserve">  </w:t>
      </w:r>
      <w:r w:rsidRPr="005C4080" w:rsidR="005C4080">
        <w:rPr>
          <w:rFonts w:ascii="Times New Roman" w:hAnsi="Times New Roman"/>
        </w:rPr>
        <w:t xml:space="preserve">Unless SSA </w:t>
      </w:r>
      <w:r>
        <w:rPr>
          <w:rFonts w:ascii="Times New Roman" w:hAnsi="Times New Roman"/>
        </w:rPr>
        <w:t>receives</w:t>
      </w:r>
      <w:r w:rsidRPr="005C4080" w:rsidR="005C4080">
        <w:rPr>
          <w:rFonts w:ascii="Times New Roman" w:hAnsi="Times New Roman"/>
        </w:rPr>
        <w:t xml:space="preserve"> prior notification that these wage postings do not count in applying the AET, we use the entire amount on the SSA record to initiate earnings enforcement actions resulting in incorrect benefit adjustments.  </w:t>
      </w:r>
    </w:p>
    <w:p w:rsidR="005C4080" w:rsidP="00F04BAF" w:rsidRDefault="005C4080">
      <w:pPr>
        <w:tabs>
          <w:tab w:val="num" w:pos="1440"/>
        </w:tabs>
        <w:ind w:left="1440"/>
        <w:rPr>
          <w:rFonts w:ascii="Times New Roman" w:hAnsi="Times New Roman"/>
        </w:rPr>
      </w:pPr>
    </w:p>
    <w:p w:rsidRPr="002E18CF" w:rsidR="002E18CF" w:rsidP="00F04BAF" w:rsidRDefault="00F56A74">
      <w:pPr>
        <w:numPr>
          <w:ilvl w:val="0"/>
          <w:numId w:val="20"/>
        </w:numPr>
        <w:tabs>
          <w:tab w:val="clear" w:pos="720"/>
          <w:tab w:val="num" w:pos="1440"/>
        </w:tabs>
        <w:ind w:left="1440"/>
        <w:rPr>
          <w:rFonts w:ascii="Times New Roman" w:hAnsi="Times New Roman"/>
        </w:rPr>
      </w:pPr>
      <w:r>
        <w:rPr>
          <w:rFonts w:ascii="Times New Roman" w:hAnsi="Times New Roman"/>
          <w:b/>
        </w:rPr>
        <w:t xml:space="preserve">Description of Collection </w:t>
      </w:r>
    </w:p>
    <w:p w:rsidR="005C4080" w:rsidP="006A5369" w:rsidRDefault="005C4080">
      <w:pPr>
        <w:tabs>
          <w:tab w:val="num" w:pos="1440"/>
        </w:tabs>
        <w:ind w:left="1440"/>
        <w:rPr>
          <w:rFonts w:ascii="Times New Roman" w:hAnsi="Times New Roman"/>
        </w:rPr>
      </w:pPr>
      <w:r w:rsidRPr="005C4080">
        <w:rPr>
          <w:rFonts w:ascii="Times New Roman" w:hAnsi="Times New Roman"/>
        </w:rPr>
        <w:t>SSA collects information on the SSA-131 to prevent earnings-related</w:t>
      </w:r>
      <w:r w:rsidR="002C5547">
        <w:rPr>
          <w:rFonts w:ascii="Times New Roman" w:hAnsi="Times New Roman"/>
        </w:rPr>
        <w:t xml:space="preserve"> </w:t>
      </w:r>
      <w:r w:rsidRPr="005C4080">
        <w:rPr>
          <w:rFonts w:ascii="Times New Roman" w:hAnsi="Times New Roman"/>
        </w:rPr>
        <w:t>overpayments</w:t>
      </w:r>
      <w:r w:rsidR="00006EE4">
        <w:rPr>
          <w:rFonts w:ascii="Times New Roman" w:hAnsi="Times New Roman"/>
        </w:rPr>
        <w:t>,</w:t>
      </w:r>
      <w:r w:rsidRPr="005C4080">
        <w:rPr>
          <w:rFonts w:ascii="Times New Roman" w:hAnsi="Times New Roman"/>
        </w:rPr>
        <w:t xml:space="preserve"> and to avoid erroneous withholding of benefits.  SSA field offices and program service centers also use Form SSA-131 for awards and pos</w:t>
      </w:r>
      <w:r w:rsidR="00774D1E">
        <w:rPr>
          <w:rFonts w:ascii="Times New Roman" w:hAnsi="Times New Roman"/>
        </w:rPr>
        <w:t>t</w:t>
      </w:r>
      <w:r w:rsidR="00774D1E">
        <w:rPr>
          <w:rFonts w:ascii="Times New Roman" w:hAnsi="Times New Roman"/>
        </w:rPr>
        <w:noBreakHyphen/>
      </w:r>
      <w:r w:rsidRPr="005C4080">
        <w:rPr>
          <w:rFonts w:ascii="Times New Roman" w:hAnsi="Times New Roman"/>
        </w:rPr>
        <w:t xml:space="preserve">entitlement events requiring special wage payment verification from employers.  </w:t>
      </w:r>
      <w:r w:rsidR="006A5369">
        <w:rPr>
          <w:rFonts w:ascii="Times New Roman" w:hAnsi="Times New Roman"/>
        </w:rPr>
        <w:t>In the event an employer is u</w:t>
      </w:r>
      <w:r w:rsidRPr="006A5369" w:rsidR="006A5369">
        <w:rPr>
          <w:rFonts w:ascii="Times New Roman" w:hAnsi="Times New Roman"/>
        </w:rPr>
        <w:t>nable to report nonqualified deferred compensation or section 457 plan payments and deferrals (contributions) on Form W-2</w:t>
      </w:r>
      <w:r w:rsidR="006A5369">
        <w:rPr>
          <w:rFonts w:ascii="Times New Roman" w:hAnsi="Times New Roman"/>
        </w:rPr>
        <w:t>,</w:t>
      </w:r>
      <w:r w:rsidRPr="006A5369" w:rsidR="006A5369">
        <w:rPr>
          <w:rFonts w:ascii="Times New Roman" w:hAnsi="Times New Roman"/>
        </w:rPr>
        <w:t xml:space="preserve"> because both payments and deferrals occurred during the year, </w:t>
      </w:r>
      <w:r w:rsidR="006A5369">
        <w:rPr>
          <w:rFonts w:ascii="Times New Roman" w:hAnsi="Times New Roman"/>
        </w:rPr>
        <w:t xml:space="preserve">we require them to </w:t>
      </w:r>
      <w:r w:rsidRPr="006A5369" w:rsidR="006A5369">
        <w:rPr>
          <w:rFonts w:ascii="Times New Roman" w:hAnsi="Times New Roman"/>
        </w:rPr>
        <w:t xml:space="preserve">show the amount of wages </w:t>
      </w:r>
      <w:r w:rsidRPr="006A5369" w:rsidR="006A5369">
        <w:rPr>
          <w:rFonts w:ascii="Times New Roman" w:hAnsi="Times New Roman"/>
          <w:bCs/>
        </w:rPr>
        <w:t xml:space="preserve">earned </w:t>
      </w:r>
      <w:r w:rsidRPr="006A5369" w:rsidR="006A5369">
        <w:rPr>
          <w:rFonts w:ascii="Times New Roman" w:hAnsi="Times New Roman"/>
        </w:rPr>
        <w:t>by the employee during the tax year</w:t>
      </w:r>
      <w:r w:rsidR="006A5369">
        <w:rPr>
          <w:rFonts w:ascii="Times New Roman" w:hAnsi="Times New Roman"/>
        </w:rPr>
        <w:t xml:space="preserve"> in question #6</w:t>
      </w:r>
      <w:r w:rsidRPr="006A5369" w:rsidR="006A5369">
        <w:rPr>
          <w:rFonts w:ascii="Times New Roman" w:hAnsi="Times New Roman"/>
        </w:rPr>
        <w:t xml:space="preserve">. </w:t>
      </w:r>
      <w:r w:rsidR="006A5369">
        <w:rPr>
          <w:rFonts w:ascii="Times New Roman" w:hAnsi="Times New Roman"/>
        </w:rPr>
        <w:t xml:space="preserve"> </w:t>
      </w:r>
      <w:r w:rsidRPr="005C4080">
        <w:rPr>
          <w:rFonts w:ascii="Times New Roman" w:hAnsi="Times New Roman"/>
        </w:rPr>
        <w:t>While we need this information to ensure the correct payment of benefits, we do not require employers to respond</w:t>
      </w:r>
      <w:r w:rsidR="00D02D45">
        <w:rPr>
          <w:rFonts w:ascii="Times New Roman" w:hAnsi="Times New Roman"/>
        </w:rPr>
        <w:t xml:space="preserve"> to #6.  In fact, most of the respondents do not answer the optional #6 unless we specifically request they answer it, and, in those cases, we ask that the employers answer only #6 (as shown in #12 below)</w:t>
      </w:r>
      <w:r w:rsidRPr="005C4080">
        <w:rPr>
          <w:rFonts w:ascii="Times New Roman" w:hAnsi="Times New Roman"/>
        </w:rPr>
        <w:t>.  The respondents are large and small businesses that make special wage payments to retirees.</w:t>
      </w:r>
    </w:p>
    <w:p w:rsidR="005C4080" w:rsidP="00F04BAF" w:rsidRDefault="005C4080">
      <w:pPr>
        <w:tabs>
          <w:tab w:val="num" w:pos="1440"/>
        </w:tabs>
        <w:ind w:left="1440"/>
        <w:rPr>
          <w:rFonts w:ascii="Times New Roman" w:hAnsi="Times New Roman"/>
        </w:rPr>
      </w:pPr>
    </w:p>
    <w:p w:rsidRPr="0036696D" w:rsidR="0036696D" w:rsidP="00F04BAF" w:rsidRDefault="00A45D82">
      <w:pPr>
        <w:numPr>
          <w:ilvl w:val="0"/>
          <w:numId w:val="20"/>
        </w:numPr>
        <w:tabs>
          <w:tab w:val="clear" w:pos="720"/>
          <w:tab w:val="num" w:pos="1440"/>
        </w:tabs>
        <w:ind w:left="1440"/>
        <w:rPr>
          <w:rFonts w:ascii="Times New Roman" w:hAnsi="Times New Roman"/>
        </w:rPr>
      </w:pPr>
      <w:r w:rsidRPr="00BC7F42">
        <w:rPr>
          <w:rFonts w:ascii="Times New Roman" w:hAnsi="Times New Roman"/>
          <w:b/>
        </w:rPr>
        <w:t>Use of Information Technology to Collect the Information</w:t>
      </w:r>
    </w:p>
    <w:p w:rsidR="005C4080" w:rsidP="00F04BAF" w:rsidRDefault="005C4080">
      <w:pPr>
        <w:tabs>
          <w:tab w:val="num" w:pos="1440"/>
        </w:tabs>
        <w:ind w:left="1440"/>
        <w:rPr>
          <w:rFonts w:ascii="Times New Roman" w:hAnsi="Times New Roman"/>
        </w:rPr>
      </w:pPr>
      <w:r w:rsidRPr="005C4080">
        <w:rPr>
          <w:rFonts w:ascii="Times New Roman" w:hAnsi="Times New Roman"/>
        </w:rPr>
        <w:t>In accordance with the agency’s Government Paperwork Elimination Act plan, SSA created an Internet version of Form SSA-131</w:t>
      </w:r>
      <w:r w:rsidR="00073026">
        <w:rPr>
          <w:rFonts w:ascii="Times New Roman" w:hAnsi="Times New Roman"/>
        </w:rPr>
        <w:t>, the Special Wage Reporting Business Services Online Screens</w:t>
      </w:r>
      <w:r w:rsidR="00D02D45">
        <w:rPr>
          <w:rFonts w:ascii="Times New Roman" w:hAnsi="Times New Roman"/>
        </w:rPr>
        <w:t xml:space="preserve">, </w:t>
      </w:r>
      <w:hyperlink w:history="1" r:id="rId8">
        <w:r w:rsidRPr="004B2996" w:rsidR="00D02D45">
          <w:rPr>
            <w:rStyle w:val="Hyperlink"/>
            <w:rFonts w:ascii="Times New Roman" w:hAnsi="Times New Roman"/>
          </w:rPr>
          <w:t>https://www.ssa.gov/bso/bsowelcome.htm</w:t>
        </w:r>
      </w:hyperlink>
      <w:r w:rsidR="00D02D45">
        <w:rPr>
          <w:rFonts w:ascii="Times New Roman" w:hAnsi="Times New Roman"/>
        </w:rPr>
        <w:t>.</w:t>
      </w:r>
      <w:r w:rsidRPr="005C4080" w:rsidR="00D02D45">
        <w:rPr>
          <w:rFonts w:ascii="Times New Roman" w:hAnsi="Times New Roman"/>
        </w:rPr>
        <w:t xml:space="preserve">  Based on our data, we estimate approximately 3</w:t>
      </w:r>
      <w:r w:rsidR="00D02D45">
        <w:rPr>
          <w:rFonts w:ascii="Times New Roman" w:hAnsi="Times New Roman"/>
        </w:rPr>
        <w:t>0</w:t>
      </w:r>
      <w:r w:rsidRPr="005C4080" w:rsidR="00D02D45">
        <w:rPr>
          <w:rFonts w:ascii="Times New Roman" w:hAnsi="Times New Roman"/>
        </w:rPr>
        <w:t>% of respondents under this OMB number use the electronic version</w:t>
      </w:r>
      <w:r w:rsidR="00D02D45">
        <w:rPr>
          <w:rFonts w:ascii="Times New Roman" w:hAnsi="Times New Roman"/>
        </w:rPr>
        <w:t xml:space="preserve"> to submit this information.</w:t>
      </w:r>
    </w:p>
    <w:p w:rsidRPr="00BC7F42" w:rsidR="00A45D82" w:rsidP="00F04BAF" w:rsidRDefault="00A45D82">
      <w:pPr>
        <w:tabs>
          <w:tab w:val="num" w:pos="1440"/>
        </w:tabs>
        <w:ind w:left="1440"/>
        <w:rPr>
          <w:rFonts w:ascii="Times New Roman" w:hAnsi="Times New Roman"/>
        </w:rPr>
      </w:pPr>
    </w:p>
    <w:p w:rsidR="000C1D18" w:rsidP="00F04BAF" w:rsidRDefault="00A45D82">
      <w:pPr>
        <w:numPr>
          <w:ilvl w:val="0"/>
          <w:numId w:val="20"/>
        </w:numPr>
        <w:tabs>
          <w:tab w:val="clear" w:pos="720"/>
          <w:tab w:val="num" w:pos="1440"/>
        </w:tabs>
        <w:ind w:left="1440"/>
        <w:rPr>
          <w:rFonts w:ascii="Times New Roman" w:hAnsi="Times New Roman"/>
          <w:b/>
        </w:rPr>
      </w:pPr>
      <w:r w:rsidRPr="00BC7F42">
        <w:rPr>
          <w:rFonts w:ascii="Times New Roman" w:hAnsi="Times New Roman"/>
          <w:b/>
        </w:rPr>
        <w:lastRenderedPageBreak/>
        <w:t xml:space="preserve">Why </w:t>
      </w:r>
      <w:r w:rsidR="000C1D18">
        <w:rPr>
          <w:rFonts w:ascii="Times New Roman" w:hAnsi="Times New Roman"/>
          <w:b/>
        </w:rPr>
        <w:t>We Cannot Use Duplicate Information</w:t>
      </w:r>
    </w:p>
    <w:p w:rsidRPr="005C4080" w:rsidR="005C4080" w:rsidP="00F04BAF" w:rsidRDefault="005C4080">
      <w:pPr>
        <w:tabs>
          <w:tab w:val="num" w:pos="1440"/>
        </w:tabs>
        <w:ind w:left="1440"/>
        <w:rPr>
          <w:rFonts w:ascii="Times New Roman" w:hAnsi="Times New Roman"/>
        </w:rPr>
      </w:pPr>
      <w:r w:rsidRPr="005C4080">
        <w:rPr>
          <w:rFonts w:ascii="Times New Roman" w:hAnsi="Times New Roman"/>
        </w:rPr>
        <w:t xml:space="preserve">The nature </w:t>
      </w:r>
      <w:r w:rsidR="00006EE4">
        <w:rPr>
          <w:rFonts w:ascii="Times New Roman" w:hAnsi="Times New Roman"/>
        </w:rPr>
        <w:t>of the information we collect and the manner in which we collect</w:t>
      </w:r>
      <w:r w:rsidRPr="005C4080">
        <w:rPr>
          <w:rFonts w:ascii="Times New Roman" w:hAnsi="Times New Roman"/>
        </w:rPr>
        <w:t xml:space="preserve"> it preclude duplication.  SSA does not use another collection instrument to obtain similar data.  </w:t>
      </w:r>
    </w:p>
    <w:p w:rsidRPr="00BC7F42" w:rsidR="00A45D82" w:rsidP="00F04BAF" w:rsidRDefault="00A45D82">
      <w:pPr>
        <w:pStyle w:val="Header"/>
        <w:tabs>
          <w:tab w:val="clear" w:pos="4320"/>
          <w:tab w:val="clear" w:pos="8640"/>
          <w:tab w:val="num" w:pos="1440"/>
        </w:tabs>
        <w:ind w:left="1440"/>
        <w:rPr>
          <w:rFonts w:ascii="Times New Roman" w:hAnsi="Times New Roman"/>
        </w:rPr>
      </w:pPr>
    </w:p>
    <w:p w:rsidRPr="00077E0E" w:rsidR="00077E0E" w:rsidP="00F04BAF" w:rsidRDefault="00077E0E">
      <w:pPr>
        <w:numPr>
          <w:ilvl w:val="0"/>
          <w:numId w:val="28"/>
        </w:numPr>
        <w:tabs>
          <w:tab w:val="clear" w:pos="360"/>
          <w:tab w:val="num" w:pos="1440"/>
        </w:tabs>
        <w:ind w:left="1440" w:hanging="720"/>
        <w:rPr>
          <w:rFonts w:ascii="Times New Roman" w:hAnsi="Times New Roman"/>
        </w:rPr>
      </w:pPr>
      <w:r>
        <w:rPr>
          <w:rFonts w:ascii="Times New Roman" w:hAnsi="Times New Roman"/>
          <w:b/>
        </w:rPr>
        <w:t>Minimizing Burden on Small Respondents</w:t>
      </w:r>
    </w:p>
    <w:p w:rsidR="005C4080" w:rsidP="00F04BAF" w:rsidRDefault="005C4080">
      <w:pPr>
        <w:tabs>
          <w:tab w:val="num" w:pos="1440"/>
        </w:tabs>
        <w:ind w:left="1440"/>
        <w:rPr>
          <w:rFonts w:ascii="Times New Roman" w:hAnsi="Times New Roman"/>
        </w:rPr>
      </w:pPr>
      <w:r w:rsidRPr="005C4080">
        <w:rPr>
          <w:rFonts w:ascii="Times New Roman" w:hAnsi="Times New Roman"/>
        </w:rPr>
        <w:t>This collection does not significantly affect small businesses or other small entities.  However, we may contact some small businesses when beneficiaries are unable to provide the special wage information needed.  We minimize the burden by carefully reviewing the form and ensuring that we only ask small businesses to complete relevant and necessary questions.</w:t>
      </w:r>
    </w:p>
    <w:p w:rsidR="005C4080" w:rsidP="00F04BAF" w:rsidRDefault="005C4080">
      <w:pPr>
        <w:tabs>
          <w:tab w:val="num" w:pos="1440"/>
        </w:tabs>
        <w:ind w:left="1440"/>
        <w:rPr>
          <w:rFonts w:ascii="Times New Roman" w:hAnsi="Times New Roman"/>
        </w:rPr>
      </w:pPr>
    </w:p>
    <w:p w:rsidR="00A93723" w:rsidP="00F04BAF" w:rsidRDefault="00A45D82">
      <w:pPr>
        <w:tabs>
          <w:tab w:val="num" w:pos="1440"/>
        </w:tabs>
        <w:ind w:left="1440" w:hanging="720"/>
        <w:rPr>
          <w:rFonts w:ascii="Times New Roman" w:hAnsi="Times New Roman"/>
          <w:b/>
        </w:rPr>
      </w:pPr>
      <w:r w:rsidRPr="005C2C39">
        <w:rPr>
          <w:rFonts w:ascii="Times New Roman" w:hAnsi="Times New Roman"/>
          <w:b/>
        </w:rPr>
        <w:t>6.</w:t>
      </w:r>
      <w:r w:rsidRPr="00BC7F42">
        <w:rPr>
          <w:rFonts w:ascii="Times New Roman" w:hAnsi="Times New Roman"/>
        </w:rPr>
        <w:tab/>
      </w:r>
      <w:r w:rsidRPr="00BC7F42">
        <w:rPr>
          <w:rFonts w:ascii="Times New Roman" w:hAnsi="Times New Roman"/>
          <w:b/>
        </w:rPr>
        <w:t xml:space="preserve">Consequence of Not Collecting Information or Collecting it Less Frequently </w:t>
      </w:r>
    </w:p>
    <w:p w:rsidR="00A93723" w:rsidP="00F04BAF" w:rsidRDefault="00A93723">
      <w:pPr>
        <w:tabs>
          <w:tab w:val="num" w:pos="1440"/>
        </w:tabs>
        <w:ind w:left="1440"/>
        <w:rPr>
          <w:rFonts w:ascii="Times New Roman" w:hAnsi="Times New Roman"/>
        </w:rPr>
      </w:pPr>
      <w:r w:rsidRPr="00A93723">
        <w:rPr>
          <w:rFonts w:ascii="Times New Roman" w:hAnsi="Times New Roman"/>
        </w:rPr>
        <w:t>If we did not use Form SSA-131, SSA would incorrectly identify about 105,000 beneficiaries as overpaid each year.  Because we collect the information on an as needed basis, we can</w:t>
      </w:r>
      <w:r w:rsidR="00006EE4">
        <w:rPr>
          <w:rFonts w:ascii="Times New Roman" w:hAnsi="Times New Roman"/>
        </w:rPr>
        <w:t xml:space="preserve">not collect it less frequently.  </w:t>
      </w:r>
      <w:r w:rsidRPr="00A93723">
        <w:rPr>
          <w:rFonts w:ascii="Times New Roman" w:hAnsi="Times New Roman"/>
        </w:rPr>
        <w:t>There are no technical or legal obstacles to burden reduction.</w:t>
      </w:r>
    </w:p>
    <w:p w:rsidRPr="00BC7F42" w:rsidR="00A45D82" w:rsidP="00F04BAF" w:rsidRDefault="00A45D82">
      <w:pPr>
        <w:tabs>
          <w:tab w:val="num" w:pos="1440"/>
        </w:tabs>
        <w:ind w:left="1440"/>
        <w:rPr>
          <w:rFonts w:ascii="Times New Roman" w:hAnsi="Times New Roman"/>
        </w:rPr>
      </w:pPr>
    </w:p>
    <w:p w:rsidR="00127980" w:rsidP="00F04BAF" w:rsidRDefault="00A45D82">
      <w:pPr>
        <w:tabs>
          <w:tab w:val="num" w:pos="1440"/>
        </w:tabs>
        <w:ind w:left="1440" w:hanging="720"/>
        <w:rPr>
          <w:rFonts w:ascii="Times New Roman" w:hAnsi="Times New Roman"/>
          <w:b/>
        </w:rPr>
      </w:pPr>
      <w:r w:rsidRPr="00127980">
        <w:rPr>
          <w:rFonts w:ascii="Times New Roman" w:hAnsi="Times New Roman"/>
          <w:b/>
        </w:rPr>
        <w:t>7.</w:t>
      </w:r>
      <w:r w:rsidRPr="00BC7F42">
        <w:rPr>
          <w:rFonts w:ascii="Times New Roman" w:hAnsi="Times New Roman"/>
        </w:rPr>
        <w:tab/>
      </w:r>
      <w:r w:rsidRPr="00BC7F42">
        <w:rPr>
          <w:rFonts w:ascii="Times New Roman" w:hAnsi="Times New Roman"/>
          <w:b/>
        </w:rPr>
        <w:t xml:space="preserve">Special Circumstances </w:t>
      </w:r>
    </w:p>
    <w:p w:rsidR="00A93723" w:rsidP="00F04BAF" w:rsidRDefault="00A93723">
      <w:pPr>
        <w:tabs>
          <w:tab w:val="num" w:pos="1440"/>
        </w:tabs>
        <w:ind w:left="1440"/>
        <w:rPr>
          <w:rFonts w:ascii="Times New Roman" w:hAnsi="Times New Roman"/>
        </w:rPr>
      </w:pPr>
      <w:r w:rsidRPr="00A93723">
        <w:rPr>
          <w:rFonts w:ascii="Times New Roman" w:hAnsi="Times New Roman"/>
        </w:rPr>
        <w:t xml:space="preserve">There are no special circumstances that would cause SSA to conduct this information collection in a manner inconsistent with </w:t>
      </w:r>
      <w:r w:rsidRPr="00006EE4">
        <w:rPr>
          <w:rFonts w:ascii="Times New Roman" w:hAnsi="Times New Roman"/>
          <w:i/>
        </w:rPr>
        <w:t>5 CFR 1320.5</w:t>
      </w:r>
      <w:r w:rsidRPr="00A93723">
        <w:rPr>
          <w:rFonts w:ascii="Times New Roman" w:hAnsi="Times New Roman"/>
        </w:rPr>
        <w:t>.</w:t>
      </w:r>
    </w:p>
    <w:p w:rsidR="00A93723" w:rsidP="00F04BAF" w:rsidRDefault="00A93723">
      <w:pPr>
        <w:tabs>
          <w:tab w:val="num" w:pos="1440"/>
        </w:tabs>
        <w:ind w:left="1440"/>
        <w:rPr>
          <w:rFonts w:ascii="Times New Roman" w:hAnsi="Times New Roman"/>
        </w:rPr>
      </w:pPr>
    </w:p>
    <w:p w:rsidRPr="00A93723" w:rsidR="00A93723" w:rsidP="00F04BAF" w:rsidRDefault="00A45D82">
      <w:pPr>
        <w:numPr>
          <w:ilvl w:val="0"/>
          <w:numId w:val="14"/>
        </w:numPr>
        <w:tabs>
          <w:tab w:val="clear" w:pos="720"/>
          <w:tab w:val="num" w:pos="1440"/>
        </w:tabs>
        <w:ind w:left="1440"/>
        <w:rPr>
          <w:rFonts w:ascii="Times New Roman" w:hAnsi="Times New Roman"/>
        </w:rPr>
      </w:pPr>
      <w:r w:rsidRPr="00BC7F42">
        <w:rPr>
          <w:rFonts w:ascii="Times New Roman" w:hAnsi="Times New Roman"/>
          <w:b/>
        </w:rPr>
        <w:t xml:space="preserve">Solicitation of Public Comment and Other Consultations with the Public </w:t>
      </w:r>
    </w:p>
    <w:p w:rsidR="00A93723" w:rsidP="00F04BAF" w:rsidRDefault="00AB6A0F">
      <w:pPr>
        <w:tabs>
          <w:tab w:val="num" w:pos="1440"/>
        </w:tabs>
        <w:ind w:left="1440"/>
        <w:rPr>
          <w:rFonts w:ascii="Times New Roman" w:hAnsi="Times New Roman"/>
        </w:rPr>
      </w:pPr>
      <w:r w:rsidRPr="00AB6A0F">
        <w:rPr>
          <w:rFonts w:ascii="Times New Roman" w:hAnsi="Times New Roman"/>
          <w:snapToGrid/>
          <w:lang w:eastAsia="zh-CN"/>
        </w:rPr>
        <w:t xml:space="preserve">The 60-day advance Federal Register Notice published on December </w:t>
      </w:r>
      <w:r>
        <w:rPr>
          <w:rFonts w:ascii="Times New Roman" w:hAnsi="Times New Roman"/>
          <w:snapToGrid/>
          <w:lang w:eastAsia="zh-CN"/>
        </w:rPr>
        <w:t>2</w:t>
      </w:r>
      <w:r w:rsidRPr="00AB6A0F">
        <w:rPr>
          <w:rFonts w:ascii="Times New Roman" w:hAnsi="Times New Roman"/>
          <w:snapToGrid/>
          <w:lang w:eastAsia="zh-CN"/>
        </w:rPr>
        <w:t xml:space="preserve">3, 2019 at 84 FR </w:t>
      </w:r>
      <w:r>
        <w:rPr>
          <w:rFonts w:ascii="Times New Roman" w:hAnsi="Times New Roman"/>
          <w:snapToGrid/>
          <w:lang w:eastAsia="zh-CN"/>
        </w:rPr>
        <w:t>70610</w:t>
      </w:r>
      <w:r w:rsidRPr="00AB6A0F">
        <w:rPr>
          <w:rFonts w:ascii="Times New Roman" w:hAnsi="Times New Roman"/>
          <w:snapToGrid/>
          <w:lang w:eastAsia="zh-CN"/>
        </w:rPr>
        <w:t xml:space="preserve">, and we received no public comments.  SSA published the second Notice on </w:t>
      </w:r>
      <w:r w:rsidR="00285EAE">
        <w:rPr>
          <w:rFonts w:ascii="Times New Roman" w:hAnsi="Times New Roman"/>
          <w:snapToGrid/>
          <w:lang w:eastAsia="zh-CN"/>
        </w:rPr>
        <w:t>March 26, 2020</w:t>
      </w:r>
      <w:r w:rsidRPr="00AB6A0F">
        <w:rPr>
          <w:rFonts w:ascii="Times New Roman" w:hAnsi="Times New Roman"/>
          <w:snapToGrid/>
          <w:lang w:eastAsia="zh-CN"/>
        </w:rPr>
        <w:t xml:space="preserve"> at 85 FR </w:t>
      </w:r>
      <w:r w:rsidR="00285EAE">
        <w:rPr>
          <w:rFonts w:ascii="Times New Roman" w:hAnsi="Times New Roman"/>
          <w:snapToGrid/>
          <w:lang w:eastAsia="zh-CN"/>
        </w:rPr>
        <w:t>17155</w:t>
      </w:r>
      <w:r w:rsidRPr="00AB6A0F">
        <w:rPr>
          <w:rFonts w:ascii="Times New Roman" w:hAnsi="Times New Roman"/>
          <w:snapToGrid/>
          <w:lang w:eastAsia="zh-CN"/>
        </w:rPr>
        <w:t>.  If we receive comments in response to the 30-day Notice, we will forward them to OMB</w:t>
      </w:r>
      <w:r w:rsidRPr="00A93723" w:rsidR="00A93723">
        <w:rPr>
          <w:rFonts w:ascii="Times New Roman" w:hAnsi="Times New Roman"/>
        </w:rPr>
        <w:t>.</w:t>
      </w:r>
    </w:p>
    <w:p w:rsidRPr="00BC7F42" w:rsidR="00A45D82" w:rsidP="00F04BAF" w:rsidRDefault="00A45D82">
      <w:pPr>
        <w:tabs>
          <w:tab w:val="num" w:pos="1440"/>
        </w:tabs>
        <w:ind w:left="1440"/>
        <w:rPr>
          <w:rFonts w:ascii="Times New Roman" w:hAnsi="Times New Roman"/>
        </w:rPr>
      </w:pPr>
    </w:p>
    <w:p w:rsidR="00640A26" w:rsidP="00F04BAF" w:rsidRDefault="00A45D82">
      <w:pPr>
        <w:numPr>
          <w:ilvl w:val="0"/>
          <w:numId w:val="14"/>
        </w:numPr>
        <w:tabs>
          <w:tab w:val="clear" w:pos="720"/>
          <w:tab w:val="num" w:pos="1440"/>
        </w:tabs>
        <w:ind w:left="1440"/>
        <w:rPr>
          <w:rFonts w:ascii="Times New Roman" w:hAnsi="Times New Roman"/>
          <w:b/>
        </w:rPr>
      </w:pPr>
      <w:r w:rsidRPr="00BC7F42">
        <w:rPr>
          <w:rFonts w:ascii="Times New Roman" w:hAnsi="Times New Roman"/>
          <w:b/>
        </w:rPr>
        <w:t>Payment or Gifts to Respondents</w:t>
      </w:r>
    </w:p>
    <w:p w:rsidRPr="00A93723" w:rsidR="00A45D82" w:rsidP="00F04BAF" w:rsidRDefault="00795BAB">
      <w:pPr>
        <w:tabs>
          <w:tab w:val="num" w:pos="1440"/>
        </w:tabs>
        <w:ind w:left="1440"/>
        <w:rPr>
          <w:rFonts w:ascii="Times New Roman" w:hAnsi="Times New Roman"/>
        </w:rPr>
      </w:pPr>
      <w:r w:rsidRPr="00A93723">
        <w:rPr>
          <w:rFonts w:ascii="Times New Roman" w:hAnsi="Times New Roman"/>
        </w:rPr>
        <w:t>SSA does not provide payments or gifts</w:t>
      </w:r>
      <w:r w:rsidRPr="00A93723" w:rsidR="00A45D82">
        <w:rPr>
          <w:rFonts w:ascii="Times New Roman" w:hAnsi="Times New Roman"/>
        </w:rPr>
        <w:t xml:space="preserve"> to the respondents. </w:t>
      </w:r>
    </w:p>
    <w:p w:rsidRPr="00BC7F42" w:rsidR="00A45D82" w:rsidP="00F04BAF" w:rsidRDefault="00A45D82">
      <w:pPr>
        <w:tabs>
          <w:tab w:val="num" w:pos="1440"/>
        </w:tabs>
        <w:ind w:left="1440"/>
        <w:rPr>
          <w:rFonts w:ascii="Times New Roman" w:hAnsi="Times New Roman"/>
        </w:rPr>
      </w:pPr>
    </w:p>
    <w:p w:rsidR="00795BAB" w:rsidP="00F04BAF" w:rsidRDefault="00A45D82">
      <w:pPr>
        <w:numPr>
          <w:ilvl w:val="0"/>
          <w:numId w:val="14"/>
        </w:numPr>
        <w:tabs>
          <w:tab w:val="clear" w:pos="720"/>
          <w:tab w:val="num" w:pos="1440"/>
        </w:tabs>
        <w:ind w:left="1440"/>
        <w:rPr>
          <w:rFonts w:ascii="Times New Roman" w:hAnsi="Times New Roman"/>
          <w:b/>
        </w:rPr>
      </w:pPr>
      <w:r w:rsidRPr="00BC7F42">
        <w:rPr>
          <w:rFonts w:ascii="Times New Roman" w:hAnsi="Times New Roman"/>
          <w:b/>
        </w:rPr>
        <w:t>Assurances of Confidentiality</w:t>
      </w:r>
    </w:p>
    <w:p w:rsidRPr="00A93723" w:rsidR="00A45D82" w:rsidP="00F04BAF" w:rsidRDefault="00631F1B">
      <w:pPr>
        <w:tabs>
          <w:tab w:val="num" w:pos="1440"/>
        </w:tabs>
        <w:ind w:left="1440"/>
        <w:rPr>
          <w:rFonts w:ascii="Times New Roman" w:hAnsi="Times New Roman"/>
        </w:rPr>
      </w:pPr>
      <w:r w:rsidRPr="00A93723">
        <w:rPr>
          <w:rFonts w:ascii="Times New Roman" w:hAnsi="Times New Roman"/>
        </w:rPr>
        <w:t>SSA pro</w:t>
      </w:r>
      <w:r w:rsidRPr="00A93723" w:rsidR="00D0011E">
        <w:rPr>
          <w:rFonts w:ascii="Times New Roman" w:hAnsi="Times New Roman"/>
        </w:rPr>
        <w:t xml:space="preserve">tects and holds confidential the information it </w:t>
      </w:r>
      <w:r w:rsidRPr="00A93723" w:rsidR="00E0137B">
        <w:rPr>
          <w:rFonts w:ascii="Times New Roman" w:hAnsi="Times New Roman"/>
        </w:rPr>
        <w:t>collects</w:t>
      </w:r>
      <w:r w:rsidRPr="00A93723" w:rsidR="00D0011E">
        <w:rPr>
          <w:rFonts w:ascii="Times New Roman" w:hAnsi="Times New Roman"/>
        </w:rPr>
        <w:t xml:space="preserve"> i</w:t>
      </w:r>
      <w:r w:rsidRPr="00A93723" w:rsidR="00A45D82">
        <w:rPr>
          <w:rFonts w:ascii="Times New Roman" w:hAnsi="Times New Roman"/>
        </w:rPr>
        <w:t xml:space="preserve">n accordance with </w:t>
      </w:r>
      <w:r w:rsidRPr="00006EE4" w:rsidR="00A45D82">
        <w:rPr>
          <w:rFonts w:ascii="Times New Roman" w:hAnsi="Times New Roman"/>
          <w:i/>
        </w:rPr>
        <w:t>42 U.S.C. 1306, 20 CFR 401</w:t>
      </w:r>
      <w:r w:rsidRPr="00A93723" w:rsidR="00A45D82">
        <w:rPr>
          <w:rFonts w:ascii="Times New Roman" w:hAnsi="Times New Roman"/>
        </w:rPr>
        <w:t xml:space="preserve"> and </w:t>
      </w:r>
      <w:r w:rsidRPr="00006EE4" w:rsidR="00A45D82">
        <w:rPr>
          <w:rFonts w:ascii="Times New Roman" w:hAnsi="Times New Roman"/>
          <w:i/>
        </w:rPr>
        <w:t>402, 5 U.S.C. 552</w:t>
      </w:r>
      <w:r w:rsidRPr="00A93723" w:rsidR="00A45D82">
        <w:rPr>
          <w:rFonts w:ascii="Times New Roman" w:hAnsi="Times New Roman"/>
        </w:rPr>
        <w:t xml:space="preserve"> (Freedom of Information Act), </w:t>
      </w:r>
      <w:r w:rsidRPr="00006EE4" w:rsidR="00A45D82">
        <w:rPr>
          <w:rFonts w:ascii="Times New Roman" w:hAnsi="Times New Roman"/>
          <w:i/>
        </w:rPr>
        <w:t>5 U.S.C. 552a</w:t>
      </w:r>
      <w:r w:rsidRPr="00A93723" w:rsidR="00A45D82">
        <w:rPr>
          <w:rFonts w:ascii="Times New Roman" w:hAnsi="Times New Roman"/>
        </w:rPr>
        <w:t xml:space="preserve"> (Privacy Act of 1974)</w:t>
      </w:r>
      <w:r w:rsidRPr="00A93723" w:rsidR="00D0011E">
        <w:rPr>
          <w:rFonts w:ascii="Times New Roman" w:hAnsi="Times New Roman"/>
        </w:rPr>
        <w:t>,</w:t>
      </w:r>
      <w:r w:rsidRPr="00A93723" w:rsidR="00A45D82">
        <w:rPr>
          <w:rFonts w:ascii="Times New Roman" w:hAnsi="Times New Roman"/>
        </w:rPr>
        <w:t xml:space="preserve"> and OMB Circular No. A-130</w:t>
      </w:r>
      <w:r w:rsidRPr="00A93723" w:rsidR="00A45D82">
        <w:rPr>
          <w:rFonts w:ascii="Times New Roman" w:hAnsi="Times New Roman"/>
          <w:color w:val="0000FF"/>
        </w:rPr>
        <w:t>.</w:t>
      </w:r>
    </w:p>
    <w:p w:rsidRPr="00BC7F42" w:rsidR="00A45D82" w:rsidP="00F04BAF" w:rsidRDefault="00A45D82">
      <w:pPr>
        <w:pStyle w:val="Header"/>
        <w:tabs>
          <w:tab w:val="clear" w:pos="4320"/>
          <w:tab w:val="clear" w:pos="8640"/>
          <w:tab w:val="num" w:pos="1440"/>
        </w:tabs>
        <w:ind w:left="1440"/>
        <w:rPr>
          <w:rFonts w:ascii="Times New Roman" w:hAnsi="Times New Roman"/>
        </w:rPr>
      </w:pPr>
    </w:p>
    <w:p w:rsidR="00D0011E" w:rsidP="00F04BAF" w:rsidRDefault="00A45D82">
      <w:pPr>
        <w:numPr>
          <w:ilvl w:val="0"/>
          <w:numId w:val="14"/>
        </w:numPr>
        <w:tabs>
          <w:tab w:val="clear" w:pos="720"/>
          <w:tab w:val="num" w:pos="1440"/>
        </w:tabs>
        <w:ind w:left="1440"/>
        <w:rPr>
          <w:rFonts w:ascii="Times New Roman" w:hAnsi="Times New Roman"/>
          <w:b/>
        </w:rPr>
      </w:pPr>
      <w:r w:rsidRPr="00BC7F42">
        <w:rPr>
          <w:rFonts w:ascii="Times New Roman" w:hAnsi="Times New Roman"/>
          <w:b/>
        </w:rPr>
        <w:t>Justification for Sensitive Questions</w:t>
      </w:r>
    </w:p>
    <w:p w:rsidRPr="00A93723" w:rsidR="00A45D82" w:rsidP="00F04BAF" w:rsidRDefault="00A45D82">
      <w:pPr>
        <w:pStyle w:val="BodyText2"/>
        <w:tabs>
          <w:tab w:val="clear" w:pos="-1440"/>
          <w:tab w:val="clear" w:pos="-720"/>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num" w:pos="1440"/>
        </w:tabs>
        <w:suppressAutoHyphens w:val="0"/>
        <w:ind w:left="1440"/>
        <w:rPr>
          <w:rFonts w:ascii="Times New Roman" w:hAnsi="Times New Roman"/>
          <w:b w:val="0"/>
          <w:i w:val="0"/>
        </w:rPr>
      </w:pPr>
      <w:r w:rsidRPr="00A93723">
        <w:rPr>
          <w:rFonts w:ascii="Times New Roman" w:hAnsi="Times New Roman"/>
          <w:b w:val="0"/>
          <w:i w:val="0"/>
        </w:rPr>
        <w:t>The information collection does not contain any questions of a sensitive nature.</w:t>
      </w:r>
    </w:p>
    <w:p w:rsidRPr="00BC7F42" w:rsidR="00A45D82" w:rsidP="00F04BAF" w:rsidRDefault="00A45D82">
      <w:pPr>
        <w:tabs>
          <w:tab w:val="num" w:pos="1440"/>
        </w:tabs>
        <w:ind w:left="1440"/>
        <w:rPr>
          <w:rFonts w:ascii="Times New Roman" w:hAnsi="Times New Roman"/>
        </w:rPr>
      </w:pPr>
    </w:p>
    <w:p w:rsidR="003E145C" w:rsidP="00F04BAF" w:rsidRDefault="00A45D82">
      <w:pPr>
        <w:numPr>
          <w:ilvl w:val="0"/>
          <w:numId w:val="14"/>
        </w:numPr>
        <w:tabs>
          <w:tab w:val="clear" w:pos="720"/>
          <w:tab w:val="num" w:pos="1440"/>
        </w:tabs>
        <w:ind w:left="1440"/>
        <w:rPr>
          <w:rFonts w:ascii="Times New Roman" w:hAnsi="Times New Roman"/>
          <w:b/>
        </w:rPr>
      </w:pPr>
      <w:r w:rsidRPr="00BC7F42">
        <w:rPr>
          <w:rFonts w:ascii="Times New Roman" w:hAnsi="Times New Roman"/>
          <w:b/>
        </w:rPr>
        <w:t>Estimates of Public Reporting Burden</w:t>
      </w:r>
    </w:p>
    <w:p w:rsidR="00A93723" w:rsidP="008F22EA" w:rsidRDefault="00F04BAF">
      <w:pPr>
        <w:ind w:left="1440"/>
        <w:rPr>
          <w:rFonts w:ascii="Times New Roman" w:hAnsi="Times New Roman"/>
          <w:color w:val="000000"/>
        </w:rPr>
      </w:pPr>
      <w:r>
        <w:rPr>
          <w:rFonts w:ascii="Times New Roman" w:hAnsi="Times New Roman"/>
          <w:color w:val="000000"/>
        </w:rPr>
        <w:t>Please see the burden chart below:</w:t>
      </w:r>
    </w:p>
    <w:p w:rsidR="00D02D45" w:rsidP="008F22EA" w:rsidRDefault="00D02D45">
      <w:pPr>
        <w:ind w:left="1440"/>
        <w:rPr>
          <w:rFonts w:ascii="Times New Roman" w:hAnsi="Times New Roman"/>
          <w:color w:val="000000"/>
        </w:rPr>
      </w:pPr>
    </w:p>
    <w:p w:rsidR="00D02D45" w:rsidP="008F22EA" w:rsidRDefault="00D02D45">
      <w:pPr>
        <w:ind w:left="1440"/>
        <w:rPr>
          <w:rFonts w:ascii="Times New Roman" w:hAnsi="Times New Roman"/>
          <w:color w:val="000000"/>
        </w:rPr>
      </w:pPr>
    </w:p>
    <w:tbl>
      <w:tblPr>
        <w:tblStyle w:val="TableGrid1"/>
        <w:tblpPr w:leftFromText="180" w:rightFromText="180" w:vertAnchor="text" w:horzAnchor="margin" w:tblpXSpec="center" w:tblpY="432"/>
        <w:tblW w:w="11970" w:type="dxa"/>
        <w:tblLayout w:type="fixed"/>
        <w:tblLook w:val="04A0" w:firstRow="1" w:lastRow="0" w:firstColumn="1" w:lastColumn="0" w:noHBand="0" w:noVBand="1"/>
      </w:tblPr>
      <w:tblGrid>
        <w:gridCol w:w="1350"/>
        <w:gridCol w:w="1440"/>
        <w:gridCol w:w="1260"/>
        <w:gridCol w:w="1170"/>
        <w:gridCol w:w="1170"/>
        <w:gridCol w:w="1350"/>
        <w:gridCol w:w="1440"/>
        <w:gridCol w:w="1170"/>
        <w:gridCol w:w="1620"/>
      </w:tblGrid>
      <w:tr w:rsidRPr="008F22EA" w:rsidR="008F22EA" w:rsidTr="00B155B4">
        <w:tc>
          <w:tcPr>
            <w:tcW w:w="1350" w:type="dxa"/>
          </w:tcPr>
          <w:p w:rsidRPr="008F22EA" w:rsidR="008F22EA" w:rsidP="00B155B4" w:rsidRDefault="008F22EA">
            <w:pPr>
              <w:widowControl/>
              <w:tabs>
                <w:tab w:val="left" w:pos="1350"/>
              </w:tabs>
              <w:autoSpaceDE w:val="0"/>
              <w:autoSpaceDN w:val="0"/>
              <w:adjustRightInd w:val="0"/>
              <w:rPr>
                <w:rFonts w:ascii="Times New Roman" w:hAnsi="Times New Roman" w:eastAsia="SimSun"/>
                <w:snapToGrid/>
                <w:sz w:val="22"/>
                <w:szCs w:val="22"/>
                <w:lang w:eastAsia="ar-SA"/>
              </w:rPr>
            </w:pPr>
            <w:r w:rsidRPr="008F22EA">
              <w:rPr>
                <w:rFonts w:ascii="Times New Roman" w:hAnsi="Times New Roman" w:eastAsia="SimSun"/>
                <w:b/>
                <w:snapToGrid/>
                <w:sz w:val="22"/>
                <w:szCs w:val="22"/>
                <w:lang w:eastAsia="ar-SA"/>
              </w:rPr>
              <w:lastRenderedPageBreak/>
              <w:t>Modality of Completion</w:t>
            </w:r>
          </w:p>
        </w:tc>
        <w:tc>
          <w:tcPr>
            <w:tcW w:w="1440" w:type="dxa"/>
          </w:tcPr>
          <w:p w:rsidRPr="008F22EA" w:rsidR="008F22EA" w:rsidP="00B155B4" w:rsidRDefault="008F22EA">
            <w:pPr>
              <w:widowControl/>
              <w:tabs>
                <w:tab w:val="left" w:pos="1350"/>
              </w:tabs>
              <w:autoSpaceDE w:val="0"/>
              <w:autoSpaceDN w:val="0"/>
              <w:adjustRightInd w:val="0"/>
              <w:rPr>
                <w:rFonts w:ascii="Times New Roman" w:hAnsi="Times New Roman" w:eastAsia="SimSun"/>
                <w:snapToGrid/>
                <w:sz w:val="22"/>
                <w:szCs w:val="22"/>
                <w:lang w:eastAsia="ar-SA"/>
              </w:rPr>
            </w:pPr>
            <w:r w:rsidRPr="008F22EA">
              <w:rPr>
                <w:rFonts w:ascii="Times New Roman" w:hAnsi="Times New Roman" w:eastAsia="SimSun"/>
                <w:b/>
                <w:snapToGrid/>
                <w:sz w:val="22"/>
                <w:szCs w:val="22"/>
                <w:lang w:eastAsia="ar-SA"/>
              </w:rPr>
              <w:t>Number of Respondents</w:t>
            </w:r>
          </w:p>
        </w:tc>
        <w:tc>
          <w:tcPr>
            <w:tcW w:w="1260" w:type="dxa"/>
          </w:tcPr>
          <w:p w:rsidRPr="008F22EA" w:rsidR="008F22EA" w:rsidP="00B155B4" w:rsidRDefault="008F22EA">
            <w:pPr>
              <w:widowControl/>
              <w:tabs>
                <w:tab w:val="left" w:pos="1350"/>
              </w:tabs>
              <w:autoSpaceDE w:val="0"/>
              <w:autoSpaceDN w:val="0"/>
              <w:adjustRightInd w:val="0"/>
              <w:rPr>
                <w:rFonts w:ascii="Times New Roman" w:hAnsi="Times New Roman" w:eastAsia="SimSun"/>
                <w:snapToGrid/>
                <w:sz w:val="22"/>
                <w:szCs w:val="22"/>
                <w:lang w:eastAsia="ar-SA"/>
              </w:rPr>
            </w:pPr>
            <w:r w:rsidRPr="008F22EA">
              <w:rPr>
                <w:rFonts w:ascii="Times New Roman" w:hAnsi="Times New Roman" w:eastAsia="SimSun"/>
                <w:b/>
                <w:snapToGrid/>
                <w:sz w:val="22"/>
                <w:szCs w:val="22"/>
                <w:lang w:eastAsia="ar-SA"/>
              </w:rPr>
              <w:t>Frequency of Response</w:t>
            </w:r>
          </w:p>
        </w:tc>
        <w:tc>
          <w:tcPr>
            <w:tcW w:w="1170" w:type="dxa"/>
          </w:tcPr>
          <w:p w:rsidRPr="008F22EA" w:rsidR="008F22EA" w:rsidP="00B155B4" w:rsidRDefault="008F22EA">
            <w:pPr>
              <w:widowControl/>
              <w:tabs>
                <w:tab w:val="left" w:pos="1350"/>
              </w:tabs>
              <w:autoSpaceDE w:val="0"/>
              <w:autoSpaceDN w:val="0"/>
              <w:adjustRightInd w:val="0"/>
              <w:rPr>
                <w:rFonts w:ascii="Times New Roman" w:hAnsi="Times New Roman" w:eastAsia="SimSun"/>
                <w:snapToGrid/>
                <w:sz w:val="22"/>
                <w:szCs w:val="22"/>
                <w:lang w:eastAsia="ar-SA"/>
              </w:rPr>
            </w:pPr>
            <w:r w:rsidRPr="008F22EA">
              <w:rPr>
                <w:rFonts w:ascii="Times New Roman" w:hAnsi="Times New Roman" w:eastAsia="SimSun"/>
                <w:b/>
                <w:snapToGrid/>
                <w:sz w:val="22"/>
                <w:szCs w:val="22"/>
                <w:lang w:eastAsia="ar-SA"/>
              </w:rPr>
              <w:t>Average Burden per Response (minutes)</w:t>
            </w:r>
          </w:p>
        </w:tc>
        <w:tc>
          <w:tcPr>
            <w:tcW w:w="1170" w:type="dxa"/>
          </w:tcPr>
          <w:p w:rsidRPr="008F22EA" w:rsidR="008F22EA" w:rsidP="00B155B4" w:rsidRDefault="008F22EA">
            <w:pPr>
              <w:widowControl/>
              <w:tabs>
                <w:tab w:val="left" w:pos="1350"/>
              </w:tabs>
              <w:autoSpaceDE w:val="0"/>
              <w:autoSpaceDN w:val="0"/>
              <w:adjustRightInd w:val="0"/>
              <w:rPr>
                <w:rFonts w:ascii="Times New Roman" w:hAnsi="Times New Roman" w:eastAsia="SimSun"/>
                <w:snapToGrid/>
                <w:sz w:val="22"/>
                <w:szCs w:val="22"/>
                <w:lang w:eastAsia="ar-SA"/>
              </w:rPr>
            </w:pPr>
            <w:r w:rsidRPr="008F22EA">
              <w:rPr>
                <w:rFonts w:ascii="Times New Roman" w:hAnsi="Times New Roman" w:eastAsia="SimSun"/>
                <w:b/>
                <w:snapToGrid/>
                <w:sz w:val="22"/>
                <w:szCs w:val="22"/>
                <w:lang w:eastAsia="ar-SA"/>
              </w:rPr>
              <w:t>Estimated Total Annual Burden (hours)</w:t>
            </w:r>
          </w:p>
        </w:tc>
        <w:tc>
          <w:tcPr>
            <w:tcW w:w="1350" w:type="dxa"/>
          </w:tcPr>
          <w:p w:rsidRPr="008F22EA" w:rsidR="008F22EA" w:rsidP="00B155B4" w:rsidRDefault="008F22EA">
            <w:pPr>
              <w:widowControl/>
              <w:tabs>
                <w:tab w:val="left" w:pos="1350"/>
              </w:tabs>
              <w:autoSpaceDE w:val="0"/>
              <w:autoSpaceDN w:val="0"/>
              <w:adjustRightInd w:val="0"/>
              <w:rPr>
                <w:rFonts w:ascii="Times New Roman" w:hAnsi="Times New Roman" w:eastAsia="SimSun"/>
                <w:snapToGrid/>
                <w:sz w:val="22"/>
                <w:szCs w:val="22"/>
                <w:lang w:eastAsia="ar-SA"/>
              </w:rPr>
            </w:pPr>
            <w:r w:rsidRPr="008F22EA">
              <w:rPr>
                <w:rFonts w:ascii="Times New Roman" w:hAnsi="Times New Roman" w:eastAsia="SimSun"/>
                <w:b/>
                <w:snapToGrid/>
                <w:sz w:val="22"/>
                <w:szCs w:val="22"/>
                <w:lang w:eastAsia="ar-SA"/>
              </w:rPr>
              <w:t>Average Theoretical Hourly Cost Amount (dollars)*</w:t>
            </w:r>
          </w:p>
        </w:tc>
        <w:tc>
          <w:tcPr>
            <w:tcW w:w="1440" w:type="dxa"/>
          </w:tcPr>
          <w:p w:rsidRPr="008F22EA" w:rsidR="008F22EA" w:rsidP="00B155B4" w:rsidRDefault="008F22EA">
            <w:pPr>
              <w:widowControl/>
              <w:tabs>
                <w:tab w:val="left" w:pos="1350"/>
              </w:tabs>
              <w:autoSpaceDE w:val="0"/>
              <w:autoSpaceDN w:val="0"/>
              <w:adjustRightInd w:val="0"/>
              <w:rPr>
                <w:rFonts w:ascii="Times New Roman" w:hAnsi="Times New Roman" w:eastAsia="SimSun"/>
                <w:snapToGrid/>
                <w:sz w:val="22"/>
                <w:szCs w:val="22"/>
                <w:lang w:eastAsia="ar-SA"/>
              </w:rPr>
            </w:pPr>
            <w:r w:rsidRPr="008F22EA">
              <w:rPr>
                <w:rFonts w:ascii="Times New Roman" w:hAnsi="Times New Roman" w:eastAsia="SimSun"/>
                <w:b/>
                <w:snapToGrid/>
                <w:sz w:val="22"/>
                <w:szCs w:val="22"/>
                <w:lang w:eastAsia="ar-SA"/>
              </w:rPr>
              <w:t>Total Annual Opportunity Cost (dollars)**</w:t>
            </w:r>
          </w:p>
        </w:tc>
        <w:tc>
          <w:tcPr>
            <w:tcW w:w="1170" w:type="dxa"/>
          </w:tcPr>
          <w:p w:rsidRPr="008F22EA" w:rsidR="008F22EA" w:rsidP="00B155B4" w:rsidRDefault="008F22EA">
            <w:pPr>
              <w:widowControl/>
              <w:autoSpaceDE w:val="0"/>
              <w:autoSpaceDN w:val="0"/>
              <w:adjustRightInd w:val="0"/>
              <w:rPr>
                <w:rFonts w:ascii="Times New Roman" w:hAnsi="Times New Roman" w:eastAsia="SimSun"/>
                <w:b/>
                <w:snapToGrid/>
                <w:sz w:val="22"/>
                <w:szCs w:val="22"/>
              </w:rPr>
            </w:pPr>
            <w:r w:rsidRPr="008F22EA">
              <w:rPr>
                <w:rFonts w:ascii="Times New Roman" w:hAnsi="Times New Roman" w:eastAsia="SimSun"/>
                <w:b/>
                <w:snapToGrid/>
                <w:sz w:val="22"/>
                <w:szCs w:val="22"/>
              </w:rPr>
              <w:t xml:space="preserve">Average Wait Time in Field Office </w:t>
            </w:r>
          </w:p>
          <w:p w:rsidRPr="008F22EA" w:rsidR="008F22EA" w:rsidP="00B155B4" w:rsidRDefault="008F22EA">
            <w:pPr>
              <w:widowControl/>
              <w:tabs>
                <w:tab w:val="left" w:pos="1350"/>
              </w:tabs>
              <w:autoSpaceDE w:val="0"/>
              <w:autoSpaceDN w:val="0"/>
              <w:adjustRightInd w:val="0"/>
              <w:rPr>
                <w:rFonts w:ascii="Times New Roman" w:hAnsi="Times New Roman" w:eastAsia="SimSun"/>
                <w:b/>
                <w:snapToGrid/>
                <w:sz w:val="22"/>
                <w:szCs w:val="22"/>
                <w:lang w:eastAsia="ar-SA"/>
              </w:rPr>
            </w:pPr>
            <w:r w:rsidRPr="008F22EA">
              <w:rPr>
                <w:rFonts w:ascii="Times New Roman" w:hAnsi="Times New Roman" w:eastAsia="SimSun"/>
                <w:b/>
                <w:snapToGrid/>
                <w:sz w:val="22"/>
                <w:szCs w:val="22"/>
              </w:rPr>
              <w:t>(minutes) ***</w:t>
            </w:r>
          </w:p>
        </w:tc>
        <w:tc>
          <w:tcPr>
            <w:tcW w:w="1620" w:type="dxa"/>
          </w:tcPr>
          <w:p w:rsidRPr="008F22EA" w:rsidR="008F22EA" w:rsidP="00B155B4" w:rsidRDefault="008F22EA">
            <w:pPr>
              <w:widowControl/>
              <w:autoSpaceDE w:val="0"/>
              <w:autoSpaceDN w:val="0"/>
              <w:adjustRightInd w:val="0"/>
              <w:rPr>
                <w:rFonts w:ascii="Times New Roman" w:hAnsi="Times New Roman" w:eastAsia="SimSun"/>
                <w:b/>
                <w:snapToGrid/>
                <w:sz w:val="22"/>
                <w:szCs w:val="22"/>
              </w:rPr>
            </w:pPr>
            <w:r w:rsidRPr="008F22EA">
              <w:rPr>
                <w:rFonts w:ascii="Times New Roman" w:hAnsi="Times New Roman" w:eastAsia="SimSun"/>
                <w:b/>
                <w:snapToGrid/>
                <w:sz w:val="22"/>
                <w:szCs w:val="22"/>
              </w:rPr>
              <w:t>Total Annual Opportunity Cost for Wait Time</w:t>
            </w:r>
          </w:p>
          <w:p w:rsidRPr="008F22EA" w:rsidR="008F22EA" w:rsidP="00B155B4" w:rsidRDefault="008F22EA">
            <w:pPr>
              <w:widowControl/>
              <w:autoSpaceDE w:val="0"/>
              <w:autoSpaceDN w:val="0"/>
              <w:adjustRightInd w:val="0"/>
              <w:rPr>
                <w:rFonts w:ascii="Times New Roman" w:hAnsi="Times New Roman" w:eastAsia="SimSun"/>
                <w:b/>
                <w:snapToGrid/>
                <w:sz w:val="22"/>
                <w:szCs w:val="22"/>
              </w:rPr>
            </w:pPr>
            <w:r w:rsidRPr="008F22EA">
              <w:rPr>
                <w:rFonts w:ascii="Times New Roman" w:hAnsi="Times New Roman" w:eastAsia="SimSun"/>
                <w:b/>
                <w:snapToGrid/>
                <w:sz w:val="22"/>
                <w:szCs w:val="22"/>
              </w:rPr>
              <w:t>(dollars) **</w:t>
            </w:r>
          </w:p>
        </w:tc>
      </w:tr>
      <w:tr w:rsidRPr="008F22EA" w:rsidR="008F22EA" w:rsidTr="00B155B4">
        <w:tc>
          <w:tcPr>
            <w:tcW w:w="1350" w:type="dxa"/>
            <w:tcBorders>
              <w:top w:val="single" w:color="000000" w:sz="4" w:space="0"/>
              <w:left w:val="single" w:color="000000" w:sz="4" w:space="0"/>
              <w:bottom w:val="single" w:color="000000" w:sz="4" w:space="0"/>
            </w:tcBorders>
            <w:shd w:val="clear" w:color="auto" w:fill="auto"/>
          </w:tcPr>
          <w:p w:rsidRPr="008F22EA" w:rsidR="008F22EA" w:rsidP="00B155B4" w:rsidRDefault="008F22EA">
            <w:pPr>
              <w:widowControl/>
              <w:tabs>
                <w:tab w:val="left" w:pos="1350"/>
              </w:tabs>
              <w:autoSpaceDE w:val="0"/>
              <w:autoSpaceDN w:val="0"/>
              <w:adjustRightInd w:val="0"/>
              <w:rPr>
                <w:rFonts w:ascii="Times New Roman" w:hAnsi="Times New Roman" w:eastAsia="SimSun"/>
                <w:snapToGrid/>
                <w:lang w:eastAsia="ar-SA"/>
              </w:rPr>
            </w:pPr>
            <w:r w:rsidRPr="008F22EA">
              <w:rPr>
                <w:rFonts w:ascii="Times New Roman" w:hAnsi="Times New Roman" w:eastAsia="SimSun"/>
                <w:snapToGrid/>
                <w:lang w:eastAsia="ar-SA"/>
              </w:rPr>
              <w:t>Paper Version:  SSA-131 (without #6)</w:t>
            </w:r>
          </w:p>
        </w:tc>
        <w:tc>
          <w:tcPr>
            <w:tcW w:w="1440" w:type="dxa"/>
            <w:tcBorders>
              <w:top w:val="single" w:color="000000" w:sz="4" w:space="0"/>
              <w:left w:val="single" w:color="000000" w:sz="4" w:space="0"/>
              <w:bottom w:val="single" w:color="000000" w:sz="4" w:space="0"/>
            </w:tcBorders>
            <w:shd w:val="clear" w:color="auto" w:fill="auto"/>
          </w:tcPr>
          <w:p w:rsidRPr="008F22EA" w:rsidR="008F22EA" w:rsidP="00B155B4" w:rsidRDefault="008F22EA">
            <w:pPr>
              <w:widowControl/>
              <w:tabs>
                <w:tab w:val="left" w:pos="1350"/>
              </w:tabs>
              <w:autoSpaceDE w:val="0"/>
              <w:autoSpaceDN w:val="0"/>
              <w:adjustRightInd w:val="0"/>
              <w:jc w:val="right"/>
              <w:rPr>
                <w:rFonts w:ascii="Times New Roman" w:hAnsi="Times New Roman" w:eastAsia="SimSun"/>
                <w:snapToGrid/>
                <w:lang w:eastAsia="ar-SA"/>
              </w:rPr>
            </w:pPr>
            <w:r w:rsidRPr="008F22EA">
              <w:rPr>
                <w:rFonts w:ascii="Times New Roman" w:hAnsi="Times New Roman" w:eastAsia="SimSun"/>
                <w:snapToGrid/>
                <w:lang w:eastAsia="ar-SA"/>
              </w:rPr>
              <w:t>105,000</w:t>
            </w:r>
          </w:p>
        </w:tc>
        <w:tc>
          <w:tcPr>
            <w:tcW w:w="1260" w:type="dxa"/>
            <w:tcBorders>
              <w:top w:val="single" w:color="000000" w:sz="4" w:space="0"/>
              <w:left w:val="single" w:color="000000" w:sz="4" w:space="0"/>
              <w:bottom w:val="single" w:color="000000" w:sz="4" w:space="0"/>
            </w:tcBorders>
            <w:shd w:val="clear" w:color="auto" w:fill="auto"/>
          </w:tcPr>
          <w:p w:rsidRPr="008F22EA" w:rsidR="008F22EA" w:rsidP="00B155B4" w:rsidRDefault="008F22EA">
            <w:pPr>
              <w:widowControl/>
              <w:tabs>
                <w:tab w:val="left" w:pos="1350"/>
              </w:tabs>
              <w:autoSpaceDE w:val="0"/>
              <w:autoSpaceDN w:val="0"/>
              <w:adjustRightInd w:val="0"/>
              <w:jc w:val="right"/>
              <w:rPr>
                <w:rFonts w:ascii="Times New Roman" w:hAnsi="Times New Roman" w:eastAsia="SimSun"/>
                <w:snapToGrid/>
                <w:lang w:eastAsia="ar-SA"/>
              </w:rPr>
            </w:pPr>
            <w:r w:rsidRPr="008F22EA">
              <w:rPr>
                <w:rFonts w:ascii="Times New Roman" w:hAnsi="Times New Roman" w:eastAsia="SimSun"/>
                <w:snapToGrid/>
                <w:lang w:eastAsia="ar-SA"/>
              </w:rPr>
              <w:t>1</w:t>
            </w:r>
          </w:p>
        </w:tc>
        <w:tc>
          <w:tcPr>
            <w:tcW w:w="1170" w:type="dxa"/>
            <w:tcBorders>
              <w:top w:val="single" w:color="000000" w:sz="4" w:space="0"/>
              <w:left w:val="single" w:color="000000" w:sz="4" w:space="0"/>
              <w:bottom w:val="single" w:color="000000" w:sz="4" w:space="0"/>
            </w:tcBorders>
            <w:shd w:val="clear" w:color="auto" w:fill="auto"/>
          </w:tcPr>
          <w:p w:rsidRPr="008F22EA" w:rsidR="008F22EA" w:rsidP="00B155B4" w:rsidRDefault="008F22EA">
            <w:pPr>
              <w:widowControl/>
              <w:tabs>
                <w:tab w:val="left" w:pos="1350"/>
              </w:tabs>
              <w:autoSpaceDE w:val="0"/>
              <w:autoSpaceDN w:val="0"/>
              <w:adjustRightInd w:val="0"/>
              <w:jc w:val="right"/>
              <w:rPr>
                <w:rFonts w:ascii="Times New Roman" w:hAnsi="Times New Roman" w:eastAsia="SimSun"/>
                <w:snapToGrid/>
                <w:lang w:eastAsia="ar-SA"/>
              </w:rPr>
            </w:pPr>
            <w:r w:rsidRPr="008F22EA">
              <w:rPr>
                <w:rFonts w:ascii="Times New Roman" w:hAnsi="Times New Roman" w:eastAsia="SimSun"/>
                <w:snapToGrid/>
                <w:lang w:eastAsia="ar-SA"/>
              </w:rPr>
              <w:t>20</w:t>
            </w:r>
          </w:p>
        </w:tc>
        <w:tc>
          <w:tcPr>
            <w:tcW w:w="1170" w:type="dxa"/>
            <w:tcBorders>
              <w:top w:val="single" w:color="000000" w:sz="4" w:space="0"/>
              <w:left w:val="single" w:color="000000" w:sz="4" w:space="0"/>
              <w:bottom w:val="single" w:color="000000" w:sz="4" w:space="0"/>
              <w:right w:val="single" w:color="000000" w:sz="4" w:space="0"/>
            </w:tcBorders>
            <w:shd w:val="clear" w:color="auto" w:fill="auto"/>
          </w:tcPr>
          <w:p w:rsidRPr="008F22EA" w:rsidR="008F22EA" w:rsidP="00B155B4" w:rsidRDefault="008F22EA">
            <w:pPr>
              <w:widowControl/>
              <w:tabs>
                <w:tab w:val="left" w:pos="1350"/>
              </w:tabs>
              <w:autoSpaceDE w:val="0"/>
              <w:autoSpaceDN w:val="0"/>
              <w:adjustRightInd w:val="0"/>
              <w:jc w:val="right"/>
              <w:rPr>
                <w:rFonts w:ascii="Times New Roman" w:hAnsi="Times New Roman" w:eastAsia="SimSun"/>
                <w:snapToGrid/>
                <w:lang w:eastAsia="ar-SA"/>
              </w:rPr>
            </w:pPr>
            <w:r w:rsidRPr="008F22EA">
              <w:rPr>
                <w:rFonts w:ascii="Times New Roman" w:hAnsi="Times New Roman" w:eastAsia="SimSun"/>
                <w:snapToGrid/>
                <w:lang w:eastAsia="ar-SA"/>
              </w:rPr>
              <w:t>35,000</w:t>
            </w:r>
          </w:p>
        </w:tc>
        <w:tc>
          <w:tcPr>
            <w:tcW w:w="1350" w:type="dxa"/>
          </w:tcPr>
          <w:p w:rsidRPr="008F22EA" w:rsidR="008F22EA" w:rsidP="00B155B4" w:rsidRDefault="008F22EA">
            <w:pPr>
              <w:widowControl/>
              <w:tabs>
                <w:tab w:val="left" w:pos="1350"/>
              </w:tabs>
              <w:autoSpaceDE w:val="0"/>
              <w:autoSpaceDN w:val="0"/>
              <w:adjustRightInd w:val="0"/>
              <w:jc w:val="right"/>
              <w:rPr>
                <w:rFonts w:ascii="Times New Roman" w:hAnsi="Times New Roman" w:eastAsia="SimSun"/>
                <w:snapToGrid/>
                <w:lang w:eastAsia="ar-SA"/>
              </w:rPr>
            </w:pPr>
            <w:r w:rsidRPr="008F22EA">
              <w:rPr>
                <w:rFonts w:ascii="Times New Roman" w:hAnsi="Times New Roman" w:eastAsia="Calibri"/>
                <w:snapToGrid/>
                <w:sz w:val="22"/>
                <w:szCs w:val="22"/>
              </w:rPr>
              <w:t>$36.65*</w:t>
            </w:r>
          </w:p>
        </w:tc>
        <w:tc>
          <w:tcPr>
            <w:tcW w:w="1440" w:type="dxa"/>
          </w:tcPr>
          <w:p w:rsidRPr="008F22EA" w:rsidR="008F22EA" w:rsidP="00B155B4" w:rsidRDefault="008F22EA">
            <w:pPr>
              <w:widowControl/>
              <w:tabs>
                <w:tab w:val="left" w:pos="1350"/>
              </w:tabs>
              <w:autoSpaceDE w:val="0"/>
              <w:autoSpaceDN w:val="0"/>
              <w:adjustRightInd w:val="0"/>
              <w:jc w:val="right"/>
              <w:rPr>
                <w:rFonts w:ascii="Times New Roman" w:hAnsi="Times New Roman" w:eastAsia="SimSun"/>
                <w:snapToGrid/>
                <w:lang w:eastAsia="ar-SA"/>
              </w:rPr>
            </w:pPr>
            <w:r w:rsidRPr="008F22EA">
              <w:rPr>
                <w:rFonts w:ascii="Times New Roman" w:hAnsi="Times New Roman" w:eastAsia="Calibri"/>
                <w:snapToGrid/>
                <w:sz w:val="22"/>
                <w:szCs w:val="22"/>
              </w:rPr>
              <w:t>$1,282,750**</w:t>
            </w:r>
          </w:p>
        </w:tc>
        <w:tc>
          <w:tcPr>
            <w:tcW w:w="1170" w:type="dxa"/>
          </w:tcPr>
          <w:p w:rsidRPr="008F22EA" w:rsidR="008F22EA" w:rsidP="00B155B4" w:rsidRDefault="008F22EA">
            <w:pPr>
              <w:widowControl/>
              <w:tabs>
                <w:tab w:val="left" w:pos="1350"/>
              </w:tabs>
              <w:autoSpaceDE w:val="0"/>
              <w:autoSpaceDN w:val="0"/>
              <w:adjustRightInd w:val="0"/>
              <w:jc w:val="right"/>
              <w:rPr>
                <w:rFonts w:ascii="Times New Roman" w:hAnsi="Times New Roman" w:eastAsia="Calibri"/>
                <w:snapToGrid/>
                <w:sz w:val="22"/>
                <w:szCs w:val="22"/>
              </w:rPr>
            </w:pPr>
            <w:r w:rsidRPr="008F22EA">
              <w:rPr>
                <w:rFonts w:ascii="Times New Roman" w:hAnsi="Times New Roman" w:eastAsia="Calibri"/>
                <w:snapToGrid/>
                <w:sz w:val="22"/>
                <w:szCs w:val="22"/>
              </w:rPr>
              <w:t>24***</w:t>
            </w:r>
          </w:p>
        </w:tc>
        <w:tc>
          <w:tcPr>
            <w:tcW w:w="1620" w:type="dxa"/>
          </w:tcPr>
          <w:p w:rsidRPr="008F22EA" w:rsidR="008F22EA" w:rsidP="00B155B4" w:rsidRDefault="008F22EA">
            <w:pPr>
              <w:widowControl/>
              <w:tabs>
                <w:tab w:val="left" w:pos="1350"/>
              </w:tabs>
              <w:autoSpaceDE w:val="0"/>
              <w:autoSpaceDN w:val="0"/>
              <w:adjustRightInd w:val="0"/>
              <w:jc w:val="right"/>
              <w:rPr>
                <w:rFonts w:ascii="Times New Roman" w:hAnsi="Times New Roman" w:eastAsia="Calibri"/>
                <w:snapToGrid/>
                <w:sz w:val="22"/>
                <w:szCs w:val="22"/>
              </w:rPr>
            </w:pPr>
            <w:r w:rsidRPr="008F22EA">
              <w:rPr>
                <w:rFonts w:ascii="Times New Roman" w:hAnsi="Times New Roman" w:eastAsia="Calibri"/>
                <w:snapToGrid/>
                <w:sz w:val="22"/>
                <w:szCs w:val="22"/>
              </w:rPr>
              <w:t>$880**</w:t>
            </w:r>
          </w:p>
        </w:tc>
      </w:tr>
      <w:tr w:rsidRPr="008F22EA" w:rsidR="008F22EA" w:rsidTr="00B155B4">
        <w:tc>
          <w:tcPr>
            <w:tcW w:w="1350" w:type="dxa"/>
            <w:tcBorders>
              <w:top w:val="single" w:color="000000" w:sz="4" w:space="0"/>
              <w:left w:val="single" w:color="000000" w:sz="4" w:space="0"/>
              <w:bottom w:val="single" w:color="000000" w:sz="4" w:space="0"/>
            </w:tcBorders>
            <w:shd w:val="clear" w:color="auto" w:fill="auto"/>
          </w:tcPr>
          <w:p w:rsidRPr="008F22EA" w:rsidR="008F22EA" w:rsidP="00B155B4" w:rsidRDefault="008F22EA">
            <w:pPr>
              <w:widowControl/>
              <w:tabs>
                <w:tab w:val="left" w:pos="1350"/>
              </w:tabs>
              <w:autoSpaceDE w:val="0"/>
              <w:autoSpaceDN w:val="0"/>
              <w:adjustRightInd w:val="0"/>
              <w:rPr>
                <w:rFonts w:ascii="Times New Roman" w:hAnsi="Times New Roman" w:eastAsia="SimSun"/>
                <w:snapToGrid/>
                <w:lang w:eastAsia="ar-SA"/>
              </w:rPr>
            </w:pPr>
            <w:r w:rsidRPr="008F22EA">
              <w:rPr>
                <w:rFonts w:ascii="Times New Roman" w:hAnsi="Times New Roman" w:eastAsia="SimSun"/>
                <w:snapToGrid/>
                <w:lang w:eastAsia="ar-SA"/>
              </w:rPr>
              <w:t>Paper Version:  SSA-131 (#6 only)</w:t>
            </w:r>
          </w:p>
        </w:tc>
        <w:tc>
          <w:tcPr>
            <w:tcW w:w="1440" w:type="dxa"/>
            <w:tcBorders>
              <w:top w:val="single" w:color="000000" w:sz="4" w:space="0"/>
              <w:left w:val="single" w:color="000000" w:sz="4" w:space="0"/>
              <w:bottom w:val="single" w:color="000000" w:sz="4" w:space="0"/>
            </w:tcBorders>
            <w:shd w:val="clear" w:color="auto" w:fill="auto"/>
          </w:tcPr>
          <w:p w:rsidRPr="008F22EA" w:rsidR="008F22EA" w:rsidP="00B155B4" w:rsidRDefault="008F22EA">
            <w:pPr>
              <w:widowControl/>
              <w:tabs>
                <w:tab w:val="left" w:pos="1350"/>
              </w:tabs>
              <w:autoSpaceDE w:val="0"/>
              <w:autoSpaceDN w:val="0"/>
              <w:adjustRightInd w:val="0"/>
              <w:jc w:val="right"/>
              <w:rPr>
                <w:rFonts w:ascii="Times New Roman" w:hAnsi="Times New Roman" w:eastAsia="SimSun"/>
                <w:snapToGrid/>
                <w:lang w:eastAsia="ar-SA"/>
              </w:rPr>
            </w:pPr>
            <w:r w:rsidRPr="008F22EA">
              <w:rPr>
                <w:rFonts w:ascii="Times New Roman" w:hAnsi="Times New Roman" w:eastAsia="SimSun"/>
                <w:snapToGrid/>
                <w:lang w:eastAsia="ar-SA"/>
              </w:rPr>
              <w:t>1,050</w:t>
            </w:r>
          </w:p>
        </w:tc>
        <w:tc>
          <w:tcPr>
            <w:tcW w:w="1260" w:type="dxa"/>
            <w:tcBorders>
              <w:top w:val="single" w:color="000000" w:sz="4" w:space="0"/>
              <w:left w:val="single" w:color="000000" w:sz="4" w:space="0"/>
              <w:bottom w:val="single" w:color="000000" w:sz="4" w:space="0"/>
            </w:tcBorders>
            <w:shd w:val="clear" w:color="auto" w:fill="auto"/>
          </w:tcPr>
          <w:p w:rsidRPr="008F22EA" w:rsidR="008F22EA" w:rsidP="00B155B4" w:rsidRDefault="008F22EA">
            <w:pPr>
              <w:widowControl/>
              <w:tabs>
                <w:tab w:val="left" w:pos="1350"/>
              </w:tabs>
              <w:autoSpaceDE w:val="0"/>
              <w:autoSpaceDN w:val="0"/>
              <w:adjustRightInd w:val="0"/>
              <w:jc w:val="right"/>
              <w:rPr>
                <w:rFonts w:ascii="Times New Roman" w:hAnsi="Times New Roman" w:eastAsia="SimSun"/>
                <w:snapToGrid/>
                <w:lang w:eastAsia="ar-SA"/>
              </w:rPr>
            </w:pPr>
            <w:r w:rsidRPr="008F22EA">
              <w:rPr>
                <w:rFonts w:ascii="Times New Roman" w:hAnsi="Times New Roman" w:eastAsia="SimSun"/>
                <w:snapToGrid/>
                <w:lang w:eastAsia="ar-SA"/>
              </w:rPr>
              <w:t>1</w:t>
            </w:r>
          </w:p>
        </w:tc>
        <w:tc>
          <w:tcPr>
            <w:tcW w:w="1170" w:type="dxa"/>
            <w:tcBorders>
              <w:top w:val="single" w:color="000000" w:sz="4" w:space="0"/>
              <w:left w:val="single" w:color="000000" w:sz="4" w:space="0"/>
              <w:bottom w:val="single" w:color="000000" w:sz="4" w:space="0"/>
            </w:tcBorders>
            <w:shd w:val="clear" w:color="auto" w:fill="auto"/>
          </w:tcPr>
          <w:p w:rsidRPr="008F22EA" w:rsidR="008F22EA" w:rsidP="00B155B4" w:rsidRDefault="008F22EA">
            <w:pPr>
              <w:widowControl/>
              <w:tabs>
                <w:tab w:val="left" w:pos="1350"/>
              </w:tabs>
              <w:autoSpaceDE w:val="0"/>
              <w:autoSpaceDN w:val="0"/>
              <w:adjustRightInd w:val="0"/>
              <w:jc w:val="right"/>
              <w:rPr>
                <w:rFonts w:ascii="Times New Roman" w:hAnsi="Times New Roman" w:eastAsia="SimSun"/>
                <w:snapToGrid/>
                <w:lang w:eastAsia="ar-SA"/>
              </w:rPr>
            </w:pPr>
            <w:r w:rsidRPr="008F22EA">
              <w:rPr>
                <w:rFonts w:ascii="Times New Roman" w:hAnsi="Times New Roman" w:eastAsia="SimSun"/>
                <w:snapToGrid/>
                <w:lang w:eastAsia="ar-SA"/>
              </w:rPr>
              <w:t>2</w:t>
            </w:r>
          </w:p>
        </w:tc>
        <w:tc>
          <w:tcPr>
            <w:tcW w:w="1170" w:type="dxa"/>
            <w:tcBorders>
              <w:top w:val="single" w:color="000000" w:sz="4" w:space="0"/>
              <w:left w:val="single" w:color="000000" w:sz="4" w:space="0"/>
              <w:bottom w:val="single" w:color="000000" w:sz="4" w:space="0"/>
              <w:right w:val="single" w:color="000000" w:sz="4" w:space="0"/>
            </w:tcBorders>
            <w:shd w:val="clear" w:color="auto" w:fill="auto"/>
          </w:tcPr>
          <w:p w:rsidRPr="008F22EA" w:rsidR="008F22EA" w:rsidP="00B155B4" w:rsidRDefault="008F22EA">
            <w:pPr>
              <w:widowControl/>
              <w:tabs>
                <w:tab w:val="left" w:pos="1350"/>
              </w:tabs>
              <w:autoSpaceDE w:val="0"/>
              <w:autoSpaceDN w:val="0"/>
              <w:adjustRightInd w:val="0"/>
              <w:jc w:val="right"/>
              <w:rPr>
                <w:rFonts w:ascii="Times New Roman" w:hAnsi="Times New Roman" w:eastAsia="SimSun"/>
                <w:snapToGrid/>
                <w:lang w:eastAsia="ar-SA"/>
              </w:rPr>
            </w:pPr>
            <w:r w:rsidRPr="008F22EA">
              <w:rPr>
                <w:rFonts w:ascii="Times New Roman" w:hAnsi="Times New Roman" w:eastAsia="SimSun"/>
                <w:snapToGrid/>
                <w:lang w:eastAsia="ar-SA"/>
              </w:rPr>
              <w:t>35</w:t>
            </w:r>
          </w:p>
        </w:tc>
        <w:tc>
          <w:tcPr>
            <w:tcW w:w="1350" w:type="dxa"/>
          </w:tcPr>
          <w:p w:rsidRPr="008F22EA" w:rsidR="008F22EA" w:rsidP="00B155B4" w:rsidRDefault="008F22EA">
            <w:pPr>
              <w:widowControl/>
              <w:tabs>
                <w:tab w:val="left" w:pos="1350"/>
              </w:tabs>
              <w:autoSpaceDE w:val="0"/>
              <w:autoSpaceDN w:val="0"/>
              <w:adjustRightInd w:val="0"/>
              <w:jc w:val="right"/>
              <w:rPr>
                <w:rFonts w:ascii="Times New Roman" w:hAnsi="Times New Roman" w:eastAsia="SimSun"/>
                <w:snapToGrid/>
                <w:lang w:eastAsia="ar-SA"/>
              </w:rPr>
            </w:pPr>
            <w:r w:rsidRPr="008F22EA">
              <w:rPr>
                <w:rFonts w:ascii="Times New Roman" w:hAnsi="Times New Roman" w:eastAsia="Calibri"/>
                <w:snapToGrid/>
                <w:sz w:val="22"/>
                <w:szCs w:val="22"/>
              </w:rPr>
              <w:t>$36.65*</w:t>
            </w:r>
          </w:p>
        </w:tc>
        <w:tc>
          <w:tcPr>
            <w:tcW w:w="1440" w:type="dxa"/>
          </w:tcPr>
          <w:p w:rsidRPr="008F22EA" w:rsidR="008F22EA" w:rsidP="00B155B4" w:rsidRDefault="008F22EA">
            <w:pPr>
              <w:widowControl/>
              <w:tabs>
                <w:tab w:val="left" w:pos="1350"/>
              </w:tabs>
              <w:autoSpaceDE w:val="0"/>
              <w:autoSpaceDN w:val="0"/>
              <w:adjustRightInd w:val="0"/>
              <w:jc w:val="right"/>
              <w:rPr>
                <w:rFonts w:ascii="Times New Roman" w:hAnsi="Times New Roman" w:eastAsia="SimSun"/>
                <w:snapToGrid/>
                <w:lang w:eastAsia="ar-SA"/>
              </w:rPr>
            </w:pPr>
            <w:r w:rsidRPr="008F22EA">
              <w:rPr>
                <w:rFonts w:ascii="Times New Roman" w:hAnsi="Times New Roman" w:eastAsia="Calibri"/>
                <w:snapToGrid/>
                <w:sz w:val="22"/>
                <w:szCs w:val="22"/>
              </w:rPr>
              <w:t>$1,283**</w:t>
            </w:r>
          </w:p>
        </w:tc>
        <w:tc>
          <w:tcPr>
            <w:tcW w:w="1170" w:type="dxa"/>
          </w:tcPr>
          <w:p w:rsidRPr="008F22EA" w:rsidR="008F22EA" w:rsidP="00B155B4" w:rsidRDefault="008F22EA">
            <w:pPr>
              <w:widowControl/>
              <w:tabs>
                <w:tab w:val="left" w:pos="1350"/>
              </w:tabs>
              <w:autoSpaceDE w:val="0"/>
              <w:autoSpaceDN w:val="0"/>
              <w:adjustRightInd w:val="0"/>
              <w:jc w:val="right"/>
              <w:rPr>
                <w:rFonts w:ascii="Times New Roman" w:hAnsi="Times New Roman" w:eastAsia="Calibri"/>
                <w:snapToGrid/>
                <w:sz w:val="22"/>
                <w:szCs w:val="22"/>
              </w:rPr>
            </w:pPr>
            <w:r w:rsidRPr="008F22EA">
              <w:rPr>
                <w:rFonts w:ascii="Times New Roman" w:hAnsi="Times New Roman" w:eastAsia="Calibri"/>
                <w:snapToGrid/>
                <w:sz w:val="22"/>
                <w:szCs w:val="22"/>
              </w:rPr>
              <w:t>24***</w:t>
            </w:r>
          </w:p>
        </w:tc>
        <w:tc>
          <w:tcPr>
            <w:tcW w:w="1620" w:type="dxa"/>
          </w:tcPr>
          <w:p w:rsidRPr="008F22EA" w:rsidR="008F22EA" w:rsidP="00B155B4" w:rsidRDefault="008F22EA">
            <w:pPr>
              <w:widowControl/>
              <w:tabs>
                <w:tab w:val="left" w:pos="1350"/>
              </w:tabs>
              <w:autoSpaceDE w:val="0"/>
              <w:autoSpaceDN w:val="0"/>
              <w:adjustRightInd w:val="0"/>
              <w:jc w:val="right"/>
              <w:rPr>
                <w:rFonts w:ascii="Times New Roman" w:hAnsi="Times New Roman" w:eastAsia="Calibri"/>
                <w:snapToGrid/>
                <w:sz w:val="22"/>
                <w:szCs w:val="22"/>
              </w:rPr>
            </w:pPr>
            <w:r w:rsidRPr="008F22EA">
              <w:rPr>
                <w:rFonts w:ascii="Times New Roman" w:hAnsi="Times New Roman" w:eastAsia="Calibri"/>
                <w:snapToGrid/>
                <w:sz w:val="22"/>
                <w:szCs w:val="22"/>
              </w:rPr>
              <w:t>$880**</w:t>
            </w:r>
          </w:p>
        </w:tc>
      </w:tr>
      <w:tr w:rsidRPr="008F22EA" w:rsidR="008F22EA" w:rsidTr="00B155B4">
        <w:tc>
          <w:tcPr>
            <w:tcW w:w="1350" w:type="dxa"/>
            <w:tcBorders>
              <w:top w:val="single" w:color="000000" w:sz="4" w:space="0"/>
              <w:left w:val="single" w:color="000000" w:sz="4" w:space="0"/>
              <w:bottom w:val="single" w:color="000000" w:sz="4" w:space="0"/>
            </w:tcBorders>
            <w:shd w:val="clear" w:color="auto" w:fill="auto"/>
          </w:tcPr>
          <w:p w:rsidRPr="008F22EA" w:rsidR="008F22EA" w:rsidP="00B155B4" w:rsidRDefault="008F22EA">
            <w:pPr>
              <w:widowControl/>
              <w:tabs>
                <w:tab w:val="left" w:pos="1350"/>
              </w:tabs>
              <w:autoSpaceDE w:val="0"/>
              <w:autoSpaceDN w:val="0"/>
              <w:adjustRightInd w:val="0"/>
              <w:rPr>
                <w:rFonts w:ascii="Times New Roman" w:hAnsi="Times New Roman" w:eastAsia="SimSun"/>
                <w:snapToGrid/>
                <w:lang w:eastAsia="ar-SA"/>
              </w:rPr>
            </w:pPr>
            <w:r w:rsidRPr="008F22EA">
              <w:rPr>
                <w:rFonts w:ascii="Times New Roman" w:hAnsi="Times New Roman" w:eastAsia="SimSun"/>
                <w:snapToGrid/>
                <w:lang w:eastAsia="ar-SA"/>
              </w:rPr>
              <w:t>Electronic Version:  Business Services Online Special Wage Payments</w:t>
            </w:r>
          </w:p>
        </w:tc>
        <w:tc>
          <w:tcPr>
            <w:tcW w:w="1440" w:type="dxa"/>
            <w:tcBorders>
              <w:top w:val="single" w:color="000000" w:sz="4" w:space="0"/>
              <w:left w:val="single" w:color="000000" w:sz="4" w:space="0"/>
              <w:bottom w:val="single" w:color="000000" w:sz="4" w:space="0"/>
            </w:tcBorders>
            <w:shd w:val="clear" w:color="auto" w:fill="auto"/>
          </w:tcPr>
          <w:p w:rsidRPr="008F22EA" w:rsidR="008F22EA" w:rsidP="00B155B4" w:rsidRDefault="008F22EA">
            <w:pPr>
              <w:widowControl/>
              <w:tabs>
                <w:tab w:val="left" w:pos="1350"/>
              </w:tabs>
              <w:autoSpaceDE w:val="0"/>
              <w:autoSpaceDN w:val="0"/>
              <w:adjustRightInd w:val="0"/>
              <w:jc w:val="right"/>
              <w:rPr>
                <w:rFonts w:ascii="Times New Roman" w:hAnsi="Times New Roman" w:eastAsia="SimSun"/>
                <w:snapToGrid/>
                <w:lang w:eastAsia="ar-SA"/>
              </w:rPr>
            </w:pPr>
            <w:r w:rsidRPr="008F22EA">
              <w:rPr>
                <w:rFonts w:ascii="Times New Roman" w:hAnsi="Times New Roman" w:eastAsia="SimSun"/>
                <w:snapToGrid/>
                <w:lang w:eastAsia="ar-SA"/>
              </w:rPr>
              <w:t>26</w:t>
            </w:r>
          </w:p>
        </w:tc>
        <w:tc>
          <w:tcPr>
            <w:tcW w:w="1260" w:type="dxa"/>
            <w:tcBorders>
              <w:top w:val="single" w:color="000000" w:sz="4" w:space="0"/>
              <w:left w:val="single" w:color="000000" w:sz="4" w:space="0"/>
              <w:bottom w:val="single" w:color="000000" w:sz="4" w:space="0"/>
            </w:tcBorders>
            <w:shd w:val="clear" w:color="auto" w:fill="auto"/>
          </w:tcPr>
          <w:p w:rsidRPr="008F22EA" w:rsidR="008F22EA" w:rsidP="00B155B4" w:rsidRDefault="008F22EA">
            <w:pPr>
              <w:widowControl/>
              <w:tabs>
                <w:tab w:val="left" w:pos="1350"/>
              </w:tabs>
              <w:autoSpaceDE w:val="0"/>
              <w:autoSpaceDN w:val="0"/>
              <w:adjustRightInd w:val="0"/>
              <w:jc w:val="right"/>
              <w:rPr>
                <w:rFonts w:ascii="Times New Roman" w:hAnsi="Times New Roman" w:eastAsia="SimSun"/>
                <w:snapToGrid/>
                <w:lang w:eastAsia="ar-SA"/>
              </w:rPr>
            </w:pPr>
            <w:r w:rsidRPr="008F22EA">
              <w:rPr>
                <w:rFonts w:ascii="Times New Roman" w:hAnsi="Times New Roman" w:eastAsia="SimSun"/>
                <w:snapToGrid/>
                <w:lang w:eastAsia="ar-SA"/>
              </w:rPr>
              <w:t>1</w:t>
            </w:r>
          </w:p>
        </w:tc>
        <w:tc>
          <w:tcPr>
            <w:tcW w:w="1170" w:type="dxa"/>
            <w:tcBorders>
              <w:top w:val="single" w:color="000000" w:sz="4" w:space="0"/>
              <w:left w:val="single" w:color="000000" w:sz="4" w:space="0"/>
              <w:bottom w:val="single" w:color="000000" w:sz="4" w:space="0"/>
            </w:tcBorders>
            <w:shd w:val="clear" w:color="auto" w:fill="auto"/>
          </w:tcPr>
          <w:p w:rsidRPr="008F22EA" w:rsidR="008F22EA" w:rsidP="00B155B4" w:rsidRDefault="008F22EA">
            <w:pPr>
              <w:widowControl/>
              <w:tabs>
                <w:tab w:val="left" w:pos="1350"/>
              </w:tabs>
              <w:autoSpaceDE w:val="0"/>
              <w:autoSpaceDN w:val="0"/>
              <w:adjustRightInd w:val="0"/>
              <w:jc w:val="right"/>
              <w:rPr>
                <w:rFonts w:ascii="Times New Roman" w:hAnsi="Times New Roman" w:eastAsia="SimSun"/>
                <w:snapToGrid/>
                <w:lang w:eastAsia="ar-SA"/>
              </w:rPr>
            </w:pPr>
            <w:r w:rsidRPr="008F22EA">
              <w:rPr>
                <w:rFonts w:ascii="Times New Roman" w:hAnsi="Times New Roman" w:eastAsia="SimSun"/>
                <w:snapToGrid/>
                <w:lang w:eastAsia="ar-SA"/>
              </w:rPr>
              <w:t>5</w:t>
            </w:r>
          </w:p>
        </w:tc>
        <w:tc>
          <w:tcPr>
            <w:tcW w:w="1170" w:type="dxa"/>
            <w:tcBorders>
              <w:top w:val="single" w:color="000000" w:sz="4" w:space="0"/>
              <w:left w:val="single" w:color="000000" w:sz="4" w:space="0"/>
              <w:bottom w:val="single" w:color="000000" w:sz="4" w:space="0"/>
              <w:right w:val="single" w:color="000000" w:sz="4" w:space="0"/>
            </w:tcBorders>
            <w:shd w:val="clear" w:color="auto" w:fill="auto"/>
          </w:tcPr>
          <w:p w:rsidRPr="008F22EA" w:rsidR="008F22EA" w:rsidP="00B155B4" w:rsidRDefault="008F22EA">
            <w:pPr>
              <w:widowControl/>
              <w:tabs>
                <w:tab w:val="left" w:pos="1350"/>
              </w:tabs>
              <w:autoSpaceDE w:val="0"/>
              <w:autoSpaceDN w:val="0"/>
              <w:adjustRightInd w:val="0"/>
              <w:jc w:val="right"/>
              <w:rPr>
                <w:rFonts w:ascii="Times New Roman" w:hAnsi="Times New Roman" w:eastAsia="SimSun"/>
                <w:snapToGrid/>
                <w:lang w:eastAsia="ar-SA"/>
              </w:rPr>
            </w:pPr>
            <w:r w:rsidRPr="008F22EA">
              <w:rPr>
                <w:rFonts w:ascii="Times New Roman" w:hAnsi="Times New Roman" w:eastAsia="SimSun"/>
                <w:snapToGrid/>
                <w:lang w:eastAsia="ar-SA"/>
              </w:rPr>
              <w:t>2</w:t>
            </w:r>
          </w:p>
        </w:tc>
        <w:tc>
          <w:tcPr>
            <w:tcW w:w="1350" w:type="dxa"/>
          </w:tcPr>
          <w:p w:rsidRPr="008F22EA" w:rsidR="008F22EA" w:rsidP="00B155B4" w:rsidRDefault="008F22EA">
            <w:pPr>
              <w:widowControl/>
              <w:tabs>
                <w:tab w:val="left" w:pos="1350"/>
              </w:tabs>
              <w:autoSpaceDE w:val="0"/>
              <w:autoSpaceDN w:val="0"/>
              <w:adjustRightInd w:val="0"/>
              <w:jc w:val="right"/>
              <w:rPr>
                <w:rFonts w:ascii="Times New Roman" w:hAnsi="Times New Roman" w:eastAsia="SimSun"/>
                <w:snapToGrid/>
                <w:lang w:eastAsia="ar-SA"/>
              </w:rPr>
            </w:pPr>
            <w:r w:rsidRPr="008F22EA">
              <w:rPr>
                <w:rFonts w:ascii="Times New Roman" w:hAnsi="Times New Roman" w:eastAsia="Calibri"/>
                <w:snapToGrid/>
                <w:sz w:val="22"/>
                <w:szCs w:val="22"/>
              </w:rPr>
              <w:t>$36.65*</w:t>
            </w:r>
          </w:p>
        </w:tc>
        <w:tc>
          <w:tcPr>
            <w:tcW w:w="1440" w:type="dxa"/>
          </w:tcPr>
          <w:p w:rsidRPr="008F22EA" w:rsidR="008F22EA" w:rsidP="00B155B4" w:rsidRDefault="008F22EA">
            <w:pPr>
              <w:widowControl/>
              <w:tabs>
                <w:tab w:val="left" w:pos="1350"/>
              </w:tabs>
              <w:autoSpaceDE w:val="0"/>
              <w:autoSpaceDN w:val="0"/>
              <w:adjustRightInd w:val="0"/>
              <w:jc w:val="right"/>
              <w:rPr>
                <w:rFonts w:ascii="Times New Roman" w:hAnsi="Times New Roman" w:eastAsia="SimSun"/>
                <w:snapToGrid/>
                <w:lang w:eastAsia="ar-SA"/>
              </w:rPr>
            </w:pPr>
            <w:r w:rsidRPr="008F22EA">
              <w:rPr>
                <w:rFonts w:ascii="Times New Roman" w:hAnsi="Times New Roman" w:eastAsia="Calibri"/>
                <w:snapToGrid/>
                <w:sz w:val="22"/>
                <w:szCs w:val="22"/>
              </w:rPr>
              <w:t>$73**</w:t>
            </w:r>
          </w:p>
        </w:tc>
        <w:tc>
          <w:tcPr>
            <w:tcW w:w="1170" w:type="dxa"/>
          </w:tcPr>
          <w:p w:rsidRPr="008F22EA" w:rsidR="008F22EA" w:rsidP="00B155B4" w:rsidRDefault="008F22EA">
            <w:pPr>
              <w:widowControl/>
              <w:tabs>
                <w:tab w:val="left" w:pos="1350"/>
              </w:tabs>
              <w:autoSpaceDE w:val="0"/>
              <w:autoSpaceDN w:val="0"/>
              <w:adjustRightInd w:val="0"/>
              <w:jc w:val="right"/>
              <w:rPr>
                <w:rFonts w:ascii="Times New Roman" w:hAnsi="Times New Roman" w:eastAsia="Calibri"/>
                <w:snapToGrid/>
                <w:sz w:val="22"/>
                <w:szCs w:val="22"/>
              </w:rPr>
            </w:pPr>
            <w:r w:rsidRPr="008F22EA">
              <w:rPr>
                <w:rFonts w:ascii="Times New Roman" w:hAnsi="Times New Roman" w:eastAsia="Calibri"/>
                <w:snapToGrid/>
                <w:sz w:val="22"/>
                <w:szCs w:val="22"/>
              </w:rPr>
              <w:t>0</w:t>
            </w:r>
          </w:p>
        </w:tc>
        <w:tc>
          <w:tcPr>
            <w:tcW w:w="1620" w:type="dxa"/>
          </w:tcPr>
          <w:p w:rsidRPr="008F22EA" w:rsidR="008F22EA" w:rsidP="00B155B4" w:rsidRDefault="008F22EA">
            <w:pPr>
              <w:widowControl/>
              <w:tabs>
                <w:tab w:val="left" w:pos="1350"/>
              </w:tabs>
              <w:autoSpaceDE w:val="0"/>
              <w:autoSpaceDN w:val="0"/>
              <w:adjustRightInd w:val="0"/>
              <w:jc w:val="right"/>
              <w:rPr>
                <w:rFonts w:ascii="Times New Roman" w:hAnsi="Times New Roman" w:eastAsia="Calibri"/>
                <w:snapToGrid/>
                <w:sz w:val="22"/>
                <w:szCs w:val="22"/>
              </w:rPr>
            </w:pPr>
            <w:r w:rsidRPr="008F22EA">
              <w:rPr>
                <w:rFonts w:ascii="Times New Roman" w:hAnsi="Times New Roman" w:eastAsia="Calibri"/>
                <w:snapToGrid/>
                <w:sz w:val="22"/>
                <w:szCs w:val="22"/>
              </w:rPr>
              <w:t>0</w:t>
            </w:r>
          </w:p>
        </w:tc>
      </w:tr>
      <w:tr w:rsidRPr="008F22EA" w:rsidR="008F22EA" w:rsidTr="00B155B4">
        <w:tc>
          <w:tcPr>
            <w:tcW w:w="1350" w:type="dxa"/>
            <w:tcBorders>
              <w:top w:val="single" w:color="000000" w:sz="4" w:space="0"/>
              <w:left w:val="single" w:color="000000" w:sz="4" w:space="0"/>
              <w:bottom w:val="single" w:color="000000" w:sz="4" w:space="0"/>
            </w:tcBorders>
            <w:shd w:val="clear" w:color="auto" w:fill="auto"/>
          </w:tcPr>
          <w:p w:rsidRPr="008F22EA" w:rsidR="008F22EA" w:rsidP="00B155B4" w:rsidRDefault="008F22EA">
            <w:pPr>
              <w:widowControl/>
              <w:tabs>
                <w:tab w:val="left" w:pos="1350"/>
              </w:tabs>
              <w:autoSpaceDE w:val="0"/>
              <w:autoSpaceDN w:val="0"/>
              <w:adjustRightInd w:val="0"/>
              <w:rPr>
                <w:rFonts w:ascii="Times New Roman" w:hAnsi="Times New Roman" w:eastAsia="SimSun"/>
                <w:snapToGrid/>
                <w:lang w:eastAsia="ar-SA"/>
              </w:rPr>
            </w:pPr>
            <w:r w:rsidRPr="008F22EA">
              <w:rPr>
                <w:rFonts w:ascii="Times New Roman" w:hAnsi="Times New Roman" w:eastAsia="SimSun"/>
                <w:b/>
                <w:snapToGrid/>
                <w:lang w:eastAsia="ar-SA"/>
              </w:rPr>
              <w:t>Totals</w:t>
            </w:r>
          </w:p>
        </w:tc>
        <w:tc>
          <w:tcPr>
            <w:tcW w:w="1440" w:type="dxa"/>
            <w:tcBorders>
              <w:top w:val="single" w:color="000000" w:sz="4" w:space="0"/>
              <w:left w:val="single" w:color="000000" w:sz="4" w:space="0"/>
              <w:bottom w:val="single" w:color="000000" w:sz="4" w:space="0"/>
            </w:tcBorders>
            <w:shd w:val="clear" w:color="auto" w:fill="auto"/>
          </w:tcPr>
          <w:p w:rsidRPr="008F22EA" w:rsidR="008F22EA" w:rsidP="00B155B4" w:rsidRDefault="008F22EA">
            <w:pPr>
              <w:widowControl/>
              <w:tabs>
                <w:tab w:val="left" w:pos="1350"/>
              </w:tabs>
              <w:autoSpaceDE w:val="0"/>
              <w:autoSpaceDN w:val="0"/>
              <w:adjustRightInd w:val="0"/>
              <w:jc w:val="right"/>
              <w:rPr>
                <w:rFonts w:ascii="Times New Roman" w:hAnsi="Times New Roman" w:eastAsia="SimSun"/>
                <w:snapToGrid/>
                <w:lang w:eastAsia="ar-SA"/>
              </w:rPr>
            </w:pPr>
            <w:r w:rsidRPr="008F22EA">
              <w:rPr>
                <w:rFonts w:ascii="Times New Roman" w:hAnsi="Times New Roman" w:eastAsia="SimSun"/>
                <w:b/>
                <w:bCs/>
                <w:snapToGrid/>
                <w:lang w:eastAsia="ar-SA"/>
              </w:rPr>
              <w:t>106,076</w:t>
            </w:r>
          </w:p>
        </w:tc>
        <w:tc>
          <w:tcPr>
            <w:tcW w:w="1260" w:type="dxa"/>
            <w:tcBorders>
              <w:top w:val="single" w:color="000000" w:sz="4" w:space="0"/>
              <w:left w:val="single" w:color="000000" w:sz="4" w:space="0"/>
              <w:bottom w:val="single" w:color="000000" w:sz="4" w:space="0"/>
            </w:tcBorders>
            <w:shd w:val="clear" w:color="auto" w:fill="auto"/>
          </w:tcPr>
          <w:p w:rsidRPr="008F22EA" w:rsidR="008F22EA" w:rsidP="00B155B4" w:rsidRDefault="008F22EA">
            <w:pPr>
              <w:widowControl/>
              <w:tabs>
                <w:tab w:val="left" w:pos="1350"/>
              </w:tabs>
              <w:autoSpaceDE w:val="0"/>
              <w:autoSpaceDN w:val="0"/>
              <w:adjustRightInd w:val="0"/>
              <w:jc w:val="right"/>
              <w:rPr>
                <w:rFonts w:ascii="Times New Roman" w:hAnsi="Times New Roman" w:eastAsia="SimSun"/>
                <w:snapToGrid/>
                <w:lang w:eastAsia="ar-SA"/>
              </w:rPr>
            </w:pPr>
          </w:p>
        </w:tc>
        <w:tc>
          <w:tcPr>
            <w:tcW w:w="1170" w:type="dxa"/>
            <w:tcBorders>
              <w:top w:val="single" w:color="000000" w:sz="4" w:space="0"/>
              <w:left w:val="single" w:color="000000" w:sz="4" w:space="0"/>
              <w:bottom w:val="single" w:color="000000" w:sz="4" w:space="0"/>
            </w:tcBorders>
            <w:shd w:val="clear" w:color="auto" w:fill="auto"/>
          </w:tcPr>
          <w:p w:rsidRPr="008F22EA" w:rsidR="008F22EA" w:rsidP="00B155B4" w:rsidRDefault="008F22EA">
            <w:pPr>
              <w:widowControl/>
              <w:tabs>
                <w:tab w:val="left" w:pos="1350"/>
              </w:tabs>
              <w:autoSpaceDE w:val="0"/>
              <w:autoSpaceDN w:val="0"/>
              <w:adjustRightInd w:val="0"/>
              <w:jc w:val="right"/>
              <w:rPr>
                <w:rFonts w:ascii="Times New Roman" w:hAnsi="Times New Roman" w:eastAsia="SimSun"/>
                <w:snapToGrid/>
                <w:lang w:eastAsia="ar-SA"/>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tcPr>
          <w:p w:rsidRPr="008F22EA" w:rsidR="008F22EA" w:rsidP="00B155B4" w:rsidRDefault="008F22EA">
            <w:pPr>
              <w:widowControl/>
              <w:tabs>
                <w:tab w:val="left" w:pos="1350"/>
              </w:tabs>
              <w:autoSpaceDE w:val="0"/>
              <w:autoSpaceDN w:val="0"/>
              <w:adjustRightInd w:val="0"/>
              <w:jc w:val="right"/>
              <w:rPr>
                <w:rFonts w:ascii="Times New Roman" w:hAnsi="Times New Roman" w:eastAsia="SimSun"/>
                <w:snapToGrid/>
                <w:lang w:eastAsia="ar-SA"/>
              </w:rPr>
            </w:pPr>
            <w:r w:rsidRPr="008F22EA">
              <w:rPr>
                <w:rFonts w:ascii="Times New Roman" w:hAnsi="Times New Roman" w:eastAsia="SimSun"/>
                <w:b/>
                <w:snapToGrid/>
                <w:lang w:eastAsia="ar-SA"/>
              </w:rPr>
              <w:t>35,037</w:t>
            </w:r>
          </w:p>
        </w:tc>
        <w:tc>
          <w:tcPr>
            <w:tcW w:w="1350" w:type="dxa"/>
          </w:tcPr>
          <w:p w:rsidRPr="008F22EA" w:rsidR="008F22EA" w:rsidP="00B155B4" w:rsidRDefault="008F22EA">
            <w:pPr>
              <w:widowControl/>
              <w:tabs>
                <w:tab w:val="left" w:pos="1350"/>
              </w:tabs>
              <w:autoSpaceDE w:val="0"/>
              <w:autoSpaceDN w:val="0"/>
              <w:adjustRightInd w:val="0"/>
              <w:jc w:val="right"/>
              <w:rPr>
                <w:rFonts w:ascii="Times New Roman" w:hAnsi="Times New Roman" w:eastAsia="SimSun"/>
                <w:snapToGrid/>
                <w:lang w:eastAsia="ar-SA"/>
              </w:rPr>
            </w:pPr>
          </w:p>
        </w:tc>
        <w:tc>
          <w:tcPr>
            <w:tcW w:w="1440" w:type="dxa"/>
          </w:tcPr>
          <w:p w:rsidRPr="008F22EA" w:rsidR="008F22EA" w:rsidP="00B155B4" w:rsidRDefault="008F22EA">
            <w:pPr>
              <w:widowControl/>
              <w:tabs>
                <w:tab w:val="left" w:pos="1350"/>
              </w:tabs>
              <w:autoSpaceDE w:val="0"/>
              <w:autoSpaceDN w:val="0"/>
              <w:adjustRightInd w:val="0"/>
              <w:jc w:val="right"/>
              <w:rPr>
                <w:rFonts w:ascii="Times New Roman" w:hAnsi="Times New Roman" w:eastAsia="SimSun"/>
                <w:snapToGrid/>
                <w:lang w:eastAsia="ar-SA"/>
              </w:rPr>
            </w:pPr>
            <w:r w:rsidRPr="008F22EA">
              <w:rPr>
                <w:rFonts w:ascii="Times New Roman" w:hAnsi="Times New Roman" w:eastAsia="Calibri"/>
                <w:b/>
                <w:snapToGrid/>
                <w:sz w:val="22"/>
                <w:szCs w:val="22"/>
              </w:rPr>
              <w:t>$1,284,106**</w:t>
            </w:r>
          </w:p>
        </w:tc>
        <w:tc>
          <w:tcPr>
            <w:tcW w:w="1170" w:type="dxa"/>
          </w:tcPr>
          <w:p w:rsidRPr="008F22EA" w:rsidR="008F22EA" w:rsidP="00B155B4" w:rsidRDefault="008F22EA">
            <w:pPr>
              <w:widowControl/>
              <w:tabs>
                <w:tab w:val="left" w:pos="1350"/>
              </w:tabs>
              <w:autoSpaceDE w:val="0"/>
              <w:autoSpaceDN w:val="0"/>
              <w:adjustRightInd w:val="0"/>
              <w:jc w:val="right"/>
              <w:rPr>
                <w:rFonts w:ascii="Times New Roman" w:hAnsi="Times New Roman" w:eastAsia="Calibri"/>
                <w:b/>
                <w:snapToGrid/>
                <w:sz w:val="22"/>
                <w:szCs w:val="22"/>
              </w:rPr>
            </w:pPr>
          </w:p>
        </w:tc>
        <w:tc>
          <w:tcPr>
            <w:tcW w:w="1620" w:type="dxa"/>
          </w:tcPr>
          <w:p w:rsidRPr="008F22EA" w:rsidR="008F22EA" w:rsidP="00B155B4" w:rsidRDefault="008F22EA">
            <w:pPr>
              <w:widowControl/>
              <w:tabs>
                <w:tab w:val="left" w:pos="1350"/>
              </w:tabs>
              <w:autoSpaceDE w:val="0"/>
              <w:autoSpaceDN w:val="0"/>
              <w:adjustRightInd w:val="0"/>
              <w:jc w:val="right"/>
              <w:rPr>
                <w:rFonts w:ascii="Times New Roman" w:hAnsi="Times New Roman" w:eastAsia="Calibri"/>
                <w:b/>
                <w:snapToGrid/>
                <w:sz w:val="22"/>
                <w:szCs w:val="22"/>
              </w:rPr>
            </w:pPr>
            <w:r w:rsidRPr="008F22EA">
              <w:rPr>
                <w:rFonts w:ascii="Times New Roman" w:hAnsi="Times New Roman" w:eastAsia="Calibri"/>
                <w:b/>
                <w:snapToGrid/>
                <w:sz w:val="22"/>
                <w:szCs w:val="22"/>
              </w:rPr>
              <w:t>$1,760**</w:t>
            </w:r>
          </w:p>
        </w:tc>
      </w:tr>
    </w:tbl>
    <w:p w:rsidR="00D02D45" w:rsidP="0035077B" w:rsidRDefault="00D02D45">
      <w:pPr>
        <w:tabs>
          <w:tab w:val="left" w:pos="1440"/>
        </w:tabs>
        <w:suppressAutoHyphens/>
        <w:ind w:left="1440"/>
        <w:rPr>
          <w:rFonts w:ascii="Times New Roman" w:hAnsi="Times New Roman"/>
          <w:bCs/>
          <w:lang w:eastAsia="zh-CN"/>
        </w:rPr>
      </w:pPr>
    </w:p>
    <w:p w:rsidR="00D02D45" w:rsidP="0035077B" w:rsidRDefault="00D02D45">
      <w:pPr>
        <w:tabs>
          <w:tab w:val="left" w:pos="1440"/>
        </w:tabs>
        <w:suppressAutoHyphens/>
        <w:ind w:left="1440"/>
        <w:rPr>
          <w:rFonts w:ascii="Times New Roman" w:hAnsi="Times New Roman"/>
          <w:bCs/>
          <w:lang w:eastAsia="zh-CN"/>
        </w:rPr>
      </w:pPr>
    </w:p>
    <w:p w:rsidRPr="0035077B" w:rsidR="0035077B" w:rsidP="0035077B" w:rsidRDefault="0035077B">
      <w:pPr>
        <w:tabs>
          <w:tab w:val="left" w:pos="1440"/>
        </w:tabs>
        <w:suppressAutoHyphens/>
        <w:ind w:left="1440"/>
        <w:rPr>
          <w:rFonts w:ascii="Times New Roman" w:hAnsi="Times New Roman"/>
          <w:bCs/>
          <w:lang w:eastAsia="zh-CN"/>
        </w:rPr>
      </w:pPr>
      <w:r w:rsidRPr="0035077B">
        <w:rPr>
          <w:rFonts w:ascii="Times New Roman" w:hAnsi="Times New Roman"/>
          <w:bCs/>
          <w:lang w:eastAsia="zh-CN"/>
        </w:rPr>
        <w:t xml:space="preserve">* We based this figure on average </w:t>
      </w:r>
      <w:r>
        <w:rPr>
          <w:rFonts w:ascii="Times New Roman" w:hAnsi="Times New Roman"/>
          <w:bCs/>
          <w:lang w:eastAsia="zh-CN"/>
        </w:rPr>
        <w:t>Budget Analysts</w:t>
      </w:r>
      <w:r w:rsidRPr="0035077B">
        <w:rPr>
          <w:rFonts w:ascii="Times New Roman" w:hAnsi="Times New Roman"/>
          <w:bCs/>
          <w:lang w:eastAsia="zh-CN"/>
        </w:rPr>
        <w:t xml:space="preserve"> hourly salary, as reported by </w:t>
      </w:r>
      <w:r w:rsidR="0076233E">
        <w:rPr>
          <w:rFonts w:ascii="Times New Roman" w:hAnsi="Times New Roman"/>
          <w:bCs/>
          <w:lang w:eastAsia="zh-CN"/>
        </w:rPr>
        <w:t xml:space="preserve">Bureau of Labor Statistics data, at:  </w:t>
      </w:r>
      <w:hyperlink w:history="1" r:id="rId9">
        <w:r w:rsidRPr="00C11C9C" w:rsidR="0076233E">
          <w:rPr>
            <w:rStyle w:val="Hyperlink"/>
            <w:rFonts w:ascii="Times New Roman" w:hAnsi="Times New Roman"/>
            <w:bCs/>
            <w:lang w:eastAsia="zh-CN"/>
          </w:rPr>
          <w:t>https://www.bls.gov/oes/current/oes132031.htm</w:t>
        </w:r>
      </w:hyperlink>
      <w:r w:rsidR="0076233E">
        <w:rPr>
          <w:rFonts w:ascii="Times New Roman" w:hAnsi="Times New Roman"/>
          <w:bCs/>
          <w:lang w:eastAsia="zh-CN"/>
        </w:rPr>
        <w:t xml:space="preserve"> .</w:t>
      </w:r>
    </w:p>
    <w:p w:rsidRPr="0035077B" w:rsidR="0035077B" w:rsidP="0035077B" w:rsidRDefault="0035077B">
      <w:pPr>
        <w:tabs>
          <w:tab w:val="left" w:pos="90"/>
        </w:tabs>
        <w:suppressAutoHyphens/>
        <w:ind w:left="1440"/>
        <w:rPr>
          <w:rFonts w:ascii="Times New Roman" w:hAnsi="Times New Roman"/>
          <w:bCs/>
          <w:lang w:eastAsia="zh-CN"/>
        </w:rPr>
      </w:pPr>
    </w:p>
    <w:p w:rsidR="0035077B" w:rsidP="0035077B" w:rsidRDefault="0035077B">
      <w:pPr>
        <w:tabs>
          <w:tab w:val="left" w:pos="90"/>
        </w:tabs>
        <w:suppressAutoHyphens/>
        <w:ind w:left="1440"/>
        <w:rPr>
          <w:rFonts w:ascii="Times New Roman" w:hAnsi="Times New Roman"/>
          <w:bCs/>
          <w:lang w:eastAsia="zh-CN"/>
        </w:rPr>
      </w:pPr>
      <w:r w:rsidRPr="0035077B">
        <w:rPr>
          <w:rFonts w:ascii="Times New Roman" w:hAnsi="Times New Roman"/>
          <w:bCs/>
          <w:lang w:eastAsia="zh-CN"/>
        </w:rPr>
        <w:t>** This figure does not represent actual costs that SSA is imposing on recipients of Social Security payments to complete this application; rather, these are theoretical opportunity costs for the additional time respondents will spend to complete the application.</w:t>
      </w:r>
      <w:r w:rsidRPr="0035077B">
        <w:rPr>
          <w:rFonts w:ascii="Times New Roman" w:hAnsi="Times New Roman"/>
          <w:b/>
          <w:bCs/>
          <w:lang w:eastAsia="zh-CN"/>
        </w:rPr>
        <w:t xml:space="preserve">  </w:t>
      </w:r>
      <w:r w:rsidRPr="0035077B">
        <w:rPr>
          <w:rFonts w:ascii="Times New Roman" w:hAnsi="Times New Roman"/>
          <w:b/>
          <w:bCs/>
          <w:u w:val="single"/>
          <w:lang w:eastAsia="zh-CN"/>
        </w:rPr>
        <w:t>There is no actual charge to respondents to complete the application</w:t>
      </w:r>
      <w:r w:rsidRPr="0035077B">
        <w:rPr>
          <w:rFonts w:ascii="Times New Roman" w:hAnsi="Times New Roman"/>
          <w:bCs/>
          <w:lang w:eastAsia="zh-CN"/>
        </w:rPr>
        <w:t>.</w:t>
      </w:r>
    </w:p>
    <w:p w:rsidR="008F22EA" w:rsidP="0035077B" w:rsidRDefault="008F22EA">
      <w:pPr>
        <w:tabs>
          <w:tab w:val="left" w:pos="90"/>
        </w:tabs>
        <w:suppressAutoHyphens/>
        <w:ind w:left="1440"/>
        <w:rPr>
          <w:rFonts w:ascii="Times New Roman" w:hAnsi="Times New Roman"/>
          <w:bCs/>
          <w:lang w:eastAsia="zh-CN"/>
        </w:rPr>
      </w:pPr>
    </w:p>
    <w:p w:rsidRPr="0035077B" w:rsidR="008F22EA" w:rsidP="0035077B" w:rsidRDefault="008F22EA">
      <w:pPr>
        <w:tabs>
          <w:tab w:val="left" w:pos="90"/>
        </w:tabs>
        <w:suppressAutoHyphens/>
        <w:ind w:left="1440"/>
        <w:rPr>
          <w:rFonts w:ascii="Times New Roman" w:hAnsi="Times New Roman"/>
          <w:bCs/>
          <w:lang w:eastAsia="zh-CN"/>
        </w:rPr>
      </w:pPr>
      <w:r w:rsidRPr="008F22EA">
        <w:rPr>
          <w:rFonts w:ascii="Times New Roman" w:hAnsi="Times New Roman" w:eastAsia="SimSun"/>
          <w:snapToGrid/>
          <w:lang w:eastAsia="ar-SA"/>
        </w:rPr>
        <w:t>*** We based this figure on the average FY 2020 wait times for field offices, based on SSA’s current management information data.</w:t>
      </w:r>
    </w:p>
    <w:p w:rsidRPr="0035077B" w:rsidR="0035077B" w:rsidP="0035077B" w:rsidRDefault="0035077B">
      <w:pPr>
        <w:tabs>
          <w:tab w:val="left" w:pos="90"/>
        </w:tabs>
        <w:suppressAutoHyphens/>
        <w:ind w:left="1440"/>
        <w:rPr>
          <w:rFonts w:ascii="Times New Roman" w:hAnsi="Times New Roman"/>
          <w:bCs/>
          <w:lang w:eastAsia="zh-CN"/>
        </w:rPr>
      </w:pPr>
    </w:p>
    <w:p w:rsidR="00006EE4" w:rsidP="0035077B" w:rsidRDefault="0035077B">
      <w:pPr>
        <w:ind w:left="1440"/>
        <w:rPr>
          <w:rFonts w:ascii="Times New Roman" w:hAnsi="Times New Roman"/>
        </w:rPr>
      </w:pPr>
      <w:r w:rsidRPr="0035077B">
        <w:rPr>
          <w:rFonts w:ascii="Times New Roman" w:hAnsi="Times New Roman"/>
          <w:bCs/>
          <w:lang w:eastAsia="zh-CN"/>
        </w:rPr>
        <w:t xml:space="preserve">The total burden for this ICR is </w:t>
      </w:r>
      <w:r w:rsidR="00C4397C">
        <w:rPr>
          <w:rFonts w:ascii="Times New Roman" w:hAnsi="Times New Roman"/>
          <w:b/>
          <w:bCs/>
          <w:lang w:eastAsia="zh-CN"/>
        </w:rPr>
        <w:t>35,037</w:t>
      </w:r>
      <w:r w:rsidRPr="0035077B">
        <w:rPr>
          <w:rFonts w:ascii="Times New Roman" w:hAnsi="Times New Roman"/>
          <w:bCs/>
          <w:lang w:eastAsia="zh-CN"/>
        </w:rPr>
        <w:t xml:space="preserve"> burden hours (reflecting SSA management information data), which results in an associated theoretical (not actual) opportunity cost financial burden of $</w:t>
      </w:r>
      <w:r w:rsidR="00C4397C">
        <w:rPr>
          <w:rFonts w:ascii="Times New Roman" w:hAnsi="Times New Roman"/>
          <w:b/>
          <w:bCs/>
          <w:lang w:eastAsia="zh-CN"/>
        </w:rPr>
        <w:t>1,284,106</w:t>
      </w:r>
      <w:r w:rsidRPr="0035077B">
        <w:rPr>
          <w:rFonts w:ascii="Times New Roman" w:hAnsi="Times New Roman"/>
          <w:bCs/>
          <w:lang w:eastAsia="zh-CN"/>
        </w:rPr>
        <w:t>.  SSA does not charge respondents to complete our applications</w:t>
      </w:r>
      <w:r w:rsidRPr="0035077B">
        <w:rPr>
          <w:rFonts w:ascii="Times New Roman" w:hAnsi="Times New Roman"/>
        </w:rPr>
        <w:t>.</w:t>
      </w:r>
    </w:p>
    <w:p w:rsidR="000F2F0A" w:rsidP="00F04BAF" w:rsidRDefault="000F2F0A">
      <w:pPr>
        <w:ind w:left="1440"/>
        <w:rPr>
          <w:rFonts w:ascii="Times New Roman" w:hAnsi="Times New Roman"/>
        </w:rPr>
      </w:pPr>
    </w:p>
    <w:p w:rsidRPr="00A93723" w:rsidR="00D02D45" w:rsidP="00F04BAF" w:rsidRDefault="00D02D45">
      <w:pPr>
        <w:ind w:left="1440"/>
        <w:rPr>
          <w:rFonts w:ascii="Times New Roman" w:hAnsi="Times New Roman"/>
        </w:rPr>
      </w:pPr>
      <w:bookmarkStart w:name="_GoBack" w:id="0"/>
      <w:bookmarkEnd w:id="0"/>
    </w:p>
    <w:p w:rsidRPr="00510465" w:rsidR="00A45D82" w:rsidP="00F04BAF" w:rsidRDefault="00A45D82">
      <w:pPr>
        <w:pStyle w:val="ListParagraph"/>
        <w:numPr>
          <w:ilvl w:val="0"/>
          <w:numId w:val="14"/>
        </w:numPr>
        <w:tabs>
          <w:tab w:val="clear" w:pos="720"/>
          <w:tab w:val="num" w:pos="1440"/>
        </w:tabs>
        <w:ind w:left="1440"/>
        <w:rPr>
          <w:rFonts w:ascii="Times New Roman" w:hAnsi="Times New Roman"/>
        </w:rPr>
      </w:pPr>
      <w:r w:rsidRPr="00510465">
        <w:rPr>
          <w:rFonts w:ascii="Times New Roman" w:hAnsi="Times New Roman"/>
          <w:b/>
        </w:rPr>
        <w:lastRenderedPageBreak/>
        <w:t>Annual</w:t>
      </w:r>
      <w:r w:rsidRPr="00510465">
        <w:rPr>
          <w:rFonts w:ascii="Times New Roman" w:hAnsi="Times New Roman"/>
        </w:rPr>
        <w:t xml:space="preserve"> </w:t>
      </w:r>
      <w:r w:rsidRPr="00510465">
        <w:rPr>
          <w:rFonts w:ascii="Times New Roman" w:hAnsi="Times New Roman"/>
          <w:b/>
        </w:rPr>
        <w:t>Cost to the Respondents (Other)</w:t>
      </w:r>
      <w:r w:rsidRPr="00510465">
        <w:rPr>
          <w:rFonts w:ascii="Times New Roman" w:hAnsi="Times New Roman"/>
        </w:rPr>
        <w:t xml:space="preserve"> </w:t>
      </w:r>
    </w:p>
    <w:p w:rsidRPr="00510465" w:rsidR="00510465" w:rsidP="00F04BAF" w:rsidRDefault="00510465">
      <w:pPr>
        <w:pStyle w:val="ListParagraph"/>
        <w:ind w:left="1440"/>
        <w:rPr>
          <w:rFonts w:ascii="Times New Roman" w:hAnsi="Times New Roman"/>
        </w:rPr>
      </w:pPr>
      <w:r w:rsidRPr="00510465">
        <w:rPr>
          <w:rFonts w:ascii="Times New Roman" w:hAnsi="Times New Roman"/>
        </w:rPr>
        <w:t xml:space="preserve">This collection does not impose a known cost burden on the respondents.   </w:t>
      </w:r>
    </w:p>
    <w:p w:rsidRPr="00BC7F42" w:rsidR="00A45D82" w:rsidP="00F04BAF" w:rsidRDefault="00A45D82">
      <w:pPr>
        <w:ind w:left="1440"/>
        <w:rPr>
          <w:rFonts w:ascii="Times New Roman" w:hAnsi="Times New Roman"/>
        </w:rPr>
      </w:pPr>
    </w:p>
    <w:p w:rsidRPr="00121032" w:rsidR="00121032" w:rsidP="00F04BAF" w:rsidRDefault="00A45D82">
      <w:pPr>
        <w:numPr>
          <w:ilvl w:val="0"/>
          <w:numId w:val="27"/>
        </w:numPr>
        <w:tabs>
          <w:tab w:val="clear" w:pos="360"/>
          <w:tab w:val="num" w:pos="1440"/>
        </w:tabs>
        <w:ind w:left="1440" w:hanging="720"/>
        <w:rPr>
          <w:rFonts w:ascii="Times New Roman" w:hAnsi="Times New Roman"/>
        </w:rPr>
      </w:pPr>
      <w:r w:rsidRPr="00BC7F42">
        <w:rPr>
          <w:rFonts w:ascii="Times New Roman" w:hAnsi="Times New Roman"/>
          <w:b/>
        </w:rPr>
        <w:t>Annual Cost To Federal Government</w:t>
      </w:r>
    </w:p>
    <w:p w:rsidR="00E12FCC" w:rsidP="00F04BAF" w:rsidRDefault="00E12FCC">
      <w:pPr>
        <w:tabs>
          <w:tab w:val="left" w:pos="720"/>
        </w:tabs>
        <w:ind w:left="1440"/>
        <w:rPr>
          <w:rFonts w:ascii="Times New Roman" w:hAnsi="Times New Roman"/>
        </w:rPr>
      </w:pPr>
      <w:r w:rsidRPr="00E12FCC">
        <w:rPr>
          <w:rFonts w:ascii="Times New Roman" w:hAnsi="Times New Roman"/>
        </w:rPr>
        <w:t>The annual cost to the Federal governmen</w:t>
      </w:r>
      <w:r w:rsidR="007634B3">
        <w:rPr>
          <w:rFonts w:ascii="Times New Roman" w:hAnsi="Times New Roman"/>
        </w:rPr>
        <w:t xml:space="preserve">t is </w:t>
      </w:r>
      <w:r w:rsidRPr="00C4397C" w:rsidR="007634B3">
        <w:rPr>
          <w:rFonts w:ascii="Times New Roman" w:hAnsi="Times New Roman"/>
        </w:rPr>
        <w:t>$578,711</w:t>
      </w:r>
      <w:r w:rsidR="007634B3">
        <w:rPr>
          <w:rFonts w:ascii="Times New Roman" w:hAnsi="Times New Roman"/>
        </w:rPr>
        <w:t xml:space="preserve">.  </w:t>
      </w:r>
      <w:r w:rsidRPr="00330AE0" w:rsidR="00330AE0">
        <w:rPr>
          <w:rFonts w:ascii="Times New Roman" w:hAnsi="Times New Roman"/>
        </w:rPr>
        <w:t>This estimate accounts for costs from the following areas:  (1) designing, printing, and distributing the form; (2) SSA employee (e.g., field office, 800 number, DDS staff) information collection and processing time; and (3) systems development, updating, and maintenance costs</w:t>
      </w:r>
      <w:r w:rsidR="007634B3">
        <w:rPr>
          <w:rFonts w:ascii="Times New Roman" w:hAnsi="Times New Roman"/>
        </w:rPr>
        <w:t>.</w:t>
      </w:r>
    </w:p>
    <w:p w:rsidR="00E12FCC" w:rsidP="00F04BAF" w:rsidRDefault="00E12FCC">
      <w:pPr>
        <w:tabs>
          <w:tab w:val="left" w:pos="720"/>
        </w:tabs>
        <w:ind w:left="1440"/>
        <w:rPr>
          <w:rFonts w:ascii="Times New Roman" w:hAnsi="Times New Roman"/>
        </w:rPr>
      </w:pPr>
    </w:p>
    <w:p w:rsidR="00063A05" w:rsidP="00F04BAF" w:rsidRDefault="00A45D82">
      <w:pPr>
        <w:tabs>
          <w:tab w:val="num" w:pos="1440"/>
        </w:tabs>
        <w:ind w:left="1440" w:hanging="720"/>
        <w:rPr>
          <w:rFonts w:ascii="Times New Roman" w:hAnsi="Times New Roman"/>
          <w:b/>
        </w:rPr>
      </w:pPr>
      <w:r w:rsidRPr="0069667B">
        <w:rPr>
          <w:rFonts w:ascii="Times New Roman" w:hAnsi="Times New Roman"/>
          <w:b/>
        </w:rPr>
        <w:t>15.</w:t>
      </w:r>
      <w:r w:rsidRPr="00BC7F42">
        <w:rPr>
          <w:rFonts w:ascii="Times New Roman" w:hAnsi="Times New Roman"/>
        </w:rPr>
        <w:tab/>
      </w:r>
      <w:r w:rsidRPr="00BC7F42">
        <w:rPr>
          <w:rFonts w:ascii="Times New Roman" w:hAnsi="Times New Roman"/>
          <w:b/>
        </w:rPr>
        <w:t xml:space="preserve">Program Changes or Adjustments to the Information Collection </w:t>
      </w:r>
      <w:r w:rsidR="00063A05">
        <w:rPr>
          <w:rFonts w:ascii="Times New Roman" w:hAnsi="Times New Roman"/>
          <w:b/>
        </w:rPr>
        <w:t>Request</w:t>
      </w:r>
    </w:p>
    <w:p w:rsidR="00063A05" w:rsidP="00F04BAF" w:rsidRDefault="00E12FCC">
      <w:pPr>
        <w:ind w:left="1440"/>
        <w:rPr>
          <w:rFonts w:ascii="Times New Roman" w:hAnsi="Times New Roman"/>
        </w:rPr>
      </w:pPr>
      <w:r w:rsidRPr="00E12FCC">
        <w:rPr>
          <w:rFonts w:ascii="Times New Roman" w:hAnsi="Times New Roman"/>
        </w:rPr>
        <w:t>There are no changes to the public reporting burden.</w:t>
      </w:r>
    </w:p>
    <w:p w:rsidR="00E12FCC" w:rsidP="00F04BAF" w:rsidRDefault="00E12FCC">
      <w:pPr>
        <w:ind w:left="1440"/>
        <w:rPr>
          <w:rFonts w:ascii="Times New Roman" w:hAnsi="Times New Roman"/>
        </w:rPr>
      </w:pPr>
    </w:p>
    <w:p w:rsidR="00063A05" w:rsidP="00F04BAF" w:rsidRDefault="00A45D82">
      <w:pPr>
        <w:tabs>
          <w:tab w:val="num" w:pos="1440"/>
        </w:tabs>
        <w:ind w:left="1440" w:hanging="720"/>
        <w:rPr>
          <w:rFonts w:ascii="Times New Roman" w:hAnsi="Times New Roman"/>
        </w:rPr>
      </w:pPr>
      <w:r w:rsidRPr="003B30B4">
        <w:rPr>
          <w:rFonts w:ascii="Times New Roman" w:hAnsi="Times New Roman"/>
          <w:b/>
        </w:rPr>
        <w:t>16.</w:t>
      </w:r>
      <w:r w:rsidRPr="00BC7F42">
        <w:rPr>
          <w:rFonts w:ascii="Times New Roman" w:hAnsi="Times New Roman"/>
        </w:rPr>
        <w:t xml:space="preserve">  </w:t>
      </w:r>
      <w:r w:rsidRPr="00BC7F42">
        <w:rPr>
          <w:rFonts w:ascii="Times New Roman" w:hAnsi="Times New Roman"/>
        </w:rPr>
        <w:tab/>
      </w:r>
      <w:r w:rsidRPr="00BC7F42">
        <w:rPr>
          <w:rFonts w:ascii="Times New Roman" w:hAnsi="Times New Roman"/>
          <w:b/>
        </w:rPr>
        <w:t>Plans for Publication Information Collection</w:t>
      </w:r>
      <w:r w:rsidR="003B30B4">
        <w:rPr>
          <w:rFonts w:ascii="Times New Roman" w:hAnsi="Times New Roman"/>
          <w:b/>
        </w:rPr>
        <w:t xml:space="preserve"> Results</w:t>
      </w:r>
    </w:p>
    <w:p w:rsidR="00E12FCC" w:rsidP="00F04BAF" w:rsidRDefault="00E12FCC">
      <w:pPr>
        <w:pStyle w:val="NoSpacing"/>
        <w:ind w:left="1440"/>
      </w:pPr>
      <w:r w:rsidRPr="00E12FCC">
        <w:t>SSA will not publish the results of the information collection.</w:t>
      </w:r>
    </w:p>
    <w:p w:rsidR="00E12FCC" w:rsidP="00F04BAF" w:rsidRDefault="00E12FCC">
      <w:pPr>
        <w:pStyle w:val="NoSpacing"/>
        <w:ind w:left="1440"/>
      </w:pPr>
    </w:p>
    <w:p w:rsidR="003B30B4" w:rsidP="00F04BAF" w:rsidRDefault="00A45D82">
      <w:pPr>
        <w:tabs>
          <w:tab w:val="num" w:pos="1440"/>
        </w:tabs>
        <w:ind w:left="1440" w:hanging="720"/>
        <w:rPr>
          <w:rFonts w:ascii="Times New Roman" w:hAnsi="Times New Roman"/>
        </w:rPr>
      </w:pPr>
      <w:r w:rsidRPr="003B30B4">
        <w:rPr>
          <w:rFonts w:ascii="Times New Roman" w:hAnsi="Times New Roman"/>
          <w:b/>
        </w:rPr>
        <w:t>17.</w:t>
      </w:r>
      <w:r w:rsidRPr="00BC7F42">
        <w:rPr>
          <w:rFonts w:ascii="Times New Roman" w:hAnsi="Times New Roman"/>
        </w:rPr>
        <w:tab/>
      </w:r>
      <w:r w:rsidR="003B30B4">
        <w:rPr>
          <w:rFonts w:ascii="Times New Roman" w:hAnsi="Times New Roman"/>
          <w:b/>
        </w:rPr>
        <w:t>Displaying the OMB Approval Expiration Date</w:t>
      </w:r>
    </w:p>
    <w:p w:rsidR="00E12FCC" w:rsidP="00F04BAF" w:rsidRDefault="00E12FCC">
      <w:pPr>
        <w:pStyle w:val="NoSpacing"/>
        <w:ind w:left="1440"/>
        <w:rPr>
          <w:bCs/>
          <w:iCs/>
        </w:rPr>
      </w:pPr>
      <w:r w:rsidRPr="00E12FCC">
        <w:rPr>
          <w:bCs/>
          <w:iCs/>
        </w:rPr>
        <w:t>OMB granted SSA an exemption from the requirement to print the OMB expiration date on its program forms.  SSA produces millions of public-use forms with life cycles exceeding those of an OMB approval.  Since SSA does not periodically revise and reprint its public-use forms (e.g., on an annual basis), OMB granted this exemption so SSA would not have to destroy stocks of otherwise useable forms with expired OMB approval dates, avoiding Government waste.</w:t>
      </w:r>
    </w:p>
    <w:p w:rsidR="00E12FCC" w:rsidP="00F04BAF" w:rsidRDefault="00E12FCC">
      <w:pPr>
        <w:pStyle w:val="NoSpacing"/>
        <w:ind w:left="1440"/>
        <w:rPr>
          <w:bCs/>
          <w:iCs/>
        </w:rPr>
      </w:pPr>
    </w:p>
    <w:p w:rsidR="003B30B4" w:rsidP="00F04BAF" w:rsidRDefault="00A45D82">
      <w:pPr>
        <w:numPr>
          <w:ilvl w:val="0"/>
          <w:numId w:val="43"/>
        </w:numPr>
        <w:tabs>
          <w:tab w:val="clear" w:pos="720"/>
          <w:tab w:val="num" w:pos="1440"/>
        </w:tabs>
        <w:ind w:left="1440"/>
        <w:rPr>
          <w:rFonts w:ascii="Times New Roman" w:hAnsi="Times New Roman"/>
          <w:b/>
        </w:rPr>
      </w:pPr>
      <w:r w:rsidRPr="00BC7F42">
        <w:rPr>
          <w:rFonts w:ascii="Times New Roman" w:hAnsi="Times New Roman"/>
          <w:b/>
        </w:rPr>
        <w:t>Exceptions to Certification Statement</w:t>
      </w:r>
    </w:p>
    <w:p w:rsidR="00E12FCC" w:rsidP="00F04BAF" w:rsidRDefault="00E12FCC">
      <w:pPr>
        <w:ind w:left="1440"/>
        <w:rPr>
          <w:rFonts w:ascii="Times New Roman" w:hAnsi="Times New Roman"/>
        </w:rPr>
      </w:pPr>
      <w:r w:rsidRPr="00E12FCC">
        <w:rPr>
          <w:rFonts w:ascii="Times New Roman" w:hAnsi="Times New Roman"/>
        </w:rPr>
        <w:t xml:space="preserve">SSA is not requesting an exception to the certification requirements at </w:t>
      </w:r>
      <w:r w:rsidRPr="00E12FCC">
        <w:rPr>
          <w:rFonts w:ascii="Times New Roman" w:hAnsi="Times New Roman"/>
          <w:i/>
        </w:rPr>
        <w:t>5 CFR 1320.9</w:t>
      </w:r>
      <w:r w:rsidRPr="00E12FCC">
        <w:rPr>
          <w:rFonts w:ascii="Times New Roman" w:hAnsi="Times New Roman"/>
        </w:rPr>
        <w:t xml:space="preserve"> and related provisions at </w:t>
      </w:r>
      <w:r w:rsidRPr="00E12FCC">
        <w:rPr>
          <w:rFonts w:ascii="Times New Roman" w:hAnsi="Times New Roman"/>
          <w:i/>
        </w:rPr>
        <w:t>5 CFR 1320.8(b)(3).</w:t>
      </w:r>
    </w:p>
    <w:p w:rsidRPr="00BC7F42" w:rsidR="00A45D82" w:rsidP="00A45D82" w:rsidRDefault="00A45D82">
      <w:pPr>
        <w:rPr>
          <w:rFonts w:ascii="Times New Roman" w:hAnsi="Times New Roman"/>
        </w:rPr>
      </w:pPr>
    </w:p>
    <w:p w:rsidR="00A45D82" w:rsidP="00F04BAF" w:rsidRDefault="00A45D82">
      <w:pPr>
        <w:ind w:left="720" w:hanging="540"/>
        <w:rPr>
          <w:rFonts w:ascii="Times New Roman" w:hAnsi="Times New Roman"/>
          <w:b/>
          <w:u w:val="single"/>
        </w:rPr>
      </w:pPr>
      <w:r w:rsidRPr="0041131C">
        <w:rPr>
          <w:rFonts w:ascii="Times New Roman" w:hAnsi="Times New Roman"/>
          <w:b/>
        </w:rPr>
        <w:t>B.</w:t>
      </w:r>
      <w:r w:rsidR="00E12FCC">
        <w:rPr>
          <w:rFonts w:ascii="Times New Roman" w:hAnsi="Times New Roman"/>
          <w:b/>
        </w:rPr>
        <w:tab/>
      </w:r>
      <w:r w:rsidRPr="0041131C">
        <w:rPr>
          <w:rFonts w:ascii="Times New Roman" w:hAnsi="Times New Roman"/>
          <w:b/>
          <w:u w:val="single"/>
        </w:rPr>
        <w:t>Collections</w:t>
      </w:r>
      <w:r w:rsidRPr="00BC7F42">
        <w:rPr>
          <w:rFonts w:ascii="Times New Roman" w:hAnsi="Times New Roman"/>
          <w:b/>
          <w:u w:val="single"/>
        </w:rPr>
        <w:t xml:space="preserve"> of Information Employing Statistical Methods</w:t>
      </w:r>
    </w:p>
    <w:p w:rsidR="00E12FCC" w:rsidP="0041131C" w:rsidRDefault="0041131C">
      <w:pPr>
        <w:rPr>
          <w:rFonts w:ascii="Times New Roman" w:hAnsi="Times New Roman"/>
        </w:rPr>
      </w:pPr>
      <w:r>
        <w:rPr>
          <w:rFonts w:ascii="Times New Roman" w:hAnsi="Times New Roman"/>
        </w:rPr>
        <w:tab/>
      </w:r>
    </w:p>
    <w:p w:rsidRPr="00E12FCC" w:rsidR="0041131C" w:rsidP="00F04BAF" w:rsidRDefault="0041131C">
      <w:pPr>
        <w:pStyle w:val="BodyText2"/>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uppressAutoHyphens w:val="0"/>
        <w:ind w:left="1440"/>
        <w:rPr>
          <w:rFonts w:ascii="Times New Roman" w:hAnsi="Times New Roman"/>
          <w:b w:val="0"/>
          <w:i w:val="0"/>
        </w:rPr>
      </w:pPr>
      <w:r w:rsidRPr="00E12FCC">
        <w:rPr>
          <w:rFonts w:ascii="Times New Roman" w:hAnsi="Times New Roman"/>
          <w:b w:val="0"/>
          <w:i w:val="0"/>
        </w:rPr>
        <w:t xml:space="preserve">SSA does not use statistical methods for this information collection. </w:t>
      </w:r>
    </w:p>
    <w:p w:rsidRPr="00BC7F42" w:rsidR="0041131C" w:rsidP="0041131C" w:rsidRDefault="0041131C">
      <w:pPr>
        <w:rPr>
          <w:rFonts w:ascii="Times New Roman" w:hAnsi="Times New Roman"/>
        </w:rPr>
      </w:pPr>
    </w:p>
    <w:p w:rsidR="00A45D82" w:rsidP="00A45D82" w:rsidRDefault="00A45D82">
      <w:pPr>
        <w:pStyle w:val="Heading6"/>
        <w:rPr>
          <w:rFonts w:ascii="Times New Roman" w:hAnsi="Times New Roman"/>
          <w:color w:val="FF0000"/>
        </w:rPr>
      </w:pPr>
    </w:p>
    <w:p w:rsidR="00E12FCC" w:rsidP="00E12FCC" w:rsidRDefault="00E12FCC"/>
    <w:p w:rsidR="00B7219B" w:rsidP="00E12FCC" w:rsidRDefault="00B7219B"/>
    <w:p w:rsidR="00B7219B" w:rsidP="00E12FCC" w:rsidRDefault="00B7219B"/>
    <w:p w:rsidR="00B7219B" w:rsidP="00E12FCC" w:rsidRDefault="00B7219B"/>
    <w:p w:rsidRPr="00E12FCC" w:rsidR="00E12FCC" w:rsidP="00E12FCC" w:rsidRDefault="00E12FCC"/>
    <w:sectPr w:rsidRPr="00E12FCC" w:rsidR="00E12FCC" w:rsidSect="00F04BA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40976" w:rsidRDefault="00C40976">
      <w:r>
        <w:separator/>
      </w:r>
    </w:p>
  </w:endnote>
  <w:endnote w:type="continuationSeparator" w:id="0">
    <w:p w:rsidR="00C40976" w:rsidRDefault="00C409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ourier">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40976" w:rsidRDefault="00C40976">
      <w:r>
        <w:separator/>
      </w:r>
    </w:p>
  </w:footnote>
  <w:footnote w:type="continuationSeparator" w:id="0">
    <w:p w:rsidR="00C40976" w:rsidRDefault="00C409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4631A7"/>
    <w:multiLevelType w:val="hybridMultilevel"/>
    <w:tmpl w:val="517ECA56"/>
    <w:lvl w:ilvl="0" w:tplc="F80EF5B8">
      <w:start w:val="18"/>
      <w:numFmt w:val="decimal"/>
      <w:lvlText w:val="%1."/>
      <w:lvlJc w:val="left"/>
      <w:pPr>
        <w:tabs>
          <w:tab w:val="num" w:pos="720"/>
        </w:tabs>
        <w:ind w:left="720" w:hanging="72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0504240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77E2AE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049699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3067307"/>
    <w:multiLevelType w:val="singleLevel"/>
    <w:tmpl w:val="25A23760"/>
    <w:lvl w:ilvl="0">
      <w:start w:val="22"/>
      <w:numFmt w:val="lowerLetter"/>
      <w:lvlText w:val="(%1)"/>
      <w:lvlJc w:val="left"/>
      <w:pPr>
        <w:tabs>
          <w:tab w:val="num" w:pos="1440"/>
        </w:tabs>
        <w:ind w:left="1440" w:hanging="720"/>
      </w:pPr>
      <w:rPr>
        <w:rFonts w:hint="default"/>
      </w:rPr>
    </w:lvl>
  </w:abstractNum>
  <w:abstractNum w:abstractNumId="6" w15:restartNumberingAfterBreak="0">
    <w:nsid w:val="19C304D7"/>
    <w:multiLevelType w:val="singleLevel"/>
    <w:tmpl w:val="D9787828"/>
    <w:lvl w:ilvl="0">
      <w:start w:val="1"/>
      <w:numFmt w:val="lowerLetter"/>
      <w:lvlText w:val="(%1)"/>
      <w:lvlJc w:val="left"/>
      <w:pPr>
        <w:tabs>
          <w:tab w:val="num" w:pos="1455"/>
        </w:tabs>
        <w:ind w:left="1455" w:hanging="720"/>
      </w:pPr>
      <w:rPr>
        <w:rFonts w:hint="default"/>
      </w:rPr>
    </w:lvl>
  </w:abstractNum>
  <w:abstractNum w:abstractNumId="7" w15:restartNumberingAfterBreak="0">
    <w:nsid w:val="1F693D7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0602A3E"/>
    <w:multiLevelType w:val="hybridMultilevel"/>
    <w:tmpl w:val="AB9649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0F45D34"/>
    <w:multiLevelType w:val="hybridMultilevel"/>
    <w:tmpl w:val="A0CC2F10"/>
    <w:lvl w:ilvl="0" w:tplc="8AE86CA8">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0" w15:restartNumberingAfterBreak="0">
    <w:nsid w:val="24835CB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270E7633"/>
    <w:multiLevelType w:val="hybridMultilevel"/>
    <w:tmpl w:val="3F28754C"/>
    <w:lvl w:ilvl="0" w:tplc="5CAA4F5C">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74B1E30"/>
    <w:multiLevelType w:val="hybridMultilevel"/>
    <w:tmpl w:val="929E5D74"/>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3" w15:restartNumberingAfterBreak="0">
    <w:nsid w:val="2B9C394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2D083EE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2F2F508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2FF90D5F"/>
    <w:multiLevelType w:val="singleLevel"/>
    <w:tmpl w:val="8B14E9A0"/>
    <w:lvl w:ilvl="0">
      <w:start w:val="3"/>
      <w:numFmt w:val="bullet"/>
      <w:lvlText w:val=""/>
      <w:lvlJc w:val="left"/>
      <w:pPr>
        <w:tabs>
          <w:tab w:val="num" w:pos="1080"/>
        </w:tabs>
        <w:ind w:left="1080" w:hanging="360"/>
      </w:pPr>
      <w:rPr>
        <w:rFonts w:ascii="Symbol" w:hAnsi="Symbol" w:hint="default"/>
      </w:rPr>
    </w:lvl>
  </w:abstractNum>
  <w:abstractNum w:abstractNumId="17" w15:restartNumberingAfterBreak="0">
    <w:nsid w:val="330C0BA9"/>
    <w:multiLevelType w:val="hybridMultilevel"/>
    <w:tmpl w:val="0F9ACA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37421940"/>
    <w:multiLevelType w:val="hybridMultilevel"/>
    <w:tmpl w:val="BE568B64"/>
    <w:lvl w:ilvl="0" w:tplc="8AE86CA8">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9" w15:restartNumberingAfterBreak="0">
    <w:nsid w:val="3AC00CE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3B3B070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3C350B93"/>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41837325"/>
    <w:multiLevelType w:val="hybridMultilevel"/>
    <w:tmpl w:val="63F674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1FF06C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4" w15:restartNumberingAfterBreak="0">
    <w:nsid w:val="43985EE9"/>
    <w:multiLevelType w:val="hybridMultilevel"/>
    <w:tmpl w:val="B1628AB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46DB132C"/>
    <w:multiLevelType w:val="hybridMultilevel"/>
    <w:tmpl w:val="439E855C"/>
    <w:lvl w:ilvl="0" w:tplc="0409000B">
      <w:start w:val="1"/>
      <w:numFmt w:val="bullet"/>
      <w:lvlText w:val=""/>
      <w:lvlJc w:val="left"/>
      <w:pPr>
        <w:tabs>
          <w:tab w:val="num" w:pos="2520"/>
        </w:tabs>
        <w:ind w:left="2520" w:hanging="360"/>
      </w:pPr>
      <w:rPr>
        <w:rFonts w:ascii="Wingdings" w:hAnsi="Wingdings" w:hint="default"/>
      </w:rPr>
    </w:lvl>
    <w:lvl w:ilvl="1" w:tplc="04090003">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26" w15:restartNumberingAfterBreak="0">
    <w:nsid w:val="478A30F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4C785F9C"/>
    <w:multiLevelType w:val="hybridMultilevel"/>
    <w:tmpl w:val="3A08A6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CE81D4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4D101D77"/>
    <w:multiLevelType w:val="hybridMultilevel"/>
    <w:tmpl w:val="21E6E07A"/>
    <w:lvl w:ilvl="0" w:tplc="8AE86CA8">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0" w15:restartNumberingAfterBreak="0">
    <w:nsid w:val="5A605A35"/>
    <w:multiLevelType w:val="singleLevel"/>
    <w:tmpl w:val="51EE7284"/>
    <w:lvl w:ilvl="0">
      <w:start w:val="5"/>
      <w:numFmt w:val="decimal"/>
      <w:lvlText w:val="%1."/>
      <w:lvlJc w:val="left"/>
      <w:pPr>
        <w:tabs>
          <w:tab w:val="num" w:pos="360"/>
        </w:tabs>
        <w:ind w:left="360" w:hanging="360"/>
      </w:pPr>
      <w:rPr>
        <w:rFonts w:hint="default"/>
        <w:b/>
        <w:bCs/>
      </w:rPr>
    </w:lvl>
  </w:abstractNum>
  <w:abstractNum w:abstractNumId="31" w15:restartNumberingAfterBreak="0">
    <w:nsid w:val="5DA832D9"/>
    <w:multiLevelType w:val="hybridMultilevel"/>
    <w:tmpl w:val="F2E49EE2"/>
    <w:lvl w:ilvl="0" w:tplc="8AE86CA8">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EE82F9B"/>
    <w:multiLevelType w:val="singleLevel"/>
    <w:tmpl w:val="16A4E01E"/>
    <w:lvl w:ilvl="0">
      <w:start w:val="1"/>
      <w:numFmt w:val="decimal"/>
      <w:lvlText w:val="%1."/>
      <w:lvlJc w:val="left"/>
      <w:pPr>
        <w:tabs>
          <w:tab w:val="num" w:pos="585"/>
        </w:tabs>
        <w:ind w:left="585" w:hanging="585"/>
      </w:pPr>
      <w:rPr>
        <w:rFonts w:hint="default"/>
      </w:rPr>
    </w:lvl>
  </w:abstractNum>
  <w:abstractNum w:abstractNumId="33" w15:restartNumberingAfterBreak="0">
    <w:nsid w:val="616F329C"/>
    <w:multiLevelType w:val="hybridMultilevel"/>
    <w:tmpl w:val="C8028774"/>
    <w:lvl w:ilvl="0" w:tplc="1DB618CC">
      <w:start w:val="1"/>
      <w:numFmt w:val="decimal"/>
      <w:lvlText w:val="%1."/>
      <w:lvlJc w:val="left"/>
      <w:pPr>
        <w:tabs>
          <w:tab w:val="num" w:pos="720"/>
        </w:tabs>
        <w:ind w:left="720" w:hanging="720"/>
      </w:pPr>
      <w:rPr>
        <w:rFonts w:hint="default"/>
      </w:rPr>
    </w:lvl>
    <w:lvl w:ilvl="1" w:tplc="D3BC8F60">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4" w15:restartNumberingAfterBreak="0">
    <w:nsid w:val="62B51661"/>
    <w:multiLevelType w:val="singleLevel"/>
    <w:tmpl w:val="04090001"/>
    <w:lvl w:ilvl="0">
      <w:start w:val="1"/>
      <w:numFmt w:val="bullet"/>
      <w:lvlText w:val=""/>
      <w:lvlJc w:val="left"/>
      <w:pPr>
        <w:ind w:left="720" w:hanging="360"/>
      </w:pPr>
      <w:rPr>
        <w:rFonts w:ascii="Symbol" w:hAnsi="Symbol" w:hint="default"/>
      </w:rPr>
    </w:lvl>
  </w:abstractNum>
  <w:abstractNum w:abstractNumId="35" w15:restartNumberingAfterBreak="0">
    <w:nsid w:val="63C9722E"/>
    <w:multiLevelType w:val="hybridMultilevel"/>
    <w:tmpl w:val="427013DC"/>
    <w:lvl w:ilvl="0" w:tplc="8AE86CA8">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6" w15:restartNumberingAfterBreak="0">
    <w:nsid w:val="67CE2404"/>
    <w:multiLevelType w:val="hybridMultilevel"/>
    <w:tmpl w:val="EDA45CF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AFD3D3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38" w15:restartNumberingAfterBreak="0">
    <w:nsid w:val="735608D6"/>
    <w:multiLevelType w:val="hybridMultilevel"/>
    <w:tmpl w:val="501826A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3AD7803"/>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40" w15:restartNumberingAfterBreak="0">
    <w:nsid w:val="749D6BD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1" w15:restartNumberingAfterBreak="0">
    <w:nsid w:val="74CC03B5"/>
    <w:multiLevelType w:val="singleLevel"/>
    <w:tmpl w:val="5382F96A"/>
    <w:lvl w:ilvl="0">
      <w:start w:val="14"/>
      <w:numFmt w:val="decimal"/>
      <w:lvlText w:val="%1."/>
      <w:lvlJc w:val="left"/>
      <w:pPr>
        <w:tabs>
          <w:tab w:val="num" w:pos="360"/>
        </w:tabs>
        <w:ind w:left="360" w:hanging="360"/>
      </w:pPr>
      <w:rPr>
        <w:rFonts w:hint="default"/>
        <w:b/>
        <w:bCs/>
      </w:rPr>
    </w:lvl>
  </w:abstractNum>
  <w:abstractNum w:abstractNumId="42" w15:restartNumberingAfterBreak="0">
    <w:nsid w:val="75F91B8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3" w15:restartNumberingAfterBreak="0">
    <w:nsid w:val="76E50D95"/>
    <w:multiLevelType w:val="hybridMultilevel"/>
    <w:tmpl w:val="9BD6E22C"/>
    <w:lvl w:ilvl="0" w:tplc="8AE86CA8">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44" w15:restartNumberingAfterBreak="0">
    <w:nsid w:val="76EF0A82"/>
    <w:multiLevelType w:val="hybridMultilevel"/>
    <w:tmpl w:val="7F3EE3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5" w15:restartNumberingAfterBreak="0">
    <w:nsid w:val="7866410B"/>
    <w:multiLevelType w:val="singleLevel"/>
    <w:tmpl w:val="59849592"/>
    <w:lvl w:ilvl="0">
      <w:start w:val="2"/>
      <w:numFmt w:val="decimal"/>
      <w:lvlText w:val="%1."/>
      <w:lvlJc w:val="left"/>
      <w:pPr>
        <w:tabs>
          <w:tab w:val="num" w:pos="720"/>
        </w:tabs>
        <w:ind w:left="720" w:hanging="720"/>
      </w:pPr>
      <w:rPr>
        <w:rFonts w:hint="default"/>
        <w:b/>
      </w:rPr>
    </w:lvl>
  </w:abstractNum>
  <w:abstractNum w:abstractNumId="46" w15:restartNumberingAfterBreak="0">
    <w:nsid w:val="7A9B5E7D"/>
    <w:multiLevelType w:val="singleLevel"/>
    <w:tmpl w:val="287A29F6"/>
    <w:lvl w:ilvl="0">
      <w:start w:val="8"/>
      <w:numFmt w:val="decimal"/>
      <w:lvlText w:val="%1."/>
      <w:lvlJc w:val="left"/>
      <w:pPr>
        <w:tabs>
          <w:tab w:val="num" w:pos="720"/>
        </w:tabs>
        <w:ind w:left="720" w:hanging="720"/>
      </w:pPr>
      <w:rPr>
        <w:rFonts w:hint="default"/>
        <w:b/>
      </w:rPr>
    </w:lvl>
  </w:abstractNum>
  <w:abstractNum w:abstractNumId="47" w15:restartNumberingAfterBreak="0">
    <w:nsid w:val="7B802170"/>
    <w:multiLevelType w:val="hybridMultilevel"/>
    <w:tmpl w:val="02DE3694"/>
    <w:lvl w:ilvl="0" w:tplc="8AE86CA8">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num w:numId="1">
    <w:abstractNumId w:val="14"/>
  </w:num>
  <w:num w:numId="2">
    <w:abstractNumId w:val="26"/>
  </w:num>
  <w:num w:numId="3">
    <w:abstractNumId w:val="3"/>
  </w:num>
  <w:num w:numId="4">
    <w:abstractNumId w:val="19"/>
  </w:num>
  <w:num w:numId="5">
    <w:abstractNumId w:val="42"/>
  </w:num>
  <w:num w:numId="6">
    <w:abstractNumId w:val="7"/>
  </w:num>
  <w:num w:numId="7">
    <w:abstractNumId w:val="28"/>
  </w:num>
  <w:num w:numId="8">
    <w:abstractNumId w:val="34"/>
  </w:num>
  <w:num w:numId="9">
    <w:abstractNumId w:val="40"/>
  </w:num>
  <w:num w:numId="10">
    <w:abstractNumId w:val="4"/>
  </w:num>
  <w:num w:numId="11">
    <w:abstractNumId w:val="2"/>
  </w:num>
  <w:num w:numId="12">
    <w:abstractNumId w:val="15"/>
  </w:num>
  <w:num w:numId="13">
    <w:abstractNumId w:val="20"/>
  </w:num>
  <w:num w:numId="14">
    <w:abstractNumId w:val="46"/>
  </w:num>
  <w:num w:numId="15">
    <w:abstractNumId w:val="10"/>
  </w:num>
  <w:num w:numId="16">
    <w:abstractNumId w:val="13"/>
  </w:num>
  <w:num w:numId="17">
    <w:abstractNumId w:val="32"/>
  </w:num>
  <w:num w:numId="18">
    <w:abstractNumId w:val="6"/>
  </w:num>
  <w:num w:numId="19">
    <w:abstractNumId w:val="5"/>
  </w:num>
  <w:num w:numId="20">
    <w:abstractNumId w:val="45"/>
  </w:num>
  <w:num w:numId="21">
    <w:abstractNumId w:val="16"/>
  </w:num>
  <w:num w:numId="22">
    <w:abstractNumId w:val="0"/>
    <w:lvlOverride w:ilvl="0">
      <w:lvl w:ilvl="0">
        <w:numFmt w:val="bullet"/>
        <w:lvlText w:val=""/>
        <w:legacy w:legacy="1" w:legacySpace="0" w:legacyIndent="360"/>
        <w:lvlJc w:val="left"/>
        <w:rPr>
          <w:rFonts w:ascii="Symbol" w:hAnsi="Symbol" w:hint="default"/>
        </w:rPr>
      </w:lvl>
    </w:lvlOverride>
  </w:num>
  <w:num w:numId="23">
    <w:abstractNumId w:val="39"/>
  </w:num>
  <w:num w:numId="24">
    <w:abstractNumId w:val="37"/>
  </w:num>
  <w:num w:numId="25">
    <w:abstractNumId w:val="23"/>
  </w:num>
  <w:num w:numId="26">
    <w:abstractNumId w:val="21"/>
  </w:num>
  <w:num w:numId="27">
    <w:abstractNumId w:val="41"/>
  </w:num>
  <w:num w:numId="28">
    <w:abstractNumId w:val="30"/>
  </w:num>
  <w:num w:numId="29">
    <w:abstractNumId w:val="27"/>
  </w:num>
  <w:num w:numId="30">
    <w:abstractNumId w:val="38"/>
  </w:num>
  <w:num w:numId="31">
    <w:abstractNumId w:val="36"/>
  </w:num>
  <w:num w:numId="32">
    <w:abstractNumId w:val="12"/>
  </w:num>
  <w:num w:numId="33">
    <w:abstractNumId w:val="25"/>
  </w:num>
  <w:num w:numId="34">
    <w:abstractNumId w:val="33"/>
  </w:num>
  <w:num w:numId="35">
    <w:abstractNumId w:val="47"/>
  </w:num>
  <w:num w:numId="36">
    <w:abstractNumId w:val="43"/>
  </w:num>
  <w:num w:numId="37">
    <w:abstractNumId w:val="18"/>
  </w:num>
  <w:num w:numId="38">
    <w:abstractNumId w:val="35"/>
  </w:num>
  <w:num w:numId="39">
    <w:abstractNumId w:val="9"/>
  </w:num>
  <w:num w:numId="40">
    <w:abstractNumId w:val="29"/>
  </w:num>
  <w:num w:numId="41">
    <w:abstractNumId w:val="22"/>
  </w:num>
  <w:num w:numId="42">
    <w:abstractNumId w:val="8"/>
  </w:num>
  <w:num w:numId="43">
    <w:abstractNumId w:val="1"/>
  </w:num>
  <w:num w:numId="44">
    <w:abstractNumId w:val="11"/>
  </w:num>
  <w:num w:numId="45">
    <w:abstractNumId w:val="44"/>
  </w:num>
  <w:num w:numId="46">
    <w:abstractNumId w:val="24"/>
  </w:num>
  <w:num w:numId="47">
    <w:abstractNumId w:val="31"/>
  </w:num>
  <w:num w:numId="4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noPunctuationKerning/>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5D82"/>
    <w:rsid w:val="00006EE4"/>
    <w:rsid w:val="000222A7"/>
    <w:rsid w:val="00025216"/>
    <w:rsid w:val="00025D75"/>
    <w:rsid w:val="0002677F"/>
    <w:rsid w:val="0006213A"/>
    <w:rsid w:val="00063A05"/>
    <w:rsid w:val="0006715D"/>
    <w:rsid w:val="0007189E"/>
    <w:rsid w:val="00073026"/>
    <w:rsid w:val="00076BC3"/>
    <w:rsid w:val="00077720"/>
    <w:rsid w:val="00077E0E"/>
    <w:rsid w:val="00086E84"/>
    <w:rsid w:val="000958AA"/>
    <w:rsid w:val="000A6AE3"/>
    <w:rsid w:val="000B2B68"/>
    <w:rsid w:val="000B3B12"/>
    <w:rsid w:val="000C151C"/>
    <w:rsid w:val="000C1D18"/>
    <w:rsid w:val="000D5F5C"/>
    <w:rsid w:val="000F2F0A"/>
    <w:rsid w:val="00101C46"/>
    <w:rsid w:val="00121032"/>
    <w:rsid w:val="00122EE2"/>
    <w:rsid w:val="00127980"/>
    <w:rsid w:val="00146275"/>
    <w:rsid w:val="00151EC8"/>
    <w:rsid w:val="0015576E"/>
    <w:rsid w:val="00192897"/>
    <w:rsid w:val="001A3317"/>
    <w:rsid w:val="001A65F9"/>
    <w:rsid w:val="001B7CF4"/>
    <w:rsid w:val="001C6D3A"/>
    <w:rsid w:val="001D0B21"/>
    <w:rsid w:val="001E1076"/>
    <w:rsid w:val="00202C06"/>
    <w:rsid w:val="002321B0"/>
    <w:rsid w:val="00246836"/>
    <w:rsid w:val="0026052B"/>
    <w:rsid w:val="00276AAF"/>
    <w:rsid w:val="002801F8"/>
    <w:rsid w:val="002821CC"/>
    <w:rsid w:val="00285EAE"/>
    <w:rsid w:val="002A0FAB"/>
    <w:rsid w:val="002A4C30"/>
    <w:rsid w:val="002B0820"/>
    <w:rsid w:val="002B5578"/>
    <w:rsid w:val="002B6A5E"/>
    <w:rsid w:val="002C5547"/>
    <w:rsid w:val="002E18CF"/>
    <w:rsid w:val="002E335E"/>
    <w:rsid w:val="002F1C11"/>
    <w:rsid w:val="00302545"/>
    <w:rsid w:val="003176E1"/>
    <w:rsid w:val="00330AE0"/>
    <w:rsid w:val="00331821"/>
    <w:rsid w:val="00333D3D"/>
    <w:rsid w:val="003465DC"/>
    <w:rsid w:val="003469CA"/>
    <w:rsid w:val="0035077B"/>
    <w:rsid w:val="0036696D"/>
    <w:rsid w:val="0038050B"/>
    <w:rsid w:val="003B15EC"/>
    <w:rsid w:val="003B30B4"/>
    <w:rsid w:val="003C10BD"/>
    <w:rsid w:val="003E145C"/>
    <w:rsid w:val="00405548"/>
    <w:rsid w:val="0041131C"/>
    <w:rsid w:val="004317CB"/>
    <w:rsid w:val="00447EE9"/>
    <w:rsid w:val="0045065A"/>
    <w:rsid w:val="004509AD"/>
    <w:rsid w:val="00465CF3"/>
    <w:rsid w:val="00475350"/>
    <w:rsid w:val="00481B44"/>
    <w:rsid w:val="00484662"/>
    <w:rsid w:val="004915B5"/>
    <w:rsid w:val="004A23B5"/>
    <w:rsid w:val="004C4D2A"/>
    <w:rsid w:val="004E146D"/>
    <w:rsid w:val="0050197F"/>
    <w:rsid w:val="005040EC"/>
    <w:rsid w:val="00506486"/>
    <w:rsid w:val="00510465"/>
    <w:rsid w:val="00555E17"/>
    <w:rsid w:val="0056163C"/>
    <w:rsid w:val="005721D4"/>
    <w:rsid w:val="00592C2B"/>
    <w:rsid w:val="00593A36"/>
    <w:rsid w:val="00594CB3"/>
    <w:rsid w:val="005A1198"/>
    <w:rsid w:val="005B15E5"/>
    <w:rsid w:val="005C2C39"/>
    <w:rsid w:val="005C4080"/>
    <w:rsid w:val="005D4107"/>
    <w:rsid w:val="005F208A"/>
    <w:rsid w:val="006002DD"/>
    <w:rsid w:val="006013A3"/>
    <w:rsid w:val="006160ED"/>
    <w:rsid w:val="00626C22"/>
    <w:rsid w:val="00631775"/>
    <w:rsid w:val="00631F1B"/>
    <w:rsid w:val="0063304D"/>
    <w:rsid w:val="00637AF5"/>
    <w:rsid w:val="00640A26"/>
    <w:rsid w:val="006534E4"/>
    <w:rsid w:val="00663881"/>
    <w:rsid w:val="00664553"/>
    <w:rsid w:val="006806E1"/>
    <w:rsid w:val="0069667B"/>
    <w:rsid w:val="006A5369"/>
    <w:rsid w:val="006B173F"/>
    <w:rsid w:val="006B17EF"/>
    <w:rsid w:val="006B297F"/>
    <w:rsid w:val="006D3485"/>
    <w:rsid w:val="006F2B8B"/>
    <w:rsid w:val="006F4D0F"/>
    <w:rsid w:val="0070479A"/>
    <w:rsid w:val="00712F1B"/>
    <w:rsid w:val="0071437B"/>
    <w:rsid w:val="007245C9"/>
    <w:rsid w:val="007256B3"/>
    <w:rsid w:val="00742B56"/>
    <w:rsid w:val="00745462"/>
    <w:rsid w:val="0076233E"/>
    <w:rsid w:val="0076342E"/>
    <w:rsid w:val="007634B3"/>
    <w:rsid w:val="00774D1E"/>
    <w:rsid w:val="00795BAB"/>
    <w:rsid w:val="007A08D1"/>
    <w:rsid w:val="007A2DEE"/>
    <w:rsid w:val="007B007C"/>
    <w:rsid w:val="007D061D"/>
    <w:rsid w:val="007D22EB"/>
    <w:rsid w:val="007E17BD"/>
    <w:rsid w:val="00806984"/>
    <w:rsid w:val="00810485"/>
    <w:rsid w:val="00814772"/>
    <w:rsid w:val="00824D72"/>
    <w:rsid w:val="00825B97"/>
    <w:rsid w:val="0084775D"/>
    <w:rsid w:val="0086463A"/>
    <w:rsid w:val="008754ED"/>
    <w:rsid w:val="00891CA8"/>
    <w:rsid w:val="00892E12"/>
    <w:rsid w:val="008B6774"/>
    <w:rsid w:val="008D158E"/>
    <w:rsid w:val="008E3A3A"/>
    <w:rsid w:val="008F22EA"/>
    <w:rsid w:val="00906892"/>
    <w:rsid w:val="009252AB"/>
    <w:rsid w:val="00951258"/>
    <w:rsid w:val="00952C5B"/>
    <w:rsid w:val="00955EC4"/>
    <w:rsid w:val="009748B6"/>
    <w:rsid w:val="00975DD8"/>
    <w:rsid w:val="009A0B16"/>
    <w:rsid w:val="009E3C50"/>
    <w:rsid w:val="009F23D6"/>
    <w:rsid w:val="009F7BB3"/>
    <w:rsid w:val="00A31356"/>
    <w:rsid w:val="00A337E4"/>
    <w:rsid w:val="00A33C65"/>
    <w:rsid w:val="00A34222"/>
    <w:rsid w:val="00A45D82"/>
    <w:rsid w:val="00A651A7"/>
    <w:rsid w:val="00A67D76"/>
    <w:rsid w:val="00A706B8"/>
    <w:rsid w:val="00A93723"/>
    <w:rsid w:val="00AA06A4"/>
    <w:rsid w:val="00AA0858"/>
    <w:rsid w:val="00AA0C27"/>
    <w:rsid w:val="00AB0CA7"/>
    <w:rsid w:val="00AB6A0F"/>
    <w:rsid w:val="00AC39FD"/>
    <w:rsid w:val="00AD0977"/>
    <w:rsid w:val="00AE0527"/>
    <w:rsid w:val="00AF3BEA"/>
    <w:rsid w:val="00B007C5"/>
    <w:rsid w:val="00B01D57"/>
    <w:rsid w:val="00B7219B"/>
    <w:rsid w:val="00B741F6"/>
    <w:rsid w:val="00B92550"/>
    <w:rsid w:val="00BA1653"/>
    <w:rsid w:val="00BA401A"/>
    <w:rsid w:val="00BC5531"/>
    <w:rsid w:val="00BC7F42"/>
    <w:rsid w:val="00BF026F"/>
    <w:rsid w:val="00C0290B"/>
    <w:rsid w:val="00C22097"/>
    <w:rsid w:val="00C25FDC"/>
    <w:rsid w:val="00C34A91"/>
    <w:rsid w:val="00C377BC"/>
    <w:rsid w:val="00C40976"/>
    <w:rsid w:val="00C4397C"/>
    <w:rsid w:val="00C5104E"/>
    <w:rsid w:val="00C60E61"/>
    <w:rsid w:val="00C64E9F"/>
    <w:rsid w:val="00C67C8A"/>
    <w:rsid w:val="00C67F83"/>
    <w:rsid w:val="00C941E2"/>
    <w:rsid w:val="00CA0B15"/>
    <w:rsid w:val="00CA5F75"/>
    <w:rsid w:val="00CA6CAE"/>
    <w:rsid w:val="00CB7253"/>
    <w:rsid w:val="00CB7557"/>
    <w:rsid w:val="00CD07B4"/>
    <w:rsid w:val="00CD667A"/>
    <w:rsid w:val="00CE23C1"/>
    <w:rsid w:val="00D0011E"/>
    <w:rsid w:val="00D02D45"/>
    <w:rsid w:val="00D03E8A"/>
    <w:rsid w:val="00D42EFE"/>
    <w:rsid w:val="00D44900"/>
    <w:rsid w:val="00D5531A"/>
    <w:rsid w:val="00D678F8"/>
    <w:rsid w:val="00D73391"/>
    <w:rsid w:val="00DB1DB4"/>
    <w:rsid w:val="00DD494D"/>
    <w:rsid w:val="00DE6186"/>
    <w:rsid w:val="00E0137B"/>
    <w:rsid w:val="00E065DA"/>
    <w:rsid w:val="00E12FCC"/>
    <w:rsid w:val="00E23F86"/>
    <w:rsid w:val="00E3164F"/>
    <w:rsid w:val="00E437C5"/>
    <w:rsid w:val="00E75DB0"/>
    <w:rsid w:val="00E80456"/>
    <w:rsid w:val="00E956F3"/>
    <w:rsid w:val="00EC7EFD"/>
    <w:rsid w:val="00ED36D8"/>
    <w:rsid w:val="00EE6086"/>
    <w:rsid w:val="00EF4071"/>
    <w:rsid w:val="00EF765F"/>
    <w:rsid w:val="00F028DE"/>
    <w:rsid w:val="00F04BAF"/>
    <w:rsid w:val="00F0585C"/>
    <w:rsid w:val="00F107B7"/>
    <w:rsid w:val="00F11F57"/>
    <w:rsid w:val="00F14BA8"/>
    <w:rsid w:val="00F15EF8"/>
    <w:rsid w:val="00F36E53"/>
    <w:rsid w:val="00F4316C"/>
    <w:rsid w:val="00F46176"/>
    <w:rsid w:val="00F5149E"/>
    <w:rsid w:val="00F56A74"/>
    <w:rsid w:val="00F57AD9"/>
    <w:rsid w:val="00F832E5"/>
    <w:rsid w:val="00F870A3"/>
    <w:rsid w:val="00F91762"/>
    <w:rsid w:val="00F9405B"/>
    <w:rsid w:val="00FA0FE2"/>
    <w:rsid w:val="00FA34E8"/>
    <w:rsid w:val="00FA7D4E"/>
    <w:rsid w:val="00FD549D"/>
    <w:rsid w:val="00FD6374"/>
    <w:rsid w:val="00FE69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FAC87A"/>
  <w15:docId w15:val="{A74D92AE-44B0-409E-A2DE-C40E7EDFBB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5D82"/>
    <w:pPr>
      <w:widowControl w:val="0"/>
    </w:pPr>
    <w:rPr>
      <w:rFonts w:ascii="Courier" w:eastAsia="Times New Roman" w:hAnsi="Courier"/>
      <w:snapToGrid w:val="0"/>
      <w:sz w:val="24"/>
      <w:szCs w:val="24"/>
    </w:rPr>
  </w:style>
  <w:style w:type="paragraph" w:styleId="Heading1">
    <w:name w:val="heading 1"/>
    <w:basedOn w:val="Normal"/>
    <w:next w:val="Normal"/>
    <w:qFormat/>
    <w:rsid w:val="00A45D82"/>
    <w:pPr>
      <w:keepNext/>
      <w:tabs>
        <w:tab w:val="left" w:pos="-1440"/>
        <w:tab w:val="left" w:pos="-720"/>
        <w:tab w:val="left" w:pos="450"/>
        <w:tab w:val="left" w:pos="720"/>
        <w:tab w:val="left" w:pos="900"/>
        <w:tab w:val="left" w:pos="2160"/>
        <w:tab w:val="left" w:pos="2880"/>
        <w:tab w:val="left" w:pos="3600"/>
        <w:tab w:val="left" w:pos="4320"/>
        <w:tab w:val="left" w:pos="5040"/>
        <w:tab w:val="left" w:pos="5760"/>
        <w:tab w:val="left" w:pos="6480"/>
        <w:tab w:val="left" w:pos="7200"/>
        <w:tab w:val="left" w:pos="7920"/>
        <w:tab w:val="left" w:pos="8640"/>
      </w:tabs>
      <w:outlineLvl w:val="0"/>
    </w:pPr>
    <w:rPr>
      <w:rFonts w:ascii="Courier New" w:hAnsi="Courier New" w:cs="Courier New"/>
      <w:b/>
      <w:bCs/>
    </w:rPr>
  </w:style>
  <w:style w:type="paragraph" w:styleId="Heading6">
    <w:name w:val="heading 6"/>
    <w:basedOn w:val="Normal"/>
    <w:next w:val="Normal"/>
    <w:qFormat/>
    <w:rsid w:val="00A45D82"/>
    <w:pPr>
      <w:keepNext/>
      <w:jc w:val="right"/>
      <w:outlineLvl w:val="5"/>
    </w:pPr>
    <w:rPr>
      <w:b/>
      <w:bCs/>
    </w:rPr>
  </w:style>
  <w:style w:type="paragraph" w:styleId="Heading7">
    <w:name w:val="heading 7"/>
    <w:basedOn w:val="Normal"/>
    <w:next w:val="Normal"/>
    <w:qFormat/>
    <w:rsid w:val="00A45D82"/>
    <w:pPr>
      <w:keepNext/>
      <w:outlineLvl w:val="6"/>
    </w:pPr>
    <w:rPr>
      <w:rFonts w:ascii="Times New Roman" w:hAnsi="Times New Roman"/>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45D82"/>
    <w:pPr>
      <w:tabs>
        <w:tab w:val="center" w:pos="4320"/>
        <w:tab w:val="right" w:pos="8640"/>
      </w:tabs>
    </w:pPr>
  </w:style>
  <w:style w:type="paragraph" w:styleId="Title">
    <w:name w:val="Title"/>
    <w:basedOn w:val="Normal"/>
    <w:qFormat/>
    <w:rsid w:val="00A45D82"/>
    <w:pPr>
      <w:suppressAutoHyphens/>
      <w:jc w:val="center"/>
    </w:pPr>
    <w:rPr>
      <w:b/>
      <w:bCs/>
    </w:rPr>
  </w:style>
  <w:style w:type="paragraph" w:styleId="BodyText">
    <w:name w:val="Body Text"/>
    <w:basedOn w:val="Normal"/>
    <w:rsid w:val="00A45D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Pr>
      <w:b/>
      <w:bCs/>
    </w:rPr>
  </w:style>
  <w:style w:type="paragraph" w:styleId="BodyText2">
    <w:name w:val="Body Text 2"/>
    <w:basedOn w:val="Normal"/>
    <w:link w:val="BodyText2Char"/>
    <w:rsid w:val="00A45D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Pr>
      <w:b/>
      <w:bCs/>
      <w:i/>
      <w:iCs/>
    </w:rPr>
  </w:style>
  <w:style w:type="paragraph" w:styleId="BodyText3">
    <w:name w:val="Body Text 3"/>
    <w:basedOn w:val="Normal"/>
    <w:rsid w:val="00A45D82"/>
    <w:rPr>
      <w:i/>
      <w:iCs/>
    </w:rPr>
  </w:style>
  <w:style w:type="character" w:styleId="Hyperlink">
    <w:name w:val="Hyperlink"/>
    <w:rsid w:val="00A45D82"/>
    <w:rPr>
      <w:color w:val="0000FF"/>
      <w:u w:val="single"/>
    </w:rPr>
  </w:style>
  <w:style w:type="paragraph" w:styleId="Footer">
    <w:name w:val="footer"/>
    <w:basedOn w:val="Normal"/>
    <w:rsid w:val="00A45D82"/>
    <w:pPr>
      <w:tabs>
        <w:tab w:val="center" w:pos="4320"/>
        <w:tab w:val="right" w:pos="8640"/>
      </w:tabs>
    </w:pPr>
  </w:style>
  <w:style w:type="character" w:styleId="PageNumber">
    <w:name w:val="page number"/>
    <w:basedOn w:val="DefaultParagraphFont"/>
    <w:rsid w:val="00A45D82"/>
  </w:style>
  <w:style w:type="character" w:styleId="FollowedHyperlink">
    <w:name w:val="FollowedHyperlink"/>
    <w:rsid w:val="005D4107"/>
    <w:rPr>
      <w:color w:val="606420"/>
      <w:u w:val="single"/>
    </w:rPr>
  </w:style>
  <w:style w:type="table" w:styleId="TableGrid">
    <w:name w:val="Table Grid"/>
    <w:basedOn w:val="TableNormal"/>
    <w:rsid w:val="00C34A91"/>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AD0977"/>
    <w:pPr>
      <w:ind w:left="720"/>
      <w:contextualSpacing/>
    </w:pPr>
  </w:style>
  <w:style w:type="paragraph" w:styleId="NoSpacing">
    <w:name w:val="No Spacing"/>
    <w:qFormat/>
    <w:rsid w:val="00063A05"/>
    <w:rPr>
      <w:rFonts w:eastAsia="Times New Roman"/>
      <w:sz w:val="24"/>
      <w:szCs w:val="24"/>
      <w:lang w:bidi="en-US"/>
    </w:rPr>
  </w:style>
  <w:style w:type="character" w:customStyle="1" w:styleId="BodyText2Char">
    <w:name w:val="Body Text 2 Char"/>
    <w:link w:val="BodyText2"/>
    <w:rsid w:val="0041131C"/>
    <w:rPr>
      <w:rFonts w:ascii="Courier" w:hAnsi="Courier"/>
      <w:b/>
      <w:bCs/>
      <w:i/>
      <w:iCs/>
      <w:snapToGrid w:val="0"/>
      <w:sz w:val="24"/>
      <w:szCs w:val="24"/>
      <w:lang w:val="en-US" w:eastAsia="en-US" w:bidi="ar-SA"/>
    </w:rPr>
  </w:style>
  <w:style w:type="character" w:customStyle="1" w:styleId="HeaderChar">
    <w:name w:val="Header Char"/>
    <w:link w:val="Header"/>
    <w:rsid w:val="0041131C"/>
    <w:rPr>
      <w:rFonts w:ascii="Courier" w:hAnsi="Courier"/>
      <w:snapToGrid w:val="0"/>
      <w:sz w:val="24"/>
      <w:szCs w:val="24"/>
      <w:lang w:val="en-US" w:eastAsia="en-US" w:bidi="ar-SA"/>
    </w:rPr>
  </w:style>
  <w:style w:type="paragraph" w:styleId="BalloonText">
    <w:name w:val="Balloon Text"/>
    <w:basedOn w:val="Normal"/>
    <w:semiHidden/>
    <w:rsid w:val="002B0820"/>
    <w:rPr>
      <w:rFonts w:ascii="Tahoma" w:hAnsi="Tahoma" w:cs="Tahoma"/>
      <w:sz w:val="16"/>
      <w:szCs w:val="16"/>
    </w:rPr>
  </w:style>
  <w:style w:type="character" w:styleId="CommentReference">
    <w:name w:val="annotation reference"/>
    <w:semiHidden/>
    <w:rsid w:val="002B0820"/>
    <w:rPr>
      <w:sz w:val="16"/>
      <w:szCs w:val="16"/>
    </w:rPr>
  </w:style>
  <w:style w:type="paragraph" w:styleId="CommentText">
    <w:name w:val="annotation text"/>
    <w:basedOn w:val="Normal"/>
    <w:semiHidden/>
    <w:rsid w:val="002B0820"/>
    <w:rPr>
      <w:sz w:val="20"/>
      <w:szCs w:val="20"/>
    </w:rPr>
  </w:style>
  <w:style w:type="paragraph" w:styleId="CommentSubject">
    <w:name w:val="annotation subject"/>
    <w:basedOn w:val="CommentText"/>
    <w:next w:val="CommentText"/>
    <w:semiHidden/>
    <w:rsid w:val="002B0820"/>
    <w:rPr>
      <w:b/>
      <w:bCs/>
    </w:rPr>
  </w:style>
  <w:style w:type="table" w:customStyle="1" w:styleId="TableGrid1">
    <w:name w:val="Table Grid1"/>
    <w:basedOn w:val="TableNormal"/>
    <w:next w:val="TableGrid"/>
    <w:uiPriority w:val="59"/>
    <w:rsid w:val="008F22EA"/>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9556557">
      <w:bodyDiv w:val="1"/>
      <w:marLeft w:val="0"/>
      <w:marRight w:val="0"/>
      <w:marTop w:val="0"/>
      <w:marBottom w:val="0"/>
      <w:divBdr>
        <w:top w:val="none" w:sz="0" w:space="0" w:color="auto"/>
        <w:left w:val="none" w:sz="0" w:space="0" w:color="auto"/>
        <w:bottom w:val="none" w:sz="0" w:space="0" w:color="auto"/>
        <w:right w:val="none" w:sz="0" w:space="0" w:color="auto"/>
      </w:divBdr>
    </w:div>
    <w:div w:id="427888447">
      <w:bodyDiv w:val="1"/>
      <w:marLeft w:val="0"/>
      <w:marRight w:val="0"/>
      <w:marTop w:val="0"/>
      <w:marBottom w:val="0"/>
      <w:divBdr>
        <w:top w:val="none" w:sz="0" w:space="0" w:color="auto"/>
        <w:left w:val="none" w:sz="0" w:space="0" w:color="auto"/>
        <w:bottom w:val="none" w:sz="0" w:space="0" w:color="auto"/>
        <w:right w:val="none" w:sz="0" w:space="0" w:color="auto"/>
      </w:divBdr>
    </w:div>
    <w:div w:id="458305453">
      <w:bodyDiv w:val="1"/>
      <w:marLeft w:val="0"/>
      <w:marRight w:val="0"/>
      <w:marTop w:val="0"/>
      <w:marBottom w:val="0"/>
      <w:divBdr>
        <w:top w:val="none" w:sz="0" w:space="0" w:color="auto"/>
        <w:left w:val="none" w:sz="0" w:space="0" w:color="auto"/>
        <w:bottom w:val="none" w:sz="0" w:space="0" w:color="auto"/>
        <w:right w:val="none" w:sz="0" w:space="0" w:color="auto"/>
      </w:divBdr>
    </w:div>
    <w:div w:id="636648094">
      <w:bodyDiv w:val="1"/>
      <w:marLeft w:val="0"/>
      <w:marRight w:val="0"/>
      <w:marTop w:val="0"/>
      <w:marBottom w:val="0"/>
      <w:divBdr>
        <w:top w:val="none" w:sz="0" w:space="0" w:color="auto"/>
        <w:left w:val="none" w:sz="0" w:space="0" w:color="auto"/>
        <w:bottom w:val="none" w:sz="0" w:space="0" w:color="auto"/>
        <w:right w:val="none" w:sz="0" w:space="0" w:color="auto"/>
      </w:divBdr>
    </w:div>
    <w:div w:id="806317599">
      <w:bodyDiv w:val="1"/>
      <w:marLeft w:val="0"/>
      <w:marRight w:val="0"/>
      <w:marTop w:val="0"/>
      <w:marBottom w:val="0"/>
      <w:divBdr>
        <w:top w:val="none" w:sz="0" w:space="0" w:color="auto"/>
        <w:left w:val="none" w:sz="0" w:space="0" w:color="auto"/>
        <w:bottom w:val="none" w:sz="0" w:space="0" w:color="auto"/>
        <w:right w:val="none" w:sz="0" w:space="0" w:color="auto"/>
      </w:divBdr>
    </w:div>
    <w:div w:id="1337613932">
      <w:bodyDiv w:val="1"/>
      <w:marLeft w:val="0"/>
      <w:marRight w:val="0"/>
      <w:marTop w:val="0"/>
      <w:marBottom w:val="0"/>
      <w:divBdr>
        <w:top w:val="none" w:sz="0" w:space="0" w:color="auto"/>
        <w:left w:val="none" w:sz="0" w:space="0" w:color="auto"/>
        <w:bottom w:val="none" w:sz="0" w:space="0" w:color="auto"/>
        <w:right w:val="none" w:sz="0" w:space="0" w:color="auto"/>
      </w:divBdr>
    </w:div>
    <w:div w:id="1766534708">
      <w:bodyDiv w:val="1"/>
      <w:marLeft w:val="0"/>
      <w:marRight w:val="0"/>
      <w:marTop w:val="0"/>
      <w:marBottom w:val="0"/>
      <w:divBdr>
        <w:top w:val="none" w:sz="0" w:space="0" w:color="auto"/>
        <w:left w:val="none" w:sz="0" w:space="0" w:color="auto"/>
        <w:bottom w:val="none" w:sz="0" w:space="0" w:color="auto"/>
        <w:right w:val="none" w:sz="0" w:space="0" w:color="auto"/>
      </w:divBdr>
    </w:div>
    <w:div w:id="1821069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ssa.gov/bso/bsowelcome.ht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bls.gov/oes/current/oes132031.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15FBB2-FFF0-468E-81BC-541B2607FD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1187</Words>
  <Characters>6739</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Title of Information Collection and Form Number(s)</vt:lpstr>
    </vt:vector>
  </TitlesOfParts>
  <Company>Social Security Administration</Company>
  <LinksUpToDate>false</LinksUpToDate>
  <CharactersWithSpaces>7911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Information Collection and Form Number(s)</dc:title>
  <dc:creator>Naomi</dc:creator>
  <cp:lastModifiedBy>OLCA/ORRC</cp:lastModifiedBy>
  <cp:revision>2</cp:revision>
  <dcterms:created xsi:type="dcterms:W3CDTF">2020-03-26T18:40:00Z</dcterms:created>
  <dcterms:modified xsi:type="dcterms:W3CDTF">2020-03-26T18:40:00Z</dcterms:modified>
</cp:coreProperties>
</file>