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53E0B" w14:textId="3FAA6FD8" w:rsidR="0005680D" w:rsidRDefault="0005680D" w:rsidP="0005680D">
      <w:pPr>
        <w:tabs>
          <w:tab w:val="left" w:pos="1080"/>
        </w:tabs>
        <w:ind w:left="1080" w:hanging="1080"/>
      </w:pPr>
      <w:bookmarkStart w:id="0" w:name="_GoBack"/>
      <w:bookmarkEnd w:id="0"/>
      <w:r w:rsidRPr="004E0796">
        <w:rPr>
          <w:b/>
          <w:bCs/>
        </w:rPr>
        <w:t>To:</w:t>
      </w:r>
      <w:r w:rsidRPr="004E0796">
        <w:tab/>
        <w:t>Office of Information and Regulatory Affairs (OIRA)</w:t>
      </w:r>
    </w:p>
    <w:p w14:paraId="30A9ED8F" w14:textId="77777777" w:rsidR="0005680D" w:rsidRDefault="0005680D" w:rsidP="0005680D">
      <w:pPr>
        <w:tabs>
          <w:tab w:val="left" w:pos="1080"/>
        </w:tabs>
        <w:ind w:left="1080" w:hanging="1080"/>
      </w:pPr>
      <w:r>
        <w:tab/>
      </w:r>
      <w:r w:rsidRPr="004E0796">
        <w:t>Office of Management and Budget (OMB)</w:t>
      </w:r>
    </w:p>
    <w:p w14:paraId="020B5E52" w14:textId="77777777" w:rsidR="0005680D" w:rsidRPr="004E0796" w:rsidRDefault="0005680D" w:rsidP="0005680D">
      <w:pPr>
        <w:tabs>
          <w:tab w:val="left" w:pos="1080"/>
        </w:tabs>
        <w:ind w:left="1080" w:hanging="1080"/>
      </w:pPr>
    </w:p>
    <w:p w14:paraId="48DB0716" w14:textId="4B378885" w:rsidR="0005680D" w:rsidRDefault="0005680D" w:rsidP="0005680D">
      <w:pPr>
        <w:tabs>
          <w:tab w:val="left" w:pos="1080"/>
        </w:tabs>
        <w:ind w:left="1080" w:hanging="1080"/>
      </w:pPr>
      <w:r w:rsidRPr="004E0796">
        <w:rPr>
          <w:b/>
          <w:bCs/>
        </w:rPr>
        <w:t>From:</w:t>
      </w:r>
      <w:r w:rsidRPr="004E0796">
        <w:tab/>
        <w:t xml:space="preserve">Office of </w:t>
      </w:r>
      <w:r w:rsidR="00E96AA6">
        <w:t>Child Care</w:t>
      </w:r>
      <w:r w:rsidRPr="004E0796">
        <w:t xml:space="preserve"> (O</w:t>
      </w:r>
      <w:r w:rsidR="00E96AA6">
        <w:t>C</w:t>
      </w:r>
      <w:r w:rsidR="001B0B28">
        <w:t>C</w:t>
      </w:r>
      <w:r w:rsidRPr="004E0796">
        <w:t>)</w:t>
      </w:r>
    </w:p>
    <w:p w14:paraId="15ABAFDA" w14:textId="77777777" w:rsidR="0005680D" w:rsidRDefault="0005680D" w:rsidP="0005680D">
      <w:pPr>
        <w:tabs>
          <w:tab w:val="left" w:pos="1080"/>
        </w:tabs>
        <w:ind w:left="1080" w:hanging="1080"/>
      </w:pPr>
      <w:r>
        <w:tab/>
      </w:r>
      <w:r w:rsidRPr="004E0796">
        <w:t>Administration for Children and Families (ACF)</w:t>
      </w:r>
    </w:p>
    <w:p w14:paraId="7685F2B8" w14:textId="77777777" w:rsidR="0005680D" w:rsidRPr="004E0796" w:rsidRDefault="0005680D" w:rsidP="0005680D">
      <w:pPr>
        <w:tabs>
          <w:tab w:val="left" w:pos="1080"/>
        </w:tabs>
        <w:ind w:left="1080" w:hanging="1080"/>
      </w:pPr>
    </w:p>
    <w:p w14:paraId="0BBD6359" w14:textId="77CAD148" w:rsidR="0005680D" w:rsidRDefault="0005680D" w:rsidP="0005680D">
      <w:pPr>
        <w:tabs>
          <w:tab w:val="left" w:pos="1080"/>
        </w:tabs>
      </w:pPr>
      <w:r w:rsidRPr="004E0796">
        <w:rPr>
          <w:b/>
          <w:bCs/>
        </w:rPr>
        <w:t>Date:</w:t>
      </w:r>
      <w:r w:rsidRPr="004E0796">
        <w:tab/>
      </w:r>
      <w:r w:rsidR="001B0B28">
        <w:t>December 2, 2019</w:t>
      </w:r>
    </w:p>
    <w:p w14:paraId="7B991363" w14:textId="77777777" w:rsidR="0005680D" w:rsidRPr="004E0796" w:rsidRDefault="0005680D" w:rsidP="0005680D">
      <w:pPr>
        <w:tabs>
          <w:tab w:val="left" w:pos="1080"/>
        </w:tabs>
      </w:pPr>
    </w:p>
    <w:p w14:paraId="3A89B6CD" w14:textId="02C1294E" w:rsidR="0005680D" w:rsidRDefault="0005680D" w:rsidP="0005680D">
      <w:pPr>
        <w:pBdr>
          <w:bottom w:val="single" w:sz="12" w:space="1" w:color="auto"/>
        </w:pBdr>
        <w:tabs>
          <w:tab w:val="left" w:pos="1080"/>
        </w:tabs>
        <w:ind w:left="1080" w:hanging="1080"/>
      </w:pPr>
      <w:r w:rsidRPr="004E0796">
        <w:rPr>
          <w:b/>
          <w:bCs/>
        </w:rPr>
        <w:t>Subject:</w:t>
      </w:r>
      <w:r w:rsidRPr="004E0796">
        <w:tab/>
      </w:r>
      <w:r>
        <w:t xml:space="preserve">NonSubstantive Change Request – </w:t>
      </w:r>
      <w:r w:rsidR="00E96AA6">
        <w:rPr>
          <w:color w:val="000000"/>
        </w:rPr>
        <w:t>Child Care and Development Fund - Reporting Improper Payments - Instructions for States</w:t>
      </w:r>
      <w:r w:rsidR="00E96AA6">
        <w:t xml:space="preserve"> </w:t>
      </w:r>
      <w:r>
        <w:t>(OMB #0970-0</w:t>
      </w:r>
      <w:r w:rsidR="00E96AA6">
        <w:t>323</w:t>
      </w:r>
      <w:r>
        <w:t xml:space="preserve">) </w:t>
      </w:r>
    </w:p>
    <w:p w14:paraId="5036976F" w14:textId="77777777" w:rsidR="0005680D" w:rsidRPr="0005680D" w:rsidRDefault="0005680D" w:rsidP="0005680D">
      <w:pPr>
        <w:pBdr>
          <w:bottom w:val="single" w:sz="12" w:space="1" w:color="auto"/>
        </w:pBdr>
        <w:tabs>
          <w:tab w:val="left" w:pos="1080"/>
        </w:tabs>
        <w:ind w:left="1080" w:hanging="1080"/>
        <w:rPr>
          <w:sz w:val="12"/>
          <w:szCs w:val="16"/>
        </w:rPr>
      </w:pPr>
    </w:p>
    <w:p w14:paraId="595C69AB" w14:textId="77777777" w:rsidR="0005680D" w:rsidRPr="00430033" w:rsidRDefault="0005680D" w:rsidP="0005680D">
      <w:pPr>
        <w:tabs>
          <w:tab w:val="left" w:pos="1080"/>
        </w:tabs>
        <w:ind w:left="1080" w:hanging="1080"/>
      </w:pPr>
    </w:p>
    <w:p w14:paraId="494EB7FC" w14:textId="50D30ED5" w:rsidR="00E525D4" w:rsidRDefault="0005680D" w:rsidP="0005680D">
      <w:r>
        <w:t xml:space="preserve">This memo requests approval of nonsubstantive changes to the approved information collection, </w:t>
      </w:r>
      <w:r w:rsidR="00E96AA6">
        <w:rPr>
          <w:color w:val="000000"/>
        </w:rPr>
        <w:t>Child Care and Development Fund - Reporting Improper Payments - Instructions for States</w:t>
      </w:r>
      <w:r>
        <w:t xml:space="preserve"> (OMB #0970-0</w:t>
      </w:r>
      <w:r w:rsidR="00E96AA6">
        <w:t>323</w:t>
      </w:r>
      <w:r>
        <w:t xml:space="preserve">). </w:t>
      </w:r>
      <w:r w:rsidR="00E96AA6">
        <w:t xml:space="preserve">Since approval of this information collection in October 2018, the Office of Child Care has identified some necessary edits to instructions and the associated information collections. These updates are minor, to correct errors or to clarify the text. They do not impact the substantive content of the information collection nor the estimated time per response. </w:t>
      </w:r>
    </w:p>
    <w:p w14:paraId="4BECEC3A" w14:textId="1F4CD019" w:rsidR="00E96AA6" w:rsidRDefault="00E96AA6" w:rsidP="0005680D"/>
    <w:p w14:paraId="60D8052E" w14:textId="305A7C2D" w:rsidR="00E96AA6" w:rsidRDefault="00E96AA6" w:rsidP="0005680D">
      <w:r>
        <w:t xml:space="preserve">The following table provides an overview of the proposed changes within the Data Collection Instruments (DCI). </w:t>
      </w:r>
    </w:p>
    <w:p w14:paraId="1A5A8FE2" w14:textId="77777777" w:rsidR="00E96AA6" w:rsidRDefault="00E96AA6" w:rsidP="0005680D"/>
    <w:tbl>
      <w:tblPr>
        <w:tblStyle w:val="TableGrid"/>
        <w:tblW w:w="9895" w:type="dxa"/>
        <w:tblLook w:val="04A0" w:firstRow="1" w:lastRow="0" w:firstColumn="1" w:lastColumn="0" w:noHBand="0" w:noVBand="1"/>
      </w:tblPr>
      <w:tblGrid>
        <w:gridCol w:w="2337"/>
        <w:gridCol w:w="2698"/>
        <w:gridCol w:w="1977"/>
        <w:gridCol w:w="2883"/>
      </w:tblGrid>
      <w:tr w:rsidR="00E96AA6" w14:paraId="1FCFA6C1" w14:textId="77777777" w:rsidTr="009E0079">
        <w:tc>
          <w:tcPr>
            <w:tcW w:w="2337" w:type="dxa"/>
            <w:shd w:val="clear" w:color="auto" w:fill="5B9BD5" w:themeFill="accent1"/>
          </w:tcPr>
          <w:p w14:paraId="18E461B9" w14:textId="5165E83F" w:rsidR="00E96AA6" w:rsidRPr="00A5448F" w:rsidRDefault="001B0B28" w:rsidP="00AD5C96">
            <w:pPr>
              <w:rPr>
                <w:b/>
                <w:color w:val="FFFFFF" w:themeColor="background1"/>
              </w:rPr>
            </w:pPr>
            <w:r>
              <w:rPr>
                <w:b/>
                <w:color w:val="FFFFFF" w:themeColor="background1"/>
              </w:rPr>
              <w:t xml:space="preserve">DCI </w:t>
            </w:r>
            <w:r w:rsidR="00E96AA6" w:rsidRPr="00A5448F">
              <w:rPr>
                <w:b/>
                <w:color w:val="FFFFFF" w:themeColor="background1"/>
              </w:rPr>
              <w:t>Document</w:t>
            </w:r>
            <w:r>
              <w:rPr>
                <w:b/>
                <w:color w:val="FFFFFF" w:themeColor="background1"/>
              </w:rPr>
              <w:t xml:space="preserve"> </w:t>
            </w:r>
          </w:p>
        </w:tc>
        <w:tc>
          <w:tcPr>
            <w:tcW w:w="2698" w:type="dxa"/>
            <w:shd w:val="clear" w:color="auto" w:fill="5B9BD5" w:themeFill="accent1"/>
          </w:tcPr>
          <w:p w14:paraId="0C85C82F" w14:textId="77777777" w:rsidR="00E96AA6" w:rsidRPr="00A5448F" w:rsidRDefault="00E96AA6" w:rsidP="00AD5C96">
            <w:pPr>
              <w:rPr>
                <w:b/>
                <w:color w:val="FFFFFF" w:themeColor="background1"/>
              </w:rPr>
            </w:pPr>
            <w:r w:rsidRPr="00A5448F">
              <w:rPr>
                <w:b/>
                <w:color w:val="FFFFFF" w:themeColor="background1"/>
              </w:rPr>
              <w:t>Change</w:t>
            </w:r>
          </w:p>
        </w:tc>
        <w:tc>
          <w:tcPr>
            <w:tcW w:w="1977" w:type="dxa"/>
            <w:shd w:val="clear" w:color="auto" w:fill="5B9BD5" w:themeFill="accent1"/>
          </w:tcPr>
          <w:p w14:paraId="035D5B9D" w14:textId="77777777" w:rsidR="00E96AA6" w:rsidRPr="00A5448F" w:rsidRDefault="00E96AA6" w:rsidP="00AD5C96">
            <w:pPr>
              <w:rPr>
                <w:b/>
                <w:color w:val="FFFFFF" w:themeColor="background1"/>
              </w:rPr>
            </w:pPr>
            <w:r w:rsidRPr="00A5448F">
              <w:rPr>
                <w:b/>
                <w:color w:val="FFFFFF" w:themeColor="background1"/>
              </w:rPr>
              <w:t>Location</w:t>
            </w:r>
          </w:p>
        </w:tc>
        <w:tc>
          <w:tcPr>
            <w:tcW w:w="2883" w:type="dxa"/>
            <w:shd w:val="clear" w:color="auto" w:fill="5B9BD5" w:themeFill="accent1"/>
          </w:tcPr>
          <w:p w14:paraId="4EEAC68B" w14:textId="331420B3" w:rsidR="00E96AA6" w:rsidRPr="00A5448F" w:rsidRDefault="001B0B28" w:rsidP="001B0B28">
            <w:pPr>
              <w:rPr>
                <w:b/>
                <w:color w:val="FFFFFF" w:themeColor="background1"/>
              </w:rPr>
            </w:pPr>
            <w:r>
              <w:rPr>
                <w:b/>
                <w:color w:val="FFFFFF" w:themeColor="background1"/>
              </w:rPr>
              <w:t>Justification</w:t>
            </w:r>
          </w:p>
        </w:tc>
      </w:tr>
      <w:tr w:rsidR="00C52229" w14:paraId="5A29BB91" w14:textId="77777777" w:rsidTr="009E0079">
        <w:tc>
          <w:tcPr>
            <w:tcW w:w="2337" w:type="dxa"/>
          </w:tcPr>
          <w:p w14:paraId="2D3B4EC1" w14:textId="621E3A64" w:rsidR="00C52229" w:rsidRDefault="00C52229" w:rsidP="00AD5C96">
            <w:r>
              <w:t>Sampling Decisions, Assurances, and Fieldwork Preparation Plan (SDAP)</w:t>
            </w:r>
          </w:p>
        </w:tc>
        <w:tc>
          <w:tcPr>
            <w:tcW w:w="2698" w:type="dxa"/>
          </w:tcPr>
          <w:p w14:paraId="57490BC4" w14:textId="17CC917C" w:rsidR="00C52229" w:rsidRDefault="00C52229" w:rsidP="00AD5C96">
            <w:r>
              <w:t xml:space="preserve">Corrected the OMB number </w:t>
            </w:r>
          </w:p>
        </w:tc>
        <w:tc>
          <w:tcPr>
            <w:tcW w:w="1977" w:type="dxa"/>
          </w:tcPr>
          <w:p w14:paraId="28554D40" w14:textId="0D7C9138" w:rsidR="00C52229" w:rsidRPr="00C52229" w:rsidRDefault="00C52229" w:rsidP="00AD5C96">
            <w:pPr>
              <w:rPr>
                <w:color w:val="FF0000"/>
              </w:rPr>
            </w:pPr>
            <w:r w:rsidRPr="00C52229">
              <w:rPr>
                <w:color w:val="FF0000"/>
              </w:rPr>
              <w:t>SDAP page 57</w:t>
            </w:r>
          </w:p>
        </w:tc>
        <w:tc>
          <w:tcPr>
            <w:tcW w:w="2883" w:type="dxa"/>
          </w:tcPr>
          <w:p w14:paraId="6B814B11" w14:textId="3290161A" w:rsidR="00C52229" w:rsidRDefault="00C52229" w:rsidP="00AD5C96">
            <w:r>
              <w:t>The number “3” had been left off inadvertently.</w:t>
            </w:r>
          </w:p>
        </w:tc>
      </w:tr>
      <w:tr w:rsidR="00E96AA6" w14:paraId="2F592C9E" w14:textId="77777777" w:rsidTr="009E0079">
        <w:tc>
          <w:tcPr>
            <w:tcW w:w="2337" w:type="dxa"/>
          </w:tcPr>
          <w:p w14:paraId="7C3CEEEF" w14:textId="1A75430A" w:rsidR="00E96AA6" w:rsidRDefault="00412E1C" w:rsidP="00AD5C96">
            <w:r>
              <w:t>Record Review Worksheet (</w:t>
            </w:r>
            <w:r w:rsidR="00E96AA6">
              <w:t>RRW</w:t>
            </w:r>
            <w:r>
              <w:t>)</w:t>
            </w:r>
            <w:r w:rsidR="00E96AA6">
              <w:t xml:space="preserve"> </w:t>
            </w:r>
            <w:r>
              <w:t>Missing or Insufficient Documentation (</w:t>
            </w:r>
            <w:r w:rsidR="00E96AA6">
              <w:t>MID</w:t>
            </w:r>
            <w:r>
              <w:t>)</w:t>
            </w:r>
            <w:r w:rsidR="00E96AA6">
              <w:t xml:space="preserve"> Table (instructions only)</w:t>
            </w:r>
          </w:p>
        </w:tc>
        <w:tc>
          <w:tcPr>
            <w:tcW w:w="2698" w:type="dxa"/>
          </w:tcPr>
          <w:p w14:paraId="48A74933" w14:textId="77777777" w:rsidR="00E96AA6" w:rsidRDefault="00E96AA6" w:rsidP="00AD5C96">
            <w:r>
              <w:t>Deleted duplicate words</w:t>
            </w:r>
          </w:p>
        </w:tc>
        <w:tc>
          <w:tcPr>
            <w:tcW w:w="1977" w:type="dxa"/>
          </w:tcPr>
          <w:p w14:paraId="54B00577" w14:textId="77777777" w:rsidR="00E96AA6" w:rsidRPr="00615C67" w:rsidRDefault="00E96AA6" w:rsidP="00AD5C96">
            <w:pPr>
              <w:rPr>
                <w:color w:val="FF0000"/>
              </w:rPr>
            </w:pPr>
            <w:r w:rsidRPr="00615C67">
              <w:rPr>
                <w:color w:val="FF0000"/>
              </w:rPr>
              <w:t>DCI page 35 Column 6</w:t>
            </w:r>
          </w:p>
        </w:tc>
        <w:tc>
          <w:tcPr>
            <w:tcW w:w="2883" w:type="dxa"/>
          </w:tcPr>
          <w:p w14:paraId="7FCE7B32" w14:textId="4EBA1BA2" w:rsidR="00E96AA6" w:rsidRDefault="001B0B28" w:rsidP="00AD5C96">
            <w:r>
              <w:t>Removal of duplicate word for clarity</w:t>
            </w:r>
          </w:p>
        </w:tc>
      </w:tr>
      <w:tr w:rsidR="00E96AA6" w14:paraId="33D197CA" w14:textId="77777777" w:rsidTr="009E0079">
        <w:tc>
          <w:tcPr>
            <w:tcW w:w="2337" w:type="dxa"/>
          </w:tcPr>
          <w:p w14:paraId="0B118231" w14:textId="77777777" w:rsidR="00E96AA6" w:rsidRDefault="00E96AA6" w:rsidP="00AD5C96">
            <w:r>
              <w:t>RRW MID Table (Instructions only)</w:t>
            </w:r>
          </w:p>
        </w:tc>
        <w:tc>
          <w:tcPr>
            <w:tcW w:w="2698" w:type="dxa"/>
          </w:tcPr>
          <w:p w14:paraId="39BC4EA5" w14:textId="77777777" w:rsidR="00E96AA6" w:rsidRDefault="00E96AA6" w:rsidP="00AD5C96">
            <w:r>
              <w:t>Clarify instructions regarding totaling (so states will not incorrectly double the $ figures)</w:t>
            </w:r>
          </w:p>
        </w:tc>
        <w:tc>
          <w:tcPr>
            <w:tcW w:w="1977" w:type="dxa"/>
          </w:tcPr>
          <w:p w14:paraId="0821D64E" w14:textId="77777777" w:rsidR="00E96AA6" w:rsidRPr="00290B45" w:rsidRDefault="00E96AA6" w:rsidP="00AD5C96">
            <w:pPr>
              <w:rPr>
                <w:color w:val="FF0000"/>
              </w:rPr>
            </w:pPr>
            <w:r w:rsidRPr="00290B45">
              <w:rPr>
                <w:color w:val="FF0000"/>
              </w:rPr>
              <w:t>DCI page 36</w:t>
            </w:r>
          </w:p>
          <w:p w14:paraId="152710F5" w14:textId="77777777" w:rsidR="00E96AA6" w:rsidRDefault="00E96AA6" w:rsidP="00AD5C96">
            <w:r w:rsidRPr="00290B45">
              <w:rPr>
                <w:color w:val="FF0000"/>
              </w:rPr>
              <w:t>2B,2E</w:t>
            </w:r>
          </w:p>
        </w:tc>
        <w:tc>
          <w:tcPr>
            <w:tcW w:w="2883" w:type="dxa"/>
          </w:tcPr>
          <w:p w14:paraId="16C23756" w14:textId="77777777" w:rsidR="00E96AA6" w:rsidRDefault="00E96AA6" w:rsidP="00AD5C96">
            <w:r>
              <w:t xml:space="preserve">States may have a potential improper payment that is the same dollar amount caused by two different errors documented in two different elements on the RRW.  The instructions should clarify that if the dollar error refers to the same dollars, the state should only count that amount once and not add </w:t>
            </w:r>
            <w:r>
              <w:lastRenderedPageBreak/>
              <w:t>the two together which will incorrectly double the amount.</w:t>
            </w:r>
          </w:p>
        </w:tc>
      </w:tr>
      <w:tr w:rsidR="00E96AA6" w14:paraId="4094B291" w14:textId="77777777" w:rsidTr="009E0079">
        <w:tc>
          <w:tcPr>
            <w:tcW w:w="2337" w:type="dxa"/>
          </w:tcPr>
          <w:p w14:paraId="0AB8E70B" w14:textId="77777777" w:rsidR="00E96AA6" w:rsidRDefault="00E96AA6" w:rsidP="00AD5C96">
            <w:r>
              <w:lastRenderedPageBreak/>
              <w:t>ACF-404</w:t>
            </w:r>
          </w:p>
        </w:tc>
        <w:tc>
          <w:tcPr>
            <w:tcW w:w="2698" w:type="dxa"/>
          </w:tcPr>
          <w:p w14:paraId="72844F7C" w14:textId="77777777" w:rsidR="00E96AA6" w:rsidRDefault="00E96AA6" w:rsidP="00AD5C96">
            <w:r>
              <w:t>Item #9b</w:t>
            </w:r>
          </w:p>
          <w:p w14:paraId="58EA349E" w14:textId="77777777" w:rsidR="00E96AA6" w:rsidRDefault="00E96AA6" w:rsidP="00AD5C96">
            <w:r>
              <w:t>remove language instructing states to apply their pooling factor here</w:t>
            </w:r>
          </w:p>
        </w:tc>
        <w:tc>
          <w:tcPr>
            <w:tcW w:w="1977" w:type="dxa"/>
          </w:tcPr>
          <w:p w14:paraId="68D107A3" w14:textId="77777777" w:rsidR="00E96AA6" w:rsidRPr="002546BB" w:rsidRDefault="00E96AA6" w:rsidP="00AD5C96">
            <w:pPr>
              <w:rPr>
                <w:color w:val="FF0000"/>
              </w:rPr>
            </w:pPr>
            <w:r w:rsidRPr="002546BB">
              <w:rPr>
                <w:color w:val="FF0000"/>
              </w:rPr>
              <w:t xml:space="preserve">DCI Page 72 Attachment 3 </w:t>
            </w:r>
          </w:p>
          <w:p w14:paraId="361EF99E" w14:textId="77777777" w:rsidR="00E96AA6" w:rsidRDefault="00E96AA6" w:rsidP="00AD5C96"/>
          <w:p w14:paraId="5D5AF079" w14:textId="77777777" w:rsidR="00E96AA6" w:rsidRPr="005347E0" w:rsidRDefault="00E96AA6" w:rsidP="00AD5C96">
            <w:pPr>
              <w:rPr>
                <w:color w:val="FF0000"/>
              </w:rPr>
            </w:pPr>
            <w:r w:rsidRPr="005347E0">
              <w:rPr>
                <w:color w:val="FF0000"/>
              </w:rPr>
              <w:t>DCI Page 43 Instructions</w:t>
            </w:r>
          </w:p>
          <w:p w14:paraId="04C83624" w14:textId="77777777" w:rsidR="00E96AA6" w:rsidRDefault="00E96AA6" w:rsidP="00AD5C96"/>
          <w:p w14:paraId="0FD1B0F0" w14:textId="77777777" w:rsidR="00E96AA6" w:rsidRDefault="00E96AA6" w:rsidP="00AD5C96">
            <w:r w:rsidRPr="005347E0">
              <w:rPr>
                <w:color w:val="FF0000"/>
              </w:rPr>
              <w:t>DCI Page 44 Part II Error Measures Reporting section</w:t>
            </w:r>
          </w:p>
        </w:tc>
        <w:tc>
          <w:tcPr>
            <w:tcW w:w="2883" w:type="dxa"/>
          </w:tcPr>
          <w:p w14:paraId="7A7DA0F4" w14:textId="195C2F22" w:rsidR="00E96AA6" w:rsidRDefault="001B0B28" w:rsidP="001B0B28">
            <w:r>
              <w:t>For Item #9B, states are using dollars to which any pooling factor has already been applied.  To apply it again would result in inaccurate data.</w:t>
            </w:r>
          </w:p>
        </w:tc>
      </w:tr>
      <w:tr w:rsidR="00E96AA6" w14:paraId="39AA13EE" w14:textId="77777777" w:rsidTr="009E0079">
        <w:tc>
          <w:tcPr>
            <w:tcW w:w="2337" w:type="dxa"/>
          </w:tcPr>
          <w:p w14:paraId="23933D51" w14:textId="77777777" w:rsidR="00E96AA6" w:rsidRDefault="00E96AA6" w:rsidP="00AD5C96">
            <w:r>
              <w:t>ACF-404</w:t>
            </w:r>
          </w:p>
        </w:tc>
        <w:tc>
          <w:tcPr>
            <w:tcW w:w="2698" w:type="dxa"/>
          </w:tcPr>
          <w:p w14:paraId="62A421B1" w14:textId="77777777" w:rsidR="00E96AA6" w:rsidRDefault="00E96AA6" w:rsidP="00AD5C96">
            <w:r>
              <w:t>Item #15b and c</w:t>
            </w:r>
          </w:p>
          <w:p w14:paraId="4DAD7843" w14:textId="77777777" w:rsidR="00E96AA6" w:rsidRDefault="00E96AA6" w:rsidP="00AD5C96">
            <w:r>
              <w:t>Change wording to say, “Provide pooling factor from the relevant ACF-800 reporting form.” Instead of “recent ACF-800 reporting form.”</w:t>
            </w:r>
          </w:p>
          <w:p w14:paraId="12EB90F0" w14:textId="77777777" w:rsidR="00E96AA6" w:rsidRDefault="00E96AA6" w:rsidP="00AD5C96"/>
        </w:tc>
        <w:tc>
          <w:tcPr>
            <w:tcW w:w="1977" w:type="dxa"/>
          </w:tcPr>
          <w:p w14:paraId="7223FE8F" w14:textId="77777777" w:rsidR="00E96AA6" w:rsidRDefault="00E96AA6" w:rsidP="00AD5C96"/>
          <w:p w14:paraId="69E996B4" w14:textId="77777777" w:rsidR="00E96AA6" w:rsidRPr="00D73F2D" w:rsidRDefault="00E96AA6" w:rsidP="00AD5C96">
            <w:pPr>
              <w:rPr>
                <w:color w:val="FF0000"/>
              </w:rPr>
            </w:pPr>
            <w:r w:rsidRPr="00D73F2D">
              <w:rPr>
                <w:color w:val="FF0000"/>
              </w:rPr>
              <w:t xml:space="preserve">DCI Page 72 Attachment 3 </w:t>
            </w:r>
          </w:p>
          <w:p w14:paraId="414760D1" w14:textId="77777777" w:rsidR="00E96AA6" w:rsidRDefault="00E96AA6" w:rsidP="00AD5C96"/>
          <w:p w14:paraId="6A59FB34" w14:textId="77777777" w:rsidR="00E96AA6" w:rsidRDefault="00E96AA6" w:rsidP="00AD5C96">
            <w:r w:rsidRPr="00D73F2D">
              <w:rPr>
                <w:color w:val="FF0000"/>
              </w:rPr>
              <w:t>DCI Page 45 #15b &amp; c</w:t>
            </w:r>
          </w:p>
        </w:tc>
        <w:tc>
          <w:tcPr>
            <w:tcW w:w="2883" w:type="dxa"/>
          </w:tcPr>
          <w:p w14:paraId="1906EC75" w14:textId="26375350" w:rsidR="00E96AA6" w:rsidRDefault="001B0B28" w:rsidP="00AD5C96">
            <w:r>
              <w:t>Since states report on a three-year cycle, it may be confusing to them to ask them to use data from the “most recent” ACF-800 reporting form.  It</w:t>
            </w:r>
            <w:r w:rsidR="00412E1C">
              <w:t xml:space="preserve"> will make more sense to them if we</w:t>
            </w:r>
            <w:r>
              <w:t xml:space="preserve"> ask them to provide the pooling factor from the “most relevant” ACF-800 reporting form.</w:t>
            </w:r>
          </w:p>
        </w:tc>
      </w:tr>
      <w:tr w:rsidR="00E96AA6" w14:paraId="158B295F" w14:textId="77777777" w:rsidTr="009E0079">
        <w:tc>
          <w:tcPr>
            <w:tcW w:w="2337" w:type="dxa"/>
          </w:tcPr>
          <w:p w14:paraId="4CCB599E" w14:textId="77777777" w:rsidR="00E96AA6" w:rsidRDefault="00E96AA6" w:rsidP="00AD5C96">
            <w:r>
              <w:t>ACF-404 (instructions only)</w:t>
            </w:r>
          </w:p>
        </w:tc>
        <w:tc>
          <w:tcPr>
            <w:tcW w:w="2698" w:type="dxa"/>
          </w:tcPr>
          <w:p w14:paraId="3039D92B" w14:textId="77777777" w:rsidR="00E96AA6" w:rsidRPr="00D73F2D" w:rsidRDefault="00E96AA6" w:rsidP="00AD5C96">
            <w:r w:rsidRPr="00D73F2D">
              <w:t xml:space="preserve">Change instructions for 9A – remove “Enter the sum of the number “0” responses to column 7 of the MID tables” </w:t>
            </w:r>
          </w:p>
          <w:p w14:paraId="364D0723" w14:textId="77777777" w:rsidR="00E96AA6" w:rsidRPr="00D73F2D" w:rsidRDefault="00E96AA6" w:rsidP="00AD5C96">
            <w:r w:rsidRPr="00D73F2D">
              <w:t>Change to “Enter the difference between 7A and 8A”</w:t>
            </w:r>
          </w:p>
        </w:tc>
        <w:tc>
          <w:tcPr>
            <w:tcW w:w="1977" w:type="dxa"/>
          </w:tcPr>
          <w:p w14:paraId="44178C40" w14:textId="77777777" w:rsidR="00E96AA6" w:rsidRDefault="00E96AA6" w:rsidP="00AD5C96">
            <w:r w:rsidRPr="00D73F2D">
              <w:rPr>
                <w:color w:val="FF0000"/>
              </w:rPr>
              <w:t>DCI Page 44 #9A</w:t>
            </w:r>
          </w:p>
        </w:tc>
        <w:tc>
          <w:tcPr>
            <w:tcW w:w="2883" w:type="dxa"/>
          </w:tcPr>
          <w:p w14:paraId="566C587A" w14:textId="26C0AF72" w:rsidR="00E96AA6" w:rsidRDefault="00412E1C" w:rsidP="00AD5C96">
            <w:r>
              <w:t>Updated the language for clarity</w:t>
            </w:r>
            <w:r w:rsidR="0091597D">
              <w:t xml:space="preserve">. The steps </w:t>
            </w:r>
            <w:r w:rsidR="009E0079">
              <w:t>states</w:t>
            </w:r>
            <w:r w:rsidR="0091597D">
              <w:t xml:space="preserve"> take are the same, but the updated instructions are easier to understand.</w:t>
            </w:r>
          </w:p>
        </w:tc>
      </w:tr>
      <w:tr w:rsidR="00E96AA6" w14:paraId="286B459B" w14:textId="77777777" w:rsidTr="009E0079">
        <w:tc>
          <w:tcPr>
            <w:tcW w:w="2337" w:type="dxa"/>
          </w:tcPr>
          <w:p w14:paraId="16BEEE51" w14:textId="77777777" w:rsidR="00E96AA6" w:rsidRDefault="00E96AA6" w:rsidP="00AD5C96">
            <w:r>
              <w:t>ACF-404 (instructions only)</w:t>
            </w:r>
          </w:p>
        </w:tc>
        <w:tc>
          <w:tcPr>
            <w:tcW w:w="2698" w:type="dxa"/>
          </w:tcPr>
          <w:p w14:paraId="35C953DF" w14:textId="77777777" w:rsidR="00E96AA6" w:rsidRDefault="00E96AA6" w:rsidP="00AD5C96">
            <w:r>
              <w:t>Change instructions for 9B – remove “</w:t>
            </w:r>
            <w:r w:rsidRPr="00514F4A">
              <w:t xml:space="preserve">Enter the sum of the </w:t>
            </w:r>
            <w:r>
              <w:t>differences between columns 3 and columns 8 on the MID Tables</w:t>
            </w:r>
            <w:r w:rsidRPr="00514F4A">
              <w:t>. Apply the state’s pooling factor if pooled funds were used.</w:t>
            </w:r>
            <w:r>
              <w:t xml:space="preserve">” </w:t>
            </w:r>
          </w:p>
          <w:p w14:paraId="07A35F91" w14:textId="77777777" w:rsidR="00E96AA6" w:rsidRDefault="00E96AA6" w:rsidP="00AD5C96">
            <w:r>
              <w:t>Change to “Enter the difference between 7B and 8B”</w:t>
            </w:r>
          </w:p>
        </w:tc>
        <w:tc>
          <w:tcPr>
            <w:tcW w:w="1977" w:type="dxa"/>
          </w:tcPr>
          <w:p w14:paraId="2195F114" w14:textId="77777777" w:rsidR="00E96AA6" w:rsidRDefault="00E96AA6" w:rsidP="00AD5C96">
            <w:r w:rsidRPr="00D73F2D">
              <w:rPr>
                <w:color w:val="FF0000"/>
              </w:rPr>
              <w:t>DCI Page 44 #9B</w:t>
            </w:r>
          </w:p>
        </w:tc>
        <w:tc>
          <w:tcPr>
            <w:tcW w:w="2883" w:type="dxa"/>
          </w:tcPr>
          <w:p w14:paraId="104E56F9" w14:textId="4758BC24" w:rsidR="00E96AA6" w:rsidRDefault="00412E1C" w:rsidP="009E0079">
            <w:r>
              <w:t>Updated the language for clarity</w:t>
            </w:r>
            <w:r w:rsidR="0091597D">
              <w:t xml:space="preserve">. </w:t>
            </w:r>
            <w:r w:rsidR="009E0079">
              <w:t>The steps states take are the same, but the updated instructions are easier to understand.</w:t>
            </w:r>
          </w:p>
        </w:tc>
      </w:tr>
      <w:tr w:rsidR="00E96AA6" w14:paraId="3FF33C2A" w14:textId="77777777" w:rsidTr="009E0079">
        <w:tc>
          <w:tcPr>
            <w:tcW w:w="2337" w:type="dxa"/>
          </w:tcPr>
          <w:p w14:paraId="365A1929" w14:textId="77777777" w:rsidR="00E96AA6" w:rsidRDefault="00E96AA6" w:rsidP="00AD5C96">
            <w:r>
              <w:t>ACF-405</w:t>
            </w:r>
          </w:p>
        </w:tc>
        <w:tc>
          <w:tcPr>
            <w:tcW w:w="2698" w:type="dxa"/>
          </w:tcPr>
          <w:p w14:paraId="3984092B" w14:textId="77777777" w:rsidR="00E96AA6" w:rsidRDefault="00E96AA6" w:rsidP="00AD5C96">
            <w:r>
              <w:t xml:space="preserve">Change due date to 60 days after submission </w:t>
            </w:r>
            <w:r w:rsidRPr="009E1A06">
              <w:rPr>
                <w:i/>
              </w:rPr>
              <w:t>deadline</w:t>
            </w:r>
            <w:r>
              <w:t xml:space="preserve"> of the ACF-404 instead of 60 days after </w:t>
            </w:r>
            <w:r>
              <w:lastRenderedPageBreak/>
              <w:t>submission of the ACF-404.</w:t>
            </w:r>
          </w:p>
          <w:p w14:paraId="19609735" w14:textId="77777777" w:rsidR="00E96AA6" w:rsidRDefault="00E96AA6" w:rsidP="00AD5C96"/>
        </w:tc>
        <w:tc>
          <w:tcPr>
            <w:tcW w:w="1977" w:type="dxa"/>
          </w:tcPr>
          <w:p w14:paraId="299584E7" w14:textId="77777777" w:rsidR="00E96AA6" w:rsidRPr="00BF639D" w:rsidRDefault="00E96AA6" w:rsidP="00AD5C96">
            <w:pPr>
              <w:rPr>
                <w:color w:val="FF0000"/>
              </w:rPr>
            </w:pPr>
            <w:r w:rsidRPr="00BF639D">
              <w:rPr>
                <w:color w:val="FF0000"/>
              </w:rPr>
              <w:lastRenderedPageBreak/>
              <w:t>DCI Page 5</w:t>
            </w:r>
          </w:p>
          <w:p w14:paraId="681851AE" w14:textId="77777777" w:rsidR="00E96AA6" w:rsidRDefault="00E96AA6" w:rsidP="00AD5C96"/>
          <w:p w14:paraId="08027028" w14:textId="77777777" w:rsidR="00E96AA6" w:rsidRPr="00352B73" w:rsidRDefault="00E96AA6" w:rsidP="00AD5C96">
            <w:pPr>
              <w:rPr>
                <w:color w:val="FF0000"/>
              </w:rPr>
            </w:pPr>
            <w:r w:rsidRPr="00352B73">
              <w:rPr>
                <w:color w:val="FF0000"/>
              </w:rPr>
              <w:t xml:space="preserve">DCI Attachment 4 Introductory </w:t>
            </w:r>
            <w:r w:rsidRPr="00352B73">
              <w:rPr>
                <w:color w:val="FF0000"/>
              </w:rPr>
              <w:lastRenderedPageBreak/>
              <w:t>paragraph</w:t>
            </w:r>
          </w:p>
          <w:p w14:paraId="6095703E" w14:textId="77777777" w:rsidR="00E96AA6" w:rsidRPr="00352B73" w:rsidRDefault="00E96AA6" w:rsidP="00AD5C96">
            <w:pPr>
              <w:rPr>
                <w:color w:val="FF0000"/>
              </w:rPr>
            </w:pPr>
          </w:p>
          <w:p w14:paraId="5FFFDFD3" w14:textId="77777777" w:rsidR="00E96AA6" w:rsidRDefault="00E96AA6" w:rsidP="00AD5C96">
            <w:r w:rsidRPr="00352B73">
              <w:rPr>
                <w:color w:val="FF0000"/>
              </w:rPr>
              <w:t>DCI Page 48 Change the instructions</w:t>
            </w:r>
          </w:p>
        </w:tc>
        <w:tc>
          <w:tcPr>
            <w:tcW w:w="2883" w:type="dxa"/>
          </w:tcPr>
          <w:p w14:paraId="763A91AB" w14:textId="529D19D7" w:rsidR="00E96AA6" w:rsidRDefault="00412E1C" w:rsidP="00AD5C96">
            <w:r>
              <w:lastRenderedPageBreak/>
              <w:t xml:space="preserve">Updated for accuracy – the due date is 60 days after the </w:t>
            </w:r>
            <w:r w:rsidRPr="00412E1C">
              <w:rPr>
                <w:i/>
              </w:rPr>
              <w:t>deadline</w:t>
            </w:r>
            <w:r>
              <w:t xml:space="preserve"> for ACF-404 submission (not 60 days </w:t>
            </w:r>
            <w:r>
              <w:lastRenderedPageBreak/>
              <w:t>after the state actually submitted their ACF-404 report).</w:t>
            </w:r>
            <w:r w:rsidR="009E0079">
              <w:t xml:space="preserve"> See 45 CFR 98.102(c )(1).</w:t>
            </w:r>
          </w:p>
        </w:tc>
      </w:tr>
      <w:tr w:rsidR="00E96AA6" w14:paraId="00AA81BF" w14:textId="77777777" w:rsidTr="009E0079">
        <w:tc>
          <w:tcPr>
            <w:tcW w:w="2337" w:type="dxa"/>
          </w:tcPr>
          <w:p w14:paraId="7157F896" w14:textId="77777777" w:rsidR="00E96AA6" w:rsidRDefault="00E96AA6" w:rsidP="00AD5C96">
            <w:r>
              <w:lastRenderedPageBreak/>
              <w:t xml:space="preserve">ACF 405 </w:t>
            </w:r>
          </w:p>
        </w:tc>
        <w:tc>
          <w:tcPr>
            <w:tcW w:w="2698" w:type="dxa"/>
          </w:tcPr>
          <w:p w14:paraId="56E890D2" w14:textId="77777777" w:rsidR="00E96AA6" w:rsidRDefault="00E96AA6" w:rsidP="00AD5C96">
            <w:r>
              <w:t xml:space="preserve">Change “any state with an error rate at or above 10%” to “any state with an error rate that exceeds the threshold (10%)”  </w:t>
            </w:r>
          </w:p>
        </w:tc>
        <w:tc>
          <w:tcPr>
            <w:tcW w:w="1977" w:type="dxa"/>
          </w:tcPr>
          <w:p w14:paraId="3308ABB8" w14:textId="77777777" w:rsidR="00E96AA6" w:rsidRPr="00BF639D" w:rsidRDefault="00E96AA6" w:rsidP="00AD5C96">
            <w:pPr>
              <w:rPr>
                <w:color w:val="FF0000"/>
              </w:rPr>
            </w:pPr>
            <w:r w:rsidRPr="00BF639D">
              <w:rPr>
                <w:color w:val="FF0000"/>
              </w:rPr>
              <w:t xml:space="preserve">DCI Page 5- Introduction </w:t>
            </w:r>
          </w:p>
          <w:p w14:paraId="6EB08D1B" w14:textId="77777777" w:rsidR="00E96AA6" w:rsidRDefault="00E96AA6" w:rsidP="00AD5C96"/>
          <w:p w14:paraId="062227CB" w14:textId="77777777" w:rsidR="00E96AA6" w:rsidRDefault="00E96AA6" w:rsidP="00AD5C96">
            <w:r w:rsidRPr="002A232A">
              <w:rPr>
                <w:color w:val="FF0000"/>
              </w:rPr>
              <w:t>DCI Page 48 - Section VIII</w:t>
            </w:r>
          </w:p>
        </w:tc>
        <w:tc>
          <w:tcPr>
            <w:tcW w:w="2883" w:type="dxa"/>
          </w:tcPr>
          <w:p w14:paraId="675D4846" w14:textId="6FF52C56" w:rsidR="00E96AA6" w:rsidRDefault="00412E1C" w:rsidP="00AD5C96">
            <w:r>
              <w:t xml:space="preserve">Updated for accuracy. </w:t>
            </w:r>
            <w:r w:rsidR="00E96AA6">
              <w:t>See 45CFR 98.102(c )</w:t>
            </w:r>
            <w:r w:rsidR="009E0079">
              <w:t>.</w:t>
            </w:r>
          </w:p>
        </w:tc>
      </w:tr>
    </w:tbl>
    <w:p w14:paraId="3FDCE906" w14:textId="77777777" w:rsidR="00E96AA6" w:rsidRDefault="00E96AA6" w:rsidP="0005680D"/>
    <w:sectPr w:rsidR="00E96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1B"/>
    <w:rsid w:val="0005680D"/>
    <w:rsid w:val="001503B0"/>
    <w:rsid w:val="0019554E"/>
    <w:rsid w:val="001B0B28"/>
    <w:rsid w:val="00201D4A"/>
    <w:rsid w:val="002A46A2"/>
    <w:rsid w:val="00412E1C"/>
    <w:rsid w:val="00416E1B"/>
    <w:rsid w:val="00766870"/>
    <w:rsid w:val="0091597D"/>
    <w:rsid w:val="00995018"/>
    <w:rsid w:val="009E0079"/>
    <w:rsid w:val="00A44387"/>
    <w:rsid w:val="00BF1704"/>
    <w:rsid w:val="00C52229"/>
    <w:rsid w:val="00D67385"/>
    <w:rsid w:val="00E525D4"/>
    <w:rsid w:val="00E9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table" w:styleId="TableGrid">
    <w:name w:val="Table Grid"/>
    <w:basedOn w:val="TableNormal"/>
    <w:uiPriority w:val="39"/>
    <w:rsid w:val="00E96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table" w:styleId="TableGrid">
    <w:name w:val="Table Grid"/>
    <w:basedOn w:val="TableNormal"/>
    <w:uiPriority w:val="39"/>
    <w:rsid w:val="00E96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4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infopath/2007/PartnerControl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SYSTEM</cp:lastModifiedBy>
  <cp:revision>2</cp:revision>
  <dcterms:created xsi:type="dcterms:W3CDTF">2019-12-02T21:07:00Z</dcterms:created>
  <dcterms:modified xsi:type="dcterms:W3CDTF">2019-12-02T21:07:00Z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