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A8CB7" w14:textId="099ED2C5" w:rsidR="00FB6B61" w:rsidRPr="00D93FFB" w:rsidRDefault="007E1599" w:rsidP="00FB6B61">
      <w:pPr>
        <w:pStyle w:val="ReportCover-Title"/>
        <w:jc w:val="center"/>
        <w:rPr>
          <w:rFonts w:ascii="Times New Roman" w:hAnsi="Times New Roman"/>
          <w:color w:val="auto"/>
        </w:rPr>
      </w:pPr>
      <w:bookmarkStart w:id="0" w:name="_GoBack"/>
      <w:bookmarkEnd w:id="0"/>
      <w:r w:rsidRPr="00D93FFB">
        <w:rPr>
          <w:rFonts w:ascii="Times New Roman" w:hAnsi="Times New Roman"/>
          <w:sz w:val="24"/>
        </w:rPr>
        <w:tab/>
      </w:r>
    </w:p>
    <w:p w14:paraId="751532CD" w14:textId="68E86BB4" w:rsidR="00FB6B61" w:rsidRPr="00D93FFB" w:rsidRDefault="003A4635" w:rsidP="003A4635">
      <w:pPr>
        <w:jc w:val="center"/>
        <w:rPr>
          <w:rFonts w:ascii="Times New Roman" w:hAnsi="Times New Roman"/>
          <w:b/>
          <w:sz w:val="40"/>
          <w:szCs w:val="40"/>
        </w:rPr>
      </w:pPr>
      <w:r w:rsidRPr="00D93FFB">
        <w:rPr>
          <w:rFonts w:ascii="Times New Roman" w:hAnsi="Times New Roman"/>
          <w:b/>
          <w:sz w:val="40"/>
          <w:szCs w:val="40"/>
        </w:rPr>
        <w:t xml:space="preserve">Generic </w:t>
      </w:r>
      <w:r w:rsidR="0087117B" w:rsidRPr="00D93FFB">
        <w:rPr>
          <w:rFonts w:ascii="Times New Roman" w:hAnsi="Times New Roman"/>
          <w:b/>
          <w:sz w:val="40"/>
          <w:szCs w:val="40"/>
        </w:rPr>
        <w:t xml:space="preserve">Program-Specific </w:t>
      </w:r>
      <w:r w:rsidRPr="00D93FFB">
        <w:rPr>
          <w:rFonts w:ascii="Times New Roman" w:hAnsi="Times New Roman"/>
          <w:b/>
          <w:sz w:val="40"/>
          <w:szCs w:val="40"/>
        </w:rPr>
        <w:t>Performance Progress Report</w:t>
      </w:r>
      <w:r w:rsidR="0087117B" w:rsidRPr="00D93FFB">
        <w:rPr>
          <w:rFonts w:ascii="Times New Roman" w:hAnsi="Times New Roman"/>
          <w:b/>
          <w:sz w:val="40"/>
          <w:szCs w:val="40"/>
        </w:rPr>
        <w:t xml:space="preserve"> (PPR)</w:t>
      </w:r>
    </w:p>
    <w:p w14:paraId="494AD902" w14:textId="77777777" w:rsidR="00FB6B61" w:rsidRPr="00D93FFB" w:rsidRDefault="00FB6B61" w:rsidP="00FB6B61">
      <w:pPr>
        <w:pStyle w:val="ReportCover-Title"/>
        <w:rPr>
          <w:rFonts w:ascii="Times New Roman" w:hAnsi="Times New Roman"/>
          <w:color w:val="auto"/>
        </w:rPr>
      </w:pPr>
    </w:p>
    <w:p w14:paraId="5774095A" w14:textId="77777777" w:rsidR="00FB6B61" w:rsidRPr="00D93FFB" w:rsidRDefault="00FB6B61" w:rsidP="00FB6B61">
      <w:pPr>
        <w:pStyle w:val="ReportCover-Title"/>
        <w:jc w:val="center"/>
        <w:rPr>
          <w:rFonts w:ascii="Times New Roman" w:hAnsi="Times New Roman"/>
          <w:color w:val="auto"/>
          <w:sz w:val="32"/>
          <w:szCs w:val="32"/>
        </w:rPr>
      </w:pPr>
      <w:r w:rsidRPr="00D93FFB">
        <w:rPr>
          <w:rFonts w:ascii="Times New Roman" w:hAnsi="Times New Roman"/>
          <w:color w:val="auto"/>
          <w:sz w:val="32"/>
          <w:szCs w:val="32"/>
        </w:rPr>
        <w:t>OMB Information Collection Request</w:t>
      </w:r>
    </w:p>
    <w:p w14:paraId="1997A38E" w14:textId="6968F1A6" w:rsidR="00FB6B61" w:rsidRPr="00D93FFB" w:rsidRDefault="00FB6B61" w:rsidP="00FB6B61">
      <w:pPr>
        <w:pStyle w:val="ReportCover-Title"/>
        <w:jc w:val="center"/>
        <w:rPr>
          <w:rFonts w:ascii="Times New Roman" w:hAnsi="Times New Roman"/>
          <w:color w:val="auto"/>
          <w:sz w:val="32"/>
          <w:szCs w:val="32"/>
        </w:rPr>
      </w:pPr>
      <w:r w:rsidRPr="00D93FFB">
        <w:rPr>
          <w:rFonts w:ascii="Times New Roman" w:hAnsi="Times New Roman"/>
          <w:color w:val="auto"/>
          <w:sz w:val="32"/>
          <w:szCs w:val="32"/>
        </w:rPr>
        <w:t xml:space="preserve">0970 - </w:t>
      </w:r>
      <w:r w:rsidR="003A4635" w:rsidRPr="00D93FFB">
        <w:rPr>
          <w:rFonts w:ascii="Times New Roman" w:hAnsi="Times New Roman"/>
          <w:color w:val="auto"/>
          <w:sz w:val="32"/>
          <w:szCs w:val="32"/>
        </w:rPr>
        <w:t>0490</w:t>
      </w:r>
    </w:p>
    <w:p w14:paraId="696A3A9A" w14:textId="77777777" w:rsidR="00FB6B61" w:rsidRPr="00D93FFB" w:rsidRDefault="00FB6B61" w:rsidP="00FB6B61">
      <w:pPr>
        <w:rPr>
          <w:rFonts w:ascii="Times New Roman" w:hAnsi="Times New Roman"/>
          <w:szCs w:val="22"/>
        </w:rPr>
      </w:pPr>
    </w:p>
    <w:p w14:paraId="2B5712BE" w14:textId="77777777" w:rsidR="00FB6B61" w:rsidRPr="00D93FFB" w:rsidRDefault="00FB6B61" w:rsidP="00FB6B61">
      <w:pPr>
        <w:pStyle w:val="ReportCover-Date"/>
        <w:jc w:val="center"/>
        <w:rPr>
          <w:rFonts w:ascii="Times New Roman" w:hAnsi="Times New Roman"/>
          <w:color w:val="auto"/>
        </w:rPr>
      </w:pPr>
    </w:p>
    <w:p w14:paraId="6FF2C6B5" w14:textId="77777777" w:rsidR="007D54BE" w:rsidRDefault="00FB6B61" w:rsidP="00FB6B61">
      <w:pPr>
        <w:pStyle w:val="ReportCover-Date"/>
        <w:spacing w:after="360" w:line="240" w:lineRule="auto"/>
        <w:jc w:val="center"/>
        <w:rPr>
          <w:rFonts w:ascii="Times New Roman" w:hAnsi="Times New Roman"/>
          <w:color w:val="auto"/>
          <w:sz w:val="48"/>
          <w:szCs w:val="48"/>
        </w:rPr>
      </w:pPr>
      <w:r w:rsidRPr="00D93FFB">
        <w:rPr>
          <w:rFonts w:ascii="Times New Roman" w:hAnsi="Times New Roman"/>
          <w:color w:val="auto"/>
          <w:sz w:val="48"/>
          <w:szCs w:val="48"/>
        </w:rPr>
        <w:t>Supporting Statement Part A</w:t>
      </w:r>
      <w:r w:rsidR="007D54BE">
        <w:rPr>
          <w:rFonts w:ascii="Times New Roman" w:hAnsi="Times New Roman"/>
          <w:color w:val="auto"/>
          <w:sz w:val="48"/>
          <w:szCs w:val="48"/>
        </w:rPr>
        <w:t>:</w:t>
      </w:r>
    </w:p>
    <w:p w14:paraId="4676D2F9" w14:textId="702253B9" w:rsidR="00FB6B61" w:rsidRPr="00D93FFB" w:rsidRDefault="00FB6B61" w:rsidP="00FB6B61">
      <w:pPr>
        <w:pStyle w:val="ReportCover-Date"/>
        <w:spacing w:after="360" w:line="240" w:lineRule="auto"/>
        <w:jc w:val="center"/>
        <w:rPr>
          <w:rFonts w:ascii="Times New Roman" w:hAnsi="Times New Roman"/>
          <w:color w:val="auto"/>
          <w:sz w:val="48"/>
          <w:szCs w:val="48"/>
        </w:rPr>
      </w:pPr>
      <w:r w:rsidRPr="00D93FFB">
        <w:rPr>
          <w:rFonts w:ascii="Times New Roman" w:hAnsi="Times New Roman"/>
          <w:color w:val="auto"/>
          <w:sz w:val="48"/>
          <w:szCs w:val="48"/>
        </w:rPr>
        <w:t>Justification</w:t>
      </w:r>
    </w:p>
    <w:p w14:paraId="463363E5" w14:textId="77777777" w:rsidR="007D54BE" w:rsidRDefault="007D54BE" w:rsidP="00FB6B61">
      <w:pPr>
        <w:pStyle w:val="ReportCover-Date"/>
        <w:jc w:val="center"/>
        <w:rPr>
          <w:rFonts w:ascii="Times New Roman" w:hAnsi="Times New Roman"/>
          <w:color w:val="auto"/>
          <w:sz w:val="28"/>
        </w:rPr>
      </w:pPr>
    </w:p>
    <w:p w14:paraId="57886D07" w14:textId="4FBDFA2D" w:rsidR="00FB6B61" w:rsidRPr="007D54BE" w:rsidRDefault="002928B7" w:rsidP="00FB6B61">
      <w:pPr>
        <w:pStyle w:val="ReportCover-Date"/>
        <w:jc w:val="center"/>
        <w:rPr>
          <w:rFonts w:ascii="Times New Roman" w:hAnsi="Times New Roman"/>
          <w:color w:val="auto"/>
          <w:sz w:val="28"/>
        </w:rPr>
      </w:pPr>
      <w:r w:rsidRPr="007D54BE">
        <w:rPr>
          <w:rFonts w:ascii="Times New Roman" w:hAnsi="Times New Roman"/>
          <w:color w:val="auto"/>
          <w:sz w:val="28"/>
        </w:rPr>
        <w:t>December</w:t>
      </w:r>
      <w:r w:rsidR="00FB6B61" w:rsidRPr="007D54BE">
        <w:rPr>
          <w:rFonts w:ascii="Times New Roman" w:hAnsi="Times New Roman"/>
          <w:color w:val="auto"/>
          <w:sz w:val="28"/>
        </w:rPr>
        <w:t xml:space="preserve"> </w:t>
      </w:r>
      <w:r w:rsidR="003A4635" w:rsidRPr="007D54BE">
        <w:rPr>
          <w:rFonts w:ascii="Times New Roman" w:hAnsi="Times New Roman"/>
          <w:color w:val="auto"/>
          <w:sz w:val="28"/>
        </w:rPr>
        <w:t>2019</w:t>
      </w:r>
    </w:p>
    <w:p w14:paraId="27CB85D4" w14:textId="77777777" w:rsidR="00FB6B61" w:rsidRPr="00D93FFB" w:rsidRDefault="00FB6B61" w:rsidP="00FB6B61">
      <w:pPr>
        <w:jc w:val="center"/>
        <w:rPr>
          <w:rFonts w:ascii="Times New Roman" w:hAnsi="Times New Roman"/>
        </w:rPr>
      </w:pPr>
    </w:p>
    <w:p w14:paraId="45D9D927" w14:textId="77777777" w:rsidR="00FB6B61" w:rsidRPr="00D93FFB" w:rsidRDefault="00FB6B61" w:rsidP="00FB6B61">
      <w:pPr>
        <w:jc w:val="center"/>
        <w:rPr>
          <w:rFonts w:ascii="Times New Roman" w:hAnsi="Times New Roman"/>
        </w:rPr>
      </w:pPr>
    </w:p>
    <w:p w14:paraId="516C7D6A" w14:textId="77777777" w:rsidR="00FB6B61" w:rsidRPr="00D93FFB" w:rsidRDefault="00FB6B61" w:rsidP="00FB6B61">
      <w:pPr>
        <w:jc w:val="center"/>
        <w:rPr>
          <w:rFonts w:ascii="Times New Roman" w:hAnsi="Times New Roman"/>
        </w:rPr>
      </w:pPr>
    </w:p>
    <w:p w14:paraId="4A1439F4" w14:textId="77777777" w:rsidR="00FB6B61" w:rsidRPr="00D93FFB" w:rsidRDefault="00FB6B61" w:rsidP="00FB6B61">
      <w:pPr>
        <w:jc w:val="center"/>
        <w:rPr>
          <w:rFonts w:ascii="Times New Roman" w:hAnsi="Times New Roman"/>
        </w:rPr>
      </w:pPr>
    </w:p>
    <w:p w14:paraId="05001571" w14:textId="77777777" w:rsidR="00FB6B61" w:rsidRPr="00D93FFB" w:rsidRDefault="00FB6B61" w:rsidP="00FB6B61">
      <w:pPr>
        <w:jc w:val="center"/>
        <w:rPr>
          <w:rFonts w:ascii="Times New Roman" w:hAnsi="Times New Roman"/>
        </w:rPr>
      </w:pPr>
    </w:p>
    <w:p w14:paraId="6F4354AF" w14:textId="77777777" w:rsidR="00FB6B61" w:rsidRPr="00D93FFB" w:rsidRDefault="00FB6B61" w:rsidP="00FB6B61">
      <w:pPr>
        <w:jc w:val="center"/>
        <w:rPr>
          <w:rFonts w:ascii="Times New Roman" w:hAnsi="Times New Roman"/>
        </w:rPr>
      </w:pPr>
    </w:p>
    <w:p w14:paraId="0514A61A" w14:textId="77777777" w:rsidR="00FB6B61" w:rsidRPr="00D93FFB" w:rsidRDefault="00FB6B61" w:rsidP="00FB6B61">
      <w:pPr>
        <w:jc w:val="center"/>
        <w:rPr>
          <w:rFonts w:ascii="Times New Roman" w:hAnsi="Times New Roman"/>
        </w:rPr>
      </w:pPr>
    </w:p>
    <w:p w14:paraId="0434F5E9" w14:textId="77777777" w:rsidR="00FB6B61" w:rsidRPr="00D93FFB" w:rsidRDefault="00FB6B61" w:rsidP="00FB6B61">
      <w:pPr>
        <w:jc w:val="center"/>
        <w:rPr>
          <w:rFonts w:ascii="Times New Roman" w:hAnsi="Times New Roman"/>
        </w:rPr>
      </w:pPr>
    </w:p>
    <w:p w14:paraId="7ECAA38A" w14:textId="77777777" w:rsidR="00FB6B61" w:rsidRPr="00D93FFB" w:rsidRDefault="00FB6B61" w:rsidP="00FB6B61">
      <w:pPr>
        <w:jc w:val="center"/>
        <w:rPr>
          <w:rFonts w:ascii="Times New Roman" w:hAnsi="Times New Roman"/>
        </w:rPr>
      </w:pPr>
    </w:p>
    <w:p w14:paraId="3EF0D24E" w14:textId="77777777" w:rsidR="00FB6B61" w:rsidRPr="00D93FFB" w:rsidRDefault="00FB6B61" w:rsidP="00FB6B61">
      <w:pPr>
        <w:jc w:val="center"/>
        <w:rPr>
          <w:rFonts w:ascii="Times New Roman" w:hAnsi="Times New Roman"/>
        </w:rPr>
      </w:pPr>
    </w:p>
    <w:p w14:paraId="37C0C6D7" w14:textId="77777777" w:rsidR="00FB6B61" w:rsidRPr="00D93FFB" w:rsidRDefault="00FB6B61" w:rsidP="00FB6B61">
      <w:pPr>
        <w:jc w:val="center"/>
        <w:rPr>
          <w:rFonts w:ascii="Times New Roman" w:hAnsi="Times New Roman"/>
        </w:rPr>
      </w:pPr>
    </w:p>
    <w:p w14:paraId="7998EB09" w14:textId="77777777" w:rsidR="00FB6B61" w:rsidRPr="00D93FFB" w:rsidRDefault="00FB6B61" w:rsidP="00FB6B61">
      <w:pPr>
        <w:jc w:val="center"/>
        <w:rPr>
          <w:rFonts w:ascii="Times New Roman" w:hAnsi="Times New Roman"/>
        </w:rPr>
      </w:pPr>
    </w:p>
    <w:p w14:paraId="7A7DBCAA" w14:textId="77777777" w:rsidR="00FB6B61" w:rsidRPr="00D93FFB" w:rsidRDefault="00FB6B61" w:rsidP="00FB6B61">
      <w:pPr>
        <w:jc w:val="center"/>
        <w:rPr>
          <w:rFonts w:ascii="Times New Roman" w:hAnsi="Times New Roman"/>
        </w:rPr>
      </w:pPr>
    </w:p>
    <w:p w14:paraId="5787D182" w14:textId="77777777" w:rsidR="003A4635" w:rsidRPr="00D93FFB" w:rsidRDefault="003A4635" w:rsidP="00FB6B61">
      <w:pPr>
        <w:jc w:val="center"/>
        <w:rPr>
          <w:rFonts w:ascii="Times New Roman" w:hAnsi="Times New Roman"/>
        </w:rPr>
      </w:pPr>
    </w:p>
    <w:p w14:paraId="31F4857C" w14:textId="77777777" w:rsidR="003A4635" w:rsidRPr="00D93FFB" w:rsidRDefault="003A4635" w:rsidP="00FB6B61">
      <w:pPr>
        <w:jc w:val="center"/>
        <w:rPr>
          <w:rFonts w:ascii="Times New Roman" w:hAnsi="Times New Roman"/>
        </w:rPr>
      </w:pPr>
    </w:p>
    <w:p w14:paraId="18944ABA" w14:textId="77777777" w:rsidR="003A4635" w:rsidRPr="00D93FFB" w:rsidRDefault="003A4635" w:rsidP="00FB6B61">
      <w:pPr>
        <w:jc w:val="center"/>
        <w:rPr>
          <w:rFonts w:ascii="Times New Roman" w:hAnsi="Times New Roman"/>
        </w:rPr>
      </w:pPr>
    </w:p>
    <w:p w14:paraId="3E926F64" w14:textId="0CB1B5B3" w:rsidR="00FB6B61" w:rsidRPr="007D54BE" w:rsidRDefault="00FB6B61" w:rsidP="00FB6B61">
      <w:pPr>
        <w:jc w:val="center"/>
        <w:rPr>
          <w:rFonts w:ascii="Times New Roman" w:hAnsi="Times New Roman"/>
          <w:sz w:val="22"/>
        </w:rPr>
      </w:pPr>
      <w:r w:rsidRPr="007D54BE">
        <w:rPr>
          <w:rFonts w:ascii="Times New Roman" w:hAnsi="Times New Roman"/>
          <w:sz w:val="22"/>
        </w:rPr>
        <w:t xml:space="preserve">Administration for Children and Families </w:t>
      </w:r>
    </w:p>
    <w:p w14:paraId="12C8231A" w14:textId="77777777" w:rsidR="00FB6B61" w:rsidRPr="007D54BE" w:rsidRDefault="00FB6B61" w:rsidP="00FB6B61">
      <w:pPr>
        <w:jc w:val="center"/>
        <w:rPr>
          <w:rFonts w:ascii="Times New Roman" w:hAnsi="Times New Roman"/>
          <w:sz w:val="22"/>
        </w:rPr>
      </w:pPr>
      <w:r w:rsidRPr="007D54BE">
        <w:rPr>
          <w:rFonts w:ascii="Times New Roman" w:hAnsi="Times New Roman"/>
          <w:sz w:val="22"/>
        </w:rPr>
        <w:t>U.S. Department of Health and Human Services</w:t>
      </w:r>
    </w:p>
    <w:p w14:paraId="22F752C5" w14:textId="77777777" w:rsidR="00FB6B61" w:rsidRPr="00D93FFB" w:rsidRDefault="00FB6B61" w:rsidP="00FB6B61">
      <w:pPr>
        <w:jc w:val="center"/>
        <w:rPr>
          <w:rFonts w:ascii="Times New Roman" w:hAnsi="Times New Roman"/>
        </w:rPr>
      </w:pPr>
    </w:p>
    <w:p w14:paraId="052F1D7F" w14:textId="77777777" w:rsidR="00FB6B61" w:rsidRPr="00D93FFB" w:rsidRDefault="00FB6B61" w:rsidP="00FB6B61">
      <w:pPr>
        <w:jc w:val="center"/>
        <w:rPr>
          <w:rFonts w:ascii="Times New Roman" w:hAnsi="Times New Roman"/>
        </w:rPr>
      </w:pPr>
    </w:p>
    <w:p w14:paraId="7B8B4103" w14:textId="77777777" w:rsidR="00FB6B61" w:rsidRPr="00D93FFB" w:rsidRDefault="00FB6B61" w:rsidP="00FB6B61">
      <w:pPr>
        <w:jc w:val="center"/>
        <w:rPr>
          <w:rFonts w:ascii="Times New Roman" w:hAnsi="Times New Roman"/>
        </w:rPr>
      </w:pPr>
    </w:p>
    <w:p w14:paraId="64DBAD0B" w14:textId="77777777" w:rsidR="007E1599" w:rsidRPr="00D93FFB" w:rsidRDefault="007E1599" w:rsidP="00474D82">
      <w:pPr>
        <w:widowControl/>
        <w:numPr>
          <w:ilvl w:val="0"/>
          <w:numId w:val="1"/>
        </w:numPr>
        <w:tabs>
          <w:tab w:val="clear" w:pos="720"/>
          <w:tab w:val="left" w:pos="360"/>
        </w:tabs>
        <w:spacing w:after="120"/>
        <w:ind w:left="360"/>
        <w:rPr>
          <w:rFonts w:ascii="Times New Roman" w:hAnsi="Times New Roman"/>
          <w:b/>
          <w:snapToGrid/>
          <w:sz w:val="24"/>
          <w:szCs w:val="24"/>
        </w:rPr>
      </w:pPr>
      <w:r w:rsidRPr="00D93FFB">
        <w:rPr>
          <w:rFonts w:ascii="Times New Roman" w:hAnsi="Times New Roman"/>
          <w:b/>
          <w:snapToGrid/>
          <w:sz w:val="24"/>
          <w:szCs w:val="24"/>
        </w:rPr>
        <w:lastRenderedPageBreak/>
        <w:t xml:space="preserve">Circumstances Making the Collection of Information Necessary </w:t>
      </w:r>
    </w:p>
    <w:p w14:paraId="5A8A7A40" w14:textId="3BFBC4C5" w:rsidR="007E1599" w:rsidRPr="00D93FFB" w:rsidRDefault="007E1599" w:rsidP="00474D82">
      <w:pPr>
        <w:widowControl/>
        <w:rPr>
          <w:rFonts w:ascii="Times New Roman" w:hAnsi="Times New Roman"/>
          <w:snapToGrid/>
          <w:sz w:val="24"/>
          <w:szCs w:val="24"/>
        </w:rPr>
      </w:pPr>
      <w:r w:rsidRPr="00D93FFB">
        <w:rPr>
          <w:rFonts w:ascii="Times New Roman" w:hAnsi="Times New Roman"/>
          <w:sz w:val="24"/>
          <w:szCs w:val="24"/>
        </w:rPr>
        <w:t xml:space="preserve">This </w:t>
      </w:r>
      <w:r w:rsidR="003A4635" w:rsidRPr="00D93FFB">
        <w:rPr>
          <w:rFonts w:ascii="Times New Roman" w:hAnsi="Times New Roman"/>
          <w:sz w:val="24"/>
          <w:szCs w:val="24"/>
        </w:rPr>
        <w:t xml:space="preserve">information collection </w:t>
      </w:r>
      <w:r w:rsidRPr="00D93FFB">
        <w:rPr>
          <w:rFonts w:ascii="Times New Roman" w:hAnsi="Times New Roman"/>
          <w:sz w:val="24"/>
          <w:szCs w:val="24"/>
        </w:rPr>
        <w:t xml:space="preserve">request </w:t>
      </w:r>
      <w:r w:rsidR="003A4635" w:rsidRPr="00D93FFB">
        <w:rPr>
          <w:rFonts w:ascii="Times New Roman" w:hAnsi="Times New Roman"/>
          <w:sz w:val="24"/>
          <w:szCs w:val="24"/>
        </w:rPr>
        <w:t xml:space="preserve">(ICR) is to extend data collection under </w:t>
      </w:r>
      <w:r w:rsidR="00B009FD" w:rsidRPr="00D93FFB">
        <w:rPr>
          <w:rFonts w:ascii="Times New Roman" w:hAnsi="Times New Roman"/>
          <w:sz w:val="24"/>
          <w:szCs w:val="24"/>
        </w:rPr>
        <w:t xml:space="preserve">the </w:t>
      </w:r>
      <w:r w:rsidR="003A4635" w:rsidRPr="00D93FFB">
        <w:rPr>
          <w:rFonts w:ascii="Times New Roman" w:hAnsi="Times New Roman"/>
          <w:sz w:val="24"/>
          <w:szCs w:val="24"/>
        </w:rPr>
        <w:t>A</w:t>
      </w:r>
      <w:r w:rsidR="00B009FD" w:rsidRPr="00D93FFB">
        <w:rPr>
          <w:rFonts w:ascii="Times New Roman" w:hAnsi="Times New Roman"/>
          <w:sz w:val="24"/>
          <w:szCs w:val="24"/>
        </w:rPr>
        <w:t>dministration for Children and Families (A</w:t>
      </w:r>
      <w:r w:rsidR="003A4635" w:rsidRPr="00D93FFB">
        <w:rPr>
          <w:rFonts w:ascii="Times New Roman" w:hAnsi="Times New Roman"/>
          <w:sz w:val="24"/>
          <w:szCs w:val="24"/>
        </w:rPr>
        <w:t>CF</w:t>
      </w:r>
      <w:r w:rsidR="00B009FD" w:rsidRPr="00D93FFB">
        <w:rPr>
          <w:rFonts w:ascii="Times New Roman" w:hAnsi="Times New Roman"/>
          <w:sz w:val="24"/>
          <w:szCs w:val="24"/>
        </w:rPr>
        <w:t>)</w:t>
      </w:r>
      <w:r w:rsidR="003A4635" w:rsidRPr="00D93FFB">
        <w:rPr>
          <w:rFonts w:ascii="Times New Roman" w:hAnsi="Times New Roman"/>
          <w:sz w:val="24"/>
          <w:szCs w:val="24"/>
        </w:rPr>
        <w:t xml:space="preserve"> Generic </w:t>
      </w:r>
      <w:r w:rsidR="00B72322" w:rsidRPr="00D93FFB">
        <w:rPr>
          <w:rFonts w:ascii="Times New Roman" w:hAnsi="Times New Roman"/>
          <w:sz w:val="24"/>
          <w:szCs w:val="24"/>
        </w:rPr>
        <w:t xml:space="preserve">Program-Specific </w:t>
      </w:r>
      <w:r w:rsidR="003A4635" w:rsidRPr="00D93FFB">
        <w:rPr>
          <w:rFonts w:ascii="Times New Roman" w:hAnsi="Times New Roman"/>
          <w:sz w:val="24"/>
          <w:szCs w:val="24"/>
        </w:rPr>
        <w:t>Performance Progress Report</w:t>
      </w:r>
      <w:r w:rsidR="00B009FD" w:rsidRPr="00D93FFB">
        <w:rPr>
          <w:rFonts w:ascii="Times New Roman" w:hAnsi="Times New Roman"/>
          <w:sz w:val="24"/>
          <w:szCs w:val="24"/>
        </w:rPr>
        <w:t xml:space="preserve"> (PPR)</w:t>
      </w:r>
      <w:r w:rsidR="003A4635" w:rsidRPr="00D93FFB">
        <w:rPr>
          <w:rFonts w:ascii="Times New Roman" w:hAnsi="Times New Roman"/>
          <w:sz w:val="24"/>
          <w:szCs w:val="24"/>
        </w:rPr>
        <w:t xml:space="preserve"> (0970-0490).</w:t>
      </w:r>
      <w:r w:rsidR="003A4635" w:rsidRPr="00D93FFB">
        <w:rPr>
          <w:rFonts w:ascii="Times New Roman" w:hAnsi="Times New Roman"/>
          <w:sz w:val="28"/>
        </w:rPr>
        <w:t xml:space="preserve"> </w:t>
      </w:r>
      <w:r w:rsidR="003A4635" w:rsidRPr="00D93FFB">
        <w:rPr>
          <w:rFonts w:ascii="Times New Roman" w:hAnsi="Times New Roman"/>
          <w:snapToGrid/>
          <w:sz w:val="24"/>
          <w:szCs w:val="24"/>
        </w:rPr>
        <w:t>This overarching generic allows</w:t>
      </w:r>
      <w:r w:rsidRPr="00D93FFB">
        <w:rPr>
          <w:rFonts w:ascii="Times New Roman" w:hAnsi="Times New Roman"/>
          <w:snapToGrid/>
          <w:sz w:val="24"/>
          <w:szCs w:val="24"/>
        </w:rPr>
        <w:t xml:space="preserve"> ACF program offices to collect performance and progress data from recipients who receive funding from ACF under a discretionary grant or cooperative agreement.</w:t>
      </w:r>
      <w:r w:rsidR="003A4635" w:rsidRPr="00D93FFB">
        <w:rPr>
          <w:rFonts w:ascii="Times New Roman" w:hAnsi="Times New Roman"/>
          <w:snapToGrid/>
          <w:sz w:val="24"/>
          <w:szCs w:val="24"/>
        </w:rPr>
        <w:t xml:space="preserve"> </w:t>
      </w:r>
      <w:r w:rsidRPr="00B35211">
        <w:rPr>
          <w:rFonts w:ascii="Times New Roman" w:hAnsi="Times New Roman"/>
          <w:snapToGrid/>
          <w:sz w:val="24"/>
          <w:szCs w:val="24"/>
        </w:rPr>
        <w:t>This information is required under 45 CFR 75.342, monitoring and reporting program performance</w:t>
      </w:r>
      <w:r w:rsidR="00B35211" w:rsidRPr="00B35211">
        <w:rPr>
          <w:rFonts w:ascii="Times New Roman" w:hAnsi="Times New Roman"/>
          <w:snapToGrid/>
          <w:sz w:val="24"/>
          <w:szCs w:val="24"/>
        </w:rPr>
        <w:t xml:space="preserve">; 45 CFR 75.301, </w:t>
      </w:r>
      <w:r w:rsidR="00B35211">
        <w:rPr>
          <w:rFonts w:ascii="Times New Roman" w:hAnsi="Times New Roman"/>
          <w:snapToGrid/>
          <w:sz w:val="24"/>
          <w:szCs w:val="24"/>
        </w:rPr>
        <w:t xml:space="preserve">performance measurement; </w:t>
      </w:r>
      <w:r w:rsidR="00B35211" w:rsidRPr="00B35211">
        <w:rPr>
          <w:rFonts w:ascii="Times New Roman" w:hAnsi="Times New Roman"/>
          <w:snapToGrid/>
          <w:sz w:val="24"/>
          <w:szCs w:val="24"/>
        </w:rPr>
        <w:t xml:space="preserve">and the </w:t>
      </w:r>
      <w:r w:rsidR="00B35211" w:rsidRPr="00B35211">
        <w:rPr>
          <w:rFonts w:ascii="Times New Roman" w:hAnsi="Times New Roman"/>
          <w:sz w:val="24"/>
          <w:szCs w:val="24"/>
        </w:rPr>
        <w:t>GPRA Modernization Act of 2010 (Pub.L. 111-352, Sec  12</w:t>
      </w:r>
      <w:r w:rsidR="00B35211">
        <w:rPr>
          <w:rFonts w:ascii="Times New Roman" w:hAnsi="Times New Roman"/>
          <w:sz w:val="24"/>
          <w:szCs w:val="24"/>
        </w:rPr>
        <w:t>)</w:t>
      </w:r>
      <w:r w:rsidRPr="00B35211">
        <w:rPr>
          <w:rFonts w:ascii="Times New Roman" w:hAnsi="Times New Roman"/>
          <w:snapToGrid/>
          <w:sz w:val="24"/>
          <w:szCs w:val="24"/>
        </w:rPr>
        <w:t>.</w:t>
      </w:r>
      <w:r w:rsidR="003A4635" w:rsidRPr="00D93FFB">
        <w:rPr>
          <w:rFonts w:ascii="Times New Roman" w:hAnsi="Times New Roman"/>
          <w:snapToGrid/>
          <w:sz w:val="24"/>
          <w:szCs w:val="24"/>
        </w:rPr>
        <w:t xml:space="preserve"> </w:t>
      </w:r>
      <w:r w:rsidRPr="00D93FFB">
        <w:rPr>
          <w:rFonts w:ascii="Times New Roman" w:hAnsi="Times New Roman"/>
          <w:snapToGrid/>
          <w:sz w:val="24"/>
          <w:szCs w:val="24"/>
        </w:rPr>
        <w:t>Th</w:t>
      </w:r>
      <w:r w:rsidR="003A4635" w:rsidRPr="00D93FFB">
        <w:rPr>
          <w:rFonts w:ascii="Times New Roman" w:hAnsi="Times New Roman"/>
          <w:snapToGrid/>
          <w:sz w:val="24"/>
          <w:szCs w:val="24"/>
        </w:rPr>
        <w:t xml:space="preserve">e </w:t>
      </w:r>
      <w:r w:rsidRPr="00D93FFB">
        <w:rPr>
          <w:rFonts w:ascii="Times New Roman" w:hAnsi="Times New Roman"/>
          <w:snapToGrid/>
          <w:sz w:val="24"/>
          <w:szCs w:val="24"/>
        </w:rPr>
        <w:t xml:space="preserve">generic </w:t>
      </w:r>
      <w:r w:rsidR="00B72322" w:rsidRPr="00D93FFB">
        <w:rPr>
          <w:rFonts w:ascii="Times New Roman" w:hAnsi="Times New Roman"/>
          <w:snapToGrid/>
          <w:sz w:val="24"/>
          <w:szCs w:val="24"/>
        </w:rPr>
        <w:t xml:space="preserve">program-specific </w:t>
      </w:r>
      <w:r w:rsidRPr="00D93FFB">
        <w:rPr>
          <w:rFonts w:ascii="Times New Roman" w:hAnsi="Times New Roman"/>
          <w:snapToGrid/>
          <w:sz w:val="24"/>
          <w:szCs w:val="24"/>
        </w:rPr>
        <w:t>PPR</w:t>
      </w:r>
      <w:r w:rsidR="003A4635" w:rsidRPr="00D93FFB">
        <w:rPr>
          <w:rFonts w:ascii="Times New Roman" w:hAnsi="Times New Roman"/>
          <w:snapToGrid/>
          <w:sz w:val="24"/>
          <w:szCs w:val="24"/>
        </w:rPr>
        <w:t xml:space="preserve"> was originally approved in January 2017. This request is for an extension with</w:t>
      </w:r>
      <w:r w:rsidR="00474D82" w:rsidRPr="00D93FFB">
        <w:rPr>
          <w:rFonts w:ascii="Times New Roman" w:hAnsi="Times New Roman"/>
          <w:snapToGrid/>
          <w:sz w:val="24"/>
          <w:szCs w:val="24"/>
        </w:rPr>
        <w:t xml:space="preserve"> minor </w:t>
      </w:r>
      <w:r w:rsidR="002928B7" w:rsidRPr="00D93FFB">
        <w:rPr>
          <w:rFonts w:ascii="Times New Roman" w:hAnsi="Times New Roman"/>
          <w:snapToGrid/>
          <w:sz w:val="24"/>
          <w:szCs w:val="24"/>
        </w:rPr>
        <w:t>updates</w:t>
      </w:r>
      <w:r w:rsidR="00474D82" w:rsidRPr="00D93FFB">
        <w:rPr>
          <w:rFonts w:ascii="Times New Roman" w:hAnsi="Times New Roman"/>
          <w:snapToGrid/>
          <w:sz w:val="24"/>
          <w:szCs w:val="24"/>
        </w:rPr>
        <w:t xml:space="preserve"> based on the experiences over the previous three years of approval</w:t>
      </w:r>
      <w:r w:rsidR="003A4635" w:rsidRPr="00D93FFB">
        <w:rPr>
          <w:rFonts w:ascii="Times New Roman" w:hAnsi="Times New Roman"/>
          <w:snapToGrid/>
          <w:sz w:val="24"/>
          <w:szCs w:val="24"/>
        </w:rPr>
        <w:t xml:space="preserve">. </w:t>
      </w:r>
      <w:r w:rsidR="00D11FD3" w:rsidRPr="00D93FFB">
        <w:rPr>
          <w:rFonts w:ascii="Times New Roman" w:hAnsi="Times New Roman"/>
          <w:snapToGrid/>
          <w:sz w:val="24"/>
          <w:szCs w:val="24"/>
        </w:rPr>
        <w:t xml:space="preserve">For example, burden estimates were revised to reflect the needs of ACF program offices. </w:t>
      </w:r>
    </w:p>
    <w:p w14:paraId="0D80E1BD" w14:textId="77777777" w:rsidR="007E1599" w:rsidRPr="00D93FFB" w:rsidRDefault="007E1599" w:rsidP="007E1599">
      <w:pPr>
        <w:widowControl/>
        <w:spacing w:before="100" w:beforeAutospacing="1" w:after="100" w:afterAutospacing="1"/>
        <w:rPr>
          <w:rFonts w:ascii="Times New Roman" w:hAnsi="Times New Roman"/>
          <w:color w:val="19150F"/>
          <w:sz w:val="24"/>
          <w:szCs w:val="24"/>
          <w:lang w:val="en"/>
        </w:rPr>
      </w:pPr>
      <w:r w:rsidRPr="00D93FFB">
        <w:rPr>
          <w:rFonts w:ascii="Times New Roman" w:hAnsi="Times New Roman"/>
          <w:snapToGrid/>
          <w:sz w:val="24"/>
          <w:szCs w:val="24"/>
        </w:rPr>
        <w:t xml:space="preserve">ACF is primarily a grant-making agency that </w:t>
      </w:r>
      <w:r w:rsidRPr="00D93FFB">
        <w:rPr>
          <w:rFonts w:ascii="Times New Roman" w:hAnsi="Times New Roman"/>
          <w:color w:val="19150F"/>
          <w:sz w:val="24"/>
          <w:szCs w:val="24"/>
          <w:lang w:val="en"/>
        </w:rPr>
        <w:t>promotes the economic and social well-being of families, children, individuals and communities with partnerships, funding, guidance, training and technical assistance.</w:t>
      </w:r>
    </w:p>
    <w:p w14:paraId="5F12E804" w14:textId="0AFD5E14" w:rsidR="0091254F" w:rsidRPr="00D93FFB" w:rsidRDefault="00D93FFB" w:rsidP="00D93FFB">
      <w:pPr>
        <w:rPr>
          <w:rFonts w:ascii="Times New Roman" w:hAnsi="Times New Roman"/>
          <w:snapToGrid/>
          <w:color w:val="1F497D"/>
        </w:rPr>
      </w:pPr>
      <w:r w:rsidRPr="00D93FFB">
        <w:rPr>
          <w:rFonts w:ascii="Times New Roman" w:hAnsi="Times New Roman"/>
          <w:sz w:val="24"/>
        </w:rPr>
        <w:t xml:space="preserve">In FY 2019, ACF awarded a total of $12.9 billion in federal financial assistance through 7,447 discretionary awards, according to HHS’s GrantSolutions.gov. </w:t>
      </w:r>
      <w:r w:rsidR="004E74F1" w:rsidRPr="00D93FFB">
        <w:rPr>
          <w:rFonts w:ascii="Times New Roman" w:hAnsi="Times New Roman"/>
          <w:snapToGrid/>
          <w:sz w:val="24"/>
          <w:szCs w:val="24"/>
        </w:rPr>
        <w:t xml:space="preserve">Prior to </w:t>
      </w:r>
      <w:r w:rsidR="0091254F" w:rsidRPr="00D93FFB">
        <w:rPr>
          <w:rFonts w:ascii="Times New Roman" w:hAnsi="Times New Roman"/>
          <w:snapToGrid/>
          <w:sz w:val="24"/>
          <w:szCs w:val="24"/>
        </w:rPr>
        <w:t xml:space="preserve">the use of this generic </w:t>
      </w:r>
      <w:r w:rsidR="00B72322" w:rsidRPr="00D93FFB">
        <w:rPr>
          <w:rFonts w:ascii="Times New Roman" w:hAnsi="Times New Roman"/>
          <w:snapToGrid/>
          <w:sz w:val="24"/>
          <w:szCs w:val="24"/>
        </w:rPr>
        <w:t xml:space="preserve">program-specific </w:t>
      </w:r>
      <w:r w:rsidR="0091254F" w:rsidRPr="00D93FFB">
        <w:rPr>
          <w:rFonts w:ascii="Times New Roman" w:hAnsi="Times New Roman"/>
          <w:snapToGrid/>
          <w:sz w:val="24"/>
          <w:szCs w:val="24"/>
        </w:rPr>
        <w:t>PPR,</w:t>
      </w:r>
      <w:r w:rsidR="00B863AB" w:rsidRPr="00D93FFB">
        <w:rPr>
          <w:rFonts w:ascii="Times New Roman" w:hAnsi="Times New Roman"/>
          <w:snapToGrid/>
          <w:sz w:val="24"/>
          <w:szCs w:val="24"/>
        </w:rPr>
        <w:t xml:space="preserve"> </w:t>
      </w:r>
      <w:r w:rsidR="007E1599" w:rsidRPr="00D93FFB">
        <w:rPr>
          <w:rFonts w:ascii="Times New Roman" w:hAnsi="Times New Roman"/>
          <w:snapToGrid/>
          <w:sz w:val="24"/>
          <w:szCs w:val="24"/>
        </w:rPr>
        <w:t>a s</w:t>
      </w:r>
      <w:r w:rsidR="00B72322" w:rsidRPr="00D93FFB">
        <w:rPr>
          <w:rFonts w:ascii="Times New Roman" w:hAnsi="Times New Roman"/>
          <w:snapToGrid/>
          <w:sz w:val="24"/>
          <w:szCs w:val="24"/>
        </w:rPr>
        <w:t xml:space="preserve">tandard ACF </w:t>
      </w:r>
      <w:r w:rsidR="00B009FD" w:rsidRPr="00D93FFB">
        <w:rPr>
          <w:rFonts w:ascii="Times New Roman" w:hAnsi="Times New Roman"/>
          <w:snapToGrid/>
          <w:sz w:val="24"/>
          <w:szCs w:val="24"/>
        </w:rPr>
        <w:t>PPR</w:t>
      </w:r>
      <w:r w:rsidR="00B863AB" w:rsidRPr="00D93FFB">
        <w:rPr>
          <w:rFonts w:ascii="Times New Roman" w:hAnsi="Times New Roman"/>
          <w:snapToGrid/>
          <w:sz w:val="24"/>
          <w:szCs w:val="24"/>
        </w:rPr>
        <w:t xml:space="preserve"> </w:t>
      </w:r>
      <w:r w:rsidR="007E1599" w:rsidRPr="00D93FFB">
        <w:rPr>
          <w:rFonts w:ascii="Times New Roman" w:hAnsi="Times New Roman"/>
          <w:snapToGrid/>
          <w:sz w:val="24"/>
          <w:szCs w:val="24"/>
        </w:rPr>
        <w:t>(#0970-0406)</w:t>
      </w:r>
      <w:r w:rsidR="0091254F" w:rsidRPr="00D93FFB">
        <w:rPr>
          <w:rFonts w:ascii="Times New Roman" w:hAnsi="Times New Roman"/>
          <w:snapToGrid/>
          <w:sz w:val="24"/>
          <w:szCs w:val="24"/>
        </w:rPr>
        <w:t xml:space="preserve"> was</w:t>
      </w:r>
      <w:r w:rsidR="007E1599" w:rsidRPr="00D93FFB">
        <w:rPr>
          <w:rFonts w:ascii="Times New Roman" w:hAnsi="Times New Roman"/>
          <w:snapToGrid/>
          <w:sz w:val="24"/>
          <w:szCs w:val="24"/>
        </w:rPr>
        <w:t xml:space="preserve"> used for all ACF discretionary grant and cooperative agreement awards for post award reporting.</w:t>
      </w:r>
      <w:r w:rsidR="003A4635" w:rsidRPr="00D93FFB">
        <w:rPr>
          <w:rFonts w:ascii="Times New Roman" w:hAnsi="Times New Roman"/>
          <w:snapToGrid/>
          <w:sz w:val="24"/>
          <w:szCs w:val="24"/>
        </w:rPr>
        <w:t xml:space="preserve"> </w:t>
      </w:r>
      <w:r w:rsidR="007E1599" w:rsidRPr="00D93FFB">
        <w:rPr>
          <w:rFonts w:ascii="Times New Roman" w:hAnsi="Times New Roman"/>
          <w:snapToGrid/>
          <w:sz w:val="24"/>
          <w:szCs w:val="24"/>
        </w:rPr>
        <w:t xml:space="preserve">Historically, </w:t>
      </w:r>
      <w:r w:rsidR="00670CED" w:rsidRPr="00D93FFB">
        <w:rPr>
          <w:rFonts w:ascii="Times New Roman" w:hAnsi="Times New Roman"/>
          <w:snapToGrid/>
          <w:sz w:val="24"/>
          <w:szCs w:val="24"/>
        </w:rPr>
        <w:t>on th</w:t>
      </w:r>
      <w:r w:rsidR="00B863AB" w:rsidRPr="00D93FFB">
        <w:rPr>
          <w:rFonts w:ascii="Times New Roman" w:hAnsi="Times New Roman"/>
          <w:snapToGrid/>
          <w:sz w:val="24"/>
          <w:szCs w:val="24"/>
        </w:rPr>
        <w:t>e</w:t>
      </w:r>
      <w:r w:rsidR="00670CED" w:rsidRPr="00D93FFB">
        <w:rPr>
          <w:rFonts w:ascii="Times New Roman" w:hAnsi="Times New Roman"/>
          <w:snapToGrid/>
          <w:sz w:val="24"/>
          <w:szCs w:val="24"/>
        </w:rPr>
        <w:t xml:space="preserve"> standard </w:t>
      </w:r>
      <w:r w:rsidR="00B863AB" w:rsidRPr="00D93FFB">
        <w:rPr>
          <w:rFonts w:ascii="Times New Roman" w:hAnsi="Times New Roman"/>
          <w:snapToGrid/>
          <w:sz w:val="24"/>
          <w:szCs w:val="24"/>
        </w:rPr>
        <w:t xml:space="preserve">ACF PPR </w:t>
      </w:r>
      <w:r w:rsidR="00670CED" w:rsidRPr="00D93FFB">
        <w:rPr>
          <w:rFonts w:ascii="Times New Roman" w:hAnsi="Times New Roman"/>
          <w:snapToGrid/>
          <w:sz w:val="24"/>
          <w:szCs w:val="24"/>
        </w:rPr>
        <w:t xml:space="preserve">form, </w:t>
      </w:r>
      <w:r w:rsidR="007E1599" w:rsidRPr="00D93FFB">
        <w:rPr>
          <w:rFonts w:ascii="Times New Roman" w:hAnsi="Times New Roman"/>
          <w:snapToGrid/>
          <w:sz w:val="24"/>
          <w:szCs w:val="24"/>
        </w:rPr>
        <w:t xml:space="preserve">ACF required grantees to only respond to a common set of </w:t>
      </w:r>
      <w:r w:rsidR="00B009FD" w:rsidRPr="00D93FFB">
        <w:rPr>
          <w:rFonts w:ascii="Times New Roman" w:hAnsi="Times New Roman"/>
          <w:snapToGrid/>
          <w:sz w:val="24"/>
          <w:szCs w:val="24"/>
        </w:rPr>
        <w:t xml:space="preserve">broad </w:t>
      </w:r>
      <w:r w:rsidR="007E1599" w:rsidRPr="00D93FFB">
        <w:rPr>
          <w:rFonts w:ascii="Times New Roman" w:hAnsi="Times New Roman"/>
          <w:snapToGrid/>
          <w:sz w:val="24"/>
          <w:szCs w:val="24"/>
        </w:rPr>
        <w:t>questions</w:t>
      </w:r>
      <w:r w:rsidR="00B863AB" w:rsidRPr="00D93FFB">
        <w:rPr>
          <w:rFonts w:ascii="Times New Roman" w:hAnsi="Times New Roman"/>
          <w:snapToGrid/>
          <w:sz w:val="24"/>
          <w:szCs w:val="24"/>
        </w:rPr>
        <w:t>,</w:t>
      </w:r>
      <w:r w:rsidR="00474D82" w:rsidRPr="00D93FFB">
        <w:rPr>
          <w:rFonts w:ascii="Times New Roman" w:hAnsi="Times New Roman"/>
          <w:snapToGrid/>
          <w:sz w:val="24"/>
          <w:szCs w:val="24"/>
        </w:rPr>
        <w:t xml:space="preserve"> which often resulted in</w:t>
      </w:r>
      <w:r w:rsidR="00B009FD" w:rsidRPr="00D93FFB">
        <w:rPr>
          <w:rFonts w:ascii="Times New Roman" w:hAnsi="Times New Roman"/>
          <w:snapToGrid/>
          <w:sz w:val="24"/>
          <w:szCs w:val="24"/>
        </w:rPr>
        <w:t xml:space="preserve"> qualitative</w:t>
      </w:r>
      <w:r w:rsidR="00670CED" w:rsidRPr="00D93FFB">
        <w:rPr>
          <w:rFonts w:ascii="Times New Roman" w:hAnsi="Times New Roman"/>
          <w:snapToGrid/>
          <w:sz w:val="24"/>
          <w:szCs w:val="24"/>
        </w:rPr>
        <w:t xml:space="preserve"> or incomplete</w:t>
      </w:r>
      <w:r w:rsidR="00B009FD" w:rsidRPr="00D93FFB">
        <w:rPr>
          <w:rFonts w:ascii="Times New Roman" w:hAnsi="Times New Roman"/>
          <w:snapToGrid/>
          <w:sz w:val="24"/>
          <w:szCs w:val="24"/>
        </w:rPr>
        <w:t xml:space="preserve"> information</w:t>
      </w:r>
      <w:r w:rsidR="007E1599" w:rsidRPr="00D93FFB">
        <w:rPr>
          <w:rFonts w:ascii="Times New Roman" w:hAnsi="Times New Roman"/>
          <w:snapToGrid/>
          <w:sz w:val="24"/>
          <w:szCs w:val="24"/>
        </w:rPr>
        <w:t>.</w:t>
      </w:r>
      <w:r w:rsidR="003A4635" w:rsidRPr="00D93FFB">
        <w:rPr>
          <w:rFonts w:ascii="Times New Roman" w:hAnsi="Times New Roman"/>
          <w:snapToGrid/>
          <w:sz w:val="24"/>
          <w:szCs w:val="24"/>
        </w:rPr>
        <w:t xml:space="preserve"> </w:t>
      </w:r>
      <w:r w:rsidR="007E1599" w:rsidRPr="00D93FFB">
        <w:rPr>
          <w:rFonts w:ascii="Times New Roman" w:hAnsi="Times New Roman"/>
          <w:snapToGrid/>
          <w:sz w:val="24"/>
          <w:szCs w:val="24"/>
        </w:rPr>
        <w:t xml:space="preserve">This one-size-fits-all approach </w:t>
      </w:r>
      <w:r w:rsidR="0091254F" w:rsidRPr="00D93FFB">
        <w:rPr>
          <w:rFonts w:ascii="Times New Roman" w:hAnsi="Times New Roman"/>
          <w:snapToGrid/>
          <w:sz w:val="24"/>
          <w:szCs w:val="24"/>
        </w:rPr>
        <w:t>did not</w:t>
      </w:r>
      <w:r w:rsidR="007E1599" w:rsidRPr="00D93FFB">
        <w:rPr>
          <w:rFonts w:ascii="Times New Roman" w:hAnsi="Times New Roman"/>
          <w:snapToGrid/>
          <w:sz w:val="24"/>
          <w:szCs w:val="24"/>
        </w:rPr>
        <w:t xml:space="preserve"> adequately collect the specific data needed for particular grant programs</w:t>
      </w:r>
      <w:r w:rsidR="001F0259" w:rsidRPr="00D93FFB">
        <w:rPr>
          <w:rFonts w:ascii="Times New Roman" w:hAnsi="Times New Roman"/>
          <w:snapToGrid/>
          <w:sz w:val="24"/>
          <w:szCs w:val="24"/>
        </w:rPr>
        <w:t xml:space="preserve"> or allow program o</w:t>
      </w:r>
      <w:r w:rsidR="00B009FD" w:rsidRPr="00D93FFB">
        <w:rPr>
          <w:rFonts w:ascii="Times New Roman" w:hAnsi="Times New Roman"/>
          <w:snapToGrid/>
          <w:sz w:val="24"/>
          <w:szCs w:val="24"/>
        </w:rPr>
        <w:t>ffices to assess continuous quality improvement</w:t>
      </w:r>
      <w:r w:rsidR="007E1599" w:rsidRPr="00D93FFB">
        <w:rPr>
          <w:rFonts w:ascii="Times New Roman" w:hAnsi="Times New Roman"/>
          <w:snapToGrid/>
          <w:sz w:val="24"/>
          <w:szCs w:val="24"/>
        </w:rPr>
        <w:t>.</w:t>
      </w:r>
      <w:r w:rsidR="003A4635" w:rsidRPr="00D93FFB">
        <w:rPr>
          <w:rFonts w:ascii="Times New Roman" w:hAnsi="Times New Roman"/>
          <w:snapToGrid/>
          <w:sz w:val="24"/>
          <w:szCs w:val="24"/>
        </w:rPr>
        <w:t xml:space="preserve"> </w:t>
      </w:r>
      <w:r w:rsidR="007E1599" w:rsidRPr="00D93FFB">
        <w:rPr>
          <w:rFonts w:ascii="Times New Roman" w:hAnsi="Times New Roman"/>
          <w:snapToGrid/>
          <w:sz w:val="24"/>
          <w:szCs w:val="24"/>
        </w:rPr>
        <w:t>Different grant programs vary in purpose</w:t>
      </w:r>
      <w:r w:rsidR="00B009FD" w:rsidRPr="00D93FFB">
        <w:rPr>
          <w:rFonts w:ascii="Times New Roman" w:hAnsi="Times New Roman"/>
          <w:snapToGrid/>
          <w:sz w:val="24"/>
          <w:szCs w:val="24"/>
        </w:rPr>
        <w:t xml:space="preserve">, </w:t>
      </w:r>
      <w:r w:rsidR="007E1599" w:rsidRPr="00D93FFB">
        <w:rPr>
          <w:rFonts w:ascii="Times New Roman" w:hAnsi="Times New Roman"/>
          <w:snapToGrid/>
          <w:sz w:val="24"/>
          <w:szCs w:val="24"/>
        </w:rPr>
        <w:t>target population</w:t>
      </w:r>
      <w:r w:rsidR="00B009FD" w:rsidRPr="00D93FFB">
        <w:rPr>
          <w:rFonts w:ascii="Times New Roman" w:hAnsi="Times New Roman"/>
          <w:snapToGrid/>
          <w:sz w:val="24"/>
          <w:szCs w:val="24"/>
        </w:rPr>
        <w:t>, and activities</w:t>
      </w:r>
      <w:r w:rsidR="007E1599" w:rsidRPr="00D93FFB">
        <w:rPr>
          <w:rFonts w:ascii="Times New Roman" w:hAnsi="Times New Roman"/>
          <w:snapToGrid/>
          <w:sz w:val="24"/>
          <w:szCs w:val="24"/>
        </w:rPr>
        <w:t>. Therefore</w:t>
      </w:r>
      <w:r w:rsidR="0091254F" w:rsidRPr="00D93FFB">
        <w:rPr>
          <w:rFonts w:ascii="Times New Roman" w:hAnsi="Times New Roman"/>
          <w:snapToGrid/>
          <w:sz w:val="24"/>
          <w:szCs w:val="24"/>
        </w:rPr>
        <w:t>,</w:t>
      </w:r>
      <w:r w:rsidR="007E1599" w:rsidRPr="00D93FFB">
        <w:rPr>
          <w:rFonts w:ascii="Times New Roman" w:hAnsi="Times New Roman"/>
          <w:snapToGrid/>
          <w:sz w:val="24"/>
          <w:szCs w:val="24"/>
        </w:rPr>
        <w:t xml:space="preserve"> </w:t>
      </w:r>
      <w:r w:rsidR="0091254F" w:rsidRPr="00D93FFB">
        <w:rPr>
          <w:rFonts w:ascii="Times New Roman" w:hAnsi="Times New Roman"/>
          <w:snapToGrid/>
          <w:sz w:val="24"/>
          <w:szCs w:val="24"/>
        </w:rPr>
        <w:t xml:space="preserve">a need for </w:t>
      </w:r>
      <w:r w:rsidR="00B863AB" w:rsidRPr="00D93FFB">
        <w:rPr>
          <w:rFonts w:ascii="Times New Roman" w:hAnsi="Times New Roman"/>
          <w:snapToGrid/>
          <w:sz w:val="24"/>
          <w:szCs w:val="24"/>
        </w:rPr>
        <w:t>program</w:t>
      </w:r>
      <w:r w:rsidR="0087117B" w:rsidRPr="00D93FFB">
        <w:rPr>
          <w:rFonts w:ascii="Times New Roman" w:hAnsi="Times New Roman"/>
          <w:snapToGrid/>
          <w:sz w:val="24"/>
          <w:szCs w:val="24"/>
        </w:rPr>
        <w:t xml:space="preserve"> offices</w:t>
      </w:r>
      <w:r w:rsidR="00B863AB" w:rsidRPr="00D93FFB">
        <w:rPr>
          <w:rFonts w:ascii="Times New Roman" w:hAnsi="Times New Roman"/>
          <w:snapToGrid/>
          <w:sz w:val="24"/>
          <w:szCs w:val="24"/>
        </w:rPr>
        <w:t xml:space="preserve"> </w:t>
      </w:r>
      <w:r w:rsidR="0091254F" w:rsidRPr="00D93FFB">
        <w:rPr>
          <w:rFonts w:ascii="Times New Roman" w:hAnsi="Times New Roman"/>
          <w:snapToGrid/>
          <w:sz w:val="24"/>
          <w:szCs w:val="24"/>
        </w:rPr>
        <w:t xml:space="preserve">to </w:t>
      </w:r>
      <w:r w:rsidR="007E1599" w:rsidRPr="00D93FFB">
        <w:rPr>
          <w:rFonts w:ascii="Times New Roman" w:hAnsi="Times New Roman"/>
          <w:snapToGrid/>
          <w:sz w:val="24"/>
          <w:szCs w:val="24"/>
        </w:rPr>
        <w:t>customize performance measurement</w:t>
      </w:r>
      <w:r w:rsidR="001F0259" w:rsidRPr="00D93FFB">
        <w:rPr>
          <w:rFonts w:ascii="Times New Roman" w:hAnsi="Times New Roman"/>
          <w:snapToGrid/>
          <w:sz w:val="24"/>
          <w:szCs w:val="24"/>
        </w:rPr>
        <w:t>s</w:t>
      </w:r>
      <w:r w:rsidR="0091254F" w:rsidRPr="00D93FFB">
        <w:rPr>
          <w:rFonts w:ascii="Times New Roman" w:hAnsi="Times New Roman"/>
          <w:snapToGrid/>
          <w:sz w:val="24"/>
          <w:szCs w:val="24"/>
        </w:rPr>
        <w:t xml:space="preserve"> was identified and the </w:t>
      </w:r>
      <w:r w:rsidR="00B009FD" w:rsidRPr="00D93FFB">
        <w:rPr>
          <w:rFonts w:ascii="Times New Roman" w:hAnsi="Times New Roman"/>
          <w:snapToGrid/>
          <w:sz w:val="24"/>
          <w:szCs w:val="24"/>
        </w:rPr>
        <w:t>g</w:t>
      </w:r>
      <w:r w:rsidR="0091254F" w:rsidRPr="00D93FFB">
        <w:rPr>
          <w:rFonts w:ascii="Times New Roman" w:hAnsi="Times New Roman"/>
          <w:snapToGrid/>
          <w:sz w:val="24"/>
          <w:szCs w:val="24"/>
        </w:rPr>
        <w:t xml:space="preserve">eneric </w:t>
      </w:r>
      <w:r w:rsidR="00B72322" w:rsidRPr="00D93FFB">
        <w:rPr>
          <w:rFonts w:ascii="Times New Roman" w:hAnsi="Times New Roman"/>
          <w:snapToGrid/>
          <w:sz w:val="24"/>
          <w:szCs w:val="24"/>
        </w:rPr>
        <w:t xml:space="preserve">program-specific </w:t>
      </w:r>
      <w:r w:rsidR="0091254F" w:rsidRPr="00D93FFB">
        <w:rPr>
          <w:rFonts w:ascii="Times New Roman" w:hAnsi="Times New Roman"/>
          <w:snapToGrid/>
          <w:sz w:val="24"/>
          <w:szCs w:val="24"/>
        </w:rPr>
        <w:t>PPR was developed</w:t>
      </w:r>
      <w:r w:rsidR="007E1599" w:rsidRPr="00D93FFB">
        <w:rPr>
          <w:rFonts w:ascii="Times New Roman" w:hAnsi="Times New Roman"/>
          <w:snapToGrid/>
          <w:sz w:val="24"/>
          <w:szCs w:val="24"/>
        </w:rPr>
        <w:t>.</w:t>
      </w:r>
      <w:r w:rsidR="003A4635" w:rsidRPr="00D93FFB">
        <w:rPr>
          <w:rFonts w:ascii="Times New Roman" w:hAnsi="Times New Roman"/>
          <w:snapToGrid/>
          <w:sz w:val="24"/>
          <w:szCs w:val="24"/>
        </w:rPr>
        <w:t xml:space="preserve"> </w:t>
      </w:r>
    </w:p>
    <w:p w14:paraId="6F02C4A9" w14:textId="765F7BBF" w:rsidR="007E1599" w:rsidRPr="00D93FFB" w:rsidRDefault="0087117B" w:rsidP="00474D82">
      <w:pPr>
        <w:widowControl/>
        <w:rPr>
          <w:rFonts w:ascii="Times New Roman" w:hAnsi="Times New Roman"/>
          <w:snapToGrid/>
          <w:sz w:val="24"/>
          <w:szCs w:val="24"/>
        </w:rPr>
      </w:pPr>
      <w:r w:rsidRPr="00D93FFB">
        <w:rPr>
          <w:rFonts w:ascii="Times New Roman" w:hAnsi="Times New Roman"/>
          <w:snapToGrid/>
          <w:sz w:val="24"/>
          <w:szCs w:val="24"/>
        </w:rPr>
        <w:t>ACF program</w:t>
      </w:r>
      <w:r w:rsidR="0091254F" w:rsidRPr="00D93FFB">
        <w:rPr>
          <w:rFonts w:ascii="Times New Roman" w:hAnsi="Times New Roman"/>
          <w:snapToGrid/>
          <w:sz w:val="24"/>
          <w:szCs w:val="24"/>
        </w:rPr>
        <w:t xml:space="preserve"> </w:t>
      </w:r>
      <w:r w:rsidR="001F0259" w:rsidRPr="00D93FFB">
        <w:rPr>
          <w:rFonts w:ascii="Times New Roman" w:hAnsi="Times New Roman"/>
          <w:snapToGrid/>
          <w:sz w:val="24"/>
          <w:szCs w:val="24"/>
        </w:rPr>
        <w:t xml:space="preserve">offices </w:t>
      </w:r>
      <w:r w:rsidR="0091254F" w:rsidRPr="00D93FFB">
        <w:rPr>
          <w:rFonts w:ascii="Times New Roman" w:hAnsi="Times New Roman"/>
          <w:snapToGrid/>
          <w:sz w:val="24"/>
          <w:szCs w:val="24"/>
        </w:rPr>
        <w:t>have benefited from the ability to create and use</w:t>
      </w:r>
      <w:r w:rsidR="00B72322" w:rsidRPr="00D93FFB">
        <w:rPr>
          <w:rFonts w:ascii="Times New Roman" w:hAnsi="Times New Roman"/>
          <w:snapToGrid/>
          <w:sz w:val="24"/>
          <w:szCs w:val="24"/>
        </w:rPr>
        <w:t xml:space="preserve"> a</w:t>
      </w:r>
      <w:r w:rsidR="007E1599" w:rsidRPr="00D93FFB">
        <w:rPr>
          <w:rFonts w:ascii="Times New Roman" w:hAnsi="Times New Roman"/>
          <w:snapToGrid/>
          <w:sz w:val="24"/>
          <w:szCs w:val="24"/>
        </w:rPr>
        <w:t xml:space="preserve"> </w:t>
      </w:r>
      <w:r w:rsidR="00B72322" w:rsidRPr="00D93FFB">
        <w:rPr>
          <w:rFonts w:ascii="Times New Roman" w:hAnsi="Times New Roman"/>
          <w:snapToGrid/>
          <w:sz w:val="24"/>
          <w:szCs w:val="24"/>
        </w:rPr>
        <w:t xml:space="preserve">program-specific </w:t>
      </w:r>
      <w:r w:rsidR="001F0259" w:rsidRPr="00D93FFB">
        <w:rPr>
          <w:rFonts w:ascii="Times New Roman" w:hAnsi="Times New Roman"/>
          <w:snapToGrid/>
          <w:sz w:val="24"/>
          <w:szCs w:val="24"/>
        </w:rPr>
        <w:t>PPR</w:t>
      </w:r>
      <w:r w:rsidR="007E1599" w:rsidRPr="00D93FFB">
        <w:rPr>
          <w:rFonts w:ascii="Times New Roman" w:hAnsi="Times New Roman"/>
          <w:snapToGrid/>
          <w:sz w:val="24"/>
          <w:szCs w:val="24"/>
        </w:rPr>
        <w:t xml:space="preserve"> </w:t>
      </w:r>
      <w:r w:rsidR="0091254F" w:rsidRPr="00D93FFB">
        <w:rPr>
          <w:rFonts w:ascii="Times New Roman" w:hAnsi="Times New Roman"/>
          <w:snapToGrid/>
          <w:sz w:val="24"/>
          <w:szCs w:val="24"/>
        </w:rPr>
        <w:t>that</w:t>
      </w:r>
      <w:r w:rsidR="007E1599" w:rsidRPr="00D93FFB">
        <w:rPr>
          <w:rFonts w:ascii="Times New Roman" w:hAnsi="Times New Roman"/>
          <w:snapToGrid/>
          <w:sz w:val="24"/>
          <w:szCs w:val="24"/>
        </w:rPr>
        <w:t xml:space="preserve"> </w:t>
      </w:r>
      <w:r w:rsidR="00B72322" w:rsidRPr="00D93FFB">
        <w:rPr>
          <w:rFonts w:ascii="Times New Roman" w:hAnsi="Times New Roman"/>
          <w:snapToGrid/>
          <w:sz w:val="24"/>
          <w:szCs w:val="24"/>
        </w:rPr>
        <w:t xml:space="preserve">is more effective and </w:t>
      </w:r>
      <w:r w:rsidR="007E1599" w:rsidRPr="00D93FFB">
        <w:rPr>
          <w:rFonts w:ascii="Times New Roman" w:hAnsi="Times New Roman"/>
          <w:snapToGrid/>
          <w:sz w:val="24"/>
          <w:szCs w:val="24"/>
        </w:rPr>
        <w:t>include</w:t>
      </w:r>
      <w:r w:rsidR="00B72322" w:rsidRPr="00D93FFB">
        <w:rPr>
          <w:rFonts w:ascii="Times New Roman" w:hAnsi="Times New Roman"/>
          <w:snapToGrid/>
          <w:sz w:val="24"/>
          <w:szCs w:val="24"/>
        </w:rPr>
        <w:t>s</w:t>
      </w:r>
      <w:r w:rsidR="007E1599" w:rsidRPr="00D93FFB">
        <w:rPr>
          <w:rFonts w:ascii="Times New Roman" w:hAnsi="Times New Roman"/>
          <w:snapToGrid/>
          <w:sz w:val="24"/>
          <w:szCs w:val="24"/>
        </w:rPr>
        <w:t xml:space="preserve"> specific data elements that reflect</w:t>
      </w:r>
      <w:r w:rsidR="00B72322" w:rsidRPr="00D93FFB">
        <w:rPr>
          <w:rFonts w:ascii="Times New Roman" w:hAnsi="Times New Roman"/>
          <w:snapToGrid/>
          <w:sz w:val="24"/>
          <w:szCs w:val="24"/>
        </w:rPr>
        <w:t>s</w:t>
      </w:r>
      <w:r w:rsidR="007E1599" w:rsidRPr="00D93FFB">
        <w:rPr>
          <w:rFonts w:ascii="Times New Roman" w:hAnsi="Times New Roman"/>
          <w:snapToGrid/>
          <w:sz w:val="24"/>
          <w:szCs w:val="24"/>
        </w:rPr>
        <w:t xml:space="preserve"> a specific program’s indicators, demographics, priorities and objectives.</w:t>
      </w:r>
      <w:r w:rsidR="003A4635" w:rsidRPr="00D93FFB">
        <w:rPr>
          <w:rFonts w:ascii="Times New Roman" w:hAnsi="Times New Roman"/>
          <w:snapToGrid/>
          <w:sz w:val="24"/>
          <w:szCs w:val="24"/>
        </w:rPr>
        <w:t xml:space="preserve"> </w:t>
      </w:r>
    </w:p>
    <w:p w14:paraId="481B369D" w14:textId="77777777" w:rsidR="00D11FD3" w:rsidRPr="00D93FFB" w:rsidRDefault="00D11FD3" w:rsidP="00474D82">
      <w:pPr>
        <w:widowControl/>
        <w:rPr>
          <w:rFonts w:ascii="Times New Roman" w:hAnsi="Times New Roman"/>
          <w:snapToGrid/>
          <w:sz w:val="24"/>
          <w:szCs w:val="24"/>
        </w:rPr>
      </w:pPr>
    </w:p>
    <w:p w14:paraId="10A8A7AC" w14:textId="77777777" w:rsidR="00474D82" w:rsidRPr="00D93FFB" w:rsidRDefault="00474D82" w:rsidP="00474D82">
      <w:pPr>
        <w:widowControl/>
        <w:rPr>
          <w:rFonts w:ascii="Times New Roman" w:hAnsi="Times New Roman"/>
          <w:snapToGrid/>
          <w:sz w:val="24"/>
          <w:szCs w:val="24"/>
        </w:rPr>
      </w:pPr>
    </w:p>
    <w:p w14:paraId="583F8CD7" w14:textId="77777777" w:rsidR="007E1599" w:rsidRPr="00D93FFB" w:rsidRDefault="007E1599" w:rsidP="00474D82">
      <w:pPr>
        <w:widowControl/>
        <w:numPr>
          <w:ilvl w:val="0"/>
          <w:numId w:val="1"/>
        </w:numPr>
        <w:tabs>
          <w:tab w:val="clear" w:pos="720"/>
          <w:tab w:val="num" w:pos="360"/>
        </w:tabs>
        <w:spacing w:after="120"/>
        <w:ind w:left="360"/>
        <w:rPr>
          <w:rFonts w:ascii="Times New Roman" w:hAnsi="Times New Roman"/>
          <w:b/>
          <w:snapToGrid/>
          <w:sz w:val="24"/>
          <w:szCs w:val="24"/>
        </w:rPr>
      </w:pPr>
      <w:r w:rsidRPr="00D93FFB">
        <w:rPr>
          <w:rFonts w:ascii="Times New Roman" w:hAnsi="Times New Roman"/>
          <w:b/>
          <w:snapToGrid/>
          <w:sz w:val="24"/>
          <w:szCs w:val="24"/>
        </w:rPr>
        <w:t>Purpose and Use of the Information Collection</w:t>
      </w:r>
    </w:p>
    <w:p w14:paraId="52900D5D" w14:textId="4C8DD83C" w:rsidR="002928B7" w:rsidRPr="00D93FFB" w:rsidRDefault="002928B7" w:rsidP="00474D82">
      <w:pPr>
        <w:widowControl/>
        <w:rPr>
          <w:rFonts w:ascii="Times New Roman" w:hAnsi="Times New Roman"/>
          <w:snapToGrid/>
          <w:sz w:val="24"/>
          <w:szCs w:val="24"/>
        </w:rPr>
      </w:pPr>
      <w:r w:rsidRPr="00D93FFB">
        <w:rPr>
          <w:rFonts w:ascii="Times New Roman" w:hAnsi="Times New Roman"/>
          <w:snapToGrid/>
          <w:sz w:val="24"/>
          <w:szCs w:val="24"/>
        </w:rPr>
        <w:t xml:space="preserve">The overall purpose of the information collections and uses of the data remain the same under this current request for renewal. </w:t>
      </w:r>
    </w:p>
    <w:p w14:paraId="4FE16958" w14:textId="77777777" w:rsidR="002928B7" w:rsidRPr="00D93FFB" w:rsidRDefault="002928B7" w:rsidP="00474D82">
      <w:pPr>
        <w:widowControl/>
        <w:rPr>
          <w:rFonts w:ascii="Times New Roman" w:hAnsi="Times New Roman"/>
          <w:snapToGrid/>
          <w:sz w:val="24"/>
          <w:szCs w:val="24"/>
        </w:rPr>
      </w:pPr>
    </w:p>
    <w:p w14:paraId="5ACACCDA" w14:textId="7B5D931B" w:rsidR="004B068F" w:rsidRPr="00D93FFB" w:rsidRDefault="004B068F" w:rsidP="00474D82">
      <w:pPr>
        <w:widowControl/>
        <w:rPr>
          <w:rFonts w:ascii="Times New Roman" w:hAnsi="Times New Roman"/>
          <w:snapToGrid/>
          <w:sz w:val="24"/>
          <w:szCs w:val="24"/>
        </w:rPr>
      </w:pPr>
      <w:r w:rsidRPr="00D93FFB">
        <w:rPr>
          <w:rFonts w:ascii="Times New Roman" w:hAnsi="Times New Roman"/>
          <w:snapToGrid/>
          <w:sz w:val="24"/>
          <w:szCs w:val="24"/>
        </w:rPr>
        <w:t>A generic program-specific PPR that can be tailored for program-specific needs allows program offices to collect useful data in a uniform and systematic manner. The reporting format allows program offices to gather uniform program performance data from each grantee, allowing aggregation at the program level to calculate outputs and outcomes, providing a snapshot and allowing for longitudinal analysis.</w:t>
      </w:r>
      <w:r w:rsidR="002928B7" w:rsidRPr="00D93FFB">
        <w:rPr>
          <w:rFonts w:ascii="Times New Roman" w:hAnsi="Times New Roman"/>
          <w:snapToGrid/>
          <w:sz w:val="24"/>
          <w:szCs w:val="24"/>
        </w:rPr>
        <w:t xml:space="preserve"> </w:t>
      </w:r>
    </w:p>
    <w:p w14:paraId="3121ADB3" w14:textId="2BE8F11E" w:rsidR="004B068F" w:rsidRPr="00D93FFB" w:rsidRDefault="004B068F" w:rsidP="004B068F">
      <w:pPr>
        <w:widowControl/>
        <w:spacing w:before="100" w:beforeAutospacing="1" w:after="100" w:afterAutospacing="1"/>
        <w:rPr>
          <w:rFonts w:ascii="Times New Roman" w:hAnsi="Times New Roman"/>
          <w:snapToGrid/>
          <w:sz w:val="24"/>
          <w:szCs w:val="24"/>
        </w:rPr>
      </w:pPr>
      <w:r w:rsidRPr="00D93FFB">
        <w:rPr>
          <w:rFonts w:ascii="Times New Roman" w:hAnsi="Times New Roman"/>
          <w:snapToGrid/>
          <w:sz w:val="24"/>
          <w:szCs w:val="24"/>
        </w:rPr>
        <w:t>Data from a tailored program-specific PPR that demonstrates a program’s successes and challenges have been useful for accountability purposes, such as required reports to Congress.</w:t>
      </w:r>
      <w:r w:rsidR="00B863AB" w:rsidRPr="00D93FFB">
        <w:rPr>
          <w:rFonts w:ascii="Times New Roman" w:hAnsi="Times New Roman"/>
          <w:snapToGrid/>
          <w:sz w:val="24"/>
          <w:szCs w:val="24"/>
        </w:rPr>
        <w:t xml:space="preserve"> </w:t>
      </w:r>
      <w:r w:rsidRPr="00D93FFB">
        <w:rPr>
          <w:rFonts w:ascii="Times New Roman" w:hAnsi="Times New Roman"/>
          <w:snapToGrid/>
          <w:sz w:val="24"/>
          <w:szCs w:val="24"/>
        </w:rPr>
        <w:t xml:space="preserve">Moreover, it has been useful for program management and oversight, such as identifying grantees’ technical assistance needs and ensuring compliance with Federal and programmatic regulations and policies. </w:t>
      </w:r>
    </w:p>
    <w:p w14:paraId="29BEEB1A" w14:textId="4A8D117F" w:rsidR="000A60CA" w:rsidRPr="00D93FFB" w:rsidRDefault="000A60CA" w:rsidP="000A60CA">
      <w:pPr>
        <w:widowControl/>
        <w:spacing w:before="100" w:beforeAutospacing="1" w:after="100" w:afterAutospacing="1"/>
        <w:rPr>
          <w:rFonts w:ascii="Times New Roman" w:hAnsi="Times New Roman"/>
          <w:snapToGrid/>
          <w:sz w:val="24"/>
          <w:szCs w:val="24"/>
        </w:rPr>
      </w:pPr>
      <w:r w:rsidRPr="00D93FFB">
        <w:rPr>
          <w:rFonts w:ascii="Times New Roman" w:hAnsi="Times New Roman"/>
          <w:snapToGrid/>
          <w:sz w:val="24"/>
          <w:szCs w:val="24"/>
        </w:rPr>
        <w:lastRenderedPageBreak/>
        <w:t>All ACF grantees will continue to be required to submit the standard ACF PPR (0970-0406)</w:t>
      </w:r>
      <w:r w:rsidR="00B72322" w:rsidRPr="00D93FFB">
        <w:rPr>
          <w:rFonts w:ascii="Times New Roman" w:hAnsi="Times New Roman"/>
          <w:snapToGrid/>
          <w:sz w:val="24"/>
          <w:szCs w:val="24"/>
        </w:rPr>
        <w:t xml:space="preserve"> on a periodic basis.</w:t>
      </w:r>
      <w:r w:rsidR="00B863AB" w:rsidRPr="00D93FFB">
        <w:rPr>
          <w:rFonts w:ascii="Times New Roman" w:hAnsi="Times New Roman"/>
          <w:snapToGrid/>
          <w:sz w:val="24"/>
          <w:szCs w:val="24"/>
        </w:rPr>
        <w:t xml:space="preserve"> </w:t>
      </w:r>
      <w:r w:rsidR="00B72322" w:rsidRPr="00D93FFB">
        <w:rPr>
          <w:rFonts w:ascii="Times New Roman" w:hAnsi="Times New Roman"/>
          <w:snapToGrid/>
          <w:sz w:val="24"/>
          <w:szCs w:val="24"/>
        </w:rPr>
        <w:t>Program</w:t>
      </w:r>
      <w:r w:rsidR="0087117B" w:rsidRPr="00D93FFB">
        <w:rPr>
          <w:rFonts w:ascii="Times New Roman" w:hAnsi="Times New Roman"/>
          <w:snapToGrid/>
          <w:sz w:val="24"/>
          <w:szCs w:val="24"/>
        </w:rPr>
        <w:t xml:space="preserve"> office</w:t>
      </w:r>
      <w:r w:rsidR="00B72322" w:rsidRPr="00D93FFB">
        <w:rPr>
          <w:rFonts w:ascii="Times New Roman" w:hAnsi="Times New Roman"/>
          <w:snapToGrid/>
          <w:sz w:val="24"/>
          <w:szCs w:val="24"/>
        </w:rPr>
        <w:t>s that decide to develop standardized performance measures for their program can</w:t>
      </w:r>
      <w:r w:rsidR="001F4FFA" w:rsidRPr="00D93FFB">
        <w:rPr>
          <w:rFonts w:ascii="Times New Roman" w:hAnsi="Times New Roman"/>
          <w:snapToGrid/>
          <w:sz w:val="24"/>
          <w:szCs w:val="24"/>
        </w:rPr>
        <w:t xml:space="preserve"> submit the generic program-specific PPR, </w:t>
      </w:r>
      <w:r w:rsidRPr="00D93FFB">
        <w:rPr>
          <w:rFonts w:ascii="Times New Roman" w:hAnsi="Times New Roman"/>
          <w:snapToGrid/>
          <w:sz w:val="24"/>
          <w:szCs w:val="24"/>
        </w:rPr>
        <w:t xml:space="preserve">which would be reviewed and approved under this generic clearance. </w:t>
      </w:r>
      <w:r w:rsidR="001F4FFA" w:rsidRPr="00D93FFB">
        <w:rPr>
          <w:rFonts w:ascii="Times New Roman" w:hAnsi="Times New Roman"/>
          <w:snapToGrid/>
          <w:sz w:val="24"/>
          <w:szCs w:val="24"/>
        </w:rPr>
        <w:t>In those specific instances where approval is granted, t</w:t>
      </w:r>
      <w:r w:rsidRPr="00D93FFB">
        <w:rPr>
          <w:rFonts w:ascii="Times New Roman" w:hAnsi="Times New Roman"/>
          <w:snapToGrid/>
          <w:sz w:val="24"/>
          <w:szCs w:val="24"/>
        </w:rPr>
        <w:t xml:space="preserve">he program-specific PPR will be used by grantees for periodic reports. </w:t>
      </w:r>
      <w:r w:rsidR="00225651">
        <w:rPr>
          <w:rFonts w:ascii="Times New Roman" w:hAnsi="Times New Roman"/>
          <w:snapToGrid/>
          <w:sz w:val="24"/>
          <w:szCs w:val="24"/>
        </w:rPr>
        <w:t xml:space="preserve">Submission of reports under the program-specific PPRs </w:t>
      </w:r>
      <w:r w:rsidR="006F50E2">
        <w:rPr>
          <w:rFonts w:ascii="Times New Roman" w:hAnsi="Times New Roman"/>
          <w:snapToGrid/>
          <w:sz w:val="24"/>
          <w:szCs w:val="24"/>
        </w:rPr>
        <w:t>will b</w:t>
      </w:r>
      <w:r w:rsidR="00225651">
        <w:rPr>
          <w:rFonts w:ascii="Times New Roman" w:hAnsi="Times New Roman"/>
          <w:snapToGrid/>
          <w:sz w:val="24"/>
          <w:szCs w:val="24"/>
        </w:rPr>
        <w:t>e required to retain a benefit (ie. the ACF grant)</w:t>
      </w:r>
      <w:r w:rsidR="00B35211">
        <w:rPr>
          <w:rFonts w:ascii="Times New Roman" w:hAnsi="Times New Roman"/>
          <w:snapToGrid/>
          <w:sz w:val="24"/>
          <w:szCs w:val="24"/>
        </w:rPr>
        <w:t xml:space="preserve"> (</w:t>
      </w:r>
      <w:r w:rsidR="00B35211" w:rsidRPr="00B35211">
        <w:rPr>
          <w:rFonts w:ascii="Times New Roman" w:hAnsi="Times New Roman"/>
          <w:snapToGrid/>
          <w:sz w:val="24"/>
          <w:szCs w:val="24"/>
        </w:rPr>
        <w:t xml:space="preserve">45 CFR 75.342, 45 CFR 75.301, </w:t>
      </w:r>
      <w:r w:rsidR="00B35211" w:rsidRPr="00702740">
        <w:rPr>
          <w:rFonts w:ascii="Times New Roman" w:hAnsi="Times New Roman"/>
          <w:sz w:val="24"/>
          <w:szCs w:val="24"/>
        </w:rPr>
        <w:t>Pub.L. 111-352, Sec</w:t>
      </w:r>
      <w:r w:rsidR="006F50E2" w:rsidRPr="00702740">
        <w:rPr>
          <w:rFonts w:ascii="Times New Roman" w:hAnsi="Times New Roman"/>
          <w:sz w:val="24"/>
          <w:szCs w:val="24"/>
        </w:rPr>
        <w:t> 12</w:t>
      </w:r>
      <w:r w:rsidR="00B35211">
        <w:rPr>
          <w:rFonts w:ascii="Times New Roman" w:hAnsi="Times New Roman"/>
          <w:sz w:val="24"/>
          <w:szCs w:val="24"/>
        </w:rPr>
        <w:t>)</w:t>
      </w:r>
      <w:r w:rsidR="00225651">
        <w:rPr>
          <w:rFonts w:ascii="Times New Roman" w:hAnsi="Times New Roman"/>
          <w:snapToGrid/>
          <w:sz w:val="24"/>
          <w:szCs w:val="24"/>
        </w:rPr>
        <w:t xml:space="preserve">. </w:t>
      </w:r>
    </w:p>
    <w:p w14:paraId="7B2930FB" w14:textId="3C4F3D68" w:rsidR="000A60CA" w:rsidRPr="00D93FFB" w:rsidRDefault="000A60CA" w:rsidP="000A60CA">
      <w:pPr>
        <w:widowControl/>
        <w:spacing w:before="100" w:beforeAutospacing="1" w:after="100" w:afterAutospacing="1"/>
        <w:rPr>
          <w:rFonts w:ascii="Times New Roman" w:hAnsi="Times New Roman"/>
          <w:snapToGrid/>
          <w:sz w:val="24"/>
          <w:szCs w:val="24"/>
        </w:rPr>
      </w:pPr>
      <w:r w:rsidRPr="00D93FFB">
        <w:rPr>
          <w:rFonts w:ascii="Times New Roman" w:hAnsi="Times New Roman"/>
          <w:snapToGrid/>
          <w:sz w:val="24"/>
          <w:szCs w:val="24"/>
        </w:rPr>
        <w:t xml:space="preserve">The program-specific </w:t>
      </w:r>
      <w:r w:rsidR="00045102" w:rsidRPr="00D93FFB">
        <w:rPr>
          <w:rFonts w:ascii="Times New Roman" w:hAnsi="Times New Roman"/>
          <w:snapToGrid/>
          <w:sz w:val="24"/>
          <w:szCs w:val="24"/>
        </w:rPr>
        <w:t>PPRs</w:t>
      </w:r>
      <w:r w:rsidRPr="00D93FFB">
        <w:rPr>
          <w:rFonts w:ascii="Times New Roman" w:hAnsi="Times New Roman"/>
          <w:snapToGrid/>
          <w:sz w:val="24"/>
          <w:szCs w:val="24"/>
        </w:rPr>
        <w:t xml:space="preserve"> will be uncontroversial, low burden, and provide a significant benefit</w:t>
      </w:r>
      <w:r w:rsidR="001F4FFA" w:rsidRPr="00D93FFB">
        <w:rPr>
          <w:rFonts w:ascii="Times New Roman" w:hAnsi="Times New Roman"/>
          <w:snapToGrid/>
          <w:sz w:val="24"/>
          <w:szCs w:val="24"/>
        </w:rPr>
        <w:t xml:space="preserve"> and ensure Federal stewardship and oversight of grant activities</w:t>
      </w:r>
      <w:r w:rsidRPr="00D93FFB">
        <w:rPr>
          <w:rFonts w:ascii="Times New Roman" w:hAnsi="Times New Roman"/>
          <w:snapToGrid/>
          <w:sz w:val="24"/>
          <w:szCs w:val="24"/>
        </w:rPr>
        <w:t xml:space="preserve">. </w:t>
      </w:r>
      <w:r w:rsidR="00AD7414">
        <w:rPr>
          <w:rFonts w:ascii="Times New Roman" w:hAnsi="Times New Roman"/>
          <w:snapToGrid/>
          <w:sz w:val="24"/>
          <w:szCs w:val="24"/>
        </w:rPr>
        <w:t xml:space="preserve">While submission of these reports is required, </w:t>
      </w:r>
      <w:r w:rsidRPr="00D93FFB">
        <w:rPr>
          <w:rFonts w:ascii="Times New Roman" w:hAnsi="Times New Roman"/>
          <w:snapToGrid/>
          <w:sz w:val="24"/>
          <w:szCs w:val="24"/>
        </w:rPr>
        <w:t xml:space="preserve">applying for a grant is a voluntary activity. </w:t>
      </w:r>
    </w:p>
    <w:p w14:paraId="7649189F" w14:textId="49A4AA7A" w:rsidR="000A60CA" w:rsidRPr="00D93FFB" w:rsidRDefault="000A60CA" w:rsidP="000A60CA">
      <w:pPr>
        <w:widowControl/>
        <w:spacing w:before="100" w:beforeAutospacing="1" w:after="100" w:afterAutospacing="1"/>
        <w:rPr>
          <w:rFonts w:ascii="Times New Roman" w:hAnsi="Times New Roman"/>
          <w:snapToGrid/>
          <w:sz w:val="24"/>
          <w:szCs w:val="24"/>
        </w:rPr>
      </w:pPr>
      <w:r w:rsidRPr="00D93FFB">
        <w:rPr>
          <w:rFonts w:ascii="Times New Roman" w:hAnsi="Times New Roman"/>
          <w:b/>
          <w:snapToGrid/>
          <w:sz w:val="24"/>
          <w:szCs w:val="24"/>
        </w:rPr>
        <w:t>Attachment B</w:t>
      </w:r>
      <w:r w:rsidRPr="00D93FFB">
        <w:rPr>
          <w:rFonts w:ascii="Times New Roman" w:hAnsi="Times New Roman"/>
          <w:snapToGrid/>
          <w:sz w:val="24"/>
          <w:szCs w:val="24"/>
        </w:rPr>
        <w:t xml:space="preserve"> includes the standard ACF-required PPR instrument with data elements. </w:t>
      </w:r>
    </w:p>
    <w:p w14:paraId="7599C1AB" w14:textId="393091DB" w:rsidR="007E1599" w:rsidRPr="00D93FFB" w:rsidRDefault="000A60CA" w:rsidP="004B6DE8">
      <w:pPr>
        <w:widowControl/>
        <w:rPr>
          <w:rFonts w:ascii="Times New Roman" w:hAnsi="Times New Roman"/>
          <w:snapToGrid/>
          <w:sz w:val="24"/>
          <w:szCs w:val="24"/>
        </w:rPr>
      </w:pPr>
      <w:r w:rsidRPr="00D93FFB">
        <w:rPr>
          <w:rFonts w:ascii="Times New Roman" w:hAnsi="Times New Roman"/>
          <w:snapToGrid/>
          <w:sz w:val="24"/>
          <w:szCs w:val="24"/>
        </w:rPr>
        <w:t xml:space="preserve">A program-specific generic IC (GenIC) will be submitted to OIRA for each </w:t>
      </w:r>
      <w:r w:rsidR="0091320B" w:rsidRPr="00D93FFB">
        <w:rPr>
          <w:rFonts w:ascii="Times New Roman" w:hAnsi="Times New Roman"/>
          <w:snapToGrid/>
          <w:sz w:val="24"/>
          <w:szCs w:val="24"/>
        </w:rPr>
        <w:t>individual request, along with the Generic PPR submission template (</w:t>
      </w:r>
      <w:r w:rsidRPr="00D93FFB">
        <w:rPr>
          <w:rFonts w:ascii="Times New Roman" w:hAnsi="Times New Roman"/>
          <w:b/>
          <w:snapToGrid/>
          <w:sz w:val="24"/>
          <w:szCs w:val="24"/>
        </w:rPr>
        <w:t>Attachment A</w:t>
      </w:r>
      <w:r w:rsidR="0091320B" w:rsidRPr="00D93FFB">
        <w:rPr>
          <w:rFonts w:ascii="Times New Roman" w:hAnsi="Times New Roman"/>
          <w:b/>
          <w:snapToGrid/>
          <w:sz w:val="24"/>
          <w:szCs w:val="24"/>
        </w:rPr>
        <w:t>).</w:t>
      </w:r>
      <w:r w:rsidRPr="00D93FFB">
        <w:rPr>
          <w:rFonts w:ascii="Times New Roman" w:hAnsi="Times New Roman"/>
          <w:snapToGrid/>
          <w:sz w:val="24"/>
          <w:szCs w:val="24"/>
        </w:rPr>
        <w:t xml:space="preserve"> </w:t>
      </w:r>
      <w:r w:rsidR="00E85226" w:rsidRPr="00D93FFB">
        <w:rPr>
          <w:rFonts w:ascii="Times New Roman" w:hAnsi="Times New Roman"/>
          <w:snapToGrid/>
          <w:sz w:val="24"/>
          <w:szCs w:val="24"/>
        </w:rPr>
        <w:t xml:space="preserve">GenICs approved during the first three years of approval are available for review on RegInfo.gov: </w:t>
      </w:r>
      <w:hyperlink r:id="rId9" w:history="1">
        <w:r w:rsidR="00E85226" w:rsidRPr="00D93FFB">
          <w:rPr>
            <w:rStyle w:val="Hyperlink"/>
            <w:rFonts w:ascii="Times New Roman" w:hAnsi="Times New Roman"/>
            <w:snapToGrid/>
            <w:sz w:val="24"/>
            <w:szCs w:val="24"/>
          </w:rPr>
          <w:t>https://www.reginfo.gov/public/do/PRAICList?ref_nbr=201703-0970-007</w:t>
        </w:r>
      </w:hyperlink>
      <w:r w:rsidR="00E85226" w:rsidRPr="00D93FFB">
        <w:rPr>
          <w:rFonts w:ascii="Times New Roman" w:hAnsi="Times New Roman"/>
          <w:snapToGrid/>
          <w:sz w:val="24"/>
          <w:szCs w:val="24"/>
        </w:rPr>
        <w:t>.</w:t>
      </w:r>
    </w:p>
    <w:p w14:paraId="17584285" w14:textId="2FFCB87E" w:rsidR="004B6DE8" w:rsidRPr="00D93FFB" w:rsidRDefault="004B6DE8" w:rsidP="004B6DE8">
      <w:pPr>
        <w:widowControl/>
        <w:rPr>
          <w:rFonts w:ascii="Times New Roman" w:hAnsi="Times New Roman"/>
          <w:snapToGrid/>
          <w:sz w:val="24"/>
          <w:szCs w:val="24"/>
        </w:rPr>
      </w:pPr>
    </w:p>
    <w:p w14:paraId="0D3E7AE4" w14:textId="77777777" w:rsidR="004B6DE8" w:rsidRPr="00D93FFB" w:rsidRDefault="004B6DE8" w:rsidP="004B6DE8">
      <w:pPr>
        <w:widowControl/>
        <w:rPr>
          <w:rFonts w:ascii="Times New Roman" w:hAnsi="Times New Roman"/>
          <w:snapToGrid/>
          <w:sz w:val="24"/>
          <w:szCs w:val="24"/>
        </w:rPr>
      </w:pPr>
    </w:p>
    <w:p w14:paraId="26A7C5A4" w14:textId="77777777" w:rsidR="007E1599" w:rsidRPr="00D93FFB" w:rsidRDefault="007E1599" w:rsidP="004B6DE8">
      <w:pPr>
        <w:widowControl/>
        <w:numPr>
          <w:ilvl w:val="0"/>
          <w:numId w:val="1"/>
        </w:numPr>
        <w:tabs>
          <w:tab w:val="clear" w:pos="720"/>
          <w:tab w:val="num" w:pos="360"/>
        </w:tabs>
        <w:spacing w:after="120"/>
        <w:ind w:left="360"/>
        <w:rPr>
          <w:rFonts w:ascii="Times New Roman" w:hAnsi="Times New Roman"/>
          <w:b/>
          <w:snapToGrid/>
          <w:sz w:val="24"/>
          <w:szCs w:val="24"/>
        </w:rPr>
      </w:pPr>
      <w:r w:rsidRPr="00D93FFB">
        <w:rPr>
          <w:rFonts w:ascii="Times New Roman" w:hAnsi="Times New Roman"/>
          <w:b/>
          <w:snapToGrid/>
          <w:sz w:val="24"/>
          <w:szCs w:val="24"/>
        </w:rPr>
        <w:t xml:space="preserve">Use of Improved Information Technology and Burden Reduction </w:t>
      </w:r>
    </w:p>
    <w:p w14:paraId="36C923A6" w14:textId="41C062C1" w:rsidR="007E1599" w:rsidRPr="00D93FFB" w:rsidRDefault="00BC1786" w:rsidP="004B6DE8">
      <w:pPr>
        <w:widowControl/>
        <w:rPr>
          <w:rFonts w:ascii="Times New Roman" w:hAnsi="Times New Roman"/>
          <w:sz w:val="24"/>
          <w:szCs w:val="24"/>
        </w:rPr>
      </w:pPr>
      <w:r w:rsidRPr="00D93FFB">
        <w:rPr>
          <w:rFonts w:ascii="Times New Roman" w:hAnsi="Times New Roman"/>
          <w:snapToGrid/>
          <w:sz w:val="24"/>
          <w:szCs w:val="24"/>
        </w:rPr>
        <w:t>Some p</w:t>
      </w:r>
      <w:r w:rsidR="007E1599" w:rsidRPr="00D93FFB">
        <w:rPr>
          <w:rFonts w:ascii="Times New Roman" w:hAnsi="Times New Roman"/>
          <w:snapToGrid/>
          <w:sz w:val="24"/>
          <w:szCs w:val="24"/>
        </w:rPr>
        <w:t xml:space="preserve">rogram offices </w:t>
      </w:r>
      <w:r w:rsidRPr="00D93FFB">
        <w:rPr>
          <w:rFonts w:ascii="Times New Roman" w:hAnsi="Times New Roman"/>
          <w:snapToGrid/>
          <w:sz w:val="24"/>
          <w:szCs w:val="24"/>
        </w:rPr>
        <w:t>may</w:t>
      </w:r>
      <w:r w:rsidR="007E1599" w:rsidRPr="00D93FFB">
        <w:rPr>
          <w:rFonts w:ascii="Times New Roman" w:hAnsi="Times New Roman"/>
          <w:snapToGrid/>
          <w:sz w:val="24"/>
          <w:szCs w:val="24"/>
        </w:rPr>
        <w:t xml:space="preserve"> use some of form of electronic collection.</w:t>
      </w:r>
      <w:r w:rsidR="003A4635" w:rsidRPr="00D93FFB">
        <w:rPr>
          <w:rFonts w:ascii="Times New Roman" w:hAnsi="Times New Roman"/>
          <w:snapToGrid/>
          <w:sz w:val="24"/>
          <w:szCs w:val="24"/>
        </w:rPr>
        <w:t xml:space="preserve"> </w:t>
      </w:r>
      <w:r w:rsidR="007E1599" w:rsidRPr="00D93FFB">
        <w:rPr>
          <w:rFonts w:ascii="Times New Roman" w:hAnsi="Times New Roman"/>
          <w:snapToGrid/>
          <w:sz w:val="24"/>
          <w:szCs w:val="24"/>
        </w:rPr>
        <w:t xml:space="preserve">This </w:t>
      </w:r>
      <w:r w:rsidR="007849DF" w:rsidRPr="00D93FFB">
        <w:rPr>
          <w:rFonts w:ascii="Times New Roman" w:hAnsi="Times New Roman"/>
          <w:snapToGrid/>
          <w:sz w:val="24"/>
          <w:szCs w:val="24"/>
        </w:rPr>
        <w:t>could include</w:t>
      </w:r>
      <w:r w:rsidR="007E1599" w:rsidRPr="00D93FFB">
        <w:rPr>
          <w:rFonts w:ascii="Times New Roman" w:hAnsi="Times New Roman"/>
          <w:snapToGrid/>
          <w:sz w:val="24"/>
          <w:szCs w:val="24"/>
        </w:rPr>
        <w:t xml:space="preserve"> web page</w:t>
      </w:r>
      <w:r w:rsidR="007849DF" w:rsidRPr="00D93FFB">
        <w:rPr>
          <w:rFonts w:ascii="Times New Roman" w:hAnsi="Times New Roman"/>
          <w:snapToGrid/>
          <w:sz w:val="24"/>
          <w:szCs w:val="24"/>
        </w:rPr>
        <w:t>s</w:t>
      </w:r>
      <w:r w:rsidR="007E1599" w:rsidRPr="00D93FFB">
        <w:rPr>
          <w:rFonts w:ascii="Times New Roman" w:hAnsi="Times New Roman"/>
          <w:snapToGrid/>
          <w:sz w:val="24"/>
          <w:szCs w:val="24"/>
        </w:rPr>
        <w:t xml:space="preserve">, email or </w:t>
      </w:r>
      <w:r w:rsidRPr="00D93FFB">
        <w:rPr>
          <w:rFonts w:ascii="Times New Roman" w:hAnsi="Times New Roman"/>
          <w:snapToGrid/>
          <w:sz w:val="24"/>
          <w:szCs w:val="24"/>
        </w:rPr>
        <w:t xml:space="preserve">other online data management systems. </w:t>
      </w:r>
      <w:r w:rsidR="007E1599" w:rsidRPr="00D93FFB">
        <w:rPr>
          <w:rFonts w:ascii="Times New Roman" w:hAnsi="Times New Roman"/>
          <w:snapToGrid/>
          <w:sz w:val="24"/>
          <w:szCs w:val="24"/>
        </w:rPr>
        <w:t xml:space="preserve">Grantees may </w:t>
      </w:r>
      <w:r w:rsidRPr="00D93FFB">
        <w:rPr>
          <w:rFonts w:ascii="Times New Roman" w:hAnsi="Times New Roman"/>
          <w:snapToGrid/>
          <w:sz w:val="24"/>
          <w:szCs w:val="24"/>
        </w:rPr>
        <w:t xml:space="preserve">be required to </w:t>
      </w:r>
      <w:r w:rsidR="007E1599" w:rsidRPr="00D93FFB">
        <w:rPr>
          <w:rFonts w:ascii="Times New Roman" w:hAnsi="Times New Roman"/>
          <w:snapToGrid/>
          <w:sz w:val="24"/>
          <w:szCs w:val="24"/>
        </w:rPr>
        <w:t>enter and retrieve information pertinent to their grants through electronic forms closely resembling the paper forms</w:t>
      </w:r>
      <w:r w:rsidR="00670CED" w:rsidRPr="00D93FFB">
        <w:rPr>
          <w:rFonts w:ascii="Times New Roman" w:hAnsi="Times New Roman"/>
          <w:snapToGrid/>
          <w:sz w:val="24"/>
          <w:szCs w:val="24"/>
        </w:rPr>
        <w:t xml:space="preserve"> (i.e., fillable PDFs or </w:t>
      </w:r>
      <w:r w:rsidRPr="00D93FFB">
        <w:rPr>
          <w:rFonts w:ascii="Times New Roman" w:hAnsi="Times New Roman"/>
          <w:snapToGrid/>
          <w:sz w:val="24"/>
          <w:szCs w:val="24"/>
        </w:rPr>
        <w:t xml:space="preserve">tailored </w:t>
      </w:r>
      <w:r w:rsidR="00670CED" w:rsidRPr="00D93FFB">
        <w:rPr>
          <w:rFonts w:ascii="Times New Roman" w:hAnsi="Times New Roman"/>
          <w:snapToGrid/>
          <w:sz w:val="24"/>
          <w:szCs w:val="24"/>
        </w:rPr>
        <w:t>online data management systems)</w:t>
      </w:r>
      <w:r w:rsidRPr="00D93FFB">
        <w:rPr>
          <w:rFonts w:ascii="Times New Roman" w:hAnsi="Times New Roman"/>
          <w:snapToGrid/>
          <w:sz w:val="24"/>
          <w:szCs w:val="24"/>
        </w:rPr>
        <w:t>.</w:t>
      </w:r>
      <w:r w:rsidRPr="00D93FFB">
        <w:rPr>
          <w:rFonts w:ascii="Times New Roman" w:hAnsi="Times New Roman"/>
          <w:sz w:val="24"/>
          <w:szCs w:val="24"/>
        </w:rPr>
        <w:t xml:space="preserve"> Such technology support is expected to improve standardization and timeliness of grantee reporting and to ease further analyses of reported data.</w:t>
      </w:r>
    </w:p>
    <w:p w14:paraId="0C995D42" w14:textId="729B69F7" w:rsidR="004B6DE8" w:rsidRPr="00D93FFB" w:rsidRDefault="004B6DE8" w:rsidP="004B6DE8">
      <w:pPr>
        <w:widowControl/>
        <w:rPr>
          <w:rFonts w:ascii="Times New Roman" w:hAnsi="Times New Roman"/>
          <w:b/>
          <w:snapToGrid/>
          <w:sz w:val="24"/>
          <w:szCs w:val="24"/>
        </w:rPr>
      </w:pPr>
    </w:p>
    <w:p w14:paraId="4F3D2363" w14:textId="77777777" w:rsidR="004B6DE8" w:rsidRPr="00D93FFB" w:rsidRDefault="004B6DE8" w:rsidP="004B6DE8">
      <w:pPr>
        <w:widowControl/>
        <w:rPr>
          <w:rFonts w:ascii="Times New Roman" w:hAnsi="Times New Roman"/>
          <w:b/>
          <w:snapToGrid/>
          <w:sz w:val="24"/>
          <w:szCs w:val="24"/>
        </w:rPr>
      </w:pPr>
    </w:p>
    <w:p w14:paraId="5D696082" w14:textId="77777777" w:rsidR="007E1599" w:rsidRPr="00D93FFB" w:rsidRDefault="007E1599" w:rsidP="004B6DE8">
      <w:pPr>
        <w:widowControl/>
        <w:numPr>
          <w:ilvl w:val="0"/>
          <w:numId w:val="1"/>
        </w:numPr>
        <w:tabs>
          <w:tab w:val="clear" w:pos="720"/>
          <w:tab w:val="num" w:pos="360"/>
        </w:tabs>
        <w:spacing w:after="120"/>
        <w:ind w:left="360"/>
        <w:rPr>
          <w:rFonts w:ascii="Times New Roman" w:hAnsi="Times New Roman"/>
          <w:b/>
          <w:snapToGrid/>
          <w:sz w:val="24"/>
          <w:szCs w:val="24"/>
        </w:rPr>
      </w:pPr>
      <w:r w:rsidRPr="00D93FFB">
        <w:rPr>
          <w:rFonts w:ascii="Times New Roman" w:hAnsi="Times New Roman"/>
          <w:b/>
          <w:snapToGrid/>
          <w:sz w:val="24"/>
          <w:szCs w:val="24"/>
        </w:rPr>
        <w:t xml:space="preserve">Efforts to Identify Duplication and Use of Similar Information </w:t>
      </w:r>
    </w:p>
    <w:p w14:paraId="2EA846D3" w14:textId="77837423" w:rsidR="007E1599" w:rsidRPr="00D93FFB" w:rsidRDefault="007E1599" w:rsidP="004B6DE8">
      <w:pPr>
        <w:widowControl/>
        <w:jc w:val="both"/>
        <w:rPr>
          <w:rFonts w:ascii="Times New Roman" w:hAnsi="Times New Roman"/>
          <w:snapToGrid/>
          <w:sz w:val="24"/>
          <w:szCs w:val="24"/>
        </w:rPr>
      </w:pPr>
      <w:r w:rsidRPr="00D93FFB">
        <w:rPr>
          <w:rFonts w:ascii="Times New Roman" w:hAnsi="Times New Roman"/>
          <w:snapToGrid/>
          <w:sz w:val="24"/>
          <w:szCs w:val="24"/>
        </w:rPr>
        <w:t>No similar data are available.</w:t>
      </w:r>
    </w:p>
    <w:p w14:paraId="090B677E" w14:textId="158DFB28" w:rsidR="004B6DE8" w:rsidRPr="00D93FFB" w:rsidRDefault="004B6DE8" w:rsidP="004B6DE8">
      <w:pPr>
        <w:widowControl/>
        <w:jc w:val="both"/>
        <w:rPr>
          <w:rFonts w:ascii="Times New Roman" w:hAnsi="Times New Roman"/>
          <w:snapToGrid/>
          <w:sz w:val="24"/>
          <w:szCs w:val="24"/>
        </w:rPr>
      </w:pPr>
    </w:p>
    <w:p w14:paraId="02E8F1B8" w14:textId="77777777" w:rsidR="004B6DE8" w:rsidRPr="00D93FFB" w:rsidRDefault="004B6DE8" w:rsidP="004B6DE8">
      <w:pPr>
        <w:widowControl/>
        <w:jc w:val="both"/>
        <w:rPr>
          <w:rFonts w:ascii="Times New Roman" w:hAnsi="Times New Roman"/>
          <w:snapToGrid/>
          <w:sz w:val="24"/>
          <w:szCs w:val="24"/>
        </w:rPr>
      </w:pPr>
    </w:p>
    <w:p w14:paraId="2AF2CC4F" w14:textId="77777777" w:rsidR="007E1599" w:rsidRPr="00D93FFB" w:rsidRDefault="007E1599" w:rsidP="004B6DE8">
      <w:pPr>
        <w:widowControl/>
        <w:numPr>
          <w:ilvl w:val="0"/>
          <w:numId w:val="1"/>
        </w:numPr>
        <w:tabs>
          <w:tab w:val="clear" w:pos="720"/>
          <w:tab w:val="num" w:pos="360"/>
        </w:tabs>
        <w:spacing w:after="120"/>
        <w:ind w:left="360"/>
        <w:rPr>
          <w:rFonts w:ascii="Times New Roman" w:hAnsi="Times New Roman"/>
          <w:b/>
          <w:snapToGrid/>
          <w:sz w:val="24"/>
          <w:szCs w:val="24"/>
        </w:rPr>
      </w:pPr>
      <w:r w:rsidRPr="00D93FFB">
        <w:rPr>
          <w:rFonts w:ascii="Times New Roman" w:hAnsi="Times New Roman"/>
          <w:b/>
          <w:snapToGrid/>
          <w:sz w:val="24"/>
          <w:szCs w:val="24"/>
        </w:rPr>
        <w:t>Impact on Small Businesses or Other Small Entities</w:t>
      </w:r>
    </w:p>
    <w:p w14:paraId="3F94CCFD" w14:textId="3D8DDE8F" w:rsidR="007E1599" w:rsidRPr="00D93FFB" w:rsidRDefault="007E1599" w:rsidP="004B6DE8">
      <w:pPr>
        <w:widowControl/>
        <w:rPr>
          <w:rFonts w:ascii="Times New Roman" w:hAnsi="Times New Roman"/>
          <w:b/>
          <w:snapToGrid/>
          <w:sz w:val="24"/>
          <w:szCs w:val="24"/>
        </w:rPr>
      </w:pPr>
      <w:r w:rsidRPr="00D93FFB">
        <w:rPr>
          <w:rFonts w:ascii="Times New Roman" w:hAnsi="Times New Roman"/>
          <w:snapToGrid/>
          <w:sz w:val="24"/>
          <w:szCs w:val="24"/>
        </w:rPr>
        <w:t>These collections will not have adverse impact on small entities.</w:t>
      </w:r>
      <w:r w:rsidRPr="00D93FFB">
        <w:rPr>
          <w:rFonts w:ascii="Times New Roman" w:hAnsi="Times New Roman"/>
          <w:b/>
          <w:snapToGrid/>
          <w:sz w:val="24"/>
          <w:szCs w:val="24"/>
        </w:rPr>
        <w:t xml:space="preserve"> </w:t>
      </w:r>
    </w:p>
    <w:p w14:paraId="069FEF11" w14:textId="40A324DC" w:rsidR="004B6DE8" w:rsidRPr="00D93FFB" w:rsidRDefault="004B6DE8" w:rsidP="004B6DE8">
      <w:pPr>
        <w:widowControl/>
        <w:rPr>
          <w:rFonts w:ascii="Times New Roman" w:hAnsi="Times New Roman"/>
          <w:b/>
          <w:snapToGrid/>
          <w:sz w:val="24"/>
          <w:szCs w:val="24"/>
        </w:rPr>
      </w:pPr>
    </w:p>
    <w:p w14:paraId="4DC9E2EA" w14:textId="77777777" w:rsidR="004B6DE8" w:rsidRPr="00D93FFB" w:rsidRDefault="004B6DE8" w:rsidP="004B6DE8">
      <w:pPr>
        <w:widowControl/>
        <w:rPr>
          <w:rFonts w:ascii="Times New Roman" w:hAnsi="Times New Roman"/>
          <w:b/>
          <w:snapToGrid/>
          <w:sz w:val="24"/>
          <w:szCs w:val="24"/>
        </w:rPr>
      </w:pPr>
    </w:p>
    <w:p w14:paraId="7F478291" w14:textId="77777777" w:rsidR="007E1599" w:rsidRPr="00D93FFB" w:rsidRDefault="007E1599" w:rsidP="004B6DE8">
      <w:pPr>
        <w:widowControl/>
        <w:numPr>
          <w:ilvl w:val="0"/>
          <w:numId w:val="1"/>
        </w:numPr>
        <w:tabs>
          <w:tab w:val="clear" w:pos="720"/>
          <w:tab w:val="num" w:pos="360"/>
        </w:tabs>
        <w:spacing w:after="120"/>
        <w:ind w:left="360"/>
        <w:rPr>
          <w:rFonts w:ascii="Times New Roman" w:hAnsi="Times New Roman"/>
          <w:b/>
          <w:snapToGrid/>
          <w:sz w:val="24"/>
          <w:szCs w:val="24"/>
        </w:rPr>
      </w:pPr>
      <w:r w:rsidRPr="00D93FFB">
        <w:rPr>
          <w:rFonts w:ascii="Times New Roman" w:hAnsi="Times New Roman"/>
          <w:b/>
          <w:snapToGrid/>
          <w:sz w:val="24"/>
          <w:szCs w:val="24"/>
        </w:rPr>
        <w:t xml:space="preserve">Consequences of Collecting the Information Less Frequently </w:t>
      </w:r>
    </w:p>
    <w:p w14:paraId="551FDDBA" w14:textId="5513006D" w:rsidR="007E1599" w:rsidRPr="00D93FFB" w:rsidRDefault="00BC1786" w:rsidP="004B6DE8">
      <w:pPr>
        <w:rPr>
          <w:rFonts w:ascii="Times New Roman" w:hAnsi="Times New Roman"/>
          <w:sz w:val="24"/>
          <w:szCs w:val="24"/>
        </w:rPr>
      </w:pPr>
      <w:r w:rsidRPr="00D93FFB">
        <w:rPr>
          <w:rFonts w:ascii="Times New Roman" w:hAnsi="Times New Roman"/>
          <w:sz w:val="24"/>
          <w:szCs w:val="24"/>
        </w:rPr>
        <w:t xml:space="preserve">ACF program offices may require reporting occur on a quarterly, semi-annual or annual basis. </w:t>
      </w:r>
      <w:r w:rsidR="007E1599" w:rsidRPr="00D93FFB">
        <w:rPr>
          <w:rFonts w:ascii="Times New Roman" w:hAnsi="Times New Roman"/>
          <w:sz w:val="24"/>
          <w:szCs w:val="24"/>
        </w:rPr>
        <w:t xml:space="preserve">Less frequent submission would mean </w:t>
      </w:r>
      <w:r w:rsidR="004B4155" w:rsidRPr="00D93FFB">
        <w:rPr>
          <w:rFonts w:ascii="Times New Roman" w:hAnsi="Times New Roman"/>
          <w:sz w:val="24"/>
          <w:szCs w:val="24"/>
        </w:rPr>
        <w:t xml:space="preserve">grantees provide </w:t>
      </w:r>
      <w:r w:rsidR="007E1599" w:rsidRPr="00D93FFB">
        <w:rPr>
          <w:rFonts w:ascii="Times New Roman" w:hAnsi="Times New Roman"/>
          <w:sz w:val="24"/>
          <w:szCs w:val="24"/>
        </w:rPr>
        <w:t>less current information on performance and progress</w:t>
      </w:r>
      <w:r w:rsidR="004B4155" w:rsidRPr="00D93FFB">
        <w:rPr>
          <w:rFonts w:ascii="Times New Roman" w:hAnsi="Times New Roman"/>
          <w:sz w:val="24"/>
          <w:szCs w:val="24"/>
        </w:rPr>
        <w:t xml:space="preserve"> </w:t>
      </w:r>
      <w:r w:rsidR="007849DF" w:rsidRPr="00D93FFB">
        <w:rPr>
          <w:rFonts w:ascii="Times New Roman" w:hAnsi="Times New Roman"/>
          <w:sz w:val="24"/>
          <w:szCs w:val="24"/>
        </w:rPr>
        <w:t>to ACF</w:t>
      </w:r>
      <w:r w:rsidR="007E1599" w:rsidRPr="00D93FFB">
        <w:rPr>
          <w:rFonts w:ascii="Times New Roman" w:hAnsi="Times New Roman"/>
          <w:sz w:val="24"/>
          <w:szCs w:val="24"/>
        </w:rPr>
        <w:t>.</w:t>
      </w:r>
      <w:r w:rsidR="00B863AB" w:rsidRPr="00D93FFB">
        <w:rPr>
          <w:rFonts w:ascii="Times New Roman" w:hAnsi="Times New Roman"/>
          <w:sz w:val="24"/>
          <w:szCs w:val="24"/>
        </w:rPr>
        <w:t xml:space="preserve"> </w:t>
      </w:r>
    </w:p>
    <w:p w14:paraId="55043222" w14:textId="3C8C0FF9" w:rsidR="004B6DE8" w:rsidRDefault="004B6DE8" w:rsidP="004B6DE8">
      <w:pPr>
        <w:rPr>
          <w:rFonts w:ascii="Times New Roman" w:hAnsi="Times New Roman"/>
          <w:sz w:val="24"/>
          <w:szCs w:val="24"/>
        </w:rPr>
      </w:pPr>
    </w:p>
    <w:p w14:paraId="644D9DBE" w14:textId="77777777" w:rsidR="007D54BE" w:rsidRPr="00D93FFB" w:rsidRDefault="007D54BE" w:rsidP="004B6DE8">
      <w:pPr>
        <w:rPr>
          <w:rFonts w:ascii="Times New Roman" w:hAnsi="Times New Roman"/>
          <w:sz w:val="24"/>
          <w:szCs w:val="24"/>
        </w:rPr>
      </w:pPr>
    </w:p>
    <w:p w14:paraId="4289FA04" w14:textId="77777777" w:rsidR="007E1599" w:rsidRPr="00D93FFB" w:rsidRDefault="007E1599" w:rsidP="005F6D81">
      <w:pPr>
        <w:widowControl/>
        <w:numPr>
          <w:ilvl w:val="0"/>
          <w:numId w:val="1"/>
        </w:numPr>
        <w:tabs>
          <w:tab w:val="clear" w:pos="720"/>
          <w:tab w:val="left" w:pos="360"/>
        </w:tabs>
        <w:spacing w:after="120"/>
        <w:ind w:left="0" w:firstLine="0"/>
        <w:rPr>
          <w:rFonts w:ascii="Times New Roman" w:hAnsi="Times New Roman"/>
          <w:b/>
          <w:snapToGrid/>
          <w:sz w:val="24"/>
          <w:szCs w:val="24"/>
        </w:rPr>
      </w:pPr>
      <w:r w:rsidRPr="00D93FFB">
        <w:rPr>
          <w:rFonts w:ascii="Times New Roman" w:hAnsi="Times New Roman"/>
          <w:b/>
          <w:snapToGrid/>
          <w:sz w:val="24"/>
          <w:szCs w:val="24"/>
        </w:rPr>
        <w:t xml:space="preserve">Special Circumstances Relating to the Guidelines of 5 CFR 1320.5 </w:t>
      </w:r>
    </w:p>
    <w:p w14:paraId="1280A290" w14:textId="487BB891" w:rsidR="007E1599" w:rsidRPr="00D93FFB" w:rsidRDefault="007E1599" w:rsidP="004B6DE8">
      <w:pPr>
        <w:widowControl/>
        <w:rPr>
          <w:rFonts w:ascii="Times New Roman" w:hAnsi="Times New Roman"/>
          <w:snapToGrid/>
          <w:sz w:val="24"/>
          <w:szCs w:val="24"/>
        </w:rPr>
      </w:pPr>
      <w:r w:rsidRPr="00D93FFB">
        <w:rPr>
          <w:rFonts w:ascii="Times New Roman" w:hAnsi="Times New Roman"/>
          <w:snapToGrid/>
          <w:sz w:val="24"/>
          <w:szCs w:val="24"/>
        </w:rPr>
        <w:t xml:space="preserve">There are no special circumstances. </w:t>
      </w:r>
    </w:p>
    <w:p w14:paraId="4D647F3F" w14:textId="2372754C" w:rsidR="005F6D81" w:rsidRPr="00D93FFB" w:rsidRDefault="005F6D81" w:rsidP="004B6DE8">
      <w:pPr>
        <w:widowControl/>
        <w:rPr>
          <w:rFonts w:ascii="Times New Roman" w:hAnsi="Times New Roman"/>
          <w:snapToGrid/>
          <w:sz w:val="24"/>
          <w:szCs w:val="24"/>
        </w:rPr>
      </w:pPr>
    </w:p>
    <w:p w14:paraId="6BE938F0" w14:textId="77777777" w:rsidR="007E1599" w:rsidRPr="00D93FFB" w:rsidRDefault="007E1599" w:rsidP="005F6D81">
      <w:pPr>
        <w:widowControl/>
        <w:numPr>
          <w:ilvl w:val="0"/>
          <w:numId w:val="1"/>
        </w:numPr>
        <w:tabs>
          <w:tab w:val="clear" w:pos="720"/>
          <w:tab w:val="num" w:pos="360"/>
        </w:tabs>
        <w:spacing w:after="120"/>
        <w:ind w:left="360"/>
        <w:rPr>
          <w:rFonts w:ascii="Times New Roman" w:hAnsi="Times New Roman"/>
          <w:b/>
          <w:snapToGrid/>
          <w:sz w:val="24"/>
          <w:szCs w:val="24"/>
        </w:rPr>
      </w:pPr>
      <w:r w:rsidRPr="00D93FFB">
        <w:rPr>
          <w:rFonts w:ascii="Times New Roman" w:hAnsi="Times New Roman"/>
          <w:b/>
          <w:snapToGrid/>
          <w:sz w:val="24"/>
          <w:szCs w:val="24"/>
        </w:rPr>
        <w:t xml:space="preserve">Comments in Response to the Federal Register Notice and Efforts to Consult Outside the Agency </w:t>
      </w:r>
    </w:p>
    <w:p w14:paraId="06486C63" w14:textId="48EDDD25" w:rsidR="007849DF" w:rsidRPr="00D93FFB" w:rsidRDefault="007849DF" w:rsidP="004B6DE8">
      <w:pPr>
        <w:tabs>
          <w:tab w:val="num" w:pos="360"/>
        </w:tabs>
        <w:rPr>
          <w:rFonts w:ascii="Times New Roman" w:hAnsi="Times New Roman"/>
          <w:sz w:val="24"/>
          <w:szCs w:val="24"/>
        </w:rPr>
      </w:pPr>
      <w:r w:rsidRPr="00D93FFB">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B863AB" w:rsidRPr="00D93FFB">
        <w:rPr>
          <w:rFonts w:ascii="Times New Roman" w:hAnsi="Times New Roman"/>
          <w:sz w:val="24"/>
          <w:szCs w:val="24"/>
        </w:rPr>
        <w:t xml:space="preserve"> </w:t>
      </w:r>
      <w:r w:rsidRPr="00D93FFB">
        <w:rPr>
          <w:rFonts w:ascii="Times New Roman" w:hAnsi="Times New Roman"/>
          <w:sz w:val="24"/>
          <w:szCs w:val="24"/>
        </w:rPr>
        <w:t xml:space="preserve">This notice was published on </w:t>
      </w:r>
      <w:r w:rsidR="005F6D81" w:rsidRPr="00D93FFB">
        <w:rPr>
          <w:rFonts w:ascii="Times New Roman" w:hAnsi="Times New Roman"/>
          <w:sz w:val="24"/>
          <w:szCs w:val="24"/>
        </w:rPr>
        <w:t>August 2, 2019</w:t>
      </w:r>
      <w:r w:rsidRPr="00D93FFB">
        <w:rPr>
          <w:rFonts w:ascii="Times New Roman" w:hAnsi="Times New Roman"/>
          <w:sz w:val="24"/>
          <w:szCs w:val="24"/>
        </w:rPr>
        <w:t xml:space="preserve">, Volume </w:t>
      </w:r>
      <w:r w:rsidR="005F6D81" w:rsidRPr="00D93FFB">
        <w:rPr>
          <w:rFonts w:ascii="Times New Roman" w:hAnsi="Times New Roman"/>
          <w:sz w:val="24"/>
          <w:szCs w:val="24"/>
        </w:rPr>
        <w:t>84</w:t>
      </w:r>
      <w:r w:rsidRPr="00D93FFB">
        <w:rPr>
          <w:rFonts w:ascii="Times New Roman" w:hAnsi="Times New Roman"/>
          <w:sz w:val="24"/>
          <w:szCs w:val="24"/>
        </w:rPr>
        <w:t xml:space="preserve">, Number </w:t>
      </w:r>
      <w:r w:rsidR="005F6D81" w:rsidRPr="00D93FFB">
        <w:rPr>
          <w:rFonts w:ascii="Times New Roman" w:hAnsi="Times New Roman"/>
          <w:sz w:val="24"/>
          <w:szCs w:val="24"/>
        </w:rPr>
        <w:t>149</w:t>
      </w:r>
      <w:r w:rsidRPr="00D93FFB">
        <w:rPr>
          <w:rFonts w:ascii="Times New Roman" w:hAnsi="Times New Roman"/>
          <w:sz w:val="24"/>
          <w:szCs w:val="24"/>
        </w:rPr>
        <w:t xml:space="preserve">, page </w:t>
      </w:r>
      <w:r w:rsidR="005F6D81" w:rsidRPr="00D93FFB">
        <w:rPr>
          <w:rFonts w:ascii="Times New Roman" w:hAnsi="Times New Roman"/>
          <w:sz w:val="24"/>
          <w:szCs w:val="24"/>
        </w:rPr>
        <w:t>37880</w:t>
      </w:r>
      <w:r w:rsidRPr="00D93FFB">
        <w:rPr>
          <w:rFonts w:ascii="Times New Roman" w:hAnsi="Times New Roman"/>
          <w:sz w:val="24"/>
          <w:szCs w:val="24"/>
        </w:rPr>
        <w:t>, and provided a sixty-day period for public comment.</w:t>
      </w:r>
      <w:r w:rsidR="00B863AB" w:rsidRPr="00D93FFB">
        <w:rPr>
          <w:rFonts w:ascii="Times New Roman" w:hAnsi="Times New Roman"/>
          <w:sz w:val="24"/>
          <w:szCs w:val="24"/>
        </w:rPr>
        <w:t xml:space="preserve"> </w:t>
      </w:r>
      <w:r w:rsidRPr="00D93FFB">
        <w:rPr>
          <w:rFonts w:ascii="Times New Roman" w:hAnsi="Times New Roman"/>
          <w:sz w:val="24"/>
          <w:szCs w:val="24"/>
        </w:rPr>
        <w:t xml:space="preserve">During the notice and comment period, </w:t>
      </w:r>
      <w:r w:rsidR="005F6D81" w:rsidRPr="00D93FFB">
        <w:rPr>
          <w:rFonts w:ascii="Times New Roman" w:hAnsi="Times New Roman"/>
          <w:sz w:val="24"/>
          <w:szCs w:val="24"/>
        </w:rPr>
        <w:t>w</w:t>
      </w:r>
      <w:r w:rsidRPr="00D93FFB">
        <w:rPr>
          <w:rFonts w:ascii="Times New Roman" w:hAnsi="Times New Roman"/>
          <w:sz w:val="24"/>
          <w:szCs w:val="24"/>
        </w:rPr>
        <w:t xml:space="preserve">e did not receive comments. </w:t>
      </w:r>
    </w:p>
    <w:p w14:paraId="628C54DC" w14:textId="3CA0718F" w:rsidR="005F6D81" w:rsidRPr="00D93FFB" w:rsidRDefault="005F6D81" w:rsidP="004B6DE8">
      <w:pPr>
        <w:tabs>
          <w:tab w:val="num" w:pos="360"/>
        </w:tabs>
        <w:rPr>
          <w:rFonts w:ascii="Times New Roman" w:hAnsi="Times New Roman"/>
          <w:sz w:val="24"/>
          <w:szCs w:val="24"/>
        </w:rPr>
      </w:pPr>
    </w:p>
    <w:p w14:paraId="72315B87" w14:textId="77777777" w:rsidR="005F6D81" w:rsidRPr="00D93FFB" w:rsidRDefault="005F6D81" w:rsidP="004B6DE8">
      <w:pPr>
        <w:tabs>
          <w:tab w:val="num" w:pos="360"/>
        </w:tabs>
        <w:rPr>
          <w:rFonts w:ascii="Times New Roman" w:hAnsi="Times New Roman"/>
          <w:sz w:val="24"/>
          <w:szCs w:val="24"/>
        </w:rPr>
      </w:pPr>
    </w:p>
    <w:p w14:paraId="02EE6979" w14:textId="77777777" w:rsidR="007E1599" w:rsidRPr="00D93FFB" w:rsidRDefault="007E1599" w:rsidP="005F6D81">
      <w:pPr>
        <w:widowControl/>
        <w:numPr>
          <w:ilvl w:val="0"/>
          <w:numId w:val="1"/>
        </w:numPr>
        <w:tabs>
          <w:tab w:val="clear" w:pos="720"/>
          <w:tab w:val="num" w:pos="360"/>
        </w:tabs>
        <w:spacing w:after="120"/>
        <w:ind w:left="360"/>
        <w:rPr>
          <w:rFonts w:ascii="Times New Roman" w:hAnsi="Times New Roman"/>
          <w:b/>
          <w:snapToGrid/>
          <w:sz w:val="24"/>
          <w:szCs w:val="24"/>
        </w:rPr>
      </w:pPr>
      <w:r w:rsidRPr="00D93FFB">
        <w:rPr>
          <w:rFonts w:ascii="Times New Roman" w:hAnsi="Times New Roman"/>
          <w:b/>
          <w:snapToGrid/>
          <w:sz w:val="24"/>
          <w:szCs w:val="24"/>
        </w:rPr>
        <w:t xml:space="preserve">Explanation of Any Payment or Gift to Respondents </w:t>
      </w:r>
    </w:p>
    <w:p w14:paraId="2F3CF62A" w14:textId="6A914F6A" w:rsidR="007E1599" w:rsidRPr="00D93FFB" w:rsidRDefault="007E1599" w:rsidP="004B6DE8">
      <w:pPr>
        <w:widowControl/>
        <w:ind w:left="720" w:hanging="720"/>
        <w:rPr>
          <w:rFonts w:ascii="Times New Roman" w:hAnsi="Times New Roman"/>
          <w:snapToGrid/>
          <w:sz w:val="24"/>
          <w:szCs w:val="24"/>
        </w:rPr>
      </w:pPr>
      <w:r w:rsidRPr="00D93FFB">
        <w:rPr>
          <w:rFonts w:ascii="Times New Roman" w:hAnsi="Times New Roman"/>
          <w:snapToGrid/>
          <w:sz w:val="24"/>
          <w:szCs w:val="24"/>
        </w:rPr>
        <w:t>There are no payments of gifts to respondents.</w:t>
      </w:r>
    </w:p>
    <w:p w14:paraId="63A07BA2" w14:textId="1EB3E5CC" w:rsidR="005F6D81" w:rsidRPr="00D93FFB" w:rsidRDefault="005F6D81" w:rsidP="004B6DE8">
      <w:pPr>
        <w:widowControl/>
        <w:ind w:left="720" w:hanging="720"/>
        <w:rPr>
          <w:rFonts w:ascii="Times New Roman" w:hAnsi="Times New Roman"/>
          <w:snapToGrid/>
          <w:sz w:val="24"/>
          <w:szCs w:val="24"/>
        </w:rPr>
      </w:pPr>
    </w:p>
    <w:p w14:paraId="768384D2" w14:textId="77777777" w:rsidR="005F6D81" w:rsidRPr="00D93FFB" w:rsidRDefault="005F6D81" w:rsidP="004B6DE8">
      <w:pPr>
        <w:widowControl/>
        <w:ind w:left="720" w:hanging="720"/>
        <w:rPr>
          <w:rFonts w:ascii="Times New Roman" w:hAnsi="Times New Roman"/>
          <w:snapToGrid/>
          <w:sz w:val="24"/>
          <w:szCs w:val="24"/>
        </w:rPr>
      </w:pPr>
    </w:p>
    <w:p w14:paraId="50BC83B2" w14:textId="77777777" w:rsidR="007E1599" w:rsidRPr="00D93FFB" w:rsidRDefault="007E1599" w:rsidP="005F6D81">
      <w:pPr>
        <w:widowControl/>
        <w:numPr>
          <w:ilvl w:val="0"/>
          <w:numId w:val="1"/>
        </w:numPr>
        <w:tabs>
          <w:tab w:val="clear" w:pos="720"/>
          <w:tab w:val="num" w:pos="360"/>
        </w:tabs>
        <w:spacing w:after="120"/>
        <w:ind w:left="360"/>
        <w:rPr>
          <w:rFonts w:ascii="Times New Roman" w:hAnsi="Times New Roman"/>
          <w:b/>
          <w:snapToGrid/>
          <w:sz w:val="24"/>
          <w:szCs w:val="24"/>
        </w:rPr>
      </w:pPr>
      <w:r w:rsidRPr="00D93FFB">
        <w:rPr>
          <w:rFonts w:ascii="Times New Roman" w:hAnsi="Times New Roman"/>
          <w:b/>
          <w:snapToGrid/>
          <w:sz w:val="24"/>
          <w:szCs w:val="24"/>
        </w:rPr>
        <w:t xml:space="preserve">Assurance of Confidentiality Provided to Respondents </w:t>
      </w:r>
    </w:p>
    <w:p w14:paraId="257B3FA1" w14:textId="215B6ED4" w:rsidR="007E1599" w:rsidRPr="00D93FFB" w:rsidRDefault="007E1599" w:rsidP="004B6DE8">
      <w:pPr>
        <w:tabs>
          <w:tab w:val="left" w:pos="-720"/>
        </w:tabs>
        <w:suppressAutoHyphens/>
        <w:rPr>
          <w:rFonts w:ascii="Times New Roman" w:hAnsi="Times New Roman"/>
          <w:sz w:val="24"/>
          <w:szCs w:val="28"/>
        </w:rPr>
      </w:pPr>
      <w:r w:rsidRPr="00D93FFB">
        <w:rPr>
          <w:rFonts w:ascii="Times New Roman" w:hAnsi="Times New Roman"/>
          <w:sz w:val="24"/>
          <w:szCs w:val="28"/>
        </w:rPr>
        <w:t xml:space="preserve">We will protect respondents’ information </w:t>
      </w:r>
      <w:r w:rsidR="001F4FFA" w:rsidRPr="00D93FFB">
        <w:rPr>
          <w:rFonts w:ascii="Times New Roman" w:hAnsi="Times New Roman"/>
          <w:sz w:val="24"/>
          <w:szCs w:val="28"/>
        </w:rPr>
        <w:t xml:space="preserve">and data obtained </w:t>
      </w:r>
      <w:r w:rsidRPr="00D93FFB">
        <w:rPr>
          <w:rFonts w:ascii="Times New Roman" w:hAnsi="Times New Roman"/>
          <w:sz w:val="24"/>
          <w:szCs w:val="28"/>
        </w:rPr>
        <w:t>to the extent allowed by Federal law.</w:t>
      </w:r>
      <w:r w:rsidR="00045102" w:rsidRPr="00D93FFB">
        <w:rPr>
          <w:rFonts w:ascii="Times New Roman" w:hAnsi="Times New Roman"/>
          <w:sz w:val="24"/>
          <w:szCs w:val="28"/>
        </w:rPr>
        <w:t xml:space="preserve"> Additionally, all grantees must adhere to 45 CFR § 75.303 (e) to take reasonable measures to safeguard protected personally identifiable information of program participants.</w:t>
      </w:r>
      <w:r w:rsidR="00B863AB" w:rsidRPr="00D93FFB">
        <w:rPr>
          <w:rFonts w:ascii="Times New Roman" w:hAnsi="Times New Roman"/>
          <w:sz w:val="24"/>
          <w:szCs w:val="28"/>
        </w:rPr>
        <w:t xml:space="preserve"> </w:t>
      </w:r>
    </w:p>
    <w:p w14:paraId="4BB78246" w14:textId="5A0D874D" w:rsidR="005F6D81" w:rsidRPr="00D93FFB" w:rsidRDefault="005F6D81" w:rsidP="004B6DE8">
      <w:pPr>
        <w:tabs>
          <w:tab w:val="left" w:pos="-720"/>
        </w:tabs>
        <w:suppressAutoHyphens/>
        <w:rPr>
          <w:rFonts w:ascii="Times New Roman" w:hAnsi="Times New Roman"/>
          <w:sz w:val="24"/>
          <w:szCs w:val="28"/>
        </w:rPr>
      </w:pPr>
    </w:p>
    <w:p w14:paraId="540C86F0" w14:textId="77777777" w:rsidR="005F6D81" w:rsidRPr="00D93FFB" w:rsidRDefault="005F6D81" w:rsidP="004B6DE8">
      <w:pPr>
        <w:tabs>
          <w:tab w:val="left" w:pos="-720"/>
        </w:tabs>
        <w:suppressAutoHyphens/>
        <w:rPr>
          <w:rFonts w:ascii="Times New Roman" w:hAnsi="Times New Roman"/>
          <w:sz w:val="24"/>
          <w:szCs w:val="28"/>
        </w:rPr>
      </w:pPr>
    </w:p>
    <w:p w14:paraId="0444D4CA" w14:textId="77777777" w:rsidR="007E1599" w:rsidRPr="00D93FFB" w:rsidRDefault="007E1599" w:rsidP="005F6D81">
      <w:pPr>
        <w:widowControl/>
        <w:numPr>
          <w:ilvl w:val="0"/>
          <w:numId w:val="1"/>
        </w:numPr>
        <w:tabs>
          <w:tab w:val="clear" w:pos="720"/>
          <w:tab w:val="num" w:pos="360"/>
        </w:tabs>
        <w:spacing w:after="120"/>
        <w:ind w:left="360"/>
        <w:rPr>
          <w:rFonts w:ascii="Times New Roman" w:hAnsi="Times New Roman"/>
          <w:b/>
          <w:snapToGrid/>
          <w:sz w:val="24"/>
          <w:szCs w:val="24"/>
        </w:rPr>
      </w:pPr>
      <w:r w:rsidRPr="00D93FFB">
        <w:rPr>
          <w:rFonts w:ascii="Times New Roman" w:hAnsi="Times New Roman"/>
          <w:b/>
          <w:snapToGrid/>
          <w:sz w:val="24"/>
          <w:szCs w:val="24"/>
        </w:rPr>
        <w:t xml:space="preserve">Justification for Sensitive Questions </w:t>
      </w:r>
    </w:p>
    <w:p w14:paraId="5FA3FFEE" w14:textId="7FA18996" w:rsidR="007E1599" w:rsidRPr="00D93FFB" w:rsidRDefault="007E1599" w:rsidP="004B6DE8">
      <w:pPr>
        <w:widowControl/>
        <w:rPr>
          <w:rFonts w:ascii="Times New Roman" w:hAnsi="Times New Roman"/>
          <w:sz w:val="24"/>
          <w:szCs w:val="24"/>
        </w:rPr>
      </w:pPr>
      <w:r w:rsidRPr="00D93FFB">
        <w:rPr>
          <w:rFonts w:ascii="Times New Roman" w:hAnsi="Times New Roman"/>
          <w:snapToGrid/>
          <w:sz w:val="24"/>
          <w:szCs w:val="24"/>
        </w:rPr>
        <w:t>There are no questions of an inherently sensitive nature included in the PPR forms.</w:t>
      </w:r>
      <w:r w:rsidR="00BC1786" w:rsidRPr="00D93FFB">
        <w:rPr>
          <w:rFonts w:ascii="Times New Roman" w:hAnsi="Times New Roman"/>
          <w:snapToGrid/>
          <w:sz w:val="24"/>
          <w:szCs w:val="24"/>
        </w:rPr>
        <w:t xml:space="preserve"> </w:t>
      </w:r>
      <w:r w:rsidR="00BC1786" w:rsidRPr="00D93FFB">
        <w:rPr>
          <w:rFonts w:ascii="Times New Roman" w:hAnsi="Times New Roman"/>
          <w:sz w:val="24"/>
          <w:szCs w:val="24"/>
        </w:rPr>
        <w:t>A</w:t>
      </w:r>
      <w:r w:rsidR="004B4155" w:rsidRPr="00D93FFB">
        <w:rPr>
          <w:rFonts w:ascii="Times New Roman" w:hAnsi="Times New Roman"/>
          <w:sz w:val="24"/>
          <w:szCs w:val="24"/>
        </w:rPr>
        <w:t>s noted in the previous section, a</w:t>
      </w:r>
      <w:r w:rsidR="00BC1786" w:rsidRPr="00D93FFB">
        <w:rPr>
          <w:rFonts w:ascii="Times New Roman" w:hAnsi="Times New Roman"/>
          <w:sz w:val="24"/>
          <w:szCs w:val="24"/>
        </w:rPr>
        <w:t>ll grantees must adhere to 45 CFR § 75.303 (e) to take reasonable measures to safeguard protected personally identifiable information of program participants.</w:t>
      </w:r>
      <w:r w:rsidR="00B863AB" w:rsidRPr="00D93FFB">
        <w:rPr>
          <w:rFonts w:ascii="Times New Roman" w:hAnsi="Times New Roman"/>
          <w:sz w:val="24"/>
          <w:szCs w:val="24"/>
        </w:rPr>
        <w:t xml:space="preserve"> </w:t>
      </w:r>
    </w:p>
    <w:p w14:paraId="73284EFA" w14:textId="77777777" w:rsidR="005F6D81" w:rsidRPr="00D93FFB" w:rsidRDefault="005F6D81" w:rsidP="004B6DE8">
      <w:pPr>
        <w:widowControl/>
        <w:rPr>
          <w:rFonts w:ascii="Times New Roman" w:hAnsi="Times New Roman"/>
          <w:snapToGrid/>
          <w:sz w:val="24"/>
          <w:szCs w:val="24"/>
        </w:rPr>
      </w:pPr>
    </w:p>
    <w:p w14:paraId="319E304B" w14:textId="77777777" w:rsidR="007E1599" w:rsidRPr="00D93FFB" w:rsidRDefault="007E1599" w:rsidP="004B6DE8">
      <w:pPr>
        <w:widowControl/>
        <w:ind w:left="720"/>
        <w:rPr>
          <w:rFonts w:ascii="Times New Roman" w:hAnsi="Times New Roman"/>
          <w:b/>
          <w:snapToGrid/>
          <w:sz w:val="24"/>
          <w:szCs w:val="24"/>
        </w:rPr>
      </w:pPr>
    </w:p>
    <w:p w14:paraId="1CAF7721" w14:textId="7AC4AAFB" w:rsidR="007E1599" w:rsidRPr="00D93FFB" w:rsidRDefault="007E1599" w:rsidP="00F743EA">
      <w:pPr>
        <w:widowControl/>
        <w:numPr>
          <w:ilvl w:val="0"/>
          <w:numId w:val="1"/>
        </w:numPr>
        <w:tabs>
          <w:tab w:val="clear" w:pos="720"/>
          <w:tab w:val="num" w:pos="360"/>
        </w:tabs>
        <w:spacing w:after="120"/>
        <w:ind w:left="360"/>
        <w:rPr>
          <w:rFonts w:ascii="Times New Roman" w:hAnsi="Times New Roman"/>
          <w:b/>
          <w:snapToGrid/>
          <w:sz w:val="24"/>
          <w:szCs w:val="24"/>
        </w:rPr>
      </w:pPr>
      <w:r w:rsidRPr="00D93FFB">
        <w:rPr>
          <w:rFonts w:ascii="Times New Roman" w:hAnsi="Times New Roman"/>
          <w:b/>
          <w:snapToGrid/>
          <w:sz w:val="24"/>
          <w:szCs w:val="24"/>
        </w:rPr>
        <w:t xml:space="preserve">Estimates of Annualized Burden Hours and Costs </w:t>
      </w:r>
    </w:p>
    <w:p w14:paraId="68FACA44" w14:textId="6ACDF40F" w:rsidR="004A397A" w:rsidRPr="00D93FFB" w:rsidRDefault="004A397A" w:rsidP="004A397A">
      <w:pPr>
        <w:rPr>
          <w:rFonts w:ascii="Times New Roman" w:hAnsi="Times New Roman"/>
          <w:sz w:val="24"/>
          <w:szCs w:val="24"/>
        </w:rPr>
      </w:pPr>
      <w:r w:rsidRPr="00D93FFB">
        <w:rPr>
          <w:rFonts w:ascii="Times New Roman" w:hAnsi="Times New Roman"/>
          <w:sz w:val="24"/>
          <w:szCs w:val="24"/>
        </w:rPr>
        <w:t>Total burden, including previously approved collections that are ongoing in addition to requested burden over the</w:t>
      </w:r>
      <w:r w:rsidR="002928B7" w:rsidRPr="00D93FFB">
        <w:rPr>
          <w:rFonts w:ascii="Times New Roman" w:hAnsi="Times New Roman"/>
          <w:sz w:val="24"/>
          <w:szCs w:val="24"/>
        </w:rPr>
        <w:t xml:space="preserve"> </w:t>
      </w:r>
      <w:r w:rsidRPr="00D93FFB">
        <w:rPr>
          <w:rFonts w:ascii="Times New Roman" w:hAnsi="Times New Roman"/>
          <w:sz w:val="24"/>
          <w:szCs w:val="24"/>
        </w:rPr>
        <w:t>next three years is 6,912 hours (</w:t>
      </w:r>
      <w:r w:rsidR="00765FBE" w:rsidRPr="00D93FFB">
        <w:rPr>
          <w:rFonts w:ascii="Times New Roman" w:hAnsi="Times New Roman"/>
          <w:sz w:val="24"/>
          <w:szCs w:val="24"/>
        </w:rPr>
        <w:t>1,989</w:t>
      </w:r>
      <w:r w:rsidRPr="00D93FFB">
        <w:rPr>
          <w:rFonts w:ascii="Times New Roman" w:hAnsi="Times New Roman"/>
          <w:sz w:val="24"/>
          <w:szCs w:val="24"/>
        </w:rPr>
        <w:t xml:space="preserve"> + 4,800 = 6,</w:t>
      </w:r>
      <w:r w:rsidR="00765FBE" w:rsidRPr="00D93FFB">
        <w:rPr>
          <w:rFonts w:ascii="Times New Roman" w:hAnsi="Times New Roman"/>
          <w:sz w:val="24"/>
          <w:szCs w:val="24"/>
        </w:rPr>
        <w:t>789</w:t>
      </w:r>
      <w:r w:rsidRPr="00D93FFB">
        <w:rPr>
          <w:rFonts w:ascii="Times New Roman" w:hAnsi="Times New Roman"/>
          <w:sz w:val="24"/>
          <w:szCs w:val="24"/>
        </w:rPr>
        <w:t xml:space="preserve">). </w:t>
      </w:r>
    </w:p>
    <w:p w14:paraId="782E7B26" w14:textId="77777777" w:rsidR="004A397A" w:rsidRPr="00D93FFB" w:rsidRDefault="004A397A" w:rsidP="004A397A">
      <w:pPr>
        <w:rPr>
          <w:rFonts w:ascii="Times New Roman" w:hAnsi="Times New Roman"/>
          <w:sz w:val="24"/>
          <w:szCs w:val="24"/>
        </w:rPr>
      </w:pPr>
    </w:p>
    <w:p w14:paraId="2A3768F3" w14:textId="0DF4AAFE" w:rsidR="004A397A" w:rsidRPr="00D93FFB" w:rsidRDefault="004A397A" w:rsidP="004A397A">
      <w:pPr>
        <w:rPr>
          <w:rFonts w:ascii="Times New Roman" w:hAnsi="Times New Roman"/>
          <w:b/>
          <w:i/>
          <w:sz w:val="24"/>
          <w:szCs w:val="24"/>
        </w:rPr>
      </w:pPr>
      <w:r w:rsidRPr="00D93FFB">
        <w:rPr>
          <w:rFonts w:ascii="Times New Roman" w:hAnsi="Times New Roman"/>
          <w:b/>
          <w:i/>
          <w:sz w:val="24"/>
          <w:szCs w:val="24"/>
        </w:rPr>
        <w:t>Previously Approved and Ongoing</w:t>
      </w:r>
      <w:r w:rsidR="002928B7" w:rsidRPr="00D93FFB">
        <w:rPr>
          <w:rFonts w:ascii="Times New Roman" w:hAnsi="Times New Roman"/>
          <w:b/>
          <w:i/>
          <w:sz w:val="24"/>
          <w:szCs w:val="24"/>
        </w:rPr>
        <w:t xml:space="preserve"> Information Collections</w:t>
      </w:r>
    </w:p>
    <w:p w14:paraId="2AC20DC4" w14:textId="77777777" w:rsidR="004A397A" w:rsidRPr="00D93FFB" w:rsidRDefault="004A397A" w:rsidP="004A397A">
      <w:pPr>
        <w:rPr>
          <w:rFonts w:ascii="Times New Roman" w:hAnsi="Times New Roman"/>
          <w:sz w:val="24"/>
          <w:szCs w:val="24"/>
        </w:rPr>
      </w:pPr>
    </w:p>
    <w:p w14:paraId="7196E9B9" w14:textId="64542E47" w:rsidR="004A397A" w:rsidRPr="00D93FFB" w:rsidRDefault="004A397A" w:rsidP="004A397A">
      <w:pPr>
        <w:rPr>
          <w:rFonts w:ascii="Times New Roman" w:hAnsi="Times New Roman"/>
          <w:sz w:val="24"/>
          <w:szCs w:val="24"/>
        </w:rPr>
      </w:pPr>
      <w:r w:rsidRPr="00D93FFB">
        <w:rPr>
          <w:rFonts w:ascii="Times New Roman" w:hAnsi="Times New Roman"/>
          <w:sz w:val="24"/>
          <w:szCs w:val="24"/>
        </w:rPr>
        <w:t xml:space="preserve">The following generic PPRs were previously approved under 0970-0490 and are still in use. </w:t>
      </w:r>
    </w:p>
    <w:p w14:paraId="45915006" w14:textId="77777777" w:rsidR="004A397A" w:rsidRPr="00D93FFB" w:rsidRDefault="004A397A" w:rsidP="004A397A">
      <w:pPr>
        <w:rPr>
          <w:rFonts w:ascii="Times New Roman" w:hAnsi="Times New Roman"/>
          <w:sz w:val="24"/>
          <w:szCs w:val="24"/>
        </w:rPr>
      </w:pPr>
    </w:p>
    <w:tbl>
      <w:tblPr>
        <w:tblStyle w:val="TableGrid"/>
        <w:tblW w:w="9450" w:type="dxa"/>
        <w:tblInd w:w="85" w:type="dxa"/>
        <w:tblLook w:val="04A0" w:firstRow="1" w:lastRow="0" w:firstColumn="1" w:lastColumn="0" w:noHBand="0" w:noVBand="1"/>
      </w:tblPr>
      <w:tblGrid>
        <w:gridCol w:w="3392"/>
        <w:gridCol w:w="1488"/>
        <w:gridCol w:w="1420"/>
        <w:gridCol w:w="1629"/>
        <w:gridCol w:w="1521"/>
      </w:tblGrid>
      <w:tr w:rsidR="004D6A49" w:rsidRPr="00D93FFB" w14:paraId="4BBC15E6" w14:textId="77777777" w:rsidTr="004D6A49">
        <w:trPr>
          <w:cantSplit/>
        </w:trPr>
        <w:tc>
          <w:tcPr>
            <w:tcW w:w="3392" w:type="dxa"/>
            <w:shd w:val="clear" w:color="auto" w:fill="D9D9D9" w:themeFill="background1" w:themeFillShade="D9"/>
            <w:vAlign w:val="center"/>
          </w:tcPr>
          <w:p w14:paraId="72B7CCB8" w14:textId="40AEF639" w:rsidR="004A397A" w:rsidRPr="00D93FFB" w:rsidRDefault="004A397A" w:rsidP="004A397A">
            <w:pPr>
              <w:rPr>
                <w:rFonts w:ascii="Times New Roman" w:hAnsi="Times New Roman"/>
                <w:b/>
                <w:sz w:val="22"/>
                <w:szCs w:val="22"/>
              </w:rPr>
            </w:pPr>
            <w:r w:rsidRPr="00D93FFB">
              <w:rPr>
                <w:rFonts w:ascii="Times New Roman" w:hAnsi="Times New Roman"/>
                <w:b/>
                <w:sz w:val="22"/>
                <w:szCs w:val="22"/>
              </w:rPr>
              <w:t>Generic PPR Title</w:t>
            </w:r>
          </w:p>
        </w:tc>
        <w:tc>
          <w:tcPr>
            <w:tcW w:w="1488" w:type="dxa"/>
            <w:shd w:val="clear" w:color="auto" w:fill="D9D9D9" w:themeFill="background1" w:themeFillShade="D9"/>
            <w:vAlign w:val="center"/>
          </w:tcPr>
          <w:p w14:paraId="1035A72F" w14:textId="77777777" w:rsidR="004A397A" w:rsidRPr="00D93FFB" w:rsidRDefault="004A397A" w:rsidP="004D6A49">
            <w:pPr>
              <w:jc w:val="center"/>
              <w:rPr>
                <w:rFonts w:ascii="Times New Roman" w:hAnsi="Times New Roman"/>
                <w:b/>
                <w:sz w:val="22"/>
                <w:szCs w:val="22"/>
              </w:rPr>
            </w:pPr>
            <w:r w:rsidRPr="00D93FFB">
              <w:rPr>
                <w:rFonts w:ascii="Times New Roman" w:hAnsi="Times New Roman"/>
                <w:b/>
                <w:sz w:val="22"/>
                <w:szCs w:val="22"/>
              </w:rPr>
              <w:t>Number of Respondents</w:t>
            </w:r>
          </w:p>
        </w:tc>
        <w:tc>
          <w:tcPr>
            <w:tcW w:w="1420" w:type="dxa"/>
            <w:shd w:val="clear" w:color="auto" w:fill="D9D9D9" w:themeFill="background1" w:themeFillShade="D9"/>
            <w:vAlign w:val="center"/>
          </w:tcPr>
          <w:p w14:paraId="755B5EC2" w14:textId="77777777" w:rsidR="004A397A" w:rsidRPr="00D93FFB" w:rsidRDefault="004A397A" w:rsidP="004D6A49">
            <w:pPr>
              <w:jc w:val="center"/>
              <w:rPr>
                <w:rFonts w:ascii="Times New Roman" w:hAnsi="Times New Roman"/>
                <w:b/>
                <w:sz w:val="22"/>
                <w:szCs w:val="22"/>
              </w:rPr>
            </w:pPr>
            <w:r w:rsidRPr="00D93FFB">
              <w:rPr>
                <w:rFonts w:ascii="Times New Roman" w:hAnsi="Times New Roman"/>
                <w:b/>
                <w:sz w:val="22"/>
                <w:szCs w:val="22"/>
              </w:rPr>
              <w:t>Responses per respondent</w:t>
            </w:r>
          </w:p>
        </w:tc>
        <w:tc>
          <w:tcPr>
            <w:tcW w:w="1629" w:type="dxa"/>
            <w:shd w:val="clear" w:color="auto" w:fill="D9D9D9" w:themeFill="background1" w:themeFillShade="D9"/>
            <w:vAlign w:val="center"/>
          </w:tcPr>
          <w:p w14:paraId="4D4F2A84" w14:textId="77777777" w:rsidR="004A397A" w:rsidRPr="00D93FFB" w:rsidRDefault="004A397A" w:rsidP="004D6A49">
            <w:pPr>
              <w:jc w:val="center"/>
              <w:rPr>
                <w:rFonts w:ascii="Times New Roman" w:hAnsi="Times New Roman"/>
                <w:b/>
                <w:sz w:val="22"/>
                <w:szCs w:val="22"/>
              </w:rPr>
            </w:pPr>
            <w:r w:rsidRPr="00D93FFB">
              <w:rPr>
                <w:rFonts w:ascii="Times New Roman" w:hAnsi="Times New Roman"/>
                <w:b/>
                <w:sz w:val="22"/>
                <w:szCs w:val="22"/>
              </w:rPr>
              <w:t>Hours per response</w:t>
            </w:r>
          </w:p>
        </w:tc>
        <w:tc>
          <w:tcPr>
            <w:tcW w:w="1521" w:type="dxa"/>
            <w:shd w:val="clear" w:color="auto" w:fill="D9D9D9" w:themeFill="background1" w:themeFillShade="D9"/>
            <w:vAlign w:val="center"/>
          </w:tcPr>
          <w:p w14:paraId="711EF579" w14:textId="0E72CA25" w:rsidR="004A397A" w:rsidRPr="00D93FFB" w:rsidRDefault="004D6A49" w:rsidP="004D6A49">
            <w:pPr>
              <w:jc w:val="center"/>
              <w:rPr>
                <w:rFonts w:ascii="Times New Roman" w:hAnsi="Times New Roman"/>
                <w:b/>
                <w:sz w:val="22"/>
                <w:szCs w:val="22"/>
              </w:rPr>
            </w:pPr>
            <w:r w:rsidRPr="00D93FFB">
              <w:rPr>
                <w:rFonts w:ascii="Times New Roman" w:hAnsi="Times New Roman"/>
                <w:b/>
                <w:sz w:val="22"/>
                <w:szCs w:val="22"/>
              </w:rPr>
              <w:t>B</w:t>
            </w:r>
            <w:r w:rsidR="004A397A" w:rsidRPr="00D93FFB">
              <w:rPr>
                <w:rFonts w:ascii="Times New Roman" w:hAnsi="Times New Roman"/>
                <w:b/>
                <w:sz w:val="22"/>
                <w:szCs w:val="22"/>
              </w:rPr>
              <w:t>urden hours</w:t>
            </w:r>
          </w:p>
        </w:tc>
      </w:tr>
      <w:tr w:rsidR="004A397A" w:rsidRPr="00D93FFB" w14:paraId="3051C147" w14:textId="77777777" w:rsidTr="004D6A49">
        <w:trPr>
          <w:cantSplit/>
        </w:trPr>
        <w:tc>
          <w:tcPr>
            <w:tcW w:w="3392" w:type="dxa"/>
            <w:vAlign w:val="center"/>
          </w:tcPr>
          <w:p w14:paraId="5857F7F7" w14:textId="3F22A1A8"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Office of Refuge</w:t>
            </w:r>
            <w:r w:rsidR="004D6A49" w:rsidRPr="00D93FFB">
              <w:rPr>
                <w:rFonts w:ascii="Times New Roman" w:hAnsi="Times New Roman"/>
                <w:color w:val="000000"/>
                <w:sz w:val="22"/>
                <w:szCs w:val="22"/>
              </w:rPr>
              <w:t>e</w:t>
            </w:r>
            <w:r w:rsidRPr="00D93FFB">
              <w:rPr>
                <w:rFonts w:ascii="Times New Roman" w:hAnsi="Times New Roman"/>
                <w:color w:val="000000"/>
                <w:sz w:val="22"/>
                <w:szCs w:val="22"/>
              </w:rPr>
              <w:t xml:space="preserve"> Resettlement Refugee Family Child Care Microenterprise Program Performance Data</w:t>
            </w:r>
          </w:p>
        </w:tc>
        <w:tc>
          <w:tcPr>
            <w:tcW w:w="1488" w:type="dxa"/>
            <w:vAlign w:val="center"/>
          </w:tcPr>
          <w:p w14:paraId="41D0A814" w14:textId="39F96063"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12</w:t>
            </w:r>
          </w:p>
        </w:tc>
        <w:tc>
          <w:tcPr>
            <w:tcW w:w="1420" w:type="dxa"/>
            <w:vAlign w:val="center"/>
          </w:tcPr>
          <w:p w14:paraId="7CCCEFF0" w14:textId="2EF3993F"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w:t>
            </w:r>
          </w:p>
        </w:tc>
        <w:tc>
          <w:tcPr>
            <w:tcW w:w="1629" w:type="dxa"/>
            <w:vAlign w:val="center"/>
          </w:tcPr>
          <w:p w14:paraId="5D1DC0DF" w14:textId="524AD336"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w:t>
            </w:r>
          </w:p>
        </w:tc>
        <w:tc>
          <w:tcPr>
            <w:tcW w:w="1521" w:type="dxa"/>
            <w:vAlign w:val="center"/>
          </w:tcPr>
          <w:p w14:paraId="597D206C" w14:textId="1B95A9D8"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48</w:t>
            </w:r>
          </w:p>
        </w:tc>
      </w:tr>
      <w:tr w:rsidR="004A397A" w:rsidRPr="00D93FFB" w14:paraId="033F2CBC" w14:textId="77777777" w:rsidTr="004D6A49">
        <w:trPr>
          <w:cantSplit/>
        </w:trPr>
        <w:tc>
          <w:tcPr>
            <w:tcW w:w="3392" w:type="dxa"/>
            <w:vAlign w:val="center"/>
          </w:tcPr>
          <w:p w14:paraId="4B7085CD" w14:textId="00CADB68"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Survivors of Torture Program Data Points</w:t>
            </w:r>
          </w:p>
        </w:tc>
        <w:tc>
          <w:tcPr>
            <w:tcW w:w="1488" w:type="dxa"/>
            <w:vAlign w:val="center"/>
          </w:tcPr>
          <w:p w14:paraId="36C9EE7A" w14:textId="57A1742C"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34</w:t>
            </w:r>
          </w:p>
        </w:tc>
        <w:tc>
          <w:tcPr>
            <w:tcW w:w="1420" w:type="dxa"/>
            <w:vAlign w:val="center"/>
          </w:tcPr>
          <w:p w14:paraId="7BCE9276" w14:textId="67F2985E"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w:t>
            </w:r>
          </w:p>
        </w:tc>
        <w:tc>
          <w:tcPr>
            <w:tcW w:w="1629" w:type="dxa"/>
            <w:vAlign w:val="center"/>
          </w:tcPr>
          <w:p w14:paraId="3ED5B865" w14:textId="60CC4CED"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5</w:t>
            </w:r>
          </w:p>
        </w:tc>
        <w:tc>
          <w:tcPr>
            <w:tcW w:w="1521" w:type="dxa"/>
            <w:vAlign w:val="center"/>
          </w:tcPr>
          <w:p w14:paraId="280FDA87" w14:textId="18B006D4"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170</w:t>
            </w:r>
          </w:p>
        </w:tc>
      </w:tr>
      <w:tr w:rsidR="004A397A" w:rsidRPr="00D93FFB" w14:paraId="7B3CCCA8" w14:textId="77777777" w:rsidTr="004D6A49">
        <w:trPr>
          <w:cantSplit/>
        </w:trPr>
        <w:tc>
          <w:tcPr>
            <w:tcW w:w="3392" w:type="dxa"/>
            <w:vAlign w:val="center"/>
          </w:tcPr>
          <w:p w14:paraId="29A3EAE9" w14:textId="014FE60C"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Preferred Communities Program Data Points</w:t>
            </w:r>
          </w:p>
        </w:tc>
        <w:tc>
          <w:tcPr>
            <w:tcW w:w="1488" w:type="dxa"/>
            <w:vAlign w:val="center"/>
          </w:tcPr>
          <w:p w14:paraId="1077B27C" w14:textId="3402A79E"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9</w:t>
            </w:r>
          </w:p>
        </w:tc>
        <w:tc>
          <w:tcPr>
            <w:tcW w:w="1420" w:type="dxa"/>
            <w:vAlign w:val="center"/>
          </w:tcPr>
          <w:p w14:paraId="5B06EE40" w14:textId="64E51F81"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3</w:t>
            </w:r>
          </w:p>
        </w:tc>
        <w:tc>
          <w:tcPr>
            <w:tcW w:w="1629" w:type="dxa"/>
            <w:vAlign w:val="center"/>
          </w:tcPr>
          <w:p w14:paraId="33EEF7B9" w14:textId="44F6802A"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5</w:t>
            </w:r>
          </w:p>
        </w:tc>
        <w:tc>
          <w:tcPr>
            <w:tcW w:w="1521" w:type="dxa"/>
            <w:vAlign w:val="center"/>
          </w:tcPr>
          <w:p w14:paraId="71A25250" w14:textId="3F9F9F1A"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135</w:t>
            </w:r>
          </w:p>
        </w:tc>
      </w:tr>
      <w:tr w:rsidR="004A397A" w:rsidRPr="00D93FFB" w14:paraId="3E71B026" w14:textId="77777777" w:rsidTr="004D6A49">
        <w:trPr>
          <w:cantSplit/>
        </w:trPr>
        <w:tc>
          <w:tcPr>
            <w:tcW w:w="3392" w:type="dxa"/>
            <w:vAlign w:val="center"/>
          </w:tcPr>
          <w:p w14:paraId="4F0DF96A" w14:textId="713915DA"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Refugee Individual Development Accounts (IDA) Program Indicators</w:t>
            </w:r>
          </w:p>
        </w:tc>
        <w:tc>
          <w:tcPr>
            <w:tcW w:w="1488" w:type="dxa"/>
            <w:vAlign w:val="center"/>
          </w:tcPr>
          <w:p w14:paraId="66262A9A" w14:textId="69A78C19"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20</w:t>
            </w:r>
          </w:p>
        </w:tc>
        <w:tc>
          <w:tcPr>
            <w:tcW w:w="1420" w:type="dxa"/>
            <w:vAlign w:val="center"/>
          </w:tcPr>
          <w:p w14:paraId="613D40A4" w14:textId="5BB68B40"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4</w:t>
            </w:r>
          </w:p>
        </w:tc>
        <w:tc>
          <w:tcPr>
            <w:tcW w:w="1629" w:type="dxa"/>
            <w:vAlign w:val="center"/>
          </w:tcPr>
          <w:p w14:paraId="05E5C699" w14:textId="0508ECDF"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w:t>
            </w:r>
          </w:p>
        </w:tc>
        <w:tc>
          <w:tcPr>
            <w:tcW w:w="1521" w:type="dxa"/>
            <w:vAlign w:val="center"/>
          </w:tcPr>
          <w:p w14:paraId="5B008817" w14:textId="4273D997"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160</w:t>
            </w:r>
          </w:p>
        </w:tc>
      </w:tr>
      <w:tr w:rsidR="004A397A" w:rsidRPr="00D93FFB" w14:paraId="3555E8B0" w14:textId="77777777" w:rsidTr="004D6A49">
        <w:trPr>
          <w:cantSplit/>
        </w:trPr>
        <w:tc>
          <w:tcPr>
            <w:tcW w:w="3392" w:type="dxa"/>
            <w:vAlign w:val="center"/>
          </w:tcPr>
          <w:p w14:paraId="73B411DA" w14:textId="36083A14"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Refugee Health Promotion Data Indicators</w:t>
            </w:r>
          </w:p>
        </w:tc>
        <w:tc>
          <w:tcPr>
            <w:tcW w:w="1488" w:type="dxa"/>
            <w:vAlign w:val="center"/>
          </w:tcPr>
          <w:p w14:paraId="5E1DC9A3" w14:textId="716F40A2"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41</w:t>
            </w:r>
          </w:p>
        </w:tc>
        <w:tc>
          <w:tcPr>
            <w:tcW w:w="1420" w:type="dxa"/>
            <w:vAlign w:val="center"/>
          </w:tcPr>
          <w:p w14:paraId="37CD4C5B" w14:textId="540F6B54"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w:t>
            </w:r>
          </w:p>
        </w:tc>
        <w:tc>
          <w:tcPr>
            <w:tcW w:w="1629" w:type="dxa"/>
            <w:vAlign w:val="center"/>
          </w:tcPr>
          <w:p w14:paraId="59F7063D" w14:textId="6E9565AE"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3</w:t>
            </w:r>
          </w:p>
        </w:tc>
        <w:tc>
          <w:tcPr>
            <w:tcW w:w="1521" w:type="dxa"/>
            <w:vAlign w:val="center"/>
          </w:tcPr>
          <w:p w14:paraId="74B7416D" w14:textId="746AC130"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123</w:t>
            </w:r>
          </w:p>
        </w:tc>
      </w:tr>
      <w:tr w:rsidR="004A397A" w:rsidRPr="00D93FFB" w14:paraId="4EF06D25" w14:textId="77777777" w:rsidTr="004D6A49">
        <w:trPr>
          <w:cantSplit/>
        </w:trPr>
        <w:tc>
          <w:tcPr>
            <w:tcW w:w="3392" w:type="dxa"/>
            <w:vAlign w:val="center"/>
          </w:tcPr>
          <w:p w14:paraId="574280EF" w14:textId="74A8CF61"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Refugee Resettlement Refugee Career Pathways Program Performance Data</w:t>
            </w:r>
          </w:p>
        </w:tc>
        <w:tc>
          <w:tcPr>
            <w:tcW w:w="1488" w:type="dxa"/>
            <w:vAlign w:val="center"/>
          </w:tcPr>
          <w:p w14:paraId="2D592B30" w14:textId="3E824DBE"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12</w:t>
            </w:r>
          </w:p>
        </w:tc>
        <w:tc>
          <w:tcPr>
            <w:tcW w:w="1420" w:type="dxa"/>
            <w:vAlign w:val="center"/>
          </w:tcPr>
          <w:p w14:paraId="50DAAC86" w14:textId="28345546" w:rsidR="004A397A" w:rsidRPr="00D93FFB" w:rsidRDefault="00A0429C" w:rsidP="004A397A">
            <w:pPr>
              <w:jc w:val="center"/>
              <w:rPr>
                <w:rFonts w:ascii="Times New Roman" w:hAnsi="Times New Roman"/>
                <w:sz w:val="22"/>
                <w:szCs w:val="22"/>
              </w:rPr>
            </w:pPr>
            <w:r w:rsidRPr="00D93FFB">
              <w:rPr>
                <w:rFonts w:ascii="Times New Roman" w:hAnsi="Times New Roman"/>
                <w:color w:val="000000"/>
                <w:sz w:val="22"/>
                <w:szCs w:val="22"/>
              </w:rPr>
              <w:t>2</w:t>
            </w:r>
          </w:p>
        </w:tc>
        <w:tc>
          <w:tcPr>
            <w:tcW w:w="1629" w:type="dxa"/>
            <w:vAlign w:val="center"/>
          </w:tcPr>
          <w:p w14:paraId="70197395" w14:textId="7AB816FF" w:rsidR="004A397A" w:rsidRPr="00D93FFB" w:rsidRDefault="00A0429C" w:rsidP="004A397A">
            <w:pPr>
              <w:jc w:val="center"/>
              <w:rPr>
                <w:rFonts w:ascii="Times New Roman" w:hAnsi="Times New Roman"/>
                <w:sz w:val="22"/>
                <w:szCs w:val="22"/>
              </w:rPr>
            </w:pPr>
            <w:r w:rsidRPr="00D93FFB">
              <w:rPr>
                <w:rFonts w:ascii="Times New Roman" w:hAnsi="Times New Roman"/>
                <w:color w:val="000000"/>
                <w:sz w:val="22"/>
                <w:szCs w:val="22"/>
              </w:rPr>
              <w:t>5</w:t>
            </w:r>
          </w:p>
        </w:tc>
        <w:tc>
          <w:tcPr>
            <w:tcW w:w="1521" w:type="dxa"/>
            <w:vAlign w:val="center"/>
          </w:tcPr>
          <w:p w14:paraId="1B741258" w14:textId="24078C43"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120</w:t>
            </w:r>
          </w:p>
        </w:tc>
      </w:tr>
      <w:tr w:rsidR="004A397A" w:rsidRPr="00D93FFB" w14:paraId="1667CE12" w14:textId="77777777" w:rsidTr="004D6A49">
        <w:trPr>
          <w:cantSplit/>
        </w:trPr>
        <w:tc>
          <w:tcPr>
            <w:tcW w:w="3392" w:type="dxa"/>
            <w:vAlign w:val="center"/>
          </w:tcPr>
          <w:p w14:paraId="66844423" w14:textId="03573A2A"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 xml:space="preserve">Head Start </w:t>
            </w:r>
            <w:r w:rsidR="002D3B7B" w:rsidRPr="00D93FFB">
              <w:rPr>
                <w:rFonts w:ascii="Times New Roman" w:hAnsi="Times New Roman"/>
                <w:color w:val="000000"/>
                <w:sz w:val="22"/>
                <w:szCs w:val="22"/>
              </w:rPr>
              <w:t>C</w:t>
            </w:r>
            <w:r w:rsidRPr="00D93FFB">
              <w:rPr>
                <w:rFonts w:ascii="Times New Roman" w:hAnsi="Times New Roman"/>
                <w:color w:val="000000"/>
                <w:sz w:val="22"/>
                <w:szCs w:val="22"/>
              </w:rPr>
              <w:t>ollaboration Office Annual Report</w:t>
            </w:r>
          </w:p>
        </w:tc>
        <w:tc>
          <w:tcPr>
            <w:tcW w:w="1488" w:type="dxa"/>
            <w:vAlign w:val="center"/>
          </w:tcPr>
          <w:p w14:paraId="7B36DD56" w14:textId="509CB65D"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54</w:t>
            </w:r>
          </w:p>
        </w:tc>
        <w:tc>
          <w:tcPr>
            <w:tcW w:w="1420" w:type="dxa"/>
            <w:vAlign w:val="center"/>
          </w:tcPr>
          <w:p w14:paraId="02D6184B" w14:textId="270CE754"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w:t>
            </w:r>
          </w:p>
        </w:tc>
        <w:tc>
          <w:tcPr>
            <w:tcW w:w="1629" w:type="dxa"/>
            <w:vAlign w:val="center"/>
          </w:tcPr>
          <w:p w14:paraId="6A6EA606" w14:textId="35133751"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3</w:t>
            </w:r>
          </w:p>
        </w:tc>
        <w:tc>
          <w:tcPr>
            <w:tcW w:w="1521" w:type="dxa"/>
            <w:vAlign w:val="center"/>
          </w:tcPr>
          <w:p w14:paraId="31E4178A" w14:textId="3D3DE1F0"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162</w:t>
            </w:r>
          </w:p>
        </w:tc>
      </w:tr>
      <w:tr w:rsidR="004A397A" w:rsidRPr="00D93FFB" w14:paraId="78221777" w14:textId="77777777" w:rsidTr="004D6A49">
        <w:trPr>
          <w:cantSplit/>
        </w:trPr>
        <w:tc>
          <w:tcPr>
            <w:tcW w:w="3392" w:type="dxa"/>
            <w:vAlign w:val="center"/>
          </w:tcPr>
          <w:p w14:paraId="27594036" w14:textId="32680887"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Refugee Agricultural Partnership Program (RAPP)</w:t>
            </w:r>
          </w:p>
        </w:tc>
        <w:tc>
          <w:tcPr>
            <w:tcW w:w="1488" w:type="dxa"/>
            <w:vAlign w:val="center"/>
          </w:tcPr>
          <w:p w14:paraId="26012FE2" w14:textId="0A1180EB"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15</w:t>
            </w:r>
          </w:p>
        </w:tc>
        <w:tc>
          <w:tcPr>
            <w:tcW w:w="1420" w:type="dxa"/>
            <w:vAlign w:val="center"/>
          </w:tcPr>
          <w:p w14:paraId="1696C9E5" w14:textId="5C8B6AD8"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w:t>
            </w:r>
          </w:p>
        </w:tc>
        <w:tc>
          <w:tcPr>
            <w:tcW w:w="1629" w:type="dxa"/>
            <w:vAlign w:val="center"/>
          </w:tcPr>
          <w:p w14:paraId="31CC1309" w14:textId="6B8ED880"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2.2</w:t>
            </w:r>
          </w:p>
        </w:tc>
        <w:tc>
          <w:tcPr>
            <w:tcW w:w="1521" w:type="dxa"/>
            <w:vAlign w:val="center"/>
          </w:tcPr>
          <w:p w14:paraId="7D0306A0" w14:textId="6214A640"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66</w:t>
            </w:r>
          </w:p>
        </w:tc>
      </w:tr>
      <w:tr w:rsidR="004A397A" w:rsidRPr="00D93FFB" w14:paraId="58B4C4A7" w14:textId="77777777" w:rsidTr="004D6A49">
        <w:trPr>
          <w:cantSplit/>
        </w:trPr>
        <w:tc>
          <w:tcPr>
            <w:tcW w:w="3392" w:type="dxa"/>
            <w:vAlign w:val="center"/>
          </w:tcPr>
          <w:p w14:paraId="4EC3CE02" w14:textId="5C1C001A"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Preschool Development Grant Birth through Five (PDG B-5) Renewal Grant Performance Progress Report</w:t>
            </w:r>
          </w:p>
        </w:tc>
        <w:tc>
          <w:tcPr>
            <w:tcW w:w="1488" w:type="dxa"/>
            <w:vAlign w:val="center"/>
          </w:tcPr>
          <w:p w14:paraId="48C30675" w14:textId="4D3AD9EA"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47</w:t>
            </w:r>
          </w:p>
        </w:tc>
        <w:tc>
          <w:tcPr>
            <w:tcW w:w="1420" w:type="dxa"/>
            <w:vAlign w:val="center"/>
          </w:tcPr>
          <w:p w14:paraId="7CDB8746" w14:textId="65C6B8BA"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w:t>
            </w:r>
          </w:p>
        </w:tc>
        <w:tc>
          <w:tcPr>
            <w:tcW w:w="1629" w:type="dxa"/>
            <w:vAlign w:val="center"/>
          </w:tcPr>
          <w:p w14:paraId="0CE1814B" w14:textId="13A9A5CB"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3</w:t>
            </w:r>
          </w:p>
        </w:tc>
        <w:tc>
          <w:tcPr>
            <w:tcW w:w="1521" w:type="dxa"/>
            <w:vAlign w:val="center"/>
          </w:tcPr>
          <w:p w14:paraId="4229CD46" w14:textId="6E4A17A3"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141</w:t>
            </w:r>
          </w:p>
        </w:tc>
      </w:tr>
      <w:tr w:rsidR="004A397A" w:rsidRPr="00D93FFB" w14:paraId="75C1C9E1" w14:textId="77777777" w:rsidTr="004D6A49">
        <w:trPr>
          <w:cantSplit/>
        </w:trPr>
        <w:tc>
          <w:tcPr>
            <w:tcW w:w="3392" w:type="dxa"/>
            <w:vAlign w:val="center"/>
          </w:tcPr>
          <w:p w14:paraId="4EEB2D6F" w14:textId="393CD637"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Community Collaborations to Strengthen and Preserve Families Semiannual ACF Performance Progress Report; Appendix B - Program Indicators</w:t>
            </w:r>
          </w:p>
        </w:tc>
        <w:tc>
          <w:tcPr>
            <w:tcW w:w="1488" w:type="dxa"/>
            <w:vAlign w:val="center"/>
          </w:tcPr>
          <w:p w14:paraId="2F3AE93F" w14:textId="2B79BF94"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13</w:t>
            </w:r>
          </w:p>
        </w:tc>
        <w:tc>
          <w:tcPr>
            <w:tcW w:w="1420" w:type="dxa"/>
            <w:vAlign w:val="center"/>
          </w:tcPr>
          <w:p w14:paraId="0212DB46" w14:textId="78B751E0"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w:t>
            </w:r>
          </w:p>
        </w:tc>
        <w:tc>
          <w:tcPr>
            <w:tcW w:w="1629" w:type="dxa"/>
            <w:vAlign w:val="center"/>
          </w:tcPr>
          <w:p w14:paraId="2872C78D" w14:textId="2BCCF8A9"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8</w:t>
            </w:r>
          </w:p>
        </w:tc>
        <w:tc>
          <w:tcPr>
            <w:tcW w:w="1521" w:type="dxa"/>
            <w:vAlign w:val="center"/>
          </w:tcPr>
          <w:p w14:paraId="565E2BC3" w14:textId="716C2FA7"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208</w:t>
            </w:r>
          </w:p>
        </w:tc>
      </w:tr>
      <w:tr w:rsidR="004A397A" w:rsidRPr="00D93FFB" w14:paraId="1AF4ADCE" w14:textId="77777777" w:rsidTr="004D6A49">
        <w:trPr>
          <w:cantSplit/>
        </w:trPr>
        <w:tc>
          <w:tcPr>
            <w:tcW w:w="3392" w:type="dxa"/>
            <w:vAlign w:val="center"/>
          </w:tcPr>
          <w:p w14:paraId="352C14EF" w14:textId="6DF2BD9D"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Ethnic Community Self-Help (ECSH) Program Data Indicators</w:t>
            </w:r>
          </w:p>
        </w:tc>
        <w:tc>
          <w:tcPr>
            <w:tcW w:w="1488" w:type="dxa"/>
            <w:vAlign w:val="center"/>
          </w:tcPr>
          <w:p w14:paraId="772BE1C6" w14:textId="5E6D05B7"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20</w:t>
            </w:r>
          </w:p>
        </w:tc>
        <w:tc>
          <w:tcPr>
            <w:tcW w:w="1420" w:type="dxa"/>
            <w:vAlign w:val="center"/>
          </w:tcPr>
          <w:p w14:paraId="698157AC" w14:textId="178114A0"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w:t>
            </w:r>
          </w:p>
        </w:tc>
        <w:tc>
          <w:tcPr>
            <w:tcW w:w="1629" w:type="dxa"/>
            <w:vAlign w:val="center"/>
          </w:tcPr>
          <w:p w14:paraId="220D4D4F" w14:textId="4E00FB1E"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w:t>
            </w:r>
          </w:p>
        </w:tc>
        <w:tc>
          <w:tcPr>
            <w:tcW w:w="1521" w:type="dxa"/>
            <w:vAlign w:val="center"/>
          </w:tcPr>
          <w:p w14:paraId="735B91C8" w14:textId="16AE8232"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80</w:t>
            </w:r>
          </w:p>
        </w:tc>
      </w:tr>
      <w:tr w:rsidR="004A397A" w:rsidRPr="00D93FFB" w14:paraId="329AD79E" w14:textId="77777777" w:rsidTr="004D6A49">
        <w:trPr>
          <w:cantSplit/>
        </w:trPr>
        <w:tc>
          <w:tcPr>
            <w:tcW w:w="3392" w:type="dxa"/>
            <w:vAlign w:val="center"/>
          </w:tcPr>
          <w:p w14:paraId="19D80795" w14:textId="146134BC"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Microenterprise Development Program Indicators</w:t>
            </w:r>
          </w:p>
        </w:tc>
        <w:tc>
          <w:tcPr>
            <w:tcW w:w="1488" w:type="dxa"/>
            <w:vAlign w:val="center"/>
          </w:tcPr>
          <w:p w14:paraId="0FA7AEB5" w14:textId="3FC578E7"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21</w:t>
            </w:r>
          </w:p>
        </w:tc>
        <w:tc>
          <w:tcPr>
            <w:tcW w:w="1420" w:type="dxa"/>
            <w:vAlign w:val="center"/>
          </w:tcPr>
          <w:p w14:paraId="2EE6057C" w14:textId="15BC0D5D"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w:t>
            </w:r>
          </w:p>
        </w:tc>
        <w:tc>
          <w:tcPr>
            <w:tcW w:w="1629" w:type="dxa"/>
            <w:vAlign w:val="center"/>
          </w:tcPr>
          <w:p w14:paraId="496D3492" w14:textId="6A595B49"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w:t>
            </w:r>
          </w:p>
        </w:tc>
        <w:tc>
          <w:tcPr>
            <w:tcW w:w="1521" w:type="dxa"/>
            <w:vAlign w:val="center"/>
          </w:tcPr>
          <w:p w14:paraId="7D86ACA9" w14:textId="010FE9B2"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84</w:t>
            </w:r>
          </w:p>
        </w:tc>
      </w:tr>
      <w:tr w:rsidR="004A397A" w:rsidRPr="00D93FFB" w14:paraId="112D274B" w14:textId="77777777" w:rsidTr="004D6A49">
        <w:trPr>
          <w:cantSplit/>
        </w:trPr>
        <w:tc>
          <w:tcPr>
            <w:tcW w:w="3392" w:type="dxa"/>
            <w:vAlign w:val="center"/>
          </w:tcPr>
          <w:p w14:paraId="037C8C93" w14:textId="7030DE25"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Wilson-Fish Alternative Program Fiscal Year Recipient Report</w:t>
            </w:r>
          </w:p>
        </w:tc>
        <w:tc>
          <w:tcPr>
            <w:tcW w:w="1488" w:type="dxa"/>
            <w:vAlign w:val="center"/>
          </w:tcPr>
          <w:p w14:paraId="5C298A10" w14:textId="5A8513E6"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13</w:t>
            </w:r>
          </w:p>
        </w:tc>
        <w:tc>
          <w:tcPr>
            <w:tcW w:w="1420" w:type="dxa"/>
            <w:vAlign w:val="center"/>
          </w:tcPr>
          <w:p w14:paraId="40A27D86" w14:textId="3E594E46"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w:t>
            </w:r>
          </w:p>
        </w:tc>
        <w:tc>
          <w:tcPr>
            <w:tcW w:w="1629" w:type="dxa"/>
            <w:vAlign w:val="center"/>
          </w:tcPr>
          <w:p w14:paraId="34B6653B" w14:textId="031CB211"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2</w:t>
            </w:r>
          </w:p>
        </w:tc>
        <w:tc>
          <w:tcPr>
            <w:tcW w:w="1521" w:type="dxa"/>
            <w:vAlign w:val="center"/>
          </w:tcPr>
          <w:p w14:paraId="54566352" w14:textId="7EE7F975"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52</w:t>
            </w:r>
          </w:p>
        </w:tc>
      </w:tr>
      <w:tr w:rsidR="004A397A" w:rsidRPr="00D93FFB" w14:paraId="55500B7F" w14:textId="77777777" w:rsidTr="004D6A49">
        <w:trPr>
          <w:cantSplit/>
        </w:trPr>
        <w:tc>
          <w:tcPr>
            <w:tcW w:w="3392" w:type="dxa"/>
            <w:vAlign w:val="center"/>
          </w:tcPr>
          <w:p w14:paraId="266AA81D" w14:textId="1DC72715" w:rsidR="004A397A" w:rsidRPr="00D93FFB" w:rsidRDefault="004A397A" w:rsidP="004A397A">
            <w:pPr>
              <w:rPr>
                <w:rFonts w:ascii="Times New Roman" w:hAnsi="Times New Roman"/>
                <w:sz w:val="22"/>
                <w:szCs w:val="22"/>
              </w:rPr>
            </w:pPr>
            <w:r w:rsidRPr="00D93FFB">
              <w:rPr>
                <w:rFonts w:ascii="Times New Roman" w:hAnsi="Times New Roman"/>
                <w:color w:val="000000"/>
                <w:sz w:val="22"/>
                <w:szCs w:val="22"/>
              </w:rPr>
              <w:t xml:space="preserve">Office of Refugee and Resettlement (ORR)/Department of Unaccompanied Children Operations (DUCO); Home Study (HS) and Post Release (PRS) Grantee Data Collection </w:t>
            </w:r>
          </w:p>
        </w:tc>
        <w:tc>
          <w:tcPr>
            <w:tcW w:w="1488" w:type="dxa"/>
            <w:vAlign w:val="center"/>
          </w:tcPr>
          <w:p w14:paraId="64C01F40" w14:textId="245A020E"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11</w:t>
            </w:r>
          </w:p>
        </w:tc>
        <w:tc>
          <w:tcPr>
            <w:tcW w:w="1420" w:type="dxa"/>
            <w:vAlign w:val="center"/>
          </w:tcPr>
          <w:p w14:paraId="397BB55D" w14:textId="2C0DA9EE"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4</w:t>
            </w:r>
          </w:p>
        </w:tc>
        <w:tc>
          <w:tcPr>
            <w:tcW w:w="1629" w:type="dxa"/>
            <w:vAlign w:val="center"/>
          </w:tcPr>
          <w:p w14:paraId="59E985D4" w14:textId="233CD6F2"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10</w:t>
            </w:r>
          </w:p>
        </w:tc>
        <w:tc>
          <w:tcPr>
            <w:tcW w:w="1521" w:type="dxa"/>
            <w:vAlign w:val="center"/>
          </w:tcPr>
          <w:p w14:paraId="6EBFF612" w14:textId="700EC054" w:rsidR="004A397A" w:rsidRPr="00D93FFB" w:rsidRDefault="004A397A" w:rsidP="004A397A">
            <w:pPr>
              <w:jc w:val="center"/>
              <w:rPr>
                <w:rFonts w:ascii="Times New Roman" w:hAnsi="Times New Roman"/>
                <w:sz w:val="22"/>
                <w:szCs w:val="22"/>
              </w:rPr>
            </w:pPr>
            <w:r w:rsidRPr="00D93FFB">
              <w:rPr>
                <w:rFonts w:ascii="Times New Roman" w:hAnsi="Times New Roman"/>
                <w:color w:val="000000"/>
                <w:sz w:val="22"/>
                <w:szCs w:val="22"/>
              </w:rPr>
              <w:t>440</w:t>
            </w:r>
          </w:p>
        </w:tc>
      </w:tr>
      <w:tr w:rsidR="00765FBE" w:rsidRPr="00D93FFB" w14:paraId="6318930B" w14:textId="77777777" w:rsidTr="004D6A49">
        <w:trPr>
          <w:cantSplit/>
        </w:trPr>
        <w:tc>
          <w:tcPr>
            <w:tcW w:w="3392" w:type="dxa"/>
            <w:vAlign w:val="center"/>
          </w:tcPr>
          <w:p w14:paraId="1C79227C" w14:textId="71D839DD" w:rsidR="00765FBE" w:rsidRPr="00D93FFB" w:rsidRDefault="00765FBE" w:rsidP="00765FBE">
            <w:pPr>
              <w:jc w:val="right"/>
              <w:rPr>
                <w:rFonts w:ascii="Times New Roman" w:hAnsi="Times New Roman"/>
                <w:color w:val="000000"/>
                <w:sz w:val="22"/>
                <w:szCs w:val="22"/>
              </w:rPr>
            </w:pPr>
          </w:p>
        </w:tc>
        <w:tc>
          <w:tcPr>
            <w:tcW w:w="1488" w:type="dxa"/>
            <w:vAlign w:val="center"/>
          </w:tcPr>
          <w:p w14:paraId="6E2CA358" w14:textId="0C45E2AA" w:rsidR="00765FBE" w:rsidRPr="00D93FFB" w:rsidRDefault="00765FBE" w:rsidP="00765FBE">
            <w:pPr>
              <w:jc w:val="center"/>
              <w:rPr>
                <w:rFonts w:ascii="Times New Roman" w:hAnsi="Times New Roman"/>
                <w:color w:val="000000"/>
                <w:sz w:val="22"/>
                <w:szCs w:val="22"/>
              </w:rPr>
            </w:pPr>
            <w:r w:rsidRPr="00D93FFB">
              <w:rPr>
                <w:rFonts w:ascii="Times New Roman" w:hAnsi="Times New Roman"/>
                <w:b/>
                <w:color w:val="000000"/>
                <w:sz w:val="22"/>
                <w:szCs w:val="22"/>
              </w:rPr>
              <w:t>Total Respondents:</w:t>
            </w:r>
            <w:r w:rsidRPr="00D93FFB">
              <w:rPr>
                <w:rFonts w:ascii="Times New Roman" w:hAnsi="Times New Roman"/>
                <w:color w:val="000000"/>
                <w:sz w:val="22"/>
                <w:szCs w:val="22"/>
              </w:rPr>
              <w:t xml:space="preserve"> 322</w:t>
            </w:r>
          </w:p>
        </w:tc>
        <w:tc>
          <w:tcPr>
            <w:tcW w:w="1420" w:type="dxa"/>
            <w:vAlign w:val="center"/>
          </w:tcPr>
          <w:p w14:paraId="625D09E7" w14:textId="77777777" w:rsidR="00765FBE" w:rsidRPr="00D93FFB" w:rsidRDefault="00765FBE" w:rsidP="00765FBE">
            <w:pPr>
              <w:jc w:val="center"/>
              <w:rPr>
                <w:rFonts w:ascii="Times New Roman" w:hAnsi="Times New Roman"/>
                <w:b/>
                <w:color w:val="000000"/>
                <w:sz w:val="22"/>
                <w:szCs w:val="22"/>
              </w:rPr>
            </w:pPr>
            <w:r w:rsidRPr="00D93FFB">
              <w:rPr>
                <w:rFonts w:ascii="Times New Roman" w:hAnsi="Times New Roman"/>
                <w:b/>
                <w:color w:val="000000"/>
                <w:sz w:val="22"/>
                <w:szCs w:val="22"/>
              </w:rPr>
              <w:t xml:space="preserve">Average # of Responses: </w:t>
            </w:r>
          </w:p>
          <w:p w14:paraId="41835EEE" w14:textId="22A60125" w:rsidR="00765FBE" w:rsidRPr="00D93FFB" w:rsidRDefault="00765FBE" w:rsidP="00765FBE">
            <w:pPr>
              <w:jc w:val="center"/>
              <w:rPr>
                <w:rFonts w:ascii="Times New Roman" w:hAnsi="Times New Roman"/>
                <w:color w:val="000000"/>
                <w:sz w:val="22"/>
                <w:szCs w:val="22"/>
              </w:rPr>
            </w:pPr>
            <w:r w:rsidRPr="00D93FFB">
              <w:rPr>
                <w:rFonts w:ascii="Times New Roman" w:hAnsi="Times New Roman"/>
                <w:color w:val="000000"/>
                <w:sz w:val="22"/>
                <w:szCs w:val="22"/>
              </w:rPr>
              <w:t>2.</w:t>
            </w:r>
            <w:r w:rsidR="00A0429C" w:rsidRPr="00D93FFB">
              <w:rPr>
                <w:rFonts w:ascii="Times New Roman" w:hAnsi="Times New Roman"/>
                <w:color w:val="000000"/>
                <w:sz w:val="22"/>
                <w:szCs w:val="22"/>
              </w:rPr>
              <w:t>07</w:t>
            </w:r>
          </w:p>
        </w:tc>
        <w:tc>
          <w:tcPr>
            <w:tcW w:w="1629" w:type="dxa"/>
            <w:vAlign w:val="center"/>
          </w:tcPr>
          <w:p w14:paraId="67DDA2F4" w14:textId="2B6B31C4" w:rsidR="00765FBE" w:rsidRPr="00D93FFB" w:rsidRDefault="00765FBE" w:rsidP="00765FBE">
            <w:pPr>
              <w:jc w:val="center"/>
              <w:rPr>
                <w:rFonts w:ascii="Times New Roman" w:hAnsi="Times New Roman"/>
                <w:color w:val="000000"/>
                <w:sz w:val="22"/>
                <w:szCs w:val="22"/>
              </w:rPr>
            </w:pPr>
            <w:r w:rsidRPr="00D93FFB">
              <w:rPr>
                <w:rFonts w:ascii="Times New Roman" w:hAnsi="Times New Roman"/>
                <w:b/>
                <w:color w:val="000000"/>
                <w:sz w:val="22"/>
                <w:szCs w:val="22"/>
              </w:rPr>
              <w:t>Average Burden Hours per Response:</w:t>
            </w:r>
            <w:r w:rsidR="00A0429C" w:rsidRPr="00D93FFB">
              <w:rPr>
                <w:rFonts w:ascii="Times New Roman" w:hAnsi="Times New Roman"/>
                <w:color w:val="000000"/>
                <w:sz w:val="22"/>
                <w:szCs w:val="22"/>
              </w:rPr>
              <w:t xml:space="preserve"> 3.87</w:t>
            </w:r>
          </w:p>
        </w:tc>
        <w:tc>
          <w:tcPr>
            <w:tcW w:w="1521" w:type="dxa"/>
            <w:vAlign w:val="center"/>
          </w:tcPr>
          <w:p w14:paraId="3CC16A52" w14:textId="79BC76EA" w:rsidR="00765FBE" w:rsidRPr="00D93FFB" w:rsidRDefault="00765FBE" w:rsidP="00765FBE">
            <w:pPr>
              <w:jc w:val="center"/>
              <w:rPr>
                <w:rFonts w:ascii="Times New Roman" w:hAnsi="Times New Roman"/>
                <w:color w:val="000000"/>
                <w:sz w:val="22"/>
                <w:szCs w:val="22"/>
              </w:rPr>
            </w:pPr>
            <w:r w:rsidRPr="00D93FFB">
              <w:rPr>
                <w:rFonts w:ascii="Times New Roman" w:hAnsi="Times New Roman"/>
                <w:b/>
                <w:color w:val="000000"/>
                <w:sz w:val="22"/>
                <w:szCs w:val="22"/>
              </w:rPr>
              <w:t>Total Ongoing Burden Hours:</w:t>
            </w:r>
            <w:r w:rsidRPr="00D93FFB">
              <w:rPr>
                <w:rFonts w:ascii="Times New Roman" w:hAnsi="Times New Roman"/>
                <w:color w:val="000000"/>
                <w:sz w:val="22"/>
                <w:szCs w:val="22"/>
              </w:rPr>
              <w:t xml:space="preserve"> 1989</w:t>
            </w:r>
          </w:p>
        </w:tc>
      </w:tr>
    </w:tbl>
    <w:p w14:paraId="06576A8A" w14:textId="77777777" w:rsidR="004A397A" w:rsidRPr="00D93FFB" w:rsidRDefault="004A397A" w:rsidP="004A397A">
      <w:pPr>
        <w:rPr>
          <w:rFonts w:ascii="Times New Roman" w:hAnsi="Times New Roman"/>
          <w:sz w:val="24"/>
          <w:szCs w:val="24"/>
        </w:rPr>
      </w:pPr>
    </w:p>
    <w:p w14:paraId="26E03305" w14:textId="5140A4E4" w:rsidR="004A397A" w:rsidRPr="00D93FFB" w:rsidRDefault="004A397A" w:rsidP="007D54BE">
      <w:pPr>
        <w:spacing w:after="120"/>
        <w:rPr>
          <w:rFonts w:ascii="Times New Roman" w:hAnsi="Times New Roman"/>
          <w:b/>
          <w:i/>
          <w:sz w:val="24"/>
          <w:szCs w:val="24"/>
        </w:rPr>
      </w:pPr>
      <w:r w:rsidRPr="00D93FFB">
        <w:rPr>
          <w:rFonts w:ascii="Times New Roman" w:hAnsi="Times New Roman"/>
          <w:b/>
          <w:i/>
          <w:sz w:val="24"/>
          <w:szCs w:val="24"/>
        </w:rPr>
        <w:t>Requested Burden for New Generic Information Collections</w:t>
      </w:r>
    </w:p>
    <w:p w14:paraId="3CCF00F7" w14:textId="10837633" w:rsidR="004A397A" w:rsidRPr="00D93FFB" w:rsidRDefault="004A397A" w:rsidP="004D6A49">
      <w:pPr>
        <w:rPr>
          <w:rFonts w:ascii="Times New Roman" w:hAnsi="Times New Roman"/>
          <w:sz w:val="24"/>
        </w:rPr>
      </w:pPr>
      <w:r w:rsidRPr="00D93FFB">
        <w:rPr>
          <w:rFonts w:ascii="Times New Roman" w:hAnsi="Times New Roman"/>
          <w:sz w:val="24"/>
        </w:rPr>
        <w:t>The burden estimate for the next three years of approval is estimated based on generic PPRs submitted during th</w:t>
      </w:r>
      <w:r w:rsidR="004D6A49" w:rsidRPr="00D93FFB">
        <w:rPr>
          <w:rFonts w:ascii="Times New Roman" w:hAnsi="Times New Roman"/>
          <w:sz w:val="24"/>
        </w:rPr>
        <w:t xml:space="preserve">e first three years of approval (see above) in addition to internal discussions regarding the program office needs in the upcoming years.  </w:t>
      </w:r>
    </w:p>
    <w:p w14:paraId="65E04D1A" w14:textId="77777777" w:rsidR="004A397A" w:rsidRPr="00D93FFB" w:rsidRDefault="004A397A" w:rsidP="004A397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623"/>
        <w:gridCol w:w="1565"/>
        <w:gridCol w:w="1433"/>
        <w:gridCol w:w="1301"/>
        <w:gridCol w:w="1029"/>
        <w:gridCol w:w="1116"/>
      </w:tblGrid>
      <w:tr w:rsidR="00046F99" w:rsidRPr="00D93FFB" w14:paraId="64E3387E" w14:textId="4A18F225" w:rsidTr="00046F99">
        <w:tc>
          <w:tcPr>
            <w:tcW w:w="1523" w:type="dxa"/>
            <w:shd w:val="clear" w:color="auto" w:fill="D9D9D9" w:themeFill="background1" w:themeFillShade="D9"/>
            <w:vAlign w:val="center"/>
          </w:tcPr>
          <w:p w14:paraId="1279E437" w14:textId="77777777" w:rsidR="00046F99" w:rsidRPr="00D93FFB" w:rsidRDefault="00046F99" w:rsidP="004D6A49">
            <w:pPr>
              <w:widowControl/>
              <w:spacing w:before="100" w:beforeAutospacing="1" w:after="100" w:afterAutospacing="1"/>
              <w:rPr>
                <w:rFonts w:ascii="Times New Roman" w:hAnsi="Times New Roman"/>
                <w:snapToGrid/>
                <w:sz w:val="24"/>
                <w:szCs w:val="24"/>
              </w:rPr>
            </w:pPr>
            <w:r w:rsidRPr="00D93FFB">
              <w:rPr>
                <w:rFonts w:ascii="Times New Roman" w:hAnsi="Times New Roman"/>
                <w:snapToGrid/>
                <w:sz w:val="24"/>
                <w:szCs w:val="24"/>
              </w:rPr>
              <w:t>Instrument</w:t>
            </w:r>
          </w:p>
        </w:tc>
        <w:tc>
          <w:tcPr>
            <w:tcW w:w="1633" w:type="dxa"/>
            <w:shd w:val="clear" w:color="auto" w:fill="D9D9D9" w:themeFill="background1" w:themeFillShade="D9"/>
            <w:vAlign w:val="center"/>
          </w:tcPr>
          <w:p w14:paraId="6934C06F" w14:textId="77777777" w:rsidR="00046F99" w:rsidRPr="00D93FFB" w:rsidRDefault="00046F99" w:rsidP="004D6A49">
            <w:pPr>
              <w:widowControl/>
              <w:spacing w:before="100" w:beforeAutospacing="1" w:after="100" w:afterAutospacing="1"/>
              <w:jc w:val="center"/>
              <w:rPr>
                <w:rFonts w:ascii="Times New Roman" w:hAnsi="Times New Roman"/>
                <w:snapToGrid/>
                <w:sz w:val="24"/>
                <w:szCs w:val="24"/>
              </w:rPr>
            </w:pPr>
            <w:r w:rsidRPr="00D93FFB">
              <w:rPr>
                <w:rFonts w:ascii="Times New Roman" w:hAnsi="Times New Roman"/>
                <w:snapToGrid/>
                <w:sz w:val="24"/>
                <w:szCs w:val="24"/>
              </w:rPr>
              <w:t>Number of Respondents</w:t>
            </w:r>
          </w:p>
        </w:tc>
        <w:tc>
          <w:tcPr>
            <w:tcW w:w="1577" w:type="dxa"/>
            <w:shd w:val="clear" w:color="auto" w:fill="D9D9D9" w:themeFill="background1" w:themeFillShade="D9"/>
            <w:vAlign w:val="center"/>
          </w:tcPr>
          <w:p w14:paraId="27C753D8" w14:textId="77777777" w:rsidR="00046F99" w:rsidRPr="00D93FFB" w:rsidRDefault="00046F99" w:rsidP="004D6A49">
            <w:pPr>
              <w:widowControl/>
              <w:spacing w:before="100" w:beforeAutospacing="1" w:after="100" w:afterAutospacing="1"/>
              <w:jc w:val="center"/>
              <w:rPr>
                <w:rFonts w:ascii="Times New Roman" w:hAnsi="Times New Roman"/>
                <w:snapToGrid/>
                <w:sz w:val="24"/>
                <w:szCs w:val="24"/>
              </w:rPr>
            </w:pPr>
            <w:r w:rsidRPr="00D93FFB">
              <w:rPr>
                <w:rFonts w:ascii="Times New Roman" w:hAnsi="Times New Roman"/>
                <w:snapToGrid/>
                <w:sz w:val="24"/>
                <w:szCs w:val="24"/>
              </w:rPr>
              <w:t>Number of Responses per Respondent</w:t>
            </w:r>
          </w:p>
        </w:tc>
        <w:tc>
          <w:tcPr>
            <w:tcW w:w="1449" w:type="dxa"/>
            <w:shd w:val="clear" w:color="auto" w:fill="D9D9D9" w:themeFill="background1" w:themeFillShade="D9"/>
            <w:vAlign w:val="center"/>
          </w:tcPr>
          <w:p w14:paraId="24E84011" w14:textId="77777777" w:rsidR="00046F99" w:rsidRPr="00D93FFB" w:rsidRDefault="00046F99" w:rsidP="004D6A49">
            <w:pPr>
              <w:widowControl/>
              <w:spacing w:before="100" w:beforeAutospacing="1" w:after="100" w:afterAutospacing="1"/>
              <w:jc w:val="center"/>
              <w:rPr>
                <w:rFonts w:ascii="Times New Roman" w:hAnsi="Times New Roman"/>
                <w:snapToGrid/>
                <w:sz w:val="24"/>
                <w:szCs w:val="24"/>
              </w:rPr>
            </w:pPr>
            <w:r w:rsidRPr="00D93FFB">
              <w:rPr>
                <w:rFonts w:ascii="Times New Roman" w:hAnsi="Times New Roman"/>
                <w:snapToGrid/>
                <w:sz w:val="24"/>
                <w:szCs w:val="24"/>
              </w:rPr>
              <w:t>Average Burden Hour per Response</w:t>
            </w:r>
          </w:p>
        </w:tc>
        <w:tc>
          <w:tcPr>
            <w:tcW w:w="1322" w:type="dxa"/>
            <w:shd w:val="clear" w:color="auto" w:fill="D9D9D9" w:themeFill="background1" w:themeFillShade="D9"/>
            <w:vAlign w:val="center"/>
          </w:tcPr>
          <w:p w14:paraId="7CEE814C" w14:textId="77777777" w:rsidR="00046F99" w:rsidRPr="00D93FFB" w:rsidRDefault="00046F99" w:rsidP="004D6A49">
            <w:pPr>
              <w:widowControl/>
              <w:spacing w:before="100" w:beforeAutospacing="1" w:after="100" w:afterAutospacing="1"/>
              <w:jc w:val="center"/>
              <w:rPr>
                <w:rFonts w:ascii="Times New Roman" w:hAnsi="Times New Roman"/>
                <w:snapToGrid/>
                <w:sz w:val="24"/>
                <w:szCs w:val="24"/>
              </w:rPr>
            </w:pPr>
            <w:r w:rsidRPr="00D93FFB">
              <w:rPr>
                <w:rFonts w:ascii="Times New Roman" w:hAnsi="Times New Roman"/>
                <w:snapToGrid/>
                <w:sz w:val="24"/>
                <w:szCs w:val="24"/>
              </w:rPr>
              <w:t>Total Burden Hours</w:t>
            </w:r>
          </w:p>
        </w:tc>
        <w:tc>
          <w:tcPr>
            <w:tcW w:w="923" w:type="dxa"/>
            <w:shd w:val="clear" w:color="auto" w:fill="D9D9D9" w:themeFill="background1" w:themeFillShade="D9"/>
            <w:vAlign w:val="center"/>
          </w:tcPr>
          <w:p w14:paraId="659398F4" w14:textId="57E4209A" w:rsidR="00046F99" w:rsidRPr="00D93FFB" w:rsidRDefault="00046F99" w:rsidP="00046F99">
            <w:pPr>
              <w:widowControl/>
              <w:spacing w:before="100" w:beforeAutospacing="1" w:after="100" w:afterAutospacing="1"/>
              <w:jc w:val="center"/>
              <w:rPr>
                <w:rFonts w:ascii="Times New Roman" w:hAnsi="Times New Roman"/>
                <w:snapToGrid/>
                <w:sz w:val="24"/>
                <w:szCs w:val="24"/>
              </w:rPr>
            </w:pPr>
            <w:r w:rsidRPr="00D93FFB">
              <w:rPr>
                <w:rFonts w:ascii="Times New Roman" w:hAnsi="Times New Roman"/>
                <w:snapToGrid/>
                <w:sz w:val="24"/>
                <w:szCs w:val="24"/>
              </w:rPr>
              <w:t>Average Hourly Wage*</w:t>
            </w:r>
          </w:p>
        </w:tc>
        <w:tc>
          <w:tcPr>
            <w:tcW w:w="923" w:type="dxa"/>
            <w:shd w:val="clear" w:color="auto" w:fill="D9D9D9" w:themeFill="background1" w:themeFillShade="D9"/>
            <w:vAlign w:val="center"/>
          </w:tcPr>
          <w:p w14:paraId="3A0E4A30" w14:textId="162EC23C" w:rsidR="00046F99" w:rsidRPr="00D93FFB" w:rsidRDefault="00046F99" w:rsidP="00046F99">
            <w:pPr>
              <w:widowControl/>
              <w:spacing w:before="100" w:beforeAutospacing="1" w:after="100" w:afterAutospacing="1"/>
              <w:jc w:val="center"/>
              <w:rPr>
                <w:rFonts w:ascii="Times New Roman" w:hAnsi="Times New Roman"/>
                <w:snapToGrid/>
                <w:sz w:val="24"/>
                <w:szCs w:val="24"/>
              </w:rPr>
            </w:pPr>
            <w:r w:rsidRPr="00D93FFB">
              <w:rPr>
                <w:rFonts w:ascii="Times New Roman" w:hAnsi="Times New Roman"/>
                <w:snapToGrid/>
                <w:sz w:val="24"/>
                <w:szCs w:val="24"/>
              </w:rPr>
              <w:t>Total Cost</w:t>
            </w:r>
          </w:p>
        </w:tc>
      </w:tr>
      <w:tr w:rsidR="00046F99" w:rsidRPr="00D93FFB" w14:paraId="2D9D15B6" w14:textId="5140D79F" w:rsidTr="00046F99">
        <w:tc>
          <w:tcPr>
            <w:tcW w:w="1523" w:type="dxa"/>
            <w:shd w:val="clear" w:color="auto" w:fill="auto"/>
          </w:tcPr>
          <w:p w14:paraId="7BFB2B96" w14:textId="00943F42" w:rsidR="00046F99" w:rsidRPr="00D93FFB" w:rsidRDefault="00046F99" w:rsidP="00800AD6">
            <w:pPr>
              <w:widowControl/>
              <w:spacing w:before="100" w:beforeAutospacing="1" w:after="100" w:afterAutospacing="1"/>
              <w:rPr>
                <w:rFonts w:ascii="Times New Roman" w:hAnsi="Times New Roman"/>
                <w:snapToGrid/>
                <w:sz w:val="24"/>
                <w:szCs w:val="24"/>
              </w:rPr>
            </w:pPr>
            <w:r w:rsidRPr="00D93FFB">
              <w:rPr>
                <w:rFonts w:ascii="Times New Roman" w:hAnsi="Times New Roman"/>
                <w:snapToGrid/>
                <w:sz w:val="24"/>
                <w:szCs w:val="24"/>
              </w:rPr>
              <w:t>Program Specific PPRs</w:t>
            </w:r>
          </w:p>
        </w:tc>
        <w:tc>
          <w:tcPr>
            <w:tcW w:w="1633" w:type="dxa"/>
            <w:shd w:val="clear" w:color="auto" w:fill="auto"/>
            <w:vAlign w:val="center"/>
          </w:tcPr>
          <w:p w14:paraId="6DC41652" w14:textId="3367E4F3" w:rsidR="00046F99" w:rsidRPr="00D93FFB" w:rsidRDefault="00046F99" w:rsidP="006A1971">
            <w:pPr>
              <w:widowControl/>
              <w:spacing w:before="100" w:beforeAutospacing="1" w:after="100" w:afterAutospacing="1"/>
              <w:jc w:val="center"/>
              <w:rPr>
                <w:rFonts w:ascii="Times New Roman" w:hAnsi="Times New Roman"/>
                <w:snapToGrid/>
                <w:sz w:val="24"/>
                <w:szCs w:val="24"/>
              </w:rPr>
            </w:pPr>
            <w:r w:rsidRPr="00D93FFB">
              <w:rPr>
                <w:rFonts w:ascii="Times New Roman" w:hAnsi="Times New Roman"/>
                <w:snapToGrid/>
                <w:sz w:val="24"/>
                <w:szCs w:val="24"/>
              </w:rPr>
              <w:t>600</w:t>
            </w:r>
          </w:p>
        </w:tc>
        <w:tc>
          <w:tcPr>
            <w:tcW w:w="1577" w:type="dxa"/>
            <w:shd w:val="clear" w:color="auto" w:fill="auto"/>
            <w:vAlign w:val="center"/>
          </w:tcPr>
          <w:p w14:paraId="1699394F" w14:textId="77777777" w:rsidR="00046F99" w:rsidRPr="00D93FFB" w:rsidRDefault="00046F99" w:rsidP="006A1971">
            <w:pPr>
              <w:widowControl/>
              <w:spacing w:before="100" w:beforeAutospacing="1" w:after="100" w:afterAutospacing="1"/>
              <w:jc w:val="center"/>
              <w:rPr>
                <w:rFonts w:ascii="Times New Roman" w:hAnsi="Times New Roman"/>
                <w:snapToGrid/>
                <w:sz w:val="24"/>
                <w:szCs w:val="24"/>
              </w:rPr>
            </w:pPr>
            <w:r w:rsidRPr="00D93FFB">
              <w:rPr>
                <w:rFonts w:ascii="Times New Roman" w:hAnsi="Times New Roman"/>
                <w:snapToGrid/>
                <w:sz w:val="24"/>
                <w:szCs w:val="24"/>
              </w:rPr>
              <w:t>2</w:t>
            </w:r>
          </w:p>
        </w:tc>
        <w:tc>
          <w:tcPr>
            <w:tcW w:w="1449" w:type="dxa"/>
            <w:shd w:val="clear" w:color="auto" w:fill="auto"/>
            <w:vAlign w:val="center"/>
          </w:tcPr>
          <w:p w14:paraId="0F38465F" w14:textId="07D3A3B8" w:rsidR="00046F99" w:rsidRPr="00D93FFB" w:rsidRDefault="00046F99" w:rsidP="006A1971">
            <w:pPr>
              <w:widowControl/>
              <w:spacing w:before="100" w:beforeAutospacing="1" w:after="100" w:afterAutospacing="1"/>
              <w:jc w:val="center"/>
              <w:rPr>
                <w:rFonts w:ascii="Times New Roman" w:hAnsi="Times New Roman"/>
                <w:snapToGrid/>
                <w:sz w:val="24"/>
                <w:szCs w:val="24"/>
              </w:rPr>
            </w:pPr>
            <w:r w:rsidRPr="00D93FFB">
              <w:rPr>
                <w:rFonts w:ascii="Times New Roman" w:hAnsi="Times New Roman"/>
                <w:snapToGrid/>
                <w:sz w:val="24"/>
                <w:szCs w:val="24"/>
              </w:rPr>
              <w:t>4</w:t>
            </w:r>
          </w:p>
        </w:tc>
        <w:tc>
          <w:tcPr>
            <w:tcW w:w="1322" w:type="dxa"/>
            <w:shd w:val="clear" w:color="auto" w:fill="auto"/>
            <w:vAlign w:val="center"/>
          </w:tcPr>
          <w:p w14:paraId="7CF0669A" w14:textId="1E132857" w:rsidR="00046F99" w:rsidRPr="00D93FFB" w:rsidRDefault="00046F99" w:rsidP="006A1971">
            <w:pPr>
              <w:widowControl/>
              <w:spacing w:before="100" w:beforeAutospacing="1" w:after="100" w:afterAutospacing="1"/>
              <w:jc w:val="center"/>
              <w:rPr>
                <w:rFonts w:ascii="Times New Roman" w:hAnsi="Times New Roman"/>
                <w:snapToGrid/>
                <w:sz w:val="24"/>
                <w:szCs w:val="24"/>
              </w:rPr>
            </w:pPr>
            <w:r w:rsidRPr="00D93FFB">
              <w:rPr>
                <w:rFonts w:ascii="Times New Roman" w:hAnsi="Times New Roman"/>
                <w:snapToGrid/>
                <w:sz w:val="24"/>
                <w:szCs w:val="24"/>
              </w:rPr>
              <w:t>4,800</w:t>
            </w:r>
          </w:p>
        </w:tc>
        <w:tc>
          <w:tcPr>
            <w:tcW w:w="923" w:type="dxa"/>
            <w:vAlign w:val="center"/>
          </w:tcPr>
          <w:p w14:paraId="77699AFC" w14:textId="05F6019A" w:rsidR="00046F99" w:rsidRPr="00D93FFB" w:rsidRDefault="00046F99" w:rsidP="00046F99">
            <w:pPr>
              <w:widowControl/>
              <w:spacing w:before="100" w:beforeAutospacing="1" w:after="100" w:afterAutospacing="1"/>
              <w:jc w:val="center"/>
              <w:rPr>
                <w:rFonts w:ascii="Times New Roman" w:hAnsi="Times New Roman"/>
                <w:snapToGrid/>
                <w:sz w:val="24"/>
                <w:szCs w:val="24"/>
              </w:rPr>
            </w:pPr>
            <w:r w:rsidRPr="00D93FFB">
              <w:rPr>
                <w:rFonts w:ascii="Times New Roman" w:hAnsi="Times New Roman"/>
                <w:sz w:val="24"/>
                <w:szCs w:val="24"/>
              </w:rPr>
              <w:t>$60.42*</w:t>
            </w:r>
          </w:p>
        </w:tc>
        <w:tc>
          <w:tcPr>
            <w:tcW w:w="923" w:type="dxa"/>
            <w:vAlign w:val="center"/>
          </w:tcPr>
          <w:p w14:paraId="3F9CD3D7" w14:textId="29F15BD8" w:rsidR="00046F99" w:rsidRPr="00D93FFB" w:rsidRDefault="00046F99" w:rsidP="00046F99">
            <w:pPr>
              <w:widowControl/>
              <w:spacing w:before="100" w:beforeAutospacing="1" w:after="100" w:afterAutospacing="1"/>
              <w:jc w:val="center"/>
              <w:rPr>
                <w:rFonts w:ascii="Times New Roman" w:hAnsi="Times New Roman"/>
                <w:snapToGrid/>
                <w:sz w:val="24"/>
                <w:szCs w:val="24"/>
              </w:rPr>
            </w:pPr>
            <w:r w:rsidRPr="00D93FFB">
              <w:rPr>
                <w:rFonts w:ascii="Times New Roman" w:hAnsi="Times New Roman"/>
                <w:sz w:val="24"/>
                <w:szCs w:val="24"/>
              </w:rPr>
              <w:t>$290,016</w:t>
            </w:r>
          </w:p>
        </w:tc>
      </w:tr>
    </w:tbl>
    <w:p w14:paraId="2264CA14" w14:textId="378F0D17" w:rsidR="00046F99" w:rsidRPr="00D93FFB" w:rsidRDefault="00046F99" w:rsidP="00A90EAB">
      <w:pPr>
        <w:rPr>
          <w:rFonts w:ascii="Times New Roman" w:hAnsi="Times New Roman"/>
          <w:szCs w:val="24"/>
        </w:rPr>
      </w:pPr>
      <w:r w:rsidRPr="00D93FFB">
        <w:rPr>
          <w:rFonts w:ascii="Times New Roman" w:hAnsi="Times New Roman"/>
          <w:szCs w:val="24"/>
        </w:rPr>
        <w:t>*This amount accounts for fringe benefits and overhead.</w:t>
      </w:r>
    </w:p>
    <w:p w14:paraId="08C3DFC9" w14:textId="77777777" w:rsidR="00046F99" w:rsidRPr="00D93FFB" w:rsidRDefault="00046F99" w:rsidP="00A90EAB">
      <w:pPr>
        <w:rPr>
          <w:rFonts w:ascii="Times New Roman" w:hAnsi="Times New Roman"/>
          <w:sz w:val="24"/>
          <w:szCs w:val="24"/>
        </w:rPr>
      </w:pPr>
    </w:p>
    <w:p w14:paraId="374F028A" w14:textId="7E872A0A" w:rsidR="00A90EAB" w:rsidRPr="00D93FFB" w:rsidRDefault="00A90EAB" w:rsidP="00A90EAB">
      <w:pPr>
        <w:rPr>
          <w:rFonts w:ascii="Times New Roman" w:hAnsi="Times New Roman"/>
          <w:sz w:val="24"/>
          <w:szCs w:val="24"/>
        </w:rPr>
      </w:pPr>
      <w:r w:rsidRPr="00D93FFB">
        <w:rPr>
          <w:rFonts w:ascii="Times New Roman" w:hAnsi="Times New Roman"/>
          <w:sz w:val="24"/>
          <w:szCs w:val="24"/>
        </w:rPr>
        <w:t xml:space="preserve">The cost to respondents was calculated using an average of the following Bureau of Labor Statistics (BLS) job codes: </w:t>
      </w:r>
    </w:p>
    <w:p w14:paraId="46F50C61" w14:textId="2C09691E" w:rsidR="00A90EAB" w:rsidRPr="00D93FFB" w:rsidRDefault="00A90EAB" w:rsidP="00A90EAB">
      <w:pPr>
        <w:pStyle w:val="ListParagraph"/>
        <w:numPr>
          <w:ilvl w:val="0"/>
          <w:numId w:val="6"/>
        </w:numPr>
        <w:rPr>
          <w:rFonts w:ascii="Times New Roman" w:hAnsi="Times New Roman" w:cs="Times New Roman"/>
          <w:sz w:val="24"/>
          <w:szCs w:val="24"/>
        </w:rPr>
      </w:pPr>
      <w:r w:rsidRPr="00D93FFB">
        <w:rPr>
          <w:rFonts w:ascii="Times New Roman" w:hAnsi="Times New Roman" w:cs="Times New Roman"/>
          <w:sz w:val="24"/>
          <w:szCs w:val="24"/>
        </w:rPr>
        <w:t>11-9151: Social and Community Service Managers (</w:t>
      </w:r>
      <w:r w:rsidRPr="00D93FFB">
        <w:rPr>
          <w:rFonts w:ascii="Times New Roman" w:hAnsi="Times New Roman" w:cs="Times New Roman"/>
          <w:color w:val="000000"/>
          <w:sz w:val="24"/>
          <w:szCs w:val="24"/>
          <w:shd w:val="clear" w:color="auto" w:fill="FFFFFF"/>
        </w:rPr>
        <w:t>$34.46)</w:t>
      </w:r>
    </w:p>
    <w:p w14:paraId="18CE95D0" w14:textId="5BC2C321" w:rsidR="00A90EAB" w:rsidRPr="00D93FFB" w:rsidRDefault="00A90EAB" w:rsidP="00A90EAB">
      <w:pPr>
        <w:pStyle w:val="ListParagraph"/>
        <w:numPr>
          <w:ilvl w:val="0"/>
          <w:numId w:val="6"/>
        </w:numPr>
        <w:rPr>
          <w:rFonts w:ascii="Times New Roman" w:hAnsi="Times New Roman" w:cs="Times New Roman"/>
          <w:sz w:val="24"/>
          <w:szCs w:val="24"/>
        </w:rPr>
      </w:pPr>
      <w:r w:rsidRPr="00D93FFB">
        <w:rPr>
          <w:rFonts w:ascii="Times New Roman" w:hAnsi="Times New Roman" w:cs="Times New Roman"/>
          <w:sz w:val="24"/>
          <w:szCs w:val="24"/>
        </w:rPr>
        <w:t>11-9031: Education Administrators, Preschool and Childcare Center/Program (</w:t>
      </w:r>
      <w:r w:rsidRPr="00D93FFB">
        <w:rPr>
          <w:rFonts w:ascii="Times New Roman" w:hAnsi="Times New Roman" w:cs="Times New Roman"/>
          <w:color w:val="000000"/>
          <w:sz w:val="24"/>
          <w:szCs w:val="24"/>
          <w:shd w:val="clear" w:color="auto" w:fill="FFFFFF"/>
        </w:rPr>
        <w:t>$25.96</w:t>
      </w:r>
      <w:r w:rsidRPr="00D93FFB">
        <w:rPr>
          <w:rFonts w:ascii="Times New Roman" w:hAnsi="Times New Roman" w:cs="Times New Roman"/>
          <w:sz w:val="24"/>
          <w:szCs w:val="24"/>
        </w:rPr>
        <w:t>)</w:t>
      </w:r>
    </w:p>
    <w:p w14:paraId="17C31DD5" w14:textId="1C2822B8" w:rsidR="00A90EAB" w:rsidRPr="00D93FFB" w:rsidRDefault="00046F99" w:rsidP="00A90EAB">
      <w:pPr>
        <w:pStyle w:val="NormalWeb"/>
      </w:pPr>
      <w:r w:rsidRPr="00D93FFB">
        <w:t xml:space="preserve">The average mean hourly wage is $30.21. </w:t>
      </w:r>
      <w:r w:rsidR="00A90EAB" w:rsidRPr="00D93FFB">
        <w:t>To account for fringe benefits and overhead the rate was multiplied by two</w:t>
      </w:r>
      <w:r w:rsidRPr="00D93FFB">
        <w:t>,</w:t>
      </w:r>
      <w:r w:rsidR="00A90EAB" w:rsidRPr="00D93FFB">
        <w:t xml:space="preserve"> which is $</w:t>
      </w:r>
      <w:r w:rsidRPr="00D93FFB">
        <w:t>60.42</w:t>
      </w:r>
      <w:r w:rsidR="00A90EAB" w:rsidRPr="00D93FFB">
        <w:t>.  The estimate of annualized cost to respondents for hour burden is $</w:t>
      </w:r>
      <w:r w:rsidRPr="00D93FFB">
        <w:t xml:space="preserve">60.42 </w:t>
      </w:r>
      <w:r w:rsidR="00A90EAB" w:rsidRPr="00D93FFB">
        <w:t xml:space="preserve">times </w:t>
      </w:r>
      <w:r w:rsidRPr="00D93FFB">
        <w:t>4,800</w:t>
      </w:r>
      <w:r w:rsidR="00A90EAB" w:rsidRPr="00D93FFB">
        <w:t xml:space="preserve"> hours or $</w:t>
      </w:r>
      <w:r w:rsidRPr="00D93FFB">
        <w:t>290,016</w:t>
      </w:r>
      <w:r w:rsidR="00A90EAB" w:rsidRPr="00D93FFB">
        <w:t xml:space="preserve">. </w:t>
      </w:r>
    </w:p>
    <w:p w14:paraId="4AC89C33" w14:textId="38028F4D" w:rsidR="00046F99" w:rsidRDefault="009F268F" w:rsidP="007D54BE">
      <w:pPr>
        <w:pStyle w:val="NormalWeb"/>
        <w:spacing w:before="0" w:beforeAutospacing="0" w:after="0" w:afterAutospacing="0"/>
        <w:rPr>
          <w:rStyle w:val="Hyperlink"/>
        </w:rPr>
      </w:pPr>
      <w:hyperlink r:id="rId10" w:anchor="11-0000" w:history="1">
        <w:r w:rsidR="00046F99" w:rsidRPr="00D93FFB">
          <w:rPr>
            <w:rStyle w:val="Hyperlink"/>
          </w:rPr>
          <w:t>https://www.bls.gov/oes/current/oes_stru.htm#11-0000</w:t>
        </w:r>
      </w:hyperlink>
    </w:p>
    <w:p w14:paraId="554059F5" w14:textId="20C7F5CE" w:rsidR="007D54BE" w:rsidRDefault="007D54BE" w:rsidP="007D54BE">
      <w:pPr>
        <w:pStyle w:val="NormalWeb"/>
        <w:spacing w:before="0" w:beforeAutospacing="0" w:after="0" w:afterAutospacing="0"/>
        <w:rPr>
          <w:rStyle w:val="Hyperlink"/>
        </w:rPr>
      </w:pPr>
    </w:p>
    <w:p w14:paraId="322DA598" w14:textId="77777777" w:rsidR="007D54BE" w:rsidRPr="00D93FFB" w:rsidRDefault="007D54BE" w:rsidP="007D54BE">
      <w:pPr>
        <w:pStyle w:val="NormalWeb"/>
        <w:spacing w:before="0" w:beforeAutospacing="0" w:after="0" w:afterAutospacing="0"/>
      </w:pPr>
    </w:p>
    <w:p w14:paraId="351B22AC" w14:textId="77777777" w:rsidR="007E1599" w:rsidRPr="00D93FFB" w:rsidRDefault="007E1599" w:rsidP="007D54BE">
      <w:pPr>
        <w:widowControl/>
        <w:numPr>
          <w:ilvl w:val="0"/>
          <w:numId w:val="1"/>
        </w:numPr>
        <w:tabs>
          <w:tab w:val="clear" w:pos="720"/>
          <w:tab w:val="num" w:pos="0"/>
        </w:tabs>
        <w:spacing w:after="120"/>
        <w:ind w:left="360"/>
        <w:rPr>
          <w:rFonts w:ascii="Times New Roman" w:hAnsi="Times New Roman"/>
          <w:b/>
          <w:snapToGrid/>
          <w:sz w:val="24"/>
          <w:szCs w:val="24"/>
        </w:rPr>
      </w:pPr>
      <w:r w:rsidRPr="00D93FFB">
        <w:rPr>
          <w:rFonts w:ascii="Times New Roman" w:hAnsi="Times New Roman"/>
          <w:b/>
          <w:snapToGrid/>
          <w:sz w:val="24"/>
          <w:szCs w:val="24"/>
        </w:rPr>
        <w:t xml:space="preserve">Estimates of Other Total Annual Cost Burden to Respondents and Record Keepers </w:t>
      </w:r>
    </w:p>
    <w:p w14:paraId="4A99E739" w14:textId="1C36962E" w:rsidR="007E1599" w:rsidRDefault="007E1599" w:rsidP="007D54BE">
      <w:pPr>
        <w:widowControl/>
        <w:rPr>
          <w:rFonts w:ascii="Times New Roman" w:hAnsi="Times New Roman"/>
          <w:snapToGrid/>
          <w:sz w:val="24"/>
          <w:szCs w:val="24"/>
        </w:rPr>
      </w:pPr>
      <w:r w:rsidRPr="00D93FFB">
        <w:rPr>
          <w:rFonts w:ascii="Times New Roman" w:hAnsi="Times New Roman"/>
          <w:snapToGrid/>
          <w:sz w:val="24"/>
          <w:szCs w:val="24"/>
        </w:rPr>
        <w:t xml:space="preserve">There are no monetary costs to respondents in completing and submitting the </w:t>
      </w:r>
      <w:r w:rsidR="007849DF" w:rsidRPr="00D93FFB">
        <w:rPr>
          <w:rFonts w:ascii="Times New Roman" w:hAnsi="Times New Roman"/>
          <w:snapToGrid/>
          <w:sz w:val="24"/>
          <w:szCs w:val="24"/>
        </w:rPr>
        <w:t xml:space="preserve">program-specific </w:t>
      </w:r>
      <w:r w:rsidRPr="00D93FFB">
        <w:rPr>
          <w:rFonts w:ascii="Times New Roman" w:hAnsi="Times New Roman"/>
          <w:snapToGrid/>
          <w:sz w:val="24"/>
          <w:szCs w:val="24"/>
        </w:rPr>
        <w:t>PPR.</w:t>
      </w:r>
    </w:p>
    <w:p w14:paraId="752C3401" w14:textId="3BD40DA3" w:rsidR="007D54BE" w:rsidRDefault="007D54BE" w:rsidP="007D54BE">
      <w:pPr>
        <w:widowControl/>
        <w:rPr>
          <w:rFonts w:ascii="Times New Roman" w:hAnsi="Times New Roman"/>
          <w:snapToGrid/>
          <w:sz w:val="24"/>
          <w:szCs w:val="24"/>
        </w:rPr>
      </w:pPr>
    </w:p>
    <w:p w14:paraId="511C090B" w14:textId="77777777" w:rsidR="007D54BE" w:rsidRPr="00D93FFB" w:rsidRDefault="007D54BE" w:rsidP="007D54BE">
      <w:pPr>
        <w:widowControl/>
        <w:rPr>
          <w:rFonts w:ascii="Times New Roman" w:hAnsi="Times New Roman"/>
          <w:b/>
          <w:snapToGrid/>
          <w:sz w:val="24"/>
          <w:szCs w:val="24"/>
        </w:rPr>
      </w:pPr>
    </w:p>
    <w:p w14:paraId="0D485372" w14:textId="77777777" w:rsidR="007E1599" w:rsidRPr="00D93FFB" w:rsidRDefault="007E1599" w:rsidP="007D54BE">
      <w:pPr>
        <w:widowControl/>
        <w:numPr>
          <w:ilvl w:val="0"/>
          <w:numId w:val="1"/>
        </w:numPr>
        <w:tabs>
          <w:tab w:val="clear" w:pos="720"/>
          <w:tab w:val="left" w:pos="360"/>
        </w:tabs>
        <w:spacing w:after="120"/>
        <w:ind w:left="0" w:firstLine="0"/>
        <w:rPr>
          <w:rFonts w:ascii="Times New Roman" w:hAnsi="Times New Roman"/>
          <w:b/>
          <w:snapToGrid/>
          <w:sz w:val="24"/>
          <w:szCs w:val="24"/>
        </w:rPr>
      </w:pPr>
      <w:r w:rsidRPr="00D93FFB">
        <w:rPr>
          <w:rFonts w:ascii="Times New Roman" w:hAnsi="Times New Roman"/>
          <w:b/>
          <w:snapToGrid/>
          <w:sz w:val="24"/>
          <w:szCs w:val="24"/>
        </w:rPr>
        <w:t xml:space="preserve">Annualized Cost to the Federal Government </w:t>
      </w:r>
    </w:p>
    <w:p w14:paraId="2AB5F8CF" w14:textId="3B93DB3D" w:rsidR="007E1599" w:rsidRDefault="00D03629" w:rsidP="007D54BE">
      <w:pPr>
        <w:widowControl/>
        <w:rPr>
          <w:rFonts w:ascii="Times New Roman" w:hAnsi="Times New Roman"/>
          <w:snapToGrid/>
          <w:sz w:val="24"/>
          <w:szCs w:val="24"/>
        </w:rPr>
      </w:pPr>
      <w:r w:rsidRPr="00D93FFB">
        <w:rPr>
          <w:rFonts w:ascii="Times New Roman" w:hAnsi="Times New Roman"/>
          <w:snapToGrid/>
          <w:sz w:val="24"/>
          <w:szCs w:val="24"/>
        </w:rPr>
        <w:t>Costs to the Federal Government are estimated based on about 5% time of a GS-13</w:t>
      </w:r>
      <w:r w:rsidRPr="00D93FFB">
        <w:rPr>
          <w:rStyle w:val="FootnoteReference"/>
          <w:rFonts w:ascii="Times New Roman" w:hAnsi="Times New Roman"/>
          <w:snapToGrid/>
          <w:sz w:val="24"/>
          <w:szCs w:val="24"/>
        </w:rPr>
        <w:footnoteReference w:id="1"/>
      </w:r>
      <w:r w:rsidRPr="00D93FFB">
        <w:rPr>
          <w:rFonts w:ascii="Times New Roman" w:hAnsi="Times New Roman"/>
          <w:snapToGrid/>
          <w:sz w:val="24"/>
          <w:szCs w:val="24"/>
        </w:rPr>
        <w:t xml:space="preserve"> for initial creation of the form, data collection and review.  This is an estimate of $4,958.60 per information collection. Based on the past three years, we have multiplied this by 15 collections to estimate a cost of $74,379. </w:t>
      </w:r>
    </w:p>
    <w:p w14:paraId="324E90BF" w14:textId="0B13C436" w:rsidR="007D54BE" w:rsidRDefault="007D54BE" w:rsidP="007D54BE">
      <w:pPr>
        <w:widowControl/>
        <w:rPr>
          <w:rFonts w:ascii="Times New Roman" w:hAnsi="Times New Roman"/>
          <w:snapToGrid/>
          <w:sz w:val="24"/>
          <w:szCs w:val="24"/>
        </w:rPr>
      </w:pPr>
    </w:p>
    <w:p w14:paraId="105AF069" w14:textId="77777777" w:rsidR="007D54BE" w:rsidRPr="00D93FFB" w:rsidRDefault="007D54BE" w:rsidP="007D54BE">
      <w:pPr>
        <w:widowControl/>
        <w:rPr>
          <w:rFonts w:ascii="Times New Roman" w:hAnsi="Times New Roman"/>
          <w:snapToGrid/>
          <w:sz w:val="24"/>
          <w:szCs w:val="24"/>
        </w:rPr>
      </w:pPr>
    </w:p>
    <w:p w14:paraId="2216E01D" w14:textId="77777777" w:rsidR="007E1599" w:rsidRPr="00D93FFB" w:rsidRDefault="007E1599" w:rsidP="007D54BE">
      <w:pPr>
        <w:widowControl/>
        <w:numPr>
          <w:ilvl w:val="0"/>
          <w:numId w:val="1"/>
        </w:numPr>
        <w:tabs>
          <w:tab w:val="clear" w:pos="720"/>
          <w:tab w:val="num" w:pos="0"/>
          <w:tab w:val="left" w:pos="360"/>
        </w:tabs>
        <w:spacing w:after="120"/>
        <w:ind w:hanging="720"/>
        <w:rPr>
          <w:rFonts w:ascii="Times New Roman" w:hAnsi="Times New Roman"/>
          <w:b/>
          <w:snapToGrid/>
          <w:sz w:val="24"/>
          <w:szCs w:val="24"/>
        </w:rPr>
      </w:pPr>
      <w:r w:rsidRPr="00D93FFB">
        <w:rPr>
          <w:rFonts w:ascii="Times New Roman" w:hAnsi="Times New Roman"/>
          <w:b/>
          <w:snapToGrid/>
          <w:sz w:val="24"/>
          <w:szCs w:val="24"/>
        </w:rPr>
        <w:t xml:space="preserve">Explanation for Program Changes or Adjustments </w:t>
      </w:r>
    </w:p>
    <w:p w14:paraId="6CAA10BD" w14:textId="0BC5A6BE" w:rsidR="002928B7" w:rsidRDefault="007849DF" w:rsidP="007D54BE">
      <w:pPr>
        <w:rPr>
          <w:rFonts w:ascii="Times New Roman" w:hAnsi="Times New Roman"/>
          <w:sz w:val="24"/>
          <w:szCs w:val="24"/>
        </w:rPr>
      </w:pPr>
      <w:r w:rsidRPr="00D93FFB">
        <w:rPr>
          <w:rFonts w:ascii="Times New Roman" w:hAnsi="Times New Roman"/>
          <w:snapToGrid/>
          <w:sz w:val="24"/>
          <w:szCs w:val="24"/>
        </w:rPr>
        <w:t>This is a request for an extension to a previously approved collection.</w:t>
      </w:r>
      <w:r w:rsidR="002928B7" w:rsidRPr="00D93FFB">
        <w:rPr>
          <w:rFonts w:ascii="Times New Roman" w:hAnsi="Times New Roman"/>
          <w:snapToGrid/>
          <w:sz w:val="24"/>
          <w:szCs w:val="24"/>
        </w:rPr>
        <w:t xml:space="preserve"> Adjustments to burden estimates reflect updates based on experiences over the past three years. See A12, subsection </w:t>
      </w:r>
      <w:r w:rsidR="002928B7" w:rsidRPr="00D93FFB">
        <w:rPr>
          <w:rFonts w:ascii="Times New Roman" w:hAnsi="Times New Roman"/>
          <w:i/>
          <w:sz w:val="24"/>
          <w:szCs w:val="24"/>
        </w:rPr>
        <w:t>Previously Approved and Ongoing Information Collections</w:t>
      </w:r>
      <w:r w:rsidR="002928B7" w:rsidRPr="00D93FFB">
        <w:rPr>
          <w:rFonts w:ascii="Times New Roman" w:hAnsi="Times New Roman"/>
          <w:sz w:val="24"/>
          <w:szCs w:val="24"/>
        </w:rPr>
        <w:t xml:space="preserve"> for additional information. </w:t>
      </w:r>
    </w:p>
    <w:p w14:paraId="389A7C26" w14:textId="19998F54" w:rsidR="007D54BE" w:rsidRDefault="007D54BE" w:rsidP="007D54BE">
      <w:pPr>
        <w:rPr>
          <w:rFonts w:ascii="Times New Roman" w:hAnsi="Times New Roman"/>
          <w:sz w:val="24"/>
          <w:szCs w:val="24"/>
        </w:rPr>
      </w:pPr>
    </w:p>
    <w:p w14:paraId="331C54F8" w14:textId="77777777" w:rsidR="007D54BE" w:rsidRPr="00D93FFB" w:rsidRDefault="007D54BE" w:rsidP="007D54BE">
      <w:pPr>
        <w:rPr>
          <w:rFonts w:ascii="Times New Roman" w:hAnsi="Times New Roman"/>
          <w:b/>
          <w:sz w:val="24"/>
          <w:szCs w:val="24"/>
        </w:rPr>
      </w:pPr>
    </w:p>
    <w:p w14:paraId="15A600C0" w14:textId="77777777" w:rsidR="007E1599" w:rsidRPr="00D93FFB" w:rsidRDefault="007E1599" w:rsidP="007D54BE">
      <w:pPr>
        <w:widowControl/>
        <w:numPr>
          <w:ilvl w:val="0"/>
          <w:numId w:val="1"/>
        </w:numPr>
        <w:tabs>
          <w:tab w:val="clear" w:pos="720"/>
        </w:tabs>
        <w:spacing w:after="120"/>
        <w:ind w:left="0" w:firstLine="0"/>
        <w:rPr>
          <w:rFonts w:ascii="Times New Roman" w:hAnsi="Times New Roman"/>
          <w:b/>
          <w:snapToGrid/>
          <w:sz w:val="24"/>
          <w:szCs w:val="24"/>
        </w:rPr>
      </w:pPr>
      <w:r w:rsidRPr="00D93FFB">
        <w:rPr>
          <w:rFonts w:ascii="Times New Roman" w:hAnsi="Times New Roman"/>
          <w:b/>
          <w:snapToGrid/>
          <w:sz w:val="24"/>
          <w:szCs w:val="24"/>
        </w:rPr>
        <w:t xml:space="preserve">Plans for Tabulation and Publication and Project Time Schedule </w:t>
      </w:r>
    </w:p>
    <w:p w14:paraId="1C7794F4" w14:textId="60F4848F" w:rsidR="007E1599" w:rsidRDefault="00E66601" w:rsidP="007D54BE">
      <w:pPr>
        <w:widowControl/>
        <w:rPr>
          <w:rFonts w:ascii="Times New Roman" w:hAnsi="Times New Roman"/>
          <w:snapToGrid/>
          <w:sz w:val="24"/>
          <w:szCs w:val="24"/>
        </w:rPr>
      </w:pPr>
      <w:r w:rsidRPr="00D93FFB">
        <w:rPr>
          <w:rFonts w:ascii="Times New Roman" w:hAnsi="Times New Roman"/>
          <w:snapToGrid/>
          <w:sz w:val="24"/>
          <w:szCs w:val="24"/>
        </w:rPr>
        <w:t xml:space="preserve"> </w:t>
      </w:r>
      <w:r w:rsidRPr="00D93FFB">
        <w:rPr>
          <w:rFonts w:ascii="Times New Roman" w:hAnsi="Times New Roman"/>
          <w:sz w:val="24"/>
          <w:szCs w:val="24"/>
        </w:rPr>
        <w:t>Any plans to publish results will be described in individual ICs under this generic clearance</w:t>
      </w:r>
      <w:r w:rsidRPr="00D93FFB">
        <w:rPr>
          <w:rFonts w:ascii="Times New Roman" w:hAnsi="Times New Roman"/>
          <w:snapToGrid/>
          <w:sz w:val="24"/>
          <w:szCs w:val="24"/>
        </w:rPr>
        <w:t>.</w:t>
      </w:r>
    </w:p>
    <w:p w14:paraId="1F8E5351" w14:textId="321F1D73" w:rsidR="007D54BE" w:rsidRDefault="007D54BE" w:rsidP="007D54BE">
      <w:pPr>
        <w:widowControl/>
        <w:rPr>
          <w:rFonts w:ascii="Times New Roman" w:hAnsi="Times New Roman"/>
          <w:snapToGrid/>
          <w:sz w:val="24"/>
          <w:szCs w:val="24"/>
        </w:rPr>
      </w:pPr>
    </w:p>
    <w:p w14:paraId="6EB98224" w14:textId="77777777" w:rsidR="007D54BE" w:rsidRPr="00D93FFB" w:rsidRDefault="007D54BE" w:rsidP="007D54BE">
      <w:pPr>
        <w:widowControl/>
        <w:rPr>
          <w:rFonts w:ascii="Times New Roman" w:hAnsi="Times New Roman"/>
          <w:snapToGrid/>
          <w:sz w:val="24"/>
          <w:szCs w:val="24"/>
        </w:rPr>
      </w:pPr>
    </w:p>
    <w:p w14:paraId="5A2D98F5" w14:textId="77777777" w:rsidR="007E1599" w:rsidRPr="00D93FFB" w:rsidRDefault="007E1599" w:rsidP="007D54BE">
      <w:pPr>
        <w:widowControl/>
        <w:numPr>
          <w:ilvl w:val="0"/>
          <w:numId w:val="1"/>
        </w:numPr>
        <w:tabs>
          <w:tab w:val="clear" w:pos="720"/>
        </w:tabs>
        <w:spacing w:after="120"/>
        <w:ind w:left="0" w:firstLine="0"/>
        <w:rPr>
          <w:rFonts w:ascii="Times New Roman" w:hAnsi="Times New Roman"/>
          <w:b/>
          <w:snapToGrid/>
          <w:sz w:val="24"/>
          <w:szCs w:val="24"/>
        </w:rPr>
      </w:pPr>
      <w:r w:rsidRPr="00D93FFB">
        <w:rPr>
          <w:rFonts w:ascii="Times New Roman" w:hAnsi="Times New Roman"/>
          <w:b/>
          <w:snapToGrid/>
          <w:sz w:val="24"/>
          <w:szCs w:val="24"/>
        </w:rPr>
        <w:t xml:space="preserve">Reason(s) Display of OMB Expiration Date is Inappropriate </w:t>
      </w:r>
    </w:p>
    <w:p w14:paraId="2251D4C2" w14:textId="5DC29636" w:rsidR="007E1599" w:rsidRDefault="007E1599" w:rsidP="007D54BE">
      <w:pPr>
        <w:widowControl/>
        <w:rPr>
          <w:rFonts w:ascii="Times New Roman" w:hAnsi="Times New Roman"/>
          <w:snapToGrid/>
          <w:sz w:val="24"/>
          <w:szCs w:val="24"/>
        </w:rPr>
      </w:pPr>
      <w:r w:rsidRPr="00D93FFB">
        <w:rPr>
          <w:rFonts w:ascii="Times New Roman" w:hAnsi="Times New Roman"/>
          <w:snapToGrid/>
          <w:sz w:val="24"/>
          <w:szCs w:val="24"/>
        </w:rPr>
        <w:t>Not applicable.</w:t>
      </w:r>
    </w:p>
    <w:p w14:paraId="0D098EA1" w14:textId="42B17760" w:rsidR="007D54BE" w:rsidRDefault="007D54BE" w:rsidP="007D54BE">
      <w:pPr>
        <w:widowControl/>
        <w:rPr>
          <w:rFonts w:ascii="Times New Roman" w:hAnsi="Times New Roman"/>
          <w:snapToGrid/>
          <w:sz w:val="24"/>
          <w:szCs w:val="24"/>
        </w:rPr>
      </w:pPr>
    </w:p>
    <w:p w14:paraId="2D3D8341" w14:textId="77777777" w:rsidR="007D54BE" w:rsidRPr="00D93FFB" w:rsidRDefault="007D54BE" w:rsidP="007D54BE">
      <w:pPr>
        <w:widowControl/>
        <w:rPr>
          <w:rFonts w:ascii="Times New Roman" w:hAnsi="Times New Roman"/>
          <w:snapToGrid/>
          <w:sz w:val="24"/>
          <w:szCs w:val="24"/>
        </w:rPr>
      </w:pPr>
    </w:p>
    <w:p w14:paraId="38367B15" w14:textId="2DF3C0AC" w:rsidR="007E1599" w:rsidRPr="00D93FFB" w:rsidRDefault="007E1599" w:rsidP="007D54BE">
      <w:pPr>
        <w:widowControl/>
        <w:numPr>
          <w:ilvl w:val="0"/>
          <w:numId w:val="1"/>
        </w:numPr>
        <w:tabs>
          <w:tab w:val="clear" w:pos="720"/>
          <w:tab w:val="num" w:pos="0"/>
        </w:tabs>
        <w:spacing w:after="120"/>
        <w:ind w:hanging="720"/>
        <w:rPr>
          <w:rFonts w:ascii="Times New Roman" w:hAnsi="Times New Roman"/>
          <w:b/>
          <w:snapToGrid/>
          <w:sz w:val="24"/>
          <w:szCs w:val="24"/>
        </w:rPr>
      </w:pPr>
      <w:r w:rsidRPr="00D93FFB">
        <w:rPr>
          <w:rFonts w:ascii="Times New Roman" w:hAnsi="Times New Roman"/>
          <w:b/>
          <w:snapToGrid/>
          <w:sz w:val="24"/>
          <w:szCs w:val="24"/>
        </w:rPr>
        <w:t>Exceptions to Certification for Paperwork Reduction Act Submissions</w:t>
      </w:r>
    </w:p>
    <w:p w14:paraId="4AFEEFC4" w14:textId="632F6421" w:rsidR="00140C08" w:rsidRPr="00D93FFB" w:rsidRDefault="007E1599" w:rsidP="007D54BE">
      <w:pPr>
        <w:widowControl/>
        <w:rPr>
          <w:rFonts w:ascii="Times New Roman" w:hAnsi="Times New Roman"/>
          <w:w w:val="105"/>
        </w:rPr>
      </w:pPr>
      <w:r w:rsidRPr="00D93FFB">
        <w:rPr>
          <w:rFonts w:ascii="Times New Roman" w:hAnsi="Times New Roman"/>
          <w:snapToGrid/>
          <w:sz w:val="24"/>
          <w:szCs w:val="24"/>
        </w:rPr>
        <w:t>No exceptions.</w:t>
      </w:r>
    </w:p>
    <w:sectPr w:rsidR="00140C08" w:rsidRPr="00D93FFB" w:rsidSect="00C50FD4">
      <w:headerReference w:type="even" r:id="rId11"/>
      <w:headerReference w:type="default" r:id="rId12"/>
      <w:headerReference w:type="first" r:id="rId13"/>
      <w:pgSz w:w="12240" w:h="15840"/>
      <w:pgMar w:top="1440" w:right="1440" w:bottom="1440" w:left="1440" w:header="739" w:footer="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CCC4CE" w16cid:durableId="2067F795"/>
  <w16cid:commentId w16cid:paraId="5CB5C640" w16cid:durableId="2067F796"/>
  <w16cid:commentId w16cid:paraId="20EFC6D2" w16cid:durableId="2067F797"/>
  <w16cid:commentId w16cid:paraId="77BBD3A7" w16cid:durableId="2067F798"/>
  <w16cid:commentId w16cid:paraId="2D4AE2AD" w16cid:durableId="2067F799"/>
  <w16cid:commentId w16cid:paraId="774BB2BE" w16cid:durableId="2067F79A"/>
  <w16cid:commentId w16cid:paraId="3B0BE379" w16cid:durableId="2067F7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95A17" w14:textId="77777777" w:rsidR="008A451F" w:rsidRDefault="008A451F" w:rsidP="00D40B3F">
      <w:r>
        <w:separator/>
      </w:r>
    </w:p>
  </w:endnote>
  <w:endnote w:type="continuationSeparator" w:id="0">
    <w:p w14:paraId="35CDF31F" w14:textId="77777777" w:rsidR="008A451F" w:rsidRDefault="008A451F" w:rsidP="00D4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C36DF" w14:textId="77777777" w:rsidR="008A451F" w:rsidRDefault="008A451F" w:rsidP="00D40B3F">
      <w:r>
        <w:separator/>
      </w:r>
    </w:p>
  </w:footnote>
  <w:footnote w:type="continuationSeparator" w:id="0">
    <w:p w14:paraId="4AAAF448" w14:textId="77777777" w:rsidR="008A451F" w:rsidRDefault="008A451F" w:rsidP="00D40B3F">
      <w:r>
        <w:continuationSeparator/>
      </w:r>
    </w:p>
  </w:footnote>
  <w:footnote w:id="1">
    <w:p w14:paraId="04E0D5CA" w14:textId="6BF25226" w:rsidR="00D03629" w:rsidRPr="00D03629" w:rsidRDefault="00D03629">
      <w:pPr>
        <w:pStyle w:val="FootnoteText"/>
        <w:rPr>
          <w:rFonts w:ascii="Times New Roman" w:hAnsi="Times New Roman"/>
        </w:rPr>
      </w:pPr>
      <w:r w:rsidRPr="00D03629">
        <w:rPr>
          <w:rStyle w:val="FootnoteReference"/>
          <w:rFonts w:ascii="Times New Roman" w:hAnsi="Times New Roman"/>
        </w:rPr>
        <w:footnoteRef/>
      </w:r>
      <w:r w:rsidRPr="00D03629">
        <w:rPr>
          <w:rFonts w:ascii="Times New Roman" w:hAnsi="Times New Roman"/>
        </w:rPr>
        <w:t xml:space="preserve"> Step 1, adjusted for DC area: </w:t>
      </w:r>
      <w:hyperlink r:id="rId1" w:history="1">
        <w:r w:rsidRPr="00D03629">
          <w:rPr>
            <w:rStyle w:val="Hyperlink"/>
            <w:rFonts w:ascii="Times New Roman" w:hAnsi="Times New Roman"/>
          </w:rPr>
          <w:t>https://www.opm.gov/policy-data-oversight/pay-leave/salaries-wages/salary-tables/pdf/2019/DCB.pdf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9C851" w14:textId="3C38DB53" w:rsidR="00D40B3F" w:rsidRDefault="00D40B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A4758" w14:textId="6C42C6B5" w:rsidR="00D40B3F" w:rsidRDefault="00D40B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C0C59" w14:textId="334369A6" w:rsidR="00D40B3F" w:rsidRDefault="00D40B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E2509"/>
    <w:multiLevelType w:val="multilevel"/>
    <w:tmpl w:val="2662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703CBD"/>
    <w:multiLevelType w:val="hybridMultilevel"/>
    <w:tmpl w:val="B80660AA"/>
    <w:lvl w:ilvl="0" w:tplc="304EA94E">
      <w:numFmt w:val="bullet"/>
      <w:lvlText w:val="-"/>
      <w:lvlJc w:val="left"/>
      <w:pPr>
        <w:ind w:left="1800" w:hanging="360"/>
      </w:pPr>
      <w:rPr>
        <w:rFonts w:ascii="Courier New" w:eastAsia="Times New Roman"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1740526"/>
    <w:multiLevelType w:val="multilevel"/>
    <w:tmpl w:val="686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F37CBB"/>
    <w:multiLevelType w:val="hybridMultilevel"/>
    <w:tmpl w:val="EC04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599"/>
    <w:rsid w:val="00034E05"/>
    <w:rsid w:val="00045102"/>
    <w:rsid w:val="00046F99"/>
    <w:rsid w:val="000A60CA"/>
    <w:rsid w:val="000F4F19"/>
    <w:rsid w:val="00134C7E"/>
    <w:rsid w:val="00140C08"/>
    <w:rsid w:val="0018001D"/>
    <w:rsid w:val="001A50F7"/>
    <w:rsid w:val="001B5967"/>
    <w:rsid w:val="001D456F"/>
    <w:rsid w:val="001F0259"/>
    <w:rsid w:val="001F4FFA"/>
    <w:rsid w:val="00210B9B"/>
    <w:rsid w:val="00225651"/>
    <w:rsid w:val="002928B7"/>
    <w:rsid w:val="0029494A"/>
    <w:rsid w:val="002A685F"/>
    <w:rsid w:val="002C65B2"/>
    <w:rsid w:val="002D3B7B"/>
    <w:rsid w:val="00315539"/>
    <w:rsid w:val="00357079"/>
    <w:rsid w:val="003A4635"/>
    <w:rsid w:val="003F42AA"/>
    <w:rsid w:val="00416AC6"/>
    <w:rsid w:val="00426CE8"/>
    <w:rsid w:val="00431114"/>
    <w:rsid w:val="00474D82"/>
    <w:rsid w:val="00491A7B"/>
    <w:rsid w:val="004A2FB5"/>
    <w:rsid w:val="004A397A"/>
    <w:rsid w:val="004A4019"/>
    <w:rsid w:val="004B068F"/>
    <w:rsid w:val="004B4155"/>
    <w:rsid w:val="004B6DE8"/>
    <w:rsid w:val="004D6A49"/>
    <w:rsid w:val="004E74F1"/>
    <w:rsid w:val="005124BE"/>
    <w:rsid w:val="00515E72"/>
    <w:rsid w:val="005F6D81"/>
    <w:rsid w:val="00670CED"/>
    <w:rsid w:val="00686A8A"/>
    <w:rsid w:val="006912CB"/>
    <w:rsid w:val="006A1971"/>
    <w:rsid w:val="006F50E2"/>
    <w:rsid w:val="00705084"/>
    <w:rsid w:val="00724AC8"/>
    <w:rsid w:val="00735349"/>
    <w:rsid w:val="00765FBE"/>
    <w:rsid w:val="00772697"/>
    <w:rsid w:val="007849DF"/>
    <w:rsid w:val="007923A1"/>
    <w:rsid w:val="007D3261"/>
    <w:rsid w:val="007D54BE"/>
    <w:rsid w:val="007E1599"/>
    <w:rsid w:val="00830C97"/>
    <w:rsid w:val="00840F9C"/>
    <w:rsid w:val="0087117B"/>
    <w:rsid w:val="008A451F"/>
    <w:rsid w:val="0091254F"/>
    <w:rsid w:val="0091320B"/>
    <w:rsid w:val="0098088F"/>
    <w:rsid w:val="009D232F"/>
    <w:rsid w:val="009F268F"/>
    <w:rsid w:val="00A0429C"/>
    <w:rsid w:val="00A379F1"/>
    <w:rsid w:val="00A46234"/>
    <w:rsid w:val="00A6301E"/>
    <w:rsid w:val="00A90EAB"/>
    <w:rsid w:val="00AD7414"/>
    <w:rsid w:val="00AF1DA5"/>
    <w:rsid w:val="00B009FD"/>
    <w:rsid w:val="00B35211"/>
    <w:rsid w:val="00B72322"/>
    <w:rsid w:val="00B863AB"/>
    <w:rsid w:val="00BC1786"/>
    <w:rsid w:val="00C46971"/>
    <w:rsid w:val="00C50FD4"/>
    <w:rsid w:val="00CC47D2"/>
    <w:rsid w:val="00CC5CE7"/>
    <w:rsid w:val="00CE377B"/>
    <w:rsid w:val="00D03629"/>
    <w:rsid w:val="00D11FD3"/>
    <w:rsid w:val="00D40B3F"/>
    <w:rsid w:val="00D81EED"/>
    <w:rsid w:val="00D8577E"/>
    <w:rsid w:val="00D93FFB"/>
    <w:rsid w:val="00E2321F"/>
    <w:rsid w:val="00E308DA"/>
    <w:rsid w:val="00E66601"/>
    <w:rsid w:val="00E85226"/>
    <w:rsid w:val="00E93E4A"/>
    <w:rsid w:val="00E94E3C"/>
    <w:rsid w:val="00EC322B"/>
    <w:rsid w:val="00EC3521"/>
    <w:rsid w:val="00EF129A"/>
    <w:rsid w:val="00EF1E7F"/>
    <w:rsid w:val="00F07732"/>
    <w:rsid w:val="00F743EA"/>
    <w:rsid w:val="00F91341"/>
    <w:rsid w:val="00FB6B61"/>
    <w:rsid w:val="00FC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7C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599"/>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link w:val="Heading1Char"/>
    <w:uiPriority w:val="1"/>
    <w:qFormat/>
    <w:rsid w:val="00140C08"/>
    <w:pPr>
      <w:outlineLvl w:val="0"/>
    </w:pPr>
    <w:rPr>
      <w:rFonts w:ascii="Times New Roman" w:hAnsi="Times New Roman" w:cstheme="minorBidi"/>
      <w:b/>
      <w:bCs/>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C08"/>
    <w:rPr>
      <w:rFonts w:ascii="Times New Roman" w:eastAsia="Times New Roman" w:hAnsi="Times New Roman"/>
      <w:b/>
      <w:bCs/>
      <w:sz w:val="24"/>
      <w:szCs w:val="24"/>
    </w:rPr>
  </w:style>
  <w:style w:type="paragraph" w:styleId="BodyText">
    <w:name w:val="Body Text"/>
    <w:basedOn w:val="Normal"/>
    <w:link w:val="BodyTextChar"/>
    <w:uiPriority w:val="1"/>
    <w:qFormat/>
    <w:rsid w:val="00140C08"/>
    <w:pPr>
      <w:ind w:left="100"/>
    </w:pPr>
    <w:rPr>
      <w:rFonts w:ascii="Times New Roman" w:hAnsi="Times New Roman" w:cstheme="minorBidi"/>
      <w:snapToGrid/>
      <w:sz w:val="24"/>
      <w:szCs w:val="24"/>
    </w:rPr>
  </w:style>
  <w:style w:type="character" w:customStyle="1" w:styleId="BodyTextChar">
    <w:name w:val="Body Text Char"/>
    <w:basedOn w:val="DefaultParagraphFont"/>
    <w:link w:val="BodyText"/>
    <w:uiPriority w:val="1"/>
    <w:rsid w:val="00140C08"/>
    <w:rPr>
      <w:rFonts w:ascii="Times New Roman" w:eastAsia="Times New Roman" w:hAnsi="Times New Roman"/>
      <w:sz w:val="24"/>
      <w:szCs w:val="24"/>
    </w:rPr>
  </w:style>
  <w:style w:type="paragraph" w:styleId="ListParagraph">
    <w:name w:val="List Paragraph"/>
    <w:basedOn w:val="Normal"/>
    <w:uiPriority w:val="1"/>
    <w:qFormat/>
    <w:rsid w:val="00140C08"/>
    <w:rPr>
      <w:rFonts w:asciiTheme="minorHAnsi" w:eastAsiaTheme="minorHAnsi" w:hAnsiTheme="minorHAnsi" w:cstheme="minorBidi"/>
      <w:snapToGrid/>
      <w:sz w:val="22"/>
      <w:szCs w:val="22"/>
    </w:rPr>
  </w:style>
  <w:style w:type="paragraph" w:customStyle="1" w:styleId="TableParagraph">
    <w:name w:val="Table Paragraph"/>
    <w:basedOn w:val="Normal"/>
    <w:uiPriority w:val="1"/>
    <w:qFormat/>
    <w:rsid w:val="00140C08"/>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140C08"/>
    <w:pPr>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140C08"/>
  </w:style>
  <w:style w:type="paragraph" w:styleId="Footer">
    <w:name w:val="footer"/>
    <w:basedOn w:val="Normal"/>
    <w:link w:val="FooterChar"/>
    <w:uiPriority w:val="99"/>
    <w:unhideWhenUsed/>
    <w:rsid w:val="00140C08"/>
    <w:pPr>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140C08"/>
  </w:style>
  <w:style w:type="paragraph" w:styleId="BalloonText">
    <w:name w:val="Balloon Text"/>
    <w:basedOn w:val="Normal"/>
    <w:link w:val="BalloonTextChar"/>
    <w:uiPriority w:val="99"/>
    <w:semiHidden/>
    <w:unhideWhenUsed/>
    <w:rsid w:val="007D3261"/>
    <w:rPr>
      <w:rFonts w:ascii="Tahoma" w:hAnsi="Tahoma" w:cs="Tahoma"/>
      <w:sz w:val="16"/>
      <w:szCs w:val="16"/>
    </w:rPr>
  </w:style>
  <w:style w:type="character" w:customStyle="1" w:styleId="BalloonTextChar">
    <w:name w:val="Balloon Text Char"/>
    <w:basedOn w:val="DefaultParagraphFont"/>
    <w:link w:val="BalloonText"/>
    <w:uiPriority w:val="99"/>
    <w:semiHidden/>
    <w:rsid w:val="007D3261"/>
    <w:rPr>
      <w:rFonts w:ascii="Tahoma" w:eastAsia="Times New Roman" w:hAnsi="Tahoma" w:cs="Tahoma"/>
      <w:snapToGrid w:val="0"/>
      <w:sz w:val="16"/>
      <w:szCs w:val="16"/>
    </w:rPr>
  </w:style>
  <w:style w:type="character" w:styleId="CommentReference">
    <w:name w:val="annotation reference"/>
    <w:rsid w:val="00FB6B61"/>
    <w:rPr>
      <w:sz w:val="16"/>
      <w:szCs w:val="16"/>
    </w:rPr>
  </w:style>
  <w:style w:type="paragraph" w:styleId="CommentText">
    <w:name w:val="annotation text"/>
    <w:basedOn w:val="Normal"/>
    <w:link w:val="CommentTextChar"/>
    <w:rsid w:val="00FB6B61"/>
  </w:style>
  <w:style w:type="character" w:customStyle="1" w:styleId="CommentTextChar">
    <w:name w:val="Comment Text Char"/>
    <w:basedOn w:val="DefaultParagraphFont"/>
    <w:link w:val="CommentText"/>
    <w:rsid w:val="00FB6B61"/>
    <w:rPr>
      <w:rFonts w:ascii="Courier New" w:eastAsia="Times New Roman" w:hAnsi="Courier New" w:cs="Times New Roman"/>
      <w:snapToGrid w:val="0"/>
      <w:sz w:val="20"/>
      <w:szCs w:val="20"/>
    </w:rPr>
  </w:style>
  <w:style w:type="paragraph" w:customStyle="1" w:styleId="ReportCover-Title">
    <w:name w:val="ReportCover-Title"/>
    <w:basedOn w:val="Normal"/>
    <w:rsid w:val="00FB6B6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FB6B61"/>
    <w:pPr>
      <w:widowControl/>
      <w:spacing w:after="840" w:line="260" w:lineRule="exact"/>
    </w:pPr>
    <w:rPr>
      <w:rFonts w:ascii="Franklin Gothic Medium" w:hAnsi="Franklin Gothic Medium"/>
      <w:b/>
      <w:snapToGrid/>
      <w:color w:val="003C79"/>
      <w:sz w:val="24"/>
    </w:rPr>
  </w:style>
  <w:style w:type="paragraph" w:styleId="CommentSubject">
    <w:name w:val="annotation subject"/>
    <w:basedOn w:val="CommentText"/>
    <w:next w:val="CommentText"/>
    <w:link w:val="CommentSubjectChar"/>
    <w:uiPriority w:val="99"/>
    <w:semiHidden/>
    <w:unhideWhenUsed/>
    <w:rsid w:val="003A4635"/>
    <w:rPr>
      <w:b/>
      <w:bCs/>
    </w:rPr>
  </w:style>
  <w:style w:type="character" w:customStyle="1" w:styleId="CommentSubjectChar">
    <w:name w:val="Comment Subject Char"/>
    <w:basedOn w:val="CommentTextChar"/>
    <w:link w:val="CommentSubject"/>
    <w:uiPriority w:val="99"/>
    <w:semiHidden/>
    <w:rsid w:val="003A4635"/>
    <w:rPr>
      <w:rFonts w:ascii="Courier New" w:eastAsia="Times New Roman" w:hAnsi="Courier New" w:cs="Times New Roman"/>
      <w:b/>
      <w:bCs/>
      <w:snapToGrid w:val="0"/>
      <w:sz w:val="20"/>
      <w:szCs w:val="20"/>
    </w:rPr>
  </w:style>
  <w:style w:type="character" w:styleId="Hyperlink">
    <w:name w:val="Hyperlink"/>
    <w:basedOn w:val="DefaultParagraphFont"/>
    <w:uiPriority w:val="99"/>
    <w:unhideWhenUsed/>
    <w:rsid w:val="000A60CA"/>
    <w:rPr>
      <w:color w:val="0000FF" w:themeColor="hyperlink"/>
      <w:u w:val="single"/>
    </w:rPr>
  </w:style>
  <w:style w:type="paragraph" w:styleId="Revision">
    <w:name w:val="Revision"/>
    <w:hidden/>
    <w:uiPriority w:val="99"/>
    <w:semiHidden/>
    <w:rsid w:val="00B72322"/>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uiPriority w:val="59"/>
    <w:rsid w:val="004A39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D6A49"/>
    <w:rPr>
      <w:vertAlign w:val="superscript"/>
    </w:rPr>
  </w:style>
  <w:style w:type="paragraph" w:styleId="NormalWeb">
    <w:name w:val="Normal (Web)"/>
    <w:basedOn w:val="Normal"/>
    <w:uiPriority w:val="99"/>
    <w:semiHidden/>
    <w:unhideWhenUsed/>
    <w:rsid w:val="00A90EAB"/>
    <w:pPr>
      <w:widowControl/>
      <w:spacing w:before="100" w:beforeAutospacing="1" w:after="100" w:afterAutospacing="1"/>
    </w:pPr>
    <w:rPr>
      <w:rFonts w:ascii="Times New Roman" w:hAnsi="Times New Roman"/>
      <w:snapToGrid/>
      <w:sz w:val="24"/>
      <w:szCs w:val="24"/>
    </w:rPr>
  </w:style>
  <w:style w:type="paragraph" w:styleId="FootnoteText">
    <w:name w:val="footnote text"/>
    <w:basedOn w:val="Normal"/>
    <w:link w:val="FootnoteTextChar"/>
    <w:uiPriority w:val="99"/>
    <w:semiHidden/>
    <w:unhideWhenUsed/>
    <w:rsid w:val="00D03629"/>
  </w:style>
  <w:style w:type="character" w:customStyle="1" w:styleId="FootnoteTextChar">
    <w:name w:val="Footnote Text Char"/>
    <w:basedOn w:val="DefaultParagraphFont"/>
    <w:link w:val="FootnoteText"/>
    <w:uiPriority w:val="99"/>
    <w:semiHidden/>
    <w:rsid w:val="00D03629"/>
    <w:rPr>
      <w:rFonts w:ascii="Courier New" w:eastAsia="Times New Roman" w:hAnsi="Courier New"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599"/>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link w:val="Heading1Char"/>
    <w:uiPriority w:val="1"/>
    <w:qFormat/>
    <w:rsid w:val="00140C08"/>
    <w:pPr>
      <w:outlineLvl w:val="0"/>
    </w:pPr>
    <w:rPr>
      <w:rFonts w:ascii="Times New Roman" w:hAnsi="Times New Roman" w:cstheme="minorBidi"/>
      <w:b/>
      <w:bCs/>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C08"/>
    <w:rPr>
      <w:rFonts w:ascii="Times New Roman" w:eastAsia="Times New Roman" w:hAnsi="Times New Roman"/>
      <w:b/>
      <w:bCs/>
      <w:sz w:val="24"/>
      <w:szCs w:val="24"/>
    </w:rPr>
  </w:style>
  <w:style w:type="paragraph" w:styleId="BodyText">
    <w:name w:val="Body Text"/>
    <w:basedOn w:val="Normal"/>
    <w:link w:val="BodyTextChar"/>
    <w:uiPriority w:val="1"/>
    <w:qFormat/>
    <w:rsid w:val="00140C08"/>
    <w:pPr>
      <w:ind w:left="100"/>
    </w:pPr>
    <w:rPr>
      <w:rFonts w:ascii="Times New Roman" w:hAnsi="Times New Roman" w:cstheme="minorBidi"/>
      <w:snapToGrid/>
      <w:sz w:val="24"/>
      <w:szCs w:val="24"/>
    </w:rPr>
  </w:style>
  <w:style w:type="character" w:customStyle="1" w:styleId="BodyTextChar">
    <w:name w:val="Body Text Char"/>
    <w:basedOn w:val="DefaultParagraphFont"/>
    <w:link w:val="BodyText"/>
    <w:uiPriority w:val="1"/>
    <w:rsid w:val="00140C08"/>
    <w:rPr>
      <w:rFonts w:ascii="Times New Roman" w:eastAsia="Times New Roman" w:hAnsi="Times New Roman"/>
      <w:sz w:val="24"/>
      <w:szCs w:val="24"/>
    </w:rPr>
  </w:style>
  <w:style w:type="paragraph" w:styleId="ListParagraph">
    <w:name w:val="List Paragraph"/>
    <w:basedOn w:val="Normal"/>
    <w:uiPriority w:val="1"/>
    <w:qFormat/>
    <w:rsid w:val="00140C08"/>
    <w:rPr>
      <w:rFonts w:asciiTheme="minorHAnsi" w:eastAsiaTheme="minorHAnsi" w:hAnsiTheme="minorHAnsi" w:cstheme="minorBidi"/>
      <w:snapToGrid/>
      <w:sz w:val="22"/>
      <w:szCs w:val="22"/>
    </w:rPr>
  </w:style>
  <w:style w:type="paragraph" w:customStyle="1" w:styleId="TableParagraph">
    <w:name w:val="Table Paragraph"/>
    <w:basedOn w:val="Normal"/>
    <w:uiPriority w:val="1"/>
    <w:qFormat/>
    <w:rsid w:val="00140C08"/>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140C08"/>
    <w:pPr>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140C08"/>
  </w:style>
  <w:style w:type="paragraph" w:styleId="Footer">
    <w:name w:val="footer"/>
    <w:basedOn w:val="Normal"/>
    <w:link w:val="FooterChar"/>
    <w:uiPriority w:val="99"/>
    <w:unhideWhenUsed/>
    <w:rsid w:val="00140C08"/>
    <w:pPr>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140C08"/>
  </w:style>
  <w:style w:type="paragraph" w:styleId="BalloonText">
    <w:name w:val="Balloon Text"/>
    <w:basedOn w:val="Normal"/>
    <w:link w:val="BalloonTextChar"/>
    <w:uiPriority w:val="99"/>
    <w:semiHidden/>
    <w:unhideWhenUsed/>
    <w:rsid w:val="007D3261"/>
    <w:rPr>
      <w:rFonts w:ascii="Tahoma" w:hAnsi="Tahoma" w:cs="Tahoma"/>
      <w:sz w:val="16"/>
      <w:szCs w:val="16"/>
    </w:rPr>
  </w:style>
  <w:style w:type="character" w:customStyle="1" w:styleId="BalloonTextChar">
    <w:name w:val="Balloon Text Char"/>
    <w:basedOn w:val="DefaultParagraphFont"/>
    <w:link w:val="BalloonText"/>
    <w:uiPriority w:val="99"/>
    <w:semiHidden/>
    <w:rsid w:val="007D3261"/>
    <w:rPr>
      <w:rFonts w:ascii="Tahoma" w:eastAsia="Times New Roman" w:hAnsi="Tahoma" w:cs="Tahoma"/>
      <w:snapToGrid w:val="0"/>
      <w:sz w:val="16"/>
      <w:szCs w:val="16"/>
    </w:rPr>
  </w:style>
  <w:style w:type="character" w:styleId="CommentReference">
    <w:name w:val="annotation reference"/>
    <w:rsid w:val="00FB6B61"/>
    <w:rPr>
      <w:sz w:val="16"/>
      <w:szCs w:val="16"/>
    </w:rPr>
  </w:style>
  <w:style w:type="paragraph" w:styleId="CommentText">
    <w:name w:val="annotation text"/>
    <w:basedOn w:val="Normal"/>
    <w:link w:val="CommentTextChar"/>
    <w:rsid w:val="00FB6B61"/>
  </w:style>
  <w:style w:type="character" w:customStyle="1" w:styleId="CommentTextChar">
    <w:name w:val="Comment Text Char"/>
    <w:basedOn w:val="DefaultParagraphFont"/>
    <w:link w:val="CommentText"/>
    <w:rsid w:val="00FB6B61"/>
    <w:rPr>
      <w:rFonts w:ascii="Courier New" w:eastAsia="Times New Roman" w:hAnsi="Courier New" w:cs="Times New Roman"/>
      <w:snapToGrid w:val="0"/>
      <w:sz w:val="20"/>
      <w:szCs w:val="20"/>
    </w:rPr>
  </w:style>
  <w:style w:type="paragraph" w:customStyle="1" w:styleId="ReportCover-Title">
    <w:name w:val="ReportCover-Title"/>
    <w:basedOn w:val="Normal"/>
    <w:rsid w:val="00FB6B6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FB6B61"/>
    <w:pPr>
      <w:widowControl/>
      <w:spacing w:after="840" w:line="260" w:lineRule="exact"/>
    </w:pPr>
    <w:rPr>
      <w:rFonts w:ascii="Franklin Gothic Medium" w:hAnsi="Franklin Gothic Medium"/>
      <w:b/>
      <w:snapToGrid/>
      <w:color w:val="003C79"/>
      <w:sz w:val="24"/>
    </w:rPr>
  </w:style>
  <w:style w:type="paragraph" w:styleId="CommentSubject">
    <w:name w:val="annotation subject"/>
    <w:basedOn w:val="CommentText"/>
    <w:next w:val="CommentText"/>
    <w:link w:val="CommentSubjectChar"/>
    <w:uiPriority w:val="99"/>
    <w:semiHidden/>
    <w:unhideWhenUsed/>
    <w:rsid w:val="003A4635"/>
    <w:rPr>
      <w:b/>
      <w:bCs/>
    </w:rPr>
  </w:style>
  <w:style w:type="character" w:customStyle="1" w:styleId="CommentSubjectChar">
    <w:name w:val="Comment Subject Char"/>
    <w:basedOn w:val="CommentTextChar"/>
    <w:link w:val="CommentSubject"/>
    <w:uiPriority w:val="99"/>
    <w:semiHidden/>
    <w:rsid w:val="003A4635"/>
    <w:rPr>
      <w:rFonts w:ascii="Courier New" w:eastAsia="Times New Roman" w:hAnsi="Courier New" w:cs="Times New Roman"/>
      <w:b/>
      <w:bCs/>
      <w:snapToGrid w:val="0"/>
      <w:sz w:val="20"/>
      <w:szCs w:val="20"/>
    </w:rPr>
  </w:style>
  <w:style w:type="character" w:styleId="Hyperlink">
    <w:name w:val="Hyperlink"/>
    <w:basedOn w:val="DefaultParagraphFont"/>
    <w:uiPriority w:val="99"/>
    <w:unhideWhenUsed/>
    <w:rsid w:val="000A60CA"/>
    <w:rPr>
      <w:color w:val="0000FF" w:themeColor="hyperlink"/>
      <w:u w:val="single"/>
    </w:rPr>
  </w:style>
  <w:style w:type="paragraph" w:styleId="Revision">
    <w:name w:val="Revision"/>
    <w:hidden/>
    <w:uiPriority w:val="99"/>
    <w:semiHidden/>
    <w:rsid w:val="00B72322"/>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uiPriority w:val="59"/>
    <w:rsid w:val="004A39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D6A49"/>
    <w:rPr>
      <w:vertAlign w:val="superscript"/>
    </w:rPr>
  </w:style>
  <w:style w:type="paragraph" w:styleId="NormalWeb">
    <w:name w:val="Normal (Web)"/>
    <w:basedOn w:val="Normal"/>
    <w:uiPriority w:val="99"/>
    <w:semiHidden/>
    <w:unhideWhenUsed/>
    <w:rsid w:val="00A90EAB"/>
    <w:pPr>
      <w:widowControl/>
      <w:spacing w:before="100" w:beforeAutospacing="1" w:after="100" w:afterAutospacing="1"/>
    </w:pPr>
    <w:rPr>
      <w:rFonts w:ascii="Times New Roman" w:hAnsi="Times New Roman"/>
      <w:snapToGrid/>
      <w:sz w:val="24"/>
      <w:szCs w:val="24"/>
    </w:rPr>
  </w:style>
  <w:style w:type="paragraph" w:styleId="FootnoteText">
    <w:name w:val="footnote text"/>
    <w:basedOn w:val="Normal"/>
    <w:link w:val="FootnoteTextChar"/>
    <w:uiPriority w:val="99"/>
    <w:semiHidden/>
    <w:unhideWhenUsed/>
    <w:rsid w:val="00D03629"/>
  </w:style>
  <w:style w:type="character" w:customStyle="1" w:styleId="FootnoteTextChar">
    <w:name w:val="Footnote Text Char"/>
    <w:basedOn w:val="DefaultParagraphFont"/>
    <w:link w:val="FootnoteText"/>
    <w:uiPriority w:val="99"/>
    <w:semiHidden/>
    <w:rsid w:val="00D03629"/>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03985">
      <w:bodyDiv w:val="1"/>
      <w:marLeft w:val="0"/>
      <w:marRight w:val="0"/>
      <w:marTop w:val="0"/>
      <w:marBottom w:val="0"/>
      <w:divBdr>
        <w:top w:val="none" w:sz="0" w:space="0" w:color="auto"/>
        <w:left w:val="none" w:sz="0" w:space="0" w:color="auto"/>
        <w:bottom w:val="none" w:sz="0" w:space="0" w:color="auto"/>
        <w:right w:val="none" w:sz="0" w:space="0" w:color="auto"/>
      </w:divBdr>
    </w:div>
    <w:div w:id="1862039773">
      <w:bodyDiv w:val="1"/>
      <w:marLeft w:val="0"/>
      <w:marRight w:val="0"/>
      <w:marTop w:val="0"/>
      <w:marBottom w:val="0"/>
      <w:divBdr>
        <w:top w:val="none" w:sz="0" w:space="0" w:color="auto"/>
        <w:left w:val="none" w:sz="0" w:space="0" w:color="auto"/>
        <w:bottom w:val="none" w:sz="0" w:space="0" w:color="auto"/>
        <w:right w:val="none" w:sz="0" w:space="0" w:color="auto"/>
      </w:divBdr>
    </w:div>
    <w:div w:id="1954288681">
      <w:bodyDiv w:val="1"/>
      <w:marLeft w:val="0"/>
      <w:marRight w:val="0"/>
      <w:marTop w:val="0"/>
      <w:marBottom w:val="0"/>
      <w:divBdr>
        <w:top w:val="none" w:sz="0" w:space="0" w:color="auto"/>
        <w:left w:val="none" w:sz="0" w:space="0" w:color="auto"/>
        <w:bottom w:val="none" w:sz="0" w:space="0" w:color="auto"/>
        <w:right w:val="none" w:sz="0" w:space="0" w:color="auto"/>
      </w:divBdr>
    </w:div>
    <w:div w:id="2016614005">
      <w:bodyDiv w:val="1"/>
      <w:marLeft w:val="0"/>
      <w:marRight w:val="0"/>
      <w:marTop w:val="0"/>
      <w:marBottom w:val="0"/>
      <w:divBdr>
        <w:top w:val="none" w:sz="0" w:space="0" w:color="auto"/>
        <w:left w:val="none" w:sz="0" w:space="0" w:color="auto"/>
        <w:bottom w:val="none" w:sz="0" w:space="0" w:color="auto"/>
        <w:right w:val="none" w:sz="0" w:space="0" w:color="auto"/>
      </w:divBdr>
    </w:div>
    <w:div w:id="207234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oes/current/oes_stru.htm" TargetMode="External"/><Relationship Id="rId4" Type="http://schemas.microsoft.com/office/2007/relationships/stylesWithEffects" Target="stylesWithEffects.xml"/><Relationship Id="rId9" Type="http://schemas.openxmlformats.org/officeDocument/2006/relationships/hyperlink" Target="https://www.reginfo.gov/public/do/PRAICList?ref_nbr=201703-0970-00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95D6B-F335-4571-AB4F-1A04C039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2016-09-01T14:34:00Z</cp:lastPrinted>
  <dcterms:created xsi:type="dcterms:W3CDTF">2020-01-15T14:33:00Z</dcterms:created>
  <dcterms:modified xsi:type="dcterms:W3CDTF">2020-01-15T14:33:00Z</dcterms:modified>
</cp:coreProperties>
</file>