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8F908" w14:textId="52351B5E" w:rsidR="0054255A" w:rsidRDefault="00903627">
      <w:pPr>
        <w:rPr>
          <w:b/>
        </w:rPr>
      </w:pPr>
      <w:bookmarkStart w:id="0" w:name="_GoBack"/>
      <w:bookmarkEnd w:id="0"/>
      <w:r>
        <w:rPr>
          <w:b/>
        </w:rPr>
        <w:tab/>
      </w:r>
    </w:p>
    <w:p w14:paraId="62DEA0B8" w14:textId="15CF034A" w:rsidR="0054255A" w:rsidRPr="00B13297" w:rsidRDefault="0070437D" w:rsidP="00B13297">
      <w:pPr>
        <w:pStyle w:val="ReportCover-Title"/>
        <w:jc w:val="center"/>
        <w:rPr>
          <w:rFonts w:ascii="Arial" w:hAnsi="Arial" w:cs="Arial"/>
          <w:color w:val="auto"/>
        </w:rPr>
      </w:pPr>
      <w:r>
        <w:rPr>
          <w:rFonts w:ascii="Arial" w:eastAsia="Arial Unicode MS" w:hAnsi="Arial" w:cs="Arial"/>
          <w:noProof/>
          <w:color w:val="auto"/>
        </w:rPr>
        <w:t>Coparenting and Healthy Relationship and Marriage Education for Dads (CHaRMED)</w:t>
      </w:r>
    </w:p>
    <w:p w14:paraId="11C893CE" w14:textId="77777777" w:rsidR="0054255A" w:rsidRPr="00B13297" w:rsidRDefault="0054255A" w:rsidP="00B13297">
      <w:pPr>
        <w:pStyle w:val="ReportCover-Title"/>
        <w:rPr>
          <w:rFonts w:ascii="Arial" w:hAnsi="Arial" w:cs="Arial"/>
          <w:color w:val="auto"/>
        </w:rPr>
      </w:pPr>
    </w:p>
    <w:p w14:paraId="56DAFAF6" w14:textId="77777777" w:rsidR="0054255A" w:rsidRPr="00B13297" w:rsidRDefault="0054255A" w:rsidP="00B13297">
      <w:pPr>
        <w:pStyle w:val="ReportCover-Title"/>
        <w:rPr>
          <w:rFonts w:ascii="Arial" w:hAnsi="Arial" w:cs="Arial"/>
          <w:color w:val="auto"/>
        </w:rPr>
      </w:pPr>
    </w:p>
    <w:p w14:paraId="29DA80E4" w14:textId="77777777" w:rsidR="0054255A" w:rsidRPr="00B13297" w:rsidRDefault="0054255A" w:rsidP="00B1329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14:paraId="3E8F7648" w14:textId="10E118C1" w:rsidR="0054255A" w:rsidRPr="00B13297" w:rsidRDefault="0070437D" w:rsidP="00B13297">
      <w:pPr>
        <w:pStyle w:val="ReportCover-Title"/>
        <w:jc w:val="center"/>
        <w:rPr>
          <w:rFonts w:ascii="Arial" w:hAnsi="Arial" w:cs="Arial"/>
          <w:color w:val="auto"/>
          <w:sz w:val="32"/>
          <w:szCs w:val="32"/>
        </w:rPr>
      </w:pPr>
      <w:r>
        <w:rPr>
          <w:rFonts w:ascii="Arial" w:hAnsi="Arial" w:cs="Arial"/>
          <w:color w:val="auto"/>
          <w:sz w:val="32"/>
          <w:szCs w:val="32"/>
        </w:rPr>
        <w:t>(New Collection)</w:t>
      </w:r>
    </w:p>
    <w:p w14:paraId="20B97EA0" w14:textId="77777777" w:rsidR="0054255A" w:rsidRPr="00B13297" w:rsidRDefault="0054255A" w:rsidP="00B13297">
      <w:pPr>
        <w:rPr>
          <w:rFonts w:ascii="Arial" w:hAnsi="Arial" w:cs="Arial"/>
        </w:rPr>
      </w:pPr>
    </w:p>
    <w:p w14:paraId="073B8B22" w14:textId="77777777" w:rsidR="0054255A" w:rsidRPr="00B13297" w:rsidRDefault="0054255A" w:rsidP="00B13297">
      <w:pPr>
        <w:pStyle w:val="ReportCover-Date"/>
        <w:jc w:val="center"/>
        <w:rPr>
          <w:rFonts w:ascii="Arial" w:hAnsi="Arial" w:cs="Arial"/>
          <w:color w:val="auto"/>
        </w:rPr>
      </w:pPr>
    </w:p>
    <w:p w14:paraId="12554403" w14:textId="77777777" w:rsidR="0054255A" w:rsidRPr="00B13297" w:rsidRDefault="0054255A" w:rsidP="00B1329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14:paraId="6C1EE474" w14:textId="77777777" w:rsidR="0054255A" w:rsidRPr="00B13297" w:rsidRDefault="0054255A" w:rsidP="00B1329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14:paraId="782F2D46" w14:textId="51A74957" w:rsidR="0054255A" w:rsidRPr="00B13297" w:rsidRDefault="003670CB" w:rsidP="00B13297">
      <w:pPr>
        <w:pStyle w:val="ReportCover-Date"/>
        <w:jc w:val="center"/>
        <w:rPr>
          <w:rFonts w:ascii="Arial" w:hAnsi="Arial" w:cs="Arial"/>
          <w:color w:val="auto"/>
        </w:rPr>
      </w:pPr>
      <w:r>
        <w:rPr>
          <w:rFonts w:ascii="Arial" w:hAnsi="Arial" w:cs="Arial"/>
          <w:color w:val="auto"/>
        </w:rPr>
        <w:t xml:space="preserve">December </w:t>
      </w:r>
      <w:r w:rsidR="0070437D">
        <w:rPr>
          <w:rFonts w:ascii="Arial" w:hAnsi="Arial" w:cs="Arial"/>
          <w:color w:val="auto"/>
        </w:rPr>
        <w:t>2019</w:t>
      </w:r>
    </w:p>
    <w:p w14:paraId="44E8CF70" w14:textId="77777777" w:rsidR="0054255A" w:rsidRPr="00B13297" w:rsidRDefault="0054255A" w:rsidP="00B13297">
      <w:pPr>
        <w:spacing w:after="0" w:line="240" w:lineRule="auto"/>
        <w:jc w:val="center"/>
        <w:rPr>
          <w:rFonts w:ascii="Arial" w:hAnsi="Arial" w:cs="Arial"/>
        </w:rPr>
      </w:pPr>
    </w:p>
    <w:p w14:paraId="326AE304" w14:textId="77777777" w:rsidR="0054255A" w:rsidRPr="00B13297" w:rsidRDefault="0054255A" w:rsidP="00B13297">
      <w:pPr>
        <w:spacing w:after="0" w:line="240" w:lineRule="auto"/>
        <w:jc w:val="center"/>
        <w:rPr>
          <w:rFonts w:ascii="Arial" w:hAnsi="Arial" w:cs="Arial"/>
        </w:rPr>
      </w:pPr>
      <w:r w:rsidRPr="00B13297">
        <w:rPr>
          <w:rFonts w:ascii="Arial" w:hAnsi="Arial" w:cs="Arial"/>
        </w:rPr>
        <w:t>Submitted By:</w:t>
      </w:r>
    </w:p>
    <w:p w14:paraId="4993D670" w14:textId="5E8942B2" w:rsidR="0054255A" w:rsidRPr="00B13297" w:rsidRDefault="0054255A" w:rsidP="00B13297">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r w:rsidR="000B7085">
        <w:rPr>
          <w:rFonts w:ascii="Arial" w:hAnsi="Arial" w:cs="Arial"/>
        </w:rPr>
        <w:t xml:space="preserve"> (OPRE)</w:t>
      </w:r>
    </w:p>
    <w:p w14:paraId="47965330" w14:textId="688037D9" w:rsidR="0054255A" w:rsidRPr="00B13297" w:rsidRDefault="0054255A" w:rsidP="00B13297">
      <w:pPr>
        <w:spacing w:after="0" w:line="240" w:lineRule="auto"/>
        <w:jc w:val="center"/>
        <w:rPr>
          <w:rFonts w:ascii="Arial" w:hAnsi="Arial" w:cs="Arial"/>
        </w:rPr>
      </w:pPr>
      <w:r w:rsidRPr="00B13297">
        <w:rPr>
          <w:rFonts w:ascii="Arial" w:hAnsi="Arial" w:cs="Arial"/>
        </w:rPr>
        <w:t xml:space="preserve">Administration for Children and Families </w:t>
      </w:r>
      <w:r w:rsidR="000B7085">
        <w:rPr>
          <w:rFonts w:ascii="Arial" w:hAnsi="Arial" w:cs="Arial"/>
        </w:rPr>
        <w:t>(ACF)</w:t>
      </w:r>
    </w:p>
    <w:p w14:paraId="6D0243BB" w14:textId="77777777" w:rsidR="0054255A" w:rsidRPr="00B13297" w:rsidRDefault="0054255A" w:rsidP="00B13297">
      <w:pPr>
        <w:spacing w:after="0" w:line="240" w:lineRule="auto"/>
        <w:jc w:val="center"/>
        <w:rPr>
          <w:rFonts w:ascii="Arial" w:hAnsi="Arial" w:cs="Arial"/>
        </w:rPr>
      </w:pPr>
      <w:r w:rsidRPr="00B13297">
        <w:rPr>
          <w:rFonts w:ascii="Arial" w:hAnsi="Arial" w:cs="Arial"/>
        </w:rPr>
        <w:t>U.S. Department of Health and Human Services</w:t>
      </w:r>
    </w:p>
    <w:p w14:paraId="0AED6156" w14:textId="77777777" w:rsidR="0054255A" w:rsidRPr="00B13297" w:rsidRDefault="0054255A" w:rsidP="00B13297">
      <w:pPr>
        <w:spacing w:after="0" w:line="240" w:lineRule="auto"/>
        <w:jc w:val="center"/>
        <w:rPr>
          <w:rFonts w:ascii="Arial" w:hAnsi="Arial" w:cs="Arial"/>
        </w:rPr>
      </w:pPr>
    </w:p>
    <w:p w14:paraId="4FBBD238" w14:textId="77777777" w:rsidR="0054255A" w:rsidRPr="00B13297" w:rsidRDefault="0054255A" w:rsidP="00B1329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14:paraId="737C8E19" w14:textId="77777777" w:rsidR="0054255A" w:rsidRPr="00B13297" w:rsidRDefault="0054255A" w:rsidP="00B13297">
      <w:pPr>
        <w:spacing w:after="0" w:line="240" w:lineRule="auto"/>
        <w:jc w:val="center"/>
        <w:rPr>
          <w:rFonts w:ascii="Arial" w:hAnsi="Arial" w:cs="Arial"/>
        </w:rPr>
      </w:pPr>
      <w:r w:rsidRPr="00B13297">
        <w:rPr>
          <w:rFonts w:ascii="Arial" w:hAnsi="Arial" w:cs="Arial"/>
        </w:rPr>
        <w:t>330 C Street, SW</w:t>
      </w:r>
    </w:p>
    <w:p w14:paraId="0C645A88" w14:textId="77777777" w:rsidR="0054255A" w:rsidRPr="00B13297" w:rsidRDefault="0054255A" w:rsidP="00B13297">
      <w:pPr>
        <w:spacing w:after="0" w:line="240" w:lineRule="auto"/>
        <w:jc w:val="center"/>
        <w:rPr>
          <w:rFonts w:ascii="Arial" w:hAnsi="Arial" w:cs="Arial"/>
        </w:rPr>
      </w:pPr>
      <w:r w:rsidRPr="00B13297">
        <w:rPr>
          <w:rFonts w:ascii="Arial" w:hAnsi="Arial" w:cs="Arial"/>
        </w:rPr>
        <w:t>Washington, D.C. 20201</w:t>
      </w:r>
    </w:p>
    <w:p w14:paraId="00F1DA38" w14:textId="77777777" w:rsidR="0054255A" w:rsidRPr="00B13297" w:rsidRDefault="0054255A" w:rsidP="00B13297">
      <w:pPr>
        <w:spacing w:after="0" w:line="240" w:lineRule="auto"/>
        <w:jc w:val="center"/>
        <w:rPr>
          <w:rFonts w:ascii="Arial" w:hAnsi="Arial" w:cs="Arial"/>
        </w:rPr>
      </w:pPr>
    </w:p>
    <w:p w14:paraId="594D3C68" w14:textId="19B56740" w:rsidR="0054255A" w:rsidRDefault="0054255A" w:rsidP="00B13297">
      <w:pPr>
        <w:spacing w:after="0" w:line="240" w:lineRule="auto"/>
        <w:jc w:val="center"/>
        <w:rPr>
          <w:rFonts w:ascii="Arial" w:hAnsi="Arial" w:cs="Arial"/>
        </w:rPr>
      </w:pPr>
      <w:r w:rsidRPr="00B13297">
        <w:rPr>
          <w:rFonts w:ascii="Arial" w:hAnsi="Arial" w:cs="Arial"/>
        </w:rPr>
        <w:t>Project Officer:</w:t>
      </w:r>
    </w:p>
    <w:p w14:paraId="5F9F7FFA" w14:textId="2E889B9A" w:rsidR="0070437D" w:rsidRPr="0070437D" w:rsidRDefault="0070437D" w:rsidP="00B13297">
      <w:pPr>
        <w:spacing w:after="0" w:line="240" w:lineRule="auto"/>
        <w:jc w:val="center"/>
        <w:rPr>
          <w:rFonts w:ascii="Arial" w:hAnsi="Arial" w:cs="Arial"/>
          <w:b/>
        </w:rPr>
      </w:pPr>
      <w:r w:rsidRPr="0070437D">
        <w:rPr>
          <w:rFonts w:ascii="Arial" w:hAnsi="Arial" w:cs="Arial"/>
          <w:b/>
        </w:rPr>
        <w:t>Nicole Constance,</w:t>
      </w:r>
      <w:r w:rsidR="000B7085">
        <w:rPr>
          <w:rFonts w:ascii="Arial" w:hAnsi="Arial" w:cs="Arial"/>
          <w:b/>
        </w:rPr>
        <w:t xml:space="preserve"> </w:t>
      </w:r>
      <w:r w:rsidRPr="0070437D">
        <w:rPr>
          <w:rFonts w:ascii="Arial" w:hAnsi="Arial" w:cs="Arial"/>
          <w:b/>
        </w:rPr>
        <w:t>ACF/OPRE</w:t>
      </w:r>
    </w:p>
    <w:p w14:paraId="0313461E" w14:textId="77777777" w:rsidR="0054255A" w:rsidRDefault="0054255A" w:rsidP="00B13297">
      <w:pPr>
        <w:spacing w:after="0" w:line="240" w:lineRule="auto"/>
        <w:jc w:val="center"/>
        <w:rPr>
          <w:b/>
        </w:rPr>
      </w:pPr>
    </w:p>
    <w:p w14:paraId="15758DCB" w14:textId="77777777" w:rsidR="0054255A" w:rsidRDefault="0054255A" w:rsidP="00B13297">
      <w:pPr>
        <w:spacing w:after="0" w:line="240" w:lineRule="auto"/>
        <w:jc w:val="center"/>
        <w:rPr>
          <w:b/>
        </w:rPr>
      </w:pPr>
    </w:p>
    <w:p w14:paraId="59CD749F" w14:textId="77777777" w:rsidR="0054255A" w:rsidRDefault="0054255A" w:rsidP="00B13297">
      <w:pPr>
        <w:jc w:val="center"/>
        <w:rPr>
          <w:b/>
        </w:rPr>
      </w:pPr>
    </w:p>
    <w:p w14:paraId="07833600" w14:textId="2B3D80AE" w:rsidR="0054255A" w:rsidRDefault="0054255A" w:rsidP="00B13297">
      <w:pPr>
        <w:rPr>
          <w:b/>
        </w:rPr>
      </w:pPr>
    </w:p>
    <w:p w14:paraId="49E4A961" w14:textId="77777777" w:rsidR="0068303E" w:rsidRDefault="0068303E">
      <w:pPr>
        <w:rPr>
          <w:b/>
        </w:rPr>
      </w:pPr>
    </w:p>
    <w:p w14:paraId="19786CBC" w14:textId="77777777" w:rsidR="00B04785" w:rsidRDefault="00B04785" w:rsidP="00624DDC">
      <w:pPr>
        <w:spacing w:after="0" w:line="240" w:lineRule="auto"/>
        <w:jc w:val="center"/>
        <w:rPr>
          <w:b/>
          <w:sz w:val="32"/>
          <w:szCs w:val="32"/>
        </w:rPr>
      </w:pPr>
    </w:p>
    <w:p w14:paraId="36C08276" w14:textId="671DC8EB" w:rsidR="00624DDC" w:rsidRDefault="0068303E" w:rsidP="00624DDC">
      <w:pPr>
        <w:spacing w:after="0" w:line="240" w:lineRule="auto"/>
        <w:jc w:val="center"/>
        <w:rPr>
          <w:b/>
          <w:sz w:val="32"/>
          <w:szCs w:val="32"/>
        </w:rPr>
      </w:pPr>
      <w:r w:rsidRPr="00624DDC">
        <w:rPr>
          <w:b/>
          <w:sz w:val="32"/>
          <w:szCs w:val="32"/>
        </w:rPr>
        <w:t>Part A</w:t>
      </w:r>
    </w:p>
    <w:p w14:paraId="331767F9" w14:textId="77777777" w:rsidR="00624DDC" w:rsidRDefault="00624DDC" w:rsidP="00624DDC">
      <w:pPr>
        <w:spacing w:after="0" w:line="240" w:lineRule="auto"/>
        <w:jc w:val="center"/>
        <w:rPr>
          <w:b/>
        </w:rPr>
      </w:pPr>
    </w:p>
    <w:p w14:paraId="5E4659ED" w14:textId="4B12C786" w:rsidR="00840D32" w:rsidRPr="00026192" w:rsidRDefault="00840D32" w:rsidP="000F1E4A">
      <w:pPr>
        <w:spacing w:after="0" w:line="240" w:lineRule="auto"/>
        <w:rPr>
          <w:b/>
          <w:sz w:val="28"/>
        </w:rPr>
      </w:pPr>
      <w:r w:rsidRPr="00026192">
        <w:rPr>
          <w:b/>
          <w:sz w:val="28"/>
          <w:u w:val="single"/>
        </w:rPr>
        <w:t>Executive Summary</w:t>
      </w:r>
    </w:p>
    <w:p w14:paraId="5D7B325A" w14:textId="6F433416" w:rsidR="00B04785" w:rsidRDefault="00B04785" w:rsidP="000F1E4A">
      <w:pPr>
        <w:spacing w:after="0" w:line="240" w:lineRule="auto"/>
        <w:rPr>
          <w:b/>
        </w:rPr>
      </w:pPr>
    </w:p>
    <w:p w14:paraId="4DF101CE" w14:textId="7A897EC2" w:rsidR="00A65D9B" w:rsidRDefault="00B04785" w:rsidP="00A65D9B">
      <w:pPr>
        <w:pStyle w:val="ListParagraph"/>
        <w:numPr>
          <w:ilvl w:val="0"/>
          <w:numId w:val="28"/>
        </w:numPr>
        <w:spacing w:after="0" w:line="240" w:lineRule="auto"/>
      </w:pPr>
      <w:r w:rsidRPr="00906F6A">
        <w:rPr>
          <w:b/>
        </w:rPr>
        <w:t xml:space="preserve">Type of Request: </w:t>
      </w:r>
      <w:r w:rsidRPr="00906F6A">
        <w:t xml:space="preserve">This Information Collection Request is a </w:t>
      </w:r>
      <w:r w:rsidR="00A65D9B">
        <w:t>new</w:t>
      </w:r>
      <w:r w:rsidRPr="00906F6A">
        <w:t xml:space="preserve"> request. We are </w:t>
      </w:r>
      <w:r w:rsidRPr="0023012D">
        <w:t xml:space="preserve">requesting </w:t>
      </w:r>
      <w:r w:rsidR="009544C8">
        <w:t>one</w:t>
      </w:r>
      <w:r w:rsidRPr="00906F6A">
        <w:t xml:space="preserve"> year of approval. </w:t>
      </w:r>
    </w:p>
    <w:p w14:paraId="575AB37E" w14:textId="77777777" w:rsidR="00A65D9B" w:rsidRPr="00A65D9B" w:rsidRDefault="00A65D9B" w:rsidP="00A65D9B">
      <w:pPr>
        <w:pStyle w:val="ListParagraph"/>
        <w:spacing w:after="0" w:line="240" w:lineRule="auto"/>
      </w:pPr>
    </w:p>
    <w:p w14:paraId="4CC8BDB6" w14:textId="44766CAC" w:rsidR="009A49CC" w:rsidRPr="00D17DEF" w:rsidRDefault="00C53AEC" w:rsidP="00903627">
      <w:pPr>
        <w:pStyle w:val="ListParagraph"/>
        <w:numPr>
          <w:ilvl w:val="0"/>
          <w:numId w:val="28"/>
        </w:numPr>
        <w:spacing w:after="0" w:line="240" w:lineRule="auto"/>
      </w:pPr>
      <w:r w:rsidRPr="00903627">
        <w:rPr>
          <w:rFonts w:cstheme="minorHAnsi"/>
          <w:b/>
        </w:rPr>
        <w:t xml:space="preserve">Description of Request: </w:t>
      </w:r>
      <w:r w:rsidR="0041029F" w:rsidRPr="00903627">
        <w:rPr>
          <w:rFonts w:cstheme="minorHAnsi"/>
          <w:iCs/>
        </w:rPr>
        <w:t xml:space="preserve">The purpose of the </w:t>
      </w:r>
      <w:r w:rsidR="00A83295" w:rsidRPr="0092142D">
        <w:rPr>
          <w:rFonts w:cstheme="minorHAnsi"/>
          <w:iCs/>
        </w:rPr>
        <w:t>Coparenting and Healthy Marriage and Relationship Education for Dads (</w:t>
      </w:r>
      <w:r w:rsidR="0041029F" w:rsidRPr="003B4439">
        <w:rPr>
          <w:rFonts w:cstheme="minorHAnsi"/>
          <w:iCs/>
        </w:rPr>
        <w:t>CHaRMED</w:t>
      </w:r>
      <w:r w:rsidR="00A83295" w:rsidRPr="003B4439">
        <w:rPr>
          <w:rFonts w:cstheme="minorHAnsi"/>
          <w:iCs/>
        </w:rPr>
        <w:t>)</w:t>
      </w:r>
      <w:r w:rsidR="0041029F" w:rsidRPr="003B4439">
        <w:rPr>
          <w:rFonts w:cstheme="minorHAnsi"/>
          <w:iCs/>
        </w:rPr>
        <w:t xml:space="preserve"> study is to better understand the services that </w:t>
      </w:r>
      <w:r w:rsidR="00010DA0" w:rsidRPr="009B27EE">
        <w:rPr>
          <w:rFonts w:cstheme="minorHAnsi"/>
          <w:iCs/>
        </w:rPr>
        <w:t xml:space="preserve">federal and non-federal </w:t>
      </w:r>
      <w:r w:rsidR="00B948C1" w:rsidRPr="009B27EE">
        <w:rPr>
          <w:rFonts w:cstheme="minorHAnsi"/>
          <w:iCs/>
        </w:rPr>
        <w:t>fatherhood</w:t>
      </w:r>
      <w:r w:rsidR="0041029F" w:rsidRPr="009B27EE">
        <w:rPr>
          <w:rFonts w:cstheme="minorHAnsi"/>
          <w:iCs/>
        </w:rPr>
        <w:t xml:space="preserve"> </w:t>
      </w:r>
      <w:r w:rsidR="0023012D" w:rsidRPr="009B27EE">
        <w:rPr>
          <w:rFonts w:cstheme="minorHAnsi"/>
          <w:iCs/>
        </w:rPr>
        <w:t>programs</w:t>
      </w:r>
      <w:r w:rsidR="00053470" w:rsidRPr="009B27EE">
        <w:rPr>
          <w:rFonts w:cstheme="minorHAnsi"/>
          <w:iCs/>
        </w:rPr>
        <w:t xml:space="preserve"> </w:t>
      </w:r>
      <w:r w:rsidR="0041029F" w:rsidRPr="009B27EE">
        <w:rPr>
          <w:rFonts w:cstheme="minorHAnsi"/>
          <w:iCs/>
        </w:rPr>
        <w:t xml:space="preserve">provide in the areas of Healthy Marriage and Relationship Education (HMRE) and coparenting to learn what strategies hold promise for promoting </w:t>
      </w:r>
      <w:r w:rsidR="00FF02B5" w:rsidRPr="009B27EE">
        <w:rPr>
          <w:rFonts w:cstheme="minorHAnsi"/>
          <w:iCs/>
        </w:rPr>
        <w:t xml:space="preserve">fathers’ </w:t>
      </w:r>
      <w:r w:rsidR="0041029F" w:rsidRPr="009B27EE">
        <w:rPr>
          <w:rFonts w:cstheme="minorHAnsi"/>
          <w:iCs/>
        </w:rPr>
        <w:t>active engagement in these services.</w:t>
      </w:r>
      <w:r w:rsidR="0023012D" w:rsidRPr="009B27EE">
        <w:rPr>
          <w:rFonts w:cstheme="minorHAnsi"/>
          <w:iCs/>
        </w:rPr>
        <w:t xml:space="preserve"> </w:t>
      </w:r>
      <w:r w:rsidR="000B7085" w:rsidRPr="009B27EE">
        <w:rPr>
          <w:rFonts w:cstheme="minorHAnsi"/>
          <w:iCs/>
        </w:rPr>
        <w:t>The Administration for Children and Families (ACF) has</w:t>
      </w:r>
      <w:r w:rsidR="004B1745" w:rsidRPr="009B27EE">
        <w:rPr>
          <w:rFonts w:cstheme="minorHAnsi"/>
          <w:iCs/>
        </w:rPr>
        <w:t xml:space="preserve"> contracted </w:t>
      </w:r>
      <w:r w:rsidR="00A6074A" w:rsidRPr="009B27EE">
        <w:rPr>
          <w:rFonts w:cstheme="minorHAnsi"/>
          <w:iCs/>
        </w:rPr>
        <w:t xml:space="preserve">with </w:t>
      </w:r>
      <w:r w:rsidR="004B1745" w:rsidRPr="009B27EE">
        <w:rPr>
          <w:rFonts w:cstheme="minorHAnsi"/>
          <w:iCs/>
        </w:rPr>
        <w:t xml:space="preserve">Child Trends, who will lead this work by </w:t>
      </w:r>
      <w:r w:rsidR="00C24E45" w:rsidRPr="009B27EE">
        <w:rPr>
          <w:rFonts w:cstheme="minorHAnsi"/>
          <w:iCs/>
        </w:rPr>
        <w:t>conducting semi</w:t>
      </w:r>
      <w:r w:rsidR="0041029F" w:rsidRPr="009B27EE">
        <w:rPr>
          <w:rFonts w:cstheme="minorHAnsi"/>
          <w:iCs/>
        </w:rPr>
        <w:t xml:space="preserve">-structured interviews with </w:t>
      </w:r>
      <w:r w:rsidR="00B948C1" w:rsidRPr="009B27EE">
        <w:rPr>
          <w:rFonts w:cstheme="minorHAnsi"/>
          <w:iCs/>
        </w:rPr>
        <w:t xml:space="preserve">fatherhood </w:t>
      </w:r>
      <w:r w:rsidR="0023012D" w:rsidRPr="009B27EE">
        <w:rPr>
          <w:rFonts w:cstheme="minorHAnsi"/>
          <w:iCs/>
        </w:rPr>
        <w:t>program</w:t>
      </w:r>
      <w:r w:rsidR="00053470" w:rsidRPr="009B27EE">
        <w:rPr>
          <w:rFonts w:cstheme="minorHAnsi"/>
          <w:iCs/>
        </w:rPr>
        <w:t xml:space="preserve"> </w:t>
      </w:r>
      <w:r w:rsidR="0041029F" w:rsidRPr="009B27EE">
        <w:rPr>
          <w:rFonts w:cstheme="minorHAnsi"/>
          <w:iCs/>
        </w:rPr>
        <w:t xml:space="preserve">staff, community partners, </w:t>
      </w:r>
      <w:r w:rsidR="00492025" w:rsidRPr="009B27EE">
        <w:rPr>
          <w:rFonts w:cstheme="minorHAnsi"/>
          <w:iCs/>
        </w:rPr>
        <w:t>nonparticipating fathers</w:t>
      </w:r>
      <w:r w:rsidR="0041029F" w:rsidRPr="009B27EE">
        <w:rPr>
          <w:rFonts w:cstheme="minorHAnsi"/>
          <w:iCs/>
        </w:rPr>
        <w:t>, and curriculum developers; and through focus groups with current program participants (fathers) and coparents.</w:t>
      </w:r>
      <w:r w:rsidR="000E4224" w:rsidRPr="009B27EE">
        <w:rPr>
          <w:rFonts w:cstheme="minorHAnsi"/>
          <w:iCs/>
        </w:rPr>
        <w:t xml:space="preserve"> </w:t>
      </w:r>
      <w:r w:rsidR="000E4224">
        <w:t xml:space="preserve">For the purpose of this study, nonparticipating fathers are </w:t>
      </w:r>
      <w:r w:rsidR="00903627" w:rsidRPr="00903627">
        <w:rPr>
          <w:rFonts w:cstheme="minorHAnsi"/>
        </w:rPr>
        <w:t>fathers who are currently enrolled in a fatherhood program but never received coparenting or marriage/romantic relationship education services; are currently enrolled in a fatherhood program and received coparenting or marriage/romantic relationship education services but dropped out of these services before they were complete; or are no longer enrolled in a fatherhood  program and stopped the program before completing coparenting or marriage/</w:t>
      </w:r>
      <w:r w:rsidR="00903627" w:rsidRPr="0092142D">
        <w:rPr>
          <w:rFonts w:cstheme="minorHAnsi"/>
        </w:rPr>
        <w:t>romantic relationship education services</w:t>
      </w:r>
      <w:r w:rsidR="00903627" w:rsidRPr="00903627">
        <w:rPr>
          <w:rFonts w:ascii="Verdana" w:hAnsi="Verdana"/>
          <w:sz w:val="20"/>
          <w:szCs w:val="20"/>
        </w:rPr>
        <w:t xml:space="preserve">. </w:t>
      </w:r>
      <w:r w:rsidR="0041029F" w:rsidRPr="00903627">
        <w:rPr>
          <w:rFonts w:cstheme="minorHAnsi"/>
        </w:rPr>
        <w:t xml:space="preserve">The data collected will be </w:t>
      </w:r>
      <w:r w:rsidR="00FF02B5" w:rsidRPr="00903627">
        <w:rPr>
          <w:rFonts w:cstheme="minorHAnsi"/>
        </w:rPr>
        <w:t xml:space="preserve">drawn from a sample of </w:t>
      </w:r>
      <w:r w:rsidR="0041029F" w:rsidRPr="00903627">
        <w:rPr>
          <w:rFonts w:cstheme="minorHAnsi"/>
        </w:rPr>
        <w:t>federal</w:t>
      </w:r>
      <w:r w:rsidR="00DA7E93" w:rsidRPr="00903627">
        <w:rPr>
          <w:rFonts w:cstheme="minorHAnsi"/>
        </w:rPr>
        <w:t>ly-funded</w:t>
      </w:r>
      <w:r w:rsidR="0041029F" w:rsidRPr="00903627">
        <w:rPr>
          <w:rFonts w:cstheme="minorHAnsi"/>
        </w:rPr>
        <w:t xml:space="preserve"> R</w:t>
      </w:r>
      <w:r w:rsidR="00F42FCC" w:rsidRPr="00903627">
        <w:rPr>
          <w:rFonts w:cstheme="minorHAnsi"/>
        </w:rPr>
        <w:t xml:space="preserve">esponsible </w:t>
      </w:r>
      <w:r w:rsidR="0041029F" w:rsidRPr="00903627">
        <w:rPr>
          <w:rFonts w:cstheme="minorHAnsi"/>
        </w:rPr>
        <w:t>F</w:t>
      </w:r>
      <w:r w:rsidR="00F42FCC" w:rsidRPr="00903627">
        <w:rPr>
          <w:rFonts w:cstheme="minorHAnsi"/>
        </w:rPr>
        <w:t>atherhood (RF)</w:t>
      </w:r>
      <w:r w:rsidR="0041029F" w:rsidRPr="00903627">
        <w:rPr>
          <w:rFonts w:cstheme="minorHAnsi"/>
        </w:rPr>
        <w:t xml:space="preserve"> grantees</w:t>
      </w:r>
      <w:r w:rsidR="009E1C7F" w:rsidRPr="00903627">
        <w:rPr>
          <w:rFonts w:cstheme="minorHAnsi"/>
        </w:rPr>
        <w:t xml:space="preserve"> </w:t>
      </w:r>
      <w:r w:rsidR="00F85FE2" w:rsidRPr="00903627">
        <w:rPr>
          <w:rFonts w:cstheme="minorHAnsi"/>
        </w:rPr>
        <w:t xml:space="preserve">and </w:t>
      </w:r>
      <w:r w:rsidR="00CB5DB7" w:rsidRPr="00903627">
        <w:rPr>
          <w:rFonts w:cstheme="minorHAnsi"/>
        </w:rPr>
        <w:t xml:space="preserve">non-RF </w:t>
      </w:r>
      <w:r w:rsidR="009E1C7F" w:rsidRPr="00903627">
        <w:rPr>
          <w:rFonts w:cstheme="minorHAnsi"/>
        </w:rPr>
        <w:t>fatherhood programs</w:t>
      </w:r>
      <w:r w:rsidR="006D659E" w:rsidRPr="00903627">
        <w:rPr>
          <w:rFonts w:cstheme="minorHAnsi"/>
        </w:rPr>
        <w:t xml:space="preserve">. </w:t>
      </w:r>
      <w:r w:rsidR="008F7693" w:rsidRPr="00903627">
        <w:rPr>
          <w:rFonts w:cstheme="minorHAnsi"/>
        </w:rPr>
        <w:t>The</w:t>
      </w:r>
      <w:r w:rsidR="00FF02B5" w:rsidRPr="00903627">
        <w:rPr>
          <w:rFonts w:cstheme="minorHAnsi"/>
        </w:rPr>
        <w:t xml:space="preserve"> findings are</w:t>
      </w:r>
      <w:r w:rsidR="0041029F" w:rsidRPr="00903627">
        <w:rPr>
          <w:rFonts w:cstheme="minorHAnsi"/>
        </w:rPr>
        <w:t xml:space="preserve"> meant to inform efforts to promote </w:t>
      </w:r>
      <w:r w:rsidR="0041029F" w:rsidRPr="00903627">
        <w:rPr>
          <w:rFonts w:cstheme="minorHAnsi"/>
          <w:iCs/>
        </w:rPr>
        <w:t>healthy romantic relationships and coparenting</w:t>
      </w:r>
      <w:r w:rsidR="0041029F" w:rsidRPr="00903627">
        <w:rPr>
          <w:rFonts w:cstheme="minorHAnsi"/>
        </w:rPr>
        <w:t xml:space="preserve"> among the broad (</w:t>
      </w:r>
      <w:r w:rsidR="00DA3376">
        <w:rPr>
          <w:rFonts w:cstheme="minorHAnsi"/>
        </w:rPr>
        <w:t xml:space="preserve">federal and </w:t>
      </w:r>
      <w:r w:rsidR="0041029F" w:rsidRPr="00903627">
        <w:rPr>
          <w:rFonts w:cstheme="minorHAnsi"/>
        </w:rPr>
        <w:t xml:space="preserve">non-federal) field of fatherhood programming. </w:t>
      </w:r>
      <w:r w:rsidR="00583506" w:rsidRPr="00903627">
        <w:rPr>
          <w:rFonts w:cstheme="minorHAnsi"/>
          <w:bCs/>
        </w:rPr>
        <w:t xml:space="preserve">The data collection is not intended to produce statistically generalizable results. </w:t>
      </w:r>
      <w:r w:rsidR="009A49CC" w:rsidRPr="00903627">
        <w:rPr>
          <w:rFonts w:cs="Calibri"/>
        </w:rPr>
        <w:t>We do not intend for this information to be used as the principal basis for public policy decisions.</w:t>
      </w:r>
      <w:r w:rsidR="004B1745" w:rsidRPr="00903627">
        <w:rPr>
          <w:rFonts w:cs="Calibri"/>
        </w:rPr>
        <w:t xml:space="preserve"> </w:t>
      </w:r>
    </w:p>
    <w:p w14:paraId="0B78AB5D" w14:textId="77777777" w:rsidR="00BD7963" w:rsidRDefault="00BD7963" w:rsidP="00BD7963">
      <w:pPr>
        <w:pStyle w:val="ListParagraph"/>
      </w:pPr>
    </w:p>
    <w:p w14:paraId="579C578E" w14:textId="62405033" w:rsidR="00906F6A" w:rsidRPr="00906F6A" w:rsidRDefault="00906F6A" w:rsidP="00906F6A">
      <w:pPr>
        <w:pStyle w:val="ListParagraph"/>
        <w:numPr>
          <w:ilvl w:val="0"/>
          <w:numId w:val="28"/>
        </w:numPr>
        <w:spacing w:after="0" w:line="240" w:lineRule="auto"/>
        <w:rPr>
          <w:b/>
        </w:rPr>
      </w:pPr>
      <w:r w:rsidRPr="00906F6A">
        <w:rPr>
          <w:b/>
        </w:rPr>
        <w:t xml:space="preserve">Time Sensitivity: </w:t>
      </w:r>
      <w:r w:rsidR="00583506">
        <w:t xml:space="preserve">We need to begin data collection by spring 2020. </w:t>
      </w:r>
      <w:r w:rsidR="00093050">
        <w:t>The current cohort of federally</w:t>
      </w:r>
      <w:r w:rsidR="000E4224">
        <w:t>-</w:t>
      </w:r>
      <w:r w:rsidR="00093050">
        <w:t>funded RF grantees</w:t>
      </w:r>
      <w:r w:rsidR="000A0041">
        <w:t>, our primary target population,</w:t>
      </w:r>
      <w:r w:rsidR="00093050">
        <w:t xml:space="preserve"> is </w:t>
      </w:r>
      <w:r w:rsidR="0041029F">
        <w:t xml:space="preserve">in </w:t>
      </w:r>
      <w:r w:rsidR="00EE0025">
        <w:t xml:space="preserve">the final year of a </w:t>
      </w:r>
      <w:r w:rsidR="009544C8">
        <w:t>five</w:t>
      </w:r>
      <w:r w:rsidR="002D1F9E">
        <w:t>-</w:t>
      </w:r>
      <w:r w:rsidR="00093050">
        <w:t>year grant</w:t>
      </w:r>
      <w:r w:rsidR="0041029F">
        <w:t xml:space="preserve"> cycle</w:t>
      </w:r>
      <w:r w:rsidR="00093050">
        <w:t xml:space="preserve">. </w:t>
      </w:r>
      <w:r w:rsidR="00583506">
        <w:t>S</w:t>
      </w:r>
      <w:r w:rsidR="00093050">
        <w:t xml:space="preserve">pring 2020 is just before </w:t>
      </w:r>
      <w:r w:rsidR="000C3819">
        <w:t xml:space="preserve">the grant period for this cohort </w:t>
      </w:r>
      <w:r w:rsidR="00AC2C6E">
        <w:t>ends</w:t>
      </w:r>
      <w:r w:rsidR="00093050">
        <w:t xml:space="preserve"> in September of 2020. </w:t>
      </w:r>
      <w:r w:rsidR="00583506">
        <w:t xml:space="preserve">If we do not begin data collection in spring 2020, </w:t>
      </w:r>
      <w:r w:rsidR="0041029F">
        <w:t xml:space="preserve">we </w:t>
      </w:r>
      <w:r w:rsidR="00093050">
        <w:t>risk grantees</w:t>
      </w:r>
      <w:r w:rsidR="0041029F">
        <w:t xml:space="preserve"> ending their programming and/or</w:t>
      </w:r>
      <w:r w:rsidR="00093050">
        <w:t xml:space="preserve"> changing programming and services</w:t>
      </w:r>
      <w:r w:rsidR="0041029F">
        <w:t xml:space="preserve"> at the start of a new grant (if </w:t>
      </w:r>
      <w:r w:rsidR="000C3819">
        <w:t>they are funded through a future grant cycle</w:t>
      </w:r>
      <w:r w:rsidR="0041029F">
        <w:t>)</w:t>
      </w:r>
      <w:r w:rsidR="00583506">
        <w:t xml:space="preserve"> prior to the completion of proposed data collection activities</w:t>
      </w:r>
      <w:r w:rsidR="00093050">
        <w:t>.</w:t>
      </w:r>
    </w:p>
    <w:p w14:paraId="64C8BC8B" w14:textId="6B96A5AA" w:rsidR="00624DDC" w:rsidRDefault="00624DDC" w:rsidP="00624DDC">
      <w:pPr>
        <w:spacing w:after="0" w:line="240" w:lineRule="auto"/>
        <w:rPr>
          <w:b/>
        </w:rPr>
      </w:pPr>
    </w:p>
    <w:p w14:paraId="0D5E5383" w14:textId="77777777" w:rsidR="00624DDC" w:rsidRDefault="00624DDC" w:rsidP="00624DDC">
      <w:pPr>
        <w:spacing w:after="0" w:line="240" w:lineRule="auto"/>
        <w:rPr>
          <w:b/>
        </w:rPr>
      </w:pPr>
    </w:p>
    <w:p w14:paraId="7EEF528A" w14:textId="156BF329" w:rsidR="001A38FD" w:rsidRDefault="001A38FD">
      <w:r>
        <w:br w:type="page"/>
      </w:r>
    </w:p>
    <w:p w14:paraId="695C22E4" w14:textId="77777777" w:rsidR="00D5346A" w:rsidRDefault="00D5346A" w:rsidP="001A38FD">
      <w:pPr>
        <w:spacing w:after="0" w:line="240" w:lineRule="auto"/>
      </w:pPr>
    </w:p>
    <w:p w14:paraId="5CB85B8F" w14:textId="77777777" w:rsidR="004328A4" w:rsidRDefault="00BD702B" w:rsidP="007D0F6E">
      <w:pPr>
        <w:spacing w:after="120" w:line="240" w:lineRule="auto"/>
      </w:pPr>
      <w:r w:rsidRPr="00624DDC">
        <w:rPr>
          <w:b/>
        </w:rPr>
        <w:t>A1</w:t>
      </w:r>
      <w:r>
        <w:t>.</w:t>
      </w:r>
      <w:r>
        <w:tab/>
      </w:r>
      <w:r w:rsidR="004E5778" w:rsidRPr="004328A4">
        <w:rPr>
          <w:b/>
        </w:rPr>
        <w:t>Necessity for Collection</w:t>
      </w:r>
      <w:r w:rsidR="004E5778">
        <w:t xml:space="preserve"> </w:t>
      </w:r>
    </w:p>
    <w:p w14:paraId="7C595B78" w14:textId="6D2C41B2" w:rsidR="00EF254B" w:rsidRPr="004E4D36" w:rsidRDefault="00EF254B" w:rsidP="00DF1291">
      <w:pPr>
        <w:pStyle w:val="ListParagraph"/>
        <w:spacing w:after="0" w:line="240" w:lineRule="auto"/>
        <w:ind w:left="360"/>
        <w:rPr>
          <w:rFonts w:cstheme="minorHAnsi"/>
        </w:rPr>
      </w:pPr>
    </w:p>
    <w:p w14:paraId="1EB0E07B" w14:textId="23CB4368" w:rsidR="00C1120E" w:rsidRPr="00093050" w:rsidRDefault="00DA7E93" w:rsidP="00093050">
      <w:pPr>
        <w:spacing w:after="0" w:line="240" w:lineRule="auto"/>
        <w:rPr>
          <w:rFonts w:cstheme="minorHAnsi"/>
        </w:rPr>
      </w:pPr>
      <w:r w:rsidRPr="003A42D0">
        <w:rPr>
          <w:rFonts w:cstheme="minorHAnsi"/>
        </w:rPr>
        <w:t>There are no legal or administrative requirements that necessitate this collection. ACF is undertaking the collection at the discretion of the agency.</w:t>
      </w:r>
      <w:r>
        <w:rPr>
          <w:rFonts w:cstheme="minorHAnsi"/>
        </w:rPr>
        <w:t xml:space="preserve"> </w:t>
      </w:r>
      <w:r>
        <w:rPr>
          <w:rFonts w:eastAsia="Times New Roman" w:cstheme="minorHAnsi"/>
        </w:rPr>
        <w:t>ACF</w:t>
      </w:r>
      <w:r w:rsidR="0070437D" w:rsidRPr="00093050">
        <w:rPr>
          <w:rFonts w:eastAsia="Times New Roman" w:cstheme="minorHAnsi"/>
        </w:rPr>
        <w:t xml:space="preserve"> seeks approval for</w:t>
      </w:r>
      <w:r w:rsidR="0070437D" w:rsidRPr="00093050">
        <w:rPr>
          <w:rFonts w:cstheme="minorHAnsi"/>
        </w:rPr>
        <w:t xml:space="preserve"> information collection (IC) activities as part of their effort to better understand the services that </w:t>
      </w:r>
      <w:r w:rsidR="00B948C1">
        <w:rPr>
          <w:rFonts w:cstheme="minorHAnsi"/>
        </w:rPr>
        <w:t>fatherhood</w:t>
      </w:r>
      <w:r w:rsidR="0070437D" w:rsidRPr="00093050">
        <w:rPr>
          <w:rFonts w:cstheme="minorHAnsi"/>
        </w:rPr>
        <w:t xml:space="preserve"> programs are providing to support fathers’ healthy coparenting and romantic relationships.</w:t>
      </w:r>
      <w:bookmarkStart w:id="1" w:name="_Hlk6302606"/>
      <w:r w:rsidR="002D6809" w:rsidRPr="002D6809">
        <w:rPr>
          <w:rFonts w:ascii="Times New Roman" w:hAnsi="Times New Roman" w:cs="Times New Roman"/>
          <w:sz w:val="24"/>
          <w:szCs w:val="24"/>
        </w:rPr>
        <w:t xml:space="preserve"> </w:t>
      </w:r>
      <w:bookmarkEnd w:id="1"/>
    </w:p>
    <w:p w14:paraId="799C0D24" w14:textId="77777777" w:rsidR="000B7085" w:rsidRDefault="000B7085" w:rsidP="000B7085">
      <w:pPr>
        <w:spacing w:after="0" w:line="240" w:lineRule="auto"/>
        <w:rPr>
          <w:rFonts w:cstheme="minorHAnsi"/>
        </w:rPr>
      </w:pPr>
    </w:p>
    <w:p w14:paraId="1502866B" w14:textId="4C4DF821" w:rsidR="000B7085" w:rsidRPr="003A2098" w:rsidRDefault="000B7085" w:rsidP="000B7085">
      <w:pPr>
        <w:spacing w:after="0" w:line="240" w:lineRule="auto"/>
      </w:pPr>
      <w:r w:rsidRPr="00C13F2E">
        <w:rPr>
          <w:rFonts w:cstheme="minorHAnsi"/>
        </w:rPr>
        <w:t>Coparenting relatio</w:t>
      </w:r>
      <w:r w:rsidRPr="008E003A">
        <w:rPr>
          <w:rFonts w:cstheme="minorHAnsi"/>
        </w:rPr>
        <w:t>nships refer to fathers’ relationships with the mothe</w:t>
      </w:r>
      <w:r w:rsidRPr="003A2098">
        <w:rPr>
          <w:rFonts w:cstheme="minorHAnsi"/>
        </w:rPr>
        <w:t xml:space="preserve">r(s) of </w:t>
      </w:r>
      <w:r w:rsidRPr="005C05E8">
        <w:rPr>
          <w:rFonts w:cstheme="minorHAnsi"/>
        </w:rPr>
        <w:t xml:space="preserve">their children or others that play a significant role in helping to parent or raise </w:t>
      </w:r>
      <w:r w:rsidRPr="00052816">
        <w:rPr>
          <w:rFonts w:cstheme="minorHAnsi"/>
        </w:rPr>
        <w:t xml:space="preserve">their children. Romantic relationships refer to fathers’ relationships with people they are dating, committed to, or married to, whether they are having sex or not. </w:t>
      </w:r>
      <w:r w:rsidRPr="00052816">
        <w:t>Although romantic relationship and coparenting services are commonly offered among both federally-funded and non-federally funded fatherhood programs, recent federal evaluations have found that these services are not highly attended by program participants (Avellar, Covington, Moore, Patnaik, &amp; Wu, 2018).</w:t>
      </w:r>
      <w:r w:rsidR="00052816" w:rsidRPr="00052816">
        <w:t xml:space="preserve"> To date, </w:t>
      </w:r>
      <w:r w:rsidR="00052816" w:rsidRPr="00801111">
        <w:rPr>
          <w:rFonts w:cstheme="minorHAnsi"/>
        </w:rPr>
        <w:t xml:space="preserve">it is unclear whether fathers use healthy </w:t>
      </w:r>
      <w:r w:rsidR="00CD2805">
        <w:rPr>
          <w:rFonts w:cstheme="minorHAnsi"/>
        </w:rPr>
        <w:t xml:space="preserve">romantic and coparenting </w:t>
      </w:r>
      <w:r w:rsidR="00052816" w:rsidRPr="00801111">
        <w:rPr>
          <w:rFonts w:cstheme="minorHAnsi"/>
        </w:rPr>
        <w:t xml:space="preserve">relationship services less than other services because they lack interest (or have more salient needs) and/or because the services they receive are insufficient. </w:t>
      </w:r>
      <w:r w:rsidRPr="00C13F2E">
        <w:t xml:space="preserve">There is therefore a need for policy makers, researchers, and practitioners to </w:t>
      </w:r>
      <w:r w:rsidR="00052816">
        <w:t xml:space="preserve">better </w:t>
      </w:r>
      <w:r w:rsidRPr="00C13F2E">
        <w:t>understand</w:t>
      </w:r>
      <w:r w:rsidR="00C13F2E">
        <w:t xml:space="preserve"> how to </w:t>
      </w:r>
      <w:r w:rsidR="00801111">
        <w:t>promote</w:t>
      </w:r>
      <w:r w:rsidR="00C13F2E">
        <w:t xml:space="preserve"> fathers</w:t>
      </w:r>
      <w:r w:rsidR="00801111">
        <w:t>’</w:t>
      </w:r>
      <w:r w:rsidR="00C13F2E">
        <w:t xml:space="preserve"> engagement in these services,</w:t>
      </w:r>
      <w:r w:rsidRPr="00C13F2E">
        <w:t xml:space="preserve"> how fatherhood programs support fathers’ healthy romantic rel</w:t>
      </w:r>
      <w:r w:rsidRPr="008E003A">
        <w:t>ationships</w:t>
      </w:r>
      <w:r w:rsidRPr="003A2098">
        <w:t xml:space="preserve"> </w:t>
      </w:r>
      <w:r w:rsidRPr="005C05E8">
        <w:t>and their coparenting relationships</w:t>
      </w:r>
      <w:r w:rsidRPr="00C13F2E">
        <w:t xml:space="preserve">, </w:t>
      </w:r>
      <w:r w:rsidRPr="008E003A">
        <w:t xml:space="preserve">and </w:t>
      </w:r>
      <w:r w:rsidRPr="003A2098">
        <w:t>h</w:t>
      </w:r>
      <w:r w:rsidRPr="005C05E8">
        <w:t>ow these services</w:t>
      </w:r>
      <w:r w:rsidRPr="00AD42B4">
        <w:t xml:space="preserve"> can be improved to better meet the needs of fathers and their families</w:t>
      </w:r>
      <w:r w:rsidR="00C13F2E">
        <w:t>.</w:t>
      </w:r>
      <w:r w:rsidRPr="008E003A">
        <w:t xml:space="preserve"> </w:t>
      </w:r>
    </w:p>
    <w:p w14:paraId="778B15CC" w14:textId="77777777" w:rsidR="004328A4" w:rsidRDefault="004328A4" w:rsidP="00DF1291">
      <w:pPr>
        <w:pStyle w:val="ListParagraph"/>
        <w:spacing w:after="0" w:line="240" w:lineRule="auto"/>
        <w:ind w:left="360"/>
      </w:pPr>
    </w:p>
    <w:p w14:paraId="77508B66" w14:textId="5FCD8AB6" w:rsidR="004328A4" w:rsidRDefault="00BD702B" w:rsidP="007D0F6E">
      <w:pPr>
        <w:spacing w:after="120" w:line="240" w:lineRule="auto"/>
        <w:rPr>
          <w:b/>
        </w:rPr>
      </w:pPr>
      <w:r w:rsidRPr="00624DDC">
        <w:rPr>
          <w:b/>
        </w:rPr>
        <w:t>A2</w:t>
      </w:r>
      <w:r>
        <w:t>.</w:t>
      </w:r>
      <w:r>
        <w:tab/>
      </w:r>
      <w:r w:rsidR="00107D87" w:rsidRPr="004328A4">
        <w:rPr>
          <w:b/>
        </w:rPr>
        <w:t>Purpose</w:t>
      </w:r>
    </w:p>
    <w:p w14:paraId="6DDDCEC8" w14:textId="503C3B95" w:rsidR="004328A4" w:rsidRDefault="004328A4" w:rsidP="007D0F6E">
      <w:pPr>
        <w:spacing w:after="120" w:line="240" w:lineRule="auto"/>
        <w:rPr>
          <w:i/>
        </w:rPr>
      </w:pPr>
      <w:r w:rsidRPr="004328A4">
        <w:rPr>
          <w:i/>
        </w:rPr>
        <w:t xml:space="preserve">Purpose and Use </w:t>
      </w:r>
    </w:p>
    <w:p w14:paraId="31C6A7C2" w14:textId="5045F2B5" w:rsidR="009A49CC" w:rsidRDefault="009A49CC" w:rsidP="009A49CC">
      <w:pPr>
        <w:spacing w:after="0" w:line="240" w:lineRule="auto"/>
        <w:rPr>
          <w:rFonts w:cs="Calibri"/>
        </w:rPr>
      </w:pPr>
      <w:r>
        <w:rPr>
          <w:rFonts w:cs="Calibr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14:paraId="267CDAAE" w14:textId="77777777" w:rsidR="009A49CC" w:rsidRPr="003A42D0" w:rsidRDefault="009A49CC" w:rsidP="003A42D0">
      <w:pPr>
        <w:spacing w:after="0" w:line="240" w:lineRule="auto"/>
        <w:rPr>
          <w:rFonts w:cs="Calibri"/>
        </w:rPr>
      </w:pPr>
    </w:p>
    <w:p w14:paraId="662A0AE4" w14:textId="7DC3613E" w:rsidR="000B7085" w:rsidRDefault="00A83295" w:rsidP="00875ED3">
      <w:pPr>
        <w:spacing w:after="0" w:line="240" w:lineRule="auto"/>
        <w:rPr>
          <w:rFonts w:cstheme="minorHAnsi"/>
          <w:iCs/>
        </w:rPr>
      </w:pPr>
      <w:r>
        <w:t>The authorizing legislation</w:t>
      </w:r>
      <w:r w:rsidR="00801111">
        <w:rPr>
          <w:rStyle w:val="FootnoteReference"/>
        </w:rPr>
        <w:footnoteReference w:id="1"/>
      </w:r>
      <w:r>
        <w:t xml:space="preserve"> for the Responsible Fatherhood grant program requires programs to provide services in three key activity areas: healthy marriage, responsible parenting, and economic stability. </w:t>
      </w:r>
      <w:r w:rsidR="004E4D36">
        <w:t xml:space="preserve">The purpose of this </w:t>
      </w:r>
      <w:r>
        <w:t xml:space="preserve">descriptive, exploratory research study </w:t>
      </w:r>
      <w:r w:rsidR="004E4D36">
        <w:t xml:space="preserve">is to </w:t>
      </w:r>
      <w:r w:rsidR="00F2717B">
        <w:rPr>
          <w:rFonts w:cstheme="minorHAnsi"/>
          <w:iCs/>
        </w:rPr>
        <w:t>better understand the services that federal and non-federal fatherhood programs provide to fathers to support their healthy romantic and coparenting relationships</w:t>
      </w:r>
      <w:r w:rsidR="00F2717B" w:rsidRPr="00C1120E">
        <w:rPr>
          <w:rFonts w:cstheme="minorHAnsi"/>
          <w:iCs/>
        </w:rPr>
        <w:t xml:space="preserve">. </w:t>
      </w:r>
    </w:p>
    <w:p w14:paraId="71686EDA" w14:textId="77777777" w:rsidR="00251366" w:rsidRDefault="00251366" w:rsidP="00875ED3">
      <w:pPr>
        <w:spacing w:after="0" w:line="240" w:lineRule="auto"/>
      </w:pPr>
    </w:p>
    <w:p w14:paraId="067C193D" w14:textId="063E74D8" w:rsidR="000B7085" w:rsidRDefault="008338DE" w:rsidP="00875ED3">
      <w:pPr>
        <w:spacing w:after="0" w:line="240" w:lineRule="auto"/>
        <w:rPr>
          <w:rFonts w:cstheme="minorHAnsi"/>
        </w:rPr>
      </w:pPr>
      <w:r>
        <w:rPr>
          <w:rFonts w:ascii="Calibri" w:hAnsi="Calibri" w:cs="Calibri"/>
          <w:spacing w:val="-3"/>
        </w:rPr>
        <w:t>Through primary data collection</w:t>
      </w:r>
      <w:r w:rsidR="00FA4B1B">
        <w:rPr>
          <w:rFonts w:ascii="Calibri" w:hAnsi="Calibri" w:cs="Calibri"/>
          <w:spacing w:val="-3"/>
        </w:rPr>
        <w:t xml:space="preserve">, </w:t>
      </w:r>
      <w:r w:rsidR="00251366">
        <w:rPr>
          <w:rFonts w:ascii="Calibri" w:hAnsi="Calibri" w:cs="Calibri"/>
          <w:spacing w:val="-3"/>
        </w:rPr>
        <w:t>CHaRMED</w:t>
      </w:r>
      <w:r w:rsidR="005059E2">
        <w:rPr>
          <w:rFonts w:ascii="Calibri" w:hAnsi="Calibri" w:cs="Calibri"/>
          <w:spacing w:val="-3"/>
        </w:rPr>
        <w:t xml:space="preserve"> will </w:t>
      </w:r>
      <w:r w:rsidR="00514781">
        <w:rPr>
          <w:rFonts w:ascii="Calibri" w:hAnsi="Calibri" w:cs="Calibri"/>
          <w:spacing w:val="-3"/>
        </w:rPr>
        <w:t>describe</w:t>
      </w:r>
      <w:r>
        <w:rPr>
          <w:rFonts w:ascii="Calibri" w:hAnsi="Calibri" w:cs="Calibri"/>
          <w:spacing w:val="-3"/>
        </w:rPr>
        <w:t xml:space="preserve"> </w:t>
      </w:r>
      <w:r w:rsidR="005059E2">
        <w:rPr>
          <w:rFonts w:ascii="Calibri" w:hAnsi="Calibri" w:cs="Calibri"/>
          <w:spacing w:val="-3"/>
        </w:rPr>
        <w:t>h</w:t>
      </w:r>
      <w:r w:rsidR="005059E2">
        <w:rPr>
          <w:rFonts w:ascii="Calibri" w:hAnsi="Calibri" w:cs="Calibri"/>
          <w:spacing w:val="1"/>
        </w:rPr>
        <w:t>o</w:t>
      </w:r>
      <w:r w:rsidR="005059E2">
        <w:rPr>
          <w:rFonts w:ascii="Calibri" w:hAnsi="Calibri" w:cs="Calibri"/>
        </w:rPr>
        <w:t>w</w:t>
      </w:r>
      <w:r w:rsidR="005059E2">
        <w:rPr>
          <w:rFonts w:ascii="Calibri" w:hAnsi="Calibri" w:cs="Calibri"/>
          <w:spacing w:val="-3"/>
        </w:rPr>
        <w:t xml:space="preserve"> </w:t>
      </w:r>
      <w:r w:rsidR="005059E2">
        <w:rPr>
          <w:rFonts w:ascii="Calibri" w:hAnsi="Calibri" w:cs="Calibri"/>
        </w:rPr>
        <w:t xml:space="preserve">fatherhood </w:t>
      </w:r>
      <w:r w:rsidR="005059E2">
        <w:rPr>
          <w:rFonts w:ascii="Calibri" w:hAnsi="Calibri" w:cs="Calibri"/>
          <w:spacing w:val="-1"/>
        </w:rPr>
        <w:t>p</w:t>
      </w:r>
      <w:r w:rsidR="005059E2">
        <w:rPr>
          <w:rFonts w:ascii="Calibri" w:hAnsi="Calibri" w:cs="Calibri"/>
        </w:rPr>
        <w:t>r</w:t>
      </w:r>
      <w:r w:rsidR="005059E2">
        <w:rPr>
          <w:rFonts w:ascii="Calibri" w:hAnsi="Calibri" w:cs="Calibri"/>
          <w:spacing w:val="1"/>
        </w:rPr>
        <w:t>o</w:t>
      </w:r>
      <w:r w:rsidR="005059E2">
        <w:rPr>
          <w:rFonts w:ascii="Calibri" w:hAnsi="Calibri" w:cs="Calibri"/>
          <w:spacing w:val="-1"/>
        </w:rPr>
        <w:t>g</w:t>
      </w:r>
      <w:r w:rsidR="005059E2">
        <w:rPr>
          <w:rFonts w:ascii="Calibri" w:hAnsi="Calibri" w:cs="Calibri"/>
        </w:rPr>
        <w:t>r</w:t>
      </w:r>
      <w:r w:rsidR="005059E2">
        <w:rPr>
          <w:rFonts w:ascii="Calibri" w:hAnsi="Calibri" w:cs="Calibri"/>
          <w:spacing w:val="-2"/>
        </w:rPr>
        <w:t>a</w:t>
      </w:r>
      <w:r w:rsidR="005059E2">
        <w:rPr>
          <w:rFonts w:ascii="Calibri" w:hAnsi="Calibri" w:cs="Calibri"/>
          <w:spacing w:val="1"/>
        </w:rPr>
        <w:t>m</w:t>
      </w:r>
      <w:r w:rsidR="005059E2">
        <w:rPr>
          <w:rFonts w:ascii="Calibri" w:hAnsi="Calibri" w:cs="Calibri"/>
        </w:rPr>
        <w:t>s</w:t>
      </w:r>
      <w:r w:rsidR="005059E2">
        <w:rPr>
          <w:rFonts w:ascii="Calibri" w:hAnsi="Calibri" w:cs="Calibri"/>
          <w:spacing w:val="1"/>
        </w:rPr>
        <w:t xml:space="preserve"> </w:t>
      </w:r>
      <w:r w:rsidR="005059E2">
        <w:rPr>
          <w:rFonts w:ascii="Calibri" w:hAnsi="Calibri" w:cs="Calibri"/>
        </w:rPr>
        <w:t>c</w:t>
      </w:r>
      <w:r w:rsidR="005059E2">
        <w:rPr>
          <w:rFonts w:ascii="Calibri" w:hAnsi="Calibri" w:cs="Calibri"/>
          <w:spacing w:val="-1"/>
        </w:rPr>
        <w:t>u</w:t>
      </w:r>
      <w:r w:rsidR="005059E2">
        <w:rPr>
          <w:rFonts w:ascii="Calibri" w:hAnsi="Calibri" w:cs="Calibri"/>
        </w:rPr>
        <w:t>r</w:t>
      </w:r>
      <w:r w:rsidR="005059E2">
        <w:rPr>
          <w:rFonts w:ascii="Calibri" w:hAnsi="Calibri" w:cs="Calibri"/>
          <w:spacing w:val="-3"/>
        </w:rPr>
        <w:t>r</w:t>
      </w:r>
      <w:r w:rsidR="005059E2">
        <w:rPr>
          <w:rFonts w:ascii="Calibri" w:hAnsi="Calibri" w:cs="Calibri"/>
          <w:spacing w:val="1"/>
        </w:rPr>
        <w:t>e</w:t>
      </w:r>
      <w:r w:rsidR="005059E2">
        <w:rPr>
          <w:rFonts w:ascii="Calibri" w:hAnsi="Calibri" w:cs="Calibri"/>
          <w:spacing w:val="-1"/>
        </w:rPr>
        <w:t>n</w:t>
      </w:r>
      <w:r w:rsidR="005059E2">
        <w:rPr>
          <w:rFonts w:ascii="Calibri" w:hAnsi="Calibri" w:cs="Calibri"/>
        </w:rPr>
        <w:t xml:space="preserve">tly </w:t>
      </w:r>
      <w:r w:rsidR="00FA4B1B">
        <w:rPr>
          <w:rFonts w:ascii="Calibri" w:hAnsi="Calibri" w:cs="Calibri"/>
        </w:rPr>
        <w:t>address</w:t>
      </w:r>
      <w:r w:rsidR="00FA4B1B">
        <w:rPr>
          <w:rFonts w:ascii="Calibri" w:hAnsi="Calibri" w:cs="Calibri"/>
          <w:spacing w:val="1"/>
        </w:rPr>
        <w:t xml:space="preserve"> </w:t>
      </w:r>
      <w:r w:rsidR="005059E2">
        <w:rPr>
          <w:rFonts w:ascii="Calibri" w:hAnsi="Calibri" w:cs="Calibri"/>
          <w:spacing w:val="-1"/>
        </w:rPr>
        <w:t>h</w:t>
      </w:r>
      <w:r w:rsidR="005059E2">
        <w:rPr>
          <w:rFonts w:ascii="Calibri" w:hAnsi="Calibri" w:cs="Calibri"/>
          <w:spacing w:val="1"/>
        </w:rPr>
        <w:t>e</w:t>
      </w:r>
      <w:r w:rsidR="005059E2">
        <w:rPr>
          <w:rFonts w:ascii="Calibri" w:hAnsi="Calibri" w:cs="Calibri"/>
        </w:rPr>
        <w:t>alt</w:t>
      </w:r>
      <w:r w:rsidR="005059E2">
        <w:rPr>
          <w:rFonts w:ascii="Calibri" w:hAnsi="Calibri" w:cs="Calibri"/>
          <w:spacing w:val="-3"/>
        </w:rPr>
        <w:t>h</w:t>
      </w:r>
      <w:r w:rsidR="005059E2">
        <w:rPr>
          <w:rFonts w:ascii="Calibri" w:hAnsi="Calibri" w:cs="Calibri"/>
        </w:rPr>
        <w:t>y</w:t>
      </w:r>
      <w:r w:rsidR="005059E2">
        <w:rPr>
          <w:rFonts w:ascii="Calibri" w:hAnsi="Calibri" w:cs="Calibri"/>
          <w:spacing w:val="-1"/>
        </w:rPr>
        <w:t xml:space="preserve"> </w:t>
      </w:r>
      <w:r w:rsidR="002046F8">
        <w:rPr>
          <w:rFonts w:ascii="Calibri" w:hAnsi="Calibri" w:cs="Calibri"/>
          <w:spacing w:val="1"/>
        </w:rPr>
        <w:t xml:space="preserve">romantic </w:t>
      </w:r>
      <w:r w:rsidR="005059E2">
        <w:rPr>
          <w:rFonts w:ascii="Calibri" w:hAnsi="Calibri" w:cs="Calibri"/>
        </w:rPr>
        <w:t>r</w:t>
      </w:r>
      <w:r w:rsidR="005059E2">
        <w:rPr>
          <w:rFonts w:ascii="Calibri" w:hAnsi="Calibri" w:cs="Calibri"/>
          <w:spacing w:val="1"/>
        </w:rPr>
        <w:t>e</w:t>
      </w:r>
      <w:r w:rsidR="005059E2">
        <w:rPr>
          <w:rFonts w:ascii="Calibri" w:hAnsi="Calibri" w:cs="Calibri"/>
        </w:rPr>
        <w:t>lati</w:t>
      </w:r>
      <w:r w:rsidR="005059E2">
        <w:rPr>
          <w:rFonts w:ascii="Calibri" w:hAnsi="Calibri" w:cs="Calibri"/>
          <w:spacing w:val="1"/>
        </w:rPr>
        <w:t>o</w:t>
      </w:r>
      <w:r w:rsidR="005059E2">
        <w:rPr>
          <w:rFonts w:ascii="Calibri" w:hAnsi="Calibri" w:cs="Calibri"/>
          <w:spacing w:val="-1"/>
        </w:rPr>
        <w:t>n</w:t>
      </w:r>
      <w:r w:rsidR="005059E2">
        <w:rPr>
          <w:rFonts w:ascii="Calibri" w:hAnsi="Calibri" w:cs="Calibri"/>
        </w:rPr>
        <w:t>s</w:t>
      </w:r>
      <w:r w:rsidR="005059E2">
        <w:rPr>
          <w:rFonts w:ascii="Calibri" w:hAnsi="Calibri" w:cs="Calibri"/>
          <w:spacing w:val="-1"/>
        </w:rPr>
        <w:t>h</w:t>
      </w:r>
      <w:r w:rsidR="005059E2">
        <w:rPr>
          <w:rFonts w:ascii="Calibri" w:hAnsi="Calibri" w:cs="Calibri"/>
        </w:rPr>
        <w:t>i</w:t>
      </w:r>
      <w:r w:rsidR="005059E2">
        <w:rPr>
          <w:rFonts w:ascii="Calibri" w:hAnsi="Calibri" w:cs="Calibri"/>
          <w:spacing w:val="-1"/>
        </w:rPr>
        <w:t>p</w:t>
      </w:r>
      <w:r w:rsidR="005059E2">
        <w:rPr>
          <w:rFonts w:ascii="Calibri" w:hAnsi="Calibri" w:cs="Calibri"/>
        </w:rPr>
        <w:t>s</w:t>
      </w:r>
      <w:r w:rsidR="005059E2">
        <w:rPr>
          <w:rFonts w:ascii="Calibri" w:hAnsi="Calibri" w:cs="Calibri"/>
          <w:spacing w:val="-2"/>
        </w:rPr>
        <w:t xml:space="preserve"> </w:t>
      </w:r>
      <w:r w:rsidR="005059E2">
        <w:rPr>
          <w:rFonts w:ascii="Calibri" w:hAnsi="Calibri" w:cs="Calibri"/>
        </w:rPr>
        <w:t>a</w:t>
      </w:r>
      <w:r w:rsidR="005059E2">
        <w:rPr>
          <w:rFonts w:ascii="Calibri" w:hAnsi="Calibri" w:cs="Calibri"/>
          <w:spacing w:val="-1"/>
        </w:rPr>
        <w:t>n</w:t>
      </w:r>
      <w:r w:rsidR="005059E2">
        <w:rPr>
          <w:rFonts w:ascii="Calibri" w:hAnsi="Calibri" w:cs="Calibri"/>
        </w:rPr>
        <w:t>d c</w:t>
      </w:r>
      <w:r w:rsidR="005059E2">
        <w:rPr>
          <w:rFonts w:ascii="Calibri" w:hAnsi="Calibri" w:cs="Calibri"/>
          <w:spacing w:val="1"/>
        </w:rPr>
        <w:t>o</w:t>
      </w:r>
      <w:r w:rsidR="005059E2">
        <w:rPr>
          <w:rFonts w:ascii="Calibri" w:hAnsi="Calibri" w:cs="Calibri"/>
          <w:spacing w:val="-1"/>
        </w:rPr>
        <w:t>p</w:t>
      </w:r>
      <w:r w:rsidR="005059E2">
        <w:rPr>
          <w:rFonts w:ascii="Calibri" w:hAnsi="Calibri" w:cs="Calibri"/>
        </w:rPr>
        <w:t>a</w:t>
      </w:r>
      <w:r w:rsidR="005059E2">
        <w:rPr>
          <w:rFonts w:ascii="Calibri" w:hAnsi="Calibri" w:cs="Calibri"/>
          <w:spacing w:val="-3"/>
        </w:rPr>
        <w:t>r</w:t>
      </w:r>
      <w:r w:rsidR="005059E2">
        <w:rPr>
          <w:rFonts w:ascii="Calibri" w:hAnsi="Calibri" w:cs="Calibri"/>
          <w:spacing w:val="1"/>
        </w:rPr>
        <w:t>e</w:t>
      </w:r>
      <w:r w:rsidR="005059E2">
        <w:rPr>
          <w:rFonts w:ascii="Calibri" w:hAnsi="Calibri" w:cs="Calibri"/>
          <w:spacing w:val="-1"/>
        </w:rPr>
        <w:t>n</w:t>
      </w:r>
      <w:r w:rsidR="005059E2">
        <w:rPr>
          <w:rFonts w:ascii="Calibri" w:hAnsi="Calibri" w:cs="Calibri"/>
        </w:rPr>
        <w:t>t</w:t>
      </w:r>
      <w:r w:rsidR="005059E2">
        <w:rPr>
          <w:rFonts w:ascii="Calibri" w:hAnsi="Calibri" w:cs="Calibri"/>
          <w:spacing w:val="-3"/>
        </w:rPr>
        <w:t>i</w:t>
      </w:r>
      <w:r w:rsidR="005059E2">
        <w:rPr>
          <w:rFonts w:ascii="Calibri" w:hAnsi="Calibri" w:cs="Calibri"/>
          <w:spacing w:val="-1"/>
        </w:rPr>
        <w:t>ng</w:t>
      </w:r>
      <w:r w:rsidR="00C34E62">
        <w:rPr>
          <w:rFonts w:ascii="Calibri" w:hAnsi="Calibri" w:cs="Calibri"/>
          <w:spacing w:val="1"/>
        </w:rPr>
        <w:t xml:space="preserve"> and </w:t>
      </w:r>
      <w:r w:rsidR="005059E2">
        <w:rPr>
          <w:rFonts w:ascii="Calibri" w:hAnsi="Calibri" w:cs="Calibri"/>
          <w:spacing w:val="-3"/>
        </w:rPr>
        <w:t>h</w:t>
      </w:r>
      <w:r w:rsidR="005059E2">
        <w:rPr>
          <w:rFonts w:ascii="Calibri" w:hAnsi="Calibri" w:cs="Calibri"/>
          <w:spacing w:val="1"/>
        </w:rPr>
        <w:t>o</w:t>
      </w:r>
      <w:r w:rsidR="005059E2">
        <w:rPr>
          <w:rFonts w:ascii="Calibri" w:hAnsi="Calibri" w:cs="Calibri"/>
        </w:rPr>
        <w:t>w</w:t>
      </w:r>
      <w:r w:rsidR="005059E2">
        <w:rPr>
          <w:rFonts w:ascii="Calibri" w:hAnsi="Calibri" w:cs="Calibri"/>
          <w:spacing w:val="-1"/>
        </w:rPr>
        <w:t xml:space="preserve"> </w:t>
      </w:r>
      <w:r w:rsidR="005059E2">
        <w:rPr>
          <w:rFonts w:ascii="Calibri" w:hAnsi="Calibri" w:cs="Calibri"/>
        </w:rPr>
        <w:t>t</w:t>
      </w:r>
      <w:r w:rsidR="005059E2">
        <w:rPr>
          <w:rFonts w:ascii="Calibri" w:hAnsi="Calibri" w:cs="Calibri"/>
          <w:spacing w:val="-1"/>
        </w:rPr>
        <w:t>h</w:t>
      </w:r>
      <w:r w:rsidR="005059E2">
        <w:rPr>
          <w:rFonts w:ascii="Calibri" w:hAnsi="Calibri" w:cs="Calibri"/>
          <w:spacing w:val="1"/>
        </w:rPr>
        <w:t>e</w:t>
      </w:r>
      <w:r w:rsidR="005059E2">
        <w:rPr>
          <w:rFonts w:ascii="Calibri" w:hAnsi="Calibri" w:cs="Calibri"/>
        </w:rPr>
        <w:t xml:space="preserve">ir </w:t>
      </w:r>
      <w:r w:rsidR="005059E2">
        <w:rPr>
          <w:rFonts w:ascii="Calibri" w:hAnsi="Calibri" w:cs="Calibri"/>
          <w:spacing w:val="-3"/>
        </w:rPr>
        <w:t>a</w:t>
      </w:r>
      <w:r w:rsidR="005059E2">
        <w:rPr>
          <w:rFonts w:ascii="Calibri" w:hAnsi="Calibri" w:cs="Calibri"/>
          <w:spacing w:val="-1"/>
        </w:rPr>
        <w:t>pp</w:t>
      </w:r>
      <w:r w:rsidR="005059E2">
        <w:rPr>
          <w:rFonts w:ascii="Calibri" w:hAnsi="Calibri" w:cs="Calibri"/>
        </w:rPr>
        <w:t>r</w:t>
      </w:r>
      <w:r w:rsidR="005059E2">
        <w:rPr>
          <w:rFonts w:ascii="Calibri" w:hAnsi="Calibri" w:cs="Calibri"/>
          <w:spacing w:val="1"/>
        </w:rPr>
        <w:t>o</w:t>
      </w:r>
      <w:r w:rsidR="005059E2">
        <w:rPr>
          <w:rFonts w:ascii="Calibri" w:hAnsi="Calibri" w:cs="Calibri"/>
        </w:rPr>
        <w:t>ac</w:t>
      </w:r>
      <w:r w:rsidR="005059E2">
        <w:rPr>
          <w:rFonts w:ascii="Calibri" w:hAnsi="Calibri" w:cs="Calibri"/>
          <w:spacing w:val="-1"/>
        </w:rPr>
        <w:t>h</w:t>
      </w:r>
      <w:r w:rsidR="005059E2">
        <w:rPr>
          <w:rFonts w:ascii="Calibri" w:hAnsi="Calibri" w:cs="Calibri"/>
          <w:spacing w:val="1"/>
        </w:rPr>
        <w:t>e</w:t>
      </w:r>
      <w:r w:rsidR="005059E2">
        <w:rPr>
          <w:rFonts w:ascii="Calibri" w:hAnsi="Calibri" w:cs="Calibri"/>
        </w:rPr>
        <w:t>s</w:t>
      </w:r>
      <w:r w:rsidR="005059E2">
        <w:rPr>
          <w:rFonts w:ascii="Calibri" w:hAnsi="Calibri" w:cs="Calibri"/>
          <w:spacing w:val="1"/>
        </w:rPr>
        <w:t xml:space="preserve"> </w:t>
      </w:r>
      <w:r w:rsidR="005059E2">
        <w:rPr>
          <w:rFonts w:ascii="Calibri" w:hAnsi="Calibri" w:cs="Calibri"/>
        </w:rPr>
        <w:t>ali</w:t>
      </w:r>
      <w:r w:rsidR="005059E2">
        <w:rPr>
          <w:rFonts w:ascii="Calibri" w:hAnsi="Calibri" w:cs="Calibri"/>
          <w:spacing w:val="-1"/>
        </w:rPr>
        <w:t>g</w:t>
      </w:r>
      <w:r w:rsidR="005059E2">
        <w:rPr>
          <w:rFonts w:ascii="Calibri" w:hAnsi="Calibri" w:cs="Calibri"/>
        </w:rPr>
        <w:t>n</w:t>
      </w:r>
      <w:r w:rsidR="00C34E62">
        <w:rPr>
          <w:rFonts w:ascii="Calibri" w:hAnsi="Calibri" w:cs="Calibri"/>
        </w:rPr>
        <w:t xml:space="preserve"> (or do not)</w:t>
      </w:r>
      <w:r w:rsidR="005059E2">
        <w:rPr>
          <w:rFonts w:ascii="Calibri" w:hAnsi="Calibri" w:cs="Calibri"/>
          <w:spacing w:val="-3"/>
        </w:rPr>
        <w:t xml:space="preserve"> </w:t>
      </w:r>
      <w:r w:rsidR="005059E2">
        <w:rPr>
          <w:rFonts w:ascii="Calibri" w:hAnsi="Calibri" w:cs="Calibri"/>
          <w:spacing w:val="1"/>
        </w:rPr>
        <w:t>w</w:t>
      </w:r>
      <w:r w:rsidR="005059E2">
        <w:rPr>
          <w:rFonts w:ascii="Calibri" w:hAnsi="Calibri" w:cs="Calibri"/>
        </w:rPr>
        <w:t>ith t</w:t>
      </w:r>
      <w:r w:rsidR="005059E2">
        <w:rPr>
          <w:rFonts w:ascii="Calibri" w:hAnsi="Calibri" w:cs="Calibri"/>
          <w:spacing w:val="-1"/>
        </w:rPr>
        <w:t>h</w:t>
      </w:r>
      <w:r w:rsidR="005059E2">
        <w:rPr>
          <w:rFonts w:ascii="Calibri" w:hAnsi="Calibri" w:cs="Calibri"/>
        </w:rPr>
        <w:t>e</w:t>
      </w:r>
      <w:r w:rsidR="005059E2">
        <w:rPr>
          <w:rFonts w:ascii="Calibri" w:hAnsi="Calibri" w:cs="Calibri"/>
          <w:spacing w:val="1"/>
        </w:rPr>
        <w:t xml:space="preserve"> </w:t>
      </w:r>
      <w:r w:rsidR="005059E2">
        <w:rPr>
          <w:rFonts w:ascii="Calibri" w:hAnsi="Calibri" w:cs="Calibri"/>
          <w:spacing w:val="-1"/>
        </w:rPr>
        <w:t>n</w:t>
      </w:r>
      <w:r w:rsidR="005059E2">
        <w:rPr>
          <w:rFonts w:ascii="Calibri" w:hAnsi="Calibri" w:cs="Calibri"/>
          <w:spacing w:val="1"/>
        </w:rPr>
        <w:t>ee</w:t>
      </w:r>
      <w:r w:rsidR="005059E2">
        <w:rPr>
          <w:rFonts w:ascii="Calibri" w:hAnsi="Calibri" w:cs="Calibri"/>
          <w:spacing w:val="-1"/>
        </w:rPr>
        <w:t>d</w:t>
      </w:r>
      <w:r w:rsidR="005059E2">
        <w:rPr>
          <w:rFonts w:ascii="Calibri" w:hAnsi="Calibri" w:cs="Calibri"/>
        </w:rPr>
        <w:t>s</w:t>
      </w:r>
      <w:r w:rsidR="005059E2">
        <w:rPr>
          <w:rFonts w:ascii="Calibri" w:hAnsi="Calibri" w:cs="Calibri"/>
          <w:spacing w:val="-2"/>
        </w:rPr>
        <w:t xml:space="preserve"> </w:t>
      </w:r>
      <w:r w:rsidR="005059E2">
        <w:rPr>
          <w:rFonts w:ascii="Calibri" w:hAnsi="Calibri" w:cs="Calibri"/>
          <w:spacing w:val="1"/>
        </w:rPr>
        <w:t>o</w:t>
      </w:r>
      <w:r w:rsidR="005059E2">
        <w:rPr>
          <w:rFonts w:ascii="Calibri" w:hAnsi="Calibri" w:cs="Calibri"/>
        </w:rPr>
        <w:t>f</w:t>
      </w:r>
      <w:r w:rsidR="005059E2">
        <w:rPr>
          <w:rFonts w:ascii="Calibri" w:hAnsi="Calibri" w:cs="Calibri"/>
          <w:spacing w:val="-2"/>
        </w:rPr>
        <w:t xml:space="preserve"> </w:t>
      </w:r>
      <w:r w:rsidR="005059E2">
        <w:rPr>
          <w:rFonts w:ascii="Calibri" w:hAnsi="Calibri" w:cs="Calibri"/>
        </w:rPr>
        <w:t>t</w:t>
      </w:r>
      <w:r w:rsidR="005059E2">
        <w:rPr>
          <w:rFonts w:ascii="Calibri" w:hAnsi="Calibri" w:cs="Calibri"/>
          <w:spacing w:val="-1"/>
        </w:rPr>
        <w:t>h</w:t>
      </w:r>
      <w:r w:rsidR="005059E2">
        <w:rPr>
          <w:rFonts w:ascii="Calibri" w:hAnsi="Calibri" w:cs="Calibri"/>
        </w:rPr>
        <w:t>e</w:t>
      </w:r>
      <w:r w:rsidR="005059E2">
        <w:rPr>
          <w:rFonts w:ascii="Calibri" w:hAnsi="Calibri" w:cs="Calibri"/>
          <w:spacing w:val="1"/>
        </w:rPr>
        <w:t xml:space="preserve"> </w:t>
      </w:r>
      <w:r w:rsidR="005059E2">
        <w:rPr>
          <w:rFonts w:ascii="Calibri" w:hAnsi="Calibri" w:cs="Calibri"/>
          <w:spacing w:val="-3"/>
        </w:rPr>
        <w:t>f</w:t>
      </w:r>
      <w:r w:rsidR="005059E2">
        <w:rPr>
          <w:rFonts w:ascii="Calibri" w:hAnsi="Calibri" w:cs="Calibri"/>
        </w:rPr>
        <w:t>at</w:t>
      </w:r>
      <w:r w:rsidR="005059E2">
        <w:rPr>
          <w:rFonts w:ascii="Calibri" w:hAnsi="Calibri" w:cs="Calibri"/>
          <w:spacing w:val="-1"/>
        </w:rPr>
        <w:t>h</w:t>
      </w:r>
      <w:r w:rsidR="005059E2">
        <w:rPr>
          <w:rFonts w:ascii="Calibri" w:hAnsi="Calibri" w:cs="Calibri"/>
          <w:spacing w:val="1"/>
        </w:rPr>
        <w:t>e</w:t>
      </w:r>
      <w:r w:rsidR="005059E2">
        <w:rPr>
          <w:rFonts w:ascii="Calibri" w:hAnsi="Calibri" w:cs="Calibri"/>
        </w:rPr>
        <w:t>rs</w:t>
      </w:r>
      <w:r w:rsidR="005059E2">
        <w:rPr>
          <w:rFonts w:ascii="Calibri" w:hAnsi="Calibri" w:cs="Calibri"/>
          <w:spacing w:val="1"/>
        </w:rPr>
        <w:t xml:space="preserve"> </w:t>
      </w:r>
      <w:r w:rsidR="005059E2">
        <w:rPr>
          <w:rFonts w:ascii="Calibri" w:hAnsi="Calibri" w:cs="Calibri"/>
        </w:rPr>
        <w:t>in</w:t>
      </w:r>
      <w:r w:rsidR="005059E2">
        <w:rPr>
          <w:rFonts w:ascii="Calibri" w:hAnsi="Calibri" w:cs="Calibri"/>
          <w:spacing w:val="-5"/>
        </w:rPr>
        <w:t xml:space="preserve"> </w:t>
      </w:r>
      <w:r w:rsidR="005059E2">
        <w:rPr>
          <w:rFonts w:ascii="Calibri" w:hAnsi="Calibri" w:cs="Calibri"/>
        </w:rPr>
        <w:t>t</w:t>
      </w:r>
      <w:r w:rsidR="005059E2">
        <w:rPr>
          <w:rFonts w:ascii="Calibri" w:hAnsi="Calibri" w:cs="Calibri"/>
          <w:spacing w:val="-1"/>
        </w:rPr>
        <w:t>h</w:t>
      </w:r>
      <w:r w:rsidR="005059E2">
        <w:rPr>
          <w:rFonts w:ascii="Calibri" w:hAnsi="Calibri" w:cs="Calibri"/>
          <w:spacing w:val="1"/>
        </w:rPr>
        <w:t>e</w:t>
      </w:r>
      <w:r w:rsidR="005059E2">
        <w:rPr>
          <w:rFonts w:ascii="Calibri" w:hAnsi="Calibri" w:cs="Calibri"/>
        </w:rPr>
        <w:t>ir tar</w:t>
      </w:r>
      <w:r w:rsidR="005059E2">
        <w:rPr>
          <w:rFonts w:ascii="Calibri" w:hAnsi="Calibri" w:cs="Calibri"/>
          <w:spacing w:val="-1"/>
        </w:rPr>
        <w:t>g</w:t>
      </w:r>
      <w:r w:rsidR="005059E2">
        <w:rPr>
          <w:rFonts w:ascii="Calibri" w:hAnsi="Calibri" w:cs="Calibri"/>
          <w:spacing w:val="-2"/>
        </w:rPr>
        <w:t>e</w:t>
      </w:r>
      <w:r w:rsidR="005059E2">
        <w:rPr>
          <w:rFonts w:ascii="Calibri" w:hAnsi="Calibri" w:cs="Calibri"/>
        </w:rPr>
        <w:t>t</w:t>
      </w:r>
      <w:r w:rsidR="005059E2">
        <w:rPr>
          <w:rFonts w:ascii="Calibri" w:hAnsi="Calibri" w:cs="Calibri"/>
          <w:spacing w:val="1"/>
        </w:rPr>
        <w:t xml:space="preserve"> </w:t>
      </w:r>
      <w:r w:rsidR="005059E2">
        <w:rPr>
          <w:rFonts w:ascii="Calibri" w:hAnsi="Calibri" w:cs="Calibri"/>
          <w:spacing w:val="-3"/>
        </w:rPr>
        <w:t>p</w:t>
      </w:r>
      <w:r w:rsidR="005059E2">
        <w:rPr>
          <w:rFonts w:ascii="Calibri" w:hAnsi="Calibri" w:cs="Calibri"/>
          <w:spacing w:val="1"/>
        </w:rPr>
        <w:t>o</w:t>
      </w:r>
      <w:r w:rsidR="005059E2">
        <w:rPr>
          <w:rFonts w:ascii="Calibri" w:hAnsi="Calibri" w:cs="Calibri"/>
          <w:spacing w:val="-1"/>
        </w:rPr>
        <w:t>pu</w:t>
      </w:r>
      <w:r w:rsidR="005059E2">
        <w:rPr>
          <w:rFonts w:ascii="Calibri" w:hAnsi="Calibri" w:cs="Calibri"/>
        </w:rPr>
        <w:t>lati</w:t>
      </w:r>
      <w:r w:rsidR="005059E2">
        <w:rPr>
          <w:rFonts w:ascii="Calibri" w:hAnsi="Calibri" w:cs="Calibri"/>
          <w:spacing w:val="1"/>
        </w:rPr>
        <w:t>o</w:t>
      </w:r>
      <w:r w:rsidR="005059E2">
        <w:rPr>
          <w:rFonts w:ascii="Calibri" w:hAnsi="Calibri" w:cs="Calibri"/>
          <w:spacing w:val="-1"/>
        </w:rPr>
        <w:t>n</w:t>
      </w:r>
      <w:r w:rsidR="005059E2">
        <w:rPr>
          <w:rFonts w:ascii="Calibri" w:hAnsi="Calibri" w:cs="Calibri"/>
        </w:rPr>
        <w:t>s</w:t>
      </w:r>
      <w:r w:rsidR="00C34E62">
        <w:rPr>
          <w:rFonts w:ascii="Calibri" w:hAnsi="Calibri" w:cs="Calibri"/>
        </w:rPr>
        <w:t>. Th</w:t>
      </w:r>
      <w:r w:rsidR="008E58D6">
        <w:rPr>
          <w:rFonts w:ascii="Calibri" w:hAnsi="Calibri" w:cs="Calibri"/>
        </w:rPr>
        <w:t>e</w:t>
      </w:r>
      <w:r w:rsidR="00C34E62">
        <w:rPr>
          <w:rFonts w:ascii="Calibri" w:hAnsi="Calibri" w:cs="Calibri"/>
        </w:rPr>
        <w:t xml:space="preserve"> </w:t>
      </w:r>
      <w:r>
        <w:rPr>
          <w:rFonts w:ascii="Calibri" w:hAnsi="Calibri" w:cs="Calibri"/>
        </w:rPr>
        <w:t>data</w:t>
      </w:r>
      <w:r w:rsidR="008E58D6">
        <w:rPr>
          <w:rFonts w:ascii="Calibri" w:hAnsi="Calibri" w:cs="Calibri"/>
        </w:rPr>
        <w:t xml:space="preserve"> collected </w:t>
      </w:r>
      <w:r w:rsidR="005059E2">
        <w:rPr>
          <w:rFonts w:ascii="Calibri" w:hAnsi="Calibri" w:cs="Calibri"/>
        </w:rPr>
        <w:t>will</w:t>
      </w:r>
      <w:r w:rsidR="005059E2">
        <w:rPr>
          <w:rFonts w:ascii="Calibri" w:hAnsi="Calibri" w:cs="Calibri"/>
          <w:spacing w:val="2"/>
        </w:rPr>
        <w:t xml:space="preserve"> </w:t>
      </w:r>
      <w:r w:rsidR="005059E2">
        <w:rPr>
          <w:rFonts w:ascii="Calibri" w:hAnsi="Calibri" w:cs="Calibri"/>
        </w:rPr>
        <w:t>i</w:t>
      </w:r>
      <w:r w:rsidR="005059E2">
        <w:rPr>
          <w:rFonts w:ascii="Calibri" w:hAnsi="Calibri" w:cs="Calibri"/>
          <w:spacing w:val="-1"/>
        </w:rPr>
        <w:t>n</w:t>
      </w:r>
      <w:r w:rsidR="005059E2">
        <w:rPr>
          <w:rFonts w:ascii="Calibri" w:hAnsi="Calibri" w:cs="Calibri"/>
          <w:spacing w:val="-3"/>
        </w:rPr>
        <w:t>f</w:t>
      </w:r>
      <w:r w:rsidR="005059E2">
        <w:rPr>
          <w:rFonts w:ascii="Calibri" w:hAnsi="Calibri" w:cs="Calibri"/>
          <w:spacing w:val="1"/>
        </w:rPr>
        <w:t>o</w:t>
      </w:r>
      <w:r w:rsidR="005059E2">
        <w:rPr>
          <w:rFonts w:ascii="Calibri" w:hAnsi="Calibri" w:cs="Calibri"/>
          <w:spacing w:val="-3"/>
        </w:rPr>
        <w:t>r</w:t>
      </w:r>
      <w:r w:rsidR="005059E2">
        <w:rPr>
          <w:rFonts w:ascii="Calibri" w:hAnsi="Calibri" w:cs="Calibri"/>
        </w:rPr>
        <w:t>m</w:t>
      </w:r>
      <w:r w:rsidR="00251366">
        <w:rPr>
          <w:rFonts w:ascii="Calibri" w:hAnsi="Calibri" w:cs="Calibri"/>
        </w:rPr>
        <w:t xml:space="preserve"> ACF and</w:t>
      </w:r>
      <w:r w:rsidR="005059E2">
        <w:rPr>
          <w:rFonts w:ascii="Calibri" w:hAnsi="Calibri" w:cs="Calibri"/>
          <w:spacing w:val="2"/>
        </w:rPr>
        <w:t xml:space="preserve"> </w:t>
      </w:r>
      <w:r w:rsidR="005059E2">
        <w:rPr>
          <w:rFonts w:ascii="Calibri" w:hAnsi="Calibri" w:cs="Calibri"/>
        </w:rPr>
        <w:t>t</w:t>
      </w:r>
      <w:r w:rsidR="005059E2">
        <w:rPr>
          <w:rFonts w:ascii="Calibri" w:hAnsi="Calibri" w:cs="Calibri"/>
          <w:spacing w:val="-1"/>
        </w:rPr>
        <w:t>h</w:t>
      </w:r>
      <w:r w:rsidR="005059E2">
        <w:rPr>
          <w:rFonts w:ascii="Calibri" w:hAnsi="Calibri" w:cs="Calibri"/>
        </w:rPr>
        <w:t>e</w:t>
      </w:r>
      <w:r w:rsidR="005059E2">
        <w:rPr>
          <w:rFonts w:ascii="Calibri" w:hAnsi="Calibri" w:cs="Calibri"/>
          <w:spacing w:val="-1"/>
        </w:rPr>
        <w:t xml:space="preserve"> </w:t>
      </w:r>
      <w:r w:rsidR="005059E2">
        <w:rPr>
          <w:rFonts w:ascii="Calibri" w:hAnsi="Calibri" w:cs="Calibri"/>
        </w:rPr>
        <w:t>fatherhood field</w:t>
      </w:r>
      <w:r w:rsidR="005059E2">
        <w:rPr>
          <w:rFonts w:ascii="Calibri" w:hAnsi="Calibri" w:cs="Calibri"/>
          <w:spacing w:val="-3"/>
        </w:rPr>
        <w:t xml:space="preserve"> </w:t>
      </w:r>
      <w:r w:rsidR="005059E2">
        <w:rPr>
          <w:rFonts w:ascii="Calibri" w:hAnsi="Calibri" w:cs="Calibri"/>
        </w:rPr>
        <w:t>a</w:t>
      </w:r>
      <w:r w:rsidR="005059E2">
        <w:rPr>
          <w:rFonts w:ascii="Calibri" w:hAnsi="Calibri" w:cs="Calibri"/>
          <w:spacing w:val="-1"/>
        </w:rPr>
        <w:t>bou</w:t>
      </w:r>
      <w:r w:rsidR="005059E2">
        <w:rPr>
          <w:rFonts w:ascii="Calibri" w:hAnsi="Calibri" w:cs="Calibri"/>
        </w:rPr>
        <w:t>t</w:t>
      </w:r>
      <w:r w:rsidR="005059E2">
        <w:rPr>
          <w:rFonts w:ascii="Calibri" w:hAnsi="Calibri" w:cs="Calibri"/>
          <w:spacing w:val="1"/>
        </w:rPr>
        <w:t xml:space="preserve"> </w:t>
      </w:r>
      <w:r w:rsidR="005059E2">
        <w:rPr>
          <w:rFonts w:ascii="Calibri" w:hAnsi="Calibri" w:cs="Calibri"/>
          <w:spacing w:val="-1"/>
        </w:rPr>
        <w:t>p</w:t>
      </w:r>
      <w:r w:rsidR="005059E2">
        <w:rPr>
          <w:rFonts w:ascii="Calibri" w:hAnsi="Calibri" w:cs="Calibri"/>
          <w:spacing w:val="1"/>
        </w:rPr>
        <w:t>o</w:t>
      </w:r>
      <w:r w:rsidR="005059E2">
        <w:rPr>
          <w:rFonts w:ascii="Calibri" w:hAnsi="Calibri" w:cs="Calibri"/>
          <w:spacing w:val="-2"/>
        </w:rPr>
        <w:t>t</w:t>
      </w:r>
      <w:r w:rsidR="005059E2">
        <w:rPr>
          <w:rFonts w:ascii="Calibri" w:hAnsi="Calibri" w:cs="Calibri"/>
          <w:spacing w:val="1"/>
        </w:rPr>
        <w:t>e</w:t>
      </w:r>
      <w:r w:rsidR="005059E2">
        <w:rPr>
          <w:rFonts w:ascii="Calibri" w:hAnsi="Calibri" w:cs="Calibri"/>
          <w:spacing w:val="-1"/>
        </w:rPr>
        <w:t>n</w:t>
      </w:r>
      <w:r w:rsidR="005059E2">
        <w:rPr>
          <w:rFonts w:ascii="Calibri" w:hAnsi="Calibri" w:cs="Calibri"/>
        </w:rPr>
        <w:t>tial f</w:t>
      </w:r>
      <w:r w:rsidR="005059E2">
        <w:rPr>
          <w:rFonts w:ascii="Calibri" w:hAnsi="Calibri" w:cs="Calibri"/>
          <w:spacing w:val="-1"/>
        </w:rPr>
        <w:t>u</w:t>
      </w:r>
      <w:r w:rsidR="005059E2">
        <w:rPr>
          <w:rFonts w:ascii="Calibri" w:hAnsi="Calibri" w:cs="Calibri"/>
        </w:rPr>
        <w:t>t</w:t>
      </w:r>
      <w:r w:rsidR="005059E2">
        <w:rPr>
          <w:rFonts w:ascii="Calibri" w:hAnsi="Calibri" w:cs="Calibri"/>
          <w:spacing w:val="-1"/>
        </w:rPr>
        <w:t>u</w:t>
      </w:r>
      <w:r w:rsidR="005059E2">
        <w:rPr>
          <w:rFonts w:ascii="Calibri" w:hAnsi="Calibri" w:cs="Calibri"/>
        </w:rPr>
        <w:t xml:space="preserve">re </w:t>
      </w:r>
      <w:r w:rsidR="005059E2">
        <w:rPr>
          <w:rFonts w:ascii="Calibri" w:hAnsi="Calibri" w:cs="Calibri"/>
          <w:spacing w:val="-1"/>
        </w:rPr>
        <w:t>d</w:t>
      </w:r>
      <w:r w:rsidR="005059E2">
        <w:rPr>
          <w:rFonts w:ascii="Calibri" w:hAnsi="Calibri" w:cs="Calibri"/>
        </w:rPr>
        <w:t>ir</w:t>
      </w:r>
      <w:r w:rsidR="005059E2">
        <w:rPr>
          <w:rFonts w:ascii="Calibri" w:hAnsi="Calibri" w:cs="Calibri"/>
          <w:spacing w:val="1"/>
        </w:rPr>
        <w:t>e</w:t>
      </w:r>
      <w:r w:rsidR="005059E2">
        <w:rPr>
          <w:rFonts w:ascii="Calibri" w:hAnsi="Calibri" w:cs="Calibri"/>
        </w:rPr>
        <w:t>cti</w:t>
      </w:r>
      <w:r w:rsidR="005059E2">
        <w:rPr>
          <w:rFonts w:ascii="Calibri" w:hAnsi="Calibri" w:cs="Calibri"/>
          <w:spacing w:val="1"/>
        </w:rPr>
        <w:t>o</w:t>
      </w:r>
      <w:r w:rsidR="005059E2">
        <w:rPr>
          <w:rFonts w:ascii="Calibri" w:hAnsi="Calibri" w:cs="Calibri"/>
          <w:spacing w:val="-1"/>
        </w:rPr>
        <w:t>n</w:t>
      </w:r>
      <w:r w:rsidR="005059E2">
        <w:rPr>
          <w:rFonts w:ascii="Calibri" w:hAnsi="Calibri" w:cs="Calibri"/>
        </w:rPr>
        <w:t>s</w:t>
      </w:r>
      <w:r w:rsidR="005059E2">
        <w:rPr>
          <w:rFonts w:ascii="Calibri" w:hAnsi="Calibri" w:cs="Calibri"/>
          <w:spacing w:val="-2"/>
        </w:rPr>
        <w:t xml:space="preserve"> </w:t>
      </w:r>
      <w:r w:rsidR="005059E2">
        <w:rPr>
          <w:rFonts w:ascii="Calibri" w:hAnsi="Calibri" w:cs="Calibri"/>
        </w:rPr>
        <w:t xml:space="preserve">in </w:t>
      </w:r>
      <w:r w:rsidR="005059E2">
        <w:rPr>
          <w:rFonts w:ascii="Calibri" w:hAnsi="Calibri" w:cs="Calibri"/>
          <w:spacing w:val="-1"/>
        </w:rPr>
        <w:t>H</w:t>
      </w:r>
      <w:r w:rsidR="005059E2">
        <w:rPr>
          <w:rFonts w:ascii="Calibri" w:hAnsi="Calibri" w:cs="Calibri"/>
          <w:spacing w:val="1"/>
        </w:rPr>
        <w:t>e</w:t>
      </w:r>
      <w:r w:rsidR="005059E2">
        <w:rPr>
          <w:rFonts w:ascii="Calibri" w:hAnsi="Calibri" w:cs="Calibri"/>
        </w:rPr>
        <w:t>alt</w:t>
      </w:r>
      <w:r w:rsidR="005059E2">
        <w:rPr>
          <w:rFonts w:ascii="Calibri" w:hAnsi="Calibri" w:cs="Calibri"/>
          <w:spacing w:val="-3"/>
        </w:rPr>
        <w:t>h</w:t>
      </w:r>
      <w:r w:rsidR="005059E2">
        <w:rPr>
          <w:rFonts w:ascii="Calibri" w:hAnsi="Calibri" w:cs="Calibri"/>
        </w:rPr>
        <w:t>y</w:t>
      </w:r>
      <w:r w:rsidR="005059E2">
        <w:rPr>
          <w:rFonts w:ascii="Calibri" w:hAnsi="Calibri" w:cs="Calibri"/>
          <w:spacing w:val="-1"/>
        </w:rPr>
        <w:t xml:space="preserve"> </w:t>
      </w:r>
      <w:r w:rsidR="005059E2">
        <w:rPr>
          <w:rFonts w:ascii="Calibri" w:hAnsi="Calibri" w:cs="Calibri"/>
          <w:spacing w:val="1"/>
        </w:rPr>
        <w:t>M</w:t>
      </w:r>
      <w:r w:rsidR="005059E2">
        <w:rPr>
          <w:rFonts w:ascii="Calibri" w:hAnsi="Calibri" w:cs="Calibri"/>
        </w:rPr>
        <w:t>arr</w:t>
      </w:r>
      <w:r w:rsidR="00C34E62">
        <w:rPr>
          <w:rFonts w:ascii="Calibri" w:hAnsi="Calibri" w:cs="Calibri"/>
          <w:spacing w:val="-3"/>
        </w:rPr>
        <w:t>i</w:t>
      </w:r>
      <w:r w:rsidR="005059E2">
        <w:rPr>
          <w:rFonts w:ascii="Calibri" w:hAnsi="Calibri" w:cs="Calibri"/>
        </w:rPr>
        <w:t>a</w:t>
      </w:r>
      <w:r w:rsidR="005059E2">
        <w:rPr>
          <w:rFonts w:ascii="Calibri" w:hAnsi="Calibri" w:cs="Calibri"/>
          <w:spacing w:val="-1"/>
        </w:rPr>
        <w:t>g</w:t>
      </w:r>
      <w:r w:rsidR="005059E2">
        <w:rPr>
          <w:rFonts w:ascii="Calibri" w:hAnsi="Calibri" w:cs="Calibri"/>
        </w:rPr>
        <w:t>e</w:t>
      </w:r>
      <w:r w:rsidR="005059E2">
        <w:rPr>
          <w:rFonts w:ascii="Calibri" w:hAnsi="Calibri" w:cs="Calibri"/>
          <w:spacing w:val="1"/>
        </w:rPr>
        <w:t xml:space="preserve"> </w:t>
      </w:r>
      <w:r w:rsidR="005059E2">
        <w:rPr>
          <w:rFonts w:ascii="Calibri" w:hAnsi="Calibri" w:cs="Calibri"/>
        </w:rPr>
        <w:t>a</w:t>
      </w:r>
      <w:r w:rsidR="005059E2">
        <w:rPr>
          <w:rFonts w:ascii="Calibri" w:hAnsi="Calibri" w:cs="Calibri"/>
          <w:spacing w:val="-1"/>
        </w:rPr>
        <w:t>n</w:t>
      </w:r>
      <w:r w:rsidR="005059E2">
        <w:rPr>
          <w:rFonts w:ascii="Calibri" w:hAnsi="Calibri" w:cs="Calibri"/>
        </w:rPr>
        <w:t>d R</w:t>
      </w:r>
      <w:r w:rsidR="005059E2">
        <w:rPr>
          <w:rFonts w:ascii="Calibri" w:hAnsi="Calibri" w:cs="Calibri"/>
          <w:spacing w:val="1"/>
        </w:rPr>
        <w:t>e</w:t>
      </w:r>
      <w:r w:rsidR="005059E2">
        <w:rPr>
          <w:rFonts w:ascii="Calibri" w:hAnsi="Calibri" w:cs="Calibri"/>
        </w:rPr>
        <w:t>l</w:t>
      </w:r>
      <w:r w:rsidR="005059E2">
        <w:rPr>
          <w:rFonts w:ascii="Calibri" w:hAnsi="Calibri" w:cs="Calibri"/>
          <w:spacing w:val="-3"/>
        </w:rPr>
        <w:t>a</w:t>
      </w:r>
      <w:r w:rsidR="005059E2">
        <w:rPr>
          <w:rFonts w:ascii="Calibri" w:hAnsi="Calibri" w:cs="Calibri"/>
        </w:rPr>
        <w:t>ti</w:t>
      </w:r>
      <w:r w:rsidR="005059E2">
        <w:rPr>
          <w:rFonts w:ascii="Calibri" w:hAnsi="Calibri" w:cs="Calibri"/>
          <w:spacing w:val="1"/>
        </w:rPr>
        <w:t>o</w:t>
      </w:r>
      <w:r w:rsidR="005059E2">
        <w:rPr>
          <w:rFonts w:ascii="Calibri" w:hAnsi="Calibri" w:cs="Calibri"/>
          <w:spacing w:val="-1"/>
        </w:rPr>
        <w:t>n</w:t>
      </w:r>
      <w:r w:rsidR="005059E2">
        <w:rPr>
          <w:rFonts w:ascii="Calibri" w:hAnsi="Calibri" w:cs="Calibri"/>
        </w:rPr>
        <w:t>s</w:t>
      </w:r>
      <w:r w:rsidR="005059E2">
        <w:rPr>
          <w:rFonts w:ascii="Calibri" w:hAnsi="Calibri" w:cs="Calibri"/>
          <w:spacing w:val="-1"/>
        </w:rPr>
        <w:t>h</w:t>
      </w:r>
      <w:r w:rsidR="005059E2">
        <w:rPr>
          <w:rFonts w:ascii="Calibri" w:hAnsi="Calibri" w:cs="Calibri"/>
        </w:rPr>
        <w:t>ip E</w:t>
      </w:r>
      <w:r w:rsidR="005059E2">
        <w:rPr>
          <w:rFonts w:ascii="Calibri" w:hAnsi="Calibri" w:cs="Calibri"/>
          <w:spacing w:val="-1"/>
        </w:rPr>
        <w:t>du</w:t>
      </w:r>
      <w:r w:rsidR="005059E2">
        <w:rPr>
          <w:rFonts w:ascii="Calibri" w:hAnsi="Calibri" w:cs="Calibri"/>
        </w:rPr>
        <w:t>c</w:t>
      </w:r>
      <w:r w:rsidR="005059E2">
        <w:rPr>
          <w:rFonts w:ascii="Calibri" w:hAnsi="Calibri" w:cs="Calibri"/>
          <w:spacing w:val="-3"/>
        </w:rPr>
        <w:t>a</w:t>
      </w:r>
      <w:r w:rsidR="005059E2">
        <w:rPr>
          <w:rFonts w:ascii="Calibri" w:hAnsi="Calibri" w:cs="Calibri"/>
        </w:rPr>
        <w:t>ti</w:t>
      </w:r>
      <w:r w:rsidR="005059E2">
        <w:rPr>
          <w:rFonts w:ascii="Calibri" w:hAnsi="Calibri" w:cs="Calibri"/>
          <w:spacing w:val="1"/>
        </w:rPr>
        <w:t>o</w:t>
      </w:r>
      <w:r w:rsidR="005059E2">
        <w:rPr>
          <w:rFonts w:ascii="Calibri" w:hAnsi="Calibri" w:cs="Calibri"/>
        </w:rPr>
        <w:t xml:space="preserve">n </w:t>
      </w:r>
      <w:r w:rsidR="005059E2">
        <w:rPr>
          <w:rFonts w:ascii="Calibri" w:hAnsi="Calibri" w:cs="Calibri"/>
          <w:spacing w:val="1"/>
        </w:rPr>
        <w:t>(</w:t>
      </w:r>
      <w:r w:rsidR="005059E2">
        <w:rPr>
          <w:rFonts w:ascii="Calibri" w:hAnsi="Calibri" w:cs="Calibri"/>
          <w:spacing w:val="-3"/>
        </w:rPr>
        <w:t>H</w:t>
      </w:r>
      <w:r w:rsidR="005059E2">
        <w:rPr>
          <w:rFonts w:ascii="Calibri" w:hAnsi="Calibri" w:cs="Calibri"/>
          <w:spacing w:val="1"/>
        </w:rPr>
        <w:t>M</w:t>
      </w:r>
      <w:r w:rsidR="005059E2">
        <w:rPr>
          <w:rFonts w:ascii="Calibri" w:hAnsi="Calibri" w:cs="Calibri"/>
        </w:rPr>
        <w:t>RE)</w:t>
      </w:r>
      <w:r w:rsidR="005059E2">
        <w:rPr>
          <w:rFonts w:ascii="Calibri" w:hAnsi="Calibri" w:cs="Calibri"/>
          <w:spacing w:val="-2"/>
        </w:rPr>
        <w:t xml:space="preserve"> </w:t>
      </w:r>
      <w:r w:rsidR="005059E2">
        <w:rPr>
          <w:rFonts w:ascii="Calibri" w:hAnsi="Calibri" w:cs="Calibri"/>
        </w:rPr>
        <w:t>a</w:t>
      </w:r>
      <w:r w:rsidR="005059E2">
        <w:rPr>
          <w:rFonts w:ascii="Calibri" w:hAnsi="Calibri" w:cs="Calibri"/>
          <w:spacing w:val="-1"/>
        </w:rPr>
        <w:t>n</w:t>
      </w:r>
      <w:r w:rsidR="005059E2">
        <w:rPr>
          <w:rFonts w:ascii="Calibri" w:hAnsi="Calibri" w:cs="Calibri"/>
        </w:rPr>
        <w:t xml:space="preserve">d </w:t>
      </w:r>
      <w:r w:rsidR="005059E2">
        <w:rPr>
          <w:rFonts w:ascii="Calibri" w:hAnsi="Calibri" w:cs="Calibri"/>
          <w:spacing w:val="-2"/>
        </w:rPr>
        <w:t>c</w:t>
      </w:r>
      <w:r w:rsidR="005059E2">
        <w:rPr>
          <w:rFonts w:ascii="Calibri" w:hAnsi="Calibri" w:cs="Calibri"/>
          <w:spacing w:val="1"/>
        </w:rPr>
        <w:t>o</w:t>
      </w:r>
      <w:r w:rsidR="005059E2">
        <w:rPr>
          <w:rFonts w:ascii="Calibri" w:hAnsi="Calibri" w:cs="Calibri"/>
          <w:spacing w:val="-1"/>
        </w:rPr>
        <w:t>p</w:t>
      </w:r>
      <w:r w:rsidR="005059E2">
        <w:rPr>
          <w:rFonts w:ascii="Calibri" w:hAnsi="Calibri" w:cs="Calibri"/>
        </w:rPr>
        <w:t>ar</w:t>
      </w:r>
      <w:r w:rsidR="005059E2">
        <w:rPr>
          <w:rFonts w:ascii="Calibri" w:hAnsi="Calibri" w:cs="Calibri"/>
          <w:spacing w:val="1"/>
        </w:rPr>
        <w:t>e</w:t>
      </w:r>
      <w:r w:rsidR="005059E2">
        <w:rPr>
          <w:rFonts w:ascii="Calibri" w:hAnsi="Calibri" w:cs="Calibri"/>
          <w:spacing w:val="-1"/>
        </w:rPr>
        <w:t>n</w:t>
      </w:r>
      <w:r w:rsidR="005059E2">
        <w:rPr>
          <w:rFonts w:ascii="Calibri" w:hAnsi="Calibri" w:cs="Calibri"/>
        </w:rPr>
        <w:t>t</w:t>
      </w:r>
      <w:r w:rsidR="005059E2">
        <w:rPr>
          <w:rFonts w:ascii="Calibri" w:hAnsi="Calibri" w:cs="Calibri"/>
          <w:spacing w:val="-3"/>
        </w:rPr>
        <w:t>i</w:t>
      </w:r>
      <w:r w:rsidR="005059E2">
        <w:rPr>
          <w:rFonts w:ascii="Calibri" w:hAnsi="Calibri" w:cs="Calibri"/>
          <w:spacing w:val="-1"/>
        </w:rPr>
        <w:t>n</w:t>
      </w:r>
      <w:r w:rsidR="005059E2">
        <w:rPr>
          <w:rFonts w:ascii="Calibri" w:hAnsi="Calibri" w:cs="Calibri"/>
        </w:rPr>
        <w:t xml:space="preserve">g </w:t>
      </w:r>
      <w:r w:rsidR="005059E2">
        <w:rPr>
          <w:rFonts w:ascii="Calibri" w:hAnsi="Calibri" w:cs="Calibri"/>
          <w:spacing w:val="-1"/>
        </w:rPr>
        <w:t>p</w:t>
      </w:r>
      <w:r w:rsidR="005059E2">
        <w:rPr>
          <w:rFonts w:ascii="Calibri" w:hAnsi="Calibri" w:cs="Calibri"/>
        </w:rPr>
        <w:t>r</w:t>
      </w:r>
      <w:r w:rsidR="005059E2">
        <w:rPr>
          <w:rFonts w:ascii="Calibri" w:hAnsi="Calibri" w:cs="Calibri"/>
          <w:spacing w:val="1"/>
        </w:rPr>
        <w:t>o</w:t>
      </w:r>
      <w:r w:rsidR="005059E2">
        <w:rPr>
          <w:rFonts w:ascii="Calibri" w:hAnsi="Calibri" w:cs="Calibri"/>
          <w:spacing w:val="-1"/>
        </w:rPr>
        <w:t>g</w:t>
      </w:r>
      <w:r w:rsidR="005059E2">
        <w:rPr>
          <w:rFonts w:ascii="Calibri" w:hAnsi="Calibri" w:cs="Calibri"/>
        </w:rPr>
        <w:t>ra</w:t>
      </w:r>
      <w:r w:rsidR="005059E2">
        <w:rPr>
          <w:rFonts w:ascii="Calibri" w:hAnsi="Calibri" w:cs="Calibri"/>
          <w:spacing w:val="-1"/>
        </w:rPr>
        <w:t>m</w:t>
      </w:r>
      <w:r w:rsidR="005059E2">
        <w:rPr>
          <w:rFonts w:ascii="Calibri" w:hAnsi="Calibri" w:cs="Calibri"/>
          <w:spacing w:val="1"/>
        </w:rPr>
        <w:t>m</w:t>
      </w:r>
      <w:r w:rsidR="005059E2">
        <w:rPr>
          <w:rFonts w:ascii="Calibri" w:hAnsi="Calibri" w:cs="Calibri"/>
        </w:rPr>
        <w:t>i</w:t>
      </w:r>
      <w:r w:rsidR="005059E2">
        <w:rPr>
          <w:rFonts w:ascii="Calibri" w:hAnsi="Calibri" w:cs="Calibri"/>
          <w:spacing w:val="-1"/>
        </w:rPr>
        <w:t>ng</w:t>
      </w:r>
      <w:r w:rsidR="00251366">
        <w:rPr>
          <w:rFonts w:ascii="Calibri" w:hAnsi="Calibri" w:cs="Calibri"/>
          <w:spacing w:val="-1"/>
        </w:rPr>
        <w:t xml:space="preserve"> for fathers</w:t>
      </w:r>
      <w:r w:rsidR="00F2717B">
        <w:rPr>
          <w:rFonts w:cstheme="minorHAnsi"/>
          <w:iCs/>
        </w:rPr>
        <w:t xml:space="preserve">. </w:t>
      </w:r>
    </w:p>
    <w:p w14:paraId="0A2316B0" w14:textId="77777777" w:rsidR="000B7085" w:rsidRDefault="000B7085" w:rsidP="00875ED3">
      <w:pPr>
        <w:spacing w:after="0" w:line="240" w:lineRule="auto"/>
        <w:rPr>
          <w:rFonts w:cstheme="minorHAnsi"/>
        </w:rPr>
      </w:pPr>
    </w:p>
    <w:p w14:paraId="5038B400" w14:textId="2DF090BE" w:rsidR="002A6800" w:rsidRDefault="00251366" w:rsidP="002A6800">
      <w:pPr>
        <w:spacing w:after="0" w:line="240" w:lineRule="auto"/>
        <w:rPr>
          <w:rFonts w:cstheme="minorHAnsi"/>
        </w:rPr>
      </w:pPr>
      <w:r>
        <w:rPr>
          <w:rFonts w:cstheme="minorHAnsi"/>
          <w:iCs/>
        </w:rPr>
        <w:t xml:space="preserve">To accomplish this, the study </w:t>
      </w:r>
      <w:r w:rsidR="005059E2">
        <w:rPr>
          <w:rFonts w:cstheme="minorHAnsi"/>
          <w:iCs/>
        </w:rPr>
        <w:t>will collect data from</w:t>
      </w:r>
      <w:r w:rsidR="00F2717B">
        <w:rPr>
          <w:rFonts w:cstheme="minorHAnsi"/>
          <w:iCs/>
        </w:rPr>
        <w:t xml:space="preserve"> fatherhood program staff, community partners, fathers</w:t>
      </w:r>
      <w:r w:rsidR="005059E2">
        <w:rPr>
          <w:rFonts w:cstheme="minorHAnsi"/>
          <w:iCs/>
        </w:rPr>
        <w:t>, coparents,</w:t>
      </w:r>
      <w:r w:rsidR="00F2717B">
        <w:rPr>
          <w:rFonts w:cstheme="minorHAnsi"/>
          <w:iCs/>
        </w:rPr>
        <w:t xml:space="preserve"> and curriculum developers. </w:t>
      </w:r>
      <w:r w:rsidR="00F2717B">
        <w:rPr>
          <w:rFonts w:cstheme="minorHAnsi"/>
        </w:rPr>
        <w:t xml:space="preserve">The data collected will meet the goals of this study by providing multiple perspectives on how fatherhood programs support, and could better support, fathers’ healthy romantic and coparenting relationships. </w:t>
      </w:r>
    </w:p>
    <w:p w14:paraId="718FD019" w14:textId="77777777" w:rsidR="002A6800" w:rsidRDefault="002A6800" w:rsidP="002A6800">
      <w:pPr>
        <w:spacing w:after="0" w:line="240" w:lineRule="auto"/>
        <w:rPr>
          <w:rFonts w:cstheme="minorHAnsi"/>
        </w:rPr>
      </w:pPr>
    </w:p>
    <w:p w14:paraId="041B81CF" w14:textId="7D094402" w:rsidR="00E35941" w:rsidRPr="0092142D" w:rsidRDefault="00E35941" w:rsidP="007C59CA">
      <w:pPr>
        <w:widowControl w:val="0"/>
        <w:spacing w:after="0" w:line="240" w:lineRule="auto"/>
        <w:rPr>
          <w:rFonts w:cstheme="minorHAnsi"/>
        </w:rPr>
      </w:pPr>
      <w:r w:rsidRPr="00B60291">
        <w:rPr>
          <w:rFonts w:cstheme="minorHAnsi"/>
        </w:rPr>
        <w:t xml:space="preserve">The information will </w:t>
      </w:r>
      <w:r w:rsidR="00D51707" w:rsidRPr="005E097B">
        <w:rPr>
          <w:rFonts w:cstheme="minorHAnsi"/>
        </w:rPr>
        <w:t>improve</w:t>
      </w:r>
      <w:r w:rsidRPr="005E097B">
        <w:rPr>
          <w:rFonts w:cstheme="minorHAnsi"/>
        </w:rPr>
        <w:t xml:space="preserve"> ACF’s understanding of fatherhood programs’ </w:t>
      </w:r>
      <w:r w:rsidR="00D51707" w:rsidRPr="005E097B">
        <w:rPr>
          <w:rFonts w:cstheme="minorHAnsi"/>
        </w:rPr>
        <w:t xml:space="preserve">intended </w:t>
      </w:r>
      <w:r w:rsidRPr="00903627">
        <w:rPr>
          <w:rFonts w:cstheme="minorHAnsi"/>
        </w:rPr>
        <w:t xml:space="preserve">approaches for addressing healthy romantic relationships and coparenting, and will inform ACF’s technical assistance to fatherhood programs on how to better support participants’ healthy romantic and coparenting relationships. The study is also intended to inform the broader field of fatherhood research and programming by providing information about </w:t>
      </w:r>
      <w:r w:rsidR="00897415" w:rsidRPr="0092142D">
        <w:rPr>
          <w:rFonts w:cstheme="minorHAnsi"/>
        </w:rPr>
        <w:t>promising strategies for promoting</w:t>
      </w:r>
      <w:r w:rsidRPr="0092142D">
        <w:rPr>
          <w:rFonts w:cstheme="minorHAnsi"/>
        </w:rPr>
        <w:t xml:space="preserve"> </w:t>
      </w:r>
      <w:r w:rsidRPr="0092142D">
        <w:rPr>
          <w:rFonts w:cstheme="minorHAnsi"/>
          <w:iCs/>
        </w:rPr>
        <w:t>healthy romantic relationships and coparenting</w:t>
      </w:r>
      <w:r w:rsidRPr="0092142D">
        <w:rPr>
          <w:rFonts w:cstheme="minorHAnsi"/>
        </w:rPr>
        <w:t xml:space="preserve"> among </w:t>
      </w:r>
      <w:r w:rsidR="00897415" w:rsidRPr="0092142D">
        <w:rPr>
          <w:rFonts w:cstheme="minorHAnsi"/>
        </w:rPr>
        <w:t xml:space="preserve">fathers. </w:t>
      </w:r>
    </w:p>
    <w:p w14:paraId="0D10A2A7" w14:textId="77777777" w:rsidR="00E35941" w:rsidRDefault="00E35941" w:rsidP="00DF1291">
      <w:pPr>
        <w:spacing w:after="0" w:line="240" w:lineRule="auto"/>
      </w:pPr>
    </w:p>
    <w:p w14:paraId="57EB8C37" w14:textId="4D915454" w:rsidR="004328A4" w:rsidRDefault="004328A4" w:rsidP="007D0F6E">
      <w:pPr>
        <w:spacing w:after="120" w:line="240" w:lineRule="auto"/>
        <w:rPr>
          <w:i/>
        </w:rPr>
      </w:pPr>
      <w:r w:rsidRPr="004328A4">
        <w:rPr>
          <w:i/>
        </w:rPr>
        <w:t>Research Questions or Tests</w:t>
      </w:r>
    </w:p>
    <w:p w14:paraId="3FA6B0D1" w14:textId="28D29FD1" w:rsidR="00565177" w:rsidRPr="00565177" w:rsidRDefault="00565177" w:rsidP="00565177">
      <w:pPr>
        <w:widowControl w:val="0"/>
        <w:spacing w:after="0" w:line="240" w:lineRule="auto"/>
        <w:rPr>
          <w:rFonts w:cstheme="minorHAnsi"/>
        </w:rPr>
      </w:pPr>
      <w:bookmarkStart w:id="2" w:name="_Hlk507678077"/>
      <w:r>
        <w:rPr>
          <w:rFonts w:cstheme="minorHAnsi"/>
        </w:rPr>
        <w:t xml:space="preserve">This study has </w:t>
      </w:r>
      <w:r w:rsidR="00053470">
        <w:rPr>
          <w:rFonts w:cstheme="minorHAnsi"/>
        </w:rPr>
        <w:t xml:space="preserve">multiple research questions (see </w:t>
      </w:r>
      <w:r w:rsidR="00983E04">
        <w:rPr>
          <w:rFonts w:cstheme="minorHAnsi"/>
          <w:b/>
        </w:rPr>
        <w:t xml:space="preserve">Appendix </w:t>
      </w:r>
      <w:r w:rsidR="00235061">
        <w:rPr>
          <w:rFonts w:cstheme="minorHAnsi"/>
          <w:b/>
        </w:rPr>
        <w:t>A</w:t>
      </w:r>
      <w:r w:rsidR="002D1F9E">
        <w:rPr>
          <w:rFonts w:cstheme="minorHAnsi"/>
          <w:b/>
        </w:rPr>
        <w:t>.</w:t>
      </w:r>
      <w:r w:rsidR="00053470" w:rsidRPr="00507210">
        <w:rPr>
          <w:rFonts w:cstheme="minorHAnsi"/>
          <w:b/>
        </w:rPr>
        <w:t xml:space="preserve"> </w:t>
      </w:r>
      <w:r w:rsidR="00053470" w:rsidRPr="00507210">
        <w:rPr>
          <w:rFonts w:cstheme="minorHAnsi"/>
          <w:b/>
          <w:i/>
        </w:rPr>
        <w:t>Table of Objectives</w:t>
      </w:r>
      <w:r w:rsidR="00B62BA0">
        <w:rPr>
          <w:rFonts w:cstheme="minorHAnsi"/>
          <w:b/>
          <w:i/>
        </w:rPr>
        <w:t>,</w:t>
      </w:r>
      <w:r w:rsidR="00053470" w:rsidRPr="00507210">
        <w:rPr>
          <w:rFonts w:cstheme="minorHAnsi"/>
          <w:b/>
          <w:i/>
        </w:rPr>
        <w:t xml:space="preserve"> Questions</w:t>
      </w:r>
      <w:r w:rsidR="00B62BA0">
        <w:rPr>
          <w:rFonts w:cstheme="minorHAnsi"/>
          <w:b/>
          <w:i/>
        </w:rPr>
        <w:t>,</w:t>
      </w:r>
      <w:r w:rsidR="00053470" w:rsidRPr="00507210">
        <w:rPr>
          <w:rFonts w:cstheme="minorHAnsi"/>
          <w:b/>
          <w:i/>
        </w:rPr>
        <w:t xml:space="preserve"> and Respondents</w:t>
      </w:r>
      <w:r w:rsidR="00053470">
        <w:rPr>
          <w:rFonts w:cstheme="minorHAnsi"/>
        </w:rPr>
        <w:t xml:space="preserve">) designed to address </w:t>
      </w:r>
      <w:r>
        <w:rPr>
          <w:rFonts w:cstheme="minorHAnsi"/>
        </w:rPr>
        <w:t xml:space="preserve">three overarching </w:t>
      </w:r>
      <w:r w:rsidR="00AC5522">
        <w:rPr>
          <w:rFonts w:cstheme="minorHAnsi"/>
        </w:rPr>
        <w:t>objectives</w:t>
      </w:r>
      <w:r w:rsidRPr="00565177">
        <w:rPr>
          <w:rFonts w:cstheme="minorHAnsi"/>
        </w:rPr>
        <w:t xml:space="preserve">: </w:t>
      </w:r>
    </w:p>
    <w:p w14:paraId="78DA23B4" w14:textId="77777777" w:rsidR="00565177" w:rsidRPr="00565177" w:rsidRDefault="00565177" w:rsidP="00565177">
      <w:pPr>
        <w:widowControl w:val="0"/>
        <w:spacing w:after="0" w:line="240" w:lineRule="auto"/>
        <w:rPr>
          <w:rFonts w:cstheme="minorHAnsi"/>
        </w:rPr>
      </w:pPr>
    </w:p>
    <w:p w14:paraId="6398B22A" w14:textId="2E34E244" w:rsidR="00565177" w:rsidRPr="00565177" w:rsidRDefault="00565177" w:rsidP="00565177">
      <w:pPr>
        <w:pStyle w:val="ListParagraph"/>
        <w:widowControl w:val="0"/>
        <w:numPr>
          <w:ilvl w:val="0"/>
          <w:numId w:val="42"/>
        </w:numPr>
        <w:spacing w:after="0" w:line="240" w:lineRule="auto"/>
        <w:rPr>
          <w:rFonts w:cstheme="minorHAnsi"/>
        </w:rPr>
      </w:pPr>
      <w:bookmarkStart w:id="3" w:name="_Hlk25338579"/>
      <w:r>
        <w:rPr>
          <w:rFonts w:cstheme="minorHAnsi"/>
        </w:rPr>
        <w:t xml:space="preserve">To describe the current approaches </w:t>
      </w:r>
      <w:r w:rsidR="0079366E">
        <w:rPr>
          <w:rFonts w:cstheme="minorHAnsi"/>
        </w:rPr>
        <w:t>fatherhood programs</w:t>
      </w:r>
      <w:r w:rsidR="00053470">
        <w:rPr>
          <w:rFonts w:cstheme="minorHAnsi"/>
        </w:rPr>
        <w:t xml:space="preserve"> </w:t>
      </w:r>
      <w:r>
        <w:rPr>
          <w:rFonts w:cstheme="minorHAnsi"/>
        </w:rPr>
        <w:t xml:space="preserve">use to support fathers’ healthy relationships (romantic </w:t>
      </w:r>
      <w:r w:rsidR="00CD2805">
        <w:rPr>
          <w:rFonts w:cstheme="minorHAnsi"/>
        </w:rPr>
        <w:t>and coparenting</w:t>
      </w:r>
      <w:r>
        <w:rPr>
          <w:rFonts w:cstheme="minorHAnsi"/>
        </w:rPr>
        <w:t>).</w:t>
      </w:r>
      <w:r w:rsidRPr="00565177">
        <w:rPr>
          <w:rFonts w:cstheme="minorHAnsi"/>
        </w:rPr>
        <w:t xml:space="preserve"> </w:t>
      </w:r>
    </w:p>
    <w:p w14:paraId="73F7E62C" w14:textId="5F46B127" w:rsidR="00565177" w:rsidRDefault="00565177" w:rsidP="00565177">
      <w:pPr>
        <w:pStyle w:val="ListParagraph"/>
        <w:widowControl w:val="0"/>
        <w:numPr>
          <w:ilvl w:val="0"/>
          <w:numId w:val="42"/>
        </w:numPr>
        <w:spacing w:after="0" w:line="240" w:lineRule="auto"/>
        <w:rPr>
          <w:rFonts w:cstheme="minorHAnsi"/>
        </w:rPr>
      </w:pPr>
      <w:r>
        <w:rPr>
          <w:rFonts w:cstheme="minorHAnsi"/>
        </w:rPr>
        <w:t xml:space="preserve">To </w:t>
      </w:r>
      <w:r w:rsidR="00B60291">
        <w:rPr>
          <w:rFonts w:cstheme="minorHAnsi"/>
        </w:rPr>
        <w:t xml:space="preserve">explore </w:t>
      </w:r>
      <w:r>
        <w:rPr>
          <w:rFonts w:cstheme="minorHAnsi"/>
        </w:rPr>
        <w:t xml:space="preserve">the extent to which </w:t>
      </w:r>
      <w:r w:rsidR="00251366">
        <w:rPr>
          <w:rFonts w:cstheme="minorHAnsi"/>
        </w:rPr>
        <w:t xml:space="preserve">programs’ </w:t>
      </w:r>
      <w:r>
        <w:rPr>
          <w:rFonts w:cstheme="minorHAnsi"/>
        </w:rPr>
        <w:t>current approaches</w:t>
      </w:r>
      <w:r w:rsidR="0024341C">
        <w:rPr>
          <w:rFonts w:cstheme="minorHAnsi"/>
        </w:rPr>
        <w:t xml:space="preserve"> </w:t>
      </w:r>
      <w:r w:rsidR="0024341C" w:rsidRPr="00D2514D">
        <w:rPr>
          <w:rFonts w:cstheme="minorHAnsi"/>
        </w:rPr>
        <w:t>to supporting fathers’ healthy relationships</w:t>
      </w:r>
      <w:r w:rsidR="0024341C">
        <w:rPr>
          <w:rFonts w:cstheme="minorHAnsi"/>
        </w:rPr>
        <w:t xml:space="preserve"> (romantic and coparenting)</w:t>
      </w:r>
      <w:r w:rsidR="0024341C" w:rsidRPr="00D2514D">
        <w:rPr>
          <w:rFonts w:cstheme="minorHAnsi"/>
        </w:rPr>
        <w:t xml:space="preserve"> </w:t>
      </w:r>
      <w:r>
        <w:rPr>
          <w:rFonts w:cstheme="minorHAnsi"/>
        </w:rPr>
        <w:t>align with participants’ needs around their relationship</w:t>
      </w:r>
      <w:r w:rsidR="0024341C">
        <w:rPr>
          <w:rFonts w:cstheme="minorHAnsi"/>
        </w:rPr>
        <w:t>s</w:t>
      </w:r>
      <w:r>
        <w:rPr>
          <w:rFonts w:cstheme="minorHAnsi"/>
        </w:rPr>
        <w:t>.</w:t>
      </w:r>
    </w:p>
    <w:p w14:paraId="2C342255" w14:textId="3A5E3324" w:rsidR="00C13F2E" w:rsidRPr="008E003A" w:rsidRDefault="00C13F2E" w:rsidP="00C13F2E">
      <w:pPr>
        <w:pStyle w:val="ListParagraph"/>
        <w:numPr>
          <w:ilvl w:val="0"/>
          <w:numId w:val="42"/>
        </w:numPr>
        <w:autoSpaceDE w:val="0"/>
        <w:autoSpaceDN w:val="0"/>
        <w:spacing w:after="0" w:line="240" w:lineRule="auto"/>
        <w:rPr>
          <w:rFonts w:cstheme="minorHAnsi"/>
        </w:rPr>
      </w:pPr>
      <w:r w:rsidRPr="003107CB">
        <w:rPr>
          <w:rFonts w:cstheme="minorHAnsi"/>
        </w:rPr>
        <w:t xml:space="preserve">To identify </w:t>
      </w:r>
      <w:r w:rsidR="0064138B">
        <w:rPr>
          <w:rFonts w:cstheme="minorHAnsi"/>
        </w:rPr>
        <w:t xml:space="preserve">promising </w:t>
      </w:r>
      <w:r w:rsidRPr="003107CB">
        <w:rPr>
          <w:rFonts w:cstheme="minorHAnsi"/>
        </w:rPr>
        <w:t xml:space="preserve">fatherhood program implementation strategies for healthy </w:t>
      </w:r>
      <w:r w:rsidR="00CD2805">
        <w:rPr>
          <w:rFonts w:cstheme="minorHAnsi"/>
        </w:rPr>
        <w:t xml:space="preserve">romantic and coparenting </w:t>
      </w:r>
      <w:r w:rsidRPr="003107CB">
        <w:rPr>
          <w:rFonts w:cstheme="minorHAnsi"/>
        </w:rPr>
        <w:t>relationship services, including strategies around recruitment, retention, and engagement</w:t>
      </w:r>
      <w:r w:rsidR="00C34E62">
        <w:rPr>
          <w:rFonts w:cstheme="minorHAnsi"/>
        </w:rPr>
        <w:t>.</w:t>
      </w:r>
      <w:r w:rsidRPr="003107CB">
        <w:rPr>
          <w:rFonts w:cstheme="minorHAnsi"/>
          <w:color w:val="000000"/>
        </w:rPr>
        <w:t xml:space="preserve"> </w:t>
      </w:r>
    </w:p>
    <w:bookmarkEnd w:id="2"/>
    <w:bookmarkEnd w:id="3"/>
    <w:p w14:paraId="074BB4AA" w14:textId="77777777" w:rsidR="007D0F6E" w:rsidRDefault="007D0F6E" w:rsidP="00DF1291">
      <w:pPr>
        <w:spacing w:after="0" w:line="240" w:lineRule="auto"/>
        <w:rPr>
          <w:i/>
        </w:rPr>
      </w:pPr>
    </w:p>
    <w:p w14:paraId="47768F74" w14:textId="16FD55AB" w:rsidR="0079366E" w:rsidRDefault="004328A4" w:rsidP="007D0F6E">
      <w:pPr>
        <w:spacing w:after="120" w:line="240" w:lineRule="auto"/>
        <w:rPr>
          <w:i/>
        </w:rPr>
      </w:pPr>
      <w:r>
        <w:rPr>
          <w:i/>
        </w:rPr>
        <w:t>Study Design</w:t>
      </w:r>
    </w:p>
    <w:p w14:paraId="011B17D4" w14:textId="3AEA449B" w:rsidR="00F81BE2" w:rsidRDefault="0079366E" w:rsidP="003107CB">
      <w:pPr>
        <w:spacing w:after="0" w:line="240" w:lineRule="auto"/>
        <w:rPr>
          <w:rFonts w:cstheme="minorHAnsi"/>
        </w:rPr>
      </w:pPr>
      <w:r>
        <w:rPr>
          <w:rFonts w:cstheme="minorHAnsi"/>
          <w:iCs/>
        </w:rPr>
        <w:t xml:space="preserve">The </w:t>
      </w:r>
      <w:r w:rsidR="00785BDC">
        <w:rPr>
          <w:rFonts w:cstheme="minorHAnsi"/>
        </w:rPr>
        <w:t xml:space="preserve">CHaRMED </w:t>
      </w:r>
      <w:r>
        <w:rPr>
          <w:rFonts w:cstheme="minorHAnsi"/>
          <w:iCs/>
        </w:rPr>
        <w:t xml:space="preserve">study is designed to collect information from </w:t>
      </w:r>
      <w:r w:rsidR="00801010">
        <w:rPr>
          <w:rFonts w:cstheme="minorHAnsi"/>
          <w:iCs/>
        </w:rPr>
        <w:t>fatherhood programs (</w:t>
      </w:r>
      <w:r w:rsidR="000E4224">
        <w:rPr>
          <w:rFonts w:cstheme="minorHAnsi"/>
          <w:iCs/>
        </w:rPr>
        <w:t>both federally-funded RF grantees and non-RF programs</w:t>
      </w:r>
      <w:r w:rsidR="00801010">
        <w:rPr>
          <w:rFonts w:cstheme="minorHAnsi"/>
          <w:iCs/>
        </w:rPr>
        <w:t xml:space="preserve">). </w:t>
      </w:r>
      <w:r w:rsidR="00791C57">
        <w:rPr>
          <w:rFonts w:cstheme="minorHAnsi"/>
        </w:rPr>
        <w:t xml:space="preserve">The study has three main </w:t>
      </w:r>
      <w:r w:rsidR="00310744">
        <w:rPr>
          <w:rFonts w:cstheme="minorHAnsi"/>
        </w:rPr>
        <w:t xml:space="preserve">recruitment or </w:t>
      </w:r>
      <w:r w:rsidR="00791C57">
        <w:rPr>
          <w:rFonts w:cstheme="minorHAnsi"/>
        </w:rPr>
        <w:t xml:space="preserve">data collection components: </w:t>
      </w:r>
      <w:r w:rsidR="0007229A" w:rsidRPr="00C279FB">
        <w:rPr>
          <w:rFonts w:cstheme="minorHAnsi"/>
          <w:b/>
        </w:rPr>
        <w:t>recruitment/</w:t>
      </w:r>
      <w:r w:rsidR="00791C57" w:rsidRPr="00C279FB">
        <w:rPr>
          <w:rFonts w:cstheme="minorHAnsi"/>
          <w:b/>
        </w:rPr>
        <w:t>screening</w:t>
      </w:r>
      <w:r w:rsidR="00B972C8">
        <w:rPr>
          <w:rFonts w:cstheme="minorHAnsi"/>
        </w:rPr>
        <w:t>;</w:t>
      </w:r>
      <w:r w:rsidR="00791C57">
        <w:rPr>
          <w:rFonts w:cstheme="minorHAnsi"/>
        </w:rPr>
        <w:t xml:space="preserve"> </w:t>
      </w:r>
      <w:r w:rsidR="0007229A" w:rsidRPr="00C279FB">
        <w:rPr>
          <w:rFonts w:cstheme="minorHAnsi"/>
          <w:b/>
        </w:rPr>
        <w:t>individual interviews</w:t>
      </w:r>
      <w:r w:rsidR="0007229A">
        <w:rPr>
          <w:rFonts w:cstheme="minorHAnsi"/>
        </w:rPr>
        <w:t xml:space="preserve"> with</w:t>
      </w:r>
      <w:r w:rsidR="00791C57">
        <w:rPr>
          <w:rFonts w:cstheme="minorHAnsi"/>
        </w:rPr>
        <w:t xml:space="preserve"> </w:t>
      </w:r>
      <w:r w:rsidR="000A0041">
        <w:rPr>
          <w:rFonts w:cstheme="minorHAnsi"/>
        </w:rPr>
        <w:t>fatherhood</w:t>
      </w:r>
      <w:r w:rsidR="00791C57">
        <w:rPr>
          <w:rFonts w:cstheme="minorHAnsi"/>
        </w:rPr>
        <w:t xml:space="preserve"> program</w:t>
      </w:r>
      <w:r w:rsidR="00F3382C">
        <w:rPr>
          <w:rFonts w:cstheme="minorHAnsi"/>
        </w:rPr>
        <w:t xml:space="preserve"> </w:t>
      </w:r>
      <w:r w:rsidR="00791C57">
        <w:rPr>
          <w:rFonts w:cstheme="minorHAnsi"/>
        </w:rPr>
        <w:t>s</w:t>
      </w:r>
      <w:r w:rsidR="00F3382C">
        <w:rPr>
          <w:rFonts w:cstheme="minorHAnsi"/>
        </w:rPr>
        <w:t>taff</w:t>
      </w:r>
      <w:r w:rsidR="00A97F92">
        <w:rPr>
          <w:rFonts w:cstheme="minorHAnsi"/>
        </w:rPr>
        <w:t>, partner organization staff,</w:t>
      </w:r>
      <w:r w:rsidR="00791C57">
        <w:rPr>
          <w:rFonts w:cstheme="minorHAnsi"/>
        </w:rPr>
        <w:t xml:space="preserve"> </w:t>
      </w:r>
      <w:r w:rsidR="0007229A">
        <w:rPr>
          <w:rFonts w:cstheme="minorHAnsi"/>
        </w:rPr>
        <w:t xml:space="preserve">nonparticipating fathers, </w:t>
      </w:r>
      <w:r w:rsidR="00791C57">
        <w:rPr>
          <w:rFonts w:cstheme="minorHAnsi"/>
        </w:rPr>
        <w:t>and curriculum developers</w:t>
      </w:r>
      <w:r w:rsidR="0007229A">
        <w:rPr>
          <w:rFonts w:cstheme="minorHAnsi"/>
        </w:rPr>
        <w:t xml:space="preserve">; and </w:t>
      </w:r>
      <w:r w:rsidR="0007229A" w:rsidRPr="00C279FB">
        <w:rPr>
          <w:rFonts w:cstheme="minorHAnsi"/>
          <w:b/>
        </w:rPr>
        <w:t>focus groups</w:t>
      </w:r>
      <w:r w:rsidR="0007229A">
        <w:rPr>
          <w:rFonts w:cstheme="minorHAnsi"/>
        </w:rPr>
        <w:t xml:space="preserve"> with participating fathers and coparents associated with the fathers in the program</w:t>
      </w:r>
      <w:r w:rsidR="000E4224">
        <w:rPr>
          <w:rFonts w:cstheme="minorHAnsi"/>
        </w:rPr>
        <w:t>s</w:t>
      </w:r>
      <w:r w:rsidR="008623DB">
        <w:rPr>
          <w:rFonts w:cstheme="minorHAnsi"/>
        </w:rPr>
        <w:t xml:space="preserve">. A </w:t>
      </w:r>
      <w:r w:rsidR="008623DB" w:rsidRPr="00FF375F">
        <w:rPr>
          <w:rFonts w:cstheme="minorHAnsi"/>
          <w:b/>
          <w:bCs/>
        </w:rPr>
        <w:t xml:space="preserve">brief </w:t>
      </w:r>
      <w:r w:rsidR="008623DB" w:rsidRPr="00C279FB">
        <w:rPr>
          <w:rFonts w:cstheme="minorHAnsi"/>
          <w:b/>
        </w:rPr>
        <w:t>questionnaire</w:t>
      </w:r>
      <w:r w:rsidR="008623DB">
        <w:rPr>
          <w:rFonts w:cstheme="minorHAnsi"/>
        </w:rPr>
        <w:t xml:space="preserve"> will be administered to father</w:t>
      </w:r>
      <w:r w:rsidR="003C7E59">
        <w:rPr>
          <w:rFonts w:cstheme="minorHAnsi"/>
        </w:rPr>
        <w:t>s</w:t>
      </w:r>
      <w:r w:rsidR="008623DB">
        <w:rPr>
          <w:rFonts w:cstheme="minorHAnsi"/>
        </w:rPr>
        <w:t xml:space="preserve"> and coparents during their interviews or focus groups</w:t>
      </w:r>
      <w:r w:rsidR="00310744">
        <w:rPr>
          <w:rFonts w:cstheme="minorHAnsi"/>
        </w:rPr>
        <w:t xml:space="preserve"> (see Table </w:t>
      </w:r>
      <w:r w:rsidR="009857EB">
        <w:rPr>
          <w:rFonts w:cstheme="minorHAnsi"/>
        </w:rPr>
        <w:t xml:space="preserve">1 </w:t>
      </w:r>
      <w:r w:rsidR="00310744">
        <w:rPr>
          <w:rFonts w:cstheme="minorHAnsi"/>
        </w:rPr>
        <w:t>below for details)</w:t>
      </w:r>
      <w:r w:rsidR="00791C57">
        <w:rPr>
          <w:rFonts w:cstheme="minorHAnsi"/>
        </w:rPr>
        <w:t xml:space="preserve">. </w:t>
      </w:r>
      <w:r w:rsidR="00F81BE2">
        <w:rPr>
          <w:rFonts w:cstheme="minorHAnsi"/>
        </w:rPr>
        <w:t>The team will also collect information through</w:t>
      </w:r>
      <w:r w:rsidR="00F81BE2" w:rsidRPr="00A03415">
        <w:rPr>
          <w:rFonts w:cstheme="minorHAnsi"/>
        </w:rPr>
        <w:t xml:space="preserve"> program observations</w:t>
      </w:r>
      <w:r w:rsidR="00F81BE2">
        <w:rPr>
          <w:rFonts w:cstheme="minorHAnsi"/>
        </w:rPr>
        <w:t xml:space="preserve"> </w:t>
      </w:r>
      <w:r w:rsidR="003E1835">
        <w:rPr>
          <w:rFonts w:cstheme="minorHAnsi"/>
        </w:rPr>
        <w:t>at select sites</w:t>
      </w:r>
      <w:r w:rsidR="00F81BE2" w:rsidRPr="00A03415">
        <w:rPr>
          <w:rFonts w:cstheme="minorHAnsi"/>
        </w:rPr>
        <w:t xml:space="preserve">. </w:t>
      </w:r>
      <w:r w:rsidR="00F81BE2">
        <w:rPr>
          <w:rFonts w:cstheme="minorHAnsi"/>
        </w:rPr>
        <w:t xml:space="preserve">A summary of the types of information to be assessed through the program observations is included in </w:t>
      </w:r>
      <w:r w:rsidR="00F81BE2">
        <w:rPr>
          <w:rFonts w:cstheme="minorHAnsi"/>
          <w:b/>
        </w:rPr>
        <w:t xml:space="preserve">Appendix C. </w:t>
      </w:r>
      <w:r w:rsidR="00F81BE2">
        <w:rPr>
          <w:rFonts w:cstheme="minorHAnsi"/>
          <w:b/>
          <w:i/>
        </w:rPr>
        <w:t xml:space="preserve">Program Observation </w:t>
      </w:r>
      <w:r w:rsidR="00F81BE2" w:rsidRPr="00A51A12">
        <w:rPr>
          <w:rFonts w:cstheme="minorHAnsi"/>
          <w:b/>
          <w:i/>
        </w:rPr>
        <w:t>Pro</w:t>
      </w:r>
      <w:r w:rsidR="00F81BE2" w:rsidRPr="0015483F">
        <w:rPr>
          <w:rFonts w:cstheme="minorHAnsi"/>
          <w:b/>
          <w:i/>
        </w:rPr>
        <w:t>tocol</w:t>
      </w:r>
      <w:r w:rsidR="00F81BE2" w:rsidRPr="0015483F">
        <w:rPr>
          <w:rFonts w:cstheme="minorHAnsi"/>
        </w:rPr>
        <w:t xml:space="preserve">. </w:t>
      </w:r>
    </w:p>
    <w:p w14:paraId="6C61D2A7" w14:textId="7FDB3F1C" w:rsidR="009857EB" w:rsidRDefault="009857EB" w:rsidP="00B72D89">
      <w:pPr>
        <w:spacing w:after="0" w:line="240" w:lineRule="auto"/>
        <w:rPr>
          <w:rFonts w:cstheme="minorHAnsi"/>
        </w:rPr>
      </w:pPr>
    </w:p>
    <w:p w14:paraId="19110B7D" w14:textId="2A78A468" w:rsidR="009857EB" w:rsidRPr="00CB5DB7" w:rsidRDefault="009857EB" w:rsidP="00B72D89">
      <w:pPr>
        <w:spacing w:after="0" w:line="240" w:lineRule="auto"/>
        <w:rPr>
          <w:rFonts w:cstheme="minorHAnsi"/>
          <w:b/>
          <w:bCs/>
        </w:rPr>
      </w:pPr>
      <w:r w:rsidRPr="000E4224">
        <w:rPr>
          <w:rFonts w:cstheme="minorHAnsi"/>
          <w:b/>
          <w:bCs/>
        </w:rPr>
        <w:t xml:space="preserve">Table </w:t>
      </w:r>
      <w:r w:rsidR="00450CBF">
        <w:rPr>
          <w:rFonts w:cstheme="minorHAnsi"/>
          <w:b/>
          <w:bCs/>
        </w:rPr>
        <w:t>1</w:t>
      </w:r>
      <w:r w:rsidRPr="00CB5DB7">
        <w:rPr>
          <w:rFonts w:cstheme="minorHAnsi"/>
          <w:b/>
          <w:bCs/>
        </w:rPr>
        <w:t xml:space="preserve">. Data </w:t>
      </w:r>
      <w:r w:rsidR="00450CBF">
        <w:rPr>
          <w:rFonts w:cstheme="minorHAnsi"/>
          <w:b/>
          <w:bCs/>
        </w:rPr>
        <w:t>C</w:t>
      </w:r>
      <w:r w:rsidRPr="00CB5DB7">
        <w:rPr>
          <w:rFonts w:cstheme="minorHAnsi"/>
          <w:b/>
          <w:bCs/>
        </w:rPr>
        <w:t xml:space="preserve">ollection </w:t>
      </w:r>
      <w:r w:rsidR="00450CBF">
        <w:rPr>
          <w:rFonts w:cstheme="minorHAnsi"/>
          <w:b/>
          <w:bCs/>
        </w:rPr>
        <w:t>C</w:t>
      </w:r>
      <w:r w:rsidRPr="00CB5DB7">
        <w:rPr>
          <w:rFonts w:cstheme="minorHAnsi"/>
          <w:b/>
          <w:bCs/>
        </w:rPr>
        <w:t>omponents</w:t>
      </w:r>
    </w:p>
    <w:tbl>
      <w:tblPr>
        <w:tblStyle w:val="TableGrid"/>
        <w:tblW w:w="9355" w:type="dxa"/>
        <w:tblInd w:w="0" w:type="dxa"/>
        <w:tblLook w:val="04A0" w:firstRow="1" w:lastRow="0" w:firstColumn="1" w:lastColumn="0" w:noHBand="0" w:noVBand="1"/>
      </w:tblPr>
      <w:tblGrid>
        <w:gridCol w:w="2087"/>
        <w:gridCol w:w="2007"/>
        <w:gridCol w:w="2151"/>
        <w:gridCol w:w="3110"/>
      </w:tblGrid>
      <w:tr w:rsidR="00310744" w:rsidRPr="00031FAF" w14:paraId="446370FA" w14:textId="77777777" w:rsidTr="007A5DCC">
        <w:tc>
          <w:tcPr>
            <w:tcW w:w="2027" w:type="dxa"/>
            <w:shd w:val="clear" w:color="auto" w:fill="D9D9D9" w:themeFill="background1" w:themeFillShade="D9"/>
          </w:tcPr>
          <w:p w14:paraId="254F7747" w14:textId="77777777" w:rsidR="00310744" w:rsidRPr="00D00EF8" w:rsidRDefault="00310744" w:rsidP="000F466C">
            <w:pPr>
              <w:rPr>
                <w:rFonts w:asciiTheme="minorHAnsi" w:hAnsiTheme="minorHAnsi" w:cstheme="minorHAnsi"/>
                <w:i/>
              </w:rPr>
            </w:pPr>
            <w:r w:rsidRPr="00D00EF8">
              <w:rPr>
                <w:rFonts w:asciiTheme="minorHAnsi" w:hAnsiTheme="minorHAnsi" w:cstheme="minorHAnsi"/>
                <w:i/>
              </w:rPr>
              <w:t>Data Collection Activity</w:t>
            </w:r>
          </w:p>
        </w:tc>
        <w:tc>
          <w:tcPr>
            <w:tcW w:w="2018" w:type="dxa"/>
            <w:shd w:val="clear" w:color="auto" w:fill="D9D9D9" w:themeFill="background1" w:themeFillShade="D9"/>
          </w:tcPr>
          <w:p w14:paraId="749FA4D9" w14:textId="77777777" w:rsidR="00310744" w:rsidRPr="00D00EF8" w:rsidRDefault="00310744" w:rsidP="000F466C">
            <w:pPr>
              <w:rPr>
                <w:rFonts w:asciiTheme="minorHAnsi" w:hAnsiTheme="minorHAnsi" w:cstheme="minorHAnsi"/>
                <w:i/>
              </w:rPr>
            </w:pPr>
            <w:r w:rsidRPr="00D00EF8">
              <w:rPr>
                <w:rFonts w:asciiTheme="minorHAnsi" w:hAnsiTheme="minorHAnsi" w:cstheme="minorHAnsi"/>
                <w:i/>
              </w:rPr>
              <w:t>Instrument(s)</w:t>
            </w:r>
          </w:p>
        </w:tc>
        <w:tc>
          <w:tcPr>
            <w:tcW w:w="2160" w:type="dxa"/>
            <w:shd w:val="clear" w:color="auto" w:fill="D9D9D9" w:themeFill="background1" w:themeFillShade="D9"/>
          </w:tcPr>
          <w:p w14:paraId="2B8412AB" w14:textId="77777777" w:rsidR="00310744" w:rsidRPr="00D00EF8" w:rsidRDefault="00310744" w:rsidP="000F466C">
            <w:pPr>
              <w:rPr>
                <w:rFonts w:asciiTheme="minorHAnsi" w:hAnsiTheme="minorHAnsi" w:cstheme="minorHAnsi"/>
                <w:i/>
              </w:rPr>
            </w:pPr>
            <w:r w:rsidRPr="00D00EF8">
              <w:rPr>
                <w:rFonts w:asciiTheme="minorHAnsi" w:hAnsiTheme="minorHAnsi" w:cstheme="minorHAnsi"/>
                <w:i/>
              </w:rPr>
              <w:t>Respondent, Content, Purpose of Collection</w:t>
            </w:r>
          </w:p>
        </w:tc>
        <w:tc>
          <w:tcPr>
            <w:tcW w:w="3150" w:type="dxa"/>
            <w:shd w:val="clear" w:color="auto" w:fill="D9D9D9" w:themeFill="background1" w:themeFillShade="D9"/>
          </w:tcPr>
          <w:p w14:paraId="04CCEB16" w14:textId="77777777" w:rsidR="00310744" w:rsidRPr="00D00EF8" w:rsidRDefault="00310744" w:rsidP="000F466C">
            <w:pPr>
              <w:rPr>
                <w:rFonts w:asciiTheme="minorHAnsi" w:hAnsiTheme="minorHAnsi" w:cstheme="minorHAnsi"/>
                <w:i/>
              </w:rPr>
            </w:pPr>
            <w:r w:rsidRPr="00D00EF8">
              <w:rPr>
                <w:rFonts w:asciiTheme="minorHAnsi" w:hAnsiTheme="minorHAnsi" w:cstheme="minorHAnsi"/>
                <w:i/>
              </w:rPr>
              <w:t>Mode and Duration</w:t>
            </w:r>
          </w:p>
        </w:tc>
      </w:tr>
      <w:tr w:rsidR="00310744" w:rsidRPr="00031FAF" w14:paraId="1B53985F" w14:textId="77777777" w:rsidTr="007A5DCC">
        <w:tc>
          <w:tcPr>
            <w:tcW w:w="2027" w:type="dxa"/>
          </w:tcPr>
          <w:p w14:paraId="35F1F353" w14:textId="1753D4DA" w:rsidR="00310744" w:rsidRPr="00D00EF8" w:rsidRDefault="00310744" w:rsidP="000F466C">
            <w:pPr>
              <w:rPr>
                <w:rFonts w:asciiTheme="minorHAnsi" w:hAnsiTheme="minorHAnsi" w:cstheme="minorHAnsi"/>
              </w:rPr>
            </w:pPr>
            <w:r w:rsidRPr="00D00EF8">
              <w:rPr>
                <w:rFonts w:asciiTheme="minorHAnsi" w:hAnsiTheme="minorHAnsi" w:cstheme="minorHAnsi"/>
              </w:rPr>
              <w:t>Recruitment</w:t>
            </w:r>
            <w:r w:rsidR="009E1C7F" w:rsidRPr="00D00EF8">
              <w:rPr>
                <w:rFonts w:asciiTheme="minorHAnsi" w:hAnsiTheme="minorHAnsi" w:cstheme="minorHAnsi"/>
              </w:rPr>
              <w:t>/screening</w:t>
            </w:r>
          </w:p>
        </w:tc>
        <w:tc>
          <w:tcPr>
            <w:tcW w:w="2018" w:type="dxa"/>
          </w:tcPr>
          <w:p w14:paraId="1E107C17" w14:textId="77777777" w:rsidR="00310744" w:rsidRPr="00D00EF8" w:rsidRDefault="00310744" w:rsidP="000F466C">
            <w:pPr>
              <w:rPr>
                <w:rFonts w:asciiTheme="minorHAnsi" w:hAnsiTheme="minorHAnsi" w:cstheme="minorHAnsi"/>
              </w:rPr>
            </w:pPr>
            <w:r w:rsidRPr="00D00EF8">
              <w:rPr>
                <w:rFonts w:asciiTheme="minorHAnsi" w:hAnsiTheme="minorHAnsi" w:cstheme="minorHAnsi"/>
              </w:rPr>
              <w:t>Instrument 1 – screener for selecting fatherhood program visit sites</w:t>
            </w:r>
          </w:p>
        </w:tc>
        <w:tc>
          <w:tcPr>
            <w:tcW w:w="2160" w:type="dxa"/>
          </w:tcPr>
          <w:p w14:paraId="79753606" w14:textId="77777777" w:rsidR="00310744" w:rsidRPr="00D00EF8" w:rsidRDefault="00310744" w:rsidP="000F466C">
            <w:pPr>
              <w:rPr>
                <w:rFonts w:asciiTheme="minorHAnsi" w:hAnsiTheme="minorHAnsi" w:cstheme="minorHAnsi"/>
              </w:rPr>
            </w:pPr>
            <w:r w:rsidRPr="00D00EF8">
              <w:rPr>
                <w:rFonts w:asciiTheme="minorHAnsi" w:hAnsiTheme="minorHAnsi" w:cstheme="minorHAnsi"/>
                <w:b/>
              </w:rPr>
              <w:t>Respondents</w:t>
            </w:r>
            <w:r w:rsidRPr="00D00EF8">
              <w:rPr>
                <w:rFonts w:asciiTheme="minorHAnsi" w:hAnsiTheme="minorHAnsi" w:cstheme="minorHAnsi"/>
              </w:rPr>
              <w:t>: Program Directors</w:t>
            </w:r>
          </w:p>
          <w:p w14:paraId="20A682D0" w14:textId="77777777" w:rsidR="00310744" w:rsidRPr="00D00EF8" w:rsidRDefault="00310744" w:rsidP="000F466C">
            <w:pPr>
              <w:rPr>
                <w:rFonts w:asciiTheme="minorHAnsi" w:hAnsiTheme="minorHAnsi" w:cstheme="minorHAnsi"/>
              </w:rPr>
            </w:pPr>
          </w:p>
          <w:p w14:paraId="5CEAA109" w14:textId="7B77BCF5" w:rsidR="00310744" w:rsidRPr="00D00EF8" w:rsidRDefault="00310744" w:rsidP="000F466C">
            <w:pPr>
              <w:rPr>
                <w:rFonts w:asciiTheme="minorHAnsi" w:hAnsiTheme="minorHAnsi" w:cstheme="minorHAnsi"/>
              </w:rPr>
            </w:pPr>
            <w:r w:rsidRPr="00D00EF8">
              <w:rPr>
                <w:rFonts w:asciiTheme="minorHAnsi" w:hAnsiTheme="minorHAnsi" w:cstheme="minorHAnsi"/>
                <w:b/>
              </w:rPr>
              <w:t>Content</w:t>
            </w:r>
            <w:r w:rsidR="00C65933" w:rsidRPr="00D00EF8">
              <w:rPr>
                <w:rFonts w:asciiTheme="minorHAnsi" w:hAnsiTheme="minorHAnsi" w:cstheme="minorHAnsi"/>
                <w:b/>
              </w:rPr>
              <w:t>/purpose</w:t>
            </w:r>
            <w:r w:rsidRPr="00D00EF8">
              <w:rPr>
                <w:rFonts w:asciiTheme="minorHAnsi" w:hAnsiTheme="minorHAnsi" w:cstheme="minorHAnsi"/>
              </w:rPr>
              <w:t>:</w:t>
            </w:r>
            <w:r w:rsidR="00C65933" w:rsidRPr="00D00EF8">
              <w:rPr>
                <w:rFonts w:asciiTheme="minorHAnsi" w:hAnsiTheme="minorHAnsi" w:cstheme="minorHAnsi"/>
              </w:rPr>
              <w:t xml:space="preserve"> series of questions to assess fit/relevance of programming</w:t>
            </w:r>
          </w:p>
        </w:tc>
        <w:tc>
          <w:tcPr>
            <w:tcW w:w="3150" w:type="dxa"/>
          </w:tcPr>
          <w:p w14:paraId="3030C65D" w14:textId="0B8D5FA6" w:rsidR="00310744" w:rsidRPr="00D00EF8" w:rsidRDefault="00310744" w:rsidP="000F466C">
            <w:pPr>
              <w:rPr>
                <w:rFonts w:asciiTheme="minorHAnsi" w:hAnsiTheme="minorHAnsi" w:cstheme="minorHAnsi"/>
              </w:rPr>
            </w:pPr>
            <w:r w:rsidRPr="00D00EF8">
              <w:rPr>
                <w:rFonts w:asciiTheme="minorHAnsi" w:hAnsiTheme="minorHAnsi" w:cstheme="minorHAnsi"/>
                <w:b/>
              </w:rPr>
              <w:t>Mode</w:t>
            </w:r>
            <w:r w:rsidRPr="00D00EF8">
              <w:rPr>
                <w:rFonts w:asciiTheme="minorHAnsi" w:hAnsiTheme="minorHAnsi" w:cstheme="minorHAnsi"/>
              </w:rPr>
              <w:t xml:space="preserve">: </w:t>
            </w:r>
            <w:r w:rsidR="00C65933" w:rsidRPr="00D00EF8">
              <w:rPr>
                <w:rFonts w:asciiTheme="minorHAnsi" w:hAnsiTheme="minorHAnsi" w:cstheme="minorHAnsi"/>
              </w:rPr>
              <w:t>Telephone interviews</w:t>
            </w:r>
          </w:p>
          <w:p w14:paraId="5A36AD6F" w14:textId="77777777" w:rsidR="00310744" w:rsidRPr="00D00EF8" w:rsidRDefault="00310744" w:rsidP="000F466C">
            <w:pPr>
              <w:rPr>
                <w:rFonts w:asciiTheme="minorHAnsi" w:hAnsiTheme="minorHAnsi" w:cstheme="minorHAnsi"/>
              </w:rPr>
            </w:pPr>
          </w:p>
          <w:p w14:paraId="7EA85862" w14:textId="6C0B486F" w:rsidR="00310744" w:rsidRPr="00D00EF8" w:rsidRDefault="00310744" w:rsidP="002A6800">
            <w:pPr>
              <w:rPr>
                <w:rFonts w:asciiTheme="minorHAnsi" w:hAnsiTheme="minorHAnsi" w:cstheme="minorHAnsi"/>
              </w:rPr>
            </w:pPr>
            <w:r w:rsidRPr="00D00EF8">
              <w:rPr>
                <w:rFonts w:asciiTheme="minorHAnsi" w:hAnsiTheme="minorHAnsi" w:cstheme="minorHAnsi"/>
                <w:b/>
              </w:rPr>
              <w:t>Duration</w:t>
            </w:r>
            <w:r w:rsidRPr="00D00EF8">
              <w:rPr>
                <w:rFonts w:asciiTheme="minorHAnsi" w:hAnsiTheme="minorHAnsi" w:cstheme="minorHAnsi"/>
              </w:rPr>
              <w:t>:</w:t>
            </w:r>
            <w:r w:rsidR="00C65933" w:rsidRPr="00D00EF8">
              <w:rPr>
                <w:rFonts w:asciiTheme="minorHAnsi" w:hAnsiTheme="minorHAnsi" w:cstheme="minorHAnsi"/>
              </w:rPr>
              <w:t xml:space="preserve"> 30 minutes</w:t>
            </w:r>
            <w:r w:rsidR="000E4224" w:rsidRPr="00D00EF8">
              <w:rPr>
                <w:rFonts w:asciiTheme="minorHAnsi" w:hAnsiTheme="minorHAnsi" w:cstheme="minorHAnsi"/>
              </w:rPr>
              <w:t xml:space="preserve"> (this estimate accounts for the telephone screening only. For selected sites, </w:t>
            </w:r>
            <w:r w:rsidR="002A6800" w:rsidRPr="00D00EF8">
              <w:rPr>
                <w:rFonts w:asciiTheme="minorHAnsi" w:hAnsiTheme="minorHAnsi" w:cstheme="minorHAnsi"/>
              </w:rPr>
              <w:t xml:space="preserve">we estimate an </w:t>
            </w:r>
            <w:r w:rsidR="000E4224" w:rsidRPr="00D00EF8">
              <w:rPr>
                <w:rFonts w:asciiTheme="minorHAnsi" w:hAnsiTheme="minorHAnsi" w:cstheme="minorHAnsi"/>
              </w:rPr>
              <w:t xml:space="preserve">additional </w:t>
            </w:r>
            <w:r w:rsidR="003E1835" w:rsidRPr="00D00EF8">
              <w:rPr>
                <w:rFonts w:asciiTheme="minorHAnsi" w:hAnsiTheme="minorHAnsi" w:cstheme="minorHAnsi"/>
              </w:rPr>
              <w:t>5.5</w:t>
            </w:r>
            <w:r w:rsidR="002A6800" w:rsidRPr="00D00EF8">
              <w:rPr>
                <w:rFonts w:asciiTheme="minorHAnsi" w:hAnsiTheme="minorHAnsi" w:cstheme="minorHAnsi"/>
              </w:rPr>
              <w:t xml:space="preserve"> hours </w:t>
            </w:r>
            <w:r w:rsidR="000E4224" w:rsidRPr="00D00EF8">
              <w:rPr>
                <w:rFonts w:asciiTheme="minorHAnsi" w:hAnsiTheme="minorHAnsi" w:cstheme="minorHAnsi"/>
              </w:rPr>
              <w:t>will be needed for program visit scheduling and logistics)</w:t>
            </w:r>
          </w:p>
        </w:tc>
      </w:tr>
      <w:tr w:rsidR="00310744" w:rsidRPr="00031FAF" w14:paraId="5A3DAB10" w14:textId="77777777" w:rsidTr="007A5DCC">
        <w:tc>
          <w:tcPr>
            <w:tcW w:w="2027" w:type="dxa"/>
          </w:tcPr>
          <w:p w14:paraId="71093639" w14:textId="2229C2D0" w:rsidR="00310744" w:rsidRPr="00D00EF8" w:rsidRDefault="007A5DCC" w:rsidP="000F466C">
            <w:pPr>
              <w:rPr>
                <w:rFonts w:asciiTheme="minorHAnsi" w:hAnsiTheme="minorHAnsi" w:cstheme="minorHAnsi"/>
              </w:rPr>
            </w:pPr>
            <w:r w:rsidRPr="00D00EF8">
              <w:rPr>
                <w:rFonts w:asciiTheme="minorHAnsi" w:hAnsiTheme="minorHAnsi" w:cstheme="minorHAnsi"/>
              </w:rPr>
              <w:t>Individual Interviews</w:t>
            </w:r>
          </w:p>
        </w:tc>
        <w:tc>
          <w:tcPr>
            <w:tcW w:w="2018" w:type="dxa"/>
          </w:tcPr>
          <w:p w14:paraId="09720E04" w14:textId="77777777" w:rsidR="00310744" w:rsidRPr="00D00EF8" w:rsidRDefault="00310744" w:rsidP="000F466C">
            <w:pPr>
              <w:rPr>
                <w:rFonts w:asciiTheme="minorHAnsi" w:hAnsiTheme="minorHAnsi" w:cstheme="minorHAnsi"/>
              </w:rPr>
            </w:pPr>
            <w:r w:rsidRPr="00D00EF8">
              <w:rPr>
                <w:rFonts w:asciiTheme="minorHAnsi" w:hAnsiTheme="minorHAnsi" w:cstheme="minorHAnsi"/>
              </w:rPr>
              <w:t>Instrument 2 – semi-structured interviews with fatherhood program staff</w:t>
            </w:r>
          </w:p>
        </w:tc>
        <w:tc>
          <w:tcPr>
            <w:tcW w:w="2160" w:type="dxa"/>
          </w:tcPr>
          <w:p w14:paraId="779052BE" w14:textId="77777777" w:rsidR="00310744" w:rsidRPr="00D00EF8" w:rsidRDefault="00310744" w:rsidP="000F466C">
            <w:pPr>
              <w:rPr>
                <w:rFonts w:asciiTheme="minorHAnsi" w:hAnsiTheme="minorHAnsi" w:cstheme="minorHAnsi"/>
              </w:rPr>
            </w:pPr>
            <w:r w:rsidRPr="00D00EF8">
              <w:rPr>
                <w:rFonts w:asciiTheme="minorHAnsi" w:hAnsiTheme="minorHAnsi" w:cstheme="minorHAnsi"/>
                <w:b/>
              </w:rPr>
              <w:t>Respondents</w:t>
            </w:r>
            <w:r w:rsidRPr="00D00EF8">
              <w:rPr>
                <w:rFonts w:asciiTheme="minorHAnsi" w:hAnsiTheme="minorHAnsi" w:cstheme="minorHAnsi"/>
              </w:rPr>
              <w:t>: Program Directors and Facilitators</w:t>
            </w:r>
          </w:p>
          <w:p w14:paraId="76C33210" w14:textId="77777777" w:rsidR="00310744" w:rsidRPr="00D00EF8" w:rsidRDefault="00310744" w:rsidP="000F466C">
            <w:pPr>
              <w:rPr>
                <w:rFonts w:asciiTheme="minorHAnsi" w:hAnsiTheme="minorHAnsi" w:cstheme="minorHAnsi"/>
              </w:rPr>
            </w:pPr>
          </w:p>
          <w:p w14:paraId="3E9CD0F4" w14:textId="07405CCF" w:rsidR="00310744" w:rsidRPr="00D00EF8" w:rsidRDefault="00310744" w:rsidP="000F466C">
            <w:pPr>
              <w:rPr>
                <w:rFonts w:asciiTheme="minorHAnsi" w:hAnsiTheme="minorHAnsi" w:cstheme="minorHAnsi"/>
              </w:rPr>
            </w:pPr>
            <w:r w:rsidRPr="00D00EF8">
              <w:rPr>
                <w:rFonts w:asciiTheme="minorHAnsi" w:hAnsiTheme="minorHAnsi" w:cstheme="minorHAnsi"/>
                <w:b/>
              </w:rPr>
              <w:t>Content</w:t>
            </w:r>
            <w:r w:rsidR="00C65933" w:rsidRPr="00D00EF8">
              <w:rPr>
                <w:rFonts w:asciiTheme="minorHAnsi" w:hAnsiTheme="minorHAnsi" w:cstheme="minorHAnsi"/>
                <w:b/>
              </w:rPr>
              <w:t>/purpose</w:t>
            </w:r>
            <w:r w:rsidRPr="00D00EF8">
              <w:rPr>
                <w:rFonts w:asciiTheme="minorHAnsi" w:hAnsiTheme="minorHAnsi" w:cstheme="minorHAnsi"/>
              </w:rPr>
              <w:t xml:space="preserve">: </w:t>
            </w:r>
            <w:r w:rsidR="00C65933" w:rsidRPr="00D00EF8">
              <w:rPr>
                <w:rFonts w:asciiTheme="minorHAnsi" w:hAnsiTheme="minorHAnsi" w:cstheme="minorHAnsi"/>
              </w:rPr>
              <w:t>series of questions to assess program staff perceptions of HMRE/coparenting services, father engagement in services, and what could be improved</w:t>
            </w:r>
          </w:p>
        </w:tc>
        <w:tc>
          <w:tcPr>
            <w:tcW w:w="3150" w:type="dxa"/>
          </w:tcPr>
          <w:p w14:paraId="2108E9D9" w14:textId="742EE531" w:rsidR="00310744" w:rsidRPr="00D00EF8" w:rsidRDefault="00310744" w:rsidP="000F466C">
            <w:pPr>
              <w:rPr>
                <w:rFonts w:asciiTheme="minorHAnsi" w:hAnsiTheme="minorHAnsi" w:cstheme="minorHAnsi"/>
              </w:rPr>
            </w:pPr>
            <w:r w:rsidRPr="00D00EF8">
              <w:rPr>
                <w:rFonts w:asciiTheme="minorHAnsi" w:hAnsiTheme="minorHAnsi" w:cstheme="minorHAnsi"/>
                <w:b/>
              </w:rPr>
              <w:t>Mode</w:t>
            </w:r>
            <w:r w:rsidRPr="00D00EF8">
              <w:rPr>
                <w:rFonts w:asciiTheme="minorHAnsi" w:hAnsiTheme="minorHAnsi" w:cstheme="minorHAnsi"/>
              </w:rPr>
              <w:t xml:space="preserve">: </w:t>
            </w:r>
            <w:r w:rsidR="00C65933" w:rsidRPr="00D00EF8">
              <w:rPr>
                <w:rFonts w:asciiTheme="minorHAnsi" w:hAnsiTheme="minorHAnsi" w:cstheme="minorHAnsi"/>
              </w:rPr>
              <w:t>In-person interviews</w:t>
            </w:r>
          </w:p>
          <w:p w14:paraId="6DFFEF10" w14:textId="77777777" w:rsidR="00310744" w:rsidRPr="00D00EF8" w:rsidRDefault="00310744" w:rsidP="000F466C">
            <w:pPr>
              <w:rPr>
                <w:rFonts w:asciiTheme="minorHAnsi" w:hAnsiTheme="minorHAnsi" w:cstheme="minorHAnsi"/>
              </w:rPr>
            </w:pPr>
          </w:p>
          <w:p w14:paraId="0E8332B9" w14:textId="4EE418F5" w:rsidR="00310744" w:rsidRPr="00D00EF8" w:rsidRDefault="00310744" w:rsidP="00267EB0">
            <w:pPr>
              <w:rPr>
                <w:rFonts w:asciiTheme="minorHAnsi" w:hAnsiTheme="minorHAnsi" w:cstheme="minorHAnsi"/>
              </w:rPr>
            </w:pPr>
            <w:r w:rsidRPr="00D00EF8">
              <w:rPr>
                <w:rFonts w:asciiTheme="minorHAnsi" w:hAnsiTheme="minorHAnsi" w:cstheme="minorHAnsi"/>
                <w:b/>
              </w:rPr>
              <w:t>Duration</w:t>
            </w:r>
            <w:r w:rsidRPr="00D00EF8">
              <w:rPr>
                <w:rFonts w:asciiTheme="minorHAnsi" w:hAnsiTheme="minorHAnsi" w:cstheme="minorHAnsi"/>
              </w:rPr>
              <w:t>:</w:t>
            </w:r>
            <w:r w:rsidR="00C65933" w:rsidRPr="00D00EF8">
              <w:rPr>
                <w:rFonts w:asciiTheme="minorHAnsi" w:hAnsiTheme="minorHAnsi" w:cstheme="minorHAnsi"/>
              </w:rPr>
              <w:t xml:space="preserve"> 90 minutes</w:t>
            </w:r>
            <w:r w:rsidR="00267EB0" w:rsidRPr="00D00EF8">
              <w:rPr>
                <w:rFonts w:asciiTheme="minorHAnsi" w:hAnsiTheme="minorHAnsi" w:cstheme="minorHAnsi"/>
              </w:rPr>
              <w:t xml:space="preserve"> for the interview and up to 30 minutes for scheduling.  </w:t>
            </w:r>
          </w:p>
        </w:tc>
      </w:tr>
      <w:tr w:rsidR="00310744" w:rsidRPr="00031FAF" w14:paraId="6E3E0DF0" w14:textId="77777777" w:rsidTr="007A5DCC">
        <w:tc>
          <w:tcPr>
            <w:tcW w:w="2027" w:type="dxa"/>
          </w:tcPr>
          <w:p w14:paraId="0AD86613" w14:textId="58736C12" w:rsidR="00310744" w:rsidRPr="00D00EF8" w:rsidRDefault="007A5DCC" w:rsidP="000F466C">
            <w:pPr>
              <w:rPr>
                <w:rFonts w:asciiTheme="minorHAnsi" w:hAnsiTheme="minorHAnsi" w:cstheme="minorHAnsi"/>
              </w:rPr>
            </w:pPr>
            <w:r w:rsidRPr="00D00EF8">
              <w:rPr>
                <w:rFonts w:asciiTheme="minorHAnsi" w:hAnsiTheme="minorHAnsi" w:cstheme="minorHAnsi"/>
              </w:rPr>
              <w:t>Individual Interviews</w:t>
            </w:r>
          </w:p>
        </w:tc>
        <w:tc>
          <w:tcPr>
            <w:tcW w:w="2018" w:type="dxa"/>
          </w:tcPr>
          <w:p w14:paraId="2AD0918A" w14:textId="77777777" w:rsidR="00310744" w:rsidRPr="00D00EF8" w:rsidRDefault="00310744" w:rsidP="000F466C">
            <w:pPr>
              <w:rPr>
                <w:rFonts w:asciiTheme="minorHAnsi" w:hAnsiTheme="minorHAnsi" w:cstheme="minorHAnsi"/>
              </w:rPr>
            </w:pPr>
            <w:r w:rsidRPr="00D00EF8">
              <w:rPr>
                <w:rFonts w:asciiTheme="minorHAnsi" w:hAnsiTheme="minorHAnsi" w:cstheme="minorHAnsi"/>
              </w:rPr>
              <w:t>Instrument 3 – semi-structured interviews with partner organization staff</w:t>
            </w:r>
          </w:p>
        </w:tc>
        <w:tc>
          <w:tcPr>
            <w:tcW w:w="2160" w:type="dxa"/>
          </w:tcPr>
          <w:p w14:paraId="1E6C1C2C" w14:textId="77777777" w:rsidR="00310744" w:rsidRPr="00D00EF8" w:rsidRDefault="00310744" w:rsidP="000F466C">
            <w:pPr>
              <w:rPr>
                <w:rFonts w:asciiTheme="minorHAnsi" w:hAnsiTheme="minorHAnsi" w:cstheme="minorHAnsi"/>
              </w:rPr>
            </w:pPr>
            <w:r w:rsidRPr="00D00EF8">
              <w:rPr>
                <w:rFonts w:asciiTheme="minorHAnsi" w:hAnsiTheme="minorHAnsi" w:cstheme="minorHAnsi"/>
                <w:b/>
              </w:rPr>
              <w:t>Respondents</w:t>
            </w:r>
            <w:r w:rsidRPr="00D00EF8">
              <w:rPr>
                <w:rFonts w:asciiTheme="minorHAnsi" w:hAnsiTheme="minorHAnsi" w:cstheme="minorHAnsi"/>
              </w:rPr>
              <w:t>: Program Partner Staff</w:t>
            </w:r>
          </w:p>
          <w:p w14:paraId="348190F0" w14:textId="77777777" w:rsidR="00310744" w:rsidRPr="00D00EF8" w:rsidRDefault="00310744" w:rsidP="000F466C">
            <w:pPr>
              <w:rPr>
                <w:rFonts w:asciiTheme="minorHAnsi" w:hAnsiTheme="minorHAnsi" w:cstheme="minorHAnsi"/>
              </w:rPr>
            </w:pPr>
          </w:p>
          <w:p w14:paraId="61A545D8" w14:textId="4B35146A" w:rsidR="00310744" w:rsidRPr="00D00EF8" w:rsidRDefault="00C65933" w:rsidP="000F466C">
            <w:pPr>
              <w:rPr>
                <w:rFonts w:asciiTheme="minorHAnsi" w:hAnsiTheme="minorHAnsi" w:cstheme="minorHAnsi"/>
                <w:b/>
              </w:rPr>
            </w:pPr>
            <w:r w:rsidRPr="00D00EF8">
              <w:rPr>
                <w:rFonts w:asciiTheme="minorHAnsi" w:hAnsiTheme="minorHAnsi" w:cstheme="minorHAnsi"/>
                <w:b/>
              </w:rPr>
              <w:t>Content/purpose</w:t>
            </w:r>
            <w:r w:rsidRPr="00D00EF8">
              <w:rPr>
                <w:rFonts w:asciiTheme="minorHAnsi" w:hAnsiTheme="minorHAnsi" w:cstheme="minorHAnsi"/>
              </w:rPr>
              <w:t>: series of questions to assess partner staff perceptions of HMRE/coparenting services, father engagement in services, and what could be improved</w:t>
            </w:r>
          </w:p>
        </w:tc>
        <w:tc>
          <w:tcPr>
            <w:tcW w:w="3150" w:type="dxa"/>
          </w:tcPr>
          <w:p w14:paraId="1C75597F" w14:textId="285B5FF0" w:rsidR="00310744" w:rsidRPr="00D00EF8" w:rsidRDefault="00310744" w:rsidP="000F466C">
            <w:pPr>
              <w:rPr>
                <w:rFonts w:asciiTheme="minorHAnsi" w:hAnsiTheme="minorHAnsi" w:cstheme="minorHAnsi"/>
              </w:rPr>
            </w:pPr>
            <w:r w:rsidRPr="00D00EF8">
              <w:rPr>
                <w:rFonts w:asciiTheme="minorHAnsi" w:hAnsiTheme="minorHAnsi" w:cstheme="minorHAnsi"/>
                <w:b/>
              </w:rPr>
              <w:t>Mode</w:t>
            </w:r>
            <w:r w:rsidRPr="00D00EF8">
              <w:rPr>
                <w:rFonts w:asciiTheme="minorHAnsi" w:hAnsiTheme="minorHAnsi" w:cstheme="minorHAnsi"/>
              </w:rPr>
              <w:t xml:space="preserve">: </w:t>
            </w:r>
            <w:r w:rsidR="00C65933" w:rsidRPr="00D00EF8">
              <w:rPr>
                <w:rFonts w:asciiTheme="minorHAnsi" w:hAnsiTheme="minorHAnsi" w:cstheme="minorHAnsi"/>
              </w:rPr>
              <w:t>In-person interviews</w:t>
            </w:r>
          </w:p>
          <w:p w14:paraId="5CF7116F" w14:textId="77777777" w:rsidR="00310744" w:rsidRPr="00D00EF8" w:rsidRDefault="00310744" w:rsidP="000F466C">
            <w:pPr>
              <w:rPr>
                <w:rFonts w:asciiTheme="minorHAnsi" w:hAnsiTheme="minorHAnsi" w:cstheme="minorHAnsi"/>
              </w:rPr>
            </w:pPr>
          </w:p>
          <w:p w14:paraId="0D64C74A" w14:textId="55303BD9" w:rsidR="00310744" w:rsidRPr="00D00EF8" w:rsidRDefault="00310744" w:rsidP="000F466C">
            <w:pPr>
              <w:rPr>
                <w:rFonts w:asciiTheme="minorHAnsi" w:hAnsiTheme="minorHAnsi" w:cstheme="minorHAnsi"/>
                <w:b/>
              </w:rPr>
            </w:pPr>
            <w:r w:rsidRPr="00D00EF8">
              <w:rPr>
                <w:rFonts w:asciiTheme="minorHAnsi" w:hAnsiTheme="minorHAnsi" w:cstheme="minorHAnsi"/>
                <w:b/>
              </w:rPr>
              <w:t>Duration</w:t>
            </w:r>
            <w:r w:rsidRPr="00D00EF8">
              <w:rPr>
                <w:rFonts w:asciiTheme="minorHAnsi" w:hAnsiTheme="minorHAnsi" w:cstheme="minorHAnsi"/>
              </w:rPr>
              <w:t>:</w:t>
            </w:r>
            <w:r w:rsidR="00C65933" w:rsidRPr="00D00EF8">
              <w:rPr>
                <w:rFonts w:asciiTheme="minorHAnsi" w:hAnsiTheme="minorHAnsi" w:cstheme="minorHAnsi"/>
              </w:rPr>
              <w:t xml:space="preserve"> 90 minutes</w:t>
            </w:r>
            <w:r w:rsidR="00267EB0" w:rsidRPr="00D00EF8">
              <w:rPr>
                <w:rFonts w:asciiTheme="minorHAnsi" w:hAnsiTheme="minorHAnsi" w:cstheme="minorHAnsi"/>
              </w:rPr>
              <w:t xml:space="preserve"> for the interview and up to 30 minutes for scheduling.  </w:t>
            </w:r>
          </w:p>
        </w:tc>
      </w:tr>
      <w:tr w:rsidR="00310744" w:rsidRPr="00031FAF" w14:paraId="64D897B6" w14:textId="77777777" w:rsidTr="007A5DCC">
        <w:tc>
          <w:tcPr>
            <w:tcW w:w="2027" w:type="dxa"/>
          </w:tcPr>
          <w:p w14:paraId="5DA9A8E5" w14:textId="5F05E5C0" w:rsidR="00310744" w:rsidRPr="00D00EF8" w:rsidRDefault="007A5DCC" w:rsidP="000F466C">
            <w:pPr>
              <w:rPr>
                <w:rFonts w:asciiTheme="minorHAnsi" w:hAnsiTheme="minorHAnsi" w:cstheme="minorHAnsi"/>
              </w:rPr>
            </w:pPr>
            <w:r w:rsidRPr="00D00EF8">
              <w:rPr>
                <w:rFonts w:asciiTheme="minorHAnsi" w:hAnsiTheme="minorHAnsi" w:cstheme="minorHAnsi"/>
              </w:rPr>
              <w:t>Individual Interviews</w:t>
            </w:r>
          </w:p>
        </w:tc>
        <w:tc>
          <w:tcPr>
            <w:tcW w:w="2018" w:type="dxa"/>
          </w:tcPr>
          <w:p w14:paraId="50C14B02" w14:textId="4E5D0E95" w:rsidR="00310744" w:rsidRPr="00D00EF8" w:rsidRDefault="00310744" w:rsidP="000F466C">
            <w:pPr>
              <w:rPr>
                <w:rFonts w:asciiTheme="minorHAnsi" w:hAnsiTheme="minorHAnsi" w:cstheme="minorHAnsi"/>
              </w:rPr>
            </w:pPr>
            <w:r w:rsidRPr="00D00EF8">
              <w:rPr>
                <w:rFonts w:asciiTheme="minorHAnsi" w:hAnsiTheme="minorHAnsi" w:cstheme="minorHAnsi"/>
              </w:rPr>
              <w:t>Instrument 4 – semi-structured interviews with nonparticipating fathers</w:t>
            </w:r>
          </w:p>
        </w:tc>
        <w:tc>
          <w:tcPr>
            <w:tcW w:w="2160" w:type="dxa"/>
          </w:tcPr>
          <w:p w14:paraId="22676232" w14:textId="63054F6E" w:rsidR="00310744" w:rsidRPr="00D00EF8" w:rsidRDefault="00310744" w:rsidP="000F466C">
            <w:pPr>
              <w:rPr>
                <w:rFonts w:asciiTheme="minorHAnsi" w:hAnsiTheme="minorHAnsi" w:cstheme="minorHAnsi"/>
              </w:rPr>
            </w:pPr>
            <w:r w:rsidRPr="00D00EF8">
              <w:rPr>
                <w:rFonts w:asciiTheme="minorHAnsi" w:hAnsiTheme="minorHAnsi" w:cstheme="minorHAnsi"/>
                <w:b/>
              </w:rPr>
              <w:t>Respondents</w:t>
            </w:r>
            <w:r w:rsidRPr="00D00EF8">
              <w:rPr>
                <w:rFonts w:asciiTheme="minorHAnsi" w:hAnsiTheme="minorHAnsi" w:cstheme="minorHAnsi"/>
              </w:rPr>
              <w:t>: Nonparticipating fathers</w:t>
            </w:r>
          </w:p>
          <w:p w14:paraId="732EE32A" w14:textId="77777777" w:rsidR="00310744" w:rsidRPr="00D00EF8" w:rsidRDefault="00310744" w:rsidP="000F466C">
            <w:pPr>
              <w:rPr>
                <w:rFonts w:asciiTheme="minorHAnsi" w:hAnsiTheme="minorHAnsi" w:cstheme="minorHAnsi"/>
              </w:rPr>
            </w:pPr>
          </w:p>
          <w:p w14:paraId="38F5B579" w14:textId="6E424BDD" w:rsidR="00310744" w:rsidRPr="00D00EF8" w:rsidRDefault="00C65933" w:rsidP="000F466C">
            <w:pPr>
              <w:rPr>
                <w:rFonts w:asciiTheme="minorHAnsi" w:hAnsiTheme="minorHAnsi" w:cstheme="minorHAnsi"/>
                <w:b/>
              </w:rPr>
            </w:pPr>
            <w:r w:rsidRPr="00D00EF8">
              <w:rPr>
                <w:rFonts w:asciiTheme="minorHAnsi" w:hAnsiTheme="minorHAnsi" w:cstheme="minorHAnsi"/>
                <w:b/>
              </w:rPr>
              <w:t>Content/purpose</w:t>
            </w:r>
            <w:r w:rsidRPr="00D00EF8">
              <w:rPr>
                <w:rFonts w:asciiTheme="minorHAnsi" w:hAnsiTheme="minorHAnsi" w:cstheme="minorHAnsi"/>
              </w:rPr>
              <w:t>: series of questions to assess nonparticipating fathers’ perceptions of HMRE/coparenting services, why they stopped attending these services, and what could be improved</w:t>
            </w:r>
          </w:p>
        </w:tc>
        <w:tc>
          <w:tcPr>
            <w:tcW w:w="3150" w:type="dxa"/>
          </w:tcPr>
          <w:p w14:paraId="453FB574" w14:textId="547C4604" w:rsidR="00310744" w:rsidRPr="00D00EF8" w:rsidRDefault="00310744" w:rsidP="000F466C">
            <w:pPr>
              <w:rPr>
                <w:rFonts w:asciiTheme="minorHAnsi" w:hAnsiTheme="minorHAnsi" w:cstheme="minorHAnsi"/>
              </w:rPr>
            </w:pPr>
            <w:r w:rsidRPr="00D00EF8">
              <w:rPr>
                <w:rFonts w:asciiTheme="minorHAnsi" w:hAnsiTheme="minorHAnsi" w:cstheme="minorHAnsi"/>
                <w:b/>
              </w:rPr>
              <w:t>Mode</w:t>
            </w:r>
            <w:r w:rsidRPr="00D00EF8">
              <w:rPr>
                <w:rFonts w:asciiTheme="minorHAnsi" w:hAnsiTheme="minorHAnsi" w:cstheme="minorHAnsi"/>
              </w:rPr>
              <w:t xml:space="preserve">: </w:t>
            </w:r>
            <w:r w:rsidR="00C65933" w:rsidRPr="00D00EF8">
              <w:rPr>
                <w:rFonts w:asciiTheme="minorHAnsi" w:hAnsiTheme="minorHAnsi" w:cstheme="minorHAnsi"/>
              </w:rPr>
              <w:t>In-person interviews</w:t>
            </w:r>
          </w:p>
          <w:p w14:paraId="3820FC75" w14:textId="77777777" w:rsidR="00310744" w:rsidRPr="00D00EF8" w:rsidRDefault="00310744" w:rsidP="000F466C">
            <w:pPr>
              <w:rPr>
                <w:rFonts w:asciiTheme="minorHAnsi" w:hAnsiTheme="minorHAnsi" w:cstheme="minorHAnsi"/>
              </w:rPr>
            </w:pPr>
          </w:p>
          <w:p w14:paraId="6481DBC2" w14:textId="33AECC4A" w:rsidR="00310744" w:rsidRPr="00D00EF8" w:rsidRDefault="00310744" w:rsidP="000F466C">
            <w:pPr>
              <w:rPr>
                <w:rFonts w:asciiTheme="minorHAnsi" w:hAnsiTheme="minorHAnsi" w:cstheme="minorHAnsi"/>
                <w:b/>
              </w:rPr>
            </w:pPr>
            <w:r w:rsidRPr="00D00EF8">
              <w:rPr>
                <w:rFonts w:asciiTheme="minorHAnsi" w:hAnsiTheme="minorHAnsi" w:cstheme="minorHAnsi"/>
                <w:b/>
              </w:rPr>
              <w:t>Duration</w:t>
            </w:r>
            <w:r w:rsidRPr="00D00EF8">
              <w:rPr>
                <w:rFonts w:asciiTheme="minorHAnsi" w:hAnsiTheme="minorHAnsi" w:cstheme="minorHAnsi"/>
              </w:rPr>
              <w:t>:</w:t>
            </w:r>
            <w:r w:rsidR="00C65933" w:rsidRPr="00D00EF8">
              <w:rPr>
                <w:rFonts w:asciiTheme="minorHAnsi" w:hAnsiTheme="minorHAnsi" w:cstheme="minorHAnsi"/>
              </w:rPr>
              <w:t xml:space="preserve"> </w:t>
            </w:r>
            <w:r w:rsidR="003C6232" w:rsidRPr="00D00EF8">
              <w:rPr>
                <w:rFonts w:asciiTheme="minorHAnsi" w:hAnsiTheme="minorHAnsi" w:cstheme="minorHAnsi"/>
              </w:rPr>
              <w:t>6</w:t>
            </w:r>
            <w:r w:rsidR="00C65933" w:rsidRPr="00D00EF8">
              <w:rPr>
                <w:rFonts w:asciiTheme="minorHAnsi" w:hAnsiTheme="minorHAnsi" w:cstheme="minorHAnsi"/>
              </w:rPr>
              <w:t>0 minutes</w:t>
            </w:r>
            <w:r w:rsidR="00267EB0" w:rsidRPr="00D00EF8">
              <w:rPr>
                <w:rFonts w:asciiTheme="minorHAnsi" w:hAnsiTheme="minorHAnsi" w:cstheme="minorHAnsi"/>
              </w:rPr>
              <w:t xml:space="preserve"> for the interview and up to 30 minutes for scheduling.  </w:t>
            </w:r>
          </w:p>
        </w:tc>
      </w:tr>
      <w:tr w:rsidR="00310744" w:rsidRPr="00031FAF" w14:paraId="1C8EBC4E" w14:textId="77777777" w:rsidTr="007A5DCC">
        <w:tc>
          <w:tcPr>
            <w:tcW w:w="2027" w:type="dxa"/>
          </w:tcPr>
          <w:p w14:paraId="64411315" w14:textId="0F104576" w:rsidR="00310744" w:rsidRPr="00D00EF8" w:rsidRDefault="009E1C7F" w:rsidP="000F466C">
            <w:pPr>
              <w:rPr>
                <w:rFonts w:asciiTheme="minorHAnsi" w:hAnsiTheme="minorHAnsi" w:cstheme="minorHAnsi"/>
              </w:rPr>
            </w:pPr>
            <w:r w:rsidRPr="00D00EF8">
              <w:rPr>
                <w:rFonts w:asciiTheme="minorHAnsi" w:hAnsiTheme="minorHAnsi" w:cstheme="minorHAnsi"/>
              </w:rPr>
              <w:t xml:space="preserve"> Focus Groups</w:t>
            </w:r>
          </w:p>
        </w:tc>
        <w:tc>
          <w:tcPr>
            <w:tcW w:w="2018" w:type="dxa"/>
          </w:tcPr>
          <w:p w14:paraId="2F85F109" w14:textId="77777777" w:rsidR="00310744" w:rsidRPr="00D00EF8" w:rsidRDefault="00310744" w:rsidP="000F466C">
            <w:pPr>
              <w:rPr>
                <w:rFonts w:asciiTheme="minorHAnsi" w:hAnsiTheme="minorHAnsi" w:cstheme="minorHAnsi"/>
              </w:rPr>
            </w:pPr>
            <w:r w:rsidRPr="00D00EF8">
              <w:rPr>
                <w:rFonts w:asciiTheme="minorHAnsi" w:hAnsiTheme="minorHAnsi" w:cstheme="minorHAnsi"/>
              </w:rPr>
              <w:t>Instrument 5 – focus groups with participating fathers</w:t>
            </w:r>
          </w:p>
        </w:tc>
        <w:tc>
          <w:tcPr>
            <w:tcW w:w="2160" w:type="dxa"/>
          </w:tcPr>
          <w:p w14:paraId="407CA908" w14:textId="77777777" w:rsidR="00310744" w:rsidRPr="00D00EF8" w:rsidRDefault="00310744" w:rsidP="000F466C">
            <w:pPr>
              <w:rPr>
                <w:rFonts w:asciiTheme="minorHAnsi" w:hAnsiTheme="minorHAnsi" w:cstheme="minorHAnsi"/>
              </w:rPr>
            </w:pPr>
            <w:r w:rsidRPr="00D00EF8">
              <w:rPr>
                <w:rFonts w:asciiTheme="minorHAnsi" w:hAnsiTheme="minorHAnsi" w:cstheme="minorHAnsi"/>
                <w:b/>
              </w:rPr>
              <w:t>Respondents</w:t>
            </w:r>
            <w:r w:rsidRPr="00D00EF8">
              <w:rPr>
                <w:rFonts w:asciiTheme="minorHAnsi" w:hAnsiTheme="minorHAnsi" w:cstheme="minorHAnsi"/>
              </w:rPr>
              <w:t>: Participating fathers</w:t>
            </w:r>
          </w:p>
          <w:p w14:paraId="096D6BAE" w14:textId="77777777" w:rsidR="00310744" w:rsidRPr="00D00EF8" w:rsidRDefault="00310744" w:rsidP="000F466C">
            <w:pPr>
              <w:rPr>
                <w:rFonts w:asciiTheme="minorHAnsi" w:hAnsiTheme="minorHAnsi" w:cstheme="minorHAnsi"/>
              </w:rPr>
            </w:pPr>
          </w:p>
          <w:p w14:paraId="45C8A889" w14:textId="00653E79" w:rsidR="00310744" w:rsidRPr="00D00EF8" w:rsidRDefault="00310744" w:rsidP="000F466C">
            <w:pPr>
              <w:rPr>
                <w:rFonts w:asciiTheme="minorHAnsi" w:hAnsiTheme="minorHAnsi" w:cstheme="minorHAnsi"/>
              </w:rPr>
            </w:pPr>
            <w:r w:rsidRPr="00D00EF8">
              <w:rPr>
                <w:rFonts w:asciiTheme="minorHAnsi" w:hAnsiTheme="minorHAnsi" w:cstheme="minorHAnsi"/>
                <w:b/>
              </w:rPr>
              <w:t>Content</w:t>
            </w:r>
            <w:r w:rsidR="00C65933" w:rsidRPr="00D00EF8">
              <w:rPr>
                <w:rFonts w:asciiTheme="minorHAnsi" w:hAnsiTheme="minorHAnsi" w:cstheme="minorHAnsi"/>
                <w:b/>
              </w:rPr>
              <w:t>/purpose</w:t>
            </w:r>
            <w:r w:rsidRPr="00D00EF8">
              <w:rPr>
                <w:rFonts w:asciiTheme="minorHAnsi" w:hAnsiTheme="minorHAnsi" w:cstheme="minorHAnsi"/>
              </w:rPr>
              <w:t xml:space="preserve">: </w:t>
            </w:r>
            <w:r w:rsidR="003C6232" w:rsidRPr="00D00EF8">
              <w:rPr>
                <w:rFonts w:asciiTheme="minorHAnsi" w:hAnsiTheme="minorHAnsi" w:cstheme="minorHAnsi"/>
              </w:rPr>
              <w:t xml:space="preserve">facilitated </w:t>
            </w:r>
            <w:r w:rsidR="003D37A1" w:rsidRPr="00D00EF8">
              <w:rPr>
                <w:rFonts w:asciiTheme="minorHAnsi" w:hAnsiTheme="minorHAnsi" w:cstheme="minorHAnsi"/>
              </w:rPr>
              <w:t xml:space="preserve">group </w:t>
            </w:r>
            <w:r w:rsidR="003C6232" w:rsidRPr="00D00EF8">
              <w:rPr>
                <w:rFonts w:asciiTheme="minorHAnsi" w:hAnsiTheme="minorHAnsi" w:cstheme="minorHAnsi"/>
              </w:rPr>
              <w:t>discussion about fathers’ experiences in fatherhood programs and how programs could better meet their needs</w:t>
            </w:r>
          </w:p>
          <w:p w14:paraId="2F754BE8" w14:textId="53FC50FA" w:rsidR="00310744" w:rsidRPr="00D00EF8" w:rsidRDefault="00310744" w:rsidP="000F466C">
            <w:pPr>
              <w:rPr>
                <w:rFonts w:asciiTheme="minorHAnsi" w:hAnsiTheme="minorHAnsi" w:cstheme="minorHAnsi"/>
                <w:b/>
              </w:rPr>
            </w:pPr>
          </w:p>
        </w:tc>
        <w:tc>
          <w:tcPr>
            <w:tcW w:w="3150" w:type="dxa"/>
          </w:tcPr>
          <w:p w14:paraId="41EDDFBE" w14:textId="16F63AF2" w:rsidR="00310744" w:rsidRPr="00D00EF8" w:rsidRDefault="00310744" w:rsidP="000F466C">
            <w:pPr>
              <w:rPr>
                <w:rFonts w:asciiTheme="minorHAnsi" w:hAnsiTheme="minorHAnsi" w:cstheme="minorHAnsi"/>
              </w:rPr>
            </w:pPr>
            <w:r w:rsidRPr="00D00EF8">
              <w:rPr>
                <w:rFonts w:asciiTheme="minorHAnsi" w:hAnsiTheme="minorHAnsi" w:cstheme="minorHAnsi"/>
                <w:b/>
              </w:rPr>
              <w:t>Mode</w:t>
            </w:r>
            <w:r w:rsidRPr="00D00EF8">
              <w:rPr>
                <w:rFonts w:asciiTheme="minorHAnsi" w:hAnsiTheme="minorHAnsi" w:cstheme="minorHAnsi"/>
              </w:rPr>
              <w:t xml:space="preserve">: </w:t>
            </w:r>
            <w:r w:rsidR="00C65933" w:rsidRPr="00D00EF8">
              <w:rPr>
                <w:rFonts w:asciiTheme="minorHAnsi" w:hAnsiTheme="minorHAnsi" w:cstheme="minorHAnsi"/>
              </w:rPr>
              <w:t>In-person focus groups</w:t>
            </w:r>
          </w:p>
          <w:p w14:paraId="5DAD5B68" w14:textId="77777777" w:rsidR="00310744" w:rsidRPr="00D00EF8" w:rsidRDefault="00310744" w:rsidP="000F466C">
            <w:pPr>
              <w:rPr>
                <w:rFonts w:asciiTheme="minorHAnsi" w:hAnsiTheme="minorHAnsi" w:cstheme="minorHAnsi"/>
              </w:rPr>
            </w:pPr>
          </w:p>
          <w:p w14:paraId="5E988763" w14:textId="05F6DE3B" w:rsidR="00310744" w:rsidRPr="00D00EF8" w:rsidRDefault="00310744" w:rsidP="00267EB0">
            <w:pPr>
              <w:rPr>
                <w:rFonts w:asciiTheme="minorHAnsi" w:hAnsiTheme="minorHAnsi" w:cstheme="minorHAnsi"/>
                <w:b/>
              </w:rPr>
            </w:pPr>
            <w:r w:rsidRPr="00D00EF8">
              <w:rPr>
                <w:rFonts w:asciiTheme="minorHAnsi" w:hAnsiTheme="minorHAnsi" w:cstheme="minorHAnsi"/>
                <w:b/>
              </w:rPr>
              <w:t>Duration</w:t>
            </w:r>
            <w:r w:rsidRPr="00D00EF8">
              <w:rPr>
                <w:rFonts w:asciiTheme="minorHAnsi" w:hAnsiTheme="minorHAnsi" w:cstheme="minorHAnsi"/>
              </w:rPr>
              <w:t>:</w:t>
            </w:r>
            <w:r w:rsidR="003C6232" w:rsidRPr="00D00EF8">
              <w:rPr>
                <w:rFonts w:asciiTheme="minorHAnsi" w:hAnsiTheme="minorHAnsi" w:cstheme="minorHAnsi"/>
              </w:rPr>
              <w:t xml:space="preserve"> 90 minutes</w:t>
            </w:r>
            <w:r w:rsidR="00267EB0" w:rsidRPr="00D00EF8">
              <w:rPr>
                <w:rFonts w:asciiTheme="minorHAnsi" w:hAnsiTheme="minorHAnsi" w:cstheme="minorHAnsi"/>
              </w:rPr>
              <w:t xml:space="preserve"> for the discussion and up to 30 minutes for scheduling.  </w:t>
            </w:r>
          </w:p>
        </w:tc>
      </w:tr>
      <w:tr w:rsidR="00310744" w:rsidRPr="00031FAF" w14:paraId="03ED670C" w14:textId="77777777" w:rsidTr="007A5DCC">
        <w:tc>
          <w:tcPr>
            <w:tcW w:w="2027" w:type="dxa"/>
          </w:tcPr>
          <w:p w14:paraId="2ADABFEC" w14:textId="7E4589F8" w:rsidR="00310744" w:rsidRPr="00D00EF8" w:rsidRDefault="009E1C7F" w:rsidP="000F466C">
            <w:pPr>
              <w:rPr>
                <w:rFonts w:asciiTheme="minorHAnsi" w:hAnsiTheme="minorHAnsi" w:cstheme="minorHAnsi"/>
              </w:rPr>
            </w:pPr>
            <w:r w:rsidRPr="00D00EF8">
              <w:rPr>
                <w:rFonts w:asciiTheme="minorHAnsi" w:hAnsiTheme="minorHAnsi" w:cstheme="minorHAnsi"/>
              </w:rPr>
              <w:t>Focus Groups</w:t>
            </w:r>
          </w:p>
        </w:tc>
        <w:tc>
          <w:tcPr>
            <w:tcW w:w="2018" w:type="dxa"/>
          </w:tcPr>
          <w:p w14:paraId="2501946E" w14:textId="77777777" w:rsidR="00310744" w:rsidRPr="00D00EF8" w:rsidRDefault="00310744" w:rsidP="000F466C">
            <w:pPr>
              <w:rPr>
                <w:rFonts w:asciiTheme="minorHAnsi" w:hAnsiTheme="minorHAnsi" w:cstheme="minorHAnsi"/>
              </w:rPr>
            </w:pPr>
            <w:r w:rsidRPr="00D00EF8">
              <w:rPr>
                <w:rFonts w:asciiTheme="minorHAnsi" w:hAnsiTheme="minorHAnsi" w:cstheme="minorHAnsi"/>
              </w:rPr>
              <w:t>Instrument 6 – focus groups with coparents</w:t>
            </w:r>
          </w:p>
        </w:tc>
        <w:tc>
          <w:tcPr>
            <w:tcW w:w="2160" w:type="dxa"/>
          </w:tcPr>
          <w:p w14:paraId="48A815AE" w14:textId="77777777" w:rsidR="00310744" w:rsidRPr="00D00EF8" w:rsidRDefault="00310744" w:rsidP="000F466C">
            <w:pPr>
              <w:rPr>
                <w:rFonts w:asciiTheme="minorHAnsi" w:hAnsiTheme="minorHAnsi" w:cstheme="minorHAnsi"/>
              </w:rPr>
            </w:pPr>
            <w:r w:rsidRPr="00D00EF8">
              <w:rPr>
                <w:rFonts w:asciiTheme="minorHAnsi" w:hAnsiTheme="minorHAnsi" w:cstheme="minorHAnsi"/>
                <w:b/>
              </w:rPr>
              <w:t>Respondents</w:t>
            </w:r>
            <w:r w:rsidRPr="00D00EF8">
              <w:rPr>
                <w:rFonts w:asciiTheme="minorHAnsi" w:hAnsiTheme="minorHAnsi" w:cstheme="minorHAnsi"/>
              </w:rPr>
              <w:t>: Coparents</w:t>
            </w:r>
          </w:p>
          <w:p w14:paraId="73548641" w14:textId="77777777" w:rsidR="00310744" w:rsidRPr="00D00EF8" w:rsidRDefault="00310744" w:rsidP="000F466C">
            <w:pPr>
              <w:rPr>
                <w:rFonts w:asciiTheme="minorHAnsi" w:hAnsiTheme="minorHAnsi" w:cstheme="minorHAnsi"/>
              </w:rPr>
            </w:pPr>
          </w:p>
          <w:p w14:paraId="7F8A5481" w14:textId="471A4BB3" w:rsidR="00310744" w:rsidRPr="00D00EF8" w:rsidRDefault="003C6232" w:rsidP="000F466C">
            <w:pPr>
              <w:rPr>
                <w:rFonts w:asciiTheme="minorHAnsi" w:hAnsiTheme="minorHAnsi" w:cstheme="minorHAnsi"/>
                <w:b/>
              </w:rPr>
            </w:pPr>
            <w:r w:rsidRPr="00D00EF8">
              <w:rPr>
                <w:rFonts w:asciiTheme="minorHAnsi" w:hAnsiTheme="minorHAnsi" w:cstheme="minorHAnsi"/>
                <w:b/>
              </w:rPr>
              <w:t>Content/purpose</w:t>
            </w:r>
            <w:r w:rsidR="00310744" w:rsidRPr="00D00EF8">
              <w:rPr>
                <w:rFonts w:asciiTheme="minorHAnsi" w:hAnsiTheme="minorHAnsi" w:cstheme="minorHAnsi"/>
              </w:rPr>
              <w:t>:</w:t>
            </w:r>
            <w:r w:rsidR="00E078A6" w:rsidRPr="00D00EF8">
              <w:rPr>
                <w:rFonts w:asciiTheme="minorHAnsi" w:hAnsiTheme="minorHAnsi" w:cstheme="minorHAnsi"/>
              </w:rPr>
              <w:t xml:space="preserve"> facilitated </w:t>
            </w:r>
            <w:r w:rsidR="006F7439" w:rsidRPr="00D00EF8">
              <w:rPr>
                <w:rFonts w:asciiTheme="minorHAnsi" w:hAnsiTheme="minorHAnsi" w:cstheme="minorHAnsi"/>
              </w:rPr>
              <w:t xml:space="preserve">group </w:t>
            </w:r>
            <w:r w:rsidR="00E078A6" w:rsidRPr="00D00EF8">
              <w:rPr>
                <w:rFonts w:asciiTheme="minorHAnsi" w:hAnsiTheme="minorHAnsi" w:cstheme="minorHAnsi"/>
              </w:rPr>
              <w:t>discussion about coparents’ experiences and how fatherhood programs engage them in services</w:t>
            </w:r>
          </w:p>
        </w:tc>
        <w:tc>
          <w:tcPr>
            <w:tcW w:w="3150" w:type="dxa"/>
          </w:tcPr>
          <w:p w14:paraId="78D8D7B7" w14:textId="1CF4CE7C" w:rsidR="00310744" w:rsidRPr="00D00EF8" w:rsidRDefault="00310744" w:rsidP="000F466C">
            <w:pPr>
              <w:rPr>
                <w:rFonts w:asciiTheme="minorHAnsi" w:hAnsiTheme="minorHAnsi" w:cstheme="minorHAnsi"/>
              </w:rPr>
            </w:pPr>
            <w:r w:rsidRPr="00D00EF8">
              <w:rPr>
                <w:rFonts w:asciiTheme="minorHAnsi" w:hAnsiTheme="minorHAnsi" w:cstheme="minorHAnsi"/>
                <w:b/>
              </w:rPr>
              <w:t>Mode</w:t>
            </w:r>
            <w:r w:rsidRPr="00D00EF8">
              <w:rPr>
                <w:rFonts w:asciiTheme="minorHAnsi" w:hAnsiTheme="minorHAnsi" w:cstheme="minorHAnsi"/>
              </w:rPr>
              <w:t xml:space="preserve">: </w:t>
            </w:r>
            <w:r w:rsidR="00C65933" w:rsidRPr="00D00EF8">
              <w:rPr>
                <w:rFonts w:asciiTheme="minorHAnsi" w:hAnsiTheme="minorHAnsi" w:cstheme="minorHAnsi"/>
              </w:rPr>
              <w:t>In-person focus groups</w:t>
            </w:r>
          </w:p>
          <w:p w14:paraId="31D87540" w14:textId="77777777" w:rsidR="00310744" w:rsidRPr="00D00EF8" w:rsidRDefault="00310744" w:rsidP="000F466C">
            <w:pPr>
              <w:rPr>
                <w:rFonts w:asciiTheme="minorHAnsi" w:hAnsiTheme="minorHAnsi" w:cstheme="minorHAnsi"/>
              </w:rPr>
            </w:pPr>
          </w:p>
          <w:p w14:paraId="5816F622" w14:textId="558D70D2" w:rsidR="00310744" w:rsidRPr="00D00EF8" w:rsidRDefault="00310744" w:rsidP="000F466C">
            <w:pPr>
              <w:rPr>
                <w:rFonts w:asciiTheme="minorHAnsi" w:hAnsiTheme="minorHAnsi" w:cstheme="minorHAnsi"/>
                <w:b/>
              </w:rPr>
            </w:pPr>
            <w:r w:rsidRPr="00D00EF8">
              <w:rPr>
                <w:rFonts w:asciiTheme="minorHAnsi" w:hAnsiTheme="minorHAnsi" w:cstheme="minorHAnsi"/>
                <w:b/>
              </w:rPr>
              <w:t>Duration</w:t>
            </w:r>
            <w:r w:rsidRPr="00D00EF8">
              <w:rPr>
                <w:rFonts w:asciiTheme="minorHAnsi" w:hAnsiTheme="minorHAnsi" w:cstheme="minorHAnsi"/>
              </w:rPr>
              <w:t>:</w:t>
            </w:r>
            <w:r w:rsidR="003C6232" w:rsidRPr="00D00EF8">
              <w:rPr>
                <w:rFonts w:asciiTheme="minorHAnsi" w:hAnsiTheme="minorHAnsi" w:cstheme="minorHAnsi"/>
              </w:rPr>
              <w:t xml:space="preserve"> 90 minutes</w:t>
            </w:r>
            <w:r w:rsidR="00267EB0" w:rsidRPr="00D00EF8">
              <w:rPr>
                <w:rFonts w:asciiTheme="minorHAnsi" w:hAnsiTheme="minorHAnsi" w:cstheme="minorHAnsi"/>
              </w:rPr>
              <w:t xml:space="preserve"> for the discussion and up to 30 minutes for scheduling.  </w:t>
            </w:r>
          </w:p>
        </w:tc>
      </w:tr>
      <w:tr w:rsidR="00310744" w:rsidRPr="00031FAF" w14:paraId="13CB397A" w14:textId="77777777" w:rsidTr="007A5DCC">
        <w:tc>
          <w:tcPr>
            <w:tcW w:w="2027" w:type="dxa"/>
          </w:tcPr>
          <w:p w14:paraId="4596F207" w14:textId="424CAFB0" w:rsidR="00310744" w:rsidRPr="00D00EF8" w:rsidRDefault="0011554E" w:rsidP="000F466C">
            <w:pPr>
              <w:rPr>
                <w:rFonts w:asciiTheme="minorHAnsi" w:hAnsiTheme="minorHAnsi" w:cstheme="minorHAnsi"/>
              </w:rPr>
            </w:pPr>
            <w:r w:rsidRPr="00D00EF8">
              <w:rPr>
                <w:rFonts w:asciiTheme="minorHAnsi" w:hAnsiTheme="minorHAnsi" w:cstheme="minorHAnsi"/>
              </w:rPr>
              <w:t xml:space="preserve">Individual Interviews </w:t>
            </w:r>
          </w:p>
        </w:tc>
        <w:tc>
          <w:tcPr>
            <w:tcW w:w="2018" w:type="dxa"/>
          </w:tcPr>
          <w:p w14:paraId="4ACFD900" w14:textId="77777777" w:rsidR="00310744" w:rsidRPr="00D00EF8" w:rsidRDefault="00310744" w:rsidP="000F466C">
            <w:pPr>
              <w:rPr>
                <w:rFonts w:asciiTheme="minorHAnsi" w:hAnsiTheme="minorHAnsi" w:cstheme="minorHAnsi"/>
              </w:rPr>
            </w:pPr>
            <w:r w:rsidRPr="00D00EF8">
              <w:rPr>
                <w:rFonts w:asciiTheme="minorHAnsi" w:hAnsiTheme="minorHAnsi" w:cstheme="minorHAnsi"/>
              </w:rPr>
              <w:t>Instrument 7 – discussions with curriculum developers</w:t>
            </w:r>
          </w:p>
        </w:tc>
        <w:tc>
          <w:tcPr>
            <w:tcW w:w="2160" w:type="dxa"/>
          </w:tcPr>
          <w:p w14:paraId="22C4A267" w14:textId="77777777" w:rsidR="00310744" w:rsidRPr="00D00EF8" w:rsidRDefault="00310744" w:rsidP="000F466C">
            <w:pPr>
              <w:rPr>
                <w:rFonts w:asciiTheme="minorHAnsi" w:hAnsiTheme="minorHAnsi" w:cstheme="minorHAnsi"/>
              </w:rPr>
            </w:pPr>
            <w:r w:rsidRPr="00D00EF8">
              <w:rPr>
                <w:rFonts w:asciiTheme="minorHAnsi" w:hAnsiTheme="minorHAnsi" w:cstheme="minorHAnsi"/>
                <w:b/>
              </w:rPr>
              <w:t>Respondents</w:t>
            </w:r>
            <w:r w:rsidRPr="00D00EF8">
              <w:rPr>
                <w:rFonts w:asciiTheme="minorHAnsi" w:hAnsiTheme="minorHAnsi" w:cstheme="minorHAnsi"/>
              </w:rPr>
              <w:t>: Curriculum Developers</w:t>
            </w:r>
          </w:p>
          <w:p w14:paraId="6C97153E" w14:textId="77777777" w:rsidR="00310744" w:rsidRPr="00D00EF8" w:rsidRDefault="00310744" w:rsidP="000F466C">
            <w:pPr>
              <w:rPr>
                <w:rFonts w:asciiTheme="minorHAnsi" w:hAnsiTheme="minorHAnsi" w:cstheme="minorHAnsi"/>
              </w:rPr>
            </w:pPr>
          </w:p>
          <w:p w14:paraId="4756C5EB" w14:textId="3B7197C5" w:rsidR="00310744" w:rsidRPr="00D00EF8" w:rsidRDefault="003C6232" w:rsidP="002A39F3">
            <w:pPr>
              <w:rPr>
                <w:rFonts w:asciiTheme="minorHAnsi" w:hAnsiTheme="minorHAnsi" w:cstheme="minorHAnsi"/>
                <w:b/>
              </w:rPr>
            </w:pPr>
            <w:r w:rsidRPr="00D00EF8">
              <w:rPr>
                <w:rFonts w:asciiTheme="minorHAnsi" w:hAnsiTheme="minorHAnsi" w:cstheme="minorHAnsi"/>
                <w:b/>
              </w:rPr>
              <w:t>Content/purpose</w:t>
            </w:r>
            <w:r w:rsidR="00310744" w:rsidRPr="00D00EF8">
              <w:rPr>
                <w:rFonts w:asciiTheme="minorHAnsi" w:hAnsiTheme="minorHAnsi" w:cstheme="minorHAnsi"/>
              </w:rPr>
              <w:t>:</w:t>
            </w:r>
            <w:r w:rsidR="0068356A" w:rsidRPr="00D00EF8">
              <w:rPr>
                <w:rFonts w:asciiTheme="minorHAnsi" w:hAnsiTheme="minorHAnsi" w:cstheme="minorHAnsi"/>
              </w:rPr>
              <w:t xml:space="preserve"> series of questions to learn more about a specific curriculum and how it can help address healthy </w:t>
            </w:r>
            <w:r w:rsidR="00CC79F0" w:rsidRPr="00D00EF8">
              <w:rPr>
                <w:rFonts w:asciiTheme="minorHAnsi" w:hAnsiTheme="minorHAnsi" w:cstheme="minorHAnsi"/>
              </w:rPr>
              <w:t xml:space="preserve">romantic or coparenting </w:t>
            </w:r>
            <w:r w:rsidR="0068356A" w:rsidRPr="00D00EF8">
              <w:rPr>
                <w:rFonts w:asciiTheme="minorHAnsi" w:hAnsiTheme="minorHAnsi" w:cstheme="minorHAnsi"/>
              </w:rPr>
              <w:t>relationships among fathers</w:t>
            </w:r>
          </w:p>
        </w:tc>
        <w:tc>
          <w:tcPr>
            <w:tcW w:w="3150" w:type="dxa"/>
          </w:tcPr>
          <w:p w14:paraId="66F39D56" w14:textId="1EE408E1" w:rsidR="00310744" w:rsidRPr="00D00EF8" w:rsidRDefault="00310744" w:rsidP="000F466C">
            <w:pPr>
              <w:rPr>
                <w:rFonts w:asciiTheme="minorHAnsi" w:hAnsiTheme="minorHAnsi" w:cstheme="minorHAnsi"/>
              </w:rPr>
            </w:pPr>
            <w:r w:rsidRPr="00D00EF8">
              <w:rPr>
                <w:rFonts w:asciiTheme="minorHAnsi" w:hAnsiTheme="minorHAnsi" w:cstheme="minorHAnsi"/>
                <w:b/>
              </w:rPr>
              <w:t>Mode</w:t>
            </w:r>
            <w:r w:rsidRPr="00D00EF8">
              <w:rPr>
                <w:rFonts w:asciiTheme="minorHAnsi" w:hAnsiTheme="minorHAnsi" w:cstheme="minorHAnsi"/>
              </w:rPr>
              <w:t xml:space="preserve">: </w:t>
            </w:r>
            <w:r w:rsidR="00C65933" w:rsidRPr="00D00EF8">
              <w:rPr>
                <w:rFonts w:asciiTheme="minorHAnsi" w:hAnsiTheme="minorHAnsi" w:cstheme="minorHAnsi"/>
              </w:rPr>
              <w:t>Telephone interviews</w:t>
            </w:r>
          </w:p>
          <w:p w14:paraId="2AE7EBB2" w14:textId="77777777" w:rsidR="00310744" w:rsidRPr="00D00EF8" w:rsidRDefault="00310744" w:rsidP="000F466C">
            <w:pPr>
              <w:rPr>
                <w:rFonts w:asciiTheme="minorHAnsi" w:hAnsiTheme="minorHAnsi" w:cstheme="minorHAnsi"/>
              </w:rPr>
            </w:pPr>
          </w:p>
          <w:p w14:paraId="1E49E462" w14:textId="2D16E388" w:rsidR="00310744" w:rsidRPr="00D00EF8" w:rsidRDefault="00310744" w:rsidP="000F466C">
            <w:pPr>
              <w:rPr>
                <w:rFonts w:asciiTheme="minorHAnsi" w:hAnsiTheme="minorHAnsi" w:cstheme="minorHAnsi"/>
                <w:b/>
              </w:rPr>
            </w:pPr>
            <w:r w:rsidRPr="00D00EF8">
              <w:rPr>
                <w:rFonts w:asciiTheme="minorHAnsi" w:hAnsiTheme="minorHAnsi" w:cstheme="minorHAnsi"/>
                <w:b/>
              </w:rPr>
              <w:t>Duration</w:t>
            </w:r>
            <w:r w:rsidRPr="00D00EF8">
              <w:rPr>
                <w:rFonts w:asciiTheme="minorHAnsi" w:hAnsiTheme="minorHAnsi" w:cstheme="minorHAnsi"/>
              </w:rPr>
              <w:t>:</w:t>
            </w:r>
            <w:r w:rsidR="003C6232" w:rsidRPr="00D00EF8">
              <w:rPr>
                <w:rFonts w:asciiTheme="minorHAnsi" w:hAnsiTheme="minorHAnsi" w:cstheme="minorHAnsi"/>
              </w:rPr>
              <w:t xml:space="preserve"> 60 minutes</w:t>
            </w:r>
          </w:p>
        </w:tc>
      </w:tr>
      <w:tr w:rsidR="00310744" w:rsidRPr="00031FAF" w14:paraId="42B7C3EE" w14:textId="77777777" w:rsidTr="007A5DCC">
        <w:tc>
          <w:tcPr>
            <w:tcW w:w="2027" w:type="dxa"/>
          </w:tcPr>
          <w:p w14:paraId="7668C7CC" w14:textId="0295C3ED" w:rsidR="00310744" w:rsidRPr="00D00EF8" w:rsidRDefault="007A5DCC" w:rsidP="000F466C">
            <w:pPr>
              <w:rPr>
                <w:rFonts w:asciiTheme="minorHAnsi" w:hAnsiTheme="minorHAnsi" w:cstheme="minorHAnsi"/>
              </w:rPr>
            </w:pPr>
            <w:r w:rsidRPr="00D00EF8">
              <w:rPr>
                <w:rFonts w:asciiTheme="minorHAnsi" w:hAnsiTheme="minorHAnsi" w:cstheme="minorHAnsi"/>
              </w:rPr>
              <w:t>Individual Interviews/Focus Groups</w:t>
            </w:r>
          </w:p>
        </w:tc>
        <w:tc>
          <w:tcPr>
            <w:tcW w:w="2018" w:type="dxa"/>
          </w:tcPr>
          <w:p w14:paraId="2CC5CC14" w14:textId="494D1C20" w:rsidR="00310744" w:rsidRPr="00D00EF8" w:rsidRDefault="00310744" w:rsidP="000F466C">
            <w:pPr>
              <w:rPr>
                <w:rFonts w:asciiTheme="minorHAnsi" w:hAnsiTheme="minorHAnsi" w:cstheme="minorHAnsi"/>
              </w:rPr>
            </w:pPr>
            <w:r w:rsidRPr="00D00EF8">
              <w:rPr>
                <w:rFonts w:asciiTheme="minorHAnsi" w:hAnsiTheme="minorHAnsi" w:cstheme="minorHAnsi"/>
              </w:rPr>
              <w:t xml:space="preserve">Instrument 8 – </w:t>
            </w:r>
            <w:r w:rsidR="00D7714A">
              <w:rPr>
                <w:rFonts w:asciiTheme="minorHAnsi" w:hAnsiTheme="minorHAnsi" w:cstheme="minorHAnsi"/>
              </w:rPr>
              <w:t>brief</w:t>
            </w:r>
            <w:r w:rsidRPr="00D00EF8">
              <w:rPr>
                <w:rFonts w:asciiTheme="minorHAnsi" w:hAnsiTheme="minorHAnsi" w:cstheme="minorHAnsi"/>
              </w:rPr>
              <w:t xml:space="preserve"> questionnaire </w:t>
            </w:r>
            <w:r w:rsidR="0085704B" w:rsidRPr="00D00EF8">
              <w:rPr>
                <w:rFonts w:asciiTheme="minorHAnsi" w:hAnsiTheme="minorHAnsi" w:cstheme="minorHAnsi"/>
              </w:rPr>
              <w:t>–</w:t>
            </w:r>
            <w:r w:rsidRPr="00D00EF8">
              <w:rPr>
                <w:rFonts w:asciiTheme="minorHAnsi" w:hAnsiTheme="minorHAnsi" w:cstheme="minorHAnsi"/>
              </w:rPr>
              <w:t xml:space="preserve"> fathers</w:t>
            </w:r>
          </w:p>
        </w:tc>
        <w:tc>
          <w:tcPr>
            <w:tcW w:w="2160" w:type="dxa"/>
          </w:tcPr>
          <w:p w14:paraId="3B32F58E" w14:textId="741B9457" w:rsidR="00310744" w:rsidRPr="00D00EF8" w:rsidRDefault="00310744" w:rsidP="000F466C">
            <w:pPr>
              <w:rPr>
                <w:rFonts w:asciiTheme="minorHAnsi" w:hAnsiTheme="minorHAnsi" w:cstheme="minorHAnsi"/>
              </w:rPr>
            </w:pPr>
            <w:r w:rsidRPr="00D00EF8">
              <w:rPr>
                <w:rFonts w:asciiTheme="minorHAnsi" w:hAnsiTheme="minorHAnsi" w:cstheme="minorHAnsi"/>
                <w:b/>
              </w:rPr>
              <w:t>Respondents</w:t>
            </w:r>
            <w:r w:rsidRPr="00D00EF8">
              <w:rPr>
                <w:rFonts w:asciiTheme="minorHAnsi" w:hAnsiTheme="minorHAnsi" w:cstheme="minorHAnsi"/>
              </w:rPr>
              <w:t>: Fathers</w:t>
            </w:r>
            <w:r w:rsidR="001B491B" w:rsidRPr="00D00EF8">
              <w:rPr>
                <w:rFonts w:asciiTheme="minorHAnsi" w:hAnsiTheme="minorHAnsi" w:cstheme="minorHAnsi"/>
              </w:rPr>
              <w:t xml:space="preserve"> (participating and nonparticipating)</w:t>
            </w:r>
          </w:p>
          <w:p w14:paraId="2D031DB5" w14:textId="77777777" w:rsidR="00310744" w:rsidRPr="00D00EF8" w:rsidRDefault="00310744" w:rsidP="000F466C">
            <w:pPr>
              <w:rPr>
                <w:rFonts w:asciiTheme="minorHAnsi" w:hAnsiTheme="minorHAnsi" w:cstheme="minorHAnsi"/>
              </w:rPr>
            </w:pPr>
          </w:p>
          <w:p w14:paraId="5631531B" w14:textId="6ACF4B37" w:rsidR="00310744" w:rsidRPr="00D00EF8" w:rsidRDefault="00E078A6" w:rsidP="002A39F3">
            <w:pPr>
              <w:rPr>
                <w:rFonts w:asciiTheme="minorHAnsi" w:hAnsiTheme="minorHAnsi" w:cstheme="minorHAnsi"/>
                <w:b/>
              </w:rPr>
            </w:pPr>
            <w:r w:rsidRPr="00D00EF8">
              <w:rPr>
                <w:rFonts w:asciiTheme="minorHAnsi" w:hAnsiTheme="minorHAnsi" w:cstheme="minorHAnsi"/>
                <w:b/>
              </w:rPr>
              <w:t>Content/purpose</w:t>
            </w:r>
            <w:r w:rsidR="00310744" w:rsidRPr="00D00EF8">
              <w:rPr>
                <w:rFonts w:asciiTheme="minorHAnsi" w:hAnsiTheme="minorHAnsi" w:cstheme="minorHAnsi"/>
              </w:rPr>
              <w:t>:</w:t>
            </w:r>
            <w:r w:rsidR="0068356A" w:rsidRPr="00D00EF8">
              <w:rPr>
                <w:rFonts w:asciiTheme="minorHAnsi" w:hAnsiTheme="minorHAnsi" w:cstheme="minorHAnsi"/>
              </w:rPr>
              <w:t xml:space="preserve"> series of questions to collect demographic and family information about </w:t>
            </w:r>
            <w:r w:rsidR="003D37A1" w:rsidRPr="00D00EF8">
              <w:rPr>
                <w:rFonts w:asciiTheme="minorHAnsi" w:hAnsiTheme="minorHAnsi" w:cstheme="minorHAnsi"/>
              </w:rPr>
              <w:t xml:space="preserve">study </w:t>
            </w:r>
            <w:r w:rsidR="0068356A" w:rsidRPr="00D00EF8">
              <w:rPr>
                <w:rFonts w:asciiTheme="minorHAnsi" w:hAnsiTheme="minorHAnsi" w:cstheme="minorHAnsi"/>
              </w:rPr>
              <w:t>participants to contextualize focus group and interview findings</w:t>
            </w:r>
          </w:p>
        </w:tc>
        <w:tc>
          <w:tcPr>
            <w:tcW w:w="3150" w:type="dxa"/>
          </w:tcPr>
          <w:p w14:paraId="3D4E042E" w14:textId="0477BB4B" w:rsidR="00310744" w:rsidRPr="00D00EF8" w:rsidRDefault="00310744" w:rsidP="000F466C">
            <w:pPr>
              <w:rPr>
                <w:rFonts w:asciiTheme="minorHAnsi" w:hAnsiTheme="minorHAnsi" w:cstheme="minorHAnsi"/>
              </w:rPr>
            </w:pPr>
            <w:r w:rsidRPr="00D00EF8">
              <w:rPr>
                <w:rFonts w:asciiTheme="minorHAnsi" w:hAnsiTheme="minorHAnsi" w:cstheme="minorHAnsi"/>
                <w:b/>
              </w:rPr>
              <w:t>Mode</w:t>
            </w:r>
            <w:r w:rsidRPr="00D00EF8">
              <w:rPr>
                <w:rFonts w:asciiTheme="minorHAnsi" w:hAnsiTheme="minorHAnsi" w:cstheme="minorHAnsi"/>
              </w:rPr>
              <w:t xml:space="preserve">: </w:t>
            </w:r>
            <w:r w:rsidR="00903627" w:rsidRPr="00D00EF8">
              <w:rPr>
                <w:rFonts w:asciiTheme="minorHAnsi" w:hAnsiTheme="minorHAnsi" w:cstheme="minorHAnsi"/>
              </w:rPr>
              <w:t>S</w:t>
            </w:r>
            <w:r w:rsidR="00C65933" w:rsidRPr="00D00EF8">
              <w:rPr>
                <w:rFonts w:asciiTheme="minorHAnsi" w:hAnsiTheme="minorHAnsi" w:cstheme="minorHAnsi"/>
              </w:rPr>
              <w:t>elf-administered questionnaires</w:t>
            </w:r>
          </w:p>
          <w:p w14:paraId="75033C96" w14:textId="77777777" w:rsidR="00310744" w:rsidRPr="00D00EF8" w:rsidRDefault="00310744" w:rsidP="000F466C">
            <w:pPr>
              <w:rPr>
                <w:rFonts w:asciiTheme="minorHAnsi" w:hAnsiTheme="minorHAnsi" w:cstheme="minorHAnsi"/>
              </w:rPr>
            </w:pPr>
          </w:p>
          <w:p w14:paraId="18384B91" w14:textId="67731F81" w:rsidR="00310744" w:rsidRPr="00D00EF8" w:rsidRDefault="00310744" w:rsidP="000F466C">
            <w:pPr>
              <w:rPr>
                <w:rFonts w:asciiTheme="minorHAnsi" w:hAnsiTheme="minorHAnsi" w:cstheme="minorHAnsi"/>
                <w:b/>
              </w:rPr>
            </w:pPr>
            <w:r w:rsidRPr="00D00EF8">
              <w:rPr>
                <w:rFonts w:asciiTheme="minorHAnsi" w:hAnsiTheme="minorHAnsi" w:cstheme="minorHAnsi"/>
                <w:b/>
              </w:rPr>
              <w:t>Duration</w:t>
            </w:r>
            <w:r w:rsidRPr="00D00EF8">
              <w:rPr>
                <w:rFonts w:asciiTheme="minorHAnsi" w:hAnsiTheme="minorHAnsi" w:cstheme="minorHAnsi"/>
              </w:rPr>
              <w:t>:</w:t>
            </w:r>
            <w:r w:rsidR="003C6232" w:rsidRPr="00D00EF8">
              <w:rPr>
                <w:rFonts w:asciiTheme="minorHAnsi" w:hAnsiTheme="minorHAnsi" w:cstheme="minorHAnsi"/>
              </w:rPr>
              <w:t xml:space="preserve"> 15 minutes</w:t>
            </w:r>
          </w:p>
        </w:tc>
      </w:tr>
      <w:tr w:rsidR="00310744" w:rsidRPr="00031FAF" w14:paraId="6F8F4953" w14:textId="77777777" w:rsidTr="007A5DCC">
        <w:tc>
          <w:tcPr>
            <w:tcW w:w="2027" w:type="dxa"/>
          </w:tcPr>
          <w:p w14:paraId="1EE45B87" w14:textId="2D857A7D" w:rsidR="00310744" w:rsidRPr="00D00EF8" w:rsidRDefault="009E1C7F" w:rsidP="000F466C">
            <w:pPr>
              <w:rPr>
                <w:rFonts w:asciiTheme="minorHAnsi" w:hAnsiTheme="minorHAnsi" w:cstheme="minorHAnsi"/>
              </w:rPr>
            </w:pPr>
            <w:r w:rsidRPr="00D00EF8">
              <w:rPr>
                <w:rFonts w:asciiTheme="minorHAnsi" w:hAnsiTheme="minorHAnsi" w:cstheme="minorHAnsi"/>
              </w:rPr>
              <w:t>Focus Groups</w:t>
            </w:r>
          </w:p>
        </w:tc>
        <w:tc>
          <w:tcPr>
            <w:tcW w:w="2018" w:type="dxa"/>
          </w:tcPr>
          <w:p w14:paraId="39980A42" w14:textId="2E3CD151" w:rsidR="00310744" w:rsidRPr="00D00EF8" w:rsidRDefault="00310744" w:rsidP="000F466C">
            <w:pPr>
              <w:rPr>
                <w:rFonts w:asciiTheme="minorHAnsi" w:hAnsiTheme="minorHAnsi" w:cstheme="minorHAnsi"/>
              </w:rPr>
            </w:pPr>
            <w:r w:rsidRPr="00D00EF8">
              <w:rPr>
                <w:rFonts w:asciiTheme="minorHAnsi" w:hAnsiTheme="minorHAnsi" w:cstheme="minorHAnsi"/>
              </w:rPr>
              <w:t xml:space="preserve">Instrument 9 – </w:t>
            </w:r>
            <w:r w:rsidR="00D7714A">
              <w:rPr>
                <w:rFonts w:asciiTheme="minorHAnsi" w:hAnsiTheme="minorHAnsi" w:cstheme="minorHAnsi"/>
              </w:rPr>
              <w:t>brief</w:t>
            </w:r>
            <w:r w:rsidRPr="00D00EF8">
              <w:rPr>
                <w:rFonts w:asciiTheme="minorHAnsi" w:hAnsiTheme="minorHAnsi" w:cstheme="minorHAnsi"/>
              </w:rPr>
              <w:t xml:space="preserve"> questionnaire </w:t>
            </w:r>
            <w:r w:rsidR="0085704B" w:rsidRPr="00D00EF8">
              <w:rPr>
                <w:rFonts w:asciiTheme="minorHAnsi" w:hAnsiTheme="minorHAnsi" w:cstheme="minorHAnsi"/>
              </w:rPr>
              <w:t>–</w:t>
            </w:r>
            <w:r w:rsidRPr="00D00EF8">
              <w:rPr>
                <w:rFonts w:asciiTheme="minorHAnsi" w:hAnsiTheme="minorHAnsi" w:cstheme="minorHAnsi"/>
              </w:rPr>
              <w:t xml:space="preserve"> coparents</w:t>
            </w:r>
          </w:p>
        </w:tc>
        <w:tc>
          <w:tcPr>
            <w:tcW w:w="2160" w:type="dxa"/>
          </w:tcPr>
          <w:p w14:paraId="18CE5301" w14:textId="77777777" w:rsidR="00310744" w:rsidRPr="00D00EF8" w:rsidRDefault="00310744" w:rsidP="000F466C">
            <w:pPr>
              <w:rPr>
                <w:rFonts w:asciiTheme="minorHAnsi" w:hAnsiTheme="minorHAnsi" w:cstheme="minorHAnsi"/>
              </w:rPr>
            </w:pPr>
            <w:r w:rsidRPr="00D00EF8">
              <w:rPr>
                <w:rFonts w:asciiTheme="minorHAnsi" w:hAnsiTheme="minorHAnsi" w:cstheme="minorHAnsi"/>
                <w:b/>
              </w:rPr>
              <w:t>Respondents</w:t>
            </w:r>
            <w:r w:rsidRPr="00D00EF8">
              <w:rPr>
                <w:rFonts w:asciiTheme="minorHAnsi" w:hAnsiTheme="minorHAnsi" w:cstheme="minorHAnsi"/>
              </w:rPr>
              <w:t>: Coparents</w:t>
            </w:r>
          </w:p>
          <w:p w14:paraId="3E531CB6" w14:textId="77777777" w:rsidR="00310744" w:rsidRPr="00D00EF8" w:rsidRDefault="00310744" w:rsidP="000F466C">
            <w:pPr>
              <w:rPr>
                <w:rFonts w:asciiTheme="minorHAnsi" w:hAnsiTheme="minorHAnsi" w:cstheme="minorHAnsi"/>
              </w:rPr>
            </w:pPr>
          </w:p>
          <w:p w14:paraId="768DC33A" w14:textId="75B36358" w:rsidR="00310744" w:rsidRPr="00D00EF8" w:rsidRDefault="00E078A6" w:rsidP="000F466C">
            <w:pPr>
              <w:rPr>
                <w:rFonts w:asciiTheme="minorHAnsi" w:hAnsiTheme="minorHAnsi" w:cstheme="minorHAnsi"/>
                <w:b/>
              </w:rPr>
            </w:pPr>
            <w:r w:rsidRPr="00D00EF8">
              <w:rPr>
                <w:rFonts w:asciiTheme="minorHAnsi" w:hAnsiTheme="minorHAnsi" w:cstheme="minorHAnsi"/>
                <w:b/>
              </w:rPr>
              <w:t>Content/purpose</w:t>
            </w:r>
            <w:r w:rsidR="00310744" w:rsidRPr="00D00EF8">
              <w:rPr>
                <w:rFonts w:asciiTheme="minorHAnsi" w:hAnsiTheme="minorHAnsi" w:cstheme="minorHAnsi"/>
              </w:rPr>
              <w:t>:</w:t>
            </w:r>
            <w:r w:rsidR="0068356A" w:rsidRPr="00D00EF8">
              <w:rPr>
                <w:rFonts w:asciiTheme="minorHAnsi" w:hAnsiTheme="minorHAnsi" w:cstheme="minorHAnsi"/>
              </w:rPr>
              <w:t xml:space="preserve"> series of questions designed to collect demographic and family information about </w:t>
            </w:r>
            <w:r w:rsidR="003D37A1" w:rsidRPr="00D00EF8">
              <w:rPr>
                <w:rFonts w:asciiTheme="minorHAnsi" w:hAnsiTheme="minorHAnsi" w:cstheme="minorHAnsi"/>
              </w:rPr>
              <w:t xml:space="preserve">study </w:t>
            </w:r>
            <w:r w:rsidR="0068356A" w:rsidRPr="00D00EF8">
              <w:rPr>
                <w:rFonts w:asciiTheme="minorHAnsi" w:hAnsiTheme="minorHAnsi" w:cstheme="minorHAnsi"/>
              </w:rPr>
              <w:t>participants to contextualize focus group findings</w:t>
            </w:r>
          </w:p>
        </w:tc>
        <w:tc>
          <w:tcPr>
            <w:tcW w:w="3150" w:type="dxa"/>
          </w:tcPr>
          <w:p w14:paraId="3787747E" w14:textId="2B0951AF" w:rsidR="00310744" w:rsidRPr="00D00EF8" w:rsidRDefault="00310744" w:rsidP="000F466C">
            <w:pPr>
              <w:rPr>
                <w:rFonts w:asciiTheme="minorHAnsi" w:hAnsiTheme="minorHAnsi" w:cstheme="minorHAnsi"/>
              </w:rPr>
            </w:pPr>
            <w:r w:rsidRPr="00D00EF8">
              <w:rPr>
                <w:rFonts w:asciiTheme="minorHAnsi" w:hAnsiTheme="minorHAnsi" w:cstheme="minorHAnsi"/>
                <w:b/>
              </w:rPr>
              <w:t>Mode</w:t>
            </w:r>
            <w:r w:rsidRPr="00D00EF8">
              <w:rPr>
                <w:rFonts w:asciiTheme="minorHAnsi" w:hAnsiTheme="minorHAnsi" w:cstheme="minorHAnsi"/>
              </w:rPr>
              <w:t xml:space="preserve">: </w:t>
            </w:r>
            <w:r w:rsidR="00C65933" w:rsidRPr="00D00EF8">
              <w:rPr>
                <w:rFonts w:asciiTheme="minorHAnsi" w:hAnsiTheme="minorHAnsi" w:cstheme="minorHAnsi"/>
              </w:rPr>
              <w:t>Self-administered questionnaires</w:t>
            </w:r>
          </w:p>
          <w:p w14:paraId="628CD951" w14:textId="77777777" w:rsidR="00310744" w:rsidRPr="00D00EF8" w:rsidRDefault="00310744" w:rsidP="000F466C">
            <w:pPr>
              <w:rPr>
                <w:rFonts w:asciiTheme="minorHAnsi" w:hAnsiTheme="minorHAnsi" w:cstheme="minorHAnsi"/>
              </w:rPr>
            </w:pPr>
          </w:p>
          <w:p w14:paraId="5079E692" w14:textId="08C01759" w:rsidR="00310744" w:rsidRPr="00D00EF8" w:rsidRDefault="00310744" w:rsidP="000F466C">
            <w:pPr>
              <w:rPr>
                <w:rFonts w:asciiTheme="minorHAnsi" w:hAnsiTheme="minorHAnsi" w:cstheme="minorHAnsi"/>
                <w:b/>
              </w:rPr>
            </w:pPr>
            <w:r w:rsidRPr="00D00EF8">
              <w:rPr>
                <w:rFonts w:asciiTheme="minorHAnsi" w:hAnsiTheme="minorHAnsi" w:cstheme="minorHAnsi"/>
                <w:b/>
              </w:rPr>
              <w:t>Duration</w:t>
            </w:r>
            <w:r w:rsidRPr="00D00EF8">
              <w:rPr>
                <w:rFonts w:asciiTheme="minorHAnsi" w:hAnsiTheme="minorHAnsi" w:cstheme="minorHAnsi"/>
              </w:rPr>
              <w:t>:</w:t>
            </w:r>
            <w:r w:rsidR="003C6232" w:rsidRPr="00D00EF8">
              <w:rPr>
                <w:rFonts w:asciiTheme="minorHAnsi" w:hAnsiTheme="minorHAnsi" w:cstheme="minorHAnsi"/>
              </w:rPr>
              <w:t xml:space="preserve"> 15 minutes</w:t>
            </w:r>
          </w:p>
        </w:tc>
      </w:tr>
    </w:tbl>
    <w:p w14:paraId="726199A0" w14:textId="77777777" w:rsidR="00310744" w:rsidRDefault="00310744" w:rsidP="00B72D89">
      <w:pPr>
        <w:spacing w:after="0" w:line="240" w:lineRule="auto"/>
        <w:rPr>
          <w:rFonts w:cstheme="minorHAnsi"/>
        </w:rPr>
      </w:pPr>
    </w:p>
    <w:p w14:paraId="55207309" w14:textId="36071A22" w:rsidR="00F81BE2" w:rsidRPr="00ED4A89" w:rsidRDefault="00F81BE2" w:rsidP="00C279FB">
      <w:pPr>
        <w:spacing w:after="0" w:line="240" w:lineRule="auto"/>
        <w:rPr>
          <w:rFonts w:cstheme="minorHAnsi"/>
        </w:rPr>
      </w:pPr>
      <w:r>
        <w:rPr>
          <w:rFonts w:cstheme="minorHAnsi"/>
        </w:rPr>
        <w:t xml:space="preserve">Before data collection begins, the study team will analyze existing grantee data from grantee applications and performance progress reports as well as publicly available information to help select fatherhood </w:t>
      </w:r>
      <w:r w:rsidRPr="00643300">
        <w:rPr>
          <w:rFonts w:cstheme="minorHAnsi"/>
        </w:rPr>
        <w:t>programs</w:t>
      </w:r>
      <w:r>
        <w:rPr>
          <w:rFonts w:cstheme="minorHAnsi"/>
        </w:rPr>
        <w:t xml:space="preserve"> to approach for screening</w:t>
      </w:r>
      <w:r w:rsidR="0098476A">
        <w:rPr>
          <w:rFonts w:cstheme="minorHAnsi"/>
        </w:rPr>
        <w:t xml:space="preserve"> (</w:t>
      </w:r>
      <w:r w:rsidR="0098476A" w:rsidRPr="0098476A">
        <w:rPr>
          <w:rFonts w:cstheme="minorHAnsi"/>
        </w:rPr>
        <w:t>for example,</w:t>
      </w:r>
      <w:r w:rsidR="0098476A" w:rsidRPr="0098476A">
        <w:rPr>
          <w:rFonts w:cs="Times New Roman"/>
        </w:rPr>
        <w:t xml:space="preserve"> the study team will look at programs</w:t>
      </w:r>
      <w:r w:rsidR="00F25D72">
        <w:rPr>
          <w:rFonts w:cs="Times New Roman"/>
        </w:rPr>
        <w:t>’</w:t>
      </w:r>
      <w:r w:rsidR="0098476A" w:rsidRPr="0098476A">
        <w:rPr>
          <w:rFonts w:cs="Times New Roman"/>
        </w:rPr>
        <w:t xml:space="preserve"> goals and objectives related to HMRE and coparenting content, the curriculum used, whether coparents are included in programming, etc.)</w:t>
      </w:r>
      <w:r w:rsidR="00997D93">
        <w:rPr>
          <w:rFonts w:cs="Times New Roman"/>
        </w:rPr>
        <w:t xml:space="preserve"> </w:t>
      </w:r>
      <w:r w:rsidRPr="0098476A">
        <w:rPr>
          <w:rFonts w:cstheme="minorHAnsi"/>
        </w:rPr>
        <w:t xml:space="preserve">and to identify commonly implemented </w:t>
      </w:r>
      <w:r w:rsidR="005E097B">
        <w:rPr>
          <w:rFonts w:cstheme="minorHAnsi"/>
        </w:rPr>
        <w:t>curricula across grantees</w:t>
      </w:r>
      <w:r w:rsidRPr="0098476A">
        <w:rPr>
          <w:rFonts w:cstheme="minorHAnsi"/>
        </w:rPr>
        <w:t>. The team will also consult with ACF about the programs</w:t>
      </w:r>
      <w:r>
        <w:rPr>
          <w:rFonts w:cstheme="minorHAnsi"/>
        </w:rPr>
        <w:t xml:space="preserve"> to approach for study participation</w:t>
      </w:r>
      <w:r w:rsidR="00F25D72">
        <w:rPr>
          <w:rFonts w:cstheme="minorHAnsi"/>
        </w:rPr>
        <w:t xml:space="preserve"> </w:t>
      </w:r>
      <w:r w:rsidR="00ED4A89">
        <w:rPr>
          <w:rFonts w:cstheme="minorHAnsi"/>
        </w:rPr>
        <w:t xml:space="preserve">(See </w:t>
      </w:r>
      <w:r w:rsidR="00ED4A89">
        <w:rPr>
          <w:rFonts w:cstheme="minorHAnsi"/>
          <w:b/>
        </w:rPr>
        <w:t xml:space="preserve">SSB. </w:t>
      </w:r>
      <w:r w:rsidR="00ED4A89">
        <w:rPr>
          <w:rFonts w:cstheme="minorHAnsi"/>
          <w:b/>
          <w:i/>
        </w:rPr>
        <w:t>Sampling and Site Selection</w:t>
      </w:r>
      <w:r w:rsidR="00ED4A89">
        <w:rPr>
          <w:rFonts w:cstheme="minorHAnsi"/>
        </w:rPr>
        <w:t xml:space="preserve"> for more information)</w:t>
      </w:r>
      <w:r w:rsidR="00F25D72">
        <w:rPr>
          <w:rFonts w:cstheme="minorHAnsi"/>
        </w:rPr>
        <w:t>.</w:t>
      </w:r>
      <w:r w:rsidR="00ED4A89">
        <w:rPr>
          <w:rFonts w:cstheme="minorHAnsi"/>
        </w:rPr>
        <w:t xml:space="preserve"> </w:t>
      </w:r>
    </w:p>
    <w:p w14:paraId="7462BD4F" w14:textId="77777777" w:rsidR="00F81BE2" w:rsidRDefault="00F81BE2" w:rsidP="00C279FB">
      <w:pPr>
        <w:spacing w:after="0" w:line="240" w:lineRule="auto"/>
        <w:rPr>
          <w:rFonts w:cstheme="minorHAnsi"/>
        </w:rPr>
      </w:pPr>
    </w:p>
    <w:p w14:paraId="45CB5F87" w14:textId="5D6362FB" w:rsidR="005E290E" w:rsidRDefault="001B491B" w:rsidP="00B72D89">
      <w:pPr>
        <w:spacing w:after="0" w:line="240" w:lineRule="auto"/>
        <w:rPr>
          <w:rFonts w:cstheme="minorHAnsi"/>
          <w:bCs/>
        </w:rPr>
      </w:pPr>
      <w:r>
        <w:rPr>
          <w:rFonts w:cstheme="minorHAnsi"/>
        </w:rPr>
        <w:t>T</w:t>
      </w:r>
      <w:r w:rsidR="004A0C68">
        <w:rPr>
          <w:rFonts w:cstheme="minorHAnsi"/>
        </w:rPr>
        <w:t xml:space="preserve">he study team will reach out to </w:t>
      </w:r>
      <w:r w:rsidR="000A0041">
        <w:rPr>
          <w:rFonts w:cstheme="minorHAnsi"/>
        </w:rPr>
        <w:t>program</w:t>
      </w:r>
      <w:r w:rsidR="004A0C68">
        <w:rPr>
          <w:rFonts w:cstheme="minorHAnsi"/>
        </w:rPr>
        <w:t xml:space="preserve"> directors</w:t>
      </w:r>
      <w:r>
        <w:rPr>
          <w:rFonts w:cstheme="minorHAnsi"/>
        </w:rPr>
        <w:t xml:space="preserve"> at selected fatherhood programs</w:t>
      </w:r>
      <w:r w:rsidR="004A0C68">
        <w:rPr>
          <w:rFonts w:cstheme="minorHAnsi"/>
        </w:rPr>
        <w:t xml:space="preserve"> to </w:t>
      </w:r>
      <w:r>
        <w:rPr>
          <w:rFonts w:cstheme="minorHAnsi"/>
        </w:rPr>
        <w:t>gauge their interest in participating in</w:t>
      </w:r>
      <w:r w:rsidR="004A0C68">
        <w:rPr>
          <w:rFonts w:cstheme="minorHAnsi"/>
        </w:rPr>
        <w:t xml:space="preserve"> the study (see </w:t>
      </w:r>
      <w:r w:rsidR="004A0C68" w:rsidRPr="00B62BA0">
        <w:rPr>
          <w:rFonts w:cstheme="minorHAnsi"/>
          <w:b/>
          <w:bCs/>
        </w:rPr>
        <w:t xml:space="preserve">Appendix </w:t>
      </w:r>
      <w:r w:rsidR="00235061">
        <w:rPr>
          <w:rFonts w:cstheme="minorHAnsi"/>
          <w:b/>
          <w:bCs/>
        </w:rPr>
        <w:t>B</w:t>
      </w:r>
      <w:r w:rsidR="004A0C68" w:rsidRPr="00B62BA0">
        <w:rPr>
          <w:rFonts w:cstheme="minorHAnsi"/>
          <w:b/>
          <w:bCs/>
        </w:rPr>
        <w:t>.</w:t>
      </w:r>
      <w:r w:rsidR="004A0C68">
        <w:rPr>
          <w:rFonts w:cstheme="minorHAnsi"/>
          <w:b/>
          <w:bCs/>
          <w:i/>
        </w:rPr>
        <w:t xml:space="preserve"> CHaRMED </w:t>
      </w:r>
      <w:r w:rsidR="007C59CA" w:rsidRPr="00FF375F">
        <w:rPr>
          <w:rFonts w:cstheme="minorHAnsi"/>
          <w:b/>
        </w:rPr>
        <w:t>Email and Phone Scripts</w:t>
      </w:r>
      <w:r w:rsidR="004A0C68">
        <w:rPr>
          <w:rFonts w:cstheme="minorHAnsi"/>
          <w:bCs/>
        </w:rPr>
        <w:t xml:space="preserve"> and set up a time for a screening call. </w:t>
      </w:r>
      <w:r w:rsidR="00BB17C0">
        <w:rPr>
          <w:rFonts w:cstheme="minorHAnsi"/>
          <w:bCs/>
        </w:rPr>
        <w:t>The study team</w:t>
      </w:r>
      <w:r w:rsidR="004A0C68">
        <w:rPr>
          <w:rFonts w:cstheme="minorHAnsi"/>
          <w:bCs/>
        </w:rPr>
        <w:t xml:space="preserve"> anticipate</w:t>
      </w:r>
      <w:r w:rsidR="007A5DCC">
        <w:rPr>
          <w:rFonts w:cstheme="minorHAnsi"/>
          <w:bCs/>
        </w:rPr>
        <w:t>s</w:t>
      </w:r>
      <w:r w:rsidR="004A0C68">
        <w:rPr>
          <w:rFonts w:cstheme="minorHAnsi"/>
          <w:bCs/>
        </w:rPr>
        <w:t xml:space="preserve"> screen</w:t>
      </w:r>
      <w:r w:rsidR="004526E6">
        <w:rPr>
          <w:rFonts w:cstheme="minorHAnsi"/>
          <w:bCs/>
        </w:rPr>
        <w:t>ing</w:t>
      </w:r>
      <w:r w:rsidR="004A0C68">
        <w:rPr>
          <w:rFonts w:cstheme="minorHAnsi"/>
          <w:bCs/>
        </w:rPr>
        <w:t xml:space="preserve"> </w:t>
      </w:r>
      <w:r w:rsidR="00A8729E">
        <w:rPr>
          <w:rFonts w:cstheme="minorHAnsi"/>
          <w:bCs/>
        </w:rPr>
        <w:t xml:space="preserve">up to </w:t>
      </w:r>
      <w:r w:rsidR="004A0C68">
        <w:rPr>
          <w:rFonts w:cstheme="minorHAnsi"/>
          <w:bCs/>
        </w:rPr>
        <w:t>2</w:t>
      </w:r>
      <w:r w:rsidR="005A7DEB">
        <w:rPr>
          <w:rFonts w:cstheme="minorHAnsi"/>
          <w:bCs/>
        </w:rPr>
        <w:t xml:space="preserve">0 </w:t>
      </w:r>
      <w:r>
        <w:rPr>
          <w:rFonts w:cstheme="minorHAnsi"/>
          <w:bCs/>
        </w:rPr>
        <w:t xml:space="preserve">programs before narrowing </w:t>
      </w:r>
      <w:r w:rsidR="004A0C68">
        <w:rPr>
          <w:rFonts w:cstheme="minorHAnsi"/>
          <w:bCs/>
        </w:rPr>
        <w:t>to 13 programs for participation</w:t>
      </w:r>
      <w:r w:rsidR="008E003A">
        <w:rPr>
          <w:rStyle w:val="FootnoteReference"/>
          <w:rFonts w:cstheme="minorHAnsi"/>
          <w:bCs/>
        </w:rPr>
        <w:footnoteReference w:id="2"/>
      </w:r>
      <w:r w:rsidR="004A0C68">
        <w:rPr>
          <w:rFonts w:cstheme="minorHAnsi"/>
          <w:bCs/>
        </w:rPr>
        <w:t xml:space="preserve">. The purpose of the screening call, which will last </w:t>
      </w:r>
      <w:r>
        <w:rPr>
          <w:rFonts w:cstheme="minorHAnsi"/>
          <w:bCs/>
        </w:rPr>
        <w:t>approximately</w:t>
      </w:r>
      <w:r w:rsidR="004A0C68">
        <w:rPr>
          <w:rFonts w:cstheme="minorHAnsi"/>
          <w:bCs/>
        </w:rPr>
        <w:t xml:space="preserve"> </w:t>
      </w:r>
      <w:r w:rsidR="00010DA0">
        <w:rPr>
          <w:rFonts w:cstheme="minorHAnsi"/>
          <w:bCs/>
        </w:rPr>
        <w:t>3</w:t>
      </w:r>
      <w:r w:rsidR="004A0C68">
        <w:rPr>
          <w:rFonts w:cstheme="minorHAnsi"/>
          <w:bCs/>
        </w:rPr>
        <w:t xml:space="preserve">0 minutes, is to learn more about the </w:t>
      </w:r>
      <w:r w:rsidR="003C7E59">
        <w:rPr>
          <w:rFonts w:cstheme="minorHAnsi"/>
          <w:bCs/>
        </w:rPr>
        <w:t xml:space="preserve">HMRE and </w:t>
      </w:r>
      <w:r w:rsidR="004A0C68">
        <w:rPr>
          <w:rFonts w:cstheme="minorHAnsi"/>
          <w:bCs/>
        </w:rPr>
        <w:t xml:space="preserve">coparenting services each </w:t>
      </w:r>
      <w:r w:rsidR="00A8729E">
        <w:rPr>
          <w:rFonts w:cstheme="minorHAnsi"/>
          <w:bCs/>
        </w:rPr>
        <w:t>program</w:t>
      </w:r>
      <w:r w:rsidR="004A0C68">
        <w:rPr>
          <w:rFonts w:cstheme="minorHAnsi"/>
          <w:bCs/>
        </w:rPr>
        <w:t xml:space="preserve"> provides, the populations they serve, and when </w:t>
      </w:r>
      <w:r w:rsidR="003C7E59">
        <w:rPr>
          <w:rFonts w:cstheme="minorHAnsi"/>
          <w:bCs/>
        </w:rPr>
        <w:t xml:space="preserve">HMRE and/or </w:t>
      </w:r>
      <w:r w:rsidR="004A0C68">
        <w:rPr>
          <w:rFonts w:cstheme="minorHAnsi"/>
          <w:bCs/>
        </w:rPr>
        <w:t>coparenting</w:t>
      </w:r>
      <w:r w:rsidR="003C7E59">
        <w:rPr>
          <w:rFonts w:cstheme="minorHAnsi"/>
          <w:bCs/>
        </w:rPr>
        <w:t xml:space="preserve"> </w:t>
      </w:r>
      <w:r w:rsidR="004A0C68">
        <w:rPr>
          <w:rFonts w:cstheme="minorHAnsi"/>
          <w:bCs/>
        </w:rPr>
        <w:t>programming is occurring</w:t>
      </w:r>
      <w:r w:rsidR="00801010">
        <w:rPr>
          <w:rFonts w:cstheme="minorHAnsi"/>
          <w:bCs/>
        </w:rPr>
        <w:t>.</w:t>
      </w:r>
      <w:r w:rsidR="004A0C68">
        <w:rPr>
          <w:rFonts w:cstheme="minorHAnsi"/>
          <w:bCs/>
        </w:rPr>
        <w:t xml:space="preserve"> </w:t>
      </w:r>
      <w:r w:rsidR="00554625">
        <w:rPr>
          <w:rFonts w:cstheme="minorHAnsi"/>
          <w:bCs/>
        </w:rPr>
        <w:t xml:space="preserve">As part of the screening process, directors </w:t>
      </w:r>
      <w:r w:rsidR="00D771CA">
        <w:rPr>
          <w:rFonts w:cstheme="minorHAnsi"/>
          <w:bCs/>
        </w:rPr>
        <w:t xml:space="preserve">also </w:t>
      </w:r>
      <w:r w:rsidR="00554625">
        <w:rPr>
          <w:rFonts w:cstheme="minorHAnsi"/>
          <w:bCs/>
        </w:rPr>
        <w:t xml:space="preserve">will be asked to help identify </w:t>
      </w:r>
      <w:r w:rsidR="0010451C">
        <w:rPr>
          <w:rFonts w:cstheme="minorHAnsi"/>
          <w:bCs/>
        </w:rPr>
        <w:t>other participants</w:t>
      </w:r>
      <w:r w:rsidR="005A7DEB">
        <w:rPr>
          <w:rFonts w:cstheme="minorHAnsi"/>
          <w:bCs/>
        </w:rPr>
        <w:t>, specifically additional program directors, program facilitators, and partner organization staff</w:t>
      </w:r>
      <w:r w:rsidR="0010451C">
        <w:rPr>
          <w:rFonts w:cstheme="minorHAnsi"/>
          <w:bCs/>
        </w:rPr>
        <w:t xml:space="preserve">. If the site is selected, directors will be asked to help </w:t>
      </w:r>
      <w:r w:rsidR="00554625">
        <w:rPr>
          <w:rFonts w:cstheme="minorHAnsi"/>
          <w:bCs/>
        </w:rPr>
        <w:t xml:space="preserve">schedule </w:t>
      </w:r>
      <w:r w:rsidR="0010451C">
        <w:rPr>
          <w:rFonts w:cstheme="minorHAnsi"/>
          <w:bCs/>
        </w:rPr>
        <w:t>data collection activities with</w:t>
      </w:r>
      <w:r w:rsidR="00554625">
        <w:rPr>
          <w:rFonts w:cstheme="minorHAnsi"/>
          <w:bCs/>
        </w:rPr>
        <w:t xml:space="preserve"> participants</w:t>
      </w:r>
      <w:r w:rsidR="0010451C">
        <w:rPr>
          <w:rFonts w:cstheme="minorHAnsi"/>
          <w:bCs/>
        </w:rPr>
        <w:t xml:space="preserve"> identified during the screening</w:t>
      </w:r>
      <w:r w:rsidR="00F75C53">
        <w:rPr>
          <w:rFonts w:cstheme="minorHAnsi"/>
          <w:bCs/>
        </w:rPr>
        <w:t xml:space="preserve"> (up to 5.5 additional hours of directors’ time)</w:t>
      </w:r>
      <w:r w:rsidR="00554625">
        <w:rPr>
          <w:rFonts w:cstheme="minorHAnsi"/>
          <w:bCs/>
        </w:rPr>
        <w:t>.</w:t>
      </w:r>
    </w:p>
    <w:p w14:paraId="17FC5250" w14:textId="60D67650" w:rsidR="002A39F3" w:rsidRDefault="002A39F3" w:rsidP="00B72D89">
      <w:pPr>
        <w:spacing w:after="0" w:line="240" w:lineRule="auto"/>
        <w:rPr>
          <w:rFonts w:cstheme="minorHAnsi"/>
          <w:bCs/>
        </w:rPr>
      </w:pPr>
    </w:p>
    <w:p w14:paraId="4857CBCE" w14:textId="2BD2B84E" w:rsidR="002A39F3" w:rsidRPr="00093050" w:rsidRDefault="002A39F3" w:rsidP="002A39F3">
      <w:pPr>
        <w:widowControl w:val="0"/>
        <w:spacing w:after="0" w:line="240" w:lineRule="auto"/>
        <w:rPr>
          <w:rFonts w:cstheme="minorHAnsi"/>
          <w:bCs/>
        </w:rPr>
      </w:pPr>
      <w:r>
        <w:rPr>
          <w:rFonts w:cstheme="minorHAnsi"/>
          <w:bCs/>
        </w:rPr>
        <w:t>Fatherhood programs</w:t>
      </w:r>
      <w:r w:rsidRPr="00093050">
        <w:rPr>
          <w:rFonts w:cstheme="minorHAnsi"/>
          <w:bCs/>
        </w:rPr>
        <w:t xml:space="preserve"> will be selected based on their </w:t>
      </w:r>
      <w:r w:rsidRPr="00093050">
        <w:rPr>
          <w:rFonts w:cstheme="minorHAnsi"/>
        </w:rPr>
        <w:t xml:space="preserve">geographic location, populations served, types of services offered, </w:t>
      </w:r>
      <w:r>
        <w:rPr>
          <w:rFonts w:cstheme="minorHAnsi"/>
        </w:rPr>
        <w:t xml:space="preserve">and </w:t>
      </w:r>
      <w:r w:rsidRPr="00093050">
        <w:rPr>
          <w:rFonts w:cstheme="minorHAnsi"/>
        </w:rPr>
        <w:t xml:space="preserve">relationships with </w:t>
      </w:r>
      <w:r>
        <w:rPr>
          <w:rFonts w:cstheme="minorHAnsi"/>
        </w:rPr>
        <w:t xml:space="preserve">program </w:t>
      </w:r>
      <w:r w:rsidRPr="00093050">
        <w:rPr>
          <w:rFonts w:cstheme="minorHAnsi"/>
        </w:rPr>
        <w:t xml:space="preserve">partner organizations (see </w:t>
      </w:r>
      <w:r w:rsidRPr="00D02FC8">
        <w:rPr>
          <w:rFonts w:cstheme="minorHAnsi"/>
          <w:b/>
        </w:rPr>
        <w:t>SSB2.</w:t>
      </w:r>
      <w:r w:rsidRPr="00093050">
        <w:rPr>
          <w:rFonts w:cstheme="minorHAnsi"/>
          <w:b/>
          <w:i/>
        </w:rPr>
        <w:t xml:space="preserve"> Methods and Design</w:t>
      </w:r>
      <w:r w:rsidRPr="00093050">
        <w:rPr>
          <w:rFonts w:cstheme="minorHAnsi"/>
          <w:b/>
        </w:rPr>
        <w:t xml:space="preserve"> </w:t>
      </w:r>
      <w:r w:rsidRPr="00093050">
        <w:rPr>
          <w:rFonts w:cstheme="minorHAnsi"/>
        </w:rPr>
        <w:t xml:space="preserve">for more information). </w:t>
      </w:r>
      <w:r w:rsidRPr="00093050">
        <w:rPr>
          <w:rFonts w:cstheme="minorHAnsi"/>
          <w:bCs/>
        </w:rPr>
        <w:t xml:space="preserve">The </w:t>
      </w:r>
      <w:r w:rsidR="00764419">
        <w:rPr>
          <w:rFonts w:cstheme="minorHAnsi"/>
          <w:bCs/>
        </w:rPr>
        <w:t>study team will select</w:t>
      </w:r>
      <w:r w:rsidRPr="00093050">
        <w:rPr>
          <w:rFonts w:cstheme="minorHAnsi"/>
          <w:bCs/>
        </w:rPr>
        <w:t xml:space="preserve"> a diverse </w:t>
      </w:r>
      <w:r>
        <w:rPr>
          <w:rFonts w:cstheme="minorHAnsi"/>
          <w:bCs/>
        </w:rPr>
        <w:t>group</w:t>
      </w:r>
      <w:r w:rsidRPr="00093050">
        <w:rPr>
          <w:rFonts w:cstheme="minorHAnsi"/>
          <w:bCs/>
        </w:rPr>
        <w:t xml:space="preserve"> of </w:t>
      </w:r>
      <w:r>
        <w:rPr>
          <w:rFonts w:cstheme="minorHAnsi"/>
          <w:bCs/>
        </w:rPr>
        <w:t>fatherhood programs</w:t>
      </w:r>
      <w:r w:rsidRPr="00093050">
        <w:rPr>
          <w:rFonts w:cstheme="minorHAnsi"/>
          <w:bCs/>
        </w:rPr>
        <w:t xml:space="preserve"> whose services seem to be reflective of the overall </w:t>
      </w:r>
      <w:r>
        <w:rPr>
          <w:rFonts w:cstheme="minorHAnsi"/>
          <w:bCs/>
        </w:rPr>
        <w:t xml:space="preserve">fatherhood </w:t>
      </w:r>
      <w:r w:rsidRPr="00093050">
        <w:rPr>
          <w:rFonts w:cstheme="minorHAnsi"/>
          <w:bCs/>
        </w:rPr>
        <w:t>program population</w:t>
      </w:r>
      <w:r w:rsidRPr="00F02B82">
        <w:rPr>
          <w:rFonts w:cstheme="minorHAnsi"/>
          <w:bCs/>
        </w:rPr>
        <w:t xml:space="preserve">. </w:t>
      </w:r>
      <w:r w:rsidR="00764419">
        <w:rPr>
          <w:rFonts w:cstheme="minorHAnsi"/>
          <w:bCs/>
        </w:rPr>
        <w:t>G</w:t>
      </w:r>
      <w:r w:rsidR="00764419" w:rsidRPr="007A44AF">
        <w:rPr>
          <w:rFonts w:cstheme="minorHAnsi"/>
          <w:bCs/>
        </w:rPr>
        <w:t xml:space="preserve">iven the qualitative nature of the proposed data collection, </w:t>
      </w:r>
      <w:r w:rsidR="00764419">
        <w:rPr>
          <w:rFonts w:cstheme="minorHAnsi"/>
          <w:bCs/>
        </w:rPr>
        <w:t>the goal of the data collection strategy is not to produce</w:t>
      </w:r>
      <w:r w:rsidR="00764419" w:rsidRPr="007A44AF">
        <w:rPr>
          <w:rFonts w:cstheme="minorHAnsi"/>
          <w:bCs/>
        </w:rPr>
        <w:t xml:space="preserve"> statistically generalizable</w:t>
      </w:r>
      <w:r w:rsidR="00764419">
        <w:rPr>
          <w:rFonts w:cstheme="minorHAnsi"/>
          <w:bCs/>
        </w:rPr>
        <w:t xml:space="preserve"> results</w:t>
      </w:r>
      <w:r w:rsidR="00764419" w:rsidRPr="007A44AF">
        <w:rPr>
          <w:rFonts w:cstheme="minorHAnsi"/>
          <w:bCs/>
        </w:rPr>
        <w:t>.</w:t>
      </w:r>
      <w:r w:rsidR="00764419">
        <w:rPr>
          <w:rFonts w:cstheme="minorHAnsi"/>
          <w:bCs/>
        </w:rPr>
        <w:t xml:space="preserve"> However, the</w:t>
      </w:r>
      <w:r w:rsidRPr="007A44AF">
        <w:rPr>
          <w:rFonts w:cstheme="minorHAnsi"/>
          <w:bCs/>
        </w:rPr>
        <w:t xml:space="preserve"> sample will </w:t>
      </w:r>
      <w:r w:rsidR="009F0225">
        <w:rPr>
          <w:rFonts w:cstheme="minorHAnsi"/>
          <w:bCs/>
        </w:rPr>
        <w:t xml:space="preserve">represent a wide range </w:t>
      </w:r>
      <w:r w:rsidR="00764419">
        <w:rPr>
          <w:rFonts w:cstheme="minorHAnsi"/>
          <w:bCs/>
        </w:rPr>
        <w:t xml:space="preserve">of fatherhood </w:t>
      </w:r>
      <w:r w:rsidR="009F0225">
        <w:rPr>
          <w:rFonts w:cstheme="minorHAnsi"/>
          <w:bCs/>
        </w:rPr>
        <w:t>programming</w:t>
      </w:r>
      <w:r w:rsidR="009F0225" w:rsidRPr="007A44AF">
        <w:rPr>
          <w:rFonts w:cstheme="minorHAnsi"/>
          <w:bCs/>
        </w:rPr>
        <w:t xml:space="preserve"> </w:t>
      </w:r>
      <w:r w:rsidR="00764419">
        <w:rPr>
          <w:rFonts w:cstheme="minorHAnsi"/>
          <w:bCs/>
        </w:rPr>
        <w:t>in order to</w:t>
      </w:r>
      <w:r w:rsidRPr="007A44AF">
        <w:rPr>
          <w:rFonts w:cstheme="minorHAnsi"/>
          <w:bCs/>
        </w:rPr>
        <w:t xml:space="preserve"> provide </w:t>
      </w:r>
      <w:r w:rsidR="00764419">
        <w:rPr>
          <w:rFonts w:cstheme="minorHAnsi"/>
          <w:bCs/>
        </w:rPr>
        <w:t xml:space="preserve">relevant </w:t>
      </w:r>
      <w:r w:rsidRPr="007A44AF">
        <w:rPr>
          <w:rFonts w:cstheme="minorHAnsi"/>
          <w:bCs/>
        </w:rPr>
        <w:t xml:space="preserve">recommendations to </w:t>
      </w:r>
      <w:r>
        <w:rPr>
          <w:rFonts w:cstheme="minorHAnsi"/>
          <w:bCs/>
        </w:rPr>
        <w:t>fatherhood programs</w:t>
      </w:r>
      <w:r w:rsidRPr="007A44AF">
        <w:rPr>
          <w:rFonts w:cstheme="minorHAnsi"/>
          <w:bCs/>
        </w:rPr>
        <w:t xml:space="preserve"> and other organizations serving fathers. </w:t>
      </w:r>
    </w:p>
    <w:p w14:paraId="00FC1C45" w14:textId="77777777" w:rsidR="004A0C68" w:rsidRDefault="004A0C68" w:rsidP="00B72D89">
      <w:pPr>
        <w:spacing w:after="0" w:line="240" w:lineRule="auto"/>
        <w:rPr>
          <w:rFonts w:cstheme="minorHAnsi"/>
        </w:rPr>
      </w:pPr>
    </w:p>
    <w:p w14:paraId="57094ECB" w14:textId="6705D7FA" w:rsidR="00F81BE2" w:rsidRDefault="00764419" w:rsidP="00B72D89">
      <w:pPr>
        <w:spacing w:after="0" w:line="240" w:lineRule="auto"/>
        <w:rPr>
          <w:rFonts w:cstheme="minorHAnsi"/>
        </w:rPr>
      </w:pPr>
      <w:r>
        <w:rPr>
          <w:rFonts w:cstheme="minorHAnsi"/>
        </w:rPr>
        <w:t>T</w:t>
      </w:r>
      <w:r w:rsidR="004526E6">
        <w:rPr>
          <w:rFonts w:cstheme="minorHAnsi"/>
        </w:rPr>
        <w:t xml:space="preserve">he study team will set up </w:t>
      </w:r>
      <w:r w:rsidR="008623DB">
        <w:rPr>
          <w:rFonts w:cstheme="minorHAnsi"/>
        </w:rPr>
        <w:t>program</w:t>
      </w:r>
      <w:r w:rsidR="004526E6">
        <w:rPr>
          <w:rFonts w:cstheme="minorHAnsi"/>
        </w:rPr>
        <w:t xml:space="preserve"> visits with each </w:t>
      </w:r>
      <w:r>
        <w:rPr>
          <w:rFonts w:cstheme="minorHAnsi"/>
        </w:rPr>
        <w:t xml:space="preserve">selected fatherhood </w:t>
      </w:r>
      <w:r w:rsidR="004526E6">
        <w:rPr>
          <w:rFonts w:cstheme="minorHAnsi"/>
        </w:rPr>
        <w:t xml:space="preserve">program to conduct the majority of data collection on-site. </w:t>
      </w:r>
      <w:r w:rsidR="00F81BE2">
        <w:rPr>
          <w:rFonts w:cstheme="minorHAnsi"/>
        </w:rPr>
        <w:t xml:space="preserve">In rare cases where a participant is unavailable during the program visit, interviews can be set up via phone if the study team determines that it is critical to the study to include that interview. </w:t>
      </w:r>
    </w:p>
    <w:p w14:paraId="101BE163" w14:textId="77777777" w:rsidR="00F81BE2" w:rsidRDefault="00F81BE2" w:rsidP="00B72D89">
      <w:pPr>
        <w:spacing w:after="0" w:line="240" w:lineRule="auto"/>
        <w:rPr>
          <w:rFonts w:cstheme="minorHAnsi"/>
        </w:rPr>
      </w:pPr>
    </w:p>
    <w:p w14:paraId="15DB3BD2" w14:textId="28E5677B" w:rsidR="0074753D" w:rsidRDefault="00D17DEF" w:rsidP="00B72D89">
      <w:pPr>
        <w:spacing w:after="0" w:line="240" w:lineRule="auto"/>
        <w:rPr>
          <w:rFonts w:cstheme="minorHAnsi"/>
          <w:bCs/>
        </w:rPr>
      </w:pPr>
      <w:r w:rsidRPr="0015483F">
        <w:rPr>
          <w:rFonts w:cstheme="minorHAnsi"/>
        </w:rPr>
        <w:t>E</w:t>
      </w:r>
      <w:r w:rsidR="00AC5522" w:rsidRPr="0015483F">
        <w:rPr>
          <w:rFonts w:cstheme="minorHAnsi"/>
        </w:rPr>
        <w:t>ach participant</w:t>
      </w:r>
      <w:r w:rsidR="00AC5522">
        <w:rPr>
          <w:rFonts w:cstheme="minorHAnsi"/>
        </w:rPr>
        <w:t xml:space="preserve"> will be interviewed</w:t>
      </w:r>
      <w:r w:rsidR="00A51A12">
        <w:rPr>
          <w:rFonts w:cstheme="minorHAnsi"/>
        </w:rPr>
        <w:t xml:space="preserve"> once</w:t>
      </w:r>
      <w:r w:rsidR="00AC5522">
        <w:rPr>
          <w:rFonts w:cstheme="minorHAnsi"/>
        </w:rPr>
        <w:t xml:space="preserve"> via </w:t>
      </w:r>
      <w:r w:rsidR="00B92C38">
        <w:rPr>
          <w:rFonts w:cstheme="minorHAnsi"/>
        </w:rPr>
        <w:t xml:space="preserve">a </w:t>
      </w:r>
      <w:r w:rsidR="00782A5C">
        <w:rPr>
          <w:rFonts w:cstheme="minorHAnsi"/>
        </w:rPr>
        <w:t>60-90-minute</w:t>
      </w:r>
      <w:r w:rsidR="00A51A12">
        <w:rPr>
          <w:rFonts w:cstheme="minorHAnsi"/>
        </w:rPr>
        <w:t xml:space="preserve"> </w:t>
      </w:r>
      <w:r w:rsidR="00AC5522">
        <w:rPr>
          <w:rFonts w:cstheme="minorHAnsi"/>
        </w:rPr>
        <w:t>semi-structured interview</w:t>
      </w:r>
      <w:r w:rsidR="007A44AF">
        <w:rPr>
          <w:rFonts w:cstheme="minorHAnsi"/>
        </w:rPr>
        <w:t xml:space="preserve"> or focus group</w:t>
      </w:r>
      <w:r w:rsidR="00267EB0">
        <w:rPr>
          <w:rFonts w:cstheme="minorHAnsi"/>
        </w:rPr>
        <w:t xml:space="preserve"> (see</w:t>
      </w:r>
      <w:r w:rsidR="00267EB0" w:rsidRPr="00267EB0">
        <w:rPr>
          <w:rFonts w:cstheme="minorHAnsi"/>
          <w:b/>
        </w:rPr>
        <w:t xml:space="preserve"> </w:t>
      </w:r>
      <w:r w:rsidR="00267EB0" w:rsidRPr="00F550EE">
        <w:rPr>
          <w:rFonts w:cstheme="minorHAnsi"/>
          <w:b/>
        </w:rPr>
        <w:t>Instrument</w:t>
      </w:r>
      <w:r w:rsidR="00267EB0">
        <w:rPr>
          <w:rFonts w:cstheme="minorHAnsi"/>
          <w:b/>
        </w:rPr>
        <w:t>s</w:t>
      </w:r>
      <w:r w:rsidR="00267EB0" w:rsidRPr="00F550EE">
        <w:rPr>
          <w:rFonts w:cstheme="minorHAnsi"/>
          <w:b/>
        </w:rPr>
        <w:t xml:space="preserve"> </w:t>
      </w:r>
      <w:r w:rsidR="00267EB0">
        <w:rPr>
          <w:rFonts w:cstheme="minorHAnsi"/>
          <w:b/>
        </w:rPr>
        <w:t>2-6</w:t>
      </w:r>
      <w:r w:rsidR="00D271C4">
        <w:rPr>
          <w:rFonts w:cstheme="minorHAnsi"/>
        </w:rPr>
        <w:t>)</w:t>
      </w:r>
      <w:r w:rsidR="00017F78">
        <w:rPr>
          <w:rFonts w:cstheme="minorHAnsi"/>
          <w:bCs/>
        </w:rPr>
        <w:t xml:space="preserve"> focus group. The purpose of the questionnaires is to contextualize the qualitative findings from the study by better understanding some basic information about the participants. </w:t>
      </w:r>
      <w:bookmarkStart w:id="4" w:name="_Hlk507677822"/>
    </w:p>
    <w:p w14:paraId="1447B75A" w14:textId="77777777" w:rsidR="0074753D" w:rsidRDefault="0074753D" w:rsidP="00B72D89">
      <w:pPr>
        <w:spacing w:after="0" w:line="240" w:lineRule="auto"/>
        <w:rPr>
          <w:rFonts w:cstheme="minorHAnsi"/>
          <w:bCs/>
        </w:rPr>
      </w:pPr>
    </w:p>
    <w:p w14:paraId="4C8EB0ED" w14:textId="0D170CA8" w:rsidR="00A51A12" w:rsidRDefault="004526E6" w:rsidP="00B72D89">
      <w:pPr>
        <w:spacing w:after="0" w:line="240" w:lineRule="auto"/>
        <w:rPr>
          <w:rFonts w:cstheme="minorHAnsi"/>
        </w:rPr>
      </w:pPr>
      <w:r>
        <w:rPr>
          <w:rFonts w:cstheme="minorHAnsi"/>
        </w:rPr>
        <w:t>Semi-structured telephone i</w:t>
      </w:r>
      <w:r w:rsidR="00A51A12">
        <w:rPr>
          <w:rFonts w:cstheme="minorHAnsi"/>
        </w:rPr>
        <w:t>nterview</w:t>
      </w:r>
      <w:r>
        <w:rPr>
          <w:rFonts w:cstheme="minorHAnsi"/>
        </w:rPr>
        <w:t xml:space="preserve">s with </w:t>
      </w:r>
      <w:r w:rsidR="00A51A12">
        <w:rPr>
          <w:rFonts w:cstheme="minorHAnsi"/>
        </w:rPr>
        <w:t xml:space="preserve">curriculum developers </w:t>
      </w:r>
      <w:r>
        <w:rPr>
          <w:rFonts w:cstheme="minorHAnsi"/>
        </w:rPr>
        <w:t>will last</w:t>
      </w:r>
      <w:r w:rsidR="00A51A12">
        <w:rPr>
          <w:rFonts w:cstheme="minorHAnsi"/>
        </w:rPr>
        <w:t xml:space="preserve"> </w:t>
      </w:r>
      <w:r w:rsidR="00FF375F">
        <w:rPr>
          <w:rFonts w:cstheme="minorHAnsi"/>
        </w:rPr>
        <w:t xml:space="preserve">up to 60 </w:t>
      </w:r>
      <w:r w:rsidR="00782A5C">
        <w:rPr>
          <w:rFonts w:cstheme="minorHAnsi"/>
        </w:rPr>
        <w:t>minute</w:t>
      </w:r>
      <w:r>
        <w:rPr>
          <w:rFonts w:cstheme="minorHAnsi"/>
        </w:rPr>
        <w:t>s</w:t>
      </w:r>
      <w:r w:rsidR="00A51A12">
        <w:rPr>
          <w:rFonts w:cstheme="minorHAnsi"/>
        </w:rPr>
        <w:t xml:space="preserve">. The purpose is to better understand the content and purpose of curricula commonly used by </w:t>
      </w:r>
      <w:r w:rsidR="00F02B82">
        <w:rPr>
          <w:rFonts w:cstheme="minorHAnsi"/>
        </w:rPr>
        <w:t xml:space="preserve">fatherhood </w:t>
      </w:r>
      <w:r w:rsidR="00A51A12">
        <w:rPr>
          <w:rFonts w:cstheme="minorHAnsi"/>
        </w:rPr>
        <w:t>programs to support fathers’ healthy romantic and coparenting relationships</w:t>
      </w:r>
      <w:r w:rsidR="0030455C">
        <w:rPr>
          <w:rFonts w:cstheme="minorHAnsi"/>
        </w:rPr>
        <w:t xml:space="preserve"> (see </w:t>
      </w:r>
      <w:r w:rsidR="0030455C" w:rsidRPr="00F550EE">
        <w:rPr>
          <w:rFonts w:cstheme="minorHAnsi"/>
          <w:b/>
          <w:bCs/>
        </w:rPr>
        <w:t xml:space="preserve">Instrument 7. </w:t>
      </w:r>
      <w:r w:rsidR="0030455C" w:rsidRPr="00F550EE">
        <w:rPr>
          <w:rFonts w:cstheme="minorHAnsi"/>
          <w:b/>
          <w:bCs/>
          <w:i/>
          <w:iCs/>
        </w:rPr>
        <w:t>Interview Protocol with Curriculum Developers</w:t>
      </w:r>
      <w:r w:rsidR="0030455C">
        <w:rPr>
          <w:rFonts w:cstheme="minorHAnsi"/>
        </w:rPr>
        <w:t>)</w:t>
      </w:r>
      <w:r w:rsidR="00A51A12">
        <w:rPr>
          <w:rFonts w:cstheme="minorHAnsi"/>
        </w:rPr>
        <w:t>.</w:t>
      </w:r>
      <w:r w:rsidR="00212A4A">
        <w:rPr>
          <w:rFonts w:cstheme="minorHAnsi"/>
        </w:rPr>
        <w:t xml:space="preserve"> </w:t>
      </w:r>
      <w:r w:rsidR="00212A4A">
        <w:rPr>
          <w:rFonts w:eastAsia="Times New Roman" w:cstheme="minorHAnsi"/>
          <w:color w:val="000000"/>
        </w:rPr>
        <w:t xml:space="preserve">To select curriculum developers, </w:t>
      </w:r>
      <w:r w:rsidR="00F550EE">
        <w:rPr>
          <w:rFonts w:eastAsia="Times New Roman" w:cstheme="minorHAnsi"/>
          <w:color w:val="000000"/>
        </w:rPr>
        <w:t>the study team</w:t>
      </w:r>
      <w:r w:rsidR="00212A4A">
        <w:rPr>
          <w:rFonts w:eastAsia="Times New Roman" w:cstheme="minorHAnsi"/>
          <w:color w:val="000000"/>
        </w:rPr>
        <w:t xml:space="preserve"> will review grantee data and identify commonly used curricula</w:t>
      </w:r>
      <w:r w:rsidR="00084E68">
        <w:rPr>
          <w:rFonts w:eastAsia="Times New Roman" w:cstheme="minorHAnsi"/>
          <w:color w:val="000000"/>
        </w:rPr>
        <w:t xml:space="preserve">, </w:t>
      </w:r>
      <w:r w:rsidR="00F550EE">
        <w:rPr>
          <w:rFonts w:eastAsia="Times New Roman" w:cstheme="minorHAnsi"/>
          <w:color w:val="000000"/>
        </w:rPr>
        <w:t>supplement</w:t>
      </w:r>
      <w:r w:rsidR="00084E68">
        <w:rPr>
          <w:rFonts w:eastAsia="Times New Roman" w:cstheme="minorHAnsi"/>
          <w:color w:val="000000"/>
        </w:rPr>
        <w:t>ed</w:t>
      </w:r>
      <w:r w:rsidR="00F550EE">
        <w:rPr>
          <w:rFonts w:eastAsia="Times New Roman" w:cstheme="minorHAnsi"/>
          <w:color w:val="000000"/>
        </w:rPr>
        <w:t xml:space="preserve"> with a broader internet search</w:t>
      </w:r>
      <w:r w:rsidR="00084E68">
        <w:rPr>
          <w:rFonts w:eastAsia="Times New Roman" w:cstheme="minorHAnsi"/>
          <w:color w:val="000000"/>
        </w:rPr>
        <w:t xml:space="preserve"> of appropriate curricula</w:t>
      </w:r>
      <w:r w:rsidR="00F550EE">
        <w:rPr>
          <w:rFonts w:eastAsia="Times New Roman" w:cstheme="minorHAnsi"/>
          <w:color w:val="000000"/>
        </w:rPr>
        <w:t>.</w:t>
      </w:r>
      <w:r w:rsidR="00212A4A">
        <w:rPr>
          <w:rFonts w:eastAsia="Times New Roman" w:cstheme="minorHAnsi"/>
          <w:color w:val="000000"/>
        </w:rPr>
        <w:t xml:space="preserve"> </w:t>
      </w:r>
      <w:r w:rsidR="00F550EE">
        <w:rPr>
          <w:rFonts w:eastAsia="Times New Roman" w:cstheme="minorHAnsi"/>
          <w:color w:val="000000"/>
        </w:rPr>
        <w:t>They</w:t>
      </w:r>
      <w:r w:rsidR="00212A4A">
        <w:rPr>
          <w:rFonts w:eastAsia="Times New Roman" w:cstheme="minorHAnsi"/>
          <w:color w:val="000000"/>
        </w:rPr>
        <w:t xml:space="preserve"> will review publicly available information about each curriculum and request interviews with developers of curriculum where </w:t>
      </w:r>
      <w:r w:rsidR="00F550EE">
        <w:rPr>
          <w:rFonts w:eastAsia="Times New Roman" w:cstheme="minorHAnsi"/>
          <w:color w:val="000000"/>
        </w:rPr>
        <w:t xml:space="preserve">information is limited. </w:t>
      </w:r>
    </w:p>
    <w:bookmarkEnd w:id="4"/>
    <w:p w14:paraId="4A2D810C" w14:textId="77777777" w:rsidR="002A39F3" w:rsidRDefault="002A39F3" w:rsidP="00B72D89">
      <w:pPr>
        <w:widowControl w:val="0"/>
        <w:spacing w:after="0" w:line="240" w:lineRule="auto"/>
        <w:rPr>
          <w:rFonts w:cstheme="minorHAnsi"/>
          <w:bCs/>
          <w:i/>
        </w:rPr>
      </w:pPr>
    </w:p>
    <w:p w14:paraId="501D7C4D" w14:textId="0402FA5B" w:rsidR="00843917" w:rsidRDefault="008F4C36" w:rsidP="00843917">
      <w:pPr>
        <w:widowControl w:val="0"/>
        <w:spacing w:after="0" w:line="240" w:lineRule="auto"/>
      </w:pPr>
      <w:r>
        <w:rPr>
          <w:rFonts w:cstheme="minorHAnsi"/>
          <w:bCs/>
          <w:i/>
        </w:rPr>
        <w:t>Study Limitations.</w:t>
      </w:r>
      <w:r>
        <w:rPr>
          <w:rFonts w:cstheme="minorHAnsi"/>
          <w:bCs/>
        </w:rPr>
        <w:t xml:space="preserve"> </w:t>
      </w:r>
      <w:r w:rsidR="00491403">
        <w:t xml:space="preserve">This is a descriptive, qualitative study that will collect information about </w:t>
      </w:r>
      <w:r w:rsidR="00843917">
        <w:t xml:space="preserve">fatherhood </w:t>
      </w:r>
      <w:r w:rsidR="00491403">
        <w:t xml:space="preserve">program </w:t>
      </w:r>
      <w:r w:rsidR="00843917">
        <w:t>approaches</w:t>
      </w:r>
      <w:r w:rsidR="00491403">
        <w:t>, implementation</w:t>
      </w:r>
      <w:r w:rsidR="00843917">
        <w:t xml:space="preserve"> strategies</w:t>
      </w:r>
      <w:r w:rsidR="00491403">
        <w:t>, and innovative efforts to engage fathers in HMRE</w:t>
      </w:r>
      <w:r w:rsidR="00843917">
        <w:t xml:space="preserve"> and coparenting</w:t>
      </w:r>
      <w:r w:rsidR="00491403">
        <w:t xml:space="preserve"> programming.  It does not assess the outcomes of program services</w:t>
      </w:r>
      <w:r w:rsidR="00843917">
        <w:t xml:space="preserve">. </w:t>
      </w:r>
    </w:p>
    <w:p w14:paraId="7A33599F" w14:textId="77777777" w:rsidR="009E476C" w:rsidRDefault="00843917" w:rsidP="00843917">
      <w:pPr>
        <w:widowControl w:val="0"/>
        <w:spacing w:after="0" w:line="240" w:lineRule="auto"/>
      </w:pPr>
      <w:r>
        <w:t xml:space="preserve">Findings are not intended to be generalizable to the full population of federally-funded RF programs or fatherhood programs that are not federally-funded.  This limitation will be </w:t>
      </w:r>
      <w:r w:rsidR="00BD7B15">
        <w:t>discussed</w:t>
      </w:r>
      <w:r>
        <w:t xml:space="preserve"> in all printed materials </w:t>
      </w:r>
      <w:r w:rsidR="00473CD5">
        <w:t xml:space="preserve">and presentations </w:t>
      </w:r>
      <w:r>
        <w:t xml:space="preserve">associated with the study.  </w:t>
      </w:r>
    </w:p>
    <w:p w14:paraId="4F17DEB7" w14:textId="2C3EA457" w:rsidR="00843917" w:rsidRDefault="00843917" w:rsidP="00843917">
      <w:pPr>
        <w:widowControl w:val="0"/>
        <w:spacing w:after="0" w:line="240" w:lineRule="auto"/>
      </w:pPr>
    </w:p>
    <w:p w14:paraId="5134A0E6" w14:textId="6B0D6AE0" w:rsidR="00F2717B" w:rsidRDefault="00F2717B" w:rsidP="00B72D89">
      <w:pPr>
        <w:widowControl w:val="0"/>
        <w:spacing w:after="0" w:line="240" w:lineRule="auto"/>
        <w:rPr>
          <w:rFonts w:cstheme="minorHAnsi"/>
          <w:bCs/>
        </w:rPr>
      </w:pPr>
    </w:p>
    <w:p w14:paraId="37B1551D" w14:textId="23EACA57" w:rsidR="000D7D44" w:rsidRPr="00274EA6" w:rsidRDefault="007D0F6E" w:rsidP="00274EA6">
      <w:pPr>
        <w:spacing w:after="120" w:line="240" w:lineRule="auto"/>
        <w:rPr>
          <w:i/>
        </w:rPr>
      </w:pPr>
      <w:r>
        <w:rPr>
          <w:i/>
        </w:rPr>
        <w:t>Other Data Sources and Uses of Information</w:t>
      </w:r>
    </w:p>
    <w:p w14:paraId="6B426E89" w14:textId="78BC48DD" w:rsidR="007D0F6E" w:rsidRDefault="00915ADB" w:rsidP="007D0F6E">
      <w:pPr>
        <w:spacing w:after="0" w:line="240" w:lineRule="auto"/>
      </w:pPr>
      <w:r>
        <w:t xml:space="preserve">The </w:t>
      </w:r>
      <w:r w:rsidR="00CB17C1">
        <w:t xml:space="preserve">information collected </w:t>
      </w:r>
      <w:r w:rsidR="00877478">
        <w:t>will be used in concert with existing data to reduce participant time and burden. Specifically, existing data</w:t>
      </w:r>
      <w:r w:rsidR="00CB17C1">
        <w:t xml:space="preserve"> from</w:t>
      </w:r>
      <w:r w:rsidR="00877478">
        <w:t xml:space="preserve"> grantee applications, </w:t>
      </w:r>
      <w:r w:rsidR="00CB17C1">
        <w:t>semi-</w:t>
      </w:r>
      <w:r w:rsidR="00877478">
        <w:t xml:space="preserve">annual </w:t>
      </w:r>
      <w:r w:rsidR="00CB17C1">
        <w:t xml:space="preserve">performance </w:t>
      </w:r>
      <w:r w:rsidR="00877478">
        <w:t xml:space="preserve">progress reports, program documents, and </w:t>
      </w:r>
      <w:r w:rsidR="003C7E59">
        <w:t xml:space="preserve">publicly available </w:t>
      </w:r>
      <w:r w:rsidR="00877478">
        <w:t>curricul</w:t>
      </w:r>
      <w:r w:rsidR="003C7E59">
        <w:t xml:space="preserve">um information </w:t>
      </w:r>
      <w:r w:rsidR="00877478">
        <w:t xml:space="preserve">will be </w:t>
      </w:r>
      <w:r w:rsidR="00CB17C1">
        <w:t xml:space="preserve">used </w:t>
      </w:r>
      <w:r w:rsidR="00877478">
        <w:t xml:space="preserve">to help select </w:t>
      </w:r>
      <w:r w:rsidR="00F02B82">
        <w:t xml:space="preserve">fatherhood </w:t>
      </w:r>
      <w:r w:rsidR="00877478">
        <w:t xml:space="preserve">programs for participation and curriculum developers for </w:t>
      </w:r>
      <w:r w:rsidR="00BE410D">
        <w:t>interviews</w:t>
      </w:r>
      <w:r w:rsidR="00877478">
        <w:t xml:space="preserve">. </w:t>
      </w:r>
    </w:p>
    <w:p w14:paraId="6A44315B" w14:textId="77777777" w:rsidR="00274EA6" w:rsidRDefault="00274EA6" w:rsidP="007D0F6E">
      <w:pPr>
        <w:spacing w:after="0" w:line="240" w:lineRule="auto"/>
      </w:pPr>
    </w:p>
    <w:p w14:paraId="3D73964B" w14:textId="77777777" w:rsidR="00CB1F9B" w:rsidRDefault="00CB1F9B" w:rsidP="007D0F6E">
      <w:pPr>
        <w:spacing w:after="0" w:line="240" w:lineRule="auto"/>
      </w:pPr>
    </w:p>
    <w:p w14:paraId="14276DBE" w14:textId="517D48DC" w:rsidR="007D0F6E" w:rsidRDefault="00BD702B" w:rsidP="007D0F6E">
      <w:pPr>
        <w:spacing w:after="120" w:line="240" w:lineRule="auto"/>
        <w:rPr>
          <w:b/>
        </w:rPr>
      </w:pPr>
      <w:r w:rsidRPr="00624DDC">
        <w:rPr>
          <w:b/>
        </w:rPr>
        <w:t>A3</w:t>
      </w:r>
      <w:r w:rsidR="007D0F6E">
        <w:t>.</w:t>
      </w:r>
      <w:r w:rsidR="007D0F6E">
        <w:tab/>
      </w:r>
      <w:r w:rsidR="004E5778" w:rsidRPr="007D0F6E">
        <w:rPr>
          <w:b/>
        </w:rPr>
        <w:t>Use of Information Technology to Reduce Burden</w:t>
      </w:r>
    </w:p>
    <w:p w14:paraId="0DEB8540" w14:textId="2E69D662" w:rsidR="00EF254B" w:rsidRDefault="00EF254B" w:rsidP="00DF1291">
      <w:pPr>
        <w:pStyle w:val="ListParagraph"/>
        <w:spacing w:after="0" w:line="240" w:lineRule="auto"/>
        <w:ind w:left="360"/>
      </w:pPr>
    </w:p>
    <w:p w14:paraId="1BC5E5C1" w14:textId="0F553A6D" w:rsidR="00915ADB" w:rsidRPr="00915ADB" w:rsidRDefault="0030455C" w:rsidP="00915ADB">
      <w:pPr>
        <w:spacing w:after="0" w:line="240" w:lineRule="auto"/>
        <w:rPr>
          <w:rFonts w:cstheme="minorHAnsi"/>
        </w:rPr>
      </w:pPr>
      <w:r>
        <w:rPr>
          <w:rFonts w:cstheme="minorHAnsi"/>
        </w:rPr>
        <w:t>The study was designed to minimize participant burden to the extent possible</w:t>
      </w:r>
      <w:r w:rsidR="00274EA6">
        <w:rPr>
          <w:rFonts w:cstheme="minorHAnsi"/>
        </w:rPr>
        <w:t>;</w:t>
      </w:r>
      <w:r>
        <w:rPr>
          <w:rFonts w:cstheme="minorHAnsi"/>
        </w:rPr>
        <w:t xml:space="preserve"> </w:t>
      </w:r>
      <w:r w:rsidR="00274EA6">
        <w:rPr>
          <w:rFonts w:cstheme="minorHAnsi"/>
        </w:rPr>
        <w:t>t</w:t>
      </w:r>
      <w:r>
        <w:rPr>
          <w:rFonts w:cstheme="minorHAnsi"/>
        </w:rPr>
        <w:t>he only burden to participants will be the time required for study procedures</w:t>
      </w:r>
      <w:r w:rsidR="003C7E59">
        <w:rPr>
          <w:rFonts w:cstheme="minorHAnsi"/>
        </w:rPr>
        <w:t xml:space="preserve"> and data collection</w:t>
      </w:r>
      <w:r>
        <w:rPr>
          <w:rFonts w:cstheme="minorHAnsi"/>
        </w:rPr>
        <w:t xml:space="preserve">. </w:t>
      </w:r>
      <w:r w:rsidR="003A2098">
        <w:rPr>
          <w:rFonts w:cstheme="minorHAnsi"/>
        </w:rPr>
        <w:t xml:space="preserve">To </w:t>
      </w:r>
      <w:r w:rsidR="006749D7">
        <w:rPr>
          <w:rFonts w:cstheme="minorHAnsi"/>
        </w:rPr>
        <w:t xml:space="preserve">streamline the focus groups and semi-structured interviews as much as possible the study team will use digital audio recorders to record the conversations, if respondents agree to be recorded. This will minimize the need to pause the discussion to take notes and ultimately keep the discussions as short as possible. </w:t>
      </w:r>
    </w:p>
    <w:p w14:paraId="0D4EC89E" w14:textId="77777777" w:rsidR="00CB1F9B" w:rsidRDefault="00CB1F9B" w:rsidP="00D02FC8">
      <w:pPr>
        <w:spacing w:after="0" w:line="240" w:lineRule="auto"/>
      </w:pPr>
    </w:p>
    <w:p w14:paraId="3BD5DB6D" w14:textId="77777777" w:rsidR="005B5FCC" w:rsidRDefault="005B5FCC" w:rsidP="00DF1291">
      <w:pPr>
        <w:pStyle w:val="ListParagraph"/>
        <w:spacing w:after="0" w:line="240" w:lineRule="auto"/>
        <w:ind w:left="360"/>
      </w:pPr>
    </w:p>
    <w:p w14:paraId="1F639D74" w14:textId="4176EB33" w:rsidR="00891CD9" w:rsidRDefault="00BD702B" w:rsidP="007D0F6E">
      <w:pPr>
        <w:spacing w:after="120" w:line="240" w:lineRule="auto"/>
        <w:ind w:left="720" w:hanging="720"/>
        <w:rPr>
          <w:b/>
        </w:rPr>
      </w:pPr>
      <w:r w:rsidRPr="00624DDC">
        <w:rPr>
          <w:b/>
        </w:rPr>
        <w:t>A4</w:t>
      </w:r>
      <w:r>
        <w:t>.</w:t>
      </w:r>
      <w:r>
        <w:tab/>
      </w:r>
      <w:r w:rsidR="004E5778" w:rsidRPr="007D0F6E">
        <w:rPr>
          <w:b/>
        </w:rPr>
        <w:t xml:space="preserve">Use of Existing Data: </w:t>
      </w:r>
      <w:r w:rsidR="0068303E" w:rsidRPr="007D0F6E">
        <w:rPr>
          <w:b/>
        </w:rPr>
        <w:t>E</w:t>
      </w:r>
      <w:r w:rsidR="00CC4651" w:rsidRPr="007D0F6E">
        <w:rPr>
          <w:b/>
        </w:rPr>
        <w:t>fforts to</w:t>
      </w:r>
      <w:r w:rsidR="00891CD9" w:rsidRPr="007D0F6E">
        <w:rPr>
          <w:b/>
        </w:rPr>
        <w:t xml:space="preserve"> reduce duplication</w:t>
      </w:r>
      <w:r w:rsidR="009A3AD8" w:rsidRPr="007D0F6E">
        <w:rPr>
          <w:b/>
        </w:rPr>
        <w:t>,</w:t>
      </w:r>
      <w:r w:rsidR="00EA0D4F" w:rsidRPr="007D0F6E">
        <w:rPr>
          <w:b/>
        </w:rPr>
        <w:t xml:space="preserve"> minimize burden</w:t>
      </w:r>
      <w:r w:rsidR="009A3AD8" w:rsidRPr="007D0F6E">
        <w:rPr>
          <w:b/>
        </w:rPr>
        <w:t>,</w:t>
      </w:r>
      <w:r w:rsidR="00A03E3F" w:rsidRPr="007D0F6E">
        <w:rPr>
          <w:b/>
        </w:rPr>
        <w:t xml:space="preserve"> and</w:t>
      </w:r>
      <w:r w:rsidR="00EA0D4F" w:rsidRPr="007D0F6E">
        <w:rPr>
          <w:b/>
        </w:rPr>
        <w:t xml:space="preserve"> increase</w:t>
      </w:r>
      <w:r w:rsidR="00D55767" w:rsidRPr="007D0F6E">
        <w:rPr>
          <w:b/>
        </w:rPr>
        <w:t xml:space="preserve"> utility and</w:t>
      </w:r>
      <w:r w:rsidR="00EA0D4F" w:rsidRPr="007D0F6E">
        <w:rPr>
          <w:b/>
        </w:rPr>
        <w:t xml:space="preserve"> government </w:t>
      </w:r>
      <w:r w:rsidR="00591283" w:rsidRPr="007D0F6E">
        <w:rPr>
          <w:b/>
        </w:rPr>
        <w:t>efficiency</w:t>
      </w:r>
    </w:p>
    <w:p w14:paraId="0A29ED08" w14:textId="77777777" w:rsidR="007D0F6E" w:rsidRDefault="007D0F6E" w:rsidP="00242B71">
      <w:pPr>
        <w:spacing w:after="0" w:line="240" w:lineRule="auto"/>
      </w:pPr>
    </w:p>
    <w:p w14:paraId="5993A0F6" w14:textId="5C2F5C22" w:rsidR="00B9441B" w:rsidRPr="00E91AB2" w:rsidRDefault="00E91AB2" w:rsidP="00DF1291">
      <w:pPr>
        <w:spacing w:after="0" w:line="240" w:lineRule="auto"/>
        <w:rPr>
          <w:rFonts w:cstheme="minorHAnsi"/>
        </w:rPr>
      </w:pPr>
      <w:r w:rsidRPr="00E91AB2">
        <w:rPr>
          <w:rFonts w:cstheme="minorHAnsi"/>
        </w:rPr>
        <w:t xml:space="preserve">Every effort has been made to determine whether similar research and information exists by searching existing studies and reports, and in consultation with federal staff. As part of these efforts, </w:t>
      </w:r>
      <w:r w:rsidR="00BB17C0">
        <w:rPr>
          <w:rFonts w:cstheme="minorHAnsi"/>
        </w:rPr>
        <w:t>the study team</w:t>
      </w:r>
      <w:r w:rsidRPr="00E91AB2">
        <w:rPr>
          <w:rFonts w:cstheme="minorHAnsi"/>
        </w:rPr>
        <w:t xml:space="preserve"> reviewed reports that specifically focus on </w:t>
      </w:r>
      <w:r w:rsidR="007A73EC">
        <w:rPr>
          <w:rFonts w:cstheme="minorHAnsi"/>
        </w:rPr>
        <w:t>fatherhood</w:t>
      </w:r>
      <w:r w:rsidR="007A73EC" w:rsidRPr="00E91AB2">
        <w:rPr>
          <w:rFonts w:cstheme="minorHAnsi"/>
        </w:rPr>
        <w:t xml:space="preserve"> </w:t>
      </w:r>
      <w:r w:rsidRPr="00E91AB2">
        <w:rPr>
          <w:rFonts w:cstheme="minorHAnsi"/>
        </w:rPr>
        <w:t xml:space="preserve">programs, as well as literature related to </w:t>
      </w:r>
      <w:r>
        <w:rPr>
          <w:rFonts w:cstheme="minorHAnsi"/>
        </w:rPr>
        <w:t>coparenting and HMRE</w:t>
      </w:r>
      <w:r w:rsidRPr="00E91AB2">
        <w:rPr>
          <w:rFonts w:cstheme="minorHAnsi"/>
        </w:rPr>
        <w:t>.</w:t>
      </w:r>
      <w:r w:rsidR="00CB17C1">
        <w:rPr>
          <w:rFonts w:cstheme="minorHAnsi"/>
        </w:rPr>
        <w:t xml:space="preserve"> As noted above, the study team intends to analyze existing data where possible to reduce participant burden.</w:t>
      </w:r>
      <w:r w:rsidRPr="00E91AB2">
        <w:rPr>
          <w:rFonts w:cstheme="minorHAnsi"/>
        </w:rPr>
        <w:t xml:space="preserve"> </w:t>
      </w:r>
      <w:r w:rsidR="00CB17C1">
        <w:rPr>
          <w:rFonts w:cstheme="minorHAnsi"/>
          <w:bCs/>
        </w:rPr>
        <w:t>A</w:t>
      </w:r>
      <w:r w:rsidRPr="00E91AB2">
        <w:rPr>
          <w:rFonts w:cstheme="minorHAnsi"/>
          <w:bCs/>
        </w:rPr>
        <w:t xml:space="preserve">dditional information </w:t>
      </w:r>
      <w:r w:rsidR="00CB17C1">
        <w:rPr>
          <w:rFonts w:cstheme="minorHAnsi"/>
          <w:bCs/>
        </w:rPr>
        <w:t xml:space="preserve">beyond existing research and data </w:t>
      </w:r>
      <w:r w:rsidRPr="00E91AB2">
        <w:rPr>
          <w:rFonts w:cstheme="minorHAnsi"/>
          <w:bCs/>
        </w:rPr>
        <w:t xml:space="preserve">is needed to better understand how </w:t>
      </w:r>
      <w:r w:rsidR="007A73EC">
        <w:rPr>
          <w:rFonts w:cstheme="minorHAnsi"/>
        </w:rPr>
        <w:t>fatherhood</w:t>
      </w:r>
      <w:r w:rsidR="007A73EC" w:rsidRPr="00E91AB2">
        <w:rPr>
          <w:rFonts w:cstheme="minorHAnsi"/>
        </w:rPr>
        <w:t xml:space="preserve"> </w:t>
      </w:r>
      <w:r w:rsidRPr="00E91AB2">
        <w:rPr>
          <w:rFonts w:cstheme="minorHAnsi"/>
          <w:bCs/>
        </w:rPr>
        <w:t xml:space="preserve">programs </w:t>
      </w:r>
      <w:r>
        <w:rPr>
          <w:rFonts w:cstheme="minorHAnsi"/>
          <w:bCs/>
        </w:rPr>
        <w:t xml:space="preserve">are supporting, and could better support, fathers’ </w:t>
      </w:r>
      <w:r w:rsidR="00CB17C1">
        <w:rPr>
          <w:rFonts w:cstheme="minorHAnsi"/>
          <w:bCs/>
        </w:rPr>
        <w:t>healthy</w:t>
      </w:r>
      <w:r>
        <w:rPr>
          <w:rFonts w:cstheme="minorHAnsi"/>
          <w:bCs/>
        </w:rPr>
        <w:t xml:space="preserve"> </w:t>
      </w:r>
      <w:r w:rsidR="00CC79F0">
        <w:rPr>
          <w:rFonts w:cstheme="minorHAnsi"/>
          <w:bCs/>
        </w:rPr>
        <w:t xml:space="preserve">romantic and coparenting </w:t>
      </w:r>
      <w:r>
        <w:rPr>
          <w:rFonts w:cstheme="minorHAnsi"/>
          <w:bCs/>
        </w:rPr>
        <w:t>relationships</w:t>
      </w:r>
      <w:r w:rsidRPr="00E91AB2">
        <w:rPr>
          <w:rFonts w:cstheme="minorHAnsi"/>
          <w:bCs/>
        </w:rPr>
        <w:t xml:space="preserve">. </w:t>
      </w:r>
      <w:r w:rsidR="00BB17C0">
        <w:rPr>
          <w:rFonts w:cstheme="minorHAnsi"/>
        </w:rPr>
        <w:t>The study team</w:t>
      </w:r>
      <w:r w:rsidRPr="00E91AB2">
        <w:rPr>
          <w:rFonts w:cstheme="minorHAnsi"/>
        </w:rPr>
        <w:t xml:space="preserve"> concluded that no existing data source can provide </w:t>
      </w:r>
      <w:r w:rsidR="008D308E">
        <w:rPr>
          <w:rFonts w:cstheme="minorHAnsi"/>
        </w:rPr>
        <w:t>all</w:t>
      </w:r>
      <w:r w:rsidR="008D308E" w:rsidRPr="00E91AB2">
        <w:rPr>
          <w:rFonts w:cstheme="minorHAnsi"/>
        </w:rPr>
        <w:t xml:space="preserve"> </w:t>
      </w:r>
      <w:r w:rsidRPr="00E91AB2">
        <w:rPr>
          <w:rFonts w:cstheme="minorHAnsi"/>
        </w:rPr>
        <w:t xml:space="preserve">data needed to </w:t>
      </w:r>
      <w:r w:rsidR="008D308E">
        <w:rPr>
          <w:rFonts w:cstheme="minorHAnsi"/>
        </w:rPr>
        <w:t xml:space="preserve">fully </w:t>
      </w:r>
      <w:r w:rsidR="00CB17C1">
        <w:rPr>
          <w:rFonts w:cstheme="minorHAnsi"/>
        </w:rPr>
        <w:t>address</w:t>
      </w:r>
      <w:r w:rsidR="00CB17C1" w:rsidRPr="00E91AB2">
        <w:rPr>
          <w:rFonts w:cstheme="minorHAnsi"/>
        </w:rPr>
        <w:t xml:space="preserve"> </w:t>
      </w:r>
      <w:r w:rsidRPr="00E91AB2">
        <w:rPr>
          <w:rFonts w:cstheme="minorHAnsi"/>
        </w:rPr>
        <w:t xml:space="preserve">the study’s </w:t>
      </w:r>
      <w:r>
        <w:rPr>
          <w:rFonts w:cstheme="minorHAnsi"/>
        </w:rPr>
        <w:t>objectives</w:t>
      </w:r>
      <w:r w:rsidRPr="00E91AB2">
        <w:rPr>
          <w:rFonts w:cstheme="minorHAnsi"/>
        </w:rPr>
        <w:t xml:space="preserve">. </w:t>
      </w:r>
    </w:p>
    <w:p w14:paraId="4F2D0E37" w14:textId="473AA606" w:rsidR="005B5FCC" w:rsidRDefault="005B5FCC" w:rsidP="00DF1291">
      <w:pPr>
        <w:spacing w:after="0" w:line="240" w:lineRule="auto"/>
      </w:pPr>
    </w:p>
    <w:p w14:paraId="3000107E" w14:textId="77777777" w:rsidR="00CB1F9B" w:rsidRDefault="00CB1F9B" w:rsidP="00DF1291">
      <w:pPr>
        <w:spacing w:after="0" w:line="240" w:lineRule="auto"/>
      </w:pPr>
    </w:p>
    <w:p w14:paraId="0F92E2E6" w14:textId="7DC386E7" w:rsidR="00B9441B" w:rsidRDefault="00BD702B" w:rsidP="00060B30">
      <w:pPr>
        <w:spacing w:after="120" w:line="240" w:lineRule="auto"/>
      </w:pPr>
      <w:r w:rsidRPr="00624DDC">
        <w:rPr>
          <w:b/>
        </w:rPr>
        <w:t>A5</w:t>
      </w:r>
      <w:r>
        <w:t>.</w:t>
      </w:r>
      <w:r>
        <w:tab/>
      </w:r>
      <w:r w:rsidR="004E5778" w:rsidRPr="00721395">
        <w:rPr>
          <w:b/>
        </w:rPr>
        <w:t>Impact on Small Businesses</w:t>
      </w:r>
      <w:r w:rsidR="004E5778">
        <w:t xml:space="preserve"> </w:t>
      </w:r>
    </w:p>
    <w:p w14:paraId="22D56931" w14:textId="0CC12D77" w:rsidR="00EF42CF" w:rsidRPr="00EF42CF" w:rsidRDefault="0068356A" w:rsidP="00EF42CF">
      <w:pPr>
        <w:spacing w:after="0" w:line="240" w:lineRule="auto"/>
        <w:rPr>
          <w:rFonts w:cstheme="minorHAnsi"/>
        </w:rPr>
      </w:pPr>
      <w:r>
        <w:rPr>
          <w:rFonts w:cstheme="minorHAnsi"/>
        </w:rPr>
        <w:t>We do not anticipate any participating organizations will be small businesses</w:t>
      </w:r>
      <w:r w:rsidR="000A13CB">
        <w:rPr>
          <w:rFonts w:cstheme="minorHAnsi"/>
        </w:rPr>
        <w:t>. W</w:t>
      </w:r>
      <w:r>
        <w:rPr>
          <w:rFonts w:cstheme="minorHAnsi"/>
        </w:rPr>
        <w:t xml:space="preserve">e will make every effort to minimize the burden on all </w:t>
      </w:r>
      <w:r w:rsidR="0057607B">
        <w:rPr>
          <w:rFonts w:cstheme="minorHAnsi"/>
        </w:rPr>
        <w:t>organizations</w:t>
      </w:r>
      <w:r>
        <w:rPr>
          <w:rFonts w:cstheme="minorHAnsi"/>
        </w:rPr>
        <w:t xml:space="preserve">, including those that happen to be small businesses. </w:t>
      </w:r>
      <w:r w:rsidR="00BB17C0">
        <w:rPr>
          <w:rFonts w:cstheme="minorHAnsi"/>
        </w:rPr>
        <w:t xml:space="preserve">The study team </w:t>
      </w:r>
      <w:r>
        <w:rPr>
          <w:rFonts w:cstheme="minorHAnsi"/>
        </w:rPr>
        <w:t>will accomplish this by reviewing as much information about the organizations as possible before contacting them so</w:t>
      </w:r>
      <w:r w:rsidR="00BB17C0">
        <w:rPr>
          <w:rFonts w:cstheme="minorHAnsi"/>
        </w:rPr>
        <w:t xml:space="preserve"> they</w:t>
      </w:r>
      <w:r>
        <w:rPr>
          <w:rFonts w:cstheme="minorHAnsi"/>
        </w:rPr>
        <w:t xml:space="preserve"> </w:t>
      </w:r>
      <w:r w:rsidR="00F25D72">
        <w:rPr>
          <w:rFonts w:cstheme="minorHAnsi"/>
        </w:rPr>
        <w:t xml:space="preserve">do </w:t>
      </w:r>
      <w:r>
        <w:rPr>
          <w:rFonts w:cstheme="minorHAnsi"/>
        </w:rPr>
        <w:t xml:space="preserve">not spend time </w:t>
      </w:r>
      <w:r w:rsidR="00F25D72">
        <w:rPr>
          <w:rFonts w:cstheme="minorHAnsi"/>
        </w:rPr>
        <w:t xml:space="preserve">asking questions that are already known. </w:t>
      </w:r>
      <w:r w:rsidR="00BB17C0">
        <w:rPr>
          <w:rFonts w:cstheme="minorHAnsi"/>
        </w:rPr>
        <w:t>The study team</w:t>
      </w:r>
      <w:r w:rsidR="0057607B">
        <w:rPr>
          <w:rFonts w:cstheme="minorHAnsi"/>
        </w:rPr>
        <w:t xml:space="preserve"> will interview</w:t>
      </w:r>
      <w:r>
        <w:rPr>
          <w:rFonts w:cstheme="minorHAnsi"/>
        </w:rPr>
        <w:t xml:space="preserve"> staff and </w:t>
      </w:r>
      <w:r w:rsidR="0057607B">
        <w:rPr>
          <w:rFonts w:cstheme="minorHAnsi"/>
        </w:rPr>
        <w:t>visit</w:t>
      </w:r>
      <w:r>
        <w:rPr>
          <w:rFonts w:cstheme="minorHAnsi"/>
        </w:rPr>
        <w:t xml:space="preserve"> the programs only once</w:t>
      </w:r>
      <w:r w:rsidR="00274EA6">
        <w:rPr>
          <w:rFonts w:cstheme="minorHAnsi"/>
        </w:rPr>
        <w:t xml:space="preserve"> and at times convenient to respondents</w:t>
      </w:r>
      <w:r>
        <w:rPr>
          <w:rFonts w:cstheme="minorHAnsi"/>
        </w:rPr>
        <w:t xml:space="preserve">. </w:t>
      </w:r>
    </w:p>
    <w:p w14:paraId="3D31203C" w14:textId="77777777" w:rsidR="00CB1F9B" w:rsidRPr="00EF42CF" w:rsidRDefault="00CB1F9B" w:rsidP="00DF1291">
      <w:pPr>
        <w:spacing w:after="0" w:line="240" w:lineRule="auto"/>
        <w:rPr>
          <w:rFonts w:cstheme="minorHAnsi"/>
        </w:rPr>
      </w:pPr>
    </w:p>
    <w:p w14:paraId="373D68B1" w14:textId="77777777" w:rsidR="005B5FCC" w:rsidRDefault="005B5FCC" w:rsidP="00DF1291">
      <w:pPr>
        <w:spacing w:after="0" w:line="240" w:lineRule="auto"/>
      </w:pPr>
    </w:p>
    <w:p w14:paraId="0B3334AC" w14:textId="7368B523" w:rsidR="00CC4651" w:rsidRDefault="00BD702B" w:rsidP="00060B30">
      <w:pPr>
        <w:spacing w:after="120"/>
      </w:pPr>
      <w:r w:rsidRPr="00624DDC">
        <w:rPr>
          <w:b/>
        </w:rPr>
        <w:t>A6</w:t>
      </w:r>
      <w:r>
        <w:t>.</w:t>
      </w:r>
      <w:r>
        <w:tab/>
      </w:r>
      <w:r w:rsidR="004E5778" w:rsidRPr="005E3F36">
        <w:rPr>
          <w:b/>
        </w:rPr>
        <w:t>Consequences of Less Frequent Collection</w:t>
      </w:r>
      <w:r w:rsidR="004E5778">
        <w:t xml:space="preserve"> </w:t>
      </w:r>
      <w:r w:rsidR="001253F4">
        <w:t xml:space="preserve"> </w:t>
      </w:r>
    </w:p>
    <w:p w14:paraId="0BD0E336" w14:textId="77777777" w:rsidR="00EF42CF" w:rsidRPr="00EF42CF" w:rsidRDefault="00EF42CF" w:rsidP="00EF42CF">
      <w:pPr>
        <w:spacing w:after="0" w:line="240" w:lineRule="auto"/>
        <w:rPr>
          <w:rFonts w:cstheme="minorHAnsi"/>
        </w:rPr>
      </w:pPr>
      <w:r w:rsidRPr="00EF42CF">
        <w:rPr>
          <w:rFonts w:cstheme="minorHAnsi"/>
        </w:rPr>
        <w:t xml:space="preserve">This is a one-time data collection. </w:t>
      </w:r>
    </w:p>
    <w:p w14:paraId="70B0C11F" w14:textId="11E23DC9" w:rsidR="005B5FCC" w:rsidRPr="00EF42CF" w:rsidRDefault="005B5FCC" w:rsidP="00060B30">
      <w:pPr>
        <w:spacing w:after="0"/>
        <w:rPr>
          <w:rFonts w:cstheme="minorHAnsi"/>
        </w:rPr>
      </w:pPr>
    </w:p>
    <w:p w14:paraId="2092E3EA" w14:textId="77777777" w:rsidR="00CB1F9B" w:rsidRPr="00EF42CF" w:rsidRDefault="00CB1F9B" w:rsidP="00060B30">
      <w:pPr>
        <w:spacing w:after="0"/>
        <w:rPr>
          <w:rFonts w:cstheme="minorHAnsi"/>
        </w:rPr>
      </w:pPr>
    </w:p>
    <w:p w14:paraId="02F2D34D" w14:textId="51400D53" w:rsidR="00997D93" w:rsidRDefault="00BD702B" w:rsidP="00060B30">
      <w:pPr>
        <w:spacing w:after="120" w:line="240" w:lineRule="auto"/>
        <w:rPr>
          <w:b/>
        </w:rPr>
      </w:pPr>
      <w:r w:rsidRPr="00624DDC">
        <w:rPr>
          <w:b/>
        </w:rPr>
        <w:t>A7</w:t>
      </w:r>
      <w:r>
        <w:t>.</w:t>
      </w:r>
      <w:r>
        <w:tab/>
      </w:r>
      <w:r w:rsidR="00B9441B" w:rsidRPr="00834C54">
        <w:rPr>
          <w:b/>
        </w:rPr>
        <w:t>Now subsumed under 2(b) above and 10 (below)</w:t>
      </w:r>
    </w:p>
    <w:p w14:paraId="52351786" w14:textId="77777777" w:rsidR="00274EA6" w:rsidRDefault="00274EA6" w:rsidP="00060B30">
      <w:pPr>
        <w:spacing w:after="120" w:line="240" w:lineRule="auto"/>
        <w:rPr>
          <w:b/>
        </w:rPr>
      </w:pPr>
    </w:p>
    <w:p w14:paraId="3B6F8604" w14:textId="28A5BD20" w:rsidR="00B9441B" w:rsidRDefault="00BD702B" w:rsidP="00060B30">
      <w:pPr>
        <w:spacing w:after="120"/>
        <w:rPr>
          <w:b/>
        </w:rPr>
      </w:pPr>
      <w:r w:rsidRPr="00624DDC">
        <w:rPr>
          <w:b/>
        </w:rPr>
        <w:t>A8</w:t>
      </w:r>
      <w:r>
        <w:t>.</w:t>
      </w:r>
      <w:r>
        <w:tab/>
      </w:r>
      <w:r w:rsidR="00B9441B" w:rsidRPr="00834C54">
        <w:rPr>
          <w:b/>
        </w:rPr>
        <w:t>Consultation</w:t>
      </w:r>
    </w:p>
    <w:p w14:paraId="2F3836D2" w14:textId="77777777" w:rsidR="00060B30" w:rsidRPr="00060B30" w:rsidRDefault="00060B30" w:rsidP="00060B30">
      <w:pPr>
        <w:spacing w:after="120"/>
        <w:rPr>
          <w:i/>
        </w:rPr>
      </w:pPr>
      <w:r w:rsidRPr="00060B30">
        <w:rPr>
          <w:i/>
        </w:rPr>
        <w:t>Federal Register Notice and Comments</w:t>
      </w:r>
    </w:p>
    <w:p w14:paraId="1A9BD6E1" w14:textId="756033AE" w:rsidR="00060B30" w:rsidRDefault="00060B30" w:rsidP="00FF375F">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review of this information collection activity.  This </w:t>
      </w:r>
      <w:r w:rsidRPr="009E2A7E">
        <w:t xml:space="preserve">notice was published on </w:t>
      </w:r>
      <w:r w:rsidR="009E2A7E" w:rsidRPr="009E2A7E">
        <w:t>September 20, 2019</w:t>
      </w:r>
      <w:r w:rsidRPr="009E2A7E">
        <w:t xml:space="preserve">, Volume </w:t>
      </w:r>
      <w:r w:rsidR="009E2A7E" w:rsidRPr="003A42D0">
        <w:t>84</w:t>
      </w:r>
      <w:r w:rsidRPr="009E2A7E">
        <w:t xml:space="preserve">, Number </w:t>
      </w:r>
      <w:r w:rsidR="009E2A7E" w:rsidRPr="003A42D0">
        <w:t>183</w:t>
      </w:r>
      <w:r w:rsidRPr="009E2A7E">
        <w:t xml:space="preserve">, page </w:t>
      </w:r>
      <w:r w:rsidR="009E2A7E" w:rsidRPr="003A42D0">
        <w:t>49524</w:t>
      </w:r>
      <w:r w:rsidRPr="009E2A7E">
        <w:t>, and provided a</w:t>
      </w:r>
      <w:r w:rsidRPr="00060B30">
        <w:t xml:space="preserve"> sixty-day period for public comment.  </w:t>
      </w:r>
      <w:r w:rsidRPr="003A42D0">
        <w:t xml:space="preserve">A copy of this notice is attached as </w:t>
      </w:r>
      <w:r w:rsidR="00983E04" w:rsidRPr="00C24E45">
        <w:rPr>
          <w:b/>
        </w:rPr>
        <w:t xml:space="preserve">Appendix </w:t>
      </w:r>
      <w:r w:rsidR="00235061">
        <w:rPr>
          <w:b/>
        </w:rPr>
        <w:t>D</w:t>
      </w:r>
      <w:r w:rsidRPr="007D1D66">
        <w:t xml:space="preserve">.  During the notice and comment period, </w:t>
      </w:r>
      <w:r w:rsidR="007D1D66">
        <w:t>no substantive</w:t>
      </w:r>
      <w:r w:rsidR="007D1D66" w:rsidRPr="007D1D66">
        <w:t xml:space="preserve"> </w:t>
      </w:r>
      <w:r w:rsidRPr="007D1D66">
        <w:t>comments were received.</w:t>
      </w:r>
      <w:r w:rsidRPr="00060B30">
        <w:t xml:space="preserve"> </w:t>
      </w:r>
    </w:p>
    <w:p w14:paraId="23527CA5" w14:textId="77777777" w:rsidR="00274EA6" w:rsidRDefault="00274EA6" w:rsidP="00E46DEA">
      <w:pPr>
        <w:spacing w:after="0"/>
      </w:pPr>
    </w:p>
    <w:p w14:paraId="678F3F3E" w14:textId="470BDDA2" w:rsidR="00060B30" w:rsidRPr="00060B30" w:rsidRDefault="00060B30" w:rsidP="00060B30">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the Study</w:t>
      </w:r>
    </w:p>
    <w:p w14:paraId="5CAA1D58" w14:textId="77777777" w:rsidR="00C223E9" w:rsidRDefault="00EF42CF" w:rsidP="00EF42CF">
      <w:pPr>
        <w:spacing w:after="0" w:line="240" w:lineRule="auto"/>
        <w:rPr>
          <w:rFonts w:eastAsia="Times New Roman" w:cstheme="minorHAnsi"/>
        </w:rPr>
      </w:pPr>
      <w:r w:rsidRPr="00EF42CF">
        <w:rPr>
          <w:rFonts w:eastAsia="Times New Roman" w:cstheme="minorHAnsi"/>
        </w:rPr>
        <w:t xml:space="preserve">The study team will regularly engage experts outside the study team throughout the duration of the study. </w:t>
      </w:r>
      <w:r w:rsidR="004562EB">
        <w:rPr>
          <w:rFonts w:eastAsia="Times New Roman" w:cstheme="minorHAnsi"/>
        </w:rPr>
        <w:t>E</w:t>
      </w:r>
      <w:r w:rsidRPr="00EF42CF">
        <w:rPr>
          <w:rFonts w:eastAsia="Times New Roman" w:cstheme="minorHAnsi"/>
        </w:rPr>
        <w:t xml:space="preserve">ngaging </w:t>
      </w:r>
      <w:r>
        <w:rPr>
          <w:rFonts w:eastAsia="Times New Roman" w:cstheme="minorHAnsi"/>
        </w:rPr>
        <w:t>HMRE/Coparenting</w:t>
      </w:r>
      <w:r w:rsidRPr="00EF42CF">
        <w:rPr>
          <w:rFonts w:eastAsia="Times New Roman" w:cstheme="minorHAnsi"/>
        </w:rPr>
        <w:t xml:space="preserve">/Fatherhood experts across varying fields will help ensure that </w:t>
      </w:r>
      <w:r w:rsidR="00212A4A">
        <w:rPr>
          <w:rFonts w:eastAsia="Times New Roman" w:cstheme="minorHAnsi"/>
        </w:rPr>
        <w:t>they</w:t>
      </w:r>
      <w:r w:rsidRPr="00EF42CF">
        <w:rPr>
          <w:rFonts w:eastAsia="Times New Roman" w:cstheme="minorHAnsi"/>
        </w:rPr>
        <w:t xml:space="preserve"> adequately identify unique challenges and considerations around </w:t>
      </w:r>
      <w:r>
        <w:rPr>
          <w:rFonts w:eastAsia="Times New Roman" w:cstheme="minorHAnsi"/>
        </w:rPr>
        <w:t xml:space="preserve">supporting healthy </w:t>
      </w:r>
      <w:r w:rsidR="00CD2805">
        <w:rPr>
          <w:rFonts w:eastAsia="Times New Roman" w:cstheme="minorHAnsi"/>
        </w:rPr>
        <w:t xml:space="preserve">romantic and coparenting </w:t>
      </w:r>
      <w:r>
        <w:rPr>
          <w:rFonts w:eastAsia="Times New Roman" w:cstheme="minorHAnsi"/>
        </w:rPr>
        <w:t>relationships</w:t>
      </w:r>
      <w:r w:rsidRPr="00EF42CF">
        <w:rPr>
          <w:rFonts w:eastAsia="Times New Roman" w:cstheme="minorHAnsi"/>
        </w:rPr>
        <w:t xml:space="preserve"> in </w:t>
      </w:r>
      <w:r w:rsidR="007A73EC">
        <w:rPr>
          <w:rFonts w:eastAsia="Times New Roman" w:cstheme="minorHAnsi"/>
        </w:rPr>
        <w:t>fatherhood</w:t>
      </w:r>
      <w:r w:rsidR="007A73EC" w:rsidRPr="00EF42CF">
        <w:rPr>
          <w:rFonts w:eastAsia="Times New Roman" w:cstheme="minorHAnsi"/>
        </w:rPr>
        <w:t xml:space="preserve"> </w:t>
      </w:r>
      <w:r w:rsidR="00443683">
        <w:rPr>
          <w:rFonts w:eastAsia="Times New Roman" w:cstheme="minorHAnsi"/>
        </w:rPr>
        <w:t>programs</w:t>
      </w:r>
      <w:r w:rsidRPr="00EF42CF">
        <w:rPr>
          <w:rFonts w:eastAsia="Times New Roman" w:cstheme="minorHAnsi"/>
        </w:rPr>
        <w:t>.</w:t>
      </w:r>
      <w:r>
        <w:rPr>
          <w:rFonts w:eastAsia="Times New Roman" w:cstheme="minorHAnsi"/>
        </w:rPr>
        <w:t xml:space="preserve"> The study team </w:t>
      </w:r>
      <w:r w:rsidR="001762ED">
        <w:rPr>
          <w:rFonts w:eastAsia="Times New Roman" w:cstheme="minorHAnsi"/>
        </w:rPr>
        <w:t>conducted</w:t>
      </w:r>
      <w:r>
        <w:rPr>
          <w:rFonts w:eastAsia="Times New Roman" w:cstheme="minorHAnsi"/>
        </w:rPr>
        <w:t xml:space="preserve"> a one-day </w:t>
      </w:r>
      <w:r w:rsidR="001762ED">
        <w:rPr>
          <w:rFonts w:eastAsia="Times New Roman" w:cstheme="minorHAnsi"/>
        </w:rPr>
        <w:t xml:space="preserve">in-person </w:t>
      </w:r>
      <w:r>
        <w:rPr>
          <w:rFonts w:eastAsia="Times New Roman" w:cstheme="minorHAnsi"/>
        </w:rPr>
        <w:t>meeting with a group of</w:t>
      </w:r>
      <w:r w:rsidR="00242B71">
        <w:rPr>
          <w:rFonts w:eastAsia="Times New Roman" w:cstheme="minorHAnsi"/>
        </w:rPr>
        <w:t xml:space="preserve"> </w:t>
      </w:r>
      <w:r>
        <w:rPr>
          <w:rFonts w:eastAsia="Times New Roman" w:cstheme="minorHAnsi"/>
        </w:rPr>
        <w:t xml:space="preserve">experts, </w:t>
      </w:r>
      <w:r w:rsidR="00C7661C">
        <w:rPr>
          <w:rFonts w:eastAsia="Times New Roman" w:cstheme="minorHAnsi"/>
        </w:rPr>
        <w:t xml:space="preserve">during which experts provided feedback on </w:t>
      </w:r>
      <w:r w:rsidR="001762ED">
        <w:rPr>
          <w:rFonts w:eastAsia="Times New Roman" w:cstheme="minorHAnsi"/>
        </w:rPr>
        <w:t xml:space="preserve">the study’s </w:t>
      </w:r>
      <w:r w:rsidR="00C7661C">
        <w:rPr>
          <w:rFonts w:eastAsia="Times New Roman" w:cstheme="minorHAnsi"/>
        </w:rPr>
        <w:t xml:space="preserve">objectives and </w:t>
      </w:r>
      <w:r w:rsidR="001762ED">
        <w:rPr>
          <w:rFonts w:eastAsia="Times New Roman" w:cstheme="minorHAnsi"/>
        </w:rPr>
        <w:t xml:space="preserve">research </w:t>
      </w:r>
      <w:r w:rsidR="00C7661C">
        <w:rPr>
          <w:rFonts w:eastAsia="Times New Roman" w:cstheme="minorHAnsi"/>
        </w:rPr>
        <w:t xml:space="preserve">questions to help refine data collection priorities. </w:t>
      </w:r>
      <w:r w:rsidR="001762ED">
        <w:rPr>
          <w:rFonts w:eastAsia="Times New Roman" w:cstheme="minorHAnsi"/>
        </w:rPr>
        <w:t>A smaller group of the e</w:t>
      </w:r>
      <w:r w:rsidR="00C7661C">
        <w:rPr>
          <w:rFonts w:eastAsia="Times New Roman" w:cstheme="minorHAnsi"/>
        </w:rPr>
        <w:t>xperts w</w:t>
      </w:r>
      <w:r w:rsidR="001762ED">
        <w:rPr>
          <w:rFonts w:eastAsia="Times New Roman" w:cstheme="minorHAnsi"/>
        </w:rPr>
        <w:t>as</w:t>
      </w:r>
      <w:r w:rsidR="00C7661C">
        <w:rPr>
          <w:rFonts w:eastAsia="Times New Roman" w:cstheme="minorHAnsi"/>
        </w:rPr>
        <w:t xml:space="preserve"> consulted during the development of the data collection instruments to improve the quality and relevance of the questions and instructions, as well as assess participant burden. </w:t>
      </w:r>
      <w:r w:rsidR="00E84D6F">
        <w:rPr>
          <w:rFonts w:eastAsia="Times New Roman" w:cstheme="minorHAnsi"/>
        </w:rPr>
        <w:t>Th</w:t>
      </w:r>
      <w:r w:rsidR="001762ED">
        <w:rPr>
          <w:rFonts w:eastAsia="Times New Roman" w:cstheme="minorHAnsi"/>
        </w:rPr>
        <w:t>e study team</w:t>
      </w:r>
      <w:r w:rsidR="00E84D6F">
        <w:rPr>
          <w:rFonts w:eastAsia="Times New Roman" w:cstheme="minorHAnsi"/>
        </w:rPr>
        <w:t xml:space="preserve"> also sought feedback from experts on </w:t>
      </w:r>
      <w:r w:rsidR="00496172">
        <w:rPr>
          <w:rFonts w:eastAsia="Times New Roman" w:cstheme="minorHAnsi"/>
        </w:rPr>
        <w:t>the</w:t>
      </w:r>
      <w:r w:rsidR="00E84D6F">
        <w:rPr>
          <w:rFonts w:eastAsia="Times New Roman" w:cstheme="minorHAnsi"/>
        </w:rPr>
        <w:t xml:space="preserve"> overall recruitment procedures</w:t>
      </w:r>
      <w:r w:rsidR="00FA4068">
        <w:rPr>
          <w:rFonts w:eastAsia="Times New Roman" w:cstheme="minorHAnsi"/>
        </w:rPr>
        <w:t>, including whether engaging program directors in the recruitment of program participants is appropriate and feasible</w:t>
      </w:r>
      <w:r w:rsidR="00567FFB">
        <w:rPr>
          <w:rFonts w:eastAsia="Times New Roman" w:cstheme="minorHAnsi"/>
        </w:rPr>
        <w:t xml:space="preserve">. </w:t>
      </w:r>
      <w:r w:rsidR="00C223E9">
        <w:rPr>
          <w:rFonts w:eastAsia="Times New Roman" w:cstheme="minorHAnsi"/>
        </w:rPr>
        <w:t>To date the following experts have been engaged in the project:</w:t>
      </w:r>
    </w:p>
    <w:p w14:paraId="4DF954F9" w14:textId="65F3E42A" w:rsidR="00C223E9" w:rsidRDefault="00C223E9" w:rsidP="00C223E9">
      <w:pPr>
        <w:pStyle w:val="ListParagraph"/>
        <w:numPr>
          <w:ilvl w:val="0"/>
          <w:numId w:val="51"/>
        </w:numPr>
        <w:spacing w:after="0" w:line="240" w:lineRule="auto"/>
        <w:rPr>
          <w:rFonts w:eastAsia="Times New Roman" w:cstheme="minorHAnsi"/>
        </w:rPr>
      </w:pPr>
      <w:r>
        <w:rPr>
          <w:rFonts w:eastAsia="Times New Roman" w:cstheme="minorHAnsi"/>
        </w:rPr>
        <w:t>Jay Fagan</w:t>
      </w:r>
    </w:p>
    <w:p w14:paraId="5885041C" w14:textId="474C585D" w:rsidR="00C223E9" w:rsidRDefault="00C223E9" w:rsidP="00C223E9">
      <w:pPr>
        <w:pStyle w:val="ListParagraph"/>
        <w:numPr>
          <w:ilvl w:val="0"/>
          <w:numId w:val="51"/>
        </w:numPr>
        <w:spacing w:after="0" w:line="240" w:lineRule="auto"/>
        <w:rPr>
          <w:rFonts w:eastAsia="Times New Roman" w:cstheme="minorHAnsi"/>
        </w:rPr>
      </w:pPr>
      <w:r>
        <w:rPr>
          <w:rFonts w:eastAsia="Times New Roman" w:cstheme="minorHAnsi"/>
        </w:rPr>
        <w:t>Alan-Michael Graves</w:t>
      </w:r>
    </w:p>
    <w:p w14:paraId="56E6B928" w14:textId="42DB06E7" w:rsidR="00C223E9" w:rsidRDefault="00C223E9" w:rsidP="00C223E9">
      <w:pPr>
        <w:pStyle w:val="ListParagraph"/>
        <w:numPr>
          <w:ilvl w:val="0"/>
          <w:numId w:val="51"/>
        </w:numPr>
        <w:spacing w:after="0" w:line="240" w:lineRule="auto"/>
        <w:rPr>
          <w:rFonts w:eastAsia="Times New Roman" w:cstheme="minorHAnsi"/>
        </w:rPr>
      </w:pPr>
      <w:r>
        <w:rPr>
          <w:rFonts w:eastAsia="Times New Roman" w:cstheme="minorHAnsi"/>
        </w:rPr>
        <w:t>Mary Myrick</w:t>
      </w:r>
    </w:p>
    <w:p w14:paraId="67A49280" w14:textId="12E8D5BD" w:rsidR="00C223E9" w:rsidRDefault="00C223E9" w:rsidP="00C223E9">
      <w:pPr>
        <w:pStyle w:val="ListParagraph"/>
        <w:numPr>
          <w:ilvl w:val="0"/>
          <w:numId w:val="51"/>
        </w:numPr>
        <w:spacing w:after="0" w:line="240" w:lineRule="auto"/>
        <w:rPr>
          <w:rFonts w:eastAsia="Times New Roman" w:cstheme="minorHAnsi"/>
        </w:rPr>
      </w:pPr>
      <w:r>
        <w:rPr>
          <w:rFonts w:eastAsia="Times New Roman" w:cstheme="minorHAnsi"/>
        </w:rPr>
        <w:t>Kirk Berry</w:t>
      </w:r>
    </w:p>
    <w:p w14:paraId="4D246D40" w14:textId="53AF239D" w:rsidR="00C223E9" w:rsidRDefault="00C223E9" w:rsidP="00C223E9">
      <w:pPr>
        <w:pStyle w:val="ListParagraph"/>
        <w:numPr>
          <w:ilvl w:val="0"/>
          <w:numId w:val="51"/>
        </w:numPr>
        <w:spacing w:after="0" w:line="240" w:lineRule="auto"/>
        <w:rPr>
          <w:rFonts w:eastAsia="Times New Roman" w:cstheme="minorHAnsi"/>
        </w:rPr>
      </w:pPr>
      <w:r>
        <w:rPr>
          <w:rFonts w:eastAsia="Times New Roman" w:cstheme="minorHAnsi"/>
        </w:rPr>
        <w:t>Francesca Adler</w:t>
      </w:r>
      <w:r w:rsidR="00253260">
        <w:rPr>
          <w:rFonts w:eastAsia="Times New Roman" w:cstheme="minorHAnsi"/>
        </w:rPr>
        <w:t>-Baeder</w:t>
      </w:r>
    </w:p>
    <w:p w14:paraId="118A9A52" w14:textId="02BF6C60" w:rsidR="00C223E9" w:rsidRDefault="00C223E9" w:rsidP="00C223E9">
      <w:pPr>
        <w:pStyle w:val="ListParagraph"/>
        <w:numPr>
          <w:ilvl w:val="0"/>
          <w:numId w:val="51"/>
        </w:numPr>
        <w:spacing w:after="0" w:line="240" w:lineRule="auto"/>
        <w:rPr>
          <w:rFonts w:eastAsia="Times New Roman" w:cstheme="minorHAnsi"/>
        </w:rPr>
      </w:pPr>
      <w:r>
        <w:rPr>
          <w:rFonts w:eastAsia="Times New Roman" w:cstheme="minorHAnsi"/>
        </w:rPr>
        <w:t>Obie Clayton Jr.</w:t>
      </w:r>
    </w:p>
    <w:p w14:paraId="04AD422C" w14:textId="6FED1CCE" w:rsidR="00C223E9" w:rsidRDefault="00C223E9" w:rsidP="00C223E9">
      <w:pPr>
        <w:pStyle w:val="ListParagraph"/>
        <w:numPr>
          <w:ilvl w:val="0"/>
          <w:numId w:val="51"/>
        </w:numPr>
        <w:spacing w:after="0" w:line="240" w:lineRule="auto"/>
        <w:rPr>
          <w:rFonts w:eastAsia="Times New Roman" w:cstheme="minorHAnsi"/>
        </w:rPr>
      </w:pPr>
      <w:r>
        <w:rPr>
          <w:rFonts w:eastAsia="Times New Roman" w:cstheme="minorHAnsi"/>
        </w:rPr>
        <w:t>Ronald Cox Jr.</w:t>
      </w:r>
    </w:p>
    <w:p w14:paraId="09438071" w14:textId="7537CAFA" w:rsidR="00C223E9" w:rsidRDefault="00C223E9" w:rsidP="00C223E9">
      <w:pPr>
        <w:pStyle w:val="ListParagraph"/>
        <w:numPr>
          <w:ilvl w:val="0"/>
          <w:numId w:val="51"/>
        </w:numPr>
        <w:spacing w:after="0" w:line="240" w:lineRule="auto"/>
        <w:rPr>
          <w:rFonts w:eastAsia="Times New Roman" w:cstheme="minorHAnsi"/>
        </w:rPr>
      </w:pPr>
      <w:r>
        <w:rPr>
          <w:rFonts w:eastAsia="Times New Roman" w:cstheme="minorHAnsi"/>
        </w:rPr>
        <w:t>Michael Duncan</w:t>
      </w:r>
    </w:p>
    <w:p w14:paraId="4B0FEEC1" w14:textId="451C4BE9" w:rsidR="00C223E9" w:rsidRDefault="00C223E9" w:rsidP="00C223E9">
      <w:pPr>
        <w:pStyle w:val="ListParagraph"/>
        <w:numPr>
          <w:ilvl w:val="0"/>
          <w:numId w:val="51"/>
        </w:numPr>
        <w:spacing w:after="0" w:line="240" w:lineRule="auto"/>
        <w:rPr>
          <w:rFonts w:eastAsia="Times New Roman" w:cstheme="minorHAnsi"/>
        </w:rPr>
      </w:pPr>
      <w:r>
        <w:rPr>
          <w:rFonts w:eastAsia="Times New Roman" w:cstheme="minorHAnsi"/>
        </w:rPr>
        <w:t>Amy Lewin</w:t>
      </w:r>
    </w:p>
    <w:p w14:paraId="6998FAB7" w14:textId="5041682E" w:rsidR="00C223E9" w:rsidRDefault="00C223E9" w:rsidP="00C223E9">
      <w:pPr>
        <w:pStyle w:val="ListParagraph"/>
        <w:numPr>
          <w:ilvl w:val="0"/>
          <w:numId w:val="51"/>
        </w:numPr>
        <w:spacing w:after="0" w:line="240" w:lineRule="auto"/>
        <w:rPr>
          <w:rFonts w:eastAsia="Times New Roman" w:cstheme="minorHAnsi"/>
        </w:rPr>
      </w:pPr>
      <w:r>
        <w:rPr>
          <w:rFonts w:eastAsia="Times New Roman" w:cstheme="minorHAnsi"/>
        </w:rPr>
        <w:t xml:space="preserve">Cynthia Osborne </w:t>
      </w:r>
    </w:p>
    <w:p w14:paraId="5DF6E7CD" w14:textId="17B8CBCF" w:rsidR="00C223E9" w:rsidRPr="00D271C4" w:rsidRDefault="00C223E9" w:rsidP="00D271C4">
      <w:pPr>
        <w:pStyle w:val="ListParagraph"/>
        <w:numPr>
          <w:ilvl w:val="0"/>
          <w:numId w:val="51"/>
        </w:numPr>
        <w:spacing w:after="0" w:line="240" w:lineRule="auto"/>
        <w:rPr>
          <w:rFonts w:eastAsia="Times New Roman" w:cstheme="minorHAnsi"/>
        </w:rPr>
      </w:pPr>
      <w:r>
        <w:rPr>
          <w:rFonts w:eastAsia="Times New Roman" w:cstheme="minorHAnsi"/>
        </w:rPr>
        <w:t>Mark Feinberg</w:t>
      </w:r>
    </w:p>
    <w:p w14:paraId="66EFA44C" w14:textId="77777777" w:rsidR="00C223E9" w:rsidRDefault="00C223E9" w:rsidP="00EF42CF">
      <w:pPr>
        <w:spacing w:after="0" w:line="240" w:lineRule="auto"/>
        <w:rPr>
          <w:rFonts w:eastAsia="Times New Roman" w:cstheme="minorHAnsi"/>
        </w:rPr>
      </w:pPr>
    </w:p>
    <w:p w14:paraId="5B4C7E3B" w14:textId="2C51ED51" w:rsidR="00EF42CF" w:rsidRDefault="00FA4068" w:rsidP="00EF42CF">
      <w:pPr>
        <w:spacing w:after="0" w:line="240" w:lineRule="auto"/>
        <w:rPr>
          <w:rFonts w:eastAsia="Times New Roman" w:cstheme="minorHAnsi"/>
        </w:rPr>
      </w:pPr>
      <w:r>
        <w:rPr>
          <w:rFonts w:eastAsia="Times New Roman" w:cstheme="minorHAnsi"/>
        </w:rPr>
        <w:t>E</w:t>
      </w:r>
      <w:r w:rsidR="00FD23D8">
        <w:rPr>
          <w:rFonts w:eastAsia="Times New Roman" w:cstheme="minorHAnsi"/>
        </w:rPr>
        <w:t>xperts</w:t>
      </w:r>
      <w:r>
        <w:rPr>
          <w:rFonts w:eastAsia="Times New Roman" w:cstheme="minorHAnsi"/>
        </w:rPr>
        <w:t xml:space="preserve"> will also be engaged</w:t>
      </w:r>
      <w:r w:rsidR="005D297B">
        <w:rPr>
          <w:rFonts w:eastAsia="Times New Roman" w:cstheme="minorHAnsi"/>
        </w:rPr>
        <w:t xml:space="preserve"> in </w:t>
      </w:r>
      <w:r w:rsidR="00567FFB">
        <w:rPr>
          <w:rFonts w:eastAsia="Times New Roman" w:cstheme="minorHAnsi"/>
        </w:rPr>
        <w:t xml:space="preserve">future study activities </w:t>
      </w:r>
      <w:r>
        <w:rPr>
          <w:rFonts w:eastAsia="Times New Roman" w:cstheme="minorHAnsi"/>
        </w:rPr>
        <w:t>including</w:t>
      </w:r>
      <w:r w:rsidR="005D297B">
        <w:rPr>
          <w:rFonts w:eastAsia="Times New Roman" w:cstheme="minorHAnsi"/>
        </w:rPr>
        <w:t xml:space="preserve"> </w:t>
      </w:r>
      <w:r w:rsidR="00FD23D8">
        <w:rPr>
          <w:rFonts w:eastAsia="Times New Roman" w:cstheme="minorHAnsi"/>
        </w:rPr>
        <w:t xml:space="preserve">interpreting findings, reviewing written products, and </w:t>
      </w:r>
      <w:r w:rsidR="005D297B">
        <w:rPr>
          <w:rFonts w:eastAsia="Times New Roman" w:cstheme="minorHAnsi"/>
        </w:rPr>
        <w:t xml:space="preserve">disseminating </w:t>
      </w:r>
      <w:r>
        <w:rPr>
          <w:rFonts w:eastAsia="Times New Roman" w:cstheme="minorHAnsi"/>
        </w:rPr>
        <w:t>the study’s findings</w:t>
      </w:r>
      <w:r w:rsidR="005D297B">
        <w:rPr>
          <w:rFonts w:eastAsia="Times New Roman" w:cstheme="minorHAnsi"/>
        </w:rPr>
        <w:t xml:space="preserve">. </w:t>
      </w:r>
    </w:p>
    <w:p w14:paraId="42BF95B5" w14:textId="225C6FFF" w:rsidR="00EA0D4F" w:rsidRDefault="00EA0D4F" w:rsidP="002560D7">
      <w:pPr>
        <w:spacing w:after="0" w:line="240" w:lineRule="auto"/>
      </w:pPr>
    </w:p>
    <w:p w14:paraId="4F415BD5" w14:textId="77777777" w:rsidR="002560D7" w:rsidRDefault="002560D7" w:rsidP="002560D7">
      <w:pPr>
        <w:spacing w:after="0" w:line="240" w:lineRule="auto"/>
      </w:pPr>
    </w:p>
    <w:p w14:paraId="4ADF0CCE" w14:textId="50F60419" w:rsidR="009A39E1" w:rsidRDefault="00BD702B" w:rsidP="002560D7">
      <w:pPr>
        <w:spacing w:after="120" w:line="240" w:lineRule="auto"/>
      </w:pPr>
      <w:r w:rsidRPr="00624DDC">
        <w:rPr>
          <w:b/>
        </w:rPr>
        <w:t>A9</w:t>
      </w:r>
      <w:r>
        <w:t>.</w:t>
      </w:r>
      <w:r>
        <w:tab/>
      </w:r>
      <w:r w:rsidR="009A39E1" w:rsidRPr="005B5FCC">
        <w:rPr>
          <w:b/>
        </w:rPr>
        <w:t>Tokens of App</w:t>
      </w:r>
      <w:r w:rsidR="005B5FCC" w:rsidRPr="005B5FCC">
        <w:rPr>
          <w:b/>
        </w:rPr>
        <w:t>reciation</w:t>
      </w:r>
    </w:p>
    <w:p w14:paraId="4643E9E1" w14:textId="04922184" w:rsidR="00E57A37" w:rsidRPr="00A05BAB" w:rsidRDefault="00027329">
      <w:pPr>
        <w:spacing w:after="0" w:line="240" w:lineRule="auto"/>
        <w:rPr>
          <w:rFonts w:eastAsia="Times New Roman" w:cstheme="minorHAnsi"/>
        </w:rPr>
      </w:pPr>
      <w:r w:rsidRPr="00A05BAB">
        <w:t xml:space="preserve">We propose to provide </w:t>
      </w:r>
      <w:r w:rsidR="00EF42CF" w:rsidRPr="00A05BAB">
        <w:rPr>
          <w:rFonts w:cstheme="minorHAnsi"/>
        </w:rPr>
        <w:t>fathers</w:t>
      </w:r>
      <w:r w:rsidRPr="00A05BAB">
        <w:rPr>
          <w:rFonts w:cstheme="minorHAnsi"/>
        </w:rPr>
        <w:t xml:space="preserve"> and</w:t>
      </w:r>
      <w:r w:rsidR="00EF42CF" w:rsidRPr="00A05BAB">
        <w:rPr>
          <w:rFonts w:cstheme="minorHAnsi"/>
        </w:rPr>
        <w:t xml:space="preserve"> coparents</w:t>
      </w:r>
      <w:r w:rsidRPr="00A05BAB">
        <w:rPr>
          <w:rFonts w:cstheme="minorHAnsi"/>
        </w:rPr>
        <w:t xml:space="preserve"> </w:t>
      </w:r>
      <w:r w:rsidR="005C05E8" w:rsidRPr="00A05BAB">
        <w:rPr>
          <w:rFonts w:cstheme="minorHAnsi"/>
        </w:rPr>
        <w:t xml:space="preserve">participating in focus groups and interviews </w:t>
      </w:r>
      <w:r w:rsidRPr="00A05BAB">
        <w:rPr>
          <w:rFonts w:cstheme="minorHAnsi"/>
        </w:rPr>
        <w:t>with</w:t>
      </w:r>
      <w:r w:rsidR="00EF42CF" w:rsidRPr="00A05BAB">
        <w:rPr>
          <w:rFonts w:cstheme="minorHAnsi"/>
        </w:rPr>
        <w:t xml:space="preserve"> a $</w:t>
      </w:r>
      <w:r w:rsidR="009E2A7E" w:rsidRPr="00A05BAB">
        <w:rPr>
          <w:rFonts w:cstheme="minorHAnsi"/>
        </w:rPr>
        <w:t xml:space="preserve">30 </w:t>
      </w:r>
      <w:r w:rsidR="00EF42CF" w:rsidRPr="00A05BAB">
        <w:rPr>
          <w:rFonts w:cstheme="minorHAnsi"/>
        </w:rPr>
        <w:t xml:space="preserve">gift card as a token of appreciation. </w:t>
      </w:r>
      <w:r w:rsidR="00E57A37" w:rsidRPr="00A05BAB">
        <w:rPr>
          <w:rFonts w:cstheme="minorHAnsi"/>
        </w:rPr>
        <w:t>Although f</w:t>
      </w:r>
      <w:r w:rsidR="00E57A37" w:rsidRPr="00A05BAB">
        <w:rPr>
          <w:rFonts w:eastAsia="Times New Roman" w:cstheme="minorHAnsi"/>
        </w:rPr>
        <w:t>ocus group and interview data are not intended to be representative in a statistical sense</w:t>
      </w:r>
      <w:r w:rsidR="00513B56" w:rsidRPr="00A05BAB">
        <w:rPr>
          <w:rFonts w:eastAsia="Times New Roman" w:cstheme="minorHAnsi"/>
        </w:rPr>
        <w:t>,</w:t>
      </w:r>
      <w:r w:rsidR="00E57A37" w:rsidRPr="00A05BAB">
        <w:rPr>
          <w:rFonts w:eastAsia="Times New Roman" w:cstheme="minorHAnsi"/>
        </w:rPr>
        <w:t xml:space="preserve"> it is important to secure participants with a range of background characteristics, to capture a variety of possible experiences with </w:t>
      </w:r>
      <w:r w:rsidR="007A73EC" w:rsidRPr="00A05BAB">
        <w:rPr>
          <w:rFonts w:eastAsia="Times New Roman" w:cstheme="minorHAnsi"/>
        </w:rPr>
        <w:t>fatherhood program</w:t>
      </w:r>
      <w:r w:rsidR="00E57A37" w:rsidRPr="00A05BAB">
        <w:rPr>
          <w:rFonts w:eastAsia="Times New Roman" w:cstheme="minorHAnsi"/>
        </w:rPr>
        <w:t xml:space="preserve"> services.  As all participants will be current or former </w:t>
      </w:r>
      <w:r w:rsidR="007A73EC" w:rsidRPr="00A05BAB">
        <w:rPr>
          <w:rFonts w:eastAsia="Times New Roman" w:cstheme="minorHAnsi"/>
        </w:rPr>
        <w:t>fatherhood</w:t>
      </w:r>
      <w:r w:rsidR="00443683" w:rsidRPr="00A05BAB">
        <w:rPr>
          <w:rFonts w:eastAsia="Times New Roman" w:cstheme="minorHAnsi"/>
        </w:rPr>
        <w:t xml:space="preserve"> program</w:t>
      </w:r>
      <w:r w:rsidR="00E57A37" w:rsidRPr="00A05BAB">
        <w:rPr>
          <w:rFonts w:eastAsia="Times New Roman" w:cstheme="minorHAnsi"/>
        </w:rPr>
        <w:t xml:space="preserve"> participants, the target population is largely low</w:t>
      </w:r>
      <w:r w:rsidR="00417FC3" w:rsidRPr="00A05BAB">
        <w:rPr>
          <w:rFonts w:eastAsia="Times New Roman" w:cstheme="minorHAnsi"/>
        </w:rPr>
        <w:t>-</w:t>
      </w:r>
      <w:r w:rsidR="00E57A37" w:rsidRPr="00A05BAB">
        <w:rPr>
          <w:rFonts w:eastAsia="Times New Roman" w:cstheme="minorHAnsi"/>
        </w:rPr>
        <w:t>income. Without offsetting the direct costs incurred by respondents for attending the focus groups and interviews, such as arranging child care, transportation, or time off from paid work, the research team increases the risk that only those individuals able to overcome the financial barriers to attend will participate in the study. A $</w:t>
      </w:r>
      <w:r w:rsidR="00153FDE" w:rsidRPr="00A05BAB">
        <w:rPr>
          <w:rFonts w:eastAsia="Times New Roman" w:cstheme="minorHAnsi"/>
        </w:rPr>
        <w:t>30</w:t>
      </w:r>
      <w:r w:rsidR="00E57A37" w:rsidRPr="00A05BAB">
        <w:rPr>
          <w:rFonts w:eastAsia="Times New Roman" w:cstheme="minorHAnsi"/>
        </w:rPr>
        <w:t xml:space="preserve"> gift card is appropriate to account for incidental expenses such as transportation and/or </w:t>
      </w:r>
      <w:r w:rsidR="0092142D" w:rsidRPr="00A05BAB">
        <w:rPr>
          <w:rFonts w:eastAsia="Times New Roman" w:cstheme="minorHAnsi"/>
        </w:rPr>
        <w:t>childcare</w:t>
      </w:r>
      <w:r w:rsidR="00E57A37" w:rsidRPr="00A05BAB">
        <w:rPr>
          <w:rFonts w:eastAsia="Times New Roman" w:cstheme="minorHAnsi"/>
        </w:rPr>
        <w:t xml:space="preserve"> that may otherwise prevent their participation in the study</w:t>
      </w:r>
      <w:r w:rsidR="00B51B13" w:rsidRPr="00A05BAB">
        <w:rPr>
          <w:rFonts w:eastAsia="Times New Roman" w:cstheme="minorHAnsi"/>
        </w:rPr>
        <w:t xml:space="preserve"> </w:t>
      </w:r>
      <w:r w:rsidR="001D460E" w:rsidRPr="00A05BAB">
        <w:rPr>
          <w:rFonts w:eastAsia="Times New Roman" w:cstheme="minorHAnsi"/>
        </w:rPr>
        <w:t xml:space="preserve">and is comparable to the amount provided in </w:t>
      </w:r>
      <w:r w:rsidR="009F0225" w:rsidRPr="00A05BAB">
        <w:rPr>
          <w:rFonts w:eastAsia="Times New Roman" w:cstheme="minorHAnsi"/>
        </w:rPr>
        <w:t xml:space="preserve">qualitative </w:t>
      </w:r>
      <w:r w:rsidR="001D460E" w:rsidRPr="00A05BAB">
        <w:rPr>
          <w:rFonts w:eastAsia="Times New Roman" w:cstheme="minorHAnsi"/>
        </w:rPr>
        <w:t>studies with similar populations</w:t>
      </w:r>
      <w:r w:rsidR="00084E68" w:rsidRPr="00A05BAB">
        <w:rPr>
          <w:rFonts w:eastAsia="Times New Roman" w:cstheme="minorHAnsi"/>
        </w:rPr>
        <w:t xml:space="preserve">, such as </w:t>
      </w:r>
      <w:r w:rsidR="001D460E" w:rsidRPr="00A05BAB">
        <w:rPr>
          <w:rFonts w:eastAsia="Times New Roman" w:cstheme="minorHAnsi"/>
        </w:rPr>
        <w:t xml:space="preserve">the Parents and Children Together Study (OMB control number 0970-0430).  </w:t>
      </w:r>
    </w:p>
    <w:p w14:paraId="272747FA" w14:textId="77777777" w:rsidR="00A05BAB" w:rsidRDefault="00A05BAB" w:rsidP="002560D7">
      <w:pPr>
        <w:spacing w:after="0"/>
      </w:pPr>
    </w:p>
    <w:p w14:paraId="222FE849" w14:textId="77777777" w:rsidR="00257704" w:rsidRDefault="00257704" w:rsidP="002560D7">
      <w:pPr>
        <w:spacing w:after="0"/>
      </w:pPr>
    </w:p>
    <w:p w14:paraId="50697237" w14:textId="0229A4F6" w:rsidR="007C7B4B" w:rsidRDefault="00BD702B" w:rsidP="00CB57CE">
      <w:pPr>
        <w:spacing w:after="120" w:line="240" w:lineRule="auto"/>
      </w:pPr>
      <w:r w:rsidRPr="00624DDC">
        <w:rPr>
          <w:b/>
        </w:rPr>
        <w:t>A10</w:t>
      </w:r>
      <w:r>
        <w:t>.</w:t>
      </w:r>
      <w:r>
        <w:tab/>
      </w:r>
      <w:r w:rsidR="002A41C6" w:rsidRPr="005B5FCC">
        <w:rPr>
          <w:b/>
        </w:rPr>
        <w:t xml:space="preserve">Privacy:  </w:t>
      </w:r>
      <w:r w:rsidR="00FB5BF6" w:rsidRPr="005B5FCC">
        <w:rPr>
          <w:b/>
        </w:rPr>
        <w:t>Procedures to p</w:t>
      </w:r>
      <w:r w:rsidR="004B75AC" w:rsidRPr="005B5FCC">
        <w:rPr>
          <w:b/>
        </w:rPr>
        <w:t xml:space="preserve">rotect </w:t>
      </w:r>
      <w:r w:rsidR="00FB5BF6" w:rsidRPr="005B5FCC">
        <w:rPr>
          <w:b/>
        </w:rPr>
        <w:t>p</w:t>
      </w:r>
      <w:r w:rsidR="00083227" w:rsidRPr="005B5FCC">
        <w:rPr>
          <w:b/>
        </w:rPr>
        <w:t>rivacy</w:t>
      </w:r>
      <w:r w:rsidR="004B75AC" w:rsidRPr="005B5FCC">
        <w:rPr>
          <w:b/>
        </w:rPr>
        <w:t xml:space="preserve"> of </w:t>
      </w:r>
      <w:r w:rsidR="00FB5BF6" w:rsidRPr="005B5FCC">
        <w:rPr>
          <w:b/>
        </w:rPr>
        <w:t>i</w:t>
      </w:r>
      <w:r w:rsidR="004B75AC" w:rsidRPr="005B5FCC">
        <w:rPr>
          <w:b/>
        </w:rPr>
        <w:t>nformation</w:t>
      </w:r>
      <w:r w:rsidR="00FB5BF6" w:rsidRPr="005B5FCC">
        <w:rPr>
          <w:b/>
        </w:rPr>
        <w:t>, while maximizing data sharing</w:t>
      </w:r>
    </w:p>
    <w:p w14:paraId="6433E3BC" w14:textId="584A6F56" w:rsidR="00CB57CE" w:rsidRDefault="00CB57CE" w:rsidP="00CB57CE">
      <w:pPr>
        <w:spacing w:after="120" w:line="240" w:lineRule="auto"/>
        <w:rPr>
          <w:i/>
        </w:rPr>
      </w:pPr>
      <w:r>
        <w:rPr>
          <w:i/>
        </w:rPr>
        <w:t>Personally Identifiable Information</w:t>
      </w:r>
    </w:p>
    <w:p w14:paraId="3C42AEDC" w14:textId="073F31D5" w:rsidR="004B1A4C" w:rsidRDefault="009437D2" w:rsidP="002560D7">
      <w:pPr>
        <w:spacing w:after="0" w:line="240" w:lineRule="auto"/>
        <w:rPr>
          <w:rFonts w:cstheme="minorHAnsi"/>
        </w:rPr>
      </w:pPr>
      <w:r>
        <w:t xml:space="preserve">All efforts will be made to reduce the </w:t>
      </w:r>
      <w:r w:rsidR="00257704">
        <w:t>personally identifiable information (</w:t>
      </w:r>
      <w:r>
        <w:t>PII</w:t>
      </w:r>
      <w:r w:rsidR="00257704">
        <w:t>)</w:t>
      </w:r>
      <w:r>
        <w:t xml:space="preserve"> collected</w:t>
      </w:r>
      <w:r w:rsidR="008B1129">
        <w:t xml:space="preserve"> from all participants</w:t>
      </w:r>
      <w:r>
        <w:t>. For example, verbal consent will be obtained so that participants’ names are not recorded on consent forms</w:t>
      </w:r>
      <w:r w:rsidR="009B1CF4">
        <w:t xml:space="preserve"> (a waiver of signed consent </w:t>
      </w:r>
      <w:r w:rsidR="005C05E8">
        <w:t xml:space="preserve">will </w:t>
      </w:r>
      <w:r w:rsidR="00EF23AC">
        <w:t>be requested</w:t>
      </w:r>
      <w:r w:rsidR="009B1CF4">
        <w:t xml:space="preserve"> from </w:t>
      </w:r>
      <w:r w:rsidR="001D2FBC">
        <w:t xml:space="preserve">the Child Trends </w:t>
      </w:r>
      <w:r w:rsidR="009B1CF4">
        <w:t>IRB)</w:t>
      </w:r>
      <w:r>
        <w:t xml:space="preserve">. </w:t>
      </w:r>
      <w:r w:rsidR="003679D8">
        <w:t xml:space="preserve">The </w:t>
      </w:r>
      <w:r w:rsidR="002C3E3F">
        <w:t>interviewer or focus group facilitator</w:t>
      </w:r>
      <w:r w:rsidR="00E37202">
        <w:t xml:space="preserve"> will document that </w:t>
      </w:r>
      <w:r w:rsidR="003679D8">
        <w:t xml:space="preserve">verbal consent </w:t>
      </w:r>
      <w:r w:rsidR="00E37202">
        <w:t>was obtained</w:t>
      </w:r>
      <w:r w:rsidR="003679D8">
        <w:t xml:space="preserve">. </w:t>
      </w:r>
      <w:r w:rsidR="00D00EF8">
        <w:t xml:space="preserve">Verbal consent will also be obtained prior to audio recording interviews and focus groups. </w:t>
      </w:r>
      <w:r w:rsidR="003679D8">
        <w:t xml:space="preserve">Fathers and coparents will complete a demographic questionnaire, but their names will not be associated with their questionnaire responses. </w:t>
      </w:r>
      <w:r w:rsidR="002C3E3F">
        <w:t>T</w:t>
      </w:r>
      <w:r>
        <w:t xml:space="preserve">here is </w:t>
      </w:r>
      <w:r w:rsidR="002C3E3F">
        <w:t xml:space="preserve">a </w:t>
      </w:r>
      <w:r>
        <w:t xml:space="preserve">risk </w:t>
      </w:r>
      <w:r w:rsidR="002C3E3F">
        <w:t xml:space="preserve">that participants will volunteer </w:t>
      </w:r>
      <w:r w:rsidR="00257704">
        <w:t>PII</w:t>
      </w:r>
      <w:r w:rsidR="002C3E3F">
        <w:t xml:space="preserve"> </w:t>
      </w:r>
      <w:r>
        <w:t xml:space="preserve">during focus groups or interviews. </w:t>
      </w:r>
      <w:r w:rsidR="002C3E3F">
        <w:rPr>
          <w:rFonts w:cstheme="minorHAnsi"/>
        </w:rPr>
        <w:t xml:space="preserve">All </w:t>
      </w:r>
      <w:r w:rsidR="00257704">
        <w:rPr>
          <w:rFonts w:cstheme="minorHAnsi"/>
        </w:rPr>
        <w:t>PII</w:t>
      </w:r>
      <w:r w:rsidR="002C3E3F">
        <w:rPr>
          <w:rFonts w:cstheme="minorHAnsi"/>
        </w:rPr>
        <w:t xml:space="preserve"> will be redacted from transcripts, and all data collected during the study (e.g., transcripts, recordings, questionnaires)</w:t>
      </w:r>
      <w:r w:rsidR="009B1CF4">
        <w:rPr>
          <w:rFonts w:cstheme="minorHAnsi"/>
        </w:rPr>
        <w:t xml:space="preserve"> will be stored securely (see </w:t>
      </w:r>
      <w:r w:rsidR="009B1CF4" w:rsidRPr="00D02FC8">
        <w:rPr>
          <w:rFonts w:cstheme="minorHAnsi"/>
          <w:b/>
          <w:i/>
        </w:rPr>
        <w:t>Data Security and Monitoring</w:t>
      </w:r>
      <w:r w:rsidR="009B1CF4">
        <w:rPr>
          <w:rFonts w:cstheme="minorHAnsi"/>
        </w:rPr>
        <w:t xml:space="preserve">) until they are destroyed. </w:t>
      </w:r>
    </w:p>
    <w:p w14:paraId="62335715" w14:textId="77777777" w:rsidR="004B1A4C" w:rsidRDefault="004B1A4C" w:rsidP="002560D7">
      <w:pPr>
        <w:spacing w:after="0" w:line="240" w:lineRule="auto"/>
        <w:rPr>
          <w:rFonts w:cstheme="minorHAnsi"/>
        </w:rPr>
      </w:pPr>
    </w:p>
    <w:p w14:paraId="3A9E2882" w14:textId="79E5CF1B" w:rsidR="002560D7" w:rsidRPr="009437D2" w:rsidRDefault="004B1A4C" w:rsidP="002560D7">
      <w:pPr>
        <w:spacing w:after="0" w:line="240" w:lineRule="auto"/>
      </w:pPr>
      <w:r w:rsidRPr="004B1A4C">
        <w:rPr>
          <w:rFonts w:cstheme="minorHAnsi"/>
        </w:rPr>
        <w:t>Information will not be maintained in a paper or electronic system from which data are actually or directly retrieved by an individuals’ personal identifier.</w:t>
      </w:r>
    </w:p>
    <w:p w14:paraId="18EED10A" w14:textId="77777777" w:rsidR="002560D7" w:rsidRDefault="002560D7" w:rsidP="002560D7">
      <w:pPr>
        <w:spacing w:after="0" w:line="240" w:lineRule="auto"/>
        <w:rPr>
          <w:i/>
        </w:rPr>
      </w:pPr>
    </w:p>
    <w:p w14:paraId="28D37A40" w14:textId="7557B9D2" w:rsidR="002560D7" w:rsidRDefault="002560D7" w:rsidP="00CB57CE">
      <w:pPr>
        <w:spacing w:after="120" w:line="240" w:lineRule="auto"/>
        <w:rPr>
          <w:i/>
        </w:rPr>
      </w:pPr>
      <w:r>
        <w:rPr>
          <w:i/>
        </w:rPr>
        <w:t>Assurances of Privacy</w:t>
      </w:r>
    </w:p>
    <w:p w14:paraId="4180ABFE" w14:textId="3A9823E7" w:rsidR="002560D7" w:rsidRDefault="002560D7" w:rsidP="002560D7">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14:paraId="6E979ED9" w14:textId="67A3A501" w:rsidR="002560D7" w:rsidRDefault="00B26B0E" w:rsidP="002560D7">
      <w:pPr>
        <w:spacing w:after="0" w:line="240" w:lineRule="auto"/>
      </w:pPr>
      <w:r w:rsidRPr="00B26B0E">
        <w:rPr>
          <w:rFonts w:cstheme="minorHAnsi"/>
        </w:rPr>
        <w:t xml:space="preserve">The </w:t>
      </w:r>
      <w:r w:rsidR="004B1A4C">
        <w:rPr>
          <w:rFonts w:cstheme="minorHAnsi"/>
        </w:rPr>
        <w:t>study</w:t>
      </w:r>
      <w:r w:rsidR="004B1A4C" w:rsidRPr="00B26B0E">
        <w:rPr>
          <w:rFonts w:cstheme="minorHAnsi"/>
        </w:rPr>
        <w:t xml:space="preserve"> </w:t>
      </w:r>
      <w:r w:rsidRPr="00B26B0E">
        <w:rPr>
          <w:rFonts w:cstheme="minorHAnsi"/>
        </w:rPr>
        <w:t>team intends to apply for a Certificate of Confidentiality</w:t>
      </w:r>
      <w:r w:rsidR="006477E5">
        <w:rPr>
          <w:rFonts w:cstheme="minorHAnsi"/>
        </w:rPr>
        <w:t xml:space="preserve"> (</w:t>
      </w:r>
      <w:r w:rsidR="00EF23AC">
        <w:rPr>
          <w:rFonts w:cstheme="minorHAnsi"/>
        </w:rPr>
        <w:t xml:space="preserve">CoC) </w:t>
      </w:r>
      <w:r w:rsidR="00EF23AC" w:rsidRPr="00B26B0E">
        <w:rPr>
          <w:rFonts w:cstheme="minorHAnsi"/>
        </w:rPr>
        <w:t>from</w:t>
      </w:r>
      <w:r w:rsidRPr="00B26B0E">
        <w:rPr>
          <w:rFonts w:cstheme="minorHAnsi"/>
        </w:rPr>
        <w:t xml:space="preserve"> the National Institutes of Health</w:t>
      </w:r>
      <w:r w:rsidR="006477E5">
        <w:rPr>
          <w:rFonts w:cstheme="minorHAnsi"/>
        </w:rPr>
        <w:t xml:space="preserve"> once IRB approval is granted</w:t>
      </w:r>
      <w:r w:rsidR="00184915">
        <w:rPr>
          <w:rFonts w:cstheme="minorHAnsi"/>
        </w:rPr>
        <w:t xml:space="preserve"> from the Child Trends IRB</w:t>
      </w:r>
      <w:r w:rsidR="006477E5">
        <w:rPr>
          <w:rFonts w:cstheme="minorHAnsi"/>
        </w:rPr>
        <w:t xml:space="preserve"> (IRB approval is a requirement for submission of the CoC application). </w:t>
      </w:r>
      <w:r w:rsidR="004B1A4C">
        <w:rPr>
          <w:rFonts w:cstheme="minorHAnsi"/>
        </w:rPr>
        <w:t>If</w:t>
      </w:r>
      <w:r w:rsidR="004B1A4C" w:rsidRPr="00B26B0E">
        <w:rPr>
          <w:rFonts w:cstheme="minorHAnsi"/>
        </w:rPr>
        <w:t xml:space="preserve"> </w:t>
      </w:r>
      <w:r w:rsidRPr="00B26B0E">
        <w:rPr>
          <w:rFonts w:cstheme="minorHAnsi"/>
        </w:rPr>
        <w:t xml:space="preserve">a Certificate of Confidentiality is granted, the researchers may not disclose </w:t>
      </w:r>
      <w:r w:rsidR="004E4D5A">
        <w:rPr>
          <w:rFonts w:cstheme="minorHAnsi"/>
        </w:rPr>
        <w:t xml:space="preserve">documents </w:t>
      </w:r>
      <w:r w:rsidRPr="00B26B0E">
        <w:rPr>
          <w:rFonts w:cstheme="minorHAnsi"/>
        </w:rPr>
        <w:t>or information that may identify respondents in any federal, state, or local civil, criminal, administrative, legislative, or other action, suit, or proceeding, or</w:t>
      </w:r>
      <w:r w:rsidR="004E4D5A">
        <w:rPr>
          <w:rFonts w:cstheme="minorHAnsi"/>
        </w:rPr>
        <w:t xml:space="preserve"> that may</w:t>
      </w:r>
      <w:r w:rsidRPr="00B26B0E">
        <w:rPr>
          <w:rFonts w:cstheme="minorHAnsi"/>
        </w:rPr>
        <w:t xml:space="preserve"> be used as evidence</w:t>
      </w:r>
      <w:r w:rsidR="00D36529">
        <w:rPr>
          <w:rFonts w:cstheme="minorHAnsi"/>
        </w:rPr>
        <w:t xml:space="preserve"> (e.g.,</w:t>
      </w:r>
      <w:r w:rsidRPr="00B26B0E">
        <w:rPr>
          <w:rFonts w:cstheme="minorHAnsi"/>
        </w:rPr>
        <w:t xml:space="preserve"> a court subpoena</w:t>
      </w:r>
      <w:r w:rsidR="00D36529">
        <w:rPr>
          <w:rFonts w:cstheme="minorHAnsi"/>
        </w:rPr>
        <w:t>)</w:t>
      </w:r>
      <w:r w:rsidRPr="00B26B0E">
        <w:rPr>
          <w:rFonts w:cstheme="minorHAnsi"/>
        </w:rPr>
        <w:t xml:space="preserve"> unless respondents have consented for this use. Information or documents protected by this Certificate cannot be disclosed to anyone else who is not connected with the research except, if there is a federal, state, or local law that requires disclosure (such as to report child abuse). The Certificate of Confidentiality will not be used to prevent disclosure as required by federal, state, or local law of child abuse and neglect, or harm to self or others.</w:t>
      </w:r>
    </w:p>
    <w:p w14:paraId="6D6998BB" w14:textId="77777777" w:rsidR="00111E5E" w:rsidRDefault="00111E5E" w:rsidP="002560D7">
      <w:pPr>
        <w:spacing w:after="120" w:line="240" w:lineRule="auto"/>
        <w:rPr>
          <w:i/>
        </w:rPr>
      </w:pPr>
    </w:p>
    <w:p w14:paraId="57D59B20" w14:textId="2CCD843B" w:rsidR="002560D7" w:rsidRPr="00B81F59" w:rsidRDefault="002560D7" w:rsidP="003A42D0">
      <w:pPr>
        <w:spacing w:after="120" w:line="240" w:lineRule="auto"/>
        <w:rPr>
          <w:rFonts w:cstheme="minorHAnsi"/>
          <w:i/>
        </w:rPr>
      </w:pPr>
      <w:r>
        <w:rPr>
          <w:i/>
        </w:rPr>
        <w:t>Data Security and Monitoring</w:t>
      </w:r>
    </w:p>
    <w:p w14:paraId="1DD5C35C" w14:textId="75245000" w:rsidR="009B1CF4" w:rsidRPr="00B81F59" w:rsidRDefault="009B1CF4" w:rsidP="009B1CF4">
      <w:pPr>
        <w:widowControl w:val="0"/>
        <w:autoSpaceDE w:val="0"/>
        <w:autoSpaceDN w:val="0"/>
        <w:adjustRightInd w:val="0"/>
        <w:spacing w:after="0" w:line="240" w:lineRule="auto"/>
        <w:rPr>
          <w:rFonts w:eastAsia="Times New Roman" w:cstheme="minorHAnsi"/>
        </w:rPr>
      </w:pPr>
      <w:bookmarkStart w:id="5" w:name="_Hlk507400805"/>
      <w:r w:rsidRPr="00B81F59">
        <w:rPr>
          <w:rFonts w:eastAsia="Times New Roman" w:cstheme="minorHAnsi"/>
        </w:rPr>
        <w:t xml:space="preserve">The </w:t>
      </w:r>
      <w:r w:rsidR="005D7E87">
        <w:rPr>
          <w:rFonts w:eastAsia="Times New Roman" w:cstheme="minorHAnsi"/>
        </w:rPr>
        <w:t>study team</w:t>
      </w:r>
      <w:r w:rsidRPr="00B81F59">
        <w:rPr>
          <w:rFonts w:eastAsia="Times New Roman" w:cstheme="minorHAnsi"/>
        </w:rPr>
        <w:t xml:space="preserve"> has developed a Data Security Plan that assesses all protections of respondents’ </w:t>
      </w:r>
      <w:bookmarkEnd w:id="5"/>
      <w:r w:rsidR="00257704">
        <w:rPr>
          <w:rFonts w:eastAsia="Times New Roman" w:cstheme="minorHAnsi"/>
        </w:rPr>
        <w:t>PII</w:t>
      </w:r>
      <w:r w:rsidRPr="00B81F59">
        <w:rPr>
          <w:rFonts w:eastAsia="Times New Roman" w:cstheme="minorHAnsi"/>
        </w:rPr>
        <w:t xml:space="preserve">. The </w:t>
      </w:r>
      <w:r w:rsidR="005D00C0">
        <w:rPr>
          <w:rFonts w:eastAsia="Times New Roman" w:cstheme="minorHAnsi"/>
        </w:rPr>
        <w:t>Contractor</w:t>
      </w:r>
      <w:r w:rsidR="005D00C0" w:rsidRPr="00B81F59">
        <w:rPr>
          <w:rFonts w:eastAsia="Times New Roman" w:cstheme="minorHAnsi"/>
        </w:rPr>
        <w:t xml:space="preserve"> </w:t>
      </w:r>
      <w:r w:rsidRPr="00B81F59">
        <w:rPr>
          <w:rFonts w:eastAsia="Times New Roman" w:cstheme="minorHAnsi"/>
        </w:rPr>
        <w:t>shall ensure that all employees</w:t>
      </w:r>
      <w:r w:rsidR="005D7E87">
        <w:rPr>
          <w:rFonts w:eastAsia="Times New Roman" w:cstheme="minorHAnsi"/>
        </w:rPr>
        <w:t xml:space="preserve"> </w:t>
      </w:r>
      <w:r w:rsidRPr="00B81F59">
        <w:rPr>
          <w:rFonts w:eastAsia="Times New Roman" w:cstheme="minorHAnsi"/>
        </w:rPr>
        <w:t xml:space="preserve">who perform work under this contract are trained on data privacy issues and comply with the </w:t>
      </w:r>
      <w:r w:rsidR="005D00C0">
        <w:rPr>
          <w:rFonts w:eastAsia="Times New Roman" w:cstheme="minorHAnsi"/>
        </w:rPr>
        <w:t>study’s Data Security Plan</w:t>
      </w:r>
      <w:r w:rsidRPr="00B81F59">
        <w:rPr>
          <w:rFonts w:eastAsia="Times New Roman" w:cstheme="minorHAnsi"/>
        </w:rPr>
        <w:t xml:space="preserve">. </w:t>
      </w:r>
    </w:p>
    <w:p w14:paraId="2CB468BB" w14:textId="77777777" w:rsidR="009B1CF4" w:rsidRPr="00B81F59" w:rsidRDefault="009B1CF4" w:rsidP="009B1CF4">
      <w:pPr>
        <w:widowControl w:val="0"/>
        <w:autoSpaceDE w:val="0"/>
        <w:autoSpaceDN w:val="0"/>
        <w:adjustRightInd w:val="0"/>
        <w:spacing w:after="0" w:line="240" w:lineRule="auto"/>
        <w:ind w:left="360"/>
        <w:rPr>
          <w:rFonts w:eastAsia="Times New Roman" w:cstheme="minorHAnsi"/>
        </w:rPr>
      </w:pPr>
    </w:p>
    <w:p w14:paraId="420DE838" w14:textId="3A51A624" w:rsidR="009B1CF4" w:rsidRDefault="005D00C0" w:rsidP="009B1CF4">
      <w:pPr>
        <w:pStyle w:val="ListParagraph"/>
        <w:spacing w:after="0" w:line="240" w:lineRule="auto"/>
        <w:ind w:left="0"/>
        <w:rPr>
          <w:rFonts w:ascii="Times New Roman" w:eastAsia="Times New Roman" w:hAnsi="Times New Roman" w:cs="Times New Roman"/>
          <w:sz w:val="24"/>
          <w:szCs w:val="24"/>
        </w:rPr>
      </w:pPr>
      <w:bookmarkStart w:id="6" w:name="_Hlk507418605"/>
      <w:r>
        <w:rPr>
          <w:rFonts w:eastAsia="Times New Roman" w:cstheme="minorHAnsi"/>
        </w:rPr>
        <w:t>T</w:t>
      </w:r>
      <w:r w:rsidR="009B1CF4" w:rsidRPr="00B81F59">
        <w:rPr>
          <w:rFonts w:eastAsia="Times New Roman" w:cstheme="minorHAnsi"/>
        </w:rPr>
        <w:t>he Data Security Plan</w:t>
      </w:r>
      <w:r>
        <w:rPr>
          <w:rFonts w:eastAsia="Times New Roman" w:cstheme="minorHAnsi"/>
        </w:rPr>
        <w:t xml:space="preserve"> specifies that</w:t>
      </w:r>
      <w:r w:rsidRPr="00B81F59">
        <w:rPr>
          <w:rFonts w:eastAsia="Times New Roman" w:cstheme="minorHAnsi"/>
        </w:rPr>
        <w:t xml:space="preserve"> </w:t>
      </w:r>
      <w:r w:rsidR="009B1CF4" w:rsidRPr="00B81F59">
        <w:rPr>
          <w:rFonts w:eastAsia="Times New Roman" w:cstheme="minorHAnsi"/>
        </w:rPr>
        <w:t xml:space="preserve">the </w:t>
      </w:r>
      <w:r w:rsidR="005D7E87">
        <w:rPr>
          <w:rFonts w:eastAsia="Times New Roman" w:cstheme="minorHAnsi"/>
        </w:rPr>
        <w:t>study team</w:t>
      </w:r>
      <w:r w:rsidR="009B1CF4" w:rsidRPr="00B81F59">
        <w:rPr>
          <w:rFonts w:eastAsia="Times New Roman" w:cstheme="minorHAnsi"/>
        </w:rPr>
        <w:t xml:space="preserve"> </w:t>
      </w:r>
      <w:r>
        <w:rPr>
          <w:rFonts w:eastAsia="Times New Roman" w:cstheme="minorHAnsi"/>
        </w:rPr>
        <w:t>will</w:t>
      </w:r>
      <w:r w:rsidRPr="00B81F59">
        <w:rPr>
          <w:rFonts w:eastAsia="Times New Roman" w:cstheme="minorHAnsi"/>
        </w:rPr>
        <w:t xml:space="preserve"> </w:t>
      </w:r>
      <w:r w:rsidR="009B1CF4" w:rsidRPr="00B81F59">
        <w:rPr>
          <w:rFonts w:eastAsia="Times New Roman" w:cstheme="minorHAnsi"/>
        </w:rPr>
        <w:t xml:space="preserve">store data containing PII on secure servers and further encrypt with a password all documents that are used to link participant identities with their data. </w:t>
      </w:r>
      <w:r w:rsidR="009B1CF4" w:rsidRPr="00B81F59">
        <w:rPr>
          <w:rFonts w:cstheme="minorHAnsi"/>
        </w:rPr>
        <w:t xml:space="preserve">Every effort will be made to store data electronically </w:t>
      </w:r>
      <w:r w:rsidR="00EC4732">
        <w:rPr>
          <w:rFonts w:cstheme="minorHAnsi"/>
        </w:rPr>
        <w:t>only</w:t>
      </w:r>
      <w:r w:rsidR="00EC4732" w:rsidRPr="00B81F59">
        <w:rPr>
          <w:rFonts w:cstheme="minorHAnsi"/>
        </w:rPr>
        <w:t xml:space="preserve"> </w:t>
      </w:r>
      <w:r w:rsidR="009B1CF4" w:rsidRPr="00B81F59">
        <w:rPr>
          <w:rFonts w:cstheme="minorHAnsi"/>
        </w:rPr>
        <w:t xml:space="preserve">and shred any hard copies of data. </w:t>
      </w:r>
      <w:r w:rsidR="005D7E87">
        <w:rPr>
          <w:rFonts w:cstheme="minorHAnsi"/>
        </w:rPr>
        <w:t xml:space="preserve">Because participants will not be asked to sign consent forms, </w:t>
      </w:r>
      <w:r w:rsidR="00BB17C0">
        <w:rPr>
          <w:rFonts w:cstheme="minorHAnsi"/>
        </w:rPr>
        <w:t>the study team</w:t>
      </w:r>
      <w:r w:rsidR="005D7E87">
        <w:rPr>
          <w:rFonts w:cstheme="minorHAnsi"/>
        </w:rPr>
        <w:t xml:space="preserve"> do</w:t>
      </w:r>
      <w:r w:rsidR="00707F9F">
        <w:rPr>
          <w:rFonts w:cstheme="minorHAnsi"/>
        </w:rPr>
        <w:t>es</w:t>
      </w:r>
      <w:r w:rsidR="005D7E87">
        <w:rPr>
          <w:rFonts w:cstheme="minorHAnsi"/>
        </w:rPr>
        <w:t xml:space="preserve"> not anticipate having any paper consent forms</w:t>
      </w:r>
      <w:r w:rsidR="00D02FC8">
        <w:rPr>
          <w:rFonts w:cstheme="minorHAnsi"/>
        </w:rPr>
        <w:t xml:space="preserve"> to store or destroy</w:t>
      </w:r>
      <w:r w:rsidR="005D7E87">
        <w:rPr>
          <w:rFonts w:cstheme="minorHAnsi"/>
        </w:rPr>
        <w:t>.</w:t>
      </w:r>
      <w:r w:rsidR="009B1CF4" w:rsidRPr="00B81F59">
        <w:rPr>
          <w:rFonts w:cstheme="minorHAnsi"/>
        </w:rPr>
        <w:t xml:space="preserve"> When electronic conversion is not possible, non-electronic data (e.g., </w:t>
      </w:r>
      <w:r w:rsidR="009B1CF4" w:rsidRPr="00B81F59">
        <w:rPr>
          <w:rFonts w:eastAsia="Times New Roman" w:cstheme="minorHAnsi"/>
        </w:rPr>
        <w:t xml:space="preserve">paper files) will be stored in locked cabinets. </w:t>
      </w:r>
      <w:r w:rsidR="00E050FC">
        <w:rPr>
          <w:rFonts w:eastAsia="Times New Roman" w:cstheme="minorHAnsi"/>
        </w:rPr>
        <w:t>In instances where data need to be</w:t>
      </w:r>
      <w:r w:rsidR="009B1CF4" w:rsidRPr="00B81F59">
        <w:rPr>
          <w:rFonts w:eastAsia="Times New Roman" w:cstheme="minorHAnsi"/>
        </w:rPr>
        <w:t xml:space="preserve"> shared outside of Child Trends, </w:t>
      </w:r>
      <w:r w:rsidR="005D7E87">
        <w:rPr>
          <w:rFonts w:eastAsia="Times New Roman" w:cstheme="minorHAnsi"/>
        </w:rPr>
        <w:t xml:space="preserve">for example </w:t>
      </w:r>
      <w:r w:rsidR="006477E5">
        <w:rPr>
          <w:rFonts w:eastAsia="Times New Roman" w:cstheme="minorHAnsi"/>
        </w:rPr>
        <w:t xml:space="preserve">the sharing of </w:t>
      </w:r>
      <w:r w:rsidR="00184915">
        <w:rPr>
          <w:rFonts w:eastAsia="Times New Roman" w:cstheme="minorHAnsi"/>
        </w:rPr>
        <w:t xml:space="preserve">audio </w:t>
      </w:r>
      <w:r w:rsidR="006477E5">
        <w:rPr>
          <w:rFonts w:eastAsia="Times New Roman" w:cstheme="minorHAnsi"/>
        </w:rPr>
        <w:t xml:space="preserve">recordings with a </w:t>
      </w:r>
      <w:r w:rsidR="00E050FC">
        <w:rPr>
          <w:rFonts w:eastAsia="Times New Roman" w:cstheme="minorHAnsi"/>
        </w:rPr>
        <w:t>transcription service</w:t>
      </w:r>
      <w:r w:rsidR="005D7E87">
        <w:rPr>
          <w:rFonts w:eastAsia="Times New Roman" w:cstheme="minorHAnsi"/>
        </w:rPr>
        <w:t xml:space="preserve">, </w:t>
      </w:r>
      <w:r w:rsidR="009B1CF4" w:rsidRPr="00B81F59">
        <w:rPr>
          <w:rFonts w:eastAsia="Times New Roman" w:cstheme="minorHAnsi"/>
        </w:rPr>
        <w:t xml:space="preserve">the </w:t>
      </w:r>
      <w:r w:rsidR="005D7E87">
        <w:rPr>
          <w:rFonts w:eastAsia="Times New Roman" w:cstheme="minorHAnsi"/>
        </w:rPr>
        <w:t>study team</w:t>
      </w:r>
      <w:r w:rsidR="009B1CF4" w:rsidRPr="00B81F59">
        <w:rPr>
          <w:rFonts w:eastAsia="Times New Roman" w:cstheme="minorHAnsi"/>
        </w:rPr>
        <w:t xml:space="preserve"> </w:t>
      </w:r>
      <w:r w:rsidR="00E050FC">
        <w:rPr>
          <w:rFonts w:eastAsia="Times New Roman" w:cstheme="minorHAnsi"/>
        </w:rPr>
        <w:t xml:space="preserve">shall use </w:t>
      </w:r>
      <w:r w:rsidR="009B1CF4" w:rsidRPr="00B81F59">
        <w:rPr>
          <w:rFonts w:eastAsia="Times New Roman" w:cstheme="minorHAnsi"/>
        </w:rPr>
        <w:t xml:space="preserve">an electronic secure file transfer platform (SFTP) to protect all instances of sensitive information during storage and transmission. </w:t>
      </w:r>
      <w:r w:rsidR="00E050FC">
        <w:rPr>
          <w:rFonts w:eastAsia="Times New Roman" w:cstheme="minorHAnsi"/>
        </w:rPr>
        <w:t xml:space="preserve">In all other instances, PII will be redacted before information is shared. </w:t>
      </w:r>
      <w:r w:rsidR="009B1CF4" w:rsidRPr="00B81F59">
        <w:rPr>
          <w:rFonts w:cstheme="minorHAnsi"/>
        </w:rPr>
        <w:t xml:space="preserve">During </w:t>
      </w:r>
      <w:r w:rsidR="00272894">
        <w:rPr>
          <w:rFonts w:cstheme="minorHAnsi"/>
        </w:rPr>
        <w:t>program</w:t>
      </w:r>
      <w:r w:rsidR="00272894" w:rsidRPr="00B81F59">
        <w:rPr>
          <w:rFonts w:cstheme="minorHAnsi"/>
        </w:rPr>
        <w:t xml:space="preserve"> </w:t>
      </w:r>
      <w:r w:rsidR="009B1CF4" w:rsidRPr="00B81F59">
        <w:rPr>
          <w:rFonts w:cstheme="minorHAnsi"/>
        </w:rPr>
        <w:t xml:space="preserve">visits and interviews, </w:t>
      </w:r>
      <w:r w:rsidR="00184915">
        <w:rPr>
          <w:rFonts w:cstheme="minorHAnsi"/>
        </w:rPr>
        <w:t xml:space="preserve">audio </w:t>
      </w:r>
      <w:r w:rsidR="009B1CF4" w:rsidRPr="00B81F59">
        <w:rPr>
          <w:rFonts w:cstheme="minorHAnsi"/>
        </w:rPr>
        <w:t>recordings will be saved on a</w:t>
      </w:r>
      <w:r w:rsidR="005D7E87">
        <w:rPr>
          <w:rFonts w:cstheme="minorHAnsi"/>
        </w:rPr>
        <w:t xml:space="preserve"> </w:t>
      </w:r>
      <w:r w:rsidR="009B1CF4" w:rsidRPr="00B81F59">
        <w:rPr>
          <w:rFonts w:cstheme="minorHAnsi"/>
        </w:rPr>
        <w:t xml:space="preserve">portable </w:t>
      </w:r>
      <w:r w:rsidR="00184915">
        <w:rPr>
          <w:rFonts w:cstheme="minorHAnsi"/>
        </w:rPr>
        <w:t>audio</w:t>
      </w:r>
      <w:r w:rsidR="00184915" w:rsidRPr="00B81F59">
        <w:rPr>
          <w:rFonts w:cstheme="minorHAnsi"/>
        </w:rPr>
        <w:t xml:space="preserve"> </w:t>
      </w:r>
      <w:r w:rsidR="009B1CF4" w:rsidRPr="00B81F59">
        <w:rPr>
          <w:rFonts w:cstheme="minorHAnsi"/>
        </w:rPr>
        <w:t xml:space="preserve">recorder. </w:t>
      </w:r>
      <w:r w:rsidR="00E050FC">
        <w:rPr>
          <w:rFonts w:cstheme="minorHAnsi"/>
        </w:rPr>
        <w:t>Whenever possible, password-protected audio recorders will be used. If no password-protected reco</w:t>
      </w:r>
      <w:r w:rsidR="0022710B">
        <w:rPr>
          <w:rFonts w:cstheme="minorHAnsi"/>
        </w:rPr>
        <w:t>r</w:t>
      </w:r>
      <w:r w:rsidR="00E050FC">
        <w:rPr>
          <w:rFonts w:cstheme="minorHAnsi"/>
        </w:rPr>
        <w:t>ders are available, s</w:t>
      </w:r>
      <w:r w:rsidR="009B1CF4" w:rsidRPr="00B81F59">
        <w:rPr>
          <w:rFonts w:cstheme="minorHAnsi"/>
        </w:rPr>
        <w:t xml:space="preserve">taff are expected to move recordings from the device to </w:t>
      </w:r>
      <w:r w:rsidR="00F45A15">
        <w:rPr>
          <w:rFonts w:cstheme="minorHAnsi"/>
        </w:rPr>
        <w:t xml:space="preserve">a secure computer or </w:t>
      </w:r>
      <w:r w:rsidR="009B1CF4" w:rsidRPr="00B81F59">
        <w:rPr>
          <w:rFonts w:cstheme="minorHAnsi"/>
        </w:rPr>
        <w:t>the Child Trends’ secure server as soon as internet access is available.</w:t>
      </w:r>
      <w:r w:rsidR="009B1CF4" w:rsidRPr="00B81F59">
        <w:rPr>
          <w:rFonts w:eastAsia="Times New Roman" w:cstheme="minorHAnsi"/>
        </w:rPr>
        <w:t xml:space="preserve"> </w:t>
      </w:r>
      <w:r w:rsidR="00BB17C0">
        <w:rPr>
          <w:rFonts w:eastAsia="Times New Roman" w:cstheme="minorHAnsi"/>
        </w:rPr>
        <w:t>Child Trends</w:t>
      </w:r>
      <w:r w:rsidR="009B1CF4" w:rsidRPr="00B81F59">
        <w:rPr>
          <w:rFonts w:eastAsia="Times New Roman" w:cstheme="minorHAnsi"/>
        </w:rPr>
        <w:t xml:space="preserve"> has organization-wide data security standards that includes a procedure to account for all laptop computers, desktop computers, and other mobile devices and portable media that store or process sensitive information.</w:t>
      </w:r>
      <w:r w:rsidR="009B1CF4">
        <w:rPr>
          <w:rFonts w:ascii="Times New Roman" w:eastAsia="Times New Roman" w:hAnsi="Times New Roman" w:cs="Times New Roman"/>
          <w:sz w:val="24"/>
          <w:szCs w:val="24"/>
        </w:rPr>
        <w:t xml:space="preserve">  </w:t>
      </w:r>
      <w:bookmarkEnd w:id="6"/>
    </w:p>
    <w:p w14:paraId="249BE1A4" w14:textId="363BDE1A" w:rsidR="002560D7" w:rsidRDefault="002560D7" w:rsidP="002560D7">
      <w:pPr>
        <w:spacing w:after="0" w:line="240" w:lineRule="auto"/>
      </w:pPr>
    </w:p>
    <w:p w14:paraId="31C4551A" w14:textId="77777777" w:rsidR="00D71E59" w:rsidRDefault="00D71E59" w:rsidP="002560D7">
      <w:pPr>
        <w:spacing w:after="0" w:line="240" w:lineRule="auto"/>
      </w:pPr>
    </w:p>
    <w:p w14:paraId="2D73F51E" w14:textId="588791E8" w:rsidR="0042220D" w:rsidRDefault="00B23277" w:rsidP="00E46DEA">
      <w:pPr>
        <w:spacing w:after="120" w:line="240" w:lineRule="auto"/>
        <w:rPr>
          <w:rFonts w:cstheme="minorHAnsi"/>
        </w:rPr>
      </w:pPr>
      <w:r w:rsidRPr="00624DDC">
        <w:rPr>
          <w:b/>
        </w:rPr>
        <w:t>A11</w:t>
      </w:r>
      <w:r>
        <w:t>.</w:t>
      </w:r>
      <w:r>
        <w:tab/>
      </w:r>
      <w:r w:rsidR="002A41C6" w:rsidRPr="002560D7">
        <w:rPr>
          <w:b/>
        </w:rPr>
        <w:t>Sensitive Information</w:t>
      </w:r>
      <w:r w:rsidR="002560D7" w:rsidRPr="002560D7">
        <w:rPr>
          <w:rStyle w:val="FootnoteReference"/>
        </w:rPr>
        <w:t xml:space="preserve"> </w:t>
      </w:r>
      <w:r w:rsidR="002560D7">
        <w:rPr>
          <w:rStyle w:val="FootnoteReference"/>
        </w:rPr>
        <w:footnoteReference w:id="3"/>
      </w:r>
    </w:p>
    <w:p w14:paraId="0E1AC9BE" w14:textId="598BD44A" w:rsidR="00A92D81" w:rsidRPr="00A92D81" w:rsidRDefault="000D5211" w:rsidP="00A92D81">
      <w:pPr>
        <w:spacing w:after="0" w:line="240" w:lineRule="auto"/>
        <w:rPr>
          <w:rFonts w:cstheme="minorHAnsi"/>
        </w:rPr>
      </w:pPr>
      <w:r>
        <w:rPr>
          <w:rFonts w:cstheme="minorHAnsi"/>
        </w:rPr>
        <w:t>ACF does not intend to collect any</w:t>
      </w:r>
      <w:r w:rsidR="00A92D81" w:rsidRPr="00A92D81">
        <w:rPr>
          <w:rFonts w:cstheme="minorHAnsi"/>
        </w:rPr>
        <w:t xml:space="preserve"> sensitive information</w:t>
      </w:r>
      <w:r w:rsidR="00A92D81">
        <w:rPr>
          <w:rFonts w:cstheme="minorHAnsi"/>
        </w:rPr>
        <w:t xml:space="preserve"> </w:t>
      </w:r>
      <w:r>
        <w:rPr>
          <w:rFonts w:cstheme="minorHAnsi"/>
        </w:rPr>
        <w:t>in the course of this study</w:t>
      </w:r>
      <w:r w:rsidR="00A92D81" w:rsidRPr="00A92D81">
        <w:rPr>
          <w:rFonts w:cstheme="minorHAnsi"/>
        </w:rPr>
        <w:t xml:space="preserve">. </w:t>
      </w:r>
      <w:r w:rsidR="00D02FC8">
        <w:rPr>
          <w:rFonts w:cstheme="minorHAnsi"/>
        </w:rPr>
        <w:t>IRB approval will be obtained before any data are collected.</w:t>
      </w:r>
    </w:p>
    <w:p w14:paraId="0DA926DF" w14:textId="04A72581" w:rsidR="00D32E6D" w:rsidRDefault="00D32E6D" w:rsidP="00D32E6D">
      <w:pPr>
        <w:spacing w:after="0" w:line="240" w:lineRule="auto"/>
        <w:rPr>
          <w:rFonts w:cstheme="minorHAnsi"/>
        </w:rPr>
      </w:pPr>
    </w:p>
    <w:p w14:paraId="65EFD1EB" w14:textId="77777777" w:rsidR="00D71E59" w:rsidRPr="00D32E6D" w:rsidRDefault="00D71E59" w:rsidP="00D32E6D">
      <w:pPr>
        <w:spacing w:after="0" w:line="240" w:lineRule="auto"/>
        <w:rPr>
          <w:rFonts w:cstheme="minorHAnsi"/>
        </w:rPr>
      </w:pPr>
    </w:p>
    <w:p w14:paraId="1316A99D" w14:textId="4C48D95C" w:rsidR="00230CAA" w:rsidRPr="00EA1C63" w:rsidRDefault="00B23277" w:rsidP="001F0446">
      <w:pPr>
        <w:spacing w:after="120" w:line="240" w:lineRule="auto"/>
        <w:rPr>
          <w:rFonts w:cstheme="minorHAnsi"/>
          <w:b/>
        </w:rPr>
      </w:pPr>
      <w:r w:rsidRPr="00A50638">
        <w:rPr>
          <w:rFonts w:cstheme="minorHAnsi"/>
          <w:b/>
        </w:rPr>
        <w:t>A12</w:t>
      </w:r>
      <w:r w:rsidRPr="00A50638">
        <w:rPr>
          <w:rFonts w:cstheme="minorHAnsi"/>
        </w:rPr>
        <w:t>.</w:t>
      </w:r>
      <w:r w:rsidRPr="00EA1C63">
        <w:rPr>
          <w:rFonts w:cstheme="minorHAnsi"/>
        </w:rPr>
        <w:tab/>
      </w:r>
      <w:r w:rsidR="005D4A40" w:rsidRPr="00EA1C63">
        <w:rPr>
          <w:rFonts w:cstheme="minorHAnsi"/>
          <w:b/>
        </w:rPr>
        <w:t>Burden</w:t>
      </w:r>
    </w:p>
    <w:p w14:paraId="5972B4E8" w14:textId="70E29186" w:rsidR="00230CAA" w:rsidRDefault="00230CAA" w:rsidP="001F0446">
      <w:pPr>
        <w:spacing w:after="120" w:line="240" w:lineRule="auto"/>
        <w:rPr>
          <w:rFonts w:cstheme="minorHAnsi"/>
          <w:i/>
        </w:rPr>
      </w:pPr>
      <w:r w:rsidRPr="00EA1C63">
        <w:rPr>
          <w:rFonts w:cstheme="minorHAnsi"/>
          <w:i/>
        </w:rPr>
        <w:t>Explanation of Burden Estimates</w:t>
      </w:r>
    </w:p>
    <w:p w14:paraId="2A17D5D2" w14:textId="54597127" w:rsidR="00031FAF" w:rsidRDefault="00610833" w:rsidP="00031FAF">
      <w:pPr>
        <w:spacing w:after="120" w:line="240" w:lineRule="auto"/>
        <w:rPr>
          <w:rFonts w:cstheme="minorHAnsi"/>
          <w:iCs/>
        </w:rPr>
      </w:pPr>
      <w:r>
        <w:rPr>
          <w:rFonts w:cstheme="minorHAnsi"/>
          <w:iCs/>
        </w:rPr>
        <w:t xml:space="preserve">Table 2 includes the </w:t>
      </w:r>
      <w:r w:rsidR="001B3D01">
        <w:rPr>
          <w:rFonts w:cstheme="minorHAnsi"/>
          <w:iCs/>
        </w:rPr>
        <w:t xml:space="preserve">maximum number of sites each data collection activity will be conducted at, the </w:t>
      </w:r>
      <w:r>
        <w:rPr>
          <w:rFonts w:cstheme="minorHAnsi"/>
          <w:iCs/>
        </w:rPr>
        <w:t xml:space="preserve">proposed range of participants for each data collection activity at each site, </w:t>
      </w:r>
      <w:r w:rsidR="001B3D01">
        <w:rPr>
          <w:rFonts w:cstheme="minorHAnsi"/>
          <w:iCs/>
        </w:rPr>
        <w:t xml:space="preserve">and </w:t>
      </w:r>
      <w:r>
        <w:rPr>
          <w:rFonts w:cstheme="minorHAnsi"/>
          <w:iCs/>
        </w:rPr>
        <w:t>the maximum number of participants the study team is expecting for each data collection</w:t>
      </w:r>
      <w:r w:rsidRPr="00592661">
        <w:rPr>
          <w:rFonts w:cstheme="minorHAnsi"/>
          <w:iCs/>
        </w:rPr>
        <w:t xml:space="preserve"> </w:t>
      </w:r>
      <w:r>
        <w:rPr>
          <w:rFonts w:cstheme="minorHAnsi"/>
          <w:iCs/>
        </w:rPr>
        <w:t>activity. The maximum number of participants expected were used to calculate the burden estimates for this study.</w:t>
      </w:r>
    </w:p>
    <w:p w14:paraId="58D592B1" w14:textId="36DA1961" w:rsidR="009857EB" w:rsidRPr="00191344" w:rsidRDefault="009857EB" w:rsidP="001F0446">
      <w:pPr>
        <w:spacing w:after="120" w:line="240" w:lineRule="auto"/>
        <w:rPr>
          <w:rFonts w:cstheme="minorHAnsi"/>
          <w:b/>
          <w:bCs/>
          <w:iCs/>
        </w:rPr>
      </w:pPr>
      <w:r w:rsidRPr="00191344">
        <w:rPr>
          <w:rFonts w:cstheme="minorHAnsi"/>
          <w:b/>
          <w:bCs/>
          <w:iCs/>
        </w:rPr>
        <w:t xml:space="preserve">Table 2. Proposed </w:t>
      </w:r>
      <w:r w:rsidR="00450CBF" w:rsidRPr="00191344">
        <w:rPr>
          <w:rFonts w:cstheme="minorHAnsi"/>
          <w:b/>
          <w:bCs/>
          <w:iCs/>
        </w:rPr>
        <w:t>S</w:t>
      </w:r>
      <w:r w:rsidRPr="00191344">
        <w:rPr>
          <w:rFonts w:cstheme="minorHAnsi"/>
          <w:b/>
          <w:bCs/>
          <w:iCs/>
        </w:rPr>
        <w:t xml:space="preserve">ample </w:t>
      </w:r>
      <w:r w:rsidR="00450CBF" w:rsidRPr="00191344">
        <w:rPr>
          <w:rFonts w:cstheme="minorHAnsi"/>
          <w:b/>
          <w:bCs/>
          <w:iCs/>
        </w:rPr>
        <w:t>S</w:t>
      </w:r>
      <w:r w:rsidRPr="00191344">
        <w:rPr>
          <w:rFonts w:cstheme="minorHAnsi"/>
          <w:b/>
          <w:bCs/>
          <w:iCs/>
        </w:rPr>
        <w:t>izes</w:t>
      </w:r>
    </w:p>
    <w:tbl>
      <w:tblPr>
        <w:tblStyle w:val="TableGrid"/>
        <w:tblW w:w="0" w:type="auto"/>
        <w:tblInd w:w="0" w:type="dxa"/>
        <w:tblLook w:val="04A0" w:firstRow="1" w:lastRow="0" w:firstColumn="1" w:lastColumn="0" w:noHBand="0" w:noVBand="1"/>
      </w:tblPr>
      <w:tblGrid>
        <w:gridCol w:w="3311"/>
        <w:gridCol w:w="2013"/>
        <w:gridCol w:w="2013"/>
        <w:gridCol w:w="2013"/>
      </w:tblGrid>
      <w:tr w:rsidR="00C223E9" w:rsidRPr="003107CB" w14:paraId="5B2F8F18" w14:textId="77777777" w:rsidTr="00D12FE0">
        <w:tc>
          <w:tcPr>
            <w:tcW w:w="3311" w:type="dxa"/>
          </w:tcPr>
          <w:p w14:paraId="065F09C2" w14:textId="77777777" w:rsidR="00C223E9" w:rsidRPr="00D00EF8" w:rsidRDefault="00C223E9" w:rsidP="0007229A">
            <w:pPr>
              <w:spacing w:line="23" w:lineRule="atLeast"/>
              <w:rPr>
                <w:rFonts w:asciiTheme="minorHAnsi" w:hAnsiTheme="minorHAnsi" w:cstheme="minorHAnsi"/>
                <w:b/>
              </w:rPr>
            </w:pPr>
          </w:p>
        </w:tc>
        <w:tc>
          <w:tcPr>
            <w:tcW w:w="2013" w:type="dxa"/>
            <w:vAlign w:val="center"/>
          </w:tcPr>
          <w:p w14:paraId="75E97836" w14:textId="751C725B" w:rsidR="00C223E9" w:rsidRPr="00C223E9" w:rsidRDefault="00253260" w:rsidP="00C223E9">
            <w:pPr>
              <w:spacing w:line="23" w:lineRule="atLeast"/>
              <w:jc w:val="center"/>
              <w:rPr>
                <w:rFonts w:asciiTheme="minorHAnsi" w:hAnsiTheme="minorHAnsi" w:cstheme="minorHAnsi"/>
                <w:b/>
              </w:rPr>
            </w:pPr>
            <w:r>
              <w:rPr>
                <w:rFonts w:asciiTheme="minorHAnsi" w:hAnsiTheme="minorHAnsi" w:cstheme="minorHAnsi"/>
                <w:b/>
              </w:rPr>
              <w:t>Estimated m</w:t>
            </w:r>
            <w:r w:rsidR="00C223E9" w:rsidRPr="00C223E9">
              <w:rPr>
                <w:rFonts w:asciiTheme="minorHAnsi" w:hAnsiTheme="minorHAnsi" w:cstheme="minorHAnsi"/>
                <w:b/>
              </w:rPr>
              <w:t>aximum number of sites</w:t>
            </w:r>
          </w:p>
        </w:tc>
        <w:tc>
          <w:tcPr>
            <w:tcW w:w="2013" w:type="dxa"/>
            <w:vAlign w:val="center"/>
          </w:tcPr>
          <w:p w14:paraId="09D387D0" w14:textId="43322605" w:rsidR="00C223E9" w:rsidRPr="00D00EF8" w:rsidRDefault="00C223E9" w:rsidP="00E46DEA">
            <w:pPr>
              <w:spacing w:line="23" w:lineRule="atLeast"/>
              <w:jc w:val="center"/>
              <w:rPr>
                <w:rFonts w:asciiTheme="minorHAnsi" w:hAnsiTheme="minorHAnsi" w:cstheme="minorHAnsi"/>
                <w:b/>
              </w:rPr>
            </w:pPr>
            <w:r w:rsidRPr="00D00EF8">
              <w:rPr>
                <w:rFonts w:asciiTheme="minorHAnsi" w:hAnsiTheme="minorHAnsi" w:cstheme="minorHAnsi"/>
                <w:b/>
              </w:rPr>
              <w:t>Range per site</w:t>
            </w:r>
          </w:p>
          <w:p w14:paraId="07060EA1" w14:textId="5F5C101B" w:rsidR="00C223E9" w:rsidRPr="00D00EF8" w:rsidRDefault="00C223E9" w:rsidP="00E46DEA">
            <w:pPr>
              <w:spacing w:line="23" w:lineRule="atLeast"/>
              <w:jc w:val="center"/>
              <w:rPr>
                <w:rFonts w:asciiTheme="minorHAnsi" w:hAnsiTheme="minorHAnsi" w:cstheme="minorHAnsi"/>
                <w:b/>
              </w:rPr>
            </w:pPr>
          </w:p>
        </w:tc>
        <w:tc>
          <w:tcPr>
            <w:tcW w:w="2013" w:type="dxa"/>
            <w:vAlign w:val="center"/>
          </w:tcPr>
          <w:p w14:paraId="7ADE9E8C" w14:textId="51582C1E" w:rsidR="00C223E9" w:rsidRPr="00D00EF8" w:rsidRDefault="00C223E9" w:rsidP="00E46DEA">
            <w:pPr>
              <w:spacing w:line="23" w:lineRule="atLeast"/>
              <w:jc w:val="center"/>
              <w:rPr>
                <w:rFonts w:asciiTheme="minorHAnsi" w:hAnsiTheme="minorHAnsi" w:cstheme="minorHAnsi"/>
                <w:b/>
              </w:rPr>
            </w:pPr>
            <w:r w:rsidRPr="00D00EF8">
              <w:rPr>
                <w:rFonts w:asciiTheme="minorHAnsi" w:hAnsiTheme="minorHAnsi" w:cstheme="minorHAnsi"/>
                <w:b/>
              </w:rPr>
              <w:t>Estimated maximum</w:t>
            </w:r>
          </w:p>
          <w:p w14:paraId="0E6BDDFB" w14:textId="78088B8D" w:rsidR="00C223E9" w:rsidRPr="00D00EF8" w:rsidRDefault="00C223E9" w:rsidP="00E46DEA">
            <w:pPr>
              <w:spacing w:line="23" w:lineRule="atLeast"/>
              <w:jc w:val="center"/>
              <w:rPr>
                <w:rFonts w:asciiTheme="minorHAnsi" w:hAnsiTheme="minorHAnsi" w:cstheme="minorHAnsi"/>
                <w:b/>
              </w:rPr>
            </w:pPr>
            <w:r w:rsidRPr="00D00EF8">
              <w:rPr>
                <w:rFonts w:asciiTheme="minorHAnsi" w:hAnsiTheme="minorHAnsi" w:cstheme="minorHAnsi"/>
                <w:b/>
              </w:rPr>
              <w:t>number of participants</w:t>
            </w:r>
          </w:p>
        </w:tc>
      </w:tr>
      <w:tr w:rsidR="00C223E9" w:rsidRPr="003107CB" w14:paraId="740D21A4" w14:textId="77777777" w:rsidTr="00D12FE0">
        <w:tc>
          <w:tcPr>
            <w:tcW w:w="3311" w:type="dxa"/>
          </w:tcPr>
          <w:p w14:paraId="4A916C4D" w14:textId="694FDD22" w:rsidR="00C223E9" w:rsidRPr="00D00EF8" w:rsidRDefault="00C223E9" w:rsidP="0007229A">
            <w:pPr>
              <w:spacing w:line="23" w:lineRule="atLeast"/>
              <w:rPr>
                <w:rFonts w:asciiTheme="minorHAnsi" w:hAnsiTheme="minorHAnsi" w:cstheme="minorHAnsi"/>
                <w:b/>
              </w:rPr>
            </w:pPr>
            <w:r w:rsidRPr="00D00EF8">
              <w:rPr>
                <w:rFonts w:asciiTheme="minorHAnsi" w:hAnsiTheme="minorHAnsi" w:cstheme="minorHAnsi"/>
                <w:b/>
              </w:rPr>
              <w:t>Screening protocol</w:t>
            </w:r>
            <w:r>
              <w:rPr>
                <w:rFonts w:asciiTheme="minorHAnsi" w:hAnsiTheme="minorHAnsi" w:cstheme="minorHAnsi"/>
                <w:b/>
              </w:rPr>
              <w:t xml:space="preserve"> </w:t>
            </w:r>
          </w:p>
        </w:tc>
        <w:tc>
          <w:tcPr>
            <w:tcW w:w="2013" w:type="dxa"/>
          </w:tcPr>
          <w:p w14:paraId="0CBF61B2" w14:textId="1630DD1D" w:rsidR="00C223E9" w:rsidRPr="00C223E9" w:rsidRDefault="00F925AA" w:rsidP="002B0F1A">
            <w:pPr>
              <w:spacing w:line="23" w:lineRule="atLeast"/>
              <w:jc w:val="center"/>
              <w:rPr>
                <w:rFonts w:asciiTheme="minorHAnsi" w:hAnsiTheme="minorHAnsi" w:cstheme="minorHAnsi"/>
              </w:rPr>
            </w:pPr>
            <w:r>
              <w:rPr>
                <w:rFonts w:asciiTheme="minorHAnsi" w:hAnsiTheme="minorHAnsi" w:cstheme="minorHAnsi"/>
              </w:rPr>
              <w:t>20*</w:t>
            </w:r>
          </w:p>
        </w:tc>
        <w:tc>
          <w:tcPr>
            <w:tcW w:w="2013" w:type="dxa"/>
          </w:tcPr>
          <w:p w14:paraId="47F4A4FB" w14:textId="18B5AD20" w:rsidR="00C223E9" w:rsidRPr="002B0F1A" w:rsidRDefault="00C223E9" w:rsidP="002B0F1A">
            <w:pPr>
              <w:spacing w:line="23" w:lineRule="atLeast"/>
              <w:jc w:val="center"/>
              <w:rPr>
                <w:rFonts w:asciiTheme="minorHAnsi" w:hAnsiTheme="minorHAnsi" w:cstheme="minorHAnsi"/>
              </w:rPr>
            </w:pPr>
          </w:p>
        </w:tc>
        <w:tc>
          <w:tcPr>
            <w:tcW w:w="2013" w:type="dxa"/>
          </w:tcPr>
          <w:p w14:paraId="0F6A1750" w14:textId="13873821" w:rsidR="00C223E9" w:rsidRPr="00D00EF8" w:rsidRDefault="00C223E9" w:rsidP="0007229A">
            <w:pPr>
              <w:spacing w:line="23" w:lineRule="atLeast"/>
              <w:rPr>
                <w:rFonts w:asciiTheme="minorHAnsi" w:hAnsiTheme="minorHAnsi" w:cstheme="minorHAnsi"/>
                <w:b/>
              </w:rPr>
            </w:pPr>
          </w:p>
        </w:tc>
      </w:tr>
      <w:tr w:rsidR="00C223E9" w:rsidRPr="003107CB" w14:paraId="567DD81B" w14:textId="77777777" w:rsidTr="00D12FE0">
        <w:tc>
          <w:tcPr>
            <w:tcW w:w="3311" w:type="dxa"/>
          </w:tcPr>
          <w:p w14:paraId="36D078A8" w14:textId="69E2D02C" w:rsidR="00C223E9" w:rsidRPr="00BA17D4" w:rsidRDefault="00C223E9" w:rsidP="0007229A">
            <w:pPr>
              <w:spacing w:line="23" w:lineRule="atLeast"/>
              <w:ind w:left="790"/>
              <w:rPr>
                <w:rFonts w:asciiTheme="minorHAnsi" w:hAnsiTheme="minorHAnsi" w:cstheme="minorHAnsi"/>
              </w:rPr>
            </w:pPr>
            <w:r w:rsidRPr="00BA17D4">
              <w:rPr>
                <w:rFonts w:asciiTheme="minorHAnsi" w:hAnsiTheme="minorHAnsi" w:cstheme="minorHAnsi"/>
              </w:rPr>
              <w:t xml:space="preserve">Program directors (screened, not selected for </w:t>
            </w:r>
            <w:r>
              <w:rPr>
                <w:rFonts w:asciiTheme="minorHAnsi" w:hAnsiTheme="minorHAnsi" w:cstheme="minorHAnsi"/>
              </w:rPr>
              <w:t>program</w:t>
            </w:r>
            <w:r w:rsidRPr="00BA17D4">
              <w:rPr>
                <w:rFonts w:asciiTheme="minorHAnsi" w:hAnsiTheme="minorHAnsi" w:cstheme="minorHAnsi"/>
              </w:rPr>
              <w:t xml:space="preserve"> visit)</w:t>
            </w:r>
          </w:p>
        </w:tc>
        <w:tc>
          <w:tcPr>
            <w:tcW w:w="2013" w:type="dxa"/>
          </w:tcPr>
          <w:p w14:paraId="7CB6DD4A" w14:textId="6B9F595B" w:rsidR="00C223E9" w:rsidRPr="00C223E9" w:rsidRDefault="00C223E9" w:rsidP="0091476D">
            <w:pPr>
              <w:spacing w:line="23" w:lineRule="atLeast"/>
              <w:jc w:val="center"/>
              <w:rPr>
                <w:rFonts w:asciiTheme="minorHAnsi" w:hAnsiTheme="minorHAnsi" w:cstheme="minorHAnsi"/>
              </w:rPr>
            </w:pPr>
            <w:r w:rsidRPr="00C223E9">
              <w:rPr>
                <w:rFonts w:asciiTheme="minorHAnsi" w:hAnsiTheme="minorHAnsi" w:cstheme="minorHAnsi"/>
              </w:rPr>
              <w:t>7</w:t>
            </w:r>
          </w:p>
        </w:tc>
        <w:tc>
          <w:tcPr>
            <w:tcW w:w="2013" w:type="dxa"/>
          </w:tcPr>
          <w:p w14:paraId="76B1840B" w14:textId="12329E42"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 xml:space="preserve">1-2 </w:t>
            </w:r>
          </w:p>
        </w:tc>
        <w:tc>
          <w:tcPr>
            <w:tcW w:w="2013" w:type="dxa"/>
          </w:tcPr>
          <w:p w14:paraId="132390FC" w14:textId="3D590532"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10</w:t>
            </w:r>
          </w:p>
        </w:tc>
      </w:tr>
      <w:tr w:rsidR="00C223E9" w:rsidRPr="003107CB" w14:paraId="512D22D6" w14:textId="77777777" w:rsidTr="00D12FE0">
        <w:tc>
          <w:tcPr>
            <w:tcW w:w="3311" w:type="dxa"/>
          </w:tcPr>
          <w:p w14:paraId="3E0EEB82" w14:textId="1B292782" w:rsidR="00C223E9" w:rsidRPr="00BA17D4" w:rsidRDefault="00C223E9" w:rsidP="0007229A">
            <w:pPr>
              <w:spacing w:line="23" w:lineRule="atLeast"/>
              <w:ind w:left="790"/>
              <w:rPr>
                <w:rFonts w:asciiTheme="minorHAnsi" w:hAnsiTheme="minorHAnsi" w:cstheme="minorHAnsi"/>
              </w:rPr>
            </w:pPr>
            <w:r w:rsidRPr="00BA17D4">
              <w:rPr>
                <w:rFonts w:asciiTheme="minorHAnsi" w:hAnsiTheme="minorHAnsi" w:cstheme="minorHAnsi"/>
              </w:rPr>
              <w:t xml:space="preserve">Program directors (screened, selected for </w:t>
            </w:r>
            <w:r>
              <w:rPr>
                <w:rFonts w:asciiTheme="minorHAnsi" w:hAnsiTheme="minorHAnsi" w:cstheme="minorHAnsi"/>
              </w:rPr>
              <w:t>program</w:t>
            </w:r>
            <w:r w:rsidRPr="00BA17D4">
              <w:rPr>
                <w:rFonts w:asciiTheme="minorHAnsi" w:hAnsiTheme="minorHAnsi" w:cstheme="minorHAnsi"/>
              </w:rPr>
              <w:t xml:space="preserve"> visit)</w:t>
            </w:r>
          </w:p>
        </w:tc>
        <w:tc>
          <w:tcPr>
            <w:tcW w:w="2013" w:type="dxa"/>
          </w:tcPr>
          <w:p w14:paraId="55A96128" w14:textId="5B33DE42" w:rsidR="00C223E9" w:rsidRPr="00C223E9" w:rsidRDefault="00C223E9" w:rsidP="00ED6A2A">
            <w:pPr>
              <w:spacing w:line="23" w:lineRule="atLeast"/>
              <w:jc w:val="center"/>
              <w:rPr>
                <w:rFonts w:asciiTheme="minorHAnsi" w:hAnsiTheme="minorHAnsi" w:cstheme="minorHAnsi"/>
              </w:rPr>
            </w:pPr>
            <w:r w:rsidRPr="00C223E9">
              <w:rPr>
                <w:rFonts w:asciiTheme="minorHAnsi" w:hAnsiTheme="minorHAnsi" w:cstheme="minorHAnsi"/>
              </w:rPr>
              <w:t>13</w:t>
            </w:r>
          </w:p>
        </w:tc>
        <w:tc>
          <w:tcPr>
            <w:tcW w:w="2013" w:type="dxa"/>
          </w:tcPr>
          <w:p w14:paraId="5D6DA3E1" w14:textId="03DAF6A8" w:rsidR="00C223E9" w:rsidRPr="00BA17D4" w:rsidRDefault="00C223E9" w:rsidP="00ED6A2A">
            <w:pPr>
              <w:spacing w:line="23" w:lineRule="atLeast"/>
              <w:jc w:val="center"/>
              <w:rPr>
                <w:rFonts w:asciiTheme="minorHAnsi" w:hAnsiTheme="minorHAnsi" w:cstheme="minorHAnsi"/>
              </w:rPr>
            </w:pPr>
            <w:r w:rsidRPr="00BA17D4">
              <w:rPr>
                <w:rFonts w:asciiTheme="minorHAnsi" w:hAnsiTheme="minorHAnsi" w:cstheme="minorHAnsi"/>
              </w:rPr>
              <w:t xml:space="preserve">1-2 </w:t>
            </w:r>
          </w:p>
        </w:tc>
        <w:tc>
          <w:tcPr>
            <w:tcW w:w="2013" w:type="dxa"/>
          </w:tcPr>
          <w:p w14:paraId="5234DDC8" w14:textId="6AF4A419"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18</w:t>
            </w:r>
          </w:p>
        </w:tc>
      </w:tr>
      <w:tr w:rsidR="00C223E9" w:rsidRPr="003107CB" w14:paraId="331704BA" w14:textId="77777777" w:rsidTr="00D12FE0">
        <w:tc>
          <w:tcPr>
            <w:tcW w:w="3311" w:type="dxa"/>
          </w:tcPr>
          <w:p w14:paraId="34D8655E" w14:textId="37E34515" w:rsidR="00C223E9" w:rsidRPr="00BA17D4" w:rsidRDefault="00C223E9" w:rsidP="0007229A">
            <w:pPr>
              <w:spacing w:line="23" w:lineRule="atLeast"/>
              <w:rPr>
                <w:rFonts w:asciiTheme="minorHAnsi" w:hAnsiTheme="minorHAnsi" w:cstheme="minorHAnsi"/>
                <w:b/>
              </w:rPr>
            </w:pPr>
            <w:r w:rsidRPr="00BA17D4">
              <w:rPr>
                <w:rFonts w:asciiTheme="minorHAnsi" w:hAnsiTheme="minorHAnsi" w:cstheme="minorHAnsi"/>
                <w:b/>
              </w:rPr>
              <w:t>Semi structured interviews</w:t>
            </w:r>
            <w:r>
              <w:rPr>
                <w:rFonts w:asciiTheme="minorHAnsi" w:hAnsiTheme="minorHAnsi" w:cstheme="minorHAnsi"/>
                <w:b/>
              </w:rPr>
              <w:t xml:space="preserve"> </w:t>
            </w:r>
          </w:p>
        </w:tc>
        <w:tc>
          <w:tcPr>
            <w:tcW w:w="2013" w:type="dxa"/>
          </w:tcPr>
          <w:p w14:paraId="69F9D68E" w14:textId="4577B40B" w:rsidR="00C223E9" w:rsidRPr="00C223E9" w:rsidRDefault="00C223E9" w:rsidP="0091476D">
            <w:pPr>
              <w:spacing w:line="23" w:lineRule="atLeast"/>
              <w:jc w:val="center"/>
              <w:rPr>
                <w:rFonts w:asciiTheme="minorHAnsi" w:hAnsiTheme="minorHAnsi" w:cstheme="minorHAnsi"/>
                <w:b/>
              </w:rPr>
            </w:pPr>
          </w:p>
        </w:tc>
        <w:tc>
          <w:tcPr>
            <w:tcW w:w="2013" w:type="dxa"/>
          </w:tcPr>
          <w:p w14:paraId="6CB58DA7" w14:textId="5E011119" w:rsidR="00C223E9" w:rsidRPr="00BA17D4" w:rsidRDefault="00C223E9" w:rsidP="0091476D">
            <w:pPr>
              <w:spacing w:line="23" w:lineRule="atLeast"/>
              <w:jc w:val="center"/>
              <w:rPr>
                <w:rFonts w:asciiTheme="minorHAnsi" w:hAnsiTheme="minorHAnsi" w:cstheme="minorHAnsi"/>
                <w:b/>
              </w:rPr>
            </w:pPr>
          </w:p>
        </w:tc>
        <w:tc>
          <w:tcPr>
            <w:tcW w:w="2013" w:type="dxa"/>
          </w:tcPr>
          <w:p w14:paraId="0C083CF4" w14:textId="4400C375" w:rsidR="00C223E9" w:rsidRPr="00BA17D4" w:rsidRDefault="00C223E9" w:rsidP="0091476D">
            <w:pPr>
              <w:spacing w:line="23" w:lineRule="atLeast"/>
              <w:jc w:val="center"/>
              <w:rPr>
                <w:rFonts w:asciiTheme="minorHAnsi" w:hAnsiTheme="minorHAnsi" w:cstheme="minorHAnsi"/>
                <w:b/>
              </w:rPr>
            </w:pPr>
          </w:p>
        </w:tc>
      </w:tr>
      <w:tr w:rsidR="00C223E9" w:rsidRPr="003107CB" w14:paraId="4A6AC605" w14:textId="77777777" w:rsidTr="00D12FE0">
        <w:tc>
          <w:tcPr>
            <w:tcW w:w="3311" w:type="dxa"/>
          </w:tcPr>
          <w:p w14:paraId="2F382F00" w14:textId="34A9D33C" w:rsidR="00C223E9" w:rsidRPr="00BA17D4" w:rsidRDefault="00C223E9" w:rsidP="0007229A">
            <w:pPr>
              <w:spacing w:line="23" w:lineRule="atLeast"/>
              <w:ind w:left="720"/>
              <w:rPr>
                <w:rFonts w:asciiTheme="minorHAnsi" w:hAnsiTheme="minorHAnsi" w:cstheme="minorHAnsi"/>
              </w:rPr>
            </w:pPr>
            <w:r w:rsidRPr="00BA17D4">
              <w:rPr>
                <w:rFonts w:asciiTheme="minorHAnsi" w:hAnsiTheme="minorHAnsi" w:cstheme="minorHAnsi"/>
              </w:rPr>
              <w:t>Fatherhood program staff</w:t>
            </w:r>
          </w:p>
        </w:tc>
        <w:tc>
          <w:tcPr>
            <w:tcW w:w="2013" w:type="dxa"/>
          </w:tcPr>
          <w:p w14:paraId="5A3402E6" w14:textId="4BD1937B" w:rsidR="00C223E9" w:rsidRPr="00C223E9" w:rsidRDefault="00C223E9" w:rsidP="0091476D">
            <w:pPr>
              <w:spacing w:line="23" w:lineRule="atLeast"/>
              <w:jc w:val="center"/>
              <w:rPr>
                <w:rFonts w:asciiTheme="minorHAnsi" w:hAnsiTheme="minorHAnsi" w:cstheme="minorHAnsi"/>
              </w:rPr>
            </w:pPr>
            <w:r w:rsidRPr="00C223E9">
              <w:rPr>
                <w:rFonts w:asciiTheme="minorHAnsi" w:hAnsiTheme="minorHAnsi" w:cstheme="minorHAnsi"/>
              </w:rPr>
              <w:t>13</w:t>
            </w:r>
          </w:p>
        </w:tc>
        <w:tc>
          <w:tcPr>
            <w:tcW w:w="2013" w:type="dxa"/>
          </w:tcPr>
          <w:p w14:paraId="196FE3B3" w14:textId="30A8E3B2"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2-4</w:t>
            </w:r>
          </w:p>
        </w:tc>
        <w:tc>
          <w:tcPr>
            <w:tcW w:w="2013" w:type="dxa"/>
          </w:tcPr>
          <w:p w14:paraId="747F158D" w14:textId="69EEF60D"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48</w:t>
            </w:r>
          </w:p>
        </w:tc>
      </w:tr>
      <w:tr w:rsidR="00C223E9" w:rsidRPr="003107CB" w14:paraId="23052E7A" w14:textId="77777777" w:rsidTr="00D12FE0">
        <w:tc>
          <w:tcPr>
            <w:tcW w:w="3311" w:type="dxa"/>
          </w:tcPr>
          <w:p w14:paraId="1BF42425" w14:textId="16781065" w:rsidR="00C223E9" w:rsidRPr="00BA17D4" w:rsidRDefault="00C223E9" w:rsidP="00592661">
            <w:pPr>
              <w:spacing w:line="23" w:lineRule="atLeast"/>
              <w:ind w:left="720"/>
              <w:rPr>
                <w:rFonts w:asciiTheme="minorHAnsi" w:hAnsiTheme="minorHAnsi" w:cstheme="minorHAnsi"/>
              </w:rPr>
            </w:pPr>
            <w:r w:rsidRPr="00BA17D4">
              <w:rPr>
                <w:rFonts w:asciiTheme="minorHAnsi" w:hAnsiTheme="minorHAnsi" w:cstheme="minorHAnsi"/>
              </w:rPr>
              <w:t>Program partner staff</w:t>
            </w:r>
          </w:p>
        </w:tc>
        <w:tc>
          <w:tcPr>
            <w:tcW w:w="2013" w:type="dxa"/>
          </w:tcPr>
          <w:p w14:paraId="36DB9C4A" w14:textId="085B5831" w:rsidR="00C223E9" w:rsidRPr="00C223E9" w:rsidRDefault="00C223E9" w:rsidP="0091476D">
            <w:pPr>
              <w:spacing w:line="23" w:lineRule="atLeast"/>
              <w:jc w:val="center"/>
              <w:rPr>
                <w:rFonts w:asciiTheme="minorHAnsi" w:hAnsiTheme="minorHAnsi" w:cstheme="minorHAnsi"/>
              </w:rPr>
            </w:pPr>
            <w:r w:rsidRPr="00C223E9">
              <w:rPr>
                <w:rFonts w:asciiTheme="minorHAnsi" w:hAnsiTheme="minorHAnsi" w:cstheme="minorHAnsi"/>
              </w:rPr>
              <w:t>13</w:t>
            </w:r>
          </w:p>
        </w:tc>
        <w:tc>
          <w:tcPr>
            <w:tcW w:w="2013" w:type="dxa"/>
          </w:tcPr>
          <w:p w14:paraId="001B64AE" w14:textId="1860063A"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0-2</w:t>
            </w:r>
          </w:p>
        </w:tc>
        <w:tc>
          <w:tcPr>
            <w:tcW w:w="2013" w:type="dxa"/>
          </w:tcPr>
          <w:p w14:paraId="35F21465" w14:textId="4D19FC07" w:rsidR="00C223E9" w:rsidRPr="00BA17D4" w:rsidDel="00FD385B"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14</w:t>
            </w:r>
          </w:p>
        </w:tc>
      </w:tr>
      <w:tr w:rsidR="00C223E9" w:rsidRPr="003107CB" w14:paraId="5351566B" w14:textId="77777777" w:rsidTr="00D12FE0">
        <w:tc>
          <w:tcPr>
            <w:tcW w:w="3311" w:type="dxa"/>
          </w:tcPr>
          <w:p w14:paraId="7D3B9B22" w14:textId="2DFF7FA6" w:rsidR="00C223E9" w:rsidRPr="00BA17D4" w:rsidRDefault="00C223E9" w:rsidP="00592661">
            <w:pPr>
              <w:spacing w:line="23" w:lineRule="atLeast"/>
              <w:ind w:left="720"/>
              <w:rPr>
                <w:rFonts w:asciiTheme="minorHAnsi" w:hAnsiTheme="minorHAnsi" w:cstheme="minorHAnsi"/>
              </w:rPr>
            </w:pPr>
            <w:r w:rsidRPr="00BA17D4">
              <w:rPr>
                <w:rFonts w:asciiTheme="minorHAnsi" w:hAnsiTheme="minorHAnsi" w:cstheme="minorHAnsi"/>
              </w:rPr>
              <w:t xml:space="preserve">Nonparticipating fathers </w:t>
            </w:r>
          </w:p>
        </w:tc>
        <w:tc>
          <w:tcPr>
            <w:tcW w:w="2013" w:type="dxa"/>
          </w:tcPr>
          <w:p w14:paraId="15A1BE96" w14:textId="12D12B0C" w:rsidR="00C223E9" w:rsidRPr="00C223E9" w:rsidRDefault="00C223E9" w:rsidP="0091476D">
            <w:pPr>
              <w:spacing w:line="23" w:lineRule="atLeast"/>
              <w:jc w:val="center"/>
              <w:rPr>
                <w:rFonts w:asciiTheme="minorHAnsi" w:hAnsiTheme="minorHAnsi" w:cstheme="minorHAnsi"/>
              </w:rPr>
            </w:pPr>
            <w:r w:rsidRPr="00C223E9">
              <w:rPr>
                <w:rFonts w:asciiTheme="minorHAnsi" w:hAnsiTheme="minorHAnsi" w:cstheme="minorHAnsi"/>
              </w:rPr>
              <w:t>13</w:t>
            </w:r>
          </w:p>
        </w:tc>
        <w:tc>
          <w:tcPr>
            <w:tcW w:w="2013" w:type="dxa"/>
          </w:tcPr>
          <w:p w14:paraId="72BB6813" w14:textId="220785B9"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1-2</w:t>
            </w:r>
          </w:p>
        </w:tc>
        <w:tc>
          <w:tcPr>
            <w:tcW w:w="2013" w:type="dxa"/>
          </w:tcPr>
          <w:p w14:paraId="1A94A381" w14:textId="52746E4F"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20</w:t>
            </w:r>
          </w:p>
        </w:tc>
      </w:tr>
      <w:tr w:rsidR="00C223E9" w:rsidRPr="003107CB" w14:paraId="07FEBEC8" w14:textId="77777777" w:rsidTr="00D12FE0">
        <w:tc>
          <w:tcPr>
            <w:tcW w:w="3311" w:type="dxa"/>
          </w:tcPr>
          <w:p w14:paraId="5788659F" w14:textId="2BEFBEC1" w:rsidR="00C223E9" w:rsidRPr="00614A81" w:rsidRDefault="00C223E9" w:rsidP="00592661">
            <w:pPr>
              <w:spacing w:line="23" w:lineRule="atLeast"/>
              <w:rPr>
                <w:rFonts w:asciiTheme="minorHAnsi" w:hAnsiTheme="minorHAnsi" w:cstheme="minorHAnsi"/>
                <w:b/>
              </w:rPr>
            </w:pPr>
            <w:r w:rsidRPr="00614A81">
              <w:rPr>
                <w:rFonts w:asciiTheme="minorHAnsi" w:hAnsiTheme="minorHAnsi" w:cstheme="minorHAnsi"/>
                <w:b/>
              </w:rPr>
              <w:t>Focus groups participants</w:t>
            </w:r>
          </w:p>
        </w:tc>
        <w:tc>
          <w:tcPr>
            <w:tcW w:w="2013" w:type="dxa"/>
          </w:tcPr>
          <w:p w14:paraId="56BAA4F7" w14:textId="77777777" w:rsidR="00C223E9" w:rsidRPr="00C223E9" w:rsidRDefault="00C223E9" w:rsidP="0091476D">
            <w:pPr>
              <w:spacing w:line="23" w:lineRule="atLeast"/>
              <w:jc w:val="center"/>
              <w:rPr>
                <w:rFonts w:asciiTheme="minorHAnsi" w:hAnsiTheme="minorHAnsi" w:cstheme="minorHAnsi"/>
                <w:b/>
              </w:rPr>
            </w:pPr>
          </w:p>
        </w:tc>
        <w:tc>
          <w:tcPr>
            <w:tcW w:w="2013" w:type="dxa"/>
          </w:tcPr>
          <w:p w14:paraId="26AF6785" w14:textId="791932B1" w:rsidR="00C223E9" w:rsidRPr="00ED6A2A" w:rsidRDefault="00C223E9" w:rsidP="0091476D">
            <w:pPr>
              <w:spacing w:line="23" w:lineRule="atLeast"/>
              <w:jc w:val="center"/>
              <w:rPr>
                <w:rFonts w:asciiTheme="minorHAnsi" w:hAnsiTheme="minorHAnsi" w:cstheme="minorHAnsi"/>
                <w:b/>
              </w:rPr>
            </w:pPr>
          </w:p>
        </w:tc>
        <w:tc>
          <w:tcPr>
            <w:tcW w:w="2013" w:type="dxa"/>
          </w:tcPr>
          <w:p w14:paraId="32231C3B" w14:textId="50A21A31" w:rsidR="00C223E9" w:rsidRPr="00ED6A2A" w:rsidRDefault="00C223E9" w:rsidP="0091476D">
            <w:pPr>
              <w:jc w:val="center"/>
              <w:rPr>
                <w:rFonts w:asciiTheme="minorHAnsi" w:hAnsiTheme="minorHAnsi" w:cstheme="minorHAnsi"/>
              </w:rPr>
            </w:pPr>
          </w:p>
        </w:tc>
      </w:tr>
      <w:tr w:rsidR="00C223E9" w:rsidRPr="003107CB" w14:paraId="0477B7AB" w14:textId="77777777" w:rsidTr="00D12FE0">
        <w:tc>
          <w:tcPr>
            <w:tcW w:w="3311" w:type="dxa"/>
          </w:tcPr>
          <w:p w14:paraId="52E9ACBC" w14:textId="332FAF11" w:rsidR="00C223E9" w:rsidRPr="00614A81" w:rsidRDefault="00C223E9" w:rsidP="00592661">
            <w:pPr>
              <w:spacing w:line="23" w:lineRule="atLeast"/>
              <w:ind w:left="720"/>
              <w:rPr>
                <w:rFonts w:asciiTheme="minorHAnsi" w:hAnsiTheme="minorHAnsi" w:cstheme="minorHAnsi"/>
              </w:rPr>
            </w:pPr>
            <w:r w:rsidRPr="00614A81">
              <w:rPr>
                <w:rFonts w:asciiTheme="minorHAnsi" w:hAnsiTheme="minorHAnsi" w:cstheme="minorHAnsi"/>
              </w:rPr>
              <w:t>Fathers</w:t>
            </w:r>
          </w:p>
        </w:tc>
        <w:tc>
          <w:tcPr>
            <w:tcW w:w="2013" w:type="dxa"/>
          </w:tcPr>
          <w:p w14:paraId="219E8BDF" w14:textId="5D283637" w:rsidR="00C223E9" w:rsidRPr="00C223E9" w:rsidRDefault="00C223E9" w:rsidP="0091476D">
            <w:pPr>
              <w:spacing w:line="23" w:lineRule="atLeast"/>
              <w:jc w:val="center"/>
              <w:rPr>
                <w:rFonts w:asciiTheme="minorHAnsi" w:hAnsiTheme="minorHAnsi" w:cstheme="minorHAnsi"/>
              </w:rPr>
            </w:pPr>
            <w:r w:rsidRPr="00C223E9">
              <w:rPr>
                <w:rFonts w:asciiTheme="minorHAnsi" w:hAnsiTheme="minorHAnsi" w:cstheme="minorHAnsi"/>
              </w:rPr>
              <w:t>13</w:t>
            </w:r>
          </w:p>
        </w:tc>
        <w:tc>
          <w:tcPr>
            <w:tcW w:w="2013" w:type="dxa"/>
          </w:tcPr>
          <w:p w14:paraId="69949D55" w14:textId="51576A87" w:rsidR="00C223E9" w:rsidRPr="00ED6A2A" w:rsidRDefault="00C223E9" w:rsidP="0091476D">
            <w:pPr>
              <w:spacing w:line="23" w:lineRule="atLeast"/>
              <w:jc w:val="center"/>
              <w:rPr>
                <w:rFonts w:asciiTheme="minorHAnsi" w:hAnsiTheme="minorHAnsi" w:cstheme="minorHAnsi"/>
              </w:rPr>
            </w:pPr>
            <w:r w:rsidRPr="00BA17D4">
              <w:rPr>
                <w:rFonts w:cstheme="minorHAnsi"/>
              </w:rPr>
              <w:t>6-8</w:t>
            </w:r>
          </w:p>
        </w:tc>
        <w:tc>
          <w:tcPr>
            <w:tcW w:w="2013" w:type="dxa"/>
          </w:tcPr>
          <w:p w14:paraId="0564BB72" w14:textId="0A9565E8" w:rsidR="00C223E9" w:rsidRPr="00ED6A2A" w:rsidRDefault="00C223E9" w:rsidP="0091476D">
            <w:pPr>
              <w:spacing w:line="23" w:lineRule="atLeast"/>
              <w:jc w:val="center"/>
              <w:rPr>
                <w:rFonts w:asciiTheme="minorHAnsi" w:hAnsiTheme="minorHAnsi" w:cstheme="minorHAnsi"/>
              </w:rPr>
            </w:pPr>
            <w:r w:rsidRPr="00BA17D4">
              <w:rPr>
                <w:rFonts w:cstheme="minorHAnsi"/>
              </w:rPr>
              <w:t>104</w:t>
            </w:r>
          </w:p>
        </w:tc>
      </w:tr>
      <w:tr w:rsidR="00C223E9" w:rsidRPr="003107CB" w14:paraId="2BB16579" w14:textId="77777777" w:rsidTr="00D12FE0">
        <w:tc>
          <w:tcPr>
            <w:tcW w:w="3311" w:type="dxa"/>
          </w:tcPr>
          <w:p w14:paraId="7FCDD7E2" w14:textId="19FFB0FF" w:rsidR="00C223E9" w:rsidRPr="00614A81" w:rsidRDefault="00C223E9" w:rsidP="00592661">
            <w:pPr>
              <w:spacing w:line="23" w:lineRule="atLeast"/>
              <w:ind w:left="720"/>
              <w:rPr>
                <w:rFonts w:asciiTheme="minorHAnsi" w:hAnsiTheme="minorHAnsi" w:cstheme="minorHAnsi"/>
              </w:rPr>
            </w:pPr>
            <w:r w:rsidRPr="00614A81">
              <w:rPr>
                <w:rFonts w:asciiTheme="minorHAnsi" w:hAnsiTheme="minorHAnsi" w:cstheme="minorHAnsi"/>
              </w:rPr>
              <w:t>Coparents</w:t>
            </w:r>
            <w:r w:rsidR="00614A81" w:rsidRPr="00614A81">
              <w:rPr>
                <w:rFonts w:asciiTheme="minorHAnsi" w:hAnsiTheme="minorHAnsi" w:cstheme="minorHAnsi"/>
              </w:rPr>
              <w:t xml:space="preserve"> </w:t>
            </w:r>
          </w:p>
        </w:tc>
        <w:tc>
          <w:tcPr>
            <w:tcW w:w="2013" w:type="dxa"/>
          </w:tcPr>
          <w:p w14:paraId="7AED1063" w14:textId="3547E194" w:rsidR="00C223E9" w:rsidRPr="00C223E9" w:rsidRDefault="00C223E9" w:rsidP="0091476D">
            <w:pPr>
              <w:spacing w:line="23" w:lineRule="atLeast"/>
              <w:jc w:val="center"/>
              <w:rPr>
                <w:rFonts w:asciiTheme="minorHAnsi" w:hAnsiTheme="minorHAnsi" w:cstheme="minorHAnsi"/>
              </w:rPr>
            </w:pPr>
            <w:r w:rsidRPr="00C223E9">
              <w:rPr>
                <w:rFonts w:asciiTheme="minorHAnsi" w:hAnsiTheme="minorHAnsi" w:cstheme="minorHAnsi"/>
              </w:rPr>
              <w:t>6</w:t>
            </w:r>
            <w:r w:rsidRPr="001257C5">
              <w:rPr>
                <w:rFonts w:cstheme="minorHAnsi"/>
                <w:vertAlign w:val="superscript"/>
              </w:rPr>
              <w:t>^</w:t>
            </w:r>
          </w:p>
        </w:tc>
        <w:tc>
          <w:tcPr>
            <w:tcW w:w="2013" w:type="dxa"/>
          </w:tcPr>
          <w:p w14:paraId="16E00538" w14:textId="107D5C23"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 xml:space="preserve">6-8 </w:t>
            </w:r>
          </w:p>
        </w:tc>
        <w:tc>
          <w:tcPr>
            <w:tcW w:w="2013" w:type="dxa"/>
          </w:tcPr>
          <w:p w14:paraId="2B350299" w14:textId="016DB9F3"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48</w:t>
            </w:r>
          </w:p>
        </w:tc>
      </w:tr>
      <w:tr w:rsidR="00C223E9" w:rsidRPr="003107CB" w14:paraId="168B2BEC" w14:textId="77777777" w:rsidTr="00D12FE0">
        <w:tc>
          <w:tcPr>
            <w:tcW w:w="3311" w:type="dxa"/>
          </w:tcPr>
          <w:p w14:paraId="664CFF33" w14:textId="77777777" w:rsidR="00C223E9" w:rsidRPr="00BA17D4" w:rsidRDefault="00C223E9" w:rsidP="007C5E54">
            <w:pPr>
              <w:spacing w:line="23" w:lineRule="atLeast"/>
              <w:rPr>
                <w:rFonts w:asciiTheme="minorHAnsi" w:hAnsiTheme="minorHAnsi" w:cstheme="minorHAnsi"/>
                <w:b/>
              </w:rPr>
            </w:pPr>
            <w:r w:rsidRPr="00BA17D4">
              <w:rPr>
                <w:rFonts w:asciiTheme="minorHAnsi" w:hAnsiTheme="minorHAnsi" w:cstheme="minorHAnsi"/>
                <w:b/>
              </w:rPr>
              <w:t xml:space="preserve">Demographic survey respondents-fathers </w:t>
            </w:r>
          </w:p>
          <w:p w14:paraId="57B81861" w14:textId="74CECCE9" w:rsidR="00C223E9" w:rsidRPr="00BA17D4" w:rsidRDefault="00C223E9" w:rsidP="007C5E54">
            <w:pPr>
              <w:spacing w:line="23" w:lineRule="atLeast"/>
              <w:rPr>
                <w:rFonts w:asciiTheme="minorHAnsi" w:hAnsiTheme="minorHAnsi" w:cstheme="minorHAnsi"/>
              </w:rPr>
            </w:pPr>
            <w:r w:rsidRPr="00BA17D4">
              <w:rPr>
                <w:rFonts w:asciiTheme="minorHAnsi" w:hAnsiTheme="minorHAnsi" w:cstheme="minorHAnsi"/>
                <w:b/>
              </w:rPr>
              <w:t>(participating and nonparticipating)</w:t>
            </w:r>
            <w:r>
              <w:rPr>
                <w:rFonts w:asciiTheme="minorHAnsi" w:hAnsiTheme="minorHAnsi" w:cstheme="minorHAnsi"/>
                <w:b/>
              </w:rPr>
              <w:t xml:space="preserve"> </w:t>
            </w:r>
          </w:p>
        </w:tc>
        <w:tc>
          <w:tcPr>
            <w:tcW w:w="2013" w:type="dxa"/>
          </w:tcPr>
          <w:p w14:paraId="1066C00B" w14:textId="42BE228E" w:rsidR="00C223E9" w:rsidRPr="00C223E9" w:rsidRDefault="00C223E9" w:rsidP="0091476D">
            <w:pPr>
              <w:spacing w:line="23" w:lineRule="atLeast"/>
              <w:jc w:val="center"/>
              <w:rPr>
                <w:rFonts w:asciiTheme="minorHAnsi" w:hAnsiTheme="minorHAnsi" w:cstheme="minorHAnsi"/>
              </w:rPr>
            </w:pPr>
            <w:r w:rsidRPr="00C223E9">
              <w:rPr>
                <w:rFonts w:asciiTheme="minorHAnsi" w:hAnsiTheme="minorHAnsi" w:cstheme="minorHAnsi"/>
              </w:rPr>
              <w:t>13</w:t>
            </w:r>
          </w:p>
        </w:tc>
        <w:tc>
          <w:tcPr>
            <w:tcW w:w="2013" w:type="dxa"/>
          </w:tcPr>
          <w:p w14:paraId="4C8C37A0" w14:textId="739AB034"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7-10</w:t>
            </w:r>
          </w:p>
        </w:tc>
        <w:tc>
          <w:tcPr>
            <w:tcW w:w="2013" w:type="dxa"/>
          </w:tcPr>
          <w:p w14:paraId="3A3ECEAA" w14:textId="5B79C3AE"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124</w:t>
            </w:r>
          </w:p>
        </w:tc>
      </w:tr>
      <w:tr w:rsidR="00C223E9" w:rsidRPr="003107CB" w14:paraId="654E97AD" w14:textId="77777777" w:rsidTr="00D12FE0">
        <w:tc>
          <w:tcPr>
            <w:tcW w:w="3311" w:type="dxa"/>
          </w:tcPr>
          <w:p w14:paraId="496B53AB" w14:textId="6A7C8E21" w:rsidR="00C223E9" w:rsidRPr="00BA17D4" w:rsidRDefault="00C223E9" w:rsidP="007C5E54">
            <w:pPr>
              <w:spacing w:line="23" w:lineRule="atLeast"/>
              <w:rPr>
                <w:rFonts w:asciiTheme="minorHAnsi" w:hAnsiTheme="minorHAnsi" w:cstheme="minorHAnsi"/>
                <w:b/>
              </w:rPr>
            </w:pPr>
            <w:r w:rsidRPr="00BA17D4">
              <w:rPr>
                <w:rFonts w:asciiTheme="minorHAnsi" w:hAnsiTheme="minorHAnsi" w:cstheme="minorHAnsi"/>
                <w:b/>
              </w:rPr>
              <w:t>Demographic survey respondents-coparents</w:t>
            </w:r>
            <w:r>
              <w:rPr>
                <w:rFonts w:asciiTheme="minorHAnsi" w:hAnsiTheme="minorHAnsi" w:cstheme="minorHAnsi"/>
                <w:b/>
              </w:rPr>
              <w:t xml:space="preserve"> </w:t>
            </w:r>
          </w:p>
        </w:tc>
        <w:tc>
          <w:tcPr>
            <w:tcW w:w="2013" w:type="dxa"/>
          </w:tcPr>
          <w:p w14:paraId="0BB05760" w14:textId="13407B0E" w:rsidR="00C223E9" w:rsidRPr="00C223E9" w:rsidRDefault="00C223E9" w:rsidP="0091476D">
            <w:pPr>
              <w:spacing w:line="23" w:lineRule="atLeast"/>
              <w:jc w:val="center"/>
              <w:rPr>
                <w:rFonts w:asciiTheme="minorHAnsi" w:hAnsiTheme="minorHAnsi" w:cstheme="minorHAnsi"/>
              </w:rPr>
            </w:pPr>
            <w:r w:rsidRPr="00C223E9">
              <w:rPr>
                <w:rFonts w:asciiTheme="minorHAnsi" w:hAnsiTheme="minorHAnsi" w:cstheme="minorHAnsi"/>
              </w:rPr>
              <w:t>6</w:t>
            </w:r>
          </w:p>
        </w:tc>
        <w:tc>
          <w:tcPr>
            <w:tcW w:w="2013" w:type="dxa"/>
          </w:tcPr>
          <w:p w14:paraId="35759BB7" w14:textId="50E210EE"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6-8</w:t>
            </w:r>
          </w:p>
        </w:tc>
        <w:tc>
          <w:tcPr>
            <w:tcW w:w="2013" w:type="dxa"/>
          </w:tcPr>
          <w:p w14:paraId="7BE39817" w14:textId="241CDA46"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48</w:t>
            </w:r>
          </w:p>
        </w:tc>
      </w:tr>
      <w:tr w:rsidR="00C223E9" w:rsidRPr="003107CB" w14:paraId="411176C2" w14:textId="77777777" w:rsidTr="00D12FE0">
        <w:trPr>
          <w:trHeight w:val="224"/>
        </w:trPr>
        <w:tc>
          <w:tcPr>
            <w:tcW w:w="3311" w:type="dxa"/>
          </w:tcPr>
          <w:p w14:paraId="122499E4" w14:textId="24348D48" w:rsidR="00C223E9" w:rsidRPr="00BA17D4" w:rsidRDefault="00C223E9" w:rsidP="007C5E54">
            <w:pPr>
              <w:spacing w:line="23" w:lineRule="atLeast"/>
              <w:rPr>
                <w:rFonts w:asciiTheme="minorHAnsi" w:hAnsiTheme="minorHAnsi" w:cstheme="minorHAnsi"/>
                <w:b/>
              </w:rPr>
            </w:pPr>
            <w:r w:rsidRPr="00BA17D4">
              <w:rPr>
                <w:rFonts w:asciiTheme="minorHAnsi" w:hAnsiTheme="minorHAnsi" w:cstheme="minorHAnsi"/>
                <w:b/>
              </w:rPr>
              <w:t>Curriculum developer interviews</w:t>
            </w:r>
          </w:p>
        </w:tc>
        <w:tc>
          <w:tcPr>
            <w:tcW w:w="2013" w:type="dxa"/>
          </w:tcPr>
          <w:p w14:paraId="413D8BD9" w14:textId="31C8F662" w:rsidR="00C223E9" w:rsidRPr="00C223E9" w:rsidRDefault="00C223E9" w:rsidP="0091476D">
            <w:pPr>
              <w:spacing w:line="23" w:lineRule="atLeast"/>
              <w:jc w:val="center"/>
              <w:rPr>
                <w:rFonts w:asciiTheme="minorHAnsi" w:hAnsiTheme="minorHAnsi" w:cstheme="minorHAnsi"/>
                <w:bCs/>
              </w:rPr>
            </w:pPr>
            <w:r w:rsidRPr="00C223E9">
              <w:rPr>
                <w:rFonts w:asciiTheme="minorHAnsi" w:hAnsiTheme="minorHAnsi" w:cstheme="minorHAnsi"/>
                <w:bCs/>
              </w:rPr>
              <w:t>n/a</w:t>
            </w:r>
          </w:p>
        </w:tc>
        <w:tc>
          <w:tcPr>
            <w:tcW w:w="2013" w:type="dxa"/>
          </w:tcPr>
          <w:p w14:paraId="2130722F" w14:textId="0714BA59" w:rsidR="00C223E9" w:rsidRPr="00BA17D4" w:rsidRDefault="00C223E9" w:rsidP="0091476D">
            <w:pPr>
              <w:spacing w:line="23" w:lineRule="atLeast"/>
              <w:jc w:val="center"/>
              <w:rPr>
                <w:rFonts w:asciiTheme="minorHAnsi" w:hAnsiTheme="minorHAnsi" w:cstheme="minorHAnsi"/>
                <w:bCs/>
              </w:rPr>
            </w:pPr>
            <w:r w:rsidRPr="00BA17D4">
              <w:rPr>
                <w:rFonts w:asciiTheme="minorHAnsi" w:hAnsiTheme="minorHAnsi" w:cstheme="minorHAnsi"/>
                <w:bCs/>
              </w:rPr>
              <w:t>n/a</w:t>
            </w:r>
          </w:p>
        </w:tc>
        <w:tc>
          <w:tcPr>
            <w:tcW w:w="2013" w:type="dxa"/>
          </w:tcPr>
          <w:p w14:paraId="5A992AF2" w14:textId="132E438F" w:rsidR="00C223E9" w:rsidRPr="00BA17D4" w:rsidRDefault="00C223E9" w:rsidP="0091476D">
            <w:pPr>
              <w:spacing w:line="23" w:lineRule="atLeast"/>
              <w:jc w:val="center"/>
              <w:rPr>
                <w:rFonts w:asciiTheme="minorHAnsi" w:hAnsiTheme="minorHAnsi" w:cstheme="minorHAnsi"/>
              </w:rPr>
            </w:pPr>
            <w:r w:rsidRPr="00BA17D4">
              <w:rPr>
                <w:rFonts w:asciiTheme="minorHAnsi" w:hAnsiTheme="minorHAnsi" w:cstheme="minorHAnsi"/>
              </w:rPr>
              <w:t>7</w:t>
            </w:r>
          </w:p>
        </w:tc>
      </w:tr>
    </w:tbl>
    <w:p w14:paraId="1B989E87" w14:textId="77CEB7E9" w:rsidR="001F0446" w:rsidRDefault="00425B4F" w:rsidP="00230CAA">
      <w:pPr>
        <w:spacing w:after="0" w:line="240" w:lineRule="auto"/>
        <w:rPr>
          <w:rFonts w:cstheme="minorHAnsi"/>
          <w:bCs/>
          <w:sz w:val="18"/>
          <w:szCs w:val="18"/>
        </w:rPr>
      </w:pPr>
      <w:r w:rsidRPr="003107CB">
        <w:rPr>
          <w:rFonts w:cstheme="minorHAnsi"/>
          <w:iCs/>
          <w:vertAlign w:val="superscript"/>
        </w:rPr>
        <w:t>*</w:t>
      </w:r>
      <w:r w:rsidR="007374F5" w:rsidRPr="003107CB">
        <w:rPr>
          <w:rFonts w:cstheme="minorHAnsi"/>
          <w:iCs/>
          <w:sz w:val="18"/>
          <w:szCs w:val="18"/>
        </w:rPr>
        <w:t>The study team plans to screen up to 2</w:t>
      </w:r>
      <w:r w:rsidR="008F5D0C" w:rsidRPr="003107CB">
        <w:rPr>
          <w:rFonts w:cstheme="minorHAnsi"/>
          <w:iCs/>
          <w:sz w:val="18"/>
          <w:szCs w:val="18"/>
        </w:rPr>
        <w:t>0</w:t>
      </w:r>
      <w:r w:rsidR="00D26D90" w:rsidRPr="003107CB">
        <w:rPr>
          <w:rFonts w:cstheme="minorHAnsi"/>
          <w:iCs/>
          <w:sz w:val="18"/>
          <w:szCs w:val="18"/>
        </w:rPr>
        <w:t xml:space="preserve"> programs </w:t>
      </w:r>
      <w:r w:rsidR="007374F5" w:rsidRPr="003107CB">
        <w:rPr>
          <w:rFonts w:cstheme="minorHAnsi"/>
          <w:iCs/>
          <w:sz w:val="18"/>
          <w:szCs w:val="18"/>
        </w:rPr>
        <w:t xml:space="preserve">in order to </w:t>
      </w:r>
      <w:r w:rsidR="00012C09" w:rsidRPr="003107CB">
        <w:rPr>
          <w:rFonts w:cstheme="minorHAnsi"/>
          <w:iCs/>
          <w:sz w:val="18"/>
          <w:szCs w:val="18"/>
        </w:rPr>
        <w:t>select</w:t>
      </w:r>
      <w:r w:rsidR="007374F5" w:rsidRPr="003107CB">
        <w:rPr>
          <w:rFonts w:cstheme="minorHAnsi"/>
          <w:bCs/>
          <w:sz w:val="18"/>
          <w:szCs w:val="18"/>
        </w:rPr>
        <w:t xml:space="preserve"> 13 programs that represent:</w:t>
      </w:r>
      <w:r w:rsidR="007374F5" w:rsidRPr="00D26D90">
        <w:rPr>
          <w:rFonts w:cstheme="minorHAnsi"/>
          <w:bCs/>
          <w:sz w:val="18"/>
          <w:szCs w:val="18"/>
        </w:rPr>
        <w:t xml:space="preserve"> both rural and urban settings; the South, Midwest, and both coasts; programs that serve participants from specific populations of interest (e.g., underemployed); services offered in-house and through a partner organization; and services offered to coparents (both with and without the requirement that fathers’ be present)</w:t>
      </w:r>
      <w:r>
        <w:rPr>
          <w:rFonts w:cstheme="minorHAnsi"/>
          <w:bCs/>
          <w:sz w:val="18"/>
          <w:szCs w:val="18"/>
        </w:rPr>
        <w:t>.</w:t>
      </w:r>
      <w:r w:rsidR="002B0F1A">
        <w:rPr>
          <w:rFonts w:cstheme="minorHAnsi"/>
          <w:bCs/>
          <w:sz w:val="18"/>
          <w:szCs w:val="18"/>
        </w:rPr>
        <w:t xml:space="preserve"> The study team estimates that </w:t>
      </w:r>
      <w:r w:rsidR="00D12FE0">
        <w:rPr>
          <w:rFonts w:cstheme="minorHAnsi"/>
          <w:bCs/>
          <w:sz w:val="18"/>
          <w:szCs w:val="18"/>
        </w:rPr>
        <w:t xml:space="preserve">multiple staff may participate in the screener at some sites, resulting in </w:t>
      </w:r>
      <w:r w:rsidR="002B0F1A">
        <w:rPr>
          <w:rFonts w:cstheme="minorHAnsi"/>
          <w:bCs/>
          <w:sz w:val="18"/>
          <w:szCs w:val="18"/>
        </w:rPr>
        <w:t xml:space="preserve">up to 10 program staff from 7 </w:t>
      </w:r>
      <w:r w:rsidR="0097282B">
        <w:rPr>
          <w:rFonts w:cstheme="minorHAnsi"/>
          <w:bCs/>
          <w:sz w:val="18"/>
          <w:szCs w:val="18"/>
        </w:rPr>
        <w:t>programs</w:t>
      </w:r>
      <w:r w:rsidR="002B0F1A">
        <w:rPr>
          <w:rFonts w:cstheme="minorHAnsi"/>
          <w:bCs/>
          <w:sz w:val="18"/>
          <w:szCs w:val="18"/>
        </w:rPr>
        <w:t xml:space="preserve"> screened with no additional follow up. Up to 18 staff from a maximum of 13 </w:t>
      </w:r>
      <w:r w:rsidR="0097282B">
        <w:rPr>
          <w:rFonts w:cstheme="minorHAnsi"/>
          <w:bCs/>
          <w:sz w:val="18"/>
          <w:szCs w:val="18"/>
        </w:rPr>
        <w:t>programs</w:t>
      </w:r>
      <w:r w:rsidR="002B0F1A">
        <w:rPr>
          <w:rFonts w:cstheme="minorHAnsi"/>
          <w:bCs/>
          <w:sz w:val="18"/>
          <w:szCs w:val="18"/>
        </w:rPr>
        <w:t xml:space="preserve"> will be screened and selected for inclusion in the study. </w:t>
      </w:r>
      <w:r>
        <w:rPr>
          <w:rFonts w:cstheme="minorHAnsi"/>
          <w:bCs/>
          <w:sz w:val="18"/>
          <w:szCs w:val="18"/>
        </w:rPr>
        <w:t xml:space="preserve"> </w:t>
      </w:r>
    </w:p>
    <w:p w14:paraId="4A80921F" w14:textId="41B0F4DA" w:rsidR="007374F5" w:rsidRDefault="00A377F8" w:rsidP="00230CAA">
      <w:pPr>
        <w:spacing w:after="0" w:line="240" w:lineRule="auto"/>
        <w:rPr>
          <w:sz w:val="18"/>
          <w:szCs w:val="18"/>
        </w:rPr>
      </w:pPr>
      <w:r w:rsidRPr="00A377F8">
        <w:rPr>
          <w:rFonts w:cstheme="minorHAnsi"/>
          <w:iCs/>
          <w:sz w:val="18"/>
          <w:szCs w:val="18"/>
        </w:rPr>
        <w:t>^</w:t>
      </w:r>
      <w:r w:rsidRPr="00A377F8">
        <w:rPr>
          <w:sz w:val="18"/>
          <w:szCs w:val="18"/>
        </w:rPr>
        <w:t xml:space="preserve"> </w:t>
      </w:r>
      <w:r w:rsidRPr="00ED6A2A">
        <w:rPr>
          <w:sz w:val="18"/>
          <w:szCs w:val="18"/>
        </w:rPr>
        <w:t xml:space="preserve">It is likely that not all sites selected for </w:t>
      </w:r>
      <w:r>
        <w:rPr>
          <w:sz w:val="18"/>
          <w:szCs w:val="18"/>
        </w:rPr>
        <w:t>program</w:t>
      </w:r>
      <w:r w:rsidRPr="00ED6A2A">
        <w:rPr>
          <w:sz w:val="18"/>
          <w:szCs w:val="18"/>
        </w:rPr>
        <w:t xml:space="preserve"> visits will offer services for coparents or have established relationships with coparents, therefore we are targeting holding focus group with coparents at approximately six of the thirteen sites.</w:t>
      </w:r>
    </w:p>
    <w:p w14:paraId="3CAE2E0E" w14:textId="77777777" w:rsidR="00A377F8" w:rsidRPr="00A377F8" w:rsidRDefault="00A377F8" w:rsidP="00230CAA">
      <w:pPr>
        <w:spacing w:after="0" w:line="240" w:lineRule="auto"/>
        <w:rPr>
          <w:rFonts w:cstheme="minorHAnsi"/>
          <w:iCs/>
          <w:sz w:val="18"/>
          <w:szCs w:val="18"/>
        </w:rPr>
      </w:pPr>
    </w:p>
    <w:p w14:paraId="709BDAC5" w14:textId="35132CA2" w:rsidR="00880355" w:rsidRPr="00EA1C63" w:rsidRDefault="00450CBF" w:rsidP="00880355">
      <w:pPr>
        <w:spacing w:after="0" w:line="240" w:lineRule="auto"/>
        <w:rPr>
          <w:rFonts w:cstheme="minorHAnsi"/>
        </w:rPr>
      </w:pPr>
      <w:r>
        <w:rPr>
          <w:rFonts w:cstheme="minorHAnsi"/>
        </w:rPr>
        <w:t>Table</w:t>
      </w:r>
      <w:r w:rsidR="009857EB">
        <w:rPr>
          <w:rFonts w:cstheme="minorHAnsi"/>
        </w:rPr>
        <w:t xml:space="preserve"> </w:t>
      </w:r>
      <w:r>
        <w:rPr>
          <w:rFonts w:cstheme="minorHAnsi"/>
        </w:rPr>
        <w:t>3</w:t>
      </w:r>
      <w:r w:rsidR="009857EB">
        <w:rPr>
          <w:rFonts w:cstheme="minorHAnsi"/>
        </w:rPr>
        <w:t xml:space="preserve"> </w:t>
      </w:r>
      <w:r w:rsidR="00880355" w:rsidRPr="00EA1C63">
        <w:rPr>
          <w:rFonts w:cstheme="minorHAnsi"/>
        </w:rPr>
        <w:t>below shows estimated burden</w:t>
      </w:r>
      <w:r w:rsidR="00EA1C63" w:rsidRPr="00EA1C63">
        <w:rPr>
          <w:rFonts w:cstheme="minorHAnsi"/>
        </w:rPr>
        <w:t>, including the number of respondents, frequency of response, annual hours of burden, and cost,</w:t>
      </w:r>
      <w:r w:rsidR="00880355" w:rsidRPr="00EA1C63">
        <w:rPr>
          <w:rFonts w:cstheme="minorHAnsi"/>
        </w:rPr>
        <w:t xml:space="preserve"> of the information collection for screening and recruiting participants and for the semi-structured interview</w:t>
      </w:r>
      <w:r w:rsidR="00ED4DC7">
        <w:rPr>
          <w:rFonts w:cstheme="minorHAnsi"/>
        </w:rPr>
        <w:t>s</w:t>
      </w:r>
      <w:r w:rsidR="00880355" w:rsidRPr="00EA1C63">
        <w:rPr>
          <w:rFonts w:cstheme="minorHAnsi"/>
        </w:rPr>
        <w:t xml:space="preserve"> </w:t>
      </w:r>
      <w:r w:rsidR="00676CAF" w:rsidRPr="00EA1C63">
        <w:rPr>
          <w:rFonts w:cstheme="minorHAnsi"/>
        </w:rPr>
        <w:t>and focus group</w:t>
      </w:r>
      <w:r w:rsidR="00ED4DC7">
        <w:rPr>
          <w:rFonts w:cstheme="minorHAnsi"/>
        </w:rPr>
        <w:t>s</w:t>
      </w:r>
      <w:r w:rsidR="00880355" w:rsidRPr="00EA1C63">
        <w:rPr>
          <w:rFonts w:cstheme="minorHAnsi"/>
        </w:rPr>
        <w:t>.</w:t>
      </w:r>
      <w:r w:rsidR="00676CAF" w:rsidRPr="00EA1C63">
        <w:rPr>
          <w:rFonts w:cstheme="minorHAnsi"/>
        </w:rPr>
        <w:t xml:space="preserve"> </w:t>
      </w:r>
      <w:r w:rsidR="00EA1C63" w:rsidRPr="00EA1C63">
        <w:rPr>
          <w:rFonts w:cstheme="minorHAnsi"/>
        </w:rPr>
        <w:t>Burden was estimated based on the length of the protocols</w:t>
      </w:r>
      <w:r w:rsidR="00EC4732">
        <w:rPr>
          <w:rFonts w:cstheme="minorHAnsi"/>
        </w:rPr>
        <w:t xml:space="preserve"> and the proposed recruitment strategies</w:t>
      </w:r>
      <w:r w:rsidR="00E57A37">
        <w:rPr>
          <w:rFonts w:cstheme="minorHAnsi"/>
        </w:rPr>
        <w:t>.</w:t>
      </w:r>
    </w:p>
    <w:p w14:paraId="2624A9FC" w14:textId="77777777" w:rsidR="00880355" w:rsidRPr="00EA1C63" w:rsidRDefault="00880355" w:rsidP="00880355">
      <w:pPr>
        <w:spacing w:after="0" w:line="240" w:lineRule="auto"/>
        <w:rPr>
          <w:rFonts w:cstheme="minorHAnsi"/>
        </w:rPr>
      </w:pPr>
    </w:p>
    <w:p w14:paraId="4012190D" w14:textId="61907839" w:rsidR="000D7D44" w:rsidRPr="00EA1C63" w:rsidRDefault="001F0446" w:rsidP="00E46DEA">
      <w:pPr>
        <w:spacing w:after="120" w:line="240" w:lineRule="auto"/>
        <w:rPr>
          <w:rFonts w:cstheme="minorHAnsi"/>
        </w:rPr>
      </w:pPr>
      <w:r w:rsidRPr="00EA1C63">
        <w:rPr>
          <w:rFonts w:cstheme="minorHAnsi"/>
          <w:i/>
        </w:rPr>
        <w:t>Estimated Annualized Cost to Respondents</w:t>
      </w:r>
    </w:p>
    <w:p w14:paraId="47113610" w14:textId="0BFBDA83" w:rsidR="00EA1C63" w:rsidRPr="00EA1C63" w:rsidRDefault="00EA1C63" w:rsidP="00EA1C63">
      <w:pPr>
        <w:spacing w:after="0" w:line="240" w:lineRule="auto"/>
        <w:rPr>
          <w:rFonts w:cstheme="minorHAnsi"/>
          <w:highlight w:val="yellow"/>
        </w:rPr>
      </w:pPr>
      <w:r w:rsidRPr="00EA1C63">
        <w:rPr>
          <w:rFonts w:cstheme="minorHAnsi"/>
        </w:rPr>
        <w:t xml:space="preserve">There is an estimated annualized cost to respondents of </w:t>
      </w:r>
      <w:r w:rsidR="00A50638" w:rsidRPr="00EA1C63">
        <w:rPr>
          <w:rFonts w:cstheme="minorHAnsi"/>
          <w:bCs/>
        </w:rPr>
        <w:t>$</w:t>
      </w:r>
      <w:r w:rsidR="005B5F8E">
        <w:rPr>
          <w:rFonts w:cstheme="minorHAnsi"/>
          <w:bCs/>
        </w:rPr>
        <w:t>1</w:t>
      </w:r>
      <w:r w:rsidR="00AD42B4">
        <w:rPr>
          <w:rFonts w:cstheme="minorHAnsi"/>
          <w:bCs/>
        </w:rPr>
        <w:t>0,526</w:t>
      </w:r>
      <w:r w:rsidRPr="00EA1C63">
        <w:rPr>
          <w:rFonts w:cstheme="minorHAnsi"/>
          <w:color w:val="000000"/>
        </w:rPr>
        <w:t xml:space="preserve"> </w:t>
      </w:r>
      <w:r w:rsidR="00440459">
        <w:rPr>
          <w:rFonts w:cstheme="minorHAnsi"/>
        </w:rPr>
        <w:t xml:space="preserve">Fatherhood </w:t>
      </w:r>
      <w:r w:rsidRPr="00EA1C63">
        <w:rPr>
          <w:rFonts w:cstheme="minorHAnsi"/>
        </w:rPr>
        <w:t>Program Directors</w:t>
      </w:r>
      <w:r w:rsidR="00440459">
        <w:rPr>
          <w:rFonts w:cstheme="minorHAnsi"/>
        </w:rPr>
        <w:t xml:space="preserve">’ hourly wage estimate is </w:t>
      </w:r>
      <w:r w:rsidRPr="00637C41">
        <w:rPr>
          <w:rFonts w:cstheme="minorHAnsi"/>
          <w:color w:val="000000"/>
        </w:rPr>
        <w:t>$34.</w:t>
      </w:r>
      <w:r w:rsidR="00637C41" w:rsidRPr="00637C41">
        <w:rPr>
          <w:rFonts w:cstheme="minorHAnsi"/>
          <w:color w:val="000000"/>
        </w:rPr>
        <w:t>46</w:t>
      </w:r>
      <w:r w:rsidRPr="00EA1C63">
        <w:rPr>
          <w:rFonts w:cstheme="minorHAnsi"/>
          <w:color w:val="000000"/>
        </w:rPr>
        <w:t xml:space="preserve"> based on BLS average earnings for </w:t>
      </w:r>
      <w:r w:rsidRPr="00EA1C63">
        <w:rPr>
          <w:rFonts w:cstheme="minorHAnsi"/>
        </w:rPr>
        <w:t>S</w:t>
      </w:r>
      <w:r w:rsidRPr="00EA1C63">
        <w:rPr>
          <w:rFonts w:cstheme="minorHAnsi"/>
          <w:color w:val="000000"/>
        </w:rPr>
        <w:t>ocial and Community Service Managers.</w:t>
      </w:r>
      <w:r w:rsidRPr="00EA1C63">
        <w:rPr>
          <w:rStyle w:val="FootnoteReference"/>
          <w:rFonts w:cstheme="minorHAnsi"/>
          <w:color w:val="000000"/>
        </w:rPr>
        <w:footnoteReference w:id="4"/>
      </w:r>
      <w:r w:rsidRPr="00EA1C63">
        <w:rPr>
          <w:rFonts w:cstheme="minorHAnsi"/>
          <w:color w:val="000000"/>
        </w:rPr>
        <w:t xml:space="preserve"> </w:t>
      </w:r>
      <w:r w:rsidR="00B62BA0" w:rsidRPr="00EA1C63">
        <w:rPr>
          <w:rFonts w:cstheme="minorHAnsi"/>
          <w:color w:val="000000"/>
        </w:rPr>
        <w:t xml:space="preserve">An hourly wage of </w:t>
      </w:r>
      <w:r w:rsidR="00B62BA0" w:rsidRPr="00637C41">
        <w:rPr>
          <w:rFonts w:cstheme="minorHAnsi"/>
          <w:color w:val="000000"/>
        </w:rPr>
        <w:t>$21.62</w:t>
      </w:r>
      <w:r w:rsidR="00B62BA0" w:rsidRPr="00EA1C63">
        <w:rPr>
          <w:rFonts w:cstheme="minorHAnsi"/>
          <w:color w:val="000000"/>
        </w:rPr>
        <w:t xml:space="preserve"> was assumed for Program Facilitators based on the Bureau of Labor Statistics’ (BLS) report on average earnings for Self-Enrichment Education Teachers, the job description that </w:t>
      </w:r>
      <w:r w:rsidR="0097560C">
        <w:rPr>
          <w:rFonts w:cstheme="minorHAnsi"/>
          <w:color w:val="000000"/>
        </w:rPr>
        <w:t xml:space="preserve">most closely </w:t>
      </w:r>
      <w:r w:rsidR="00B62BA0" w:rsidRPr="00EA1C63">
        <w:rPr>
          <w:rFonts w:cstheme="minorHAnsi"/>
          <w:color w:val="000000"/>
        </w:rPr>
        <w:t>describes the work of Program Facilitators</w:t>
      </w:r>
      <w:r w:rsidR="00B62BA0" w:rsidRPr="00EA1C63">
        <w:rPr>
          <w:rFonts w:cstheme="minorHAnsi"/>
        </w:rPr>
        <w:t>.</w:t>
      </w:r>
      <w:r w:rsidR="00B62BA0" w:rsidRPr="00EA1C63">
        <w:rPr>
          <w:rStyle w:val="FootnoteReference"/>
          <w:rFonts w:cstheme="minorHAnsi"/>
        </w:rPr>
        <w:footnoteReference w:id="5"/>
      </w:r>
      <w:r w:rsidR="00B62BA0" w:rsidRPr="00EA1C63">
        <w:rPr>
          <w:rFonts w:cstheme="minorHAnsi"/>
        </w:rPr>
        <w:t xml:space="preserve"> </w:t>
      </w:r>
      <w:r w:rsidRPr="00EA1C63">
        <w:rPr>
          <w:rFonts w:cstheme="minorHAnsi"/>
          <w:color w:val="000000"/>
        </w:rPr>
        <w:t xml:space="preserve">Thus, the average cost to respondents for the </w:t>
      </w:r>
      <w:r w:rsidR="00F76C8E">
        <w:rPr>
          <w:rFonts w:cstheme="minorHAnsi"/>
          <w:color w:val="000000"/>
        </w:rPr>
        <w:t>Fatherhood</w:t>
      </w:r>
      <w:r w:rsidR="00F76C8E" w:rsidRPr="00EA1C63">
        <w:rPr>
          <w:rFonts w:cstheme="minorHAnsi"/>
          <w:color w:val="000000"/>
        </w:rPr>
        <w:t xml:space="preserve"> </w:t>
      </w:r>
      <w:r w:rsidRPr="00EA1C63">
        <w:rPr>
          <w:rFonts w:cstheme="minorHAnsi"/>
          <w:color w:val="000000"/>
        </w:rPr>
        <w:t>Program Staff Interviews is $</w:t>
      </w:r>
      <w:r w:rsidR="00093050" w:rsidRPr="00093050">
        <w:rPr>
          <w:rFonts w:cstheme="minorHAnsi"/>
          <w:color w:val="000000"/>
        </w:rPr>
        <w:t>28.04</w:t>
      </w:r>
      <w:r w:rsidRPr="00EA1C63">
        <w:rPr>
          <w:rFonts w:cstheme="minorHAnsi"/>
          <w:color w:val="000000"/>
        </w:rPr>
        <w:t>.</w:t>
      </w:r>
      <w:r w:rsidR="000D632C">
        <w:rPr>
          <w:rFonts w:cstheme="minorHAnsi"/>
          <w:color w:val="000000"/>
        </w:rPr>
        <w:t xml:space="preserve"> </w:t>
      </w:r>
      <w:r w:rsidR="00440459">
        <w:rPr>
          <w:rFonts w:cstheme="minorHAnsi"/>
          <w:color w:val="000000"/>
        </w:rPr>
        <w:t>Program Partners’ and Curriculum Developers’</w:t>
      </w:r>
      <w:r w:rsidR="00440459" w:rsidRPr="00EA1C63">
        <w:rPr>
          <w:rFonts w:cstheme="minorHAnsi"/>
          <w:color w:val="000000"/>
        </w:rPr>
        <w:t xml:space="preserve"> hourly wage </w:t>
      </w:r>
      <w:r w:rsidR="00440459">
        <w:rPr>
          <w:rFonts w:cstheme="minorHAnsi"/>
          <w:color w:val="000000"/>
        </w:rPr>
        <w:t xml:space="preserve">is also estimated to be $34.46 based on BLS earnings data. </w:t>
      </w:r>
      <w:r w:rsidR="000D632C">
        <w:rPr>
          <w:rFonts w:cstheme="minorHAnsi"/>
          <w:color w:val="000000"/>
        </w:rPr>
        <w:t>Fathers’ and Coparents’ hourly wage is estimated based on the federal minimum wage</w:t>
      </w:r>
      <w:r w:rsidR="00155F0E">
        <w:rPr>
          <w:rFonts w:cstheme="minorHAnsi"/>
          <w:color w:val="000000"/>
        </w:rPr>
        <w:t xml:space="preserve"> of $7.25.</w:t>
      </w:r>
      <w:r w:rsidR="00D02FC8">
        <w:rPr>
          <w:rStyle w:val="FootnoteReference"/>
          <w:rFonts w:cstheme="minorHAnsi"/>
          <w:color w:val="000000"/>
        </w:rPr>
        <w:footnoteReference w:id="6"/>
      </w:r>
    </w:p>
    <w:p w14:paraId="3C2DAC04" w14:textId="4DC92136" w:rsidR="001F0446" w:rsidRPr="00EA1C63" w:rsidRDefault="001F0446" w:rsidP="001F0446">
      <w:pPr>
        <w:spacing w:after="0" w:line="240" w:lineRule="auto"/>
        <w:rPr>
          <w:rFonts w:cstheme="minorHAnsi"/>
        </w:rPr>
      </w:pPr>
    </w:p>
    <w:p w14:paraId="71226436" w14:textId="721EC3AC" w:rsidR="001F0446" w:rsidRPr="00CF238F" w:rsidRDefault="009857EB" w:rsidP="001F0446">
      <w:pPr>
        <w:spacing w:after="0" w:line="240" w:lineRule="auto"/>
        <w:rPr>
          <w:b/>
          <w:bCs/>
        </w:rPr>
      </w:pPr>
      <w:r>
        <w:t xml:space="preserve">  </w:t>
      </w:r>
      <w:r w:rsidR="00450CBF">
        <w:rPr>
          <w:b/>
          <w:bCs/>
        </w:rPr>
        <w:t>Table</w:t>
      </w:r>
      <w:r w:rsidRPr="00CF238F">
        <w:rPr>
          <w:b/>
          <w:bCs/>
        </w:rPr>
        <w:t xml:space="preserve"> </w:t>
      </w:r>
      <w:r w:rsidR="00450CBF">
        <w:rPr>
          <w:b/>
          <w:bCs/>
        </w:rPr>
        <w:t>3</w:t>
      </w:r>
      <w:r w:rsidRPr="00CF238F">
        <w:rPr>
          <w:b/>
          <w:bCs/>
        </w:rPr>
        <w:t xml:space="preserve">. Burden </w:t>
      </w:r>
      <w:r w:rsidR="00450CBF">
        <w:rPr>
          <w:b/>
          <w:bCs/>
        </w:rPr>
        <w:t>E</w:t>
      </w:r>
      <w:r w:rsidRPr="00CF238F">
        <w:rPr>
          <w:b/>
          <w:bCs/>
        </w:rPr>
        <w:t>stimates</w:t>
      </w:r>
    </w:p>
    <w:tbl>
      <w:tblPr>
        <w:tblStyle w:val="TableGrid"/>
        <w:tblW w:w="8843" w:type="dxa"/>
        <w:tblInd w:w="108" w:type="dxa"/>
        <w:tblLayout w:type="fixed"/>
        <w:tblLook w:val="01E0" w:firstRow="1" w:lastRow="1" w:firstColumn="1" w:lastColumn="1" w:noHBand="0" w:noVBand="0"/>
      </w:tblPr>
      <w:tblGrid>
        <w:gridCol w:w="1957"/>
        <w:gridCol w:w="1350"/>
        <w:gridCol w:w="1530"/>
        <w:gridCol w:w="1080"/>
        <w:gridCol w:w="810"/>
        <w:gridCol w:w="900"/>
        <w:gridCol w:w="1216"/>
      </w:tblGrid>
      <w:tr w:rsidR="00AD42B4" w:rsidRPr="00EA1C63" w14:paraId="71EBF545" w14:textId="77777777" w:rsidTr="003107CB">
        <w:tc>
          <w:tcPr>
            <w:tcW w:w="1957" w:type="dxa"/>
            <w:tcBorders>
              <w:top w:val="single" w:sz="4" w:space="0" w:color="auto"/>
              <w:left w:val="single" w:sz="4" w:space="0" w:color="auto"/>
              <w:bottom w:val="single" w:sz="4" w:space="0" w:color="auto"/>
              <w:right w:val="single" w:sz="4" w:space="0" w:color="auto"/>
            </w:tcBorders>
            <w:hideMark/>
          </w:tcPr>
          <w:p w14:paraId="555AEFD8" w14:textId="77777777"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cstheme="minorHAnsi"/>
                <w:bCs/>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14:paraId="1CB01AAC" w14:textId="77777777"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cstheme="minorHAnsi"/>
                <w:bCs/>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hideMark/>
          </w:tcPr>
          <w:p w14:paraId="2AFBECDC" w14:textId="77777777"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cstheme="minorHAnsi"/>
                <w:bCs/>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hideMark/>
          </w:tcPr>
          <w:p w14:paraId="1DBA8C7D" w14:textId="77777777"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cstheme="minorHAnsi"/>
                <w:bCs/>
              </w:rPr>
              <w:t>Avg. Burden per Response (in hours)</w:t>
            </w:r>
          </w:p>
        </w:tc>
        <w:tc>
          <w:tcPr>
            <w:tcW w:w="810" w:type="dxa"/>
            <w:tcBorders>
              <w:top w:val="single" w:sz="4" w:space="0" w:color="auto"/>
              <w:left w:val="single" w:sz="4" w:space="0" w:color="auto"/>
              <w:bottom w:val="single" w:sz="4" w:space="0" w:color="auto"/>
              <w:right w:val="single" w:sz="4" w:space="0" w:color="auto"/>
            </w:tcBorders>
          </w:tcPr>
          <w:p w14:paraId="18AC65B7" w14:textId="7400AD4F"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cstheme="minorHAnsi"/>
                <w:bCs/>
              </w:rPr>
              <w:t>Total/Annual Burden (in hours)</w:t>
            </w:r>
          </w:p>
        </w:tc>
        <w:tc>
          <w:tcPr>
            <w:tcW w:w="900" w:type="dxa"/>
            <w:tcBorders>
              <w:top w:val="single" w:sz="4" w:space="0" w:color="auto"/>
              <w:left w:val="single" w:sz="4" w:space="0" w:color="auto"/>
              <w:bottom w:val="single" w:sz="4" w:space="0" w:color="auto"/>
              <w:right w:val="single" w:sz="4" w:space="0" w:color="auto"/>
            </w:tcBorders>
            <w:hideMark/>
          </w:tcPr>
          <w:p w14:paraId="6D3A04F6" w14:textId="77777777"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cstheme="minorHAnsi"/>
                <w:bCs/>
              </w:rPr>
              <w:t>Average Hourly Wage Rate</w:t>
            </w:r>
          </w:p>
        </w:tc>
        <w:tc>
          <w:tcPr>
            <w:tcW w:w="1216" w:type="dxa"/>
            <w:tcBorders>
              <w:top w:val="single" w:sz="4" w:space="0" w:color="auto"/>
              <w:left w:val="single" w:sz="4" w:space="0" w:color="auto"/>
              <w:bottom w:val="single" w:sz="4" w:space="0" w:color="auto"/>
              <w:right w:val="single" w:sz="4" w:space="0" w:color="auto"/>
            </w:tcBorders>
            <w:hideMark/>
          </w:tcPr>
          <w:p w14:paraId="65DD329F" w14:textId="77777777"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cstheme="minorHAnsi"/>
                <w:bCs/>
              </w:rPr>
              <w:t>Total Annual Respondent Cost</w:t>
            </w:r>
          </w:p>
        </w:tc>
      </w:tr>
      <w:tr w:rsidR="00AD42B4" w:rsidRPr="00EA1C63" w14:paraId="2587B0FB" w14:textId="77777777" w:rsidTr="003107CB">
        <w:tc>
          <w:tcPr>
            <w:tcW w:w="1957" w:type="dxa"/>
            <w:tcBorders>
              <w:top w:val="single" w:sz="4" w:space="0" w:color="auto"/>
              <w:left w:val="single" w:sz="4" w:space="0" w:color="auto"/>
              <w:bottom w:val="single" w:sz="4" w:space="0" w:color="auto"/>
              <w:right w:val="single" w:sz="4" w:space="0" w:color="auto"/>
            </w:tcBorders>
          </w:tcPr>
          <w:p w14:paraId="042D4D68" w14:textId="400ED641" w:rsidR="00AD42B4" w:rsidRPr="00ED6A2A"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cstheme="minorHAnsi"/>
              </w:rPr>
              <w:t xml:space="preserve">Instrument 1: Screener for </w:t>
            </w:r>
            <w:r w:rsidR="00ED6A2A">
              <w:rPr>
                <w:rFonts w:cstheme="minorHAnsi"/>
              </w:rPr>
              <w:t>s</w:t>
            </w:r>
            <w:r w:rsidRPr="00BA17D4">
              <w:rPr>
                <w:rFonts w:cstheme="minorHAnsi"/>
              </w:rPr>
              <w:t>electing fatherhood program visit sites – Screened, not selected</w:t>
            </w:r>
            <w:r w:rsidR="0074753D" w:rsidRPr="00BA17D4">
              <w:rPr>
                <w:rFonts w:cstheme="minorHAnsi"/>
              </w:rPr>
              <w:t xml:space="preserve"> for </w:t>
            </w:r>
            <w:r w:rsidR="00ED6A2A">
              <w:rPr>
                <w:rFonts w:cstheme="minorHAnsi"/>
              </w:rPr>
              <w:t>program</w:t>
            </w:r>
            <w:r w:rsidR="0074753D" w:rsidRPr="00BA17D4">
              <w:rPr>
                <w:rFonts w:cstheme="minorHAnsi"/>
              </w:rPr>
              <w:t xml:space="preserve"> visit</w:t>
            </w:r>
          </w:p>
        </w:tc>
        <w:tc>
          <w:tcPr>
            <w:tcW w:w="1350" w:type="dxa"/>
            <w:tcBorders>
              <w:top w:val="single" w:sz="4" w:space="0" w:color="auto"/>
              <w:left w:val="single" w:sz="4" w:space="0" w:color="auto"/>
              <w:bottom w:val="single" w:sz="4" w:space="0" w:color="auto"/>
              <w:right w:val="single" w:sz="4" w:space="0" w:color="auto"/>
            </w:tcBorders>
            <w:vAlign w:val="center"/>
          </w:tcPr>
          <w:p w14:paraId="58FF53A4" w14:textId="57FA8AE3"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cstheme="minorHAnsi"/>
              </w:rPr>
              <w:t>10</w:t>
            </w:r>
          </w:p>
        </w:tc>
        <w:tc>
          <w:tcPr>
            <w:tcW w:w="1530" w:type="dxa"/>
            <w:tcBorders>
              <w:top w:val="single" w:sz="4" w:space="0" w:color="auto"/>
              <w:left w:val="single" w:sz="4" w:space="0" w:color="auto"/>
              <w:bottom w:val="single" w:sz="4" w:space="0" w:color="auto"/>
              <w:right w:val="single" w:sz="4" w:space="0" w:color="auto"/>
            </w:tcBorders>
            <w:vAlign w:val="center"/>
          </w:tcPr>
          <w:p w14:paraId="563891A5" w14:textId="77777777"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14:paraId="53384354" w14:textId="41AF0241"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cstheme="minorHAnsi"/>
              </w:rPr>
              <w:t>.5</w:t>
            </w:r>
          </w:p>
        </w:tc>
        <w:tc>
          <w:tcPr>
            <w:tcW w:w="810" w:type="dxa"/>
            <w:tcBorders>
              <w:top w:val="single" w:sz="4" w:space="0" w:color="auto"/>
              <w:left w:val="single" w:sz="4" w:space="0" w:color="auto"/>
              <w:bottom w:val="single" w:sz="4" w:space="0" w:color="auto"/>
              <w:right w:val="single" w:sz="4" w:space="0" w:color="auto"/>
            </w:tcBorders>
            <w:vAlign w:val="center"/>
          </w:tcPr>
          <w:p w14:paraId="307BC5EF" w14:textId="71F63EA5"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cstheme="minorHAnsi"/>
              </w:rPr>
              <w:t>5</w:t>
            </w:r>
          </w:p>
        </w:tc>
        <w:tc>
          <w:tcPr>
            <w:tcW w:w="900" w:type="dxa"/>
            <w:tcBorders>
              <w:top w:val="single" w:sz="4" w:space="0" w:color="auto"/>
              <w:left w:val="single" w:sz="4" w:space="0" w:color="auto"/>
              <w:bottom w:val="single" w:sz="4" w:space="0" w:color="auto"/>
              <w:right w:val="single" w:sz="4" w:space="0" w:color="auto"/>
            </w:tcBorders>
            <w:vAlign w:val="center"/>
            <w:hideMark/>
          </w:tcPr>
          <w:p w14:paraId="1DDD6667" w14:textId="590C4015"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cstheme="minorHAnsi"/>
                <w:bCs/>
              </w:rPr>
              <w:t>$34.46</w:t>
            </w:r>
          </w:p>
        </w:tc>
        <w:tc>
          <w:tcPr>
            <w:tcW w:w="1216" w:type="dxa"/>
            <w:tcBorders>
              <w:top w:val="single" w:sz="4" w:space="0" w:color="auto"/>
              <w:left w:val="single" w:sz="4" w:space="0" w:color="auto"/>
              <w:bottom w:val="single" w:sz="4" w:space="0" w:color="auto"/>
              <w:right w:val="single" w:sz="4" w:space="0" w:color="auto"/>
            </w:tcBorders>
            <w:vAlign w:val="center"/>
            <w:hideMark/>
          </w:tcPr>
          <w:p w14:paraId="51AE4486" w14:textId="14DF5279" w:rsidR="00AD42B4" w:rsidRPr="00ED6A2A" w:rsidRDefault="00AD42B4" w:rsidP="00A50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cstheme="minorHAnsi"/>
                <w:bCs/>
              </w:rPr>
              <w:t>$172</w:t>
            </w:r>
          </w:p>
        </w:tc>
      </w:tr>
      <w:tr w:rsidR="00AD42B4" w:rsidRPr="00EA1C63" w14:paraId="7E3AFF0E" w14:textId="77777777" w:rsidTr="003107CB">
        <w:tc>
          <w:tcPr>
            <w:tcW w:w="1957" w:type="dxa"/>
            <w:tcBorders>
              <w:top w:val="single" w:sz="4" w:space="0" w:color="auto"/>
              <w:left w:val="single" w:sz="4" w:space="0" w:color="auto"/>
              <w:bottom w:val="single" w:sz="4" w:space="0" w:color="auto"/>
              <w:right w:val="single" w:sz="4" w:space="0" w:color="auto"/>
            </w:tcBorders>
          </w:tcPr>
          <w:p w14:paraId="439DEBA4" w14:textId="512EF8A8" w:rsidR="00AD42B4" w:rsidRPr="00BA17D4" w:rsidRDefault="00AD42B4" w:rsidP="00327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A17D4">
              <w:rPr>
                <w:rFonts w:asciiTheme="minorHAnsi" w:hAnsiTheme="minorHAnsi" w:cstheme="minorHAnsi"/>
              </w:rPr>
              <w:t xml:space="preserve">Instrument 1: Screener for </w:t>
            </w:r>
            <w:r w:rsidR="00ED6A2A">
              <w:rPr>
                <w:rFonts w:asciiTheme="minorHAnsi" w:hAnsiTheme="minorHAnsi" w:cstheme="minorHAnsi"/>
              </w:rPr>
              <w:t>s</w:t>
            </w:r>
            <w:r w:rsidR="00ED6A2A" w:rsidRPr="00BA17D4">
              <w:rPr>
                <w:rFonts w:asciiTheme="minorHAnsi" w:hAnsiTheme="minorHAnsi" w:cstheme="minorHAnsi"/>
              </w:rPr>
              <w:t xml:space="preserve">electing </w:t>
            </w:r>
            <w:r w:rsidRPr="00BA17D4">
              <w:rPr>
                <w:rFonts w:asciiTheme="minorHAnsi" w:hAnsiTheme="minorHAnsi" w:cstheme="minorHAnsi"/>
              </w:rPr>
              <w:t>fatherhood program visit sites</w:t>
            </w:r>
            <w:r w:rsidR="00327C98" w:rsidRPr="00BA17D4">
              <w:rPr>
                <w:rFonts w:asciiTheme="minorHAnsi" w:hAnsiTheme="minorHAnsi" w:cstheme="minorHAnsi"/>
              </w:rPr>
              <w:t xml:space="preserve"> – Screened, </w:t>
            </w:r>
            <w:r w:rsidR="0074753D" w:rsidRPr="00BA17D4">
              <w:rPr>
                <w:rFonts w:asciiTheme="minorHAnsi" w:hAnsiTheme="minorHAnsi" w:cstheme="minorHAnsi"/>
              </w:rPr>
              <w:t xml:space="preserve">selected for </w:t>
            </w:r>
            <w:r w:rsidR="00ED6A2A">
              <w:rPr>
                <w:rFonts w:asciiTheme="minorHAnsi" w:hAnsiTheme="minorHAnsi" w:cstheme="minorHAnsi"/>
              </w:rPr>
              <w:t>program</w:t>
            </w:r>
            <w:r w:rsidR="0074753D" w:rsidRPr="00BA17D4">
              <w:rPr>
                <w:rFonts w:asciiTheme="minorHAnsi" w:hAnsiTheme="minorHAnsi" w:cstheme="minorHAnsi"/>
              </w:rPr>
              <w:t xml:space="preserve"> visit (includes</w:t>
            </w:r>
            <w:r w:rsidR="00BA17D4">
              <w:rPr>
                <w:rFonts w:asciiTheme="minorHAnsi" w:hAnsiTheme="minorHAnsi" w:cstheme="minorHAnsi"/>
              </w:rPr>
              <w:t xml:space="preserve"> </w:t>
            </w:r>
            <w:r w:rsidRPr="00BA17D4">
              <w:rPr>
                <w:rFonts w:asciiTheme="minorHAnsi" w:hAnsiTheme="minorHAnsi" w:cstheme="minorHAnsi"/>
              </w:rPr>
              <w:t>recruitment activities</w:t>
            </w:r>
            <w:r w:rsidR="0074753D" w:rsidRPr="00BA17D4">
              <w:rPr>
                <w:rFonts w:asciiTheme="minorHAnsi"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1C65D915" w14:textId="1DA9BF99"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18</w:t>
            </w:r>
          </w:p>
        </w:tc>
        <w:tc>
          <w:tcPr>
            <w:tcW w:w="1530" w:type="dxa"/>
            <w:tcBorders>
              <w:top w:val="single" w:sz="4" w:space="0" w:color="auto"/>
              <w:left w:val="single" w:sz="4" w:space="0" w:color="auto"/>
              <w:bottom w:val="single" w:sz="4" w:space="0" w:color="auto"/>
              <w:right w:val="single" w:sz="4" w:space="0" w:color="auto"/>
            </w:tcBorders>
            <w:vAlign w:val="center"/>
          </w:tcPr>
          <w:p w14:paraId="0A45C0B1" w14:textId="2923BCB9"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14:paraId="30FDF369" w14:textId="5B0BD2D5"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6</w:t>
            </w:r>
          </w:p>
        </w:tc>
        <w:tc>
          <w:tcPr>
            <w:tcW w:w="810" w:type="dxa"/>
            <w:tcBorders>
              <w:top w:val="single" w:sz="4" w:space="0" w:color="auto"/>
              <w:left w:val="single" w:sz="4" w:space="0" w:color="auto"/>
              <w:bottom w:val="single" w:sz="4" w:space="0" w:color="auto"/>
              <w:right w:val="single" w:sz="4" w:space="0" w:color="auto"/>
            </w:tcBorders>
            <w:vAlign w:val="center"/>
          </w:tcPr>
          <w:p w14:paraId="196FC3F6" w14:textId="2E721181"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108</w:t>
            </w:r>
          </w:p>
        </w:tc>
        <w:tc>
          <w:tcPr>
            <w:tcW w:w="900" w:type="dxa"/>
            <w:tcBorders>
              <w:top w:val="single" w:sz="4" w:space="0" w:color="auto"/>
              <w:left w:val="single" w:sz="4" w:space="0" w:color="auto"/>
              <w:bottom w:val="single" w:sz="4" w:space="0" w:color="auto"/>
              <w:right w:val="single" w:sz="4" w:space="0" w:color="auto"/>
            </w:tcBorders>
            <w:vAlign w:val="center"/>
          </w:tcPr>
          <w:p w14:paraId="50F4F340" w14:textId="06AA594F"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$34.46</w:t>
            </w:r>
          </w:p>
        </w:tc>
        <w:tc>
          <w:tcPr>
            <w:tcW w:w="1216" w:type="dxa"/>
            <w:tcBorders>
              <w:top w:val="single" w:sz="4" w:space="0" w:color="auto"/>
              <w:left w:val="single" w:sz="4" w:space="0" w:color="auto"/>
              <w:bottom w:val="single" w:sz="4" w:space="0" w:color="auto"/>
              <w:right w:val="single" w:sz="4" w:space="0" w:color="auto"/>
            </w:tcBorders>
            <w:vAlign w:val="center"/>
          </w:tcPr>
          <w:p w14:paraId="6024C8DF" w14:textId="1C046053"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$3,722</w:t>
            </w:r>
          </w:p>
        </w:tc>
      </w:tr>
      <w:tr w:rsidR="00AD42B4" w:rsidRPr="00EA1C63" w14:paraId="576A125A" w14:textId="77777777" w:rsidTr="003107CB">
        <w:tc>
          <w:tcPr>
            <w:tcW w:w="1957" w:type="dxa"/>
            <w:tcBorders>
              <w:top w:val="single" w:sz="4" w:space="0" w:color="auto"/>
              <w:left w:val="single" w:sz="4" w:space="0" w:color="auto"/>
              <w:bottom w:val="single" w:sz="4" w:space="0" w:color="auto"/>
              <w:right w:val="single" w:sz="4" w:space="0" w:color="auto"/>
            </w:tcBorders>
          </w:tcPr>
          <w:p w14:paraId="619D6107" w14:textId="0B66890F"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asciiTheme="minorHAnsi" w:hAnsiTheme="minorHAnsi" w:cstheme="minorHAnsi"/>
              </w:rPr>
              <w:t xml:space="preserve">Instrument 2: Semi-structured interviews with fatherhood program staff </w:t>
            </w:r>
          </w:p>
        </w:tc>
        <w:tc>
          <w:tcPr>
            <w:tcW w:w="1350" w:type="dxa"/>
            <w:tcBorders>
              <w:top w:val="single" w:sz="4" w:space="0" w:color="auto"/>
              <w:left w:val="single" w:sz="4" w:space="0" w:color="auto"/>
              <w:bottom w:val="single" w:sz="4" w:space="0" w:color="auto"/>
              <w:right w:val="single" w:sz="4" w:space="0" w:color="auto"/>
            </w:tcBorders>
            <w:vAlign w:val="center"/>
          </w:tcPr>
          <w:p w14:paraId="6DA02D32"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48</w:t>
            </w:r>
          </w:p>
        </w:tc>
        <w:tc>
          <w:tcPr>
            <w:tcW w:w="1530" w:type="dxa"/>
            <w:tcBorders>
              <w:top w:val="single" w:sz="4" w:space="0" w:color="auto"/>
              <w:left w:val="single" w:sz="4" w:space="0" w:color="auto"/>
              <w:bottom w:val="single" w:sz="4" w:space="0" w:color="auto"/>
              <w:right w:val="single" w:sz="4" w:space="0" w:color="auto"/>
            </w:tcBorders>
            <w:vAlign w:val="center"/>
          </w:tcPr>
          <w:p w14:paraId="34F2C755"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14:paraId="60D5DE92" w14:textId="6F11451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2</w:t>
            </w:r>
          </w:p>
        </w:tc>
        <w:tc>
          <w:tcPr>
            <w:tcW w:w="810" w:type="dxa"/>
            <w:tcBorders>
              <w:top w:val="single" w:sz="4" w:space="0" w:color="auto"/>
              <w:left w:val="single" w:sz="4" w:space="0" w:color="auto"/>
              <w:bottom w:val="single" w:sz="4" w:space="0" w:color="auto"/>
              <w:right w:val="single" w:sz="4" w:space="0" w:color="auto"/>
            </w:tcBorders>
            <w:vAlign w:val="center"/>
          </w:tcPr>
          <w:p w14:paraId="07C866F3" w14:textId="04946BA9"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96</w:t>
            </w:r>
          </w:p>
        </w:tc>
        <w:tc>
          <w:tcPr>
            <w:tcW w:w="900" w:type="dxa"/>
            <w:tcBorders>
              <w:top w:val="single" w:sz="4" w:space="0" w:color="auto"/>
              <w:left w:val="single" w:sz="4" w:space="0" w:color="auto"/>
              <w:bottom w:val="single" w:sz="4" w:space="0" w:color="auto"/>
              <w:right w:val="single" w:sz="4" w:space="0" w:color="auto"/>
            </w:tcBorders>
            <w:vAlign w:val="center"/>
          </w:tcPr>
          <w:p w14:paraId="72D53BAD" w14:textId="1A7668F6"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color w:val="000000"/>
              </w:rPr>
              <w:t>$28.04</w:t>
            </w:r>
          </w:p>
        </w:tc>
        <w:tc>
          <w:tcPr>
            <w:tcW w:w="1216" w:type="dxa"/>
            <w:tcBorders>
              <w:top w:val="single" w:sz="4" w:space="0" w:color="auto"/>
              <w:left w:val="single" w:sz="4" w:space="0" w:color="auto"/>
              <w:bottom w:val="single" w:sz="4" w:space="0" w:color="auto"/>
              <w:right w:val="single" w:sz="4" w:space="0" w:color="auto"/>
            </w:tcBorders>
            <w:vAlign w:val="center"/>
          </w:tcPr>
          <w:p w14:paraId="795F486A" w14:textId="1F809FE9"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$2,692</w:t>
            </w:r>
          </w:p>
        </w:tc>
      </w:tr>
      <w:tr w:rsidR="00AD42B4" w:rsidRPr="00EA1C63" w14:paraId="46C5AC92" w14:textId="77777777" w:rsidTr="003107CB">
        <w:tc>
          <w:tcPr>
            <w:tcW w:w="1957" w:type="dxa"/>
            <w:tcBorders>
              <w:top w:val="single" w:sz="4" w:space="0" w:color="auto"/>
              <w:left w:val="single" w:sz="4" w:space="0" w:color="auto"/>
              <w:bottom w:val="single" w:sz="4" w:space="0" w:color="auto"/>
              <w:right w:val="single" w:sz="4" w:space="0" w:color="auto"/>
            </w:tcBorders>
          </w:tcPr>
          <w:p w14:paraId="1B4EECAD" w14:textId="12EEB74D"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asciiTheme="minorHAnsi" w:hAnsiTheme="minorHAnsi" w:cstheme="minorHAnsi"/>
              </w:rPr>
              <w:t>Instrument 3: Semi-structured interviews with program partner staff</w:t>
            </w:r>
          </w:p>
        </w:tc>
        <w:tc>
          <w:tcPr>
            <w:tcW w:w="1350" w:type="dxa"/>
            <w:tcBorders>
              <w:top w:val="single" w:sz="4" w:space="0" w:color="auto"/>
              <w:left w:val="single" w:sz="4" w:space="0" w:color="auto"/>
              <w:bottom w:val="single" w:sz="4" w:space="0" w:color="auto"/>
              <w:right w:val="single" w:sz="4" w:space="0" w:color="auto"/>
            </w:tcBorders>
            <w:vAlign w:val="center"/>
          </w:tcPr>
          <w:p w14:paraId="3DDA647E"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14</w:t>
            </w:r>
          </w:p>
        </w:tc>
        <w:tc>
          <w:tcPr>
            <w:tcW w:w="1530" w:type="dxa"/>
            <w:tcBorders>
              <w:top w:val="single" w:sz="4" w:space="0" w:color="auto"/>
              <w:left w:val="single" w:sz="4" w:space="0" w:color="auto"/>
              <w:bottom w:val="single" w:sz="4" w:space="0" w:color="auto"/>
              <w:right w:val="single" w:sz="4" w:space="0" w:color="auto"/>
            </w:tcBorders>
            <w:vAlign w:val="center"/>
          </w:tcPr>
          <w:p w14:paraId="7E4DFFB9"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14:paraId="11586721" w14:textId="7AA094B5"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2</w:t>
            </w:r>
          </w:p>
        </w:tc>
        <w:tc>
          <w:tcPr>
            <w:tcW w:w="810" w:type="dxa"/>
            <w:tcBorders>
              <w:top w:val="single" w:sz="4" w:space="0" w:color="auto"/>
              <w:left w:val="single" w:sz="4" w:space="0" w:color="auto"/>
              <w:bottom w:val="single" w:sz="4" w:space="0" w:color="auto"/>
              <w:right w:val="single" w:sz="4" w:space="0" w:color="auto"/>
            </w:tcBorders>
            <w:vAlign w:val="center"/>
          </w:tcPr>
          <w:p w14:paraId="0779077A" w14:textId="7D75E0BB"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28</w:t>
            </w:r>
          </w:p>
        </w:tc>
        <w:tc>
          <w:tcPr>
            <w:tcW w:w="900" w:type="dxa"/>
            <w:tcBorders>
              <w:top w:val="single" w:sz="4" w:space="0" w:color="auto"/>
              <w:left w:val="single" w:sz="4" w:space="0" w:color="auto"/>
              <w:bottom w:val="single" w:sz="4" w:space="0" w:color="auto"/>
              <w:right w:val="single" w:sz="4" w:space="0" w:color="auto"/>
            </w:tcBorders>
            <w:vAlign w:val="center"/>
          </w:tcPr>
          <w:p w14:paraId="7FD1B26D" w14:textId="67B2CCD4"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color w:val="000000"/>
              </w:rPr>
              <w:t>$34.46</w:t>
            </w:r>
          </w:p>
        </w:tc>
        <w:tc>
          <w:tcPr>
            <w:tcW w:w="1216" w:type="dxa"/>
            <w:tcBorders>
              <w:top w:val="single" w:sz="4" w:space="0" w:color="auto"/>
              <w:left w:val="single" w:sz="4" w:space="0" w:color="auto"/>
              <w:bottom w:val="single" w:sz="4" w:space="0" w:color="auto"/>
              <w:right w:val="single" w:sz="4" w:space="0" w:color="auto"/>
            </w:tcBorders>
            <w:vAlign w:val="center"/>
          </w:tcPr>
          <w:p w14:paraId="2AB6ED98" w14:textId="248368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$965</w:t>
            </w:r>
          </w:p>
        </w:tc>
      </w:tr>
      <w:tr w:rsidR="00AD42B4" w:rsidRPr="00EA1C63" w14:paraId="45AFE1E3" w14:textId="77777777" w:rsidTr="003107CB">
        <w:tc>
          <w:tcPr>
            <w:tcW w:w="1957" w:type="dxa"/>
            <w:tcBorders>
              <w:top w:val="single" w:sz="4" w:space="0" w:color="auto"/>
              <w:left w:val="single" w:sz="4" w:space="0" w:color="auto"/>
              <w:bottom w:val="single" w:sz="4" w:space="0" w:color="auto"/>
              <w:right w:val="single" w:sz="4" w:space="0" w:color="auto"/>
            </w:tcBorders>
          </w:tcPr>
          <w:p w14:paraId="287A3A67" w14:textId="3B7E6EDE"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asciiTheme="minorHAnsi" w:hAnsiTheme="minorHAnsi" w:cstheme="minorHAnsi"/>
              </w:rPr>
              <w:t>Instrument 4: Semi-structured interviews with nonparticipating fathers</w:t>
            </w:r>
          </w:p>
        </w:tc>
        <w:tc>
          <w:tcPr>
            <w:tcW w:w="1350" w:type="dxa"/>
            <w:tcBorders>
              <w:top w:val="single" w:sz="4" w:space="0" w:color="auto"/>
              <w:left w:val="single" w:sz="4" w:space="0" w:color="auto"/>
              <w:bottom w:val="single" w:sz="4" w:space="0" w:color="auto"/>
              <w:right w:val="single" w:sz="4" w:space="0" w:color="auto"/>
            </w:tcBorders>
            <w:vAlign w:val="center"/>
          </w:tcPr>
          <w:p w14:paraId="741F4154"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20</w:t>
            </w:r>
          </w:p>
        </w:tc>
        <w:tc>
          <w:tcPr>
            <w:tcW w:w="1530" w:type="dxa"/>
            <w:tcBorders>
              <w:top w:val="single" w:sz="4" w:space="0" w:color="auto"/>
              <w:left w:val="single" w:sz="4" w:space="0" w:color="auto"/>
              <w:bottom w:val="single" w:sz="4" w:space="0" w:color="auto"/>
              <w:right w:val="single" w:sz="4" w:space="0" w:color="auto"/>
            </w:tcBorders>
            <w:vAlign w:val="center"/>
          </w:tcPr>
          <w:p w14:paraId="6E1A3165"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14:paraId="7DE5CF85" w14:textId="319E6D35"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1.5</w:t>
            </w:r>
          </w:p>
        </w:tc>
        <w:tc>
          <w:tcPr>
            <w:tcW w:w="810" w:type="dxa"/>
            <w:tcBorders>
              <w:top w:val="single" w:sz="4" w:space="0" w:color="auto"/>
              <w:left w:val="single" w:sz="4" w:space="0" w:color="auto"/>
              <w:bottom w:val="single" w:sz="4" w:space="0" w:color="auto"/>
              <w:right w:val="single" w:sz="4" w:space="0" w:color="auto"/>
            </w:tcBorders>
            <w:vAlign w:val="center"/>
          </w:tcPr>
          <w:p w14:paraId="74572DCE" w14:textId="34B27E8A"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30</w:t>
            </w:r>
          </w:p>
        </w:tc>
        <w:tc>
          <w:tcPr>
            <w:tcW w:w="900" w:type="dxa"/>
            <w:tcBorders>
              <w:top w:val="single" w:sz="4" w:space="0" w:color="auto"/>
              <w:left w:val="single" w:sz="4" w:space="0" w:color="auto"/>
              <w:bottom w:val="single" w:sz="4" w:space="0" w:color="auto"/>
              <w:right w:val="single" w:sz="4" w:space="0" w:color="auto"/>
            </w:tcBorders>
            <w:vAlign w:val="center"/>
          </w:tcPr>
          <w:p w14:paraId="4256C550" w14:textId="51813FD5"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color w:val="000000"/>
              </w:rPr>
              <w:t>$7.25</w:t>
            </w:r>
          </w:p>
        </w:tc>
        <w:tc>
          <w:tcPr>
            <w:tcW w:w="1216" w:type="dxa"/>
            <w:tcBorders>
              <w:top w:val="single" w:sz="4" w:space="0" w:color="auto"/>
              <w:left w:val="single" w:sz="4" w:space="0" w:color="auto"/>
              <w:bottom w:val="single" w:sz="4" w:space="0" w:color="auto"/>
              <w:right w:val="single" w:sz="4" w:space="0" w:color="auto"/>
            </w:tcBorders>
            <w:vAlign w:val="center"/>
          </w:tcPr>
          <w:p w14:paraId="15DC7637" w14:textId="604B6742"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$218</w:t>
            </w:r>
          </w:p>
        </w:tc>
      </w:tr>
      <w:tr w:rsidR="00AD42B4" w:rsidRPr="00EA1C63" w14:paraId="1C2195D5" w14:textId="77777777" w:rsidTr="003107CB">
        <w:tc>
          <w:tcPr>
            <w:tcW w:w="1957" w:type="dxa"/>
            <w:tcBorders>
              <w:top w:val="single" w:sz="4" w:space="0" w:color="auto"/>
              <w:left w:val="single" w:sz="4" w:space="0" w:color="auto"/>
              <w:bottom w:val="single" w:sz="4" w:space="0" w:color="auto"/>
              <w:right w:val="single" w:sz="4" w:space="0" w:color="auto"/>
            </w:tcBorders>
          </w:tcPr>
          <w:p w14:paraId="0779AD5E" w14:textId="496C98AE"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asciiTheme="minorHAnsi" w:hAnsiTheme="minorHAnsi" w:cstheme="minorHAnsi"/>
              </w:rPr>
              <w:t>Instrument 5: Focus groups with fathers</w:t>
            </w:r>
          </w:p>
        </w:tc>
        <w:tc>
          <w:tcPr>
            <w:tcW w:w="1350" w:type="dxa"/>
            <w:tcBorders>
              <w:top w:val="single" w:sz="4" w:space="0" w:color="auto"/>
              <w:left w:val="single" w:sz="4" w:space="0" w:color="auto"/>
              <w:bottom w:val="single" w:sz="4" w:space="0" w:color="auto"/>
              <w:right w:val="single" w:sz="4" w:space="0" w:color="auto"/>
            </w:tcBorders>
            <w:vAlign w:val="center"/>
          </w:tcPr>
          <w:p w14:paraId="61FC91D7"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104</w:t>
            </w:r>
          </w:p>
        </w:tc>
        <w:tc>
          <w:tcPr>
            <w:tcW w:w="1530" w:type="dxa"/>
            <w:tcBorders>
              <w:top w:val="single" w:sz="4" w:space="0" w:color="auto"/>
              <w:left w:val="single" w:sz="4" w:space="0" w:color="auto"/>
              <w:bottom w:val="single" w:sz="4" w:space="0" w:color="auto"/>
              <w:right w:val="single" w:sz="4" w:space="0" w:color="auto"/>
            </w:tcBorders>
            <w:vAlign w:val="center"/>
          </w:tcPr>
          <w:p w14:paraId="3173C2C4"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14:paraId="4103B4FE" w14:textId="39FAEBE6"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2</w:t>
            </w:r>
          </w:p>
        </w:tc>
        <w:tc>
          <w:tcPr>
            <w:tcW w:w="810" w:type="dxa"/>
            <w:tcBorders>
              <w:top w:val="single" w:sz="4" w:space="0" w:color="auto"/>
              <w:left w:val="single" w:sz="4" w:space="0" w:color="auto"/>
              <w:bottom w:val="single" w:sz="4" w:space="0" w:color="auto"/>
              <w:right w:val="single" w:sz="4" w:space="0" w:color="auto"/>
            </w:tcBorders>
            <w:vAlign w:val="center"/>
          </w:tcPr>
          <w:p w14:paraId="46433B4E" w14:textId="6A38B2B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208</w:t>
            </w:r>
          </w:p>
        </w:tc>
        <w:tc>
          <w:tcPr>
            <w:tcW w:w="900" w:type="dxa"/>
            <w:tcBorders>
              <w:top w:val="single" w:sz="4" w:space="0" w:color="auto"/>
              <w:left w:val="single" w:sz="4" w:space="0" w:color="auto"/>
              <w:bottom w:val="single" w:sz="4" w:space="0" w:color="auto"/>
              <w:right w:val="single" w:sz="4" w:space="0" w:color="auto"/>
            </w:tcBorders>
            <w:vAlign w:val="center"/>
          </w:tcPr>
          <w:p w14:paraId="6AF17816" w14:textId="667AAF09"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color w:val="000000"/>
              </w:rPr>
              <w:t>$7.25</w:t>
            </w:r>
          </w:p>
        </w:tc>
        <w:tc>
          <w:tcPr>
            <w:tcW w:w="1216" w:type="dxa"/>
            <w:tcBorders>
              <w:top w:val="single" w:sz="4" w:space="0" w:color="auto"/>
              <w:left w:val="single" w:sz="4" w:space="0" w:color="auto"/>
              <w:bottom w:val="single" w:sz="4" w:space="0" w:color="auto"/>
              <w:right w:val="single" w:sz="4" w:space="0" w:color="auto"/>
            </w:tcBorders>
            <w:vAlign w:val="center"/>
          </w:tcPr>
          <w:p w14:paraId="4C98C746" w14:textId="47C53A80"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$1,508</w:t>
            </w:r>
          </w:p>
        </w:tc>
      </w:tr>
      <w:tr w:rsidR="00AD42B4" w:rsidRPr="00EA1C63" w14:paraId="24AFE079" w14:textId="77777777" w:rsidTr="003107CB">
        <w:tc>
          <w:tcPr>
            <w:tcW w:w="1957" w:type="dxa"/>
            <w:tcBorders>
              <w:top w:val="single" w:sz="4" w:space="0" w:color="auto"/>
              <w:left w:val="single" w:sz="4" w:space="0" w:color="auto"/>
              <w:bottom w:val="single" w:sz="4" w:space="0" w:color="auto"/>
              <w:right w:val="single" w:sz="4" w:space="0" w:color="auto"/>
            </w:tcBorders>
          </w:tcPr>
          <w:p w14:paraId="4F7DD835" w14:textId="7BDF87E0"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asciiTheme="minorHAnsi" w:hAnsiTheme="minorHAnsi" w:cstheme="minorHAnsi"/>
              </w:rPr>
              <w:t>Instrument 6: Focus groups with coparents</w:t>
            </w:r>
          </w:p>
        </w:tc>
        <w:tc>
          <w:tcPr>
            <w:tcW w:w="1350" w:type="dxa"/>
            <w:tcBorders>
              <w:top w:val="single" w:sz="4" w:space="0" w:color="auto"/>
              <w:left w:val="single" w:sz="4" w:space="0" w:color="auto"/>
              <w:bottom w:val="single" w:sz="4" w:space="0" w:color="auto"/>
              <w:right w:val="single" w:sz="4" w:space="0" w:color="auto"/>
            </w:tcBorders>
            <w:vAlign w:val="center"/>
          </w:tcPr>
          <w:p w14:paraId="29DC3C34"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48</w:t>
            </w:r>
          </w:p>
        </w:tc>
        <w:tc>
          <w:tcPr>
            <w:tcW w:w="1530" w:type="dxa"/>
            <w:tcBorders>
              <w:top w:val="single" w:sz="4" w:space="0" w:color="auto"/>
              <w:left w:val="single" w:sz="4" w:space="0" w:color="auto"/>
              <w:bottom w:val="single" w:sz="4" w:space="0" w:color="auto"/>
              <w:right w:val="single" w:sz="4" w:space="0" w:color="auto"/>
            </w:tcBorders>
            <w:vAlign w:val="center"/>
          </w:tcPr>
          <w:p w14:paraId="00FE4D4B"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14:paraId="36E7E4C7" w14:textId="38944BDC"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2</w:t>
            </w:r>
          </w:p>
        </w:tc>
        <w:tc>
          <w:tcPr>
            <w:tcW w:w="810" w:type="dxa"/>
            <w:tcBorders>
              <w:top w:val="single" w:sz="4" w:space="0" w:color="auto"/>
              <w:left w:val="single" w:sz="4" w:space="0" w:color="auto"/>
              <w:bottom w:val="single" w:sz="4" w:space="0" w:color="auto"/>
              <w:right w:val="single" w:sz="4" w:space="0" w:color="auto"/>
            </w:tcBorders>
            <w:vAlign w:val="center"/>
          </w:tcPr>
          <w:p w14:paraId="7940786A" w14:textId="2C2F0898"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96</w:t>
            </w:r>
          </w:p>
        </w:tc>
        <w:tc>
          <w:tcPr>
            <w:tcW w:w="900" w:type="dxa"/>
            <w:tcBorders>
              <w:top w:val="single" w:sz="4" w:space="0" w:color="auto"/>
              <w:left w:val="single" w:sz="4" w:space="0" w:color="auto"/>
              <w:bottom w:val="single" w:sz="4" w:space="0" w:color="auto"/>
              <w:right w:val="single" w:sz="4" w:space="0" w:color="auto"/>
            </w:tcBorders>
            <w:vAlign w:val="center"/>
          </w:tcPr>
          <w:p w14:paraId="0ED3730C" w14:textId="0B99D240"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color w:val="000000"/>
              </w:rPr>
              <w:t>$7.25</w:t>
            </w:r>
          </w:p>
        </w:tc>
        <w:tc>
          <w:tcPr>
            <w:tcW w:w="1216" w:type="dxa"/>
            <w:tcBorders>
              <w:top w:val="single" w:sz="4" w:space="0" w:color="auto"/>
              <w:left w:val="single" w:sz="4" w:space="0" w:color="auto"/>
              <w:bottom w:val="single" w:sz="4" w:space="0" w:color="auto"/>
              <w:right w:val="single" w:sz="4" w:space="0" w:color="auto"/>
            </w:tcBorders>
            <w:vAlign w:val="center"/>
          </w:tcPr>
          <w:p w14:paraId="60F150A6" w14:textId="74620D13"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$696</w:t>
            </w:r>
          </w:p>
        </w:tc>
      </w:tr>
      <w:tr w:rsidR="00AD42B4" w:rsidRPr="00EA1C63" w14:paraId="2C737075" w14:textId="77777777" w:rsidTr="003107CB">
        <w:tc>
          <w:tcPr>
            <w:tcW w:w="1957" w:type="dxa"/>
            <w:tcBorders>
              <w:top w:val="single" w:sz="4" w:space="0" w:color="auto"/>
              <w:left w:val="single" w:sz="4" w:space="0" w:color="auto"/>
              <w:bottom w:val="single" w:sz="4" w:space="0" w:color="auto"/>
              <w:right w:val="single" w:sz="4" w:space="0" w:color="auto"/>
            </w:tcBorders>
          </w:tcPr>
          <w:p w14:paraId="0A435894" w14:textId="709C842A"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asciiTheme="minorHAnsi" w:hAnsiTheme="minorHAnsi" w:cstheme="minorHAnsi"/>
              </w:rPr>
              <w:t>Instrument 7: Interviews with curriculum developers</w:t>
            </w:r>
          </w:p>
        </w:tc>
        <w:tc>
          <w:tcPr>
            <w:tcW w:w="1350" w:type="dxa"/>
            <w:tcBorders>
              <w:top w:val="single" w:sz="4" w:space="0" w:color="auto"/>
              <w:left w:val="single" w:sz="4" w:space="0" w:color="auto"/>
              <w:bottom w:val="single" w:sz="4" w:space="0" w:color="auto"/>
              <w:right w:val="single" w:sz="4" w:space="0" w:color="auto"/>
            </w:tcBorders>
            <w:vAlign w:val="center"/>
          </w:tcPr>
          <w:p w14:paraId="54A9D857"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7</w:t>
            </w:r>
          </w:p>
        </w:tc>
        <w:tc>
          <w:tcPr>
            <w:tcW w:w="1530" w:type="dxa"/>
            <w:tcBorders>
              <w:top w:val="single" w:sz="4" w:space="0" w:color="auto"/>
              <w:left w:val="single" w:sz="4" w:space="0" w:color="auto"/>
              <w:bottom w:val="single" w:sz="4" w:space="0" w:color="auto"/>
              <w:right w:val="single" w:sz="4" w:space="0" w:color="auto"/>
            </w:tcBorders>
            <w:vAlign w:val="center"/>
          </w:tcPr>
          <w:p w14:paraId="12DD72C0"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14:paraId="5487EDDD"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1</w:t>
            </w:r>
          </w:p>
        </w:tc>
        <w:tc>
          <w:tcPr>
            <w:tcW w:w="810" w:type="dxa"/>
            <w:tcBorders>
              <w:top w:val="single" w:sz="4" w:space="0" w:color="auto"/>
              <w:left w:val="single" w:sz="4" w:space="0" w:color="auto"/>
              <w:bottom w:val="single" w:sz="4" w:space="0" w:color="auto"/>
              <w:right w:val="single" w:sz="4" w:space="0" w:color="auto"/>
            </w:tcBorders>
            <w:vAlign w:val="center"/>
          </w:tcPr>
          <w:p w14:paraId="7DBD2760"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rPr>
              <w:t>7</w:t>
            </w:r>
          </w:p>
        </w:tc>
        <w:tc>
          <w:tcPr>
            <w:tcW w:w="900" w:type="dxa"/>
            <w:tcBorders>
              <w:top w:val="single" w:sz="4" w:space="0" w:color="auto"/>
              <w:left w:val="single" w:sz="4" w:space="0" w:color="auto"/>
              <w:bottom w:val="single" w:sz="4" w:space="0" w:color="auto"/>
              <w:right w:val="single" w:sz="4" w:space="0" w:color="auto"/>
            </w:tcBorders>
            <w:vAlign w:val="center"/>
          </w:tcPr>
          <w:p w14:paraId="7B7C7899" w14:textId="1FFC9451"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color w:val="000000"/>
              </w:rPr>
              <w:t>$34.46</w:t>
            </w:r>
          </w:p>
        </w:tc>
        <w:tc>
          <w:tcPr>
            <w:tcW w:w="1216" w:type="dxa"/>
            <w:tcBorders>
              <w:top w:val="single" w:sz="4" w:space="0" w:color="auto"/>
              <w:left w:val="single" w:sz="4" w:space="0" w:color="auto"/>
              <w:bottom w:val="single" w:sz="4" w:space="0" w:color="auto"/>
              <w:right w:val="single" w:sz="4" w:space="0" w:color="auto"/>
            </w:tcBorders>
            <w:vAlign w:val="center"/>
          </w:tcPr>
          <w:p w14:paraId="712B7D51" w14:textId="3F873F9C"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$241</w:t>
            </w:r>
          </w:p>
        </w:tc>
      </w:tr>
      <w:tr w:rsidR="00AD42B4" w:rsidRPr="00EA1C63" w14:paraId="06F12004" w14:textId="77777777" w:rsidTr="003107CB">
        <w:tc>
          <w:tcPr>
            <w:tcW w:w="1957" w:type="dxa"/>
            <w:tcBorders>
              <w:top w:val="single" w:sz="4" w:space="0" w:color="auto"/>
              <w:left w:val="single" w:sz="4" w:space="0" w:color="auto"/>
              <w:bottom w:val="single" w:sz="4" w:space="0" w:color="auto"/>
              <w:right w:val="single" w:sz="4" w:space="0" w:color="auto"/>
            </w:tcBorders>
          </w:tcPr>
          <w:p w14:paraId="74D3B6C0" w14:textId="78F24B92"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A17D4">
              <w:rPr>
                <w:rFonts w:asciiTheme="minorHAnsi" w:hAnsiTheme="minorHAnsi" w:cstheme="minorHAnsi"/>
              </w:rPr>
              <w:t>Instrument 8: Demographic questionnaire – fathers</w:t>
            </w:r>
          </w:p>
        </w:tc>
        <w:tc>
          <w:tcPr>
            <w:tcW w:w="1350" w:type="dxa"/>
            <w:tcBorders>
              <w:top w:val="single" w:sz="4" w:space="0" w:color="auto"/>
              <w:left w:val="single" w:sz="4" w:space="0" w:color="auto"/>
              <w:bottom w:val="single" w:sz="4" w:space="0" w:color="auto"/>
              <w:right w:val="single" w:sz="4" w:space="0" w:color="auto"/>
            </w:tcBorders>
            <w:vAlign w:val="center"/>
          </w:tcPr>
          <w:p w14:paraId="7916DBA2" w14:textId="53DB18DE"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124</w:t>
            </w:r>
          </w:p>
        </w:tc>
        <w:tc>
          <w:tcPr>
            <w:tcW w:w="1530" w:type="dxa"/>
            <w:tcBorders>
              <w:top w:val="single" w:sz="4" w:space="0" w:color="auto"/>
              <w:left w:val="single" w:sz="4" w:space="0" w:color="auto"/>
              <w:bottom w:val="single" w:sz="4" w:space="0" w:color="auto"/>
              <w:right w:val="single" w:sz="4" w:space="0" w:color="auto"/>
            </w:tcBorders>
            <w:vAlign w:val="center"/>
          </w:tcPr>
          <w:p w14:paraId="7CF4C7AA" w14:textId="48E2B4BC"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14:paraId="559CC1AA" w14:textId="1D00D882"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.25</w:t>
            </w:r>
          </w:p>
        </w:tc>
        <w:tc>
          <w:tcPr>
            <w:tcW w:w="810" w:type="dxa"/>
            <w:tcBorders>
              <w:top w:val="single" w:sz="4" w:space="0" w:color="auto"/>
              <w:left w:val="single" w:sz="4" w:space="0" w:color="auto"/>
              <w:bottom w:val="single" w:sz="4" w:space="0" w:color="auto"/>
              <w:right w:val="single" w:sz="4" w:space="0" w:color="auto"/>
            </w:tcBorders>
            <w:vAlign w:val="center"/>
          </w:tcPr>
          <w:p w14:paraId="79BE68CD" w14:textId="794A4590"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31</w:t>
            </w:r>
          </w:p>
        </w:tc>
        <w:tc>
          <w:tcPr>
            <w:tcW w:w="900" w:type="dxa"/>
            <w:tcBorders>
              <w:top w:val="single" w:sz="4" w:space="0" w:color="auto"/>
              <w:left w:val="single" w:sz="4" w:space="0" w:color="auto"/>
              <w:bottom w:val="single" w:sz="4" w:space="0" w:color="auto"/>
              <w:right w:val="single" w:sz="4" w:space="0" w:color="auto"/>
            </w:tcBorders>
            <w:vAlign w:val="center"/>
          </w:tcPr>
          <w:p w14:paraId="3807E586" w14:textId="6DE8E90F"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BA17D4">
              <w:rPr>
                <w:rFonts w:asciiTheme="minorHAnsi" w:hAnsiTheme="minorHAnsi" w:cstheme="minorHAnsi"/>
                <w:color w:val="000000"/>
              </w:rPr>
              <w:t>$7.25</w:t>
            </w:r>
          </w:p>
        </w:tc>
        <w:tc>
          <w:tcPr>
            <w:tcW w:w="1216" w:type="dxa"/>
            <w:tcBorders>
              <w:top w:val="single" w:sz="4" w:space="0" w:color="auto"/>
              <w:left w:val="single" w:sz="4" w:space="0" w:color="auto"/>
              <w:bottom w:val="single" w:sz="4" w:space="0" w:color="auto"/>
              <w:right w:val="single" w:sz="4" w:space="0" w:color="auto"/>
            </w:tcBorders>
            <w:vAlign w:val="center"/>
          </w:tcPr>
          <w:p w14:paraId="21FD213F" w14:textId="42A0235B"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$225</w:t>
            </w:r>
          </w:p>
        </w:tc>
      </w:tr>
      <w:tr w:rsidR="00AD42B4" w:rsidRPr="00EA1C63" w14:paraId="7E4D4447" w14:textId="77777777" w:rsidTr="003107CB">
        <w:tc>
          <w:tcPr>
            <w:tcW w:w="1957" w:type="dxa"/>
            <w:tcBorders>
              <w:top w:val="single" w:sz="4" w:space="0" w:color="auto"/>
              <w:left w:val="single" w:sz="4" w:space="0" w:color="auto"/>
              <w:bottom w:val="single" w:sz="4" w:space="0" w:color="auto"/>
              <w:right w:val="single" w:sz="4" w:space="0" w:color="auto"/>
            </w:tcBorders>
          </w:tcPr>
          <w:p w14:paraId="6C73149F" w14:textId="20E9643F"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BA17D4">
              <w:rPr>
                <w:rFonts w:asciiTheme="minorHAnsi" w:hAnsiTheme="minorHAnsi" w:cstheme="minorHAnsi"/>
              </w:rPr>
              <w:t>Instrument 9: Demographic questionnaire-coparents</w:t>
            </w:r>
          </w:p>
        </w:tc>
        <w:tc>
          <w:tcPr>
            <w:tcW w:w="1350" w:type="dxa"/>
            <w:tcBorders>
              <w:top w:val="single" w:sz="4" w:space="0" w:color="auto"/>
              <w:left w:val="single" w:sz="4" w:space="0" w:color="auto"/>
              <w:bottom w:val="single" w:sz="4" w:space="0" w:color="auto"/>
              <w:right w:val="single" w:sz="4" w:space="0" w:color="auto"/>
            </w:tcBorders>
            <w:vAlign w:val="center"/>
          </w:tcPr>
          <w:p w14:paraId="15EB022A" w14:textId="51F897C1"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48</w:t>
            </w:r>
          </w:p>
        </w:tc>
        <w:tc>
          <w:tcPr>
            <w:tcW w:w="1530" w:type="dxa"/>
            <w:tcBorders>
              <w:top w:val="single" w:sz="4" w:space="0" w:color="auto"/>
              <w:left w:val="single" w:sz="4" w:space="0" w:color="auto"/>
              <w:bottom w:val="single" w:sz="4" w:space="0" w:color="auto"/>
              <w:right w:val="single" w:sz="4" w:space="0" w:color="auto"/>
            </w:tcBorders>
            <w:vAlign w:val="center"/>
          </w:tcPr>
          <w:p w14:paraId="73BEB609" w14:textId="3C3C602C"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1</w:t>
            </w:r>
          </w:p>
        </w:tc>
        <w:tc>
          <w:tcPr>
            <w:tcW w:w="1080" w:type="dxa"/>
            <w:tcBorders>
              <w:top w:val="single" w:sz="4" w:space="0" w:color="auto"/>
              <w:left w:val="single" w:sz="4" w:space="0" w:color="auto"/>
              <w:bottom w:val="single" w:sz="4" w:space="0" w:color="auto"/>
              <w:right w:val="single" w:sz="4" w:space="0" w:color="auto"/>
            </w:tcBorders>
            <w:vAlign w:val="center"/>
          </w:tcPr>
          <w:p w14:paraId="765A5A9F" w14:textId="1644CE61"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.25</w:t>
            </w:r>
          </w:p>
        </w:tc>
        <w:tc>
          <w:tcPr>
            <w:tcW w:w="810" w:type="dxa"/>
            <w:tcBorders>
              <w:top w:val="single" w:sz="4" w:space="0" w:color="auto"/>
              <w:left w:val="single" w:sz="4" w:space="0" w:color="auto"/>
              <w:bottom w:val="single" w:sz="4" w:space="0" w:color="auto"/>
              <w:right w:val="single" w:sz="4" w:space="0" w:color="auto"/>
            </w:tcBorders>
            <w:vAlign w:val="center"/>
          </w:tcPr>
          <w:p w14:paraId="03538093" w14:textId="22FDD54F"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BA17D4">
              <w:rPr>
                <w:rFonts w:asciiTheme="minorHAnsi" w:hAnsiTheme="minorHAnsi" w:cstheme="minorHAnsi"/>
              </w:rPr>
              <w:t>12</w:t>
            </w:r>
          </w:p>
        </w:tc>
        <w:tc>
          <w:tcPr>
            <w:tcW w:w="900" w:type="dxa"/>
            <w:tcBorders>
              <w:top w:val="single" w:sz="4" w:space="0" w:color="auto"/>
              <w:left w:val="single" w:sz="4" w:space="0" w:color="auto"/>
              <w:bottom w:val="single" w:sz="4" w:space="0" w:color="auto"/>
              <w:right w:val="single" w:sz="4" w:space="0" w:color="auto"/>
            </w:tcBorders>
            <w:vAlign w:val="center"/>
          </w:tcPr>
          <w:p w14:paraId="5ECE2E8D" w14:textId="1B41C808"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BA17D4">
              <w:rPr>
                <w:rFonts w:asciiTheme="minorHAnsi" w:hAnsiTheme="minorHAnsi" w:cstheme="minorHAnsi"/>
                <w:color w:val="000000"/>
              </w:rPr>
              <w:t>$7.25</w:t>
            </w:r>
          </w:p>
        </w:tc>
        <w:tc>
          <w:tcPr>
            <w:tcW w:w="1216" w:type="dxa"/>
            <w:tcBorders>
              <w:top w:val="single" w:sz="4" w:space="0" w:color="auto"/>
              <w:left w:val="single" w:sz="4" w:space="0" w:color="auto"/>
              <w:bottom w:val="single" w:sz="4" w:space="0" w:color="auto"/>
              <w:right w:val="single" w:sz="4" w:space="0" w:color="auto"/>
            </w:tcBorders>
            <w:vAlign w:val="center"/>
          </w:tcPr>
          <w:p w14:paraId="26DCC3B8" w14:textId="5824C2E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$87</w:t>
            </w:r>
          </w:p>
        </w:tc>
      </w:tr>
      <w:tr w:rsidR="00AD42B4" w:rsidRPr="00EA1C63" w14:paraId="483D2A55" w14:textId="77777777" w:rsidTr="003107CB">
        <w:tc>
          <w:tcPr>
            <w:tcW w:w="1957" w:type="dxa"/>
            <w:tcBorders>
              <w:top w:val="single" w:sz="4" w:space="0" w:color="auto"/>
              <w:left w:val="single" w:sz="4" w:space="0" w:color="auto"/>
              <w:bottom w:val="single" w:sz="4" w:space="0" w:color="auto"/>
              <w:right w:val="single" w:sz="4" w:space="0" w:color="auto"/>
            </w:tcBorders>
            <w:hideMark/>
          </w:tcPr>
          <w:p w14:paraId="63ADFEDC"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asciiTheme="minorHAnsi" w:hAnsiTheme="minorHAnsi" w:cstheme="minorHAnsi"/>
                <w:bCs/>
              </w:rPr>
              <w:t>Total</w:t>
            </w:r>
          </w:p>
        </w:tc>
        <w:tc>
          <w:tcPr>
            <w:tcW w:w="1350" w:type="dxa"/>
            <w:tcBorders>
              <w:top w:val="single" w:sz="4" w:space="0" w:color="auto"/>
              <w:left w:val="single" w:sz="4" w:space="0" w:color="auto"/>
              <w:bottom w:val="single" w:sz="4" w:space="0" w:color="auto"/>
              <w:right w:val="single" w:sz="4" w:space="0" w:color="auto"/>
            </w:tcBorders>
            <w:vAlign w:val="center"/>
          </w:tcPr>
          <w:p w14:paraId="25172D44"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530" w:type="dxa"/>
            <w:tcBorders>
              <w:top w:val="single" w:sz="4" w:space="0" w:color="auto"/>
              <w:left w:val="single" w:sz="4" w:space="0" w:color="auto"/>
              <w:bottom w:val="single" w:sz="4" w:space="0" w:color="auto"/>
              <w:right w:val="single" w:sz="4" w:space="0" w:color="auto"/>
            </w:tcBorders>
            <w:vAlign w:val="center"/>
          </w:tcPr>
          <w:p w14:paraId="05306066"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sz="4" w:space="0" w:color="auto"/>
              <w:left w:val="single" w:sz="4" w:space="0" w:color="auto"/>
              <w:bottom w:val="single" w:sz="4" w:space="0" w:color="auto"/>
              <w:right w:val="single" w:sz="4" w:space="0" w:color="auto"/>
            </w:tcBorders>
            <w:vAlign w:val="center"/>
          </w:tcPr>
          <w:p w14:paraId="2BEEE29A" w14:textId="7777777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sz="4" w:space="0" w:color="auto"/>
              <w:left w:val="single" w:sz="4" w:space="0" w:color="auto"/>
              <w:bottom w:val="single" w:sz="4" w:space="0" w:color="auto"/>
              <w:right w:val="single" w:sz="4" w:space="0" w:color="auto"/>
            </w:tcBorders>
          </w:tcPr>
          <w:p w14:paraId="0677F49B" w14:textId="566BAFD7"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BA17D4">
              <w:rPr>
                <w:rFonts w:asciiTheme="minorHAnsi" w:hAnsiTheme="minorHAnsi" w:cstheme="minorHAnsi"/>
                <w:bCs/>
              </w:rPr>
              <w:t>621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5F2AAD" w14:textId="6BDD4E2D"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46F5369E" w14:textId="7C45BAAC" w:rsidR="00AD42B4" w:rsidRPr="00BA17D4" w:rsidRDefault="00AD42B4" w:rsidP="006672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BA17D4">
              <w:rPr>
                <w:rFonts w:asciiTheme="minorHAnsi" w:hAnsiTheme="minorHAnsi" w:cstheme="minorHAnsi"/>
                <w:bCs/>
              </w:rPr>
              <w:t>$10,526</w:t>
            </w:r>
          </w:p>
        </w:tc>
      </w:tr>
    </w:tbl>
    <w:p w14:paraId="6D094BD5" w14:textId="353B5887" w:rsidR="001F0446" w:rsidRDefault="001F0446" w:rsidP="00373D2F">
      <w:pPr>
        <w:spacing w:after="0" w:line="240" w:lineRule="auto"/>
      </w:pPr>
    </w:p>
    <w:p w14:paraId="40C00AB6" w14:textId="77777777" w:rsidR="00654606" w:rsidRDefault="00654606" w:rsidP="00373D2F">
      <w:pPr>
        <w:spacing w:after="0" w:line="240" w:lineRule="auto"/>
      </w:pPr>
    </w:p>
    <w:p w14:paraId="0BA73643" w14:textId="1A174416" w:rsidR="0098476A" w:rsidRDefault="00B23277" w:rsidP="00577243">
      <w:pPr>
        <w:spacing w:after="120" w:line="240" w:lineRule="auto"/>
        <w:rPr>
          <w:rFonts w:cstheme="minorHAnsi"/>
        </w:rPr>
      </w:pPr>
      <w:r w:rsidRPr="00624DDC">
        <w:rPr>
          <w:rFonts w:cstheme="minorHAnsi"/>
          <w:b/>
        </w:rPr>
        <w:t>A13</w:t>
      </w:r>
      <w:r>
        <w:rPr>
          <w:rFonts w:cstheme="minorHAnsi"/>
        </w:rPr>
        <w:t>.</w:t>
      </w:r>
      <w:r>
        <w:rPr>
          <w:rFonts w:cstheme="minorHAnsi"/>
        </w:rPr>
        <w:tab/>
      </w:r>
      <w:r w:rsidR="00083227" w:rsidRPr="001F0446">
        <w:rPr>
          <w:rFonts w:cstheme="minorHAnsi"/>
          <w:b/>
        </w:rPr>
        <w:t>Costs</w:t>
      </w:r>
    </w:p>
    <w:p w14:paraId="262B006D" w14:textId="7F386D0A" w:rsidR="00577243" w:rsidRDefault="00EA1C63" w:rsidP="00577243">
      <w:pPr>
        <w:autoSpaceDE w:val="0"/>
        <w:autoSpaceDN w:val="0"/>
        <w:adjustRightInd w:val="0"/>
        <w:spacing w:after="0" w:line="240" w:lineRule="auto"/>
        <w:rPr>
          <w:rFonts w:eastAsia="Times New Roman" w:cstheme="minorHAnsi"/>
        </w:rPr>
      </w:pPr>
      <w:r w:rsidRPr="00EA1C63">
        <w:rPr>
          <w:rFonts w:eastAsia="Times New Roman" w:cstheme="minorHAnsi"/>
        </w:rPr>
        <w:t>There are no additional costs to respondents.</w:t>
      </w:r>
    </w:p>
    <w:p w14:paraId="32BC11F1" w14:textId="77777777" w:rsidR="00654606" w:rsidRPr="00EA1C63" w:rsidRDefault="00654606" w:rsidP="00577243">
      <w:pPr>
        <w:autoSpaceDE w:val="0"/>
        <w:autoSpaceDN w:val="0"/>
        <w:adjustRightInd w:val="0"/>
        <w:spacing w:after="0" w:line="240" w:lineRule="auto"/>
        <w:rPr>
          <w:rFonts w:cstheme="minorHAnsi"/>
        </w:rPr>
      </w:pPr>
    </w:p>
    <w:p w14:paraId="456CA4E3" w14:textId="77777777" w:rsidR="00577243" w:rsidRPr="00EA1C63" w:rsidRDefault="00577243" w:rsidP="00577243">
      <w:pPr>
        <w:autoSpaceDE w:val="0"/>
        <w:autoSpaceDN w:val="0"/>
        <w:adjustRightInd w:val="0"/>
        <w:spacing w:after="0" w:line="240" w:lineRule="auto"/>
        <w:rPr>
          <w:rFonts w:cstheme="minorHAnsi"/>
        </w:rPr>
      </w:pPr>
    </w:p>
    <w:p w14:paraId="6D7CE77A" w14:textId="2C06A1E5" w:rsidR="00373D2F" w:rsidRDefault="00B23277" w:rsidP="00577243">
      <w:pPr>
        <w:spacing w:after="120" w:line="240" w:lineRule="auto"/>
        <w:rPr>
          <w:rFonts w:cstheme="minorHAnsi"/>
        </w:rPr>
      </w:pPr>
      <w:r w:rsidRPr="0028198E">
        <w:rPr>
          <w:rFonts w:cstheme="minorHAnsi"/>
          <w:b/>
        </w:rPr>
        <w:t>A14</w:t>
      </w:r>
      <w:r w:rsidRPr="0028198E">
        <w:rPr>
          <w:rFonts w:cstheme="minorHAnsi"/>
        </w:rPr>
        <w:t>.</w:t>
      </w:r>
      <w:r>
        <w:rPr>
          <w:rFonts w:cstheme="minorHAnsi"/>
        </w:rPr>
        <w:tab/>
      </w:r>
      <w:r w:rsidR="00577243" w:rsidRPr="00577243">
        <w:rPr>
          <w:rFonts w:cstheme="minorHAnsi"/>
          <w:b/>
        </w:rPr>
        <w:t>Estimated Annualized Costs to the Federal Government</w:t>
      </w:r>
      <w:r w:rsidR="00577243">
        <w:rPr>
          <w:rFonts w:cstheme="minorHAnsi"/>
        </w:rPr>
        <w:t xml:space="preserve"> </w:t>
      </w:r>
    </w:p>
    <w:p w14:paraId="157D8BB6" w14:textId="65CF1145" w:rsidR="00EA1C63" w:rsidRDefault="00990625" w:rsidP="00577243">
      <w:pPr>
        <w:spacing w:after="120" w:line="240" w:lineRule="auto"/>
        <w:rPr>
          <w:rFonts w:cstheme="minorHAnsi"/>
        </w:rPr>
      </w:pPr>
      <w:r>
        <w:rPr>
          <w:rFonts w:cstheme="minorHAnsi"/>
        </w:rPr>
        <w:t xml:space="preserve">To determine the costs outlined in the table below, </w:t>
      </w:r>
      <w:r w:rsidR="00BB17C0">
        <w:rPr>
          <w:rFonts w:cstheme="minorHAnsi"/>
        </w:rPr>
        <w:t>the study team</w:t>
      </w:r>
      <w:r>
        <w:rPr>
          <w:rFonts w:cstheme="minorHAnsi"/>
        </w:rPr>
        <w:t xml:space="preserve"> estimated the </w:t>
      </w:r>
      <w:r w:rsidR="00B62BA0">
        <w:rPr>
          <w:rFonts w:cstheme="minorHAnsi"/>
        </w:rPr>
        <w:t xml:space="preserve">staff </w:t>
      </w:r>
      <w:r>
        <w:rPr>
          <w:rFonts w:cstheme="minorHAnsi"/>
        </w:rPr>
        <w:t>labor hours</w:t>
      </w:r>
      <w:r w:rsidR="00B62BA0">
        <w:rPr>
          <w:rFonts w:cstheme="minorHAnsi"/>
        </w:rPr>
        <w:t xml:space="preserve">, Other Direct Costs </w:t>
      </w:r>
      <w:r>
        <w:rPr>
          <w:rFonts w:cstheme="minorHAnsi"/>
        </w:rPr>
        <w:t>including travel</w:t>
      </w:r>
      <w:r w:rsidR="00B62BA0">
        <w:rPr>
          <w:rFonts w:cstheme="minorHAnsi"/>
        </w:rPr>
        <w:t xml:space="preserve"> and participant tokens of appreciation, and </w:t>
      </w:r>
      <w:r>
        <w:rPr>
          <w:rFonts w:cstheme="minorHAnsi"/>
        </w:rPr>
        <w:t xml:space="preserve">overhead </w:t>
      </w:r>
      <w:r w:rsidR="00B62BA0">
        <w:rPr>
          <w:rFonts w:cstheme="minorHAnsi"/>
        </w:rPr>
        <w:t xml:space="preserve">costs associated with each activity. </w:t>
      </w:r>
    </w:p>
    <w:p w14:paraId="5F1762A4" w14:textId="77777777" w:rsidR="009544C8" w:rsidRPr="00DF1291" w:rsidRDefault="009544C8" w:rsidP="00577243">
      <w:pPr>
        <w:spacing w:after="120" w:line="240" w:lineRule="auto"/>
        <w:rPr>
          <w:rFonts w:cstheme="minorHAnsi"/>
        </w:rPr>
      </w:pPr>
    </w:p>
    <w:p w14:paraId="6BC921C3" w14:textId="13427ABE" w:rsidR="00373D2F" w:rsidRPr="00C111E9" w:rsidRDefault="00450CBF" w:rsidP="00373D2F">
      <w:pPr>
        <w:spacing w:after="0" w:line="240" w:lineRule="auto"/>
        <w:rPr>
          <w:rFonts w:cstheme="minorHAnsi"/>
          <w:b/>
          <w:bCs/>
        </w:rPr>
      </w:pPr>
      <w:r w:rsidRPr="00C111E9">
        <w:rPr>
          <w:rFonts w:cstheme="minorHAnsi"/>
          <w:b/>
          <w:bCs/>
        </w:rPr>
        <w:t>Table 4. Estimated Costs</w:t>
      </w:r>
    </w:p>
    <w:tbl>
      <w:tblPr>
        <w:tblW w:w="0" w:type="auto"/>
        <w:tblCellMar>
          <w:left w:w="0" w:type="dxa"/>
          <w:right w:w="0" w:type="dxa"/>
        </w:tblCellMar>
        <w:tblLook w:val="04A0" w:firstRow="1" w:lastRow="0" w:firstColumn="1" w:lastColumn="0" w:noHBand="0" w:noVBand="1"/>
      </w:tblPr>
      <w:tblGrid>
        <w:gridCol w:w="4878"/>
        <w:gridCol w:w="2250"/>
      </w:tblGrid>
      <w:tr w:rsidR="00B13DC4" w:rsidRPr="00B13297" w14:paraId="799745E2" w14:textId="77777777" w:rsidTr="00915ADB">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E01E280" w14:textId="77777777" w:rsidR="00B13DC4" w:rsidRPr="00B13297" w:rsidRDefault="00B13DC4" w:rsidP="00915ADB">
            <w:pPr>
              <w:rPr>
                <w:b/>
                <w:bCs/>
                <w:sz w:val="20"/>
              </w:rPr>
            </w:pPr>
            <w:bookmarkStart w:id="9" w:name="_Hlk11750030"/>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95B2B42" w14:textId="77777777" w:rsidR="00B13DC4" w:rsidRPr="00B13297" w:rsidRDefault="00B13DC4" w:rsidP="00915ADB">
            <w:pPr>
              <w:jc w:val="center"/>
              <w:rPr>
                <w:b/>
                <w:bCs/>
                <w:sz w:val="20"/>
              </w:rPr>
            </w:pPr>
            <w:r w:rsidRPr="00B13297">
              <w:rPr>
                <w:b/>
                <w:bCs/>
                <w:sz w:val="20"/>
              </w:rPr>
              <w:t>Estimated Costs</w:t>
            </w:r>
          </w:p>
        </w:tc>
      </w:tr>
      <w:tr w:rsidR="0074753D" w:rsidRPr="00B13297" w14:paraId="3EC9BBBE" w14:textId="77777777" w:rsidTr="00CB4358">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15DD85" w14:textId="500ECA86" w:rsidR="0074753D" w:rsidRPr="00B13297" w:rsidRDefault="0074753D" w:rsidP="0074753D">
            <w:pPr>
              <w:spacing w:after="0"/>
              <w:rPr>
                <w:sz w:val="20"/>
              </w:rPr>
            </w:pPr>
            <w:r w:rsidRPr="00B13297">
              <w:rPr>
                <w:sz w:val="20"/>
              </w:rPr>
              <w:t>Instrument Development and OMB Clearance</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FDA61" w14:textId="627C632D" w:rsidR="0074753D" w:rsidRPr="00B13297" w:rsidRDefault="0074753D" w:rsidP="0074753D">
            <w:pPr>
              <w:spacing w:after="0"/>
              <w:jc w:val="center"/>
              <w:rPr>
                <w:sz w:val="20"/>
              </w:rPr>
            </w:pPr>
            <w:r w:rsidRPr="00B13297">
              <w:rPr>
                <w:sz w:val="20"/>
              </w:rPr>
              <w:t>$</w:t>
            </w:r>
            <w:r>
              <w:rPr>
                <w:sz w:val="20"/>
              </w:rPr>
              <w:t>74,500</w:t>
            </w:r>
          </w:p>
        </w:tc>
      </w:tr>
      <w:tr w:rsidR="0074753D" w:rsidRPr="00B13297" w14:paraId="2CCC3965" w14:textId="77777777" w:rsidTr="00CB4358">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DBD69" w14:textId="77777777" w:rsidR="0074753D" w:rsidRPr="00B13297" w:rsidRDefault="0074753D" w:rsidP="0074753D">
            <w:pPr>
              <w:spacing w:after="0"/>
              <w:rPr>
                <w:rFonts w:ascii="Calibri" w:eastAsia="Calibri" w:hAnsi="Calibri" w:cs="Calibri"/>
                <w:sz w:val="20"/>
              </w:rPr>
            </w:pPr>
            <w:r w:rsidRPr="00B13297">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86520" w14:textId="16DB3B22" w:rsidR="0074753D" w:rsidRPr="00B13297" w:rsidRDefault="0074753D" w:rsidP="0074753D">
            <w:pPr>
              <w:spacing w:after="0"/>
              <w:jc w:val="center"/>
              <w:rPr>
                <w:sz w:val="20"/>
              </w:rPr>
            </w:pPr>
            <w:r w:rsidRPr="00B13297">
              <w:rPr>
                <w:sz w:val="20"/>
              </w:rPr>
              <w:t>$</w:t>
            </w:r>
            <w:r>
              <w:rPr>
                <w:sz w:val="20"/>
              </w:rPr>
              <w:t>246,000</w:t>
            </w:r>
          </w:p>
        </w:tc>
      </w:tr>
      <w:tr w:rsidR="0074753D" w:rsidRPr="00B13297" w14:paraId="7D361170" w14:textId="77777777" w:rsidTr="00CB4358">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25D051C" w14:textId="5EE1F367" w:rsidR="0074753D" w:rsidRPr="00B13297" w:rsidRDefault="0074753D" w:rsidP="0074753D">
            <w:pPr>
              <w:spacing w:after="0"/>
              <w:rPr>
                <w:sz w:val="20"/>
              </w:rPr>
            </w:pPr>
            <w:r>
              <w:rPr>
                <w:sz w:val="20"/>
              </w:rPr>
              <w:t>Analysis</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14:paraId="0599ED6D" w14:textId="73783894" w:rsidR="0074753D" w:rsidRPr="00B13297" w:rsidRDefault="0074753D" w:rsidP="0074753D">
            <w:pPr>
              <w:spacing w:after="0"/>
              <w:jc w:val="center"/>
              <w:rPr>
                <w:sz w:val="20"/>
              </w:rPr>
            </w:pPr>
            <w:r>
              <w:rPr>
                <w:sz w:val="20"/>
              </w:rPr>
              <w:t>$70,200</w:t>
            </w:r>
          </w:p>
        </w:tc>
      </w:tr>
      <w:tr w:rsidR="0074753D" w:rsidRPr="00B13297" w14:paraId="32235541" w14:textId="77777777" w:rsidTr="00CB4358">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1C29715" w14:textId="77777777" w:rsidR="0074753D" w:rsidRPr="00B13297" w:rsidRDefault="0074753D" w:rsidP="0074753D">
            <w:pPr>
              <w:spacing w:after="0"/>
              <w:rPr>
                <w:rFonts w:ascii="Calibri" w:eastAsia="Calibri" w:hAnsi="Calibri" w:cs="Calibri"/>
                <w:sz w:val="20"/>
              </w:rPr>
            </w:pPr>
            <w:r w:rsidRPr="00B13297">
              <w:rPr>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2ACDBC" w14:textId="661F7811" w:rsidR="0074753D" w:rsidRPr="00B13297" w:rsidRDefault="0074753D" w:rsidP="0074753D">
            <w:pPr>
              <w:spacing w:after="0"/>
              <w:jc w:val="center"/>
              <w:rPr>
                <w:sz w:val="20"/>
              </w:rPr>
            </w:pPr>
            <w:r w:rsidRPr="00B13297">
              <w:rPr>
                <w:sz w:val="20"/>
              </w:rPr>
              <w:t>$</w:t>
            </w:r>
            <w:r>
              <w:rPr>
                <w:sz w:val="20"/>
              </w:rPr>
              <w:t>67,100</w:t>
            </w:r>
          </w:p>
        </w:tc>
      </w:tr>
      <w:tr w:rsidR="0074753D" w:rsidRPr="00B13297" w14:paraId="4667EDF0" w14:textId="77777777" w:rsidTr="00CB4358">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8A5BAF" w14:textId="402E03D1" w:rsidR="0074753D" w:rsidRPr="00B13297" w:rsidRDefault="0074753D" w:rsidP="0074753D">
            <w:pPr>
              <w:spacing w:after="0"/>
              <w:jc w:val="right"/>
              <w:rPr>
                <w:rFonts w:ascii="Calibri" w:eastAsia="Calibri" w:hAnsi="Calibri" w:cs="Calibri"/>
                <w:b/>
                <w:bCs/>
                <w:sz w:val="20"/>
              </w:rPr>
            </w:pPr>
            <w:r w:rsidRPr="00B13297">
              <w:rPr>
                <w:b/>
                <w:color w:val="000000"/>
                <w:sz w:val="20"/>
              </w:rPr>
              <w:t xml:space="preserve">Total costs over the </w:t>
            </w:r>
            <w:r>
              <w:rPr>
                <w:b/>
                <w:color w:val="000000"/>
                <w:sz w:val="20"/>
              </w:rPr>
              <w:t xml:space="preserve">one-year </w:t>
            </w:r>
            <w:r w:rsidRPr="00B13297">
              <w:rPr>
                <w:b/>
                <w:color w:val="000000"/>
                <w:sz w:val="20"/>
              </w:rPr>
              <w:t>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EBFD7A" w14:textId="12061B21" w:rsidR="0074753D" w:rsidRPr="00B13297" w:rsidRDefault="0074753D" w:rsidP="0074753D">
            <w:pPr>
              <w:spacing w:after="0"/>
              <w:jc w:val="center"/>
              <w:rPr>
                <w:b/>
                <w:bCs/>
                <w:sz w:val="20"/>
              </w:rPr>
            </w:pPr>
            <w:r w:rsidRPr="00B13297">
              <w:rPr>
                <w:sz w:val="20"/>
              </w:rPr>
              <w:t>$</w:t>
            </w:r>
            <w:r>
              <w:rPr>
                <w:sz w:val="20"/>
              </w:rPr>
              <w:t>457,800</w:t>
            </w:r>
          </w:p>
        </w:tc>
      </w:tr>
      <w:bookmarkEnd w:id="9"/>
    </w:tbl>
    <w:p w14:paraId="1C1FE802" w14:textId="2CF4050F" w:rsidR="00B13DC4" w:rsidRDefault="00B13DC4" w:rsidP="00E46DEA">
      <w:pPr>
        <w:spacing w:after="0"/>
        <w:rPr>
          <w:rFonts w:ascii="Calibri" w:eastAsia="Calibri" w:hAnsi="Calibri" w:cs="Calibri"/>
        </w:rPr>
      </w:pPr>
    </w:p>
    <w:p w14:paraId="2872EAD1" w14:textId="77777777" w:rsidR="00654606" w:rsidRDefault="00654606" w:rsidP="00E46DEA">
      <w:pPr>
        <w:spacing w:after="0"/>
        <w:rPr>
          <w:rFonts w:ascii="Calibri" w:eastAsia="Calibri" w:hAnsi="Calibri" w:cs="Calibri"/>
        </w:rPr>
      </w:pPr>
    </w:p>
    <w:p w14:paraId="67DF3E79" w14:textId="6351E051" w:rsidR="0068383E" w:rsidRDefault="00B23277" w:rsidP="00E46DEA">
      <w:pPr>
        <w:spacing w:after="120" w:line="240" w:lineRule="auto"/>
        <w:rPr>
          <w:rFonts w:cstheme="minorHAnsi"/>
        </w:rPr>
      </w:pPr>
      <w:r w:rsidRPr="00624DDC">
        <w:rPr>
          <w:rFonts w:cstheme="minorHAnsi"/>
          <w:b/>
        </w:rPr>
        <w:t>A15</w:t>
      </w:r>
      <w:r>
        <w:rPr>
          <w:rFonts w:cstheme="minorHAnsi"/>
        </w:rPr>
        <w:t>.</w:t>
      </w:r>
      <w:r>
        <w:rPr>
          <w:rFonts w:cstheme="minorHAnsi"/>
        </w:rPr>
        <w:tab/>
      </w:r>
      <w:r w:rsidR="007C7B4B" w:rsidRPr="00CB4358">
        <w:rPr>
          <w:rFonts w:cstheme="minorHAnsi"/>
          <w:b/>
        </w:rPr>
        <w:t>Reasons for changes in burden</w:t>
      </w:r>
      <w:r w:rsidR="007C7B4B" w:rsidRPr="00B23277">
        <w:rPr>
          <w:rFonts w:cstheme="minorHAnsi"/>
        </w:rPr>
        <w:t xml:space="preserve"> </w:t>
      </w:r>
    </w:p>
    <w:p w14:paraId="08700A1E" w14:textId="230992E9" w:rsidR="00CB4358" w:rsidRDefault="00637C41" w:rsidP="00CB4358">
      <w:pPr>
        <w:spacing w:after="0" w:line="240" w:lineRule="auto"/>
        <w:rPr>
          <w:rFonts w:cstheme="minorHAnsi"/>
        </w:rPr>
      </w:pPr>
      <w:r>
        <w:rPr>
          <w:rFonts w:cstheme="minorHAnsi"/>
        </w:rPr>
        <w:t>This is a new information collection request.</w:t>
      </w:r>
    </w:p>
    <w:p w14:paraId="4155B78E" w14:textId="585ECE84" w:rsidR="00637C41" w:rsidRDefault="00637C41" w:rsidP="00CB4358">
      <w:pPr>
        <w:spacing w:after="0" w:line="240" w:lineRule="auto"/>
        <w:rPr>
          <w:rFonts w:cstheme="minorHAnsi"/>
        </w:rPr>
      </w:pPr>
    </w:p>
    <w:p w14:paraId="48257C96" w14:textId="77777777" w:rsidR="00654606" w:rsidRPr="00CB4358" w:rsidRDefault="00654606" w:rsidP="00CB4358">
      <w:pPr>
        <w:spacing w:after="0" w:line="240" w:lineRule="auto"/>
        <w:rPr>
          <w:rFonts w:cstheme="minorHAnsi"/>
        </w:rPr>
      </w:pPr>
    </w:p>
    <w:p w14:paraId="2FB760D1" w14:textId="50337F9C" w:rsidR="000D4E9A" w:rsidRPr="00B23277" w:rsidRDefault="00B23277" w:rsidP="00CB4358">
      <w:pPr>
        <w:spacing w:after="120" w:line="240" w:lineRule="auto"/>
        <w:rPr>
          <w:rFonts w:cstheme="minorHAnsi"/>
        </w:rPr>
      </w:pPr>
      <w:r w:rsidRPr="00624DDC">
        <w:rPr>
          <w:rFonts w:cstheme="minorHAnsi"/>
          <w:b/>
        </w:rPr>
        <w:t>A16</w:t>
      </w:r>
      <w:r>
        <w:rPr>
          <w:rFonts w:cstheme="minorHAnsi"/>
        </w:rPr>
        <w:t>.</w:t>
      </w:r>
      <w:r>
        <w:rPr>
          <w:rFonts w:cstheme="minorHAnsi"/>
        </w:rPr>
        <w:tab/>
      </w:r>
      <w:r w:rsidR="00083227" w:rsidRPr="00CB4358">
        <w:rPr>
          <w:rFonts w:cstheme="minorHAnsi"/>
          <w:b/>
        </w:rPr>
        <w:t>Timeline</w:t>
      </w:r>
    </w:p>
    <w:p w14:paraId="7DEDF859" w14:textId="31A7B9A4" w:rsidR="00637C41" w:rsidRPr="00637C41" w:rsidRDefault="00637C41" w:rsidP="00637C41">
      <w:pPr>
        <w:spacing w:after="0" w:line="240" w:lineRule="auto"/>
        <w:rPr>
          <w:rFonts w:cstheme="minorHAnsi"/>
        </w:rPr>
      </w:pPr>
      <w:r w:rsidRPr="00637C41">
        <w:rPr>
          <w:rFonts w:cstheme="minorHAnsi"/>
        </w:rPr>
        <w:t xml:space="preserve">Upon OMB approval, data will be collected over </w:t>
      </w:r>
      <w:r>
        <w:rPr>
          <w:rFonts w:cstheme="minorHAnsi"/>
        </w:rPr>
        <w:t>three</w:t>
      </w:r>
      <w:r w:rsidRPr="00637C41">
        <w:rPr>
          <w:rFonts w:cstheme="minorHAnsi"/>
        </w:rPr>
        <w:t xml:space="preserve"> months </w:t>
      </w:r>
      <w:r w:rsidR="00C56105">
        <w:rPr>
          <w:rFonts w:cstheme="minorHAnsi"/>
        </w:rPr>
        <w:t>following approval</w:t>
      </w:r>
      <w:r w:rsidRPr="00637C41">
        <w:rPr>
          <w:rFonts w:cstheme="minorHAnsi"/>
        </w:rPr>
        <w:t xml:space="preserve">. Data analysis will be completed </w:t>
      </w:r>
      <w:r w:rsidR="00C77108">
        <w:rPr>
          <w:rFonts w:cstheme="minorHAnsi"/>
        </w:rPr>
        <w:t>within eight months</w:t>
      </w:r>
      <w:r w:rsidRPr="00637C41">
        <w:rPr>
          <w:rFonts w:cstheme="minorHAnsi"/>
        </w:rPr>
        <w:t>.</w:t>
      </w:r>
      <w:r w:rsidR="00C77108">
        <w:rPr>
          <w:rFonts w:cstheme="minorHAnsi"/>
        </w:rPr>
        <w:t xml:space="preserve"> Reports, special topic papers, and other dissemination products will be produced following the data analyses and will conclude at the end of the contract. </w:t>
      </w:r>
    </w:p>
    <w:p w14:paraId="2D5D598E" w14:textId="77777777" w:rsidR="00637C41" w:rsidRPr="00637C41" w:rsidRDefault="00637C41" w:rsidP="00637C41">
      <w:pPr>
        <w:spacing w:after="0" w:line="240" w:lineRule="auto"/>
        <w:rPr>
          <w:rFonts w:cstheme="minorHAnsi"/>
        </w:rPr>
      </w:pPr>
    </w:p>
    <w:p w14:paraId="714173BA" w14:textId="115730BA" w:rsidR="00637C41" w:rsidRPr="0007229A" w:rsidRDefault="00450CBF" w:rsidP="00637C41">
      <w:pPr>
        <w:spacing w:after="0" w:line="240" w:lineRule="auto"/>
        <w:rPr>
          <w:rFonts w:cstheme="minorHAnsi"/>
          <w:b/>
          <w:bCs/>
        </w:rPr>
      </w:pPr>
      <w:bookmarkStart w:id="10" w:name="_Toc507575598"/>
      <w:r w:rsidRPr="00C56105">
        <w:rPr>
          <w:rFonts w:cstheme="minorHAnsi"/>
          <w:b/>
          <w:bCs/>
        </w:rPr>
        <w:t xml:space="preserve">Table 5. </w:t>
      </w:r>
      <w:r w:rsidR="00687800" w:rsidRPr="00C56105">
        <w:rPr>
          <w:rFonts w:cstheme="minorHAnsi"/>
          <w:b/>
          <w:bCs/>
        </w:rPr>
        <w:t xml:space="preserve">Anticipated </w:t>
      </w:r>
      <w:r w:rsidR="00637C41" w:rsidRPr="00C56105">
        <w:rPr>
          <w:rFonts w:cstheme="minorHAnsi"/>
          <w:b/>
          <w:bCs/>
        </w:rPr>
        <w:t>Schedule</w:t>
      </w:r>
      <w:bookmarkEnd w:id="10"/>
      <w:r w:rsidR="00637C41" w:rsidRPr="00C56105">
        <w:rPr>
          <w:rFonts w:cstheme="minorHAnsi"/>
          <w:b/>
          <w:bCs/>
        </w:rPr>
        <w:t xml:space="preserve"> </w:t>
      </w:r>
      <w:r w:rsidR="00687800" w:rsidRPr="00C56105">
        <w:rPr>
          <w:rFonts w:cstheme="minorHAnsi"/>
          <w:b/>
          <w:bCs/>
        </w:rPr>
        <w:t>(pending OMB approval)</w:t>
      </w:r>
    </w:p>
    <w:tbl>
      <w:tblPr>
        <w:tblW w:w="0" w:type="auto"/>
        <w:tblCellMar>
          <w:left w:w="0" w:type="dxa"/>
          <w:right w:w="0" w:type="dxa"/>
        </w:tblCellMar>
        <w:tblLook w:val="04A0" w:firstRow="1" w:lastRow="0" w:firstColumn="1" w:lastColumn="0" w:noHBand="0" w:noVBand="1"/>
      </w:tblPr>
      <w:tblGrid>
        <w:gridCol w:w="4130"/>
        <w:gridCol w:w="4651"/>
      </w:tblGrid>
      <w:tr w:rsidR="00637C41" w:rsidRPr="00637C41" w14:paraId="721B2C3E" w14:textId="77777777" w:rsidTr="00637C41">
        <w:trPr>
          <w:trHeight w:val="323"/>
        </w:trPr>
        <w:tc>
          <w:tcPr>
            <w:tcW w:w="413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70189EC" w14:textId="77777777" w:rsidR="00637C41" w:rsidRPr="00637C41" w:rsidRDefault="00637C41">
            <w:pPr>
              <w:spacing w:after="0" w:line="240" w:lineRule="auto"/>
              <w:jc w:val="center"/>
              <w:rPr>
                <w:rFonts w:eastAsia="Calibri" w:cstheme="minorHAnsi"/>
                <w:b/>
                <w:bCs/>
              </w:rPr>
            </w:pPr>
            <w:r w:rsidRPr="00637C41">
              <w:rPr>
                <w:rFonts w:cstheme="minorHAnsi"/>
                <w:b/>
                <w:bCs/>
              </w:rPr>
              <w:t>Timing</w:t>
            </w:r>
          </w:p>
        </w:tc>
        <w:tc>
          <w:tcPr>
            <w:tcW w:w="46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1151D8C" w14:textId="77777777" w:rsidR="00637C41" w:rsidRPr="00637C41" w:rsidRDefault="00637C41">
            <w:pPr>
              <w:spacing w:after="0" w:line="240" w:lineRule="auto"/>
              <w:jc w:val="center"/>
              <w:rPr>
                <w:rFonts w:eastAsia="Calibri" w:cstheme="minorHAnsi"/>
                <w:b/>
                <w:bCs/>
              </w:rPr>
            </w:pPr>
            <w:r w:rsidRPr="00637C41">
              <w:rPr>
                <w:rFonts w:cstheme="minorHAnsi"/>
                <w:b/>
                <w:bCs/>
              </w:rPr>
              <w:t>Activity</w:t>
            </w:r>
          </w:p>
        </w:tc>
      </w:tr>
      <w:tr w:rsidR="00637C41" w:rsidRPr="00637C41" w14:paraId="1B1F49E0" w14:textId="77777777" w:rsidTr="00637C41">
        <w:trPr>
          <w:trHeight w:val="530"/>
        </w:trPr>
        <w:tc>
          <w:tcPr>
            <w:tcW w:w="4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430F" w14:textId="0A89A126" w:rsidR="00637C41" w:rsidRPr="00637C41" w:rsidRDefault="00413D2C">
            <w:pPr>
              <w:spacing w:after="0" w:line="240" w:lineRule="auto"/>
              <w:rPr>
                <w:rFonts w:cstheme="minorHAnsi"/>
              </w:rPr>
            </w:pPr>
            <w:r>
              <w:rPr>
                <w:rFonts w:cstheme="minorHAnsi"/>
              </w:rPr>
              <w:t>Immediately following OMB approval</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14:paraId="69206714" w14:textId="2AF609BF" w:rsidR="00637C41" w:rsidRPr="00637C41" w:rsidRDefault="00C77108">
            <w:pPr>
              <w:spacing w:after="0" w:line="240" w:lineRule="auto"/>
              <w:rPr>
                <w:rFonts w:cstheme="minorHAnsi"/>
              </w:rPr>
            </w:pPr>
            <w:r>
              <w:rPr>
                <w:rFonts w:cstheme="minorHAnsi"/>
              </w:rPr>
              <w:t>Recruitment/</w:t>
            </w:r>
            <w:r w:rsidR="00637C41" w:rsidRPr="00637C41">
              <w:rPr>
                <w:rFonts w:cstheme="minorHAnsi"/>
              </w:rPr>
              <w:t>S</w:t>
            </w:r>
            <w:r w:rsidR="00413D2C">
              <w:rPr>
                <w:rFonts w:cstheme="minorHAnsi"/>
              </w:rPr>
              <w:t>creening</w:t>
            </w:r>
          </w:p>
        </w:tc>
      </w:tr>
      <w:tr w:rsidR="00637C41" w:rsidRPr="00637C41" w14:paraId="12C5E9BB" w14:textId="77777777" w:rsidTr="00637C41">
        <w:trPr>
          <w:trHeight w:val="530"/>
        </w:trPr>
        <w:tc>
          <w:tcPr>
            <w:tcW w:w="4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1E786" w14:textId="0CCF097E" w:rsidR="00637C41" w:rsidRPr="00637C41" w:rsidRDefault="00413D2C">
            <w:pPr>
              <w:spacing w:after="0" w:line="240" w:lineRule="auto"/>
              <w:rPr>
                <w:rFonts w:eastAsia="Calibri" w:cstheme="minorHAnsi"/>
              </w:rPr>
            </w:pPr>
            <w:r>
              <w:rPr>
                <w:rFonts w:cstheme="minorHAnsi"/>
              </w:rPr>
              <w:t>Up to three months following OMB approval</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14:paraId="38FBCEA8" w14:textId="7DABEF27" w:rsidR="00637C41" w:rsidRPr="00637C41" w:rsidRDefault="00637C41">
            <w:pPr>
              <w:spacing w:after="0" w:line="240" w:lineRule="auto"/>
              <w:rPr>
                <w:rFonts w:eastAsia="Calibri" w:cstheme="minorHAnsi"/>
              </w:rPr>
            </w:pPr>
            <w:r w:rsidRPr="00637C41">
              <w:rPr>
                <w:rFonts w:cstheme="minorHAnsi"/>
              </w:rPr>
              <w:t>D</w:t>
            </w:r>
            <w:r w:rsidR="00413D2C">
              <w:rPr>
                <w:rFonts w:cstheme="minorHAnsi"/>
              </w:rPr>
              <w:t>ata collection</w:t>
            </w:r>
          </w:p>
          <w:p w14:paraId="2F33C7BE" w14:textId="5C56DF4C" w:rsidR="00637C41" w:rsidRPr="00687800" w:rsidRDefault="00637C41" w:rsidP="00C56105">
            <w:pPr>
              <w:pStyle w:val="ListParagraph"/>
              <w:numPr>
                <w:ilvl w:val="0"/>
                <w:numId w:val="49"/>
              </w:numPr>
              <w:spacing w:after="0" w:line="240" w:lineRule="auto"/>
              <w:rPr>
                <w:rFonts w:cstheme="minorHAnsi"/>
              </w:rPr>
            </w:pPr>
            <w:r w:rsidRPr="00687800">
              <w:rPr>
                <w:rFonts w:cstheme="minorHAnsi"/>
              </w:rPr>
              <w:t xml:space="preserve">Program visits </w:t>
            </w:r>
          </w:p>
          <w:p w14:paraId="0F0BF660" w14:textId="77777777" w:rsidR="00637C41" w:rsidRPr="00687800" w:rsidRDefault="00637C41" w:rsidP="00C56105">
            <w:pPr>
              <w:pStyle w:val="ListParagraph"/>
              <w:numPr>
                <w:ilvl w:val="0"/>
                <w:numId w:val="49"/>
              </w:numPr>
              <w:spacing w:after="0" w:line="240" w:lineRule="auto"/>
              <w:rPr>
                <w:rFonts w:cstheme="minorHAnsi"/>
              </w:rPr>
            </w:pPr>
            <w:r w:rsidRPr="00687800">
              <w:rPr>
                <w:rFonts w:cstheme="minorHAnsi"/>
              </w:rPr>
              <w:t>Interviews</w:t>
            </w:r>
          </w:p>
          <w:p w14:paraId="5B6DF5CC" w14:textId="26B8E9B3" w:rsidR="00637C41" w:rsidRPr="00A97069" w:rsidRDefault="00637C41" w:rsidP="00C56105">
            <w:pPr>
              <w:pStyle w:val="ListParagraph"/>
              <w:numPr>
                <w:ilvl w:val="0"/>
                <w:numId w:val="49"/>
              </w:numPr>
              <w:spacing w:after="0" w:line="240" w:lineRule="auto"/>
              <w:rPr>
                <w:rFonts w:cstheme="minorHAnsi"/>
              </w:rPr>
            </w:pPr>
            <w:r w:rsidRPr="00687800">
              <w:rPr>
                <w:rFonts w:cstheme="minorHAnsi"/>
              </w:rPr>
              <w:t>Focus groups</w:t>
            </w:r>
            <w:r w:rsidRPr="00A97069">
              <w:rPr>
                <w:rFonts w:cstheme="minorHAnsi"/>
              </w:rPr>
              <w:t xml:space="preserve"> </w:t>
            </w:r>
          </w:p>
          <w:p w14:paraId="2DBEFB92" w14:textId="77777777" w:rsidR="00637C41" w:rsidRPr="00637C41" w:rsidRDefault="00637C41" w:rsidP="00687800">
            <w:pPr>
              <w:spacing w:after="0" w:line="240" w:lineRule="auto"/>
              <w:rPr>
                <w:rFonts w:eastAsia="Calibri" w:cstheme="minorHAnsi"/>
              </w:rPr>
            </w:pPr>
          </w:p>
        </w:tc>
      </w:tr>
      <w:tr w:rsidR="00637C41" w:rsidRPr="00637C41" w14:paraId="26E92EE9" w14:textId="77777777" w:rsidTr="00DB519B">
        <w:trPr>
          <w:trHeight w:val="557"/>
        </w:trPr>
        <w:tc>
          <w:tcPr>
            <w:tcW w:w="41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46EAB" w14:textId="5F67AADB" w:rsidR="00637C41" w:rsidRPr="00637C41" w:rsidRDefault="00D57C42">
            <w:pPr>
              <w:spacing w:after="0" w:line="240" w:lineRule="auto"/>
              <w:rPr>
                <w:rFonts w:cstheme="minorHAnsi"/>
              </w:rPr>
            </w:pPr>
            <w:r>
              <w:rPr>
                <w:rFonts w:cstheme="minorHAnsi"/>
              </w:rPr>
              <w:t>3</w:t>
            </w:r>
            <w:r w:rsidR="00413D2C">
              <w:rPr>
                <w:rFonts w:cstheme="minorHAnsi"/>
              </w:rPr>
              <w:t>-</w:t>
            </w:r>
            <w:r>
              <w:rPr>
                <w:rFonts w:cstheme="minorHAnsi"/>
              </w:rPr>
              <w:t>8</w:t>
            </w:r>
            <w:r w:rsidR="00413D2C">
              <w:rPr>
                <w:rFonts w:cstheme="minorHAnsi"/>
              </w:rPr>
              <w:t xml:space="preserve"> months following OMB approval</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14:paraId="383677C1" w14:textId="27128899" w:rsidR="00637C41" w:rsidRPr="00637C41" w:rsidRDefault="00413D2C">
            <w:pPr>
              <w:spacing w:after="0" w:line="240" w:lineRule="auto"/>
              <w:rPr>
                <w:rFonts w:eastAsia="Calibri" w:cstheme="minorHAnsi"/>
              </w:rPr>
            </w:pPr>
            <w:r>
              <w:rPr>
                <w:rFonts w:cstheme="minorHAnsi"/>
              </w:rPr>
              <w:t>Data Analysis</w:t>
            </w:r>
          </w:p>
          <w:p w14:paraId="1D78307F" w14:textId="77777777" w:rsidR="00637C41" w:rsidRPr="00637C41" w:rsidRDefault="00637C41" w:rsidP="00637C41">
            <w:pPr>
              <w:spacing w:after="0" w:line="240" w:lineRule="auto"/>
              <w:rPr>
                <w:rFonts w:eastAsia="Calibri" w:cstheme="minorHAnsi"/>
              </w:rPr>
            </w:pPr>
          </w:p>
        </w:tc>
      </w:tr>
      <w:tr w:rsidR="00637C41" w:rsidRPr="00637C41" w14:paraId="22528697" w14:textId="77777777" w:rsidTr="00DB519B">
        <w:trPr>
          <w:trHeight w:val="557"/>
        </w:trPr>
        <w:tc>
          <w:tcPr>
            <w:tcW w:w="4130"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5AB97204" w14:textId="1F48C833" w:rsidR="00637C41" w:rsidRPr="00637C41" w:rsidRDefault="00D57C42">
            <w:pPr>
              <w:spacing w:after="0" w:line="240" w:lineRule="auto"/>
              <w:rPr>
                <w:rFonts w:eastAsia="Calibri" w:cstheme="minorHAnsi"/>
              </w:rPr>
            </w:pPr>
            <w:r>
              <w:rPr>
                <w:rFonts w:cstheme="minorHAnsi"/>
              </w:rPr>
              <w:t>8-11 months following OMB approval</w:t>
            </w:r>
          </w:p>
        </w:tc>
        <w:tc>
          <w:tcPr>
            <w:tcW w:w="4651"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14:paraId="1757E756" w14:textId="48CBF7D9" w:rsidR="00637C41" w:rsidRPr="00637C41" w:rsidRDefault="00C56105">
            <w:pPr>
              <w:spacing w:after="0" w:line="240" w:lineRule="auto"/>
              <w:rPr>
                <w:rFonts w:eastAsia="Calibri" w:cstheme="minorHAnsi"/>
              </w:rPr>
            </w:pPr>
            <w:r>
              <w:rPr>
                <w:rFonts w:cstheme="minorHAnsi"/>
              </w:rPr>
              <w:t xml:space="preserve">Reporting and Dissemination </w:t>
            </w:r>
          </w:p>
        </w:tc>
      </w:tr>
    </w:tbl>
    <w:p w14:paraId="7C4F5683" w14:textId="77777777" w:rsidR="00CB4358" w:rsidRPr="00CB4358" w:rsidRDefault="00CB4358" w:rsidP="00CB4358">
      <w:pPr>
        <w:spacing w:after="0" w:line="240" w:lineRule="auto"/>
        <w:rPr>
          <w:rFonts w:cstheme="minorHAnsi"/>
        </w:rPr>
      </w:pPr>
    </w:p>
    <w:p w14:paraId="2F1B2639" w14:textId="0320905F" w:rsidR="00C73360" w:rsidRPr="00B23277" w:rsidRDefault="00B23277" w:rsidP="00CB1F9B">
      <w:pPr>
        <w:spacing w:after="120" w:line="240" w:lineRule="auto"/>
        <w:rPr>
          <w:rFonts w:cstheme="minorHAnsi"/>
        </w:rPr>
      </w:pPr>
      <w:r w:rsidRPr="00624DDC">
        <w:rPr>
          <w:rFonts w:cstheme="minorHAnsi"/>
          <w:b/>
        </w:rPr>
        <w:t>A17</w:t>
      </w:r>
      <w:r>
        <w:rPr>
          <w:rFonts w:cstheme="minorHAnsi"/>
        </w:rPr>
        <w:t>.</w:t>
      </w:r>
      <w:r>
        <w:rPr>
          <w:rFonts w:cstheme="minorHAnsi"/>
        </w:rPr>
        <w:tab/>
      </w:r>
      <w:r w:rsidR="00C73360" w:rsidRPr="00CB4358">
        <w:rPr>
          <w:rFonts w:cstheme="minorHAnsi"/>
          <w:b/>
        </w:rPr>
        <w:t>Exceptions</w:t>
      </w:r>
    </w:p>
    <w:p w14:paraId="1E574BF6" w14:textId="46F38EE4" w:rsidR="00083227" w:rsidRDefault="00CB1F9B" w:rsidP="00B13297">
      <w:r w:rsidRPr="00CB1F9B">
        <w:t>No exceptions are necessary for this information collection.</w:t>
      </w:r>
      <w:r w:rsidRPr="00CB1F9B">
        <w:tab/>
      </w:r>
    </w:p>
    <w:p w14:paraId="503603E8" w14:textId="1B1024E3" w:rsidR="00306028" w:rsidRDefault="00306028" w:rsidP="00306028">
      <w:pPr>
        <w:spacing w:after="0" w:line="240" w:lineRule="auto"/>
        <w:rPr>
          <w:b/>
        </w:rPr>
      </w:pPr>
      <w:r>
        <w:rPr>
          <w:b/>
        </w:rPr>
        <w:t>Attachments</w:t>
      </w:r>
    </w:p>
    <w:p w14:paraId="32E0F5C1" w14:textId="77777777" w:rsidR="00FF7E57" w:rsidRDefault="00FF7E57" w:rsidP="00306028">
      <w:pPr>
        <w:spacing w:after="0" w:line="240" w:lineRule="auto"/>
        <w:rPr>
          <w:b/>
        </w:rPr>
      </w:pPr>
    </w:p>
    <w:p w14:paraId="2C35CACA" w14:textId="77777777" w:rsidR="00594834" w:rsidRPr="0028198E" w:rsidRDefault="00594834" w:rsidP="00594834">
      <w:pPr>
        <w:spacing w:after="0" w:line="240" w:lineRule="auto"/>
        <w:rPr>
          <w:rFonts w:eastAsia="Times New Roman"/>
        </w:rPr>
      </w:pPr>
      <w:bookmarkStart w:id="11" w:name="_Hlk12452123"/>
      <w:r w:rsidRPr="00160471">
        <w:t>Appendices</w:t>
      </w:r>
    </w:p>
    <w:p w14:paraId="3BE872F6" w14:textId="7C170378" w:rsidR="00417FC3" w:rsidRPr="00B62BA0" w:rsidRDefault="00417FC3" w:rsidP="00594834">
      <w:pPr>
        <w:pStyle w:val="ListParagraph"/>
        <w:numPr>
          <w:ilvl w:val="1"/>
          <w:numId w:val="43"/>
        </w:numPr>
        <w:spacing w:after="0" w:line="240" w:lineRule="auto"/>
        <w:ind w:left="360"/>
        <w:contextualSpacing w:val="0"/>
        <w:rPr>
          <w:rFonts w:eastAsia="Times New Roman"/>
        </w:rPr>
      </w:pPr>
      <w:r w:rsidRPr="00B62BA0">
        <w:rPr>
          <w:rFonts w:cstheme="minorHAnsi"/>
          <w:bCs/>
          <w:u w:val="single"/>
        </w:rPr>
        <w:t>Appendix A:</w:t>
      </w:r>
      <w:r w:rsidRPr="00B62BA0">
        <w:rPr>
          <w:rFonts w:cstheme="minorHAnsi"/>
          <w:bCs/>
        </w:rPr>
        <w:t xml:space="preserve"> </w:t>
      </w:r>
      <w:r w:rsidR="00FF7E57">
        <w:t>Table of Objectives, Questions, and Respondents</w:t>
      </w:r>
      <w:r w:rsidR="00FF7E57">
        <w:rPr>
          <w:rFonts w:eastAsia="Times New Roman"/>
        </w:rPr>
        <w:t xml:space="preserve">  </w:t>
      </w:r>
    </w:p>
    <w:p w14:paraId="4CDEEF32" w14:textId="1A66BE6A" w:rsidR="00886A96" w:rsidRPr="001274DC" w:rsidRDefault="00886A96" w:rsidP="00886A96">
      <w:pPr>
        <w:pStyle w:val="ListParagraph"/>
        <w:numPr>
          <w:ilvl w:val="1"/>
          <w:numId w:val="43"/>
        </w:numPr>
        <w:spacing w:after="0" w:line="240" w:lineRule="auto"/>
        <w:ind w:left="360"/>
        <w:contextualSpacing w:val="0"/>
        <w:rPr>
          <w:rFonts w:eastAsia="Times New Roman"/>
        </w:rPr>
      </w:pPr>
      <w:r w:rsidRPr="001274DC">
        <w:rPr>
          <w:rFonts w:cstheme="minorHAnsi"/>
          <w:bCs/>
          <w:u w:val="single"/>
        </w:rPr>
        <w:t>Appendix B:</w:t>
      </w:r>
      <w:r w:rsidRPr="001274DC">
        <w:rPr>
          <w:rFonts w:cstheme="minorHAnsi"/>
          <w:bCs/>
        </w:rPr>
        <w:t xml:space="preserve"> </w:t>
      </w:r>
      <w:r w:rsidR="007C59CA">
        <w:rPr>
          <w:rFonts w:cstheme="minorHAnsi"/>
          <w:bCs/>
        </w:rPr>
        <w:t>CHaRMED Email and Phone Scripts</w:t>
      </w:r>
      <w:r w:rsidR="00FF7E57" w:rsidRPr="001274DC">
        <w:rPr>
          <w:rFonts w:cstheme="minorHAnsi"/>
          <w:bCs/>
        </w:rPr>
        <w:t xml:space="preserve"> </w:t>
      </w:r>
    </w:p>
    <w:p w14:paraId="1F8B3DD0" w14:textId="556930FA" w:rsidR="00886A96" w:rsidRPr="001274DC" w:rsidRDefault="00886A96" w:rsidP="00886A96">
      <w:pPr>
        <w:pStyle w:val="ListParagraph"/>
        <w:numPr>
          <w:ilvl w:val="1"/>
          <w:numId w:val="43"/>
        </w:numPr>
        <w:spacing w:after="0" w:line="240" w:lineRule="auto"/>
        <w:ind w:left="360"/>
        <w:contextualSpacing w:val="0"/>
        <w:rPr>
          <w:rFonts w:eastAsia="Times New Roman"/>
        </w:rPr>
      </w:pPr>
      <w:r w:rsidRPr="001274DC">
        <w:rPr>
          <w:rFonts w:cstheme="minorHAnsi"/>
          <w:bCs/>
          <w:u w:val="single"/>
        </w:rPr>
        <w:t>Appendix C:</w:t>
      </w:r>
      <w:r w:rsidRPr="001274DC">
        <w:rPr>
          <w:rFonts w:cstheme="minorHAnsi"/>
          <w:bCs/>
        </w:rPr>
        <w:t xml:space="preserve"> </w:t>
      </w:r>
      <w:r w:rsidR="00FF7E57" w:rsidRPr="00701291">
        <w:rPr>
          <w:rFonts w:cstheme="minorHAnsi"/>
        </w:rPr>
        <w:t>Program Observation Protocol</w:t>
      </w:r>
      <w:r w:rsidR="00FF7E57">
        <w:rPr>
          <w:rFonts w:cstheme="minorHAnsi"/>
          <w:b/>
          <w:i/>
        </w:rPr>
        <w:t xml:space="preserve"> </w:t>
      </w:r>
    </w:p>
    <w:p w14:paraId="3BCF1693" w14:textId="3F88C322" w:rsidR="00886A96" w:rsidRDefault="00886A96" w:rsidP="00886A96">
      <w:pPr>
        <w:pStyle w:val="ListParagraph"/>
        <w:numPr>
          <w:ilvl w:val="1"/>
          <w:numId w:val="43"/>
        </w:numPr>
        <w:spacing w:after="0" w:line="240" w:lineRule="auto"/>
        <w:ind w:left="360"/>
        <w:contextualSpacing w:val="0"/>
        <w:rPr>
          <w:rFonts w:eastAsia="Times New Roman"/>
        </w:rPr>
      </w:pPr>
      <w:r w:rsidRPr="001274DC">
        <w:rPr>
          <w:rFonts w:cstheme="minorHAnsi"/>
          <w:bCs/>
          <w:u w:val="single"/>
        </w:rPr>
        <w:t>Appendix D:</w:t>
      </w:r>
      <w:r w:rsidRPr="001274DC">
        <w:rPr>
          <w:rFonts w:cstheme="minorHAnsi"/>
          <w:bCs/>
        </w:rPr>
        <w:t xml:space="preserve"> </w:t>
      </w:r>
      <w:r w:rsidR="00FF7E57" w:rsidRPr="00F72BA1">
        <w:rPr>
          <w:rFonts w:cstheme="minorHAnsi"/>
          <w:bCs/>
        </w:rPr>
        <w:t xml:space="preserve">60 Day </w:t>
      </w:r>
      <w:r w:rsidR="00FF7E57" w:rsidRPr="00F4788E">
        <w:t>Federal Register</w:t>
      </w:r>
      <w:r w:rsidR="00FF7E57">
        <w:t xml:space="preserve"> Notice</w:t>
      </w:r>
      <w:r w:rsidR="00FF7E57" w:rsidRPr="00F72BA1">
        <w:rPr>
          <w:rFonts w:eastAsia="Times New Roman"/>
        </w:rPr>
        <w:t xml:space="preserve"> </w:t>
      </w:r>
    </w:p>
    <w:p w14:paraId="2EFCD7FD" w14:textId="72A3ACB1" w:rsidR="00FF7E57" w:rsidRPr="00FF7E57" w:rsidRDefault="00886A96" w:rsidP="00FF7E57">
      <w:pPr>
        <w:pStyle w:val="ListParagraph"/>
        <w:numPr>
          <w:ilvl w:val="1"/>
          <w:numId w:val="43"/>
        </w:numPr>
        <w:spacing w:after="0" w:line="240" w:lineRule="auto"/>
        <w:ind w:left="360"/>
        <w:contextualSpacing w:val="0"/>
      </w:pPr>
      <w:r w:rsidRPr="001274DC">
        <w:rPr>
          <w:rFonts w:cstheme="minorHAnsi"/>
          <w:bCs/>
          <w:u w:val="single"/>
        </w:rPr>
        <w:t>Appendix E:</w:t>
      </w:r>
      <w:r w:rsidRPr="001274DC">
        <w:rPr>
          <w:rFonts w:cstheme="minorHAnsi"/>
          <w:bCs/>
        </w:rPr>
        <w:t xml:space="preserve"> </w:t>
      </w:r>
      <w:r w:rsidR="007C59CA">
        <w:t>Screening Matrix CHaRMED Program Visits</w:t>
      </w:r>
    </w:p>
    <w:p w14:paraId="67237D83" w14:textId="7ECD4F6C" w:rsidR="00886A96" w:rsidRDefault="00886A96" w:rsidP="00886A96">
      <w:pPr>
        <w:pStyle w:val="ListParagraph"/>
        <w:numPr>
          <w:ilvl w:val="1"/>
          <w:numId w:val="43"/>
        </w:numPr>
        <w:spacing w:after="0" w:line="240" w:lineRule="auto"/>
        <w:ind w:left="360"/>
        <w:contextualSpacing w:val="0"/>
        <w:rPr>
          <w:rFonts w:eastAsia="Times New Roman"/>
        </w:rPr>
      </w:pPr>
      <w:r w:rsidRPr="001274DC">
        <w:rPr>
          <w:rFonts w:cstheme="minorHAnsi"/>
          <w:bCs/>
          <w:u w:val="single"/>
        </w:rPr>
        <w:t>Appendix F:</w:t>
      </w:r>
      <w:r w:rsidRPr="001274DC">
        <w:rPr>
          <w:rFonts w:cstheme="minorHAnsi"/>
          <w:bCs/>
        </w:rPr>
        <w:t xml:space="preserve"> </w:t>
      </w:r>
      <w:r w:rsidR="007C59CA">
        <w:rPr>
          <w:rFonts w:cstheme="minorHAnsi"/>
          <w:bCs/>
        </w:rPr>
        <w:t>Study Description</w:t>
      </w:r>
      <w:r w:rsidR="00FF7E57" w:rsidRPr="00F72BA1">
        <w:rPr>
          <w:rFonts w:cstheme="minorHAnsi"/>
          <w:bCs/>
        </w:rPr>
        <w:t xml:space="preserve"> </w:t>
      </w:r>
    </w:p>
    <w:p w14:paraId="5792FB22" w14:textId="256CE49D" w:rsidR="00886A96" w:rsidRPr="00703639" w:rsidRDefault="00886A96" w:rsidP="007C59CA">
      <w:pPr>
        <w:pStyle w:val="ListParagraph"/>
        <w:numPr>
          <w:ilvl w:val="1"/>
          <w:numId w:val="43"/>
        </w:numPr>
        <w:spacing w:after="0" w:line="240" w:lineRule="auto"/>
        <w:ind w:left="360"/>
        <w:contextualSpacing w:val="0"/>
        <w:rPr>
          <w:rFonts w:eastAsia="Times New Roman"/>
        </w:rPr>
      </w:pPr>
      <w:r w:rsidRPr="001274DC">
        <w:rPr>
          <w:rFonts w:cstheme="minorHAnsi"/>
          <w:bCs/>
          <w:u w:val="single"/>
        </w:rPr>
        <w:t>Appendix G:</w:t>
      </w:r>
      <w:r w:rsidRPr="001274DC">
        <w:rPr>
          <w:rFonts w:cstheme="minorHAnsi"/>
          <w:bCs/>
        </w:rPr>
        <w:t xml:space="preserve"> </w:t>
      </w:r>
      <w:r w:rsidR="007C59CA">
        <w:rPr>
          <w:rFonts w:cstheme="minorHAnsi"/>
          <w:bCs/>
        </w:rPr>
        <w:t>CHaRMED Consent Forms</w:t>
      </w:r>
      <w:r w:rsidR="00FF7E57" w:rsidRPr="007C59CA">
        <w:rPr>
          <w:rFonts w:cstheme="minorHAnsi"/>
          <w:bCs/>
        </w:rPr>
        <w:t xml:space="preserve"> </w:t>
      </w:r>
    </w:p>
    <w:p w14:paraId="6F86ED99" w14:textId="6C2C3C29" w:rsidR="007C59CA" w:rsidRPr="00703639" w:rsidRDefault="007C59CA" w:rsidP="007C59CA">
      <w:pPr>
        <w:pStyle w:val="ListParagraph"/>
        <w:numPr>
          <w:ilvl w:val="1"/>
          <w:numId w:val="43"/>
        </w:numPr>
        <w:spacing w:after="0" w:line="240" w:lineRule="auto"/>
        <w:ind w:left="360"/>
        <w:contextualSpacing w:val="0"/>
        <w:rPr>
          <w:rFonts w:eastAsia="Times New Roman"/>
        </w:rPr>
      </w:pPr>
      <w:r>
        <w:rPr>
          <w:rFonts w:cstheme="minorHAnsi"/>
          <w:bCs/>
          <w:u w:val="single"/>
        </w:rPr>
        <w:t>Appendix H:</w:t>
      </w:r>
      <w:r w:rsidRPr="00703639">
        <w:rPr>
          <w:rFonts w:cstheme="minorHAnsi"/>
          <w:bCs/>
        </w:rPr>
        <w:t xml:space="preserve"> Handout and Recruitment Flyer for Focus Group Participants</w:t>
      </w:r>
    </w:p>
    <w:p w14:paraId="780CE51B" w14:textId="44FB4B50" w:rsidR="007C59CA" w:rsidRPr="007C59CA" w:rsidRDefault="007C59CA" w:rsidP="007C59CA">
      <w:pPr>
        <w:pStyle w:val="ListParagraph"/>
        <w:numPr>
          <w:ilvl w:val="1"/>
          <w:numId w:val="43"/>
        </w:numPr>
        <w:spacing w:after="0" w:line="240" w:lineRule="auto"/>
        <w:ind w:left="360"/>
        <w:contextualSpacing w:val="0"/>
        <w:rPr>
          <w:rFonts w:eastAsia="Times New Roman"/>
        </w:rPr>
      </w:pPr>
      <w:r>
        <w:rPr>
          <w:rFonts w:cstheme="minorHAnsi"/>
          <w:bCs/>
          <w:u w:val="single"/>
        </w:rPr>
        <w:t>Appendix I:</w:t>
      </w:r>
      <w:r w:rsidRPr="00703639">
        <w:rPr>
          <w:rFonts w:cstheme="minorHAnsi"/>
          <w:bCs/>
        </w:rPr>
        <w:t xml:space="preserve"> Consent Script for Focus Groups</w:t>
      </w:r>
    </w:p>
    <w:p w14:paraId="48C75E74" w14:textId="77777777" w:rsidR="00594834" w:rsidRDefault="00594834" w:rsidP="00594834">
      <w:pPr>
        <w:spacing w:after="120" w:line="240" w:lineRule="auto"/>
      </w:pPr>
    </w:p>
    <w:p w14:paraId="237F52EC" w14:textId="77777777" w:rsidR="00594834" w:rsidRDefault="00594834" w:rsidP="00594834">
      <w:pPr>
        <w:spacing w:after="120" w:line="240" w:lineRule="auto"/>
      </w:pPr>
      <w:r>
        <w:t>Instruments</w:t>
      </w:r>
    </w:p>
    <w:p w14:paraId="669CE5D9" w14:textId="3B3E357F" w:rsidR="00594834" w:rsidRPr="00753907" w:rsidRDefault="00594834" w:rsidP="00594834">
      <w:pPr>
        <w:pStyle w:val="ListParagraph"/>
        <w:numPr>
          <w:ilvl w:val="1"/>
          <w:numId w:val="43"/>
        </w:numPr>
        <w:spacing w:after="0" w:line="240" w:lineRule="auto"/>
        <w:ind w:left="360"/>
        <w:contextualSpacing w:val="0"/>
        <w:rPr>
          <w:rFonts w:eastAsia="Times New Roman"/>
        </w:rPr>
      </w:pPr>
      <w:r w:rsidRPr="00753907">
        <w:rPr>
          <w:rFonts w:cstheme="minorHAnsi"/>
          <w:bCs/>
          <w:u w:val="single"/>
        </w:rPr>
        <w:t>Instrument 1</w:t>
      </w:r>
      <w:r>
        <w:rPr>
          <w:rFonts w:cstheme="minorHAnsi"/>
          <w:bCs/>
          <w:u w:val="single"/>
        </w:rPr>
        <w:t>:</w:t>
      </w:r>
      <w:r w:rsidRPr="00753907">
        <w:rPr>
          <w:rFonts w:cstheme="minorHAnsi"/>
          <w:bCs/>
        </w:rPr>
        <w:t xml:space="preserve"> CHaRMED </w:t>
      </w:r>
      <w:r w:rsidR="00272894">
        <w:rPr>
          <w:rFonts w:cstheme="minorHAnsi"/>
          <w:bCs/>
        </w:rPr>
        <w:t>Program</w:t>
      </w:r>
      <w:r w:rsidR="00272894" w:rsidRPr="00753907">
        <w:rPr>
          <w:rFonts w:cstheme="minorHAnsi"/>
          <w:bCs/>
        </w:rPr>
        <w:t xml:space="preserve"> </w:t>
      </w:r>
      <w:r w:rsidRPr="00753907">
        <w:rPr>
          <w:rFonts w:cstheme="minorHAnsi"/>
          <w:bCs/>
        </w:rPr>
        <w:t>Visit Screener</w:t>
      </w:r>
    </w:p>
    <w:p w14:paraId="2C2AA5ED" w14:textId="34FE8697" w:rsidR="00594834" w:rsidRPr="00753907" w:rsidRDefault="00594834" w:rsidP="00594834">
      <w:pPr>
        <w:pStyle w:val="ListParagraph"/>
        <w:numPr>
          <w:ilvl w:val="1"/>
          <w:numId w:val="43"/>
        </w:numPr>
        <w:spacing w:after="0" w:line="240" w:lineRule="auto"/>
        <w:ind w:left="360"/>
        <w:contextualSpacing w:val="0"/>
        <w:rPr>
          <w:rFonts w:eastAsia="Times New Roman"/>
        </w:rPr>
      </w:pPr>
      <w:r w:rsidRPr="00753907">
        <w:rPr>
          <w:rFonts w:cstheme="minorHAnsi"/>
          <w:bCs/>
          <w:u w:val="single"/>
        </w:rPr>
        <w:t>Instrument</w:t>
      </w:r>
      <w:r>
        <w:rPr>
          <w:rFonts w:cstheme="minorHAnsi"/>
          <w:bCs/>
          <w:u w:val="single"/>
        </w:rPr>
        <w:t xml:space="preserve"> 2:</w:t>
      </w:r>
      <w:r w:rsidRPr="00753907">
        <w:rPr>
          <w:rFonts w:cstheme="minorHAnsi"/>
          <w:bCs/>
        </w:rPr>
        <w:t xml:space="preserve"> </w:t>
      </w:r>
      <w:r>
        <w:rPr>
          <w:rFonts w:cstheme="minorHAnsi"/>
          <w:bCs/>
        </w:rPr>
        <w:t xml:space="preserve">Interview Protocol with </w:t>
      </w:r>
      <w:r w:rsidR="00D84462">
        <w:rPr>
          <w:rFonts w:cstheme="minorHAnsi"/>
          <w:bCs/>
        </w:rPr>
        <w:t xml:space="preserve">Fatherhood </w:t>
      </w:r>
      <w:r>
        <w:rPr>
          <w:rFonts w:cstheme="minorHAnsi"/>
          <w:bCs/>
        </w:rPr>
        <w:t>Program Staff</w:t>
      </w:r>
    </w:p>
    <w:p w14:paraId="7B2C44BE" w14:textId="237E1D28" w:rsidR="00594834" w:rsidRPr="00753907" w:rsidRDefault="00594834" w:rsidP="00594834">
      <w:pPr>
        <w:pStyle w:val="ListParagraph"/>
        <w:numPr>
          <w:ilvl w:val="1"/>
          <w:numId w:val="43"/>
        </w:numPr>
        <w:spacing w:after="0" w:line="240" w:lineRule="auto"/>
        <w:ind w:left="360"/>
        <w:contextualSpacing w:val="0"/>
        <w:rPr>
          <w:rFonts w:eastAsia="Times New Roman"/>
        </w:rPr>
      </w:pPr>
      <w:r w:rsidRPr="00753907">
        <w:rPr>
          <w:rFonts w:cstheme="minorHAnsi"/>
          <w:bCs/>
          <w:u w:val="single"/>
        </w:rPr>
        <w:t xml:space="preserve">Instrument </w:t>
      </w:r>
      <w:r>
        <w:rPr>
          <w:rFonts w:cstheme="minorHAnsi"/>
          <w:bCs/>
          <w:u w:val="single"/>
        </w:rPr>
        <w:t>3:</w:t>
      </w:r>
      <w:r w:rsidRPr="00753907">
        <w:rPr>
          <w:rFonts w:cstheme="minorHAnsi"/>
          <w:bCs/>
        </w:rPr>
        <w:t xml:space="preserve"> </w:t>
      </w:r>
      <w:r>
        <w:rPr>
          <w:rFonts w:cstheme="minorHAnsi"/>
          <w:bCs/>
        </w:rPr>
        <w:t xml:space="preserve">Interview Protocol with </w:t>
      </w:r>
      <w:r w:rsidR="00A207CB">
        <w:rPr>
          <w:rFonts w:cstheme="minorHAnsi"/>
          <w:bCs/>
        </w:rPr>
        <w:t xml:space="preserve">Program </w:t>
      </w:r>
      <w:r>
        <w:rPr>
          <w:rFonts w:cstheme="minorHAnsi"/>
          <w:bCs/>
        </w:rPr>
        <w:t>Partner Staff</w:t>
      </w:r>
    </w:p>
    <w:p w14:paraId="6C563072" w14:textId="77777777" w:rsidR="00594834" w:rsidRPr="00753907" w:rsidRDefault="00594834" w:rsidP="00594834">
      <w:pPr>
        <w:pStyle w:val="ListParagraph"/>
        <w:numPr>
          <w:ilvl w:val="1"/>
          <w:numId w:val="43"/>
        </w:numPr>
        <w:spacing w:after="0" w:line="240" w:lineRule="auto"/>
        <w:ind w:left="360"/>
        <w:contextualSpacing w:val="0"/>
        <w:rPr>
          <w:rFonts w:eastAsia="Times New Roman"/>
        </w:rPr>
      </w:pPr>
      <w:r w:rsidRPr="00753907">
        <w:rPr>
          <w:rFonts w:cstheme="minorHAnsi"/>
          <w:bCs/>
          <w:u w:val="single"/>
        </w:rPr>
        <w:t xml:space="preserve">Instrument </w:t>
      </w:r>
      <w:r>
        <w:rPr>
          <w:rFonts w:cstheme="minorHAnsi"/>
          <w:bCs/>
          <w:u w:val="single"/>
        </w:rPr>
        <w:t>4:</w:t>
      </w:r>
      <w:r w:rsidRPr="00753907">
        <w:rPr>
          <w:rFonts w:cstheme="minorHAnsi"/>
          <w:bCs/>
        </w:rPr>
        <w:t xml:space="preserve"> </w:t>
      </w:r>
      <w:r>
        <w:rPr>
          <w:rFonts w:cstheme="minorHAnsi"/>
          <w:bCs/>
        </w:rPr>
        <w:t>Interview Protocol with Nonparticipating Fathers</w:t>
      </w:r>
    </w:p>
    <w:p w14:paraId="5E154378" w14:textId="5C97163D" w:rsidR="00F369B5" w:rsidRPr="00753907" w:rsidRDefault="00F369B5" w:rsidP="00F369B5">
      <w:pPr>
        <w:pStyle w:val="ListParagraph"/>
        <w:numPr>
          <w:ilvl w:val="1"/>
          <w:numId w:val="43"/>
        </w:numPr>
        <w:spacing w:after="0" w:line="240" w:lineRule="auto"/>
        <w:ind w:left="360"/>
        <w:contextualSpacing w:val="0"/>
        <w:rPr>
          <w:rFonts w:eastAsia="Times New Roman"/>
        </w:rPr>
      </w:pPr>
      <w:r w:rsidRPr="00753907">
        <w:rPr>
          <w:rFonts w:cstheme="minorHAnsi"/>
          <w:bCs/>
          <w:u w:val="single"/>
        </w:rPr>
        <w:t xml:space="preserve">Instrument </w:t>
      </w:r>
      <w:r>
        <w:rPr>
          <w:rFonts w:cstheme="minorHAnsi"/>
          <w:bCs/>
          <w:u w:val="single"/>
        </w:rPr>
        <w:t>5:</w:t>
      </w:r>
      <w:r w:rsidRPr="00753907">
        <w:rPr>
          <w:rFonts w:cstheme="minorHAnsi"/>
          <w:bCs/>
        </w:rPr>
        <w:t xml:space="preserve"> </w:t>
      </w:r>
      <w:r>
        <w:rPr>
          <w:rFonts w:cstheme="minorHAnsi"/>
          <w:bCs/>
        </w:rPr>
        <w:t>Focus Group Protocol Fathers</w:t>
      </w:r>
    </w:p>
    <w:p w14:paraId="70CA4D40" w14:textId="2B3CF87B" w:rsidR="00F369B5" w:rsidRPr="005C58FA" w:rsidRDefault="00F369B5" w:rsidP="00F369B5">
      <w:pPr>
        <w:pStyle w:val="ListParagraph"/>
        <w:numPr>
          <w:ilvl w:val="1"/>
          <w:numId w:val="43"/>
        </w:numPr>
        <w:spacing w:after="0" w:line="240" w:lineRule="auto"/>
        <w:ind w:left="360"/>
        <w:contextualSpacing w:val="0"/>
        <w:rPr>
          <w:rFonts w:eastAsia="Times New Roman"/>
        </w:rPr>
      </w:pPr>
      <w:r w:rsidRPr="00753907">
        <w:rPr>
          <w:rFonts w:cstheme="minorHAnsi"/>
          <w:bCs/>
          <w:u w:val="single"/>
        </w:rPr>
        <w:t xml:space="preserve">Instrument </w:t>
      </w:r>
      <w:r>
        <w:rPr>
          <w:rFonts w:cstheme="minorHAnsi"/>
          <w:bCs/>
          <w:u w:val="single"/>
        </w:rPr>
        <w:t>6:</w:t>
      </w:r>
      <w:r w:rsidRPr="00753907">
        <w:rPr>
          <w:rFonts w:cstheme="minorHAnsi"/>
          <w:bCs/>
        </w:rPr>
        <w:t xml:space="preserve"> </w:t>
      </w:r>
      <w:r>
        <w:rPr>
          <w:rFonts w:cstheme="minorHAnsi"/>
          <w:bCs/>
        </w:rPr>
        <w:t>Focus Group Protocol Coparents</w:t>
      </w:r>
    </w:p>
    <w:p w14:paraId="418D7655" w14:textId="5D1543C0" w:rsidR="00594834" w:rsidRPr="003A42D0" w:rsidRDefault="00594834" w:rsidP="00594834">
      <w:pPr>
        <w:pStyle w:val="ListParagraph"/>
        <w:numPr>
          <w:ilvl w:val="1"/>
          <w:numId w:val="43"/>
        </w:numPr>
        <w:spacing w:after="0" w:line="240" w:lineRule="auto"/>
        <w:ind w:left="360"/>
        <w:contextualSpacing w:val="0"/>
        <w:rPr>
          <w:rFonts w:eastAsia="Times New Roman"/>
        </w:rPr>
      </w:pPr>
      <w:r w:rsidRPr="00753907">
        <w:rPr>
          <w:rFonts w:cstheme="minorHAnsi"/>
          <w:bCs/>
          <w:u w:val="single"/>
        </w:rPr>
        <w:t xml:space="preserve">Instrument </w:t>
      </w:r>
      <w:r w:rsidR="00F369B5">
        <w:rPr>
          <w:rFonts w:cstheme="minorHAnsi"/>
          <w:bCs/>
          <w:u w:val="single"/>
        </w:rPr>
        <w:t>7</w:t>
      </w:r>
      <w:r>
        <w:rPr>
          <w:rFonts w:cstheme="minorHAnsi"/>
          <w:bCs/>
          <w:u w:val="single"/>
        </w:rPr>
        <w:t>:</w:t>
      </w:r>
      <w:r w:rsidRPr="00753907">
        <w:rPr>
          <w:rFonts w:cstheme="minorHAnsi"/>
          <w:bCs/>
        </w:rPr>
        <w:t xml:space="preserve"> </w:t>
      </w:r>
      <w:r>
        <w:rPr>
          <w:rFonts w:cstheme="minorHAnsi"/>
          <w:bCs/>
        </w:rPr>
        <w:t>Interview Protocol with Curriculum Developers</w:t>
      </w:r>
    </w:p>
    <w:p w14:paraId="25A98F23" w14:textId="4D728221" w:rsidR="00F369B5" w:rsidRPr="003A42D0" w:rsidRDefault="00F369B5" w:rsidP="00594834">
      <w:pPr>
        <w:pStyle w:val="ListParagraph"/>
        <w:numPr>
          <w:ilvl w:val="1"/>
          <w:numId w:val="43"/>
        </w:numPr>
        <w:spacing w:after="0" w:line="240" w:lineRule="auto"/>
        <w:ind w:left="360"/>
        <w:contextualSpacing w:val="0"/>
        <w:rPr>
          <w:rFonts w:eastAsia="Times New Roman"/>
        </w:rPr>
      </w:pPr>
      <w:r>
        <w:rPr>
          <w:rFonts w:cstheme="minorHAnsi"/>
          <w:bCs/>
          <w:u w:val="single"/>
        </w:rPr>
        <w:t>Instrument 8:</w:t>
      </w:r>
      <w:r w:rsidRPr="003A42D0">
        <w:rPr>
          <w:rFonts w:cstheme="minorHAnsi"/>
          <w:bCs/>
        </w:rPr>
        <w:t xml:space="preserve"> </w:t>
      </w:r>
      <w:r w:rsidR="00BA17D4">
        <w:rPr>
          <w:rFonts w:cstheme="minorHAnsi"/>
          <w:bCs/>
        </w:rPr>
        <w:t>Brief</w:t>
      </w:r>
      <w:r w:rsidRPr="003A42D0">
        <w:rPr>
          <w:rFonts w:cstheme="minorHAnsi"/>
          <w:bCs/>
        </w:rPr>
        <w:t xml:space="preserve"> Questionnaire – Fathers </w:t>
      </w:r>
    </w:p>
    <w:p w14:paraId="4516CDC6" w14:textId="3CF71AF5" w:rsidR="00F369B5" w:rsidRPr="00753907" w:rsidRDefault="00F369B5" w:rsidP="00594834">
      <w:pPr>
        <w:pStyle w:val="ListParagraph"/>
        <w:numPr>
          <w:ilvl w:val="1"/>
          <w:numId w:val="43"/>
        </w:numPr>
        <w:spacing w:after="0" w:line="240" w:lineRule="auto"/>
        <w:ind w:left="360"/>
        <w:contextualSpacing w:val="0"/>
        <w:rPr>
          <w:rFonts w:eastAsia="Times New Roman"/>
        </w:rPr>
      </w:pPr>
      <w:r>
        <w:rPr>
          <w:rFonts w:cstheme="minorHAnsi"/>
          <w:bCs/>
          <w:u w:val="single"/>
        </w:rPr>
        <w:t>Instrument 9:</w:t>
      </w:r>
      <w:r w:rsidRPr="003A42D0">
        <w:rPr>
          <w:rFonts w:cstheme="minorHAnsi"/>
          <w:bCs/>
        </w:rPr>
        <w:t xml:space="preserve"> </w:t>
      </w:r>
      <w:r w:rsidR="00BA17D4">
        <w:rPr>
          <w:rFonts w:cstheme="minorHAnsi"/>
          <w:bCs/>
        </w:rPr>
        <w:t>Brief</w:t>
      </w:r>
      <w:r w:rsidR="00D7714A">
        <w:rPr>
          <w:rFonts w:cstheme="minorHAnsi"/>
          <w:bCs/>
        </w:rPr>
        <w:t xml:space="preserve"> </w:t>
      </w:r>
      <w:r w:rsidRPr="003A42D0">
        <w:rPr>
          <w:rFonts w:cstheme="minorHAnsi"/>
          <w:bCs/>
        </w:rPr>
        <w:t>Questionnaire – Coparents</w:t>
      </w:r>
      <w:r>
        <w:rPr>
          <w:rFonts w:cstheme="minorHAnsi"/>
          <w:bCs/>
          <w:u w:val="single"/>
        </w:rPr>
        <w:t xml:space="preserve"> </w:t>
      </w:r>
    </w:p>
    <w:bookmarkEnd w:id="11"/>
    <w:p w14:paraId="42C3B817" w14:textId="761E1C8A" w:rsidR="0028198E" w:rsidRPr="006B53F1" w:rsidRDefault="0028198E" w:rsidP="0028198E"/>
    <w:sectPr w:rsidR="0028198E" w:rsidRPr="006B53F1" w:rsidSect="00C91C7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28138" w14:textId="77777777" w:rsidR="00C223E9" w:rsidRDefault="00C223E9" w:rsidP="0004063C">
      <w:pPr>
        <w:spacing w:after="0" w:line="240" w:lineRule="auto"/>
      </w:pPr>
      <w:r>
        <w:separator/>
      </w:r>
    </w:p>
  </w:endnote>
  <w:endnote w:type="continuationSeparator" w:id="0">
    <w:p w14:paraId="7742A26E" w14:textId="77777777" w:rsidR="00C223E9" w:rsidRDefault="00C223E9"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41737"/>
      <w:docPartObj>
        <w:docPartGallery w:val="Page Numbers (Bottom of Page)"/>
        <w:docPartUnique/>
      </w:docPartObj>
    </w:sdtPr>
    <w:sdtEndPr>
      <w:rPr>
        <w:noProof/>
      </w:rPr>
    </w:sdtEndPr>
    <w:sdtContent>
      <w:p w14:paraId="03A5A331" w14:textId="7378B083" w:rsidR="00C223E9" w:rsidRDefault="00C223E9">
        <w:pPr>
          <w:pStyle w:val="Footer"/>
          <w:jc w:val="right"/>
        </w:pPr>
        <w:r>
          <w:fldChar w:fldCharType="begin"/>
        </w:r>
        <w:r>
          <w:instrText xml:space="preserve"> PAGE   \* MERGEFORMAT </w:instrText>
        </w:r>
        <w:r>
          <w:fldChar w:fldCharType="separate"/>
        </w:r>
        <w:r w:rsidR="006D40CA">
          <w:rPr>
            <w:noProof/>
          </w:rPr>
          <w:t>1</w:t>
        </w:r>
        <w:r>
          <w:rPr>
            <w:noProof/>
          </w:rPr>
          <w:fldChar w:fldCharType="end"/>
        </w:r>
      </w:p>
    </w:sdtContent>
  </w:sdt>
  <w:p w14:paraId="04723F22" w14:textId="77777777" w:rsidR="00C223E9" w:rsidRDefault="00C22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4EAB6" w14:textId="77777777" w:rsidR="00C223E9" w:rsidRDefault="00C223E9" w:rsidP="0004063C">
      <w:pPr>
        <w:spacing w:after="0" w:line="240" w:lineRule="auto"/>
      </w:pPr>
      <w:r>
        <w:separator/>
      </w:r>
    </w:p>
  </w:footnote>
  <w:footnote w:type="continuationSeparator" w:id="0">
    <w:p w14:paraId="45700D6F" w14:textId="77777777" w:rsidR="00C223E9" w:rsidRDefault="00C223E9" w:rsidP="0004063C">
      <w:pPr>
        <w:spacing w:after="0" w:line="240" w:lineRule="auto"/>
      </w:pPr>
      <w:r>
        <w:continuationSeparator/>
      </w:r>
    </w:p>
  </w:footnote>
  <w:footnote w:id="1">
    <w:p w14:paraId="4B7689AC" w14:textId="1339BFF6" w:rsidR="00C223E9" w:rsidRDefault="00C223E9">
      <w:pPr>
        <w:pStyle w:val="FootnoteText"/>
      </w:pPr>
      <w:r>
        <w:rPr>
          <w:rStyle w:val="FootnoteReference"/>
        </w:rPr>
        <w:footnoteRef/>
      </w:r>
      <w:r>
        <w:t xml:space="preserve"> </w:t>
      </w:r>
      <w:r w:rsidRPr="008E58D6">
        <w:t xml:space="preserve">Claims Resolution Act, U.S.C. </w:t>
      </w:r>
      <w:r w:rsidRPr="00D00EF8">
        <w:rPr>
          <w:rFonts w:cstheme="minorHAnsi"/>
        </w:rPr>
        <w:t>§</w:t>
      </w:r>
      <w:r w:rsidRPr="00D00EF8">
        <w:t xml:space="preserve"> 811 (2010)</w:t>
      </w:r>
    </w:p>
  </w:footnote>
  <w:footnote w:id="2">
    <w:p w14:paraId="5624F59A" w14:textId="571764C2" w:rsidR="00C223E9" w:rsidRPr="00FF375F" w:rsidRDefault="00C223E9">
      <w:pPr>
        <w:pStyle w:val="FootnoteText"/>
        <w:rPr>
          <w:sz w:val="18"/>
          <w:szCs w:val="18"/>
        </w:rPr>
      </w:pPr>
      <w:r w:rsidRPr="00FF375F">
        <w:rPr>
          <w:rStyle w:val="FootnoteReference"/>
          <w:sz w:val="18"/>
          <w:szCs w:val="18"/>
        </w:rPr>
        <w:footnoteRef/>
      </w:r>
      <w:r w:rsidRPr="00FF375F">
        <w:rPr>
          <w:sz w:val="18"/>
          <w:szCs w:val="18"/>
        </w:rPr>
        <w:t xml:space="preserve"> The study team is targeting 13 sites to allow a diverse set of programs to be included in the study while remaining within the pre-determined data collection budget. </w:t>
      </w:r>
    </w:p>
  </w:footnote>
  <w:footnote w:id="3">
    <w:p w14:paraId="4F110D3D" w14:textId="06A31467" w:rsidR="00C223E9" w:rsidRPr="00ED6A2A" w:rsidRDefault="00C223E9" w:rsidP="002560D7">
      <w:pPr>
        <w:pStyle w:val="FootnoteText"/>
        <w:rPr>
          <w:rFonts w:cstheme="minorHAnsi"/>
          <w:sz w:val="18"/>
          <w:szCs w:val="18"/>
        </w:rPr>
      </w:pPr>
      <w:r w:rsidRPr="00ED6A2A">
        <w:rPr>
          <w:rStyle w:val="FootnoteReference"/>
          <w:sz w:val="18"/>
          <w:szCs w:val="18"/>
        </w:rPr>
        <w:footnoteRef/>
      </w:r>
      <w:r w:rsidRPr="00ED6A2A">
        <w:rPr>
          <w:sz w:val="18"/>
          <w:szCs w:val="18"/>
        </w:rPr>
        <w:t xml:space="preserve"> </w:t>
      </w:r>
      <w:r w:rsidRPr="00ED6A2A">
        <w:rPr>
          <w:rFonts w:cstheme="minorHAnsi"/>
          <w:sz w:val="18"/>
          <w:szCs w:val="18"/>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4">
    <w:p w14:paraId="3D4DABA8" w14:textId="474F6567" w:rsidR="00C223E9" w:rsidRPr="00ED6A2A" w:rsidRDefault="00C223E9" w:rsidP="00EA1C63">
      <w:pPr>
        <w:pStyle w:val="FootnoteText"/>
        <w:rPr>
          <w:rFonts w:cstheme="minorHAnsi"/>
          <w:sz w:val="18"/>
          <w:szCs w:val="18"/>
        </w:rPr>
      </w:pPr>
      <w:r w:rsidRPr="00ED6A2A">
        <w:rPr>
          <w:rStyle w:val="FootnoteReference"/>
          <w:rFonts w:cstheme="minorHAnsi"/>
          <w:sz w:val="18"/>
          <w:szCs w:val="18"/>
        </w:rPr>
        <w:footnoteRef/>
      </w:r>
      <w:r w:rsidRPr="00ED6A2A">
        <w:rPr>
          <w:rFonts w:cstheme="minorHAnsi"/>
          <w:sz w:val="18"/>
          <w:szCs w:val="18"/>
        </w:rPr>
        <w:t xml:space="preserve"> Bureau of Labor Statistics (BLS). (2019). </w:t>
      </w:r>
      <w:r w:rsidRPr="00ED6A2A">
        <w:rPr>
          <w:rFonts w:cstheme="minorHAnsi"/>
          <w:i/>
          <w:sz w:val="18"/>
          <w:szCs w:val="18"/>
        </w:rPr>
        <w:t xml:space="preserve">Social and Community Service Managers, May 2018. </w:t>
      </w:r>
      <w:r w:rsidRPr="00ED6A2A">
        <w:rPr>
          <w:rFonts w:cstheme="minorHAnsi"/>
          <w:sz w:val="18"/>
          <w:szCs w:val="18"/>
        </w:rPr>
        <w:t xml:space="preserve">Retrieved from: </w:t>
      </w:r>
      <w:hyperlink r:id="rId1" w:history="1">
        <w:r w:rsidRPr="00ED6A2A">
          <w:rPr>
            <w:rStyle w:val="Hyperlink"/>
            <w:sz w:val="18"/>
            <w:szCs w:val="18"/>
          </w:rPr>
          <w:t>https://www.bls.gov/oes/current/oes119151.htm</w:t>
        </w:r>
      </w:hyperlink>
    </w:p>
  </w:footnote>
  <w:footnote w:id="5">
    <w:p w14:paraId="572D7057" w14:textId="77777777" w:rsidR="00C223E9" w:rsidRPr="00ED6A2A" w:rsidRDefault="00C223E9" w:rsidP="00B62BA0">
      <w:pPr>
        <w:pStyle w:val="FootnoteText"/>
        <w:rPr>
          <w:rFonts w:cstheme="minorHAnsi"/>
          <w:sz w:val="18"/>
          <w:szCs w:val="18"/>
        </w:rPr>
      </w:pPr>
      <w:bookmarkStart w:id="7" w:name="_Hlk22192896"/>
      <w:r w:rsidRPr="00ED6A2A">
        <w:rPr>
          <w:rStyle w:val="FootnoteReference"/>
          <w:rFonts w:cstheme="minorHAnsi"/>
          <w:sz w:val="18"/>
          <w:szCs w:val="18"/>
        </w:rPr>
        <w:footnoteRef/>
      </w:r>
      <w:r w:rsidRPr="00ED6A2A">
        <w:rPr>
          <w:rFonts w:cstheme="minorHAnsi"/>
          <w:sz w:val="18"/>
          <w:szCs w:val="18"/>
        </w:rPr>
        <w:t xml:space="preserve"> </w:t>
      </w:r>
      <w:bookmarkStart w:id="8" w:name="_Hlk507577223"/>
      <w:r w:rsidRPr="00ED6A2A">
        <w:rPr>
          <w:rFonts w:cstheme="minorHAnsi"/>
          <w:sz w:val="18"/>
          <w:szCs w:val="18"/>
        </w:rPr>
        <w:t xml:space="preserve">Bureau of Labor Statistics (BLS). (2019). </w:t>
      </w:r>
      <w:r w:rsidRPr="00ED6A2A">
        <w:rPr>
          <w:rFonts w:cstheme="minorHAnsi"/>
          <w:i/>
          <w:sz w:val="18"/>
          <w:szCs w:val="18"/>
        </w:rPr>
        <w:t xml:space="preserve">Occupational Employment and Wages, May 2018: 25-3021 Self-Enrichment Education Teachers. </w:t>
      </w:r>
      <w:r w:rsidRPr="00ED6A2A">
        <w:rPr>
          <w:rFonts w:cstheme="minorHAnsi"/>
          <w:sz w:val="18"/>
          <w:szCs w:val="18"/>
        </w:rPr>
        <w:t xml:space="preserve">Retrieved from: </w:t>
      </w:r>
      <w:bookmarkEnd w:id="8"/>
      <w:r w:rsidRPr="00ED6A2A">
        <w:rPr>
          <w:sz w:val="18"/>
          <w:szCs w:val="18"/>
        </w:rPr>
        <w:fldChar w:fldCharType="begin"/>
      </w:r>
      <w:r w:rsidRPr="00ED6A2A">
        <w:rPr>
          <w:sz w:val="18"/>
          <w:szCs w:val="18"/>
        </w:rPr>
        <w:instrText xml:space="preserve"> HYPERLINK "https://www.bls.gov/oes/current/oes253021.htm" </w:instrText>
      </w:r>
      <w:r w:rsidRPr="00ED6A2A">
        <w:rPr>
          <w:sz w:val="18"/>
          <w:szCs w:val="18"/>
        </w:rPr>
        <w:fldChar w:fldCharType="separate"/>
      </w:r>
      <w:r w:rsidRPr="00ED6A2A">
        <w:rPr>
          <w:rStyle w:val="Hyperlink"/>
          <w:sz w:val="18"/>
          <w:szCs w:val="18"/>
        </w:rPr>
        <w:t>https://www.bls.gov/oes/current/oes253021.htm</w:t>
      </w:r>
      <w:r w:rsidRPr="00ED6A2A">
        <w:rPr>
          <w:sz w:val="18"/>
          <w:szCs w:val="18"/>
        </w:rPr>
        <w:fldChar w:fldCharType="end"/>
      </w:r>
    </w:p>
    <w:bookmarkEnd w:id="7"/>
  </w:footnote>
  <w:footnote w:id="6">
    <w:p w14:paraId="6013CB33" w14:textId="6E0EC2AD" w:rsidR="00C223E9" w:rsidRPr="00D02FC8" w:rsidRDefault="00C223E9">
      <w:pPr>
        <w:pStyle w:val="FootnoteText"/>
      </w:pPr>
      <w:r w:rsidRPr="00ED6A2A">
        <w:rPr>
          <w:rStyle w:val="FootnoteReference"/>
          <w:sz w:val="18"/>
          <w:szCs w:val="18"/>
        </w:rPr>
        <w:footnoteRef/>
      </w:r>
      <w:r w:rsidRPr="00ED6A2A">
        <w:rPr>
          <w:sz w:val="18"/>
          <w:szCs w:val="18"/>
        </w:rPr>
        <w:t xml:space="preserve"> Department of Labor (DOL). (2019). </w:t>
      </w:r>
      <w:r w:rsidRPr="00ED6A2A">
        <w:rPr>
          <w:i/>
          <w:sz w:val="18"/>
          <w:szCs w:val="18"/>
        </w:rPr>
        <w:t xml:space="preserve">Minimum Wage. </w:t>
      </w:r>
      <w:r w:rsidRPr="00ED6A2A">
        <w:rPr>
          <w:sz w:val="18"/>
          <w:szCs w:val="18"/>
        </w:rPr>
        <w:t xml:space="preserve">Retrieved from: </w:t>
      </w:r>
      <w:hyperlink r:id="rId2" w:history="1">
        <w:r w:rsidRPr="00ED6A2A">
          <w:rPr>
            <w:rStyle w:val="Hyperlink"/>
            <w:sz w:val="18"/>
            <w:szCs w:val="18"/>
          </w:rPr>
          <w:t>https://www.dol.gov/general/topic/wages/minimumwage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0524A" w14:textId="2031B8BB" w:rsidR="00C223E9" w:rsidRPr="000D7D44" w:rsidRDefault="00C223E9"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C223E9" w:rsidRDefault="00C223E9"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91F20"/>
    <w:multiLevelType w:val="multilevel"/>
    <w:tmpl w:val="721C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E76363"/>
    <w:multiLevelType w:val="hybridMultilevel"/>
    <w:tmpl w:val="8B4C5E90"/>
    <w:lvl w:ilvl="0" w:tplc="894A66BA">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066664"/>
    <w:multiLevelType w:val="hybridMultilevel"/>
    <w:tmpl w:val="3766C1CC"/>
    <w:lvl w:ilvl="0" w:tplc="DEB66B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0A799E"/>
    <w:multiLevelType w:val="hybridMultilevel"/>
    <w:tmpl w:val="6CFE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DF1C0A"/>
    <w:multiLevelType w:val="multilevel"/>
    <w:tmpl w:val="AD34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4">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7">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B8036A9"/>
    <w:multiLevelType w:val="hybridMultilevel"/>
    <w:tmpl w:val="E138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495070"/>
    <w:multiLevelType w:val="hybridMultilevel"/>
    <w:tmpl w:val="5CF4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A277A4"/>
    <w:multiLevelType w:val="hybridMultilevel"/>
    <w:tmpl w:val="6598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366CF0"/>
    <w:multiLevelType w:val="hybridMultilevel"/>
    <w:tmpl w:val="EA1012B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6EBA1376"/>
    <w:multiLevelType w:val="hybridMultilevel"/>
    <w:tmpl w:val="A5321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6"/>
  </w:num>
  <w:num w:numId="4">
    <w:abstractNumId w:val="35"/>
  </w:num>
  <w:num w:numId="5">
    <w:abstractNumId w:val="23"/>
  </w:num>
  <w:num w:numId="6">
    <w:abstractNumId w:val="47"/>
  </w:num>
  <w:num w:numId="7">
    <w:abstractNumId w:val="5"/>
  </w:num>
  <w:num w:numId="8">
    <w:abstractNumId w:val="14"/>
  </w:num>
  <w:num w:numId="9">
    <w:abstractNumId w:val="22"/>
  </w:num>
  <w:num w:numId="10">
    <w:abstractNumId w:val="45"/>
  </w:num>
  <w:num w:numId="11">
    <w:abstractNumId w:val="49"/>
  </w:num>
  <w:num w:numId="12">
    <w:abstractNumId w:val="42"/>
  </w:num>
  <w:num w:numId="13">
    <w:abstractNumId w:val="33"/>
  </w:num>
  <w:num w:numId="14">
    <w:abstractNumId w:val="44"/>
  </w:num>
  <w:num w:numId="15">
    <w:abstractNumId w:val="25"/>
  </w:num>
  <w:num w:numId="16">
    <w:abstractNumId w:val="32"/>
  </w:num>
  <w:num w:numId="17">
    <w:abstractNumId w:val="21"/>
  </w:num>
  <w:num w:numId="18">
    <w:abstractNumId w:val="12"/>
  </w:num>
  <w:num w:numId="19">
    <w:abstractNumId w:val="11"/>
  </w:num>
  <w:num w:numId="20">
    <w:abstractNumId w:val="31"/>
  </w:num>
  <w:num w:numId="21">
    <w:abstractNumId w:val="0"/>
  </w:num>
  <w:num w:numId="22">
    <w:abstractNumId w:val="2"/>
  </w:num>
  <w:num w:numId="23">
    <w:abstractNumId w:val="26"/>
  </w:num>
  <w:num w:numId="24">
    <w:abstractNumId w:val="3"/>
  </w:num>
  <w:num w:numId="25">
    <w:abstractNumId w:val="16"/>
  </w:num>
  <w:num w:numId="26">
    <w:abstractNumId w:val="48"/>
  </w:num>
  <w:num w:numId="27">
    <w:abstractNumId w:val="43"/>
  </w:num>
  <w:num w:numId="28">
    <w:abstractNumId w:val="18"/>
  </w:num>
  <w:num w:numId="29">
    <w:abstractNumId w:val="17"/>
  </w:num>
  <w:num w:numId="30">
    <w:abstractNumId w:val="4"/>
  </w:num>
  <w:num w:numId="31">
    <w:abstractNumId w:val="13"/>
  </w:num>
  <w:num w:numId="32">
    <w:abstractNumId w:val="27"/>
  </w:num>
  <w:num w:numId="33">
    <w:abstractNumId w:val="36"/>
  </w:num>
  <w:num w:numId="34">
    <w:abstractNumId w:val="15"/>
  </w:num>
  <w:num w:numId="35">
    <w:abstractNumId w:val="24"/>
  </w:num>
  <w:num w:numId="36">
    <w:abstractNumId w:val="19"/>
  </w:num>
  <w:num w:numId="37">
    <w:abstractNumId w:val="37"/>
  </w:num>
  <w:num w:numId="38">
    <w:abstractNumId w:val="28"/>
  </w:num>
  <w:num w:numId="39">
    <w:abstractNumId w:val="10"/>
  </w:num>
  <w:num w:numId="40">
    <w:abstractNumId w:val="46"/>
  </w:num>
  <w:num w:numId="41">
    <w:abstractNumId w:val="39"/>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8"/>
  </w:num>
  <w:num w:numId="45">
    <w:abstractNumId w:val="41"/>
  </w:num>
  <w:num w:numId="46">
    <w:abstractNumId w:val="40"/>
  </w:num>
  <w:num w:numId="47">
    <w:abstractNumId w:val="1"/>
  </w:num>
  <w:num w:numId="48">
    <w:abstractNumId w:val="20"/>
  </w:num>
  <w:num w:numId="49">
    <w:abstractNumId w:val="38"/>
  </w:num>
  <w:num w:numId="50">
    <w:abstractNumId w:val="9"/>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DateAndTime/>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89"/>
    <w:rsid w:val="00000057"/>
    <w:rsid w:val="0000743F"/>
    <w:rsid w:val="00010DA0"/>
    <w:rsid w:val="0001255D"/>
    <w:rsid w:val="00012C09"/>
    <w:rsid w:val="000175B2"/>
    <w:rsid w:val="00017F78"/>
    <w:rsid w:val="00020B33"/>
    <w:rsid w:val="00025A3F"/>
    <w:rsid w:val="00026192"/>
    <w:rsid w:val="00027329"/>
    <w:rsid w:val="00027E79"/>
    <w:rsid w:val="00031FAF"/>
    <w:rsid w:val="0004063C"/>
    <w:rsid w:val="0004247F"/>
    <w:rsid w:val="00043310"/>
    <w:rsid w:val="00043C96"/>
    <w:rsid w:val="00052813"/>
    <w:rsid w:val="00052816"/>
    <w:rsid w:val="00053470"/>
    <w:rsid w:val="00056DF2"/>
    <w:rsid w:val="000573EC"/>
    <w:rsid w:val="00060B30"/>
    <w:rsid w:val="00060C59"/>
    <w:rsid w:val="000612E7"/>
    <w:rsid w:val="00062AFB"/>
    <w:rsid w:val="00064106"/>
    <w:rsid w:val="00064836"/>
    <w:rsid w:val="000655DD"/>
    <w:rsid w:val="00071F79"/>
    <w:rsid w:val="0007229A"/>
    <w:rsid w:val="0007251B"/>
    <w:rsid w:val="000733A5"/>
    <w:rsid w:val="00082C5B"/>
    <w:rsid w:val="00083227"/>
    <w:rsid w:val="00084E68"/>
    <w:rsid w:val="00086CBE"/>
    <w:rsid w:val="00090812"/>
    <w:rsid w:val="000921F0"/>
    <w:rsid w:val="00093050"/>
    <w:rsid w:val="000A0041"/>
    <w:rsid w:val="000A012A"/>
    <w:rsid w:val="000A13CB"/>
    <w:rsid w:val="000A39F1"/>
    <w:rsid w:val="000A7710"/>
    <w:rsid w:val="000B4408"/>
    <w:rsid w:val="000B7085"/>
    <w:rsid w:val="000C3819"/>
    <w:rsid w:val="000C6175"/>
    <w:rsid w:val="000D0B75"/>
    <w:rsid w:val="000D1A1F"/>
    <w:rsid w:val="000D3B12"/>
    <w:rsid w:val="000D4E9A"/>
    <w:rsid w:val="000D5211"/>
    <w:rsid w:val="000D632C"/>
    <w:rsid w:val="000D7D44"/>
    <w:rsid w:val="000E32F0"/>
    <w:rsid w:val="000E4224"/>
    <w:rsid w:val="000F1514"/>
    <w:rsid w:val="000F1E4A"/>
    <w:rsid w:val="000F466C"/>
    <w:rsid w:val="000F7E2E"/>
    <w:rsid w:val="00100D34"/>
    <w:rsid w:val="0010216A"/>
    <w:rsid w:val="00103EFD"/>
    <w:rsid w:val="0010451C"/>
    <w:rsid w:val="00107D87"/>
    <w:rsid w:val="00107D96"/>
    <w:rsid w:val="00111E5E"/>
    <w:rsid w:val="0011554E"/>
    <w:rsid w:val="001253F4"/>
    <w:rsid w:val="001257C5"/>
    <w:rsid w:val="00131FB8"/>
    <w:rsid w:val="001518E5"/>
    <w:rsid w:val="00153FDE"/>
    <w:rsid w:val="0015483F"/>
    <w:rsid w:val="00155F0E"/>
    <w:rsid w:val="00157482"/>
    <w:rsid w:val="00160471"/>
    <w:rsid w:val="00161F12"/>
    <w:rsid w:val="00165B44"/>
    <w:rsid w:val="001662E9"/>
    <w:rsid w:val="00167862"/>
    <w:rsid w:val="001707D8"/>
    <w:rsid w:val="00171074"/>
    <w:rsid w:val="001762ED"/>
    <w:rsid w:val="00184915"/>
    <w:rsid w:val="00184DF1"/>
    <w:rsid w:val="00186199"/>
    <w:rsid w:val="001871CE"/>
    <w:rsid w:val="00191344"/>
    <w:rsid w:val="00191466"/>
    <w:rsid w:val="001A1ECA"/>
    <w:rsid w:val="001A38FD"/>
    <w:rsid w:val="001B0A76"/>
    <w:rsid w:val="001B3D01"/>
    <w:rsid w:val="001B491B"/>
    <w:rsid w:val="001B6E1A"/>
    <w:rsid w:val="001D058C"/>
    <w:rsid w:val="001D2FBC"/>
    <w:rsid w:val="001D460E"/>
    <w:rsid w:val="001D65BE"/>
    <w:rsid w:val="001D7761"/>
    <w:rsid w:val="001E10DE"/>
    <w:rsid w:val="001E521C"/>
    <w:rsid w:val="001F0446"/>
    <w:rsid w:val="001F088F"/>
    <w:rsid w:val="001F57F5"/>
    <w:rsid w:val="0020401C"/>
    <w:rsid w:val="002046F8"/>
    <w:rsid w:val="0020629A"/>
    <w:rsid w:val="00206E11"/>
    <w:rsid w:val="00206FE3"/>
    <w:rsid w:val="00207554"/>
    <w:rsid w:val="00210A07"/>
    <w:rsid w:val="00211261"/>
    <w:rsid w:val="00212A4A"/>
    <w:rsid w:val="002208DA"/>
    <w:rsid w:val="0022283B"/>
    <w:rsid w:val="00225E06"/>
    <w:rsid w:val="0022710B"/>
    <w:rsid w:val="0023012D"/>
    <w:rsid w:val="00230CAA"/>
    <w:rsid w:val="00235061"/>
    <w:rsid w:val="0024075F"/>
    <w:rsid w:val="00242B71"/>
    <w:rsid w:val="0024341C"/>
    <w:rsid w:val="0024672A"/>
    <w:rsid w:val="002479FB"/>
    <w:rsid w:val="00251366"/>
    <w:rsid w:val="002517BB"/>
    <w:rsid w:val="002520D7"/>
    <w:rsid w:val="00253260"/>
    <w:rsid w:val="002560D7"/>
    <w:rsid w:val="00256E24"/>
    <w:rsid w:val="00257704"/>
    <w:rsid w:val="00263329"/>
    <w:rsid w:val="00265491"/>
    <w:rsid w:val="0026664F"/>
    <w:rsid w:val="00266DB3"/>
    <w:rsid w:val="00267EB0"/>
    <w:rsid w:val="00272894"/>
    <w:rsid w:val="00274EA6"/>
    <w:rsid w:val="00276CE2"/>
    <w:rsid w:val="00277DC5"/>
    <w:rsid w:val="00280B9C"/>
    <w:rsid w:val="0028198E"/>
    <w:rsid w:val="0028341F"/>
    <w:rsid w:val="0028770B"/>
    <w:rsid w:val="00287AF1"/>
    <w:rsid w:val="00287C17"/>
    <w:rsid w:val="00295269"/>
    <w:rsid w:val="00297BC9"/>
    <w:rsid w:val="002A39F3"/>
    <w:rsid w:val="002A41C6"/>
    <w:rsid w:val="002A6800"/>
    <w:rsid w:val="002A6BCC"/>
    <w:rsid w:val="002B0F1A"/>
    <w:rsid w:val="002B1B66"/>
    <w:rsid w:val="002B5DBE"/>
    <w:rsid w:val="002B785B"/>
    <w:rsid w:val="002C3E3F"/>
    <w:rsid w:val="002C6F39"/>
    <w:rsid w:val="002D1F9E"/>
    <w:rsid w:val="002D3566"/>
    <w:rsid w:val="002D4533"/>
    <w:rsid w:val="002D6809"/>
    <w:rsid w:val="002D6B29"/>
    <w:rsid w:val="002D6DB9"/>
    <w:rsid w:val="002E13F8"/>
    <w:rsid w:val="002E65D0"/>
    <w:rsid w:val="002E6CCF"/>
    <w:rsid w:val="002E6CF1"/>
    <w:rsid w:val="002F2095"/>
    <w:rsid w:val="002F2D6E"/>
    <w:rsid w:val="002F33D0"/>
    <w:rsid w:val="00300722"/>
    <w:rsid w:val="0030316D"/>
    <w:rsid w:val="0030455C"/>
    <w:rsid w:val="00306028"/>
    <w:rsid w:val="00306E14"/>
    <w:rsid w:val="00310744"/>
    <w:rsid w:val="003107CB"/>
    <w:rsid w:val="0031707D"/>
    <w:rsid w:val="00327C98"/>
    <w:rsid w:val="003360FA"/>
    <w:rsid w:val="00345865"/>
    <w:rsid w:val="003664F6"/>
    <w:rsid w:val="003670CB"/>
    <w:rsid w:val="003679D8"/>
    <w:rsid w:val="00373D2F"/>
    <w:rsid w:val="00383303"/>
    <w:rsid w:val="0038506A"/>
    <w:rsid w:val="0039665D"/>
    <w:rsid w:val="003A1D82"/>
    <w:rsid w:val="003A2098"/>
    <w:rsid w:val="003A42D0"/>
    <w:rsid w:val="003A65DD"/>
    <w:rsid w:val="003A7774"/>
    <w:rsid w:val="003B3F75"/>
    <w:rsid w:val="003B4439"/>
    <w:rsid w:val="003B51F3"/>
    <w:rsid w:val="003C0685"/>
    <w:rsid w:val="003C6232"/>
    <w:rsid w:val="003C7358"/>
    <w:rsid w:val="003C7E59"/>
    <w:rsid w:val="003D37A1"/>
    <w:rsid w:val="003D61C0"/>
    <w:rsid w:val="003E1541"/>
    <w:rsid w:val="003E1835"/>
    <w:rsid w:val="003E61F6"/>
    <w:rsid w:val="00401D0C"/>
    <w:rsid w:val="004066DF"/>
    <w:rsid w:val="00407537"/>
    <w:rsid w:val="0041029F"/>
    <w:rsid w:val="00413D2C"/>
    <w:rsid w:val="00415746"/>
    <w:rsid w:val="004165BD"/>
    <w:rsid w:val="00417FC3"/>
    <w:rsid w:val="0042220D"/>
    <w:rsid w:val="00423ADE"/>
    <w:rsid w:val="00425B4F"/>
    <w:rsid w:val="00427F7D"/>
    <w:rsid w:val="004328A4"/>
    <w:rsid w:val="00432AA8"/>
    <w:rsid w:val="0043377A"/>
    <w:rsid w:val="00436B7E"/>
    <w:rsid w:val="004379B6"/>
    <w:rsid w:val="00440459"/>
    <w:rsid w:val="00443683"/>
    <w:rsid w:val="0044428E"/>
    <w:rsid w:val="00446465"/>
    <w:rsid w:val="00450CBF"/>
    <w:rsid w:val="004526E6"/>
    <w:rsid w:val="004562EB"/>
    <w:rsid w:val="00460D54"/>
    <w:rsid w:val="00461D3E"/>
    <w:rsid w:val="00463B3D"/>
    <w:rsid w:val="00465192"/>
    <w:rsid w:val="004706CC"/>
    <w:rsid w:val="00473CD5"/>
    <w:rsid w:val="00473F76"/>
    <w:rsid w:val="004847F6"/>
    <w:rsid w:val="0048625E"/>
    <w:rsid w:val="00490054"/>
    <w:rsid w:val="00491403"/>
    <w:rsid w:val="00492025"/>
    <w:rsid w:val="00496172"/>
    <w:rsid w:val="004A0C68"/>
    <w:rsid w:val="004B0640"/>
    <w:rsid w:val="004B1745"/>
    <w:rsid w:val="004B1A4C"/>
    <w:rsid w:val="004B462C"/>
    <w:rsid w:val="004B4839"/>
    <w:rsid w:val="004B75AC"/>
    <w:rsid w:val="004C3644"/>
    <w:rsid w:val="004D12DD"/>
    <w:rsid w:val="004E4D36"/>
    <w:rsid w:val="004E4D5A"/>
    <w:rsid w:val="004E5778"/>
    <w:rsid w:val="004E7ED8"/>
    <w:rsid w:val="004F3D8A"/>
    <w:rsid w:val="00500E9E"/>
    <w:rsid w:val="005014DD"/>
    <w:rsid w:val="0050376D"/>
    <w:rsid w:val="00504CCB"/>
    <w:rsid w:val="005059E2"/>
    <w:rsid w:val="00507210"/>
    <w:rsid w:val="00510A86"/>
    <w:rsid w:val="00512C25"/>
    <w:rsid w:val="005138F2"/>
    <w:rsid w:val="00513B56"/>
    <w:rsid w:val="00514781"/>
    <w:rsid w:val="005249F5"/>
    <w:rsid w:val="00524D94"/>
    <w:rsid w:val="005302CB"/>
    <w:rsid w:val="00532ED2"/>
    <w:rsid w:val="0054255A"/>
    <w:rsid w:val="00545E04"/>
    <w:rsid w:val="0055141F"/>
    <w:rsid w:val="0055434C"/>
    <w:rsid w:val="00554625"/>
    <w:rsid w:val="00556B2F"/>
    <w:rsid w:val="00565177"/>
    <w:rsid w:val="00567FFB"/>
    <w:rsid w:val="0057607B"/>
    <w:rsid w:val="00577094"/>
    <w:rsid w:val="00577243"/>
    <w:rsid w:val="00583506"/>
    <w:rsid w:val="00585462"/>
    <w:rsid w:val="00591283"/>
    <w:rsid w:val="00592661"/>
    <w:rsid w:val="00594834"/>
    <w:rsid w:val="005A4DF3"/>
    <w:rsid w:val="005A61CE"/>
    <w:rsid w:val="005A6678"/>
    <w:rsid w:val="005A7DEB"/>
    <w:rsid w:val="005A7E5A"/>
    <w:rsid w:val="005B1285"/>
    <w:rsid w:val="005B1410"/>
    <w:rsid w:val="005B5F8E"/>
    <w:rsid w:val="005B5FCC"/>
    <w:rsid w:val="005C05E8"/>
    <w:rsid w:val="005D00C0"/>
    <w:rsid w:val="005D1C4D"/>
    <w:rsid w:val="005D297B"/>
    <w:rsid w:val="005D4A40"/>
    <w:rsid w:val="005D7E87"/>
    <w:rsid w:val="005E097B"/>
    <w:rsid w:val="005E1CC3"/>
    <w:rsid w:val="005E290C"/>
    <w:rsid w:val="005E290E"/>
    <w:rsid w:val="005E3F36"/>
    <w:rsid w:val="005E493B"/>
    <w:rsid w:val="005E5C4D"/>
    <w:rsid w:val="005E6CEE"/>
    <w:rsid w:val="005F2951"/>
    <w:rsid w:val="00603ED7"/>
    <w:rsid w:val="00610833"/>
    <w:rsid w:val="00614A81"/>
    <w:rsid w:val="00624DDC"/>
    <w:rsid w:val="006253B6"/>
    <w:rsid w:val="006257ED"/>
    <w:rsid w:val="0062686E"/>
    <w:rsid w:val="00630B30"/>
    <w:rsid w:val="00632A29"/>
    <w:rsid w:val="00637C41"/>
    <w:rsid w:val="0064138B"/>
    <w:rsid w:val="00642D62"/>
    <w:rsid w:val="00643300"/>
    <w:rsid w:val="00644156"/>
    <w:rsid w:val="00644AC7"/>
    <w:rsid w:val="00647527"/>
    <w:rsid w:val="006477E5"/>
    <w:rsid w:val="00651FF6"/>
    <w:rsid w:val="006545FA"/>
    <w:rsid w:val="00654606"/>
    <w:rsid w:val="00660D39"/>
    <w:rsid w:val="006649D8"/>
    <w:rsid w:val="00666DAE"/>
    <w:rsid w:val="006672B7"/>
    <w:rsid w:val="006749D7"/>
    <w:rsid w:val="00676CAF"/>
    <w:rsid w:val="0068303E"/>
    <w:rsid w:val="0068356A"/>
    <w:rsid w:val="0068383E"/>
    <w:rsid w:val="00687800"/>
    <w:rsid w:val="00690C81"/>
    <w:rsid w:val="00691E4B"/>
    <w:rsid w:val="006938C4"/>
    <w:rsid w:val="00695023"/>
    <w:rsid w:val="0069668B"/>
    <w:rsid w:val="00696D83"/>
    <w:rsid w:val="006A13D5"/>
    <w:rsid w:val="006A2B00"/>
    <w:rsid w:val="006A4D02"/>
    <w:rsid w:val="006B0232"/>
    <w:rsid w:val="006B142E"/>
    <w:rsid w:val="006B1BF9"/>
    <w:rsid w:val="006B31DA"/>
    <w:rsid w:val="006B53F1"/>
    <w:rsid w:val="006B6037"/>
    <w:rsid w:val="006C0E56"/>
    <w:rsid w:val="006C1AE7"/>
    <w:rsid w:val="006D40CA"/>
    <w:rsid w:val="006D659E"/>
    <w:rsid w:val="006E4283"/>
    <w:rsid w:val="006E4F82"/>
    <w:rsid w:val="006E4FD1"/>
    <w:rsid w:val="006F3971"/>
    <w:rsid w:val="006F7439"/>
    <w:rsid w:val="00703639"/>
    <w:rsid w:val="0070437D"/>
    <w:rsid w:val="0070519C"/>
    <w:rsid w:val="00707716"/>
    <w:rsid w:val="00707F9F"/>
    <w:rsid w:val="00713D26"/>
    <w:rsid w:val="00714B9A"/>
    <w:rsid w:val="00717BDC"/>
    <w:rsid w:val="00721395"/>
    <w:rsid w:val="00723A28"/>
    <w:rsid w:val="00736B62"/>
    <w:rsid w:val="007374F5"/>
    <w:rsid w:val="00746875"/>
    <w:rsid w:val="0074753D"/>
    <w:rsid w:val="00754508"/>
    <w:rsid w:val="00755472"/>
    <w:rsid w:val="007579C4"/>
    <w:rsid w:val="00764419"/>
    <w:rsid w:val="00764C85"/>
    <w:rsid w:val="00775420"/>
    <w:rsid w:val="007760DC"/>
    <w:rsid w:val="00782A5C"/>
    <w:rsid w:val="00785BDC"/>
    <w:rsid w:val="00791C57"/>
    <w:rsid w:val="0079366E"/>
    <w:rsid w:val="00793E3E"/>
    <w:rsid w:val="00795609"/>
    <w:rsid w:val="007A2551"/>
    <w:rsid w:val="007A29C5"/>
    <w:rsid w:val="007A44AF"/>
    <w:rsid w:val="007A5DCC"/>
    <w:rsid w:val="007A73EC"/>
    <w:rsid w:val="007C0531"/>
    <w:rsid w:val="007C59CA"/>
    <w:rsid w:val="007C5E54"/>
    <w:rsid w:val="007C7B4B"/>
    <w:rsid w:val="007D0F6E"/>
    <w:rsid w:val="007D1D66"/>
    <w:rsid w:val="007E2DC8"/>
    <w:rsid w:val="007F1CFF"/>
    <w:rsid w:val="00800DDE"/>
    <w:rsid w:val="00801010"/>
    <w:rsid w:val="00801111"/>
    <w:rsid w:val="00822BCC"/>
    <w:rsid w:val="00823428"/>
    <w:rsid w:val="00826C8E"/>
    <w:rsid w:val="0083079F"/>
    <w:rsid w:val="008338DE"/>
    <w:rsid w:val="00834C54"/>
    <w:rsid w:val="00835276"/>
    <w:rsid w:val="008369BA"/>
    <w:rsid w:val="00840D32"/>
    <w:rsid w:val="008430AE"/>
    <w:rsid w:val="00843917"/>
    <w:rsid w:val="00843933"/>
    <w:rsid w:val="008502D9"/>
    <w:rsid w:val="00850F4C"/>
    <w:rsid w:val="0085272F"/>
    <w:rsid w:val="00856D00"/>
    <w:rsid w:val="0085704B"/>
    <w:rsid w:val="00860D85"/>
    <w:rsid w:val="0086164B"/>
    <w:rsid w:val="008623DB"/>
    <w:rsid w:val="00864095"/>
    <w:rsid w:val="00864C1F"/>
    <w:rsid w:val="00870FA1"/>
    <w:rsid w:val="00875220"/>
    <w:rsid w:val="00875ED3"/>
    <w:rsid w:val="00877064"/>
    <w:rsid w:val="00877478"/>
    <w:rsid w:val="00877B4D"/>
    <w:rsid w:val="00880355"/>
    <w:rsid w:val="008825B8"/>
    <w:rsid w:val="00882DC7"/>
    <w:rsid w:val="00885443"/>
    <w:rsid w:val="00886A96"/>
    <w:rsid w:val="00891CD9"/>
    <w:rsid w:val="00897415"/>
    <w:rsid w:val="008A7530"/>
    <w:rsid w:val="008A7D2B"/>
    <w:rsid w:val="008B1129"/>
    <w:rsid w:val="008B60C2"/>
    <w:rsid w:val="008C2A02"/>
    <w:rsid w:val="008C7CA9"/>
    <w:rsid w:val="008D0032"/>
    <w:rsid w:val="008D308E"/>
    <w:rsid w:val="008D7E92"/>
    <w:rsid w:val="008E003A"/>
    <w:rsid w:val="008E0239"/>
    <w:rsid w:val="008E4718"/>
    <w:rsid w:val="008E58D6"/>
    <w:rsid w:val="008F2446"/>
    <w:rsid w:val="008F3344"/>
    <w:rsid w:val="008F4309"/>
    <w:rsid w:val="008F4C36"/>
    <w:rsid w:val="008F5D0C"/>
    <w:rsid w:val="008F7693"/>
    <w:rsid w:val="00901040"/>
    <w:rsid w:val="00903627"/>
    <w:rsid w:val="00903A5D"/>
    <w:rsid w:val="00906F6A"/>
    <w:rsid w:val="00911BE8"/>
    <w:rsid w:val="0091476D"/>
    <w:rsid w:val="00915ADB"/>
    <w:rsid w:val="00915B0B"/>
    <w:rsid w:val="00920BF3"/>
    <w:rsid w:val="0092142D"/>
    <w:rsid w:val="00923F25"/>
    <w:rsid w:val="009268DB"/>
    <w:rsid w:val="009437A7"/>
    <w:rsid w:val="009437D2"/>
    <w:rsid w:val="009544C8"/>
    <w:rsid w:val="009561E8"/>
    <w:rsid w:val="00961AB7"/>
    <w:rsid w:val="00963503"/>
    <w:rsid w:val="0096537A"/>
    <w:rsid w:val="00965DBD"/>
    <w:rsid w:val="00971944"/>
    <w:rsid w:val="0097282B"/>
    <w:rsid w:val="00973F4F"/>
    <w:rsid w:val="00974AD6"/>
    <w:rsid w:val="0097560C"/>
    <w:rsid w:val="009815C6"/>
    <w:rsid w:val="009827F3"/>
    <w:rsid w:val="00983ABC"/>
    <w:rsid w:val="00983E04"/>
    <w:rsid w:val="0098476A"/>
    <w:rsid w:val="009857EB"/>
    <w:rsid w:val="00990625"/>
    <w:rsid w:val="00996201"/>
    <w:rsid w:val="00997D93"/>
    <w:rsid w:val="009A39E1"/>
    <w:rsid w:val="009A3AD8"/>
    <w:rsid w:val="009A49CC"/>
    <w:rsid w:val="009A6EE8"/>
    <w:rsid w:val="009B0F58"/>
    <w:rsid w:val="009B1CF4"/>
    <w:rsid w:val="009B27EE"/>
    <w:rsid w:val="009C3380"/>
    <w:rsid w:val="009C4217"/>
    <w:rsid w:val="009C7F32"/>
    <w:rsid w:val="009D4D8F"/>
    <w:rsid w:val="009D7998"/>
    <w:rsid w:val="009E1C7F"/>
    <w:rsid w:val="009E2A7E"/>
    <w:rsid w:val="009E476C"/>
    <w:rsid w:val="009E626D"/>
    <w:rsid w:val="009E7E38"/>
    <w:rsid w:val="009F0225"/>
    <w:rsid w:val="009F265B"/>
    <w:rsid w:val="009F482C"/>
    <w:rsid w:val="009F68DB"/>
    <w:rsid w:val="00A03415"/>
    <w:rsid w:val="00A03E3F"/>
    <w:rsid w:val="00A05BAB"/>
    <w:rsid w:val="00A1108E"/>
    <w:rsid w:val="00A17749"/>
    <w:rsid w:val="00A17DF8"/>
    <w:rsid w:val="00A207CB"/>
    <w:rsid w:val="00A218D9"/>
    <w:rsid w:val="00A21B3C"/>
    <w:rsid w:val="00A2757C"/>
    <w:rsid w:val="00A27CD0"/>
    <w:rsid w:val="00A34302"/>
    <w:rsid w:val="00A362B6"/>
    <w:rsid w:val="00A377F8"/>
    <w:rsid w:val="00A4201E"/>
    <w:rsid w:val="00A44F34"/>
    <w:rsid w:val="00A46CC0"/>
    <w:rsid w:val="00A50638"/>
    <w:rsid w:val="00A51A12"/>
    <w:rsid w:val="00A6074A"/>
    <w:rsid w:val="00A65D9B"/>
    <w:rsid w:val="00A67DFF"/>
    <w:rsid w:val="00A71475"/>
    <w:rsid w:val="00A714DC"/>
    <w:rsid w:val="00A7179C"/>
    <w:rsid w:val="00A71D77"/>
    <w:rsid w:val="00A761CB"/>
    <w:rsid w:val="00A83295"/>
    <w:rsid w:val="00A85701"/>
    <w:rsid w:val="00A8729E"/>
    <w:rsid w:val="00A92D81"/>
    <w:rsid w:val="00A97069"/>
    <w:rsid w:val="00A97F92"/>
    <w:rsid w:val="00AA0141"/>
    <w:rsid w:val="00AC2C6E"/>
    <w:rsid w:val="00AC2D4F"/>
    <w:rsid w:val="00AC5522"/>
    <w:rsid w:val="00AD0344"/>
    <w:rsid w:val="00AD28E0"/>
    <w:rsid w:val="00AD3261"/>
    <w:rsid w:val="00AD34D9"/>
    <w:rsid w:val="00AD42B4"/>
    <w:rsid w:val="00AD4355"/>
    <w:rsid w:val="00AE0A37"/>
    <w:rsid w:val="00AE3F5F"/>
    <w:rsid w:val="00AE691E"/>
    <w:rsid w:val="00AF33D2"/>
    <w:rsid w:val="00AF756D"/>
    <w:rsid w:val="00B026D1"/>
    <w:rsid w:val="00B04785"/>
    <w:rsid w:val="00B1042B"/>
    <w:rsid w:val="00B13297"/>
    <w:rsid w:val="00B13DC4"/>
    <w:rsid w:val="00B17B7C"/>
    <w:rsid w:val="00B17E5F"/>
    <w:rsid w:val="00B215E9"/>
    <w:rsid w:val="00B23277"/>
    <w:rsid w:val="00B245AD"/>
    <w:rsid w:val="00B24AB7"/>
    <w:rsid w:val="00B26B0E"/>
    <w:rsid w:val="00B36F6E"/>
    <w:rsid w:val="00B4182B"/>
    <w:rsid w:val="00B51B13"/>
    <w:rsid w:val="00B53275"/>
    <w:rsid w:val="00B55E54"/>
    <w:rsid w:val="00B56589"/>
    <w:rsid w:val="00B60291"/>
    <w:rsid w:val="00B62BA0"/>
    <w:rsid w:val="00B64D05"/>
    <w:rsid w:val="00B70460"/>
    <w:rsid w:val="00B72D89"/>
    <w:rsid w:val="00B81F59"/>
    <w:rsid w:val="00B8788D"/>
    <w:rsid w:val="00B9237D"/>
    <w:rsid w:val="00B92C38"/>
    <w:rsid w:val="00B9441B"/>
    <w:rsid w:val="00B948C1"/>
    <w:rsid w:val="00B96DEA"/>
    <w:rsid w:val="00B972C8"/>
    <w:rsid w:val="00BA17D4"/>
    <w:rsid w:val="00BA6F36"/>
    <w:rsid w:val="00BB17C0"/>
    <w:rsid w:val="00BB33C4"/>
    <w:rsid w:val="00BB4BF8"/>
    <w:rsid w:val="00BC1E50"/>
    <w:rsid w:val="00BD702B"/>
    <w:rsid w:val="00BD7963"/>
    <w:rsid w:val="00BD7B15"/>
    <w:rsid w:val="00BD7B78"/>
    <w:rsid w:val="00BE3197"/>
    <w:rsid w:val="00BE371B"/>
    <w:rsid w:val="00BE410D"/>
    <w:rsid w:val="00BE773B"/>
    <w:rsid w:val="00C05352"/>
    <w:rsid w:val="00C111E9"/>
    <w:rsid w:val="00C1120E"/>
    <w:rsid w:val="00C13F2E"/>
    <w:rsid w:val="00C177DC"/>
    <w:rsid w:val="00C223E9"/>
    <w:rsid w:val="00C24E45"/>
    <w:rsid w:val="00C279FB"/>
    <w:rsid w:val="00C32404"/>
    <w:rsid w:val="00C34E62"/>
    <w:rsid w:val="00C53AEC"/>
    <w:rsid w:val="00C56105"/>
    <w:rsid w:val="00C65933"/>
    <w:rsid w:val="00C7152E"/>
    <w:rsid w:val="00C73360"/>
    <w:rsid w:val="00C7661C"/>
    <w:rsid w:val="00C77108"/>
    <w:rsid w:val="00C83B22"/>
    <w:rsid w:val="00C86CB2"/>
    <w:rsid w:val="00C91C71"/>
    <w:rsid w:val="00C95126"/>
    <w:rsid w:val="00C97E18"/>
    <w:rsid w:val="00CA72A5"/>
    <w:rsid w:val="00CB17C1"/>
    <w:rsid w:val="00CB1F9B"/>
    <w:rsid w:val="00CB4358"/>
    <w:rsid w:val="00CB52D0"/>
    <w:rsid w:val="00CB57CE"/>
    <w:rsid w:val="00CB5DB7"/>
    <w:rsid w:val="00CC01A3"/>
    <w:rsid w:val="00CC07BF"/>
    <w:rsid w:val="00CC3A0A"/>
    <w:rsid w:val="00CC4651"/>
    <w:rsid w:val="00CC7671"/>
    <w:rsid w:val="00CC79F0"/>
    <w:rsid w:val="00CD2805"/>
    <w:rsid w:val="00CE018E"/>
    <w:rsid w:val="00CE0793"/>
    <w:rsid w:val="00CE1054"/>
    <w:rsid w:val="00CE5057"/>
    <w:rsid w:val="00CE7A4A"/>
    <w:rsid w:val="00CF238F"/>
    <w:rsid w:val="00CF315D"/>
    <w:rsid w:val="00CF5C3C"/>
    <w:rsid w:val="00D00EF8"/>
    <w:rsid w:val="00D02FC8"/>
    <w:rsid w:val="00D12FE0"/>
    <w:rsid w:val="00D1343F"/>
    <w:rsid w:val="00D13AA8"/>
    <w:rsid w:val="00D16F8F"/>
    <w:rsid w:val="00D17DEF"/>
    <w:rsid w:val="00D226CE"/>
    <w:rsid w:val="00D239B5"/>
    <w:rsid w:val="00D26D90"/>
    <w:rsid w:val="00D271C4"/>
    <w:rsid w:val="00D30583"/>
    <w:rsid w:val="00D308E1"/>
    <w:rsid w:val="00D30B6F"/>
    <w:rsid w:val="00D32051"/>
    <w:rsid w:val="00D32B72"/>
    <w:rsid w:val="00D32E6D"/>
    <w:rsid w:val="00D34530"/>
    <w:rsid w:val="00D3644B"/>
    <w:rsid w:val="00D36529"/>
    <w:rsid w:val="00D4033C"/>
    <w:rsid w:val="00D441EE"/>
    <w:rsid w:val="00D45504"/>
    <w:rsid w:val="00D47029"/>
    <w:rsid w:val="00D51581"/>
    <w:rsid w:val="00D51707"/>
    <w:rsid w:val="00D5346A"/>
    <w:rsid w:val="00D55767"/>
    <w:rsid w:val="00D5693F"/>
    <w:rsid w:val="00D57C42"/>
    <w:rsid w:val="00D604B7"/>
    <w:rsid w:val="00D717E1"/>
    <w:rsid w:val="00D71BA0"/>
    <w:rsid w:val="00D71E59"/>
    <w:rsid w:val="00D749DF"/>
    <w:rsid w:val="00D7714A"/>
    <w:rsid w:val="00D771CA"/>
    <w:rsid w:val="00D82755"/>
    <w:rsid w:val="00D82E67"/>
    <w:rsid w:val="00D831AC"/>
    <w:rsid w:val="00D84462"/>
    <w:rsid w:val="00D87B09"/>
    <w:rsid w:val="00D954F5"/>
    <w:rsid w:val="00D96D70"/>
    <w:rsid w:val="00D97926"/>
    <w:rsid w:val="00DA033F"/>
    <w:rsid w:val="00DA3376"/>
    <w:rsid w:val="00DA3557"/>
    <w:rsid w:val="00DA4701"/>
    <w:rsid w:val="00DA7E93"/>
    <w:rsid w:val="00DB3AC1"/>
    <w:rsid w:val="00DB519B"/>
    <w:rsid w:val="00DB6631"/>
    <w:rsid w:val="00DC65F2"/>
    <w:rsid w:val="00DC7876"/>
    <w:rsid w:val="00DC7DD5"/>
    <w:rsid w:val="00DD092B"/>
    <w:rsid w:val="00DD6FDF"/>
    <w:rsid w:val="00DE3ED7"/>
    <w:rsid w:val="00DF1291"/>
    <w:rsid w:val="00E050FC"/>
    <w:rsid w:val="00E078A6"/>
    <w:rsid w:val="00E1392C"/>
    <w:rsid w:val="00E22AC6"/>
    <w:rsid w:val="00E23EAE"/>
    <w:rsid w:val="00E24830"/>
    <w:rsid w:val="00E24F57"/>
    <w:rsid w:val="00E318A6"/>
    <w:rsid w:val="00E31A86"/>
    <w:rsid w:val="00E35441"/>
    <w:rsid w:val="00E35941"/>
    <w:rsid w:val="00E36D16"/>
    <w:rsid w:val="00E37202"/>
    <w:rsid w:val="00E41C62"/>
    <w:rsid w:val="00E41EE9"/>
    <w:rsid w:val="00E44AB6"/>
    <w:rsid w:val="00E461D4"/>
    <w:rsid w:val="00E46DEA"/>
    <w:rsid w:val="00E506C8"/>
    <w:rsid w:val="00E57A37"/>
    <w:rsid w:val="00E6169E"/>
    <w:rsid w:val="00E62285"/>
    <w:rsid w:val="00E62819"/>
    <w:rsid w:val="00E64F31"/>
    <w:rsid w:val="00E67DBD"/>
    <w:rsid w:val="00E71E25"/>
    <w:rsid w:val="00E81905"/>
    <w:rsid w:val="00E84D6F"/>
    <w:rsid w:val="00E9045F"/>
    <w:rsid w:val="00E91AB2"/>
    <w:rsid w:val="00E924FA"/>
    <w:rsid w:val="00EA0D4F"/>
    <w:rsid w:val="00EA1C63"/>
    <w:rsid w:val="00EA405B"/>
    <w:rsid w:val="00EA5731"/>
    <w:rsid w:val="00EB025D"/>
    <w:rsid w:val="00EB4C26"/>
    <w:rsid w:val="00EB6134"/>
    <w:rsid w:val="00EC1A6C"/>
    <w:rsid w:val="00EC282C"/>
    <w:rsid w:val="00EC3694"/>
    <w:rsid w:val="00EC46E1"/>
    <w:rsid w:val="00EC4732"/>
    <w:rsid w:val="00ED0F5C"/>
    <w:rsid w:val="00ED4A89"/>
    <w:rsid w:val="00ED4DC7"/>
    <w:rsid w:val="00ED6A2A"/>
    <w:rsid w:val="00ED716F"/>
    <w:rsid w:val="00ED74D3"/>
    <w:rsid w:val="00ED7509"/>
    <w:rsid w:val="00EE0025"/>
    <w:rsid w:val="00EE04AB"/>
    <w:rsid w:val="00EE38AF"/>
    <w:rsid w:val="00EE6633"/>
    <w:rsid w:val="00EF23AC"/>
    <w:rsid w:val="00EF254B"/>
    <w:rsid w:val="00EF42CF"/>
    <w:rsid w:val="00EF4FF2"/>
    <w:rsid w:val="00EF7C95"/>
    <w:rsid w:val="00F02B82"/>
    <w:rsid w:val="00F071DE"/>
    <w:rsid w:val="00F141FF"/>
    <w:rsid w:val="00F17B54"/>
    <w:rsid w:val="00F25D72"/>
    <w:rsid w:val="00F26FF9"/>
    <w:rsid w:val="00F2717B"/>
    <w:rsid w:val="00F30D32"/>
    <w:rsid w:val="00F3382C"/>
    <w:rsid w:val="00F369B5"/>
    <w:rsid w:val="00F42246"/>
    <w:rsid w:val="00F42FCC"/>
    <w:rsid w:val="00F445B5"/>
    <w:rsid w:val="00F45A15"/>
    <w:rsid w:val="00F470CD"/>
    <w:rsid w:val="00F52551"/>
    <w:rsid w:val="00F550EE"/>
    <w:rsid w:val="00F55E26"/>
    <w:rsid w:val="00F71749"/>
    <w:rsid w:val="00F745D5"/>
    <w:rsid w:val="00F74630"/>
    <w:rsid w:val="00F75C53"/>
    <w:rsid w:val="00F76C8E"/>
    <w:rsid w:val="00F80549"/>
    <w:rsid w:val="00F8126D"/>
    <w:rsid w:val="00F81BE2"/>
    <w:rsid w:val="00F85FE2"/>
    <w:rsid w:val="00F87CA1"/>
    <w:rsid w:val="00F9122A"/>
    <w:rsid w:val="00F925AA"/>
    <w:rsid w:val="00F9347F"/>
    <w:rsid w:val="00F94B1B"/>
    <w:rsid w:val="00FA4068"/>
    <w:rsid w:val="00FA4B1B"/>
    <w:rsid w:val="00FA6D2C"/>
    <w:rsid w:val="00FB5BF6"/>
    <w:rsid w:val="00FC779A"/>
    <w:rsid w:val="00FD23D8"/>
    <w:rsid w:val="00FD385B"/>
    <w:rsid w:val="00FF02B5"/>
    <w:rsid w:val="00FF1DFC"/>
    <w:rsid w:val="00FF375F"/>
    <w:rsid w:val="00FF5C51"/>
    <w:rsid w:val="00FF7AC1"/>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3">
    <w:name w:val="heading 3"/>
    <w:basedOn w:val="Normal"/>
    <w:next w:val="Normal"/>
    <w:link w:val="Heading3Char"/>
    <w:uiPriority w:val="9"/>
    <w:semiHidden/>
    <w:unhideWhenUsed/>
    <w:qFormat/>
    <w:rsid w:val="008803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Heading3Char">
    <w:name w:val="Heading 3 Char"/>
    <w:basedOn w:val="DefaultParagraphFont"/>
    <w:link w:val="Heading3"/>
    <w:uiPriority w:val="9"/>
    <w:semiHidden/>
    <w:rsid w:val="00880355"/>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637C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3">
    <w:name w:val="heading 3"/>
    <w:basedOn w:val="Normal"/>
    <w:next w:val="Normal"/>
    <w:link w:val="Heading3Char"/>
    <w:uiPriority w:val="9"/>
    <w:semiHidden/>
    <w:unhideWhenUsed/>
    <w:qFormat/>
    <w:rsid w:val="008803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Heading3Char">
    <w:name w:val="Heading 3 Char"/>
    <w:basedOn w:val="DefaultParagraphFont"/>
    <w:link w:val="Heading3"/>
    <w:uiPriority w:val="9"/>
    <w:semiHidden/>
    <w:rsid w:val="00880355"/>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637C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6241">
      <w:bodyDiv w:val="1"/>
      <w:marLeft w:val="0"/>
      <w:marRight w:val="0"/>
      <w:marTop w:val="0"/>
      <w:marBottom w:val="0"/>
      <w:divBdr>
        <w:top w:val="none" w:sz="0" w:space="0" w:color="auto"/>
        <w:left w:val="none" w:sz="0" w:space="0" w:color="auto"/>
        <w:bottom w:val="none" w:sz="0" w:space="0" w:color="auto"/>
        <w:right w:val="none" w:sz="0" w:space="0" w:color="auto"/>
      </w:divBdr>
    </w:div>
    <w:div w:id="53968404">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02865593">
      <w:bodyDiv w:val="1"/>
      <w:marLeft w:val="0"/>
      <w:marRight w:val="0"/>
      <w:marTop w:val="0"/>
      <w:marBottom w:val="0"/>
      <w:divBdr>
        <w:top w:val="none" w:sz="0" w:space="0" w:color="auto"/>
        <w:left w:val="none" w:sz="0" w:space="0" w:color="auto"/>
        <w:bottom w:val="none" w:sz="0" w:space="0" w:color="auto"/>
        <w:right w:val="none" w:sz="0" w:space="0" w:color="auto"/>
      </w:divBdr>
    </w:div>
    <w:div w:id="215972606">
      <w:bodyDiv w:val="1"/>
      <w:marLeft w:val="0"/>
      <w:marRight w:val="0"/>
      <w:marTop w:val="0"/>
      <w:marBottom w:val="0"/>
      <w:divBdr>
        <w:top w:val="none" w:sz="0" w:space="0" w:color="auto"/>
        <w:left w:val="none" w:sz="0" w:space="0" w:color="auto"/>
        <w:bottom w:val="none" w:sz="0" w:space="0" w:color="auto"/>
        <w:right w:val="none" w:sz="0" w:space="0" w:color="auto"/>
      </w:divBdr>
    </w:div>
    <w:div w:id="267394763">
      <w:bodyDiv w:val="1"/>
      <w:marLeft w:val="0"/>
      <w:marRight w:val="0"/>
      <w:marTop w:val="0"/>
      <w:marBottom w:val="0"/>
      <w:divBdr>
        <w:top w:val="none" w:sz="0" w:space="0" w:color="auto"/>
        <w:left w:val="none" w:sz="0" w:space="0" w:color="auto"/>
        <w:bottom w:val="none" w:sz="0" w:space="0" w:color="auto"/>
        <w:right w:val="none" w:sz="0" w:space="0" w:color="auto"/>
      </w:divBdr>
    </w:div>
    <w:div w:id="272439313">
      <w:bodyDiv w:val="1"/>
      <w:marLeft w:val="0"/>
      <w:marRight w:val="0"/>
      <w:marTop w:val="0"/>
      <w:marBottom w:val="0"/>
      <w:divBdr>
        <w:top w:val="none" w:sz="0" w:space="0" w:color="auto"/>
        <w:left w:val="none" w:sz="0" w:space="0" w:color="auto"/>
        <w:bottom w:val="none" w:sz="0" w:space="0" w:color="auto"/>
        <w:right w:val="none" w:sz="0" w:space="0" w:color="auto"/>
      </w:divBdr>
    </w:div>
    <w:div w:id="281498748">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47700920">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66040268">
      <w:bodyDiv w:val="1"/>
      <w:marLeft w:val="0"/>
      <w:marRight w:val="0"/>
      <w:marTop w:val="0"/>
      <w:marBottom w:val="0"/>
      <w:divBdr>
        <w:top w:val="none" w:sz="0" w:space="0" w:color="auto"/>
        <w:left w:val="none" w:sz="0" w:space="0" w:color="auto"/>
        <w:bottom w:val="none" w:sz="0" w:space="0" w:color="auto"/>
        <w:right w:val="none" w:sz="0" w:space="0" w:color="auto"/>
      </w:divBdr>
    </w:div>
    <w:div w:id="813370396">
      <w:bodyDiv w:val="1"/>
      <w:marLeft w:val="0"/>
      <w:marRight w:val="0"/>
      <w:marTop w:val="0"/>
      <w:marBottom w:val="0"/>
      <w:divBdr>
        <w:top w:val="none" w:sz="0" w:space="0" w:color="auto"/>
        <w:left w:val="none" w:sz="0" w:space="0" w:color="auto"/>
        <w:bottom w:val="none" w:sz="0" w:space="0" w:color="auto"/>
        <w:right w:val="none" w:sz="0" w:space="0" w:color="auto"/>
      </w:divBdr>
    </w:div>
    <w:div w:id="873812641">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41914465">
      <w:bodyDiv w:val="1"/>
      <w:marLeft w:val="0"/>
      <w:marRight w:val="0"/>
      <w:marTop w:val="0"/>
      <w:marBottom w:val="0"/>
      <w:divBdr>
        <w:top w:val="none" w:sz="0" w:space="0" w:color="auto"/>
        <w:left w:val="none" w:sz="0" w:space="0" w:color="auto"/>
        <w:bottom w:val="none" w:sz="0" w:space="0" w:color="auto"/>
        <w:right w:val="none" w:sz="0" w:space="0" w:color="auto"/>
      </w:divBdr>
    </w:div>
    <w:div w:id="986977972">
      <w:bodyDiv w:val="1"/>
      <w:marLeft w:val="0"/>
      <w:marRight w:val="0"/>
      <w:marTop w:val="0"/>
      <w:marBottom w:val="0"/>
      <w:divBdr>
        <w:top w:val="none" w:sz="0" w:space="0" w:color="auto"/>
        <w:left w:val="none" w:sz="0" w:space="0" w:color="auto"/>
        <w:bottom w:val="none" w:sz="0" w:space="0" w:color="auto"/>
        <w:right w:val="none" w:sz="0" w:space="0" w:color="auto"/>
      </w:divBdr>
    </w:div>
    <w:div w:id="1041398109">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08050337">
      <w:bodyDiv w:val="1"/>
      <w:marLeft w:val="0"/>
      <w:marRight w:val="0"/>
      <w:marTop w:val="0"/>
      <w:marBottom w:val="0"/>
      <w:divBdr>
        <w:top w:val="none" w:sz="0" w:space="0" w:color="auto"/>
        <w:left w:val="none" w:sz="0" w:space="0" w:color="auto"/>
        <w:bottom w:val="none" w:sz="0" w:space="0" w:color="auto"/>
        <w:right w:val="none" w:sz="0" w:space="0" w:color="auto"/>
      </w:divBdr>
    </w:div>
    <w:div w:id="1417895593">
      <w:bodyDiv w:val="1"/>
      <w:marLeft w:val="0"/>
      <w:marRight w:val="0"/>
      <w:marTop w:val="0"/>
      <w:marBottom w:val="0"/>
      <w:divBdr>
        <w:top w:val="none" w:sz="0" w:space="0" w:color="auto"/>
        <w:left w:val="none" w:sz="0" w:space="0" w:color="auto"/>
        <w:bottom w:val="none" w:sz="0" w:space="0" w:color="auto"/>
        <w:right w:val="none" w:sz="0" w:space="0" w:color="auto"/>
      </w:divBdr>
    </w:div>
    <w:div w:id="1450667407">
      <w:bodyDiv w:val="1"/>
      <w:marLeft w:val="0"/>
      <w:marRight w:val="0"/>
      <w:marTop w:val="0"/>
      <w:marBottom w:val="0"/>
      <w:divBdr>
        <w:top w:val="none" w:sz="0" w:space="0" w:color="auto"/>
        <w:left w:val="none" w:sz="0" w:space="0" w:color="auto"/>
        <w:bottom w:val="none" w:sz="0" w:space="0" w:color="auto"/>
        <w:right w:val="none" w:sz="0" w:space="0" w:color="auto"/>
      </w:divBdr>
    </w:div>
    <w:div w:id="1599947624">
      <w:bodyDiv w:val="1"/>
      <w:marLeft w:val="0"/>
      <w:marRight w:val="0"/>
      <w:marTop w:val="0"/>
      <w:marBottom w:val="0"/>
      <w:divBdr>
        <w:top w:val="none" w:sz="0" w:space="0" w:color="auto"/>
        <w:left w:val="none" w:sz="0" w:space="0" w:color="auto"/>
        <w:bottom w:val="none" w:sz="0" w:space="0" w:color="auto"/>
        <w:right w:val="none" w:sz="0" w:space="0" w:color="auto"/>
      </w:divBdr>
      <w:divsChild>
        <w:div w:id="498085610">
          <w:marLeft w:val="0"/>
          <w:marRight w:val="0"/>
          <w:marTop w:val="0"/>
          <w:marBottom w:val="0"/>
          <w:divBdr>
            <w:top w:val="none" w:sz="0" w:space="0" w:color="auto"/>
            <w:left w:val="none" w:sz="0" w:space="0" w:color="auto"/>
            <w:bottom w:val="none" w:sz="0" w:space="0" w:color="auto"/>
            <w:right w:val="none" w:sz="0" w:space="0" w:color="auto"/>
          </w:divBdr>
          <w:divsChild>
            <w:div w:id="16319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3622">
      <w:bodyDiv w:val="1"/>
      <w:marLeft w:val="0"/>
      <w:marRight w:val="0"/>
      <w:marTop w:val="0"/>
      <w:marBottom w:val="0"/>
      <w:divBdr>
        <w:top w:val="none" w:sz="0" w:space="0" w:color="auto"/>
        <w:left w:val="none" w:sz="0" w:space="0" w:color="auto"/>
        <w:bottom w:val="none" w:sz="0" w:space="0" w:color="auto"/>
        <w:right w:val="none" w:sz="0" w:space="0" w:color="auto"/>
      </w:divBdr>
    </w:div>
    <w:div w:id="1815835429">
      <w:bodyDiv w:val="1"/>
      <w:marLeft w:val="0"/>
      <w:marRight w:val="0"/>
      <w:marTop w:val="0"/>
      <w:marBottom w:val="0"/>
      <w:divBdr>
        <w:top w:val="none" w:sz="0" w:space="0" w:color="auto"/>
        <w:left w:val="none" w:sz="0" w:space="0" w:color="auto"/>
        <w:bottom w:val="none" w:sz="0" w:space="0" w:color="auto"/>
        <w:right w:val="none" w:sz="0" w:space="0" w:color="auto"/>
      </w:divBdr>
    </w:div>
    <w:div w:id="1905142980">
      <w:bodyDiv w:val="1"/>
      <w:marLeft w:val="0"/>
      <w:marRight w:val="0"/>
      <w:marTop w:val="0"/>
      <w:marBottom w:val="0"/>
      <w:divBdr>
        <w:top w:val="none" w:sz="0" w:space="0" w:color="auto"/>
        <w:left w:val="none" w:sz="0" w:space="0" w:color="auto"/>
        <w:bottom w:val="none" w:sz="0" w:space="0" w:color="auto"/>
        <w:right w:val="none" w:sz="0" w:space="0" w:color="auto"/>
      </w:divBdr>
    </w:div>
    <w:div w:id="2003046212">
      <w:bodyDiv w:val="1"/>
      <w:marLeft w:val="0"/>
      <w:marRight w:val="0"/>
      <w:marTop w:val="0"/>
      <w:marBottom w:val="0"/>
      <w:divBdr>
        <w:top w:val="none" w:sz="0" w:space="0" w:color="auto"/>
        <w:left w:val="none" w:sz="0" w:space="0" w:color="auto"/>
        <w:bottom w:val="none" w:sz="0" w:space="0" w:color="auto"/>
        <w:right w:val="none" w:sz="0" w:space="0" w:color="auto"/>
      </w:divBdr>
    </w:div>
    <w:div w:id="202481684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dol.gov/general/topic/wages/minimumwage" TargetMode="External"/><Relationship Id="rId1" Type="http://schemas.openxmlformats.org/officeDocument/2006/relationships/hyperlink" Target="https://www.bls.gov/oes/current/oes119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3739D-5541-49A6-AEB5-E82E5ABB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4952</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Ciaravino</dc:creator>
  <cp:keywords/>
  <dc:description/>
  <cp:lastModifiedBy>SYSTEM</cp:lastModifiedBy>
  <cp:revision>2</cp:revision>
  <dcterms:created xsi:type="dcterms:W3CDTF">2019-12-23T12:12:00Z</dcterms:created>
  <dcterms:modified xsi:type="dcterms:W3CDTF">2019-12-23T12:12:00Z</dcterms:modified>
</cp:coreProperties>
</file>