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5200" w:rsidR="00DF70D4" w:rsidP="00BF4094" w:rsidRDefault="00DF70D4">
      <w:pPr>
        <w:ind w:left="2160" w:firstLine="720"/>
        <w:rPr>
          <w:rFonts w:ascii="Times New Roman" w:hAnsi="Times New Roman"/>
          <w:b/>
          <w:sz w:val="24"/>
          <w:szCs w:val="24"/>
        </w:rPr>
      </w:pPr>
      <w:bookmarkStart w:name="_GoBack" w:id="0"/>
      <w:bookmarkEnd w:id="0"/>
      <w:r w:rsidRPr="00225200">
        <w:rPr>
          <w:rFonts w:ascii="Times New Roman" w:hAnsi="Times New Roman"/>
          <w:b/>
          <w:sz w:val="24"/>
          <w:szCs w:val="24"/>
        </w:rPr>
        <w:t>SUPPORTING STATEMENT</w:t>
      </w:r>
    </w:p>
    <w:p w:rsidRPr="00DF70D4" w:rsidR="00DF70D4" w:rsidP="00DF70D4" w:rsidRDefault="00DF70D4">
      <w:pPr>
        <w:widowControl/>
        <w:jc w:val="center"/>
        <w:rPr>
          <w:rFonts w:ascii="Times New Roman" w:hAnsi="Times New Roman"/>
          <w:b/>
          <w:sz w:val="24"/>
          <w:szCs w:val="24"/>
        </w:rPr>
      </w:pPr>
      <w:r w:rsidRPr="00225200">
        <w:rPr>
          <w:rFonts w:ascii="Times New Roman" w:hAnsi="Times New Roman"/>
          <w:b/>
          <w:sz w:val="24"/>
          <w:szCs w:val="24"/>
        </w:rPr>
        <w:t>Program Reporting and Performance Standards System for Indian and Native American</w:t>
      </w:r>
      <w:r w:rsidR="00157D3D">
        <w:rPr>
          <w:rFonts w:ascii="Times New Roman" w:hAnsi="Times New Roman"/>
          <w:b/>
          <w:sz w:val="24"/>
          <w:szCs w:val="24"/>
        </w:rPr>
        <w:t xml:space="preserve"> (INA)</w:t>
      </w:r>
      <w:r w:rsidRPr="00225200">
        <w:rPr>
          <w:rFonts w:ascii="Times New Roman" w:hAnsi="Times New Roman"/>
          <w:b/>
          <w:sz w:val="24"/>
          <w:szCs w:val="24"/>
        </w:rPr>
        <w:t xml:space="preserve"> Programs Under Title I, Section 166 of the Workforce Innovation and Opportunity Act (WIOA)</w:t>
      </w:r>
    </w:p>
    <w:p w:rsidRPr="00225200" w:rsidR="00271199" w:rsidP="00DF70D4" w:rsidRDefault="005E6DEC">
      <w:pPr>
        <w:pStyle w:val="Heading1"/>
        <w:jc w:val="center"/>
        <w:rPr>
          <w:b/>
          <w:i w:val="0"/>
          <w:szCs w:val="24"/>
        </w:rPr>
      </w:pPr>
      <w:r>
        <w:rPr>
          <w:b/>
          <w:i w:val="0"/>
          <w:szCs w:val="24"/>
        </w:rPr>
        <w:t>OMB Control</w:t>
      </w:r>
      <w:r w:rsidRPr="00225200" w:rsidR="00DF70D4">
        <w:rPr>
          <w:b/>
          <w:i w:val="0"/>
          <w:szCs w:val="24"/>
        </w:rPr>
        <w:t xml:space="preserve"> No. 1205-0422</w:t>
      </w:r>
    </w:p>
    <w:p w:rsidRPr="00225200" w:rsidR="00271199" w:rsidRDefault="00271199">
      <w:pPr>
        <w:rPr>
          <w:rFonts w:ascii="Times New Roman" w:hAnsi="Times New Roman"/>
          <w:sz w:val="24"/>
          <w:szCs w:val="24"/>
        </w:rPr>
      </w:pPr>
    </w:p>
    <w:p w:rsidR="003A09D2" w:rsidRDefault="003A09D2">
      <w:pPr>
        <w:rPr>
          <w:rFonts w:ascii="Times New Roman" w:hAnsi="Times New Roman"/>
          <w:b/>
          <w:sz w:val="24"/>
          <w:szCs w:val="24"/>
        </w:rPr>
      </w:pPr>
    </w:p>
    <w:p w:rsidR="003A09D2" w:rsidRDefault="003A09D2">
      <w:pPr>
        <w:rPr>
          <w:rFonts w:ascii="Times New Roman" w:hAnsi="Times New Roman"/>
          <w:b/>
          <w:sz w:val="24"/>
          <w:szCs w:val="24"/>
        </w:rPr>
      </w:pPr>
    </w:p>
    <w:p w:rsidR="003A09D2" w:rsidRDefault="003A09D2">
      <w:pPr>
        <w:rPr>
          <w:rFonts w:ascii="Times New Roman" w:hAnsi="Times New Roman"/>
          <w:b/>
          <w:sz w:val="24"/>
          <w:szCs w:val="24"/>
        </w:rPr>
      </w:pPr>
    </w:p>
    <w:p w:rsidRPr="00225200" w:rsidR="00DF70D4" w:rsidRDefault="00DF70D4">
      <w:pPr>
        <w:rPr>
          <w:rFonts w:ascii="Times New Roman" w:hAnsi="Times New Roman"/>
          <w:sz w:val="24"/>
          <w:szCs w:val="24"/>
        </w:rPr>
      </w:pPr>
      <w:r w:rsidRPr="00225200">
        <w:rPr>
          <w:rFonts w:ascii="Times New Roman" w:hAnsi="Times New Roman"/>
          <w:b/>
          <w:sz w:val="24"/>
          <w:szCs w:val="24"/>
        </w:rPr>
        <w:t xml:space="preserve">A. </w:t>
      </w:r>
      <w:r w:rsidRPr="00225200">
        <w:rPr>
          <w:rFonts w:ascii="Times New Roman" w:hAnsi="Times New Roman"/>
          <w:b/>
          <w:sz w:val="24"/>
          <w:szCs w:val="24"/>
        </w:rPr>
        <w:tab/>
      </w:r>
      <w:r w:rsidRPr="00225200">
        <w:rPr>
          <w:rFonts w:ascii="Times New Roman" w:hAnsi="Times New Roman"/>
          <w:b/>
          <w:sz w:val="24"/>
          <w:szCs w:val="24"/>
          <w:u w:val="single"/>
        </w:rPr>
        <w:t>Justification</w:t>
      </w:r>
      <w:r w:rsidRPr="00225200" w:rsidR="005E1D1E">
        <w:rPr>
          <w:rFonts w:ascii="Times New Roman" w:hAnsi="Times New Roman"/>
          <w:b/>
          <w:sz w:val="24"/>
          <w:szCs w:val="24"/>
          <w:u w:val="single"/>
        </w:rPr>
        <w:t>.</w:t>
      </w:r>
    </w:p>
    <w:p w:rsidR="00DF70D4" w:rsidRDefault="00DF70D4">
      <w:pPr>
        <w:rPr>
          <w:rFonts w:ascii="Times New Roman" w:hAnsi="Times New Roman"/>
          <w:sz w:val="24"/>
          <w:szCs w:val="24"/>
        </w:rPr>
      </w:pPr>
    </w:p>
    <w:p w:rsidRPr="00A46497" w:rsidR="005B2069" w:rsidP="005B2069" w:rsidRDefault="005B2069">
      <w:pPr>
        <w:widowControl/>
        <w:autoSpaceDE/>
        <w:autoSpaceDN/>
        <w:adjustRightInd/>
        <w:jc w:val="both"/>
        <w:rPr>
          <w:rFonts w:ascii="Times New Roman" w:hAnsi="Times New Roman"/>
          <w:sz w:val="24"/>
          <w:szCs w:val="24"/>
        </w:rPr>
      </w:pPr>
      <w:r w:rsidRPr="00B17015">
        <w:rPr>
          <w:rFonts w:ascii="Times New Roman" w:hAnsi="Times New Roman"/>
          <w:sz w:val="24"/>
          <w:szCs w:val="24"/>
        </w:rPr>
        <w:t xml:space="preserve">This </w:t>
      </w:r>
      <w:r w:rsidR="009F46E4">
        <w:rPr>
          <w:rFonts w:ascii="Times New Roman" w:hAnsi="Times New Roman"/>
          <w:sz w:val="24"/>
          <w:szCs w:val="24"/>
        </w:rPr>
        <w:t>information collection request (</w:t>
      </w:r>
      <w:r w:rsidRPr="00B17015">
        <w:rPr>
          <w:rFonts w:ascii="Times New Roman" w:hAnsi="Times New Roman"/>
          <w:sz w:val="24"/>
          <w:szCs w:val="24"/>
        </w:rPr>
        <w:t>ICR</w:t>
      </w:r>
      <w:r w:rsidR="009F46E4">
        <w:rPr>
          <w:rFonts w:ascii="Times New Roman" w:hAnsi="Times New Roman"/>
          <w:sz w:val="24"/>
          <w:szCs w:val="24"/>
        </w:rPr>
        <w:t>)</w:t>
      </w:r>
      <w:r w:rsidRPr="00B17015">
        <w:rPr>
          <w:rFonts w:ascii="Times New Roman" w:hAnsi="Times New Roman"/>
          <w:sz w:val="24"/>
          <w:szCs w:val="24"/>
        </w:rPr>
        <w:t xml:space="preserve"> is being submitted as </w:t>
      </w:r>
      <w:r w:rsidR="003E49E3">
        <w:rPr>
          <w:rFonts w:ascii="Times New Roman" w:hAnsi="Times New Roman"/>
          <w:sz w:val="24"/>
          <w:szCs w:val="24"/>
        </w:rPr>
        <w:t>revision</w:t>
      </w:r>
      <w:r w:rsidRPr="00B17015">
        <w:rPr>
          <w:rFonts w:ascii="Times New Roman" w:hAnsi="Times New Roman"/>
          <w:sz w:val="24"/>
          <w:szCs w:val="24"/>
        </w:rPr>
        <w:t xml:space="preserve"> in order to extend the expiration date beyond its current expiration, </w:t>
      </w:r>
      <w:r>
        <w:rPr>
          <w:rFonts w:ascii="Times New Roman" w:hAnsi="Times New Roman"/>
          <w:sz w:val="24"/>
          <w:szCs w:val="24"/>
        </w:rPr>
        <w:t>January 31, 2020</w:t>
      </w:r>
      <w:r w:rsidR="00F93DF8">
        <w:rPr>
          <w:rFonts w:ascii="Times New Roman" w:hAnsi="Times New Roman"/>
          <w:sz w:val="24"/>
          <w:szCs w:val="24"/>
        </w:rPr>
        <w:t>.</w:t>
      </w:r>
      <w:r w:rsidRPr="00B17015">
        <w:rPr>
          <w:rFonts w:ascii="Times New Roman" w:hAnsi="Times New Roman"/>
          <w:sz w:val="24"/>
          <w:szCs w:val="24"/>
        </w:rPr>
        <w:t xml:space="preserve">  The answers to the below questions in this Supporting Statement have been mostly kept intact from the previous ICR’s Supporting Statement in order to maintain responsiveness to the substance of the ICR</w:t>
      </w:r>
      <w:r w:rsidRPr="00C6076E">
        <w:rPr>
          <w:rFonts w:ascii="Times New Roman" w:hAnsi="Times New Roman"/>
          <w:sz w:val="24"/>
          <w:szCs w:val="24"/>
        </w:rPr>
        <w:t xml:space="preserve"> and to maintain up-to-date burden data. </w:t>
      </w:r>
      <w:r w:rsidRPr="00A46497" w:rsidR="007D22A1">
        <w:rPr>
          <w:rFonts w:ascii="Times New Roman" w:hAnsi="Times New Roman"/>
          <w:sz w:val="24"/>
          <w:szCs w:val="24"/>
        </w:rPr>
        <w:t xml:space="preserve">Extending the reporting and system is necessary in order to include data collection necessary for tracking grantee performance on the common performance measures currently tracked for the </w:t>
      </w:r>
      <w:r w:rsidR="007D22A1">
        <w:rPr>
          <w:rFonts w:ascii="Times New Roman" w:hAnsi="Times New Roman"/>
          <w:sz w:val="24"/>
          <w:szCs w:val="24"/>
        </w:rPr>
        <w:t>Comprehensive Services Program (</w:t>
      </w:r>
      <w:r w:rsidRPr="00A46497" w:rsidR="007D22A1">
        <w:rPr>
          <w:rFonts w:ascii="Times New Roman" w:hAnsi="Times New Roman"/>
          <w:sz w:val="24"/>
          <w:szCs w:val="24"/>
        </w:rPr>
        <w:t>CSP</w:t>
      </w:r>
      <w:r w:rsidR="007D22A1">
        <w:rPr>
          <w:rFonts w:ascii="Times New Roman" w:hAnsi="Times New Roman"/>
          <w:sz w:val="24"/>
          <w:szCs w:val="24"/>
        </w:rPr>
        <w:t>)</w:t>
      </w:r>
      <w:r w:rsidRPr="00A46497" w:rsidR="007D22A1">
        <w:rPr>
          <w:rFonts w:ascii="Times New Roman" w:hAnsi="Times New Roman"/>
          <w:sz w:val="24"/>
          <w:szCs w:val="24"/>
        </w:rPr>
        <w:t xml:space="preserve"> and the </w:t>
      </w:r>
      <w:r w:rsidR="007D22A1">
        <w:rPr>
          <w:rFonts w:ascii="Times New Roman" w:hAnsi="Times New Roman"/>
          <w:sz w:val="24"/>
          <w:szCs w:val="24"/>
        </w:rPr>
        <w:t>Supplemental Youth Services (</w:t>
      </w:r>
      <w:r w:rsidRPr="00A46497" w:rsidR="007D22A1">
        <w:rPr>
          <w:rFonts w:ascii="Times New Roman" w:hAnsi="Times New Roman"/>
          <w:sz w:val="24"/>
          <w:szCs w:val="24"/>
        </w:rPr>
        <w:t>SYS</w:t>
      </w:r>
      <w:r w:rsidR="007D22A1">
        <w:rPr>
          <w:rFonts w:ascii="Times New Roman" w:hAnsi="Times New Roman"/>
          <w:sz w:val="24"/>
          <w:szCs w:val="24"/>
        </w:rPr>
        <w:t>) program.</w:t>
      </w:r>
    </w:p>
    <w:p w:rsidRPr="00A46497" w:rsidR="00DB7913" w:rsidRDefault="00DB7913">
      <w:pPr>
        <w:pStyle w:val="BodyText2"/>
        <w:jc w:val="left"/>
        <w:rPr>
          <w:rFonts w:ascii="Times New Roman" w:hAnsi="Times New Roman"/>
          <w:szCs w:val="24"/>
        </w:rPr>
      </w:pPr>
    </w:p>
    <w:p w:rsidRPr="00A46497" w:rsidR="001F30A3" w:rsidP="003663F6" w:rsidRDefault="00271199">
      <w:pPr>
        <w:rPr>
          <w:rFonts w:ascii="Times New Roman" w:hAnsi="Times New Roman"/>
          <w:sz w:val="24"/>
          <w:szCs w:val="24"/>
        </w:rPr>
      </w:pPr>
      <w:r w:rsidRPr="00A46497">
        <w:rPr>
          <w:rFonts w:ascii="Times New Roman" w:hAnsi="Times New Roman"/>
          <w:sz w:val="24"/>
          <w:szCs w:val="24"/>
        </w:rPr>
        <w:t xml:space="preserve">Each grantee administering </w:t>
      </w:r>
      <w:r w:rsidR="009F46E4">
        <w:rPr>
          <w:rFonts w:ascii="Times New Roman" w:hAnsi="Times New Roman"/>
          <w:sz w:val="24"/>
          <w:szCs w:val="24"/>
        </w:rPr>
        <w:t>Indian and Native American (</w:t>
      </w:r>
      <w:r w:rsidRPr="00A46497" w:rsidR="00C030AD">
        <w:rPr>
          <w:rFonts w:ascii="Times New Roman" w:hAnsi="Times New Roman"/>
          <w:sz w:val="24"/>
          <w:szCs w:val="24"/>
        </w:rPr>
        <w:t>INA</w:t>
      </w:r>
      <w:r w:rsidR="009F46E4">
        <w:rPr>
          <w:rFonts w:ascii="Times New Roman" w:hAnsi="Times New Roman"/>
          <w:sz w:val="24"/>
          <w:szCs w:val="24"/>
        </w:rPr>
        <w:t>)</w:t>
      </w:r>
      <w:r w:rsidRPr="00A46497" w:rsidR="00C030AD">
        <w:rPr>
          <w:rFonts w:ascii="Times New Roman" w:hAnsi="Times New Roman"/>
          <w:sz w:val="24"/>
          <w:szCs w:val="24"/>
        </w:rPr>
        <w:t xml:space="preserve"> </w:t>
      </w:r>
      <w:r w:rsidRPr="00A46497">
        <w:rPr>
          <w:rFonts w:ascii="Times New Roman" w:hAnsi="Times New Roman"/>
          <w:sz w:val="24"/>
          <w:szCs w:val="24"/>
        </w:rPr>
        <w:t xml:space="preserve">funds is required to submit a </w:t>
      </w:r>
      <w:r w:rsidRPr="00A46497" w:rsidR="00EB06B5">
        <w:rPr>
          <w:rFonts w:ascii="Times New Roman" w:hAnsi="Times New Roman"/>
          <w:sz w:val="24"/>
          <w:szCs w:val="24"/>
        </w:rPr>
        <w:t xml:space="preserve">quarterly </w:t>
      </w:r>
      <w:r w:rsidR="007D22A1">
        <w:rPr>
          <w:rFonts w:ascii="Times New Roman" w:hAnsi="Times New Roman"/>
          <w:sz w:val="24"/>
          <w:szCs w:val="24"/>
        </w:rPr>
        <w:t>CSP</w:t>
      </w:r>
      <w:r w:rsidRPr="00A46497">
        <w:rPr>
          <w:rFonts w:ascii="Times New Roman" w:hAnsi="Times New Roman"/>
          <w:sz w:val="24"/>
          <w:szCs w:val="24"/>
        </w:rPr>
        <w:t xml:space="preserve"> Report and Stan</w:t>
      </w:r>
      <w:r w:rsidRPr="00A46497" w:rsidR="00F77DB5">
        <w:rPr>
          <w:rFonts w:ascii="Times New Roman" w:hAnsi="Times New Roman"/>
          <w:sz w:val="24"/>
          <w:szCs w:val="24"/>
        </w:rPr>
        <w:t>dardized Participant Information Record</w:t>
      </w:r>
      <w:r w:rsidRPr="00A46497">
        <w:rPr>
          <w:rFonts w:ascii="Times New Roman" w:hAnsi="Times New Roman"/>
          <w:sz w:val="24"/>
          <w:szCs w:val="24"/>
        </w:rPr>
        <w:t xml:space="preserve"> </w:t>
      </w:r>
      <w:r w:rsidRPr="00A46497" w:rsidR="005760EE">
        <w:rPr>
          <w:rFonts w:ascii="Times New Roman" w:hAnsi="Times New Roman"/>
          <w:sz w:val="24"/>
          <w:szCs w:val="24"/>
        </w:rPr>
        <w:t xml:space="preserve">(SPIR) </w:t>
      </w:r>
      <w:r w:rsidRPr="00A46497">
        <w:rPr>
          <w:rFonts w:ascii="Times New Roman" w:hAnsi="Times New Roman"/>
          <w:sz w:val="24"/>
          <w:szCs w:val="24"/>
        </w:rPr>
        <w:t>and</w:t>
      </w:r>
      <w:r w:rsidRPr="00A46497" w:rsidR="005D0344">
        <w:rPr>
          <w:rFonts w:ascii="Times New Roman" w:hAnsi="Times New Roman"/>
          <w:sz w:val="24"/>
          <w:szCs w:val="24"/>
        </w:rPr>
        <w:t xml:space="preserve"> a </w:t>
      </w:r>
      <w:r w:rsidRPr="00A46497" w:rsidR="00EB06B5">
        <w:rPr>
          <w:rFonts w:ascii="Times New Roman" w:hAnsi="Times New Roman"/>
          <w:sz w:val="24"/>
          <w:szCs w:val="24"/>
        </w:rPr>
        <w:t xml:space="preserve">semi-annual </w:t>
      </w:r>
      <w:r w:rsidR="007D22A1">
        <w:rPr>
          <w:rFonts w:ascii="Times New Roman" w:hAnsi="Times New Roman"/>
          <w:sz w:val="24"/>
          <w:szCs w:val="24"/>
        </w:rPr>
        <w:t>SYS</w:t>
      </w:r>
      <w:r w:rsidRPr="00A46497" w:rsidR="00EB06B5">
        <w:rPr>
          <w:rFonts w:ascii="Times New Roman" w:hAnsi="Times New Roman"/>
          <w:sz w:val="24"/>
          <w:szCs w:val="24"/>
        </w:rPr>
        <w:t xml:space="preserve"> </w:t>
      </w:r>
      <w:r w:rsidRPr="00A46497">
        <w:rPr>
          <w:rFonts w:ascii="Times New Roman" w:hAnsi="Times New Roman"/>
          <w:sz w:val="24"/>
          <w:szCs w:val="24"/>
        </w:rPr>
        <w:t xml:space="preserve">Program Report </w:t>
      </w:r>
      <w:r w:rsidRPr="00A46497" w:rsidR="00EB06B5">
        <w:rPr>
          <w:rFonts w:ascii="Times New Roman" w:hAnsi="Times New Roman"/>
          <w:sz w:val="24"/>
          <w:szCs w:val="24"/>
        </w:rPr>
        <w:t>to the Department of Labor</w:t>
      </w:r>
      <w:r w:rsidR="009F46E4">
        <w:rPr>
          <w:rFonts w:ascii="Times New Roman" w:hAnsi="Times New Roman"/>
          <w:sz w:val="24"/>
          <w:szCs w:val="24"/>
        </w:rPr>
        <w:t xml:space="preserve"> (Department)</w:t>
      </w:r>
      <w:r w:rsidRPr="00A46497" w:rsidR="00EB06B5">
        <w:rPr>
          <w:rFonts w:ascii="Times New Roman" w:hAnsi="Times New Roman"/>
          <w:sz w:val="24"/>
          <w:szCs w:val="24"/>
        </w:rPr>
        <w:t>, Employment and Training Administration</w:t>
      </w:r>
      <w:r w:rsidR="009F46E4">
        <w:rPr>
          <w:rFonts w:ascii="Times New Roman" w:hAnsi="Times New Roman"/>
          <w:sz w:val="24"/>
          <w:szCs w:val="24"/>
        </w:rPr>
        <w:t xml:space="preserve"> (ETA)</w:t>
      </w:r>
      <w:r w:rsidRPr="00A46497" w:rsidR="00EB06B5">
        <w:rPr>
          <w:rFonts w:ascii="Times New Roman" w:hAnsi="Times New Roman"/>
          <w:sz w:val="24"/>
          <w:szCs w:val="24"/>
        </w:rPr>
        <w:t xml:space="preserve">.  The CSP report is submitted on Form ETA-9084 on a quarterly basis and the SYS report is submitted on Form ETA-9085 on a semi-annual basis (see forms and instructions attached). </w:t>
      </w:r>
      <w:r w:rsidRPr="00A46497" w:rsidR="00A46497">
        <w:rPr>
          <w:rFonts w:ascii="Times New Roman" w:hAnsi="Times New Roman"/>
          <w:sz w:val="24"/>
          <w:szCs w:val="24"/>
        </w:rPr>
        <w:t xml:space="preserve">There is no form for the SPIR report because it contains individual participant records that must be uploaded.  </w:t>
      </w:r>
      <w:r w:rsidR="007D22A1">
        <w:rPr>
          <w:rFonts w:ascii="Times New Roman" w:hAnsi="Times New Roman"/>
          <w:sz w:val="24"/>
          <w:szCs w:val="24"/>
        </w:rPr>
        <w:t>However</w:t>
      </w:r>
      <w:r w:rsidR="0085107E">
        <w:rPr>
          <w:rFonts w:ascii="Times New Roman" w:hAnsi="Times New Roman"/>
          <w:sz w:val="24"/>
          <w:szCs w:val="24"/>
        </w:rPr>
        <w:t>,</w:t>
      </w:r>
      <w:r w:rsidR="007D22A1">
        <w:rPr>
          <w:rFonts w:ascii="Times New Roman" w:hAnsi="Times New Roman"/>
          <w:sz w:val="24"/>
          <w:szCs w:val="24"/>
        </w:rPr>
        <w:t xml:space="preserve"> the</w:t>
      </w:r>
      <w:r w:rsidRPr="00A46497" w:rsidR="00A46497">
        <w:rPr>
          <w:rFonts w:ascii="Times New Roman" w:hAnsi="Times New Roman"/>
          <w:sz w:val="24"/>
          <w:szCs w:val="24"/>
        </w:rPr>
        <w:t xml:space="preserve"> SPIR contains the same data collection elements as </w:t>
      </w:r>
      <w:r w:rsidR="007D22A1">
        <w:rPr>
          <w:rFonts w:ascii="Times New Roman" w:hAnsi="Times New Roman"/>
          <w:sz w:val="24"/>
          <w:szCs w:val="24"/>
        </w:rPr>
        <w:t xml:space="preserve">the </w:t>
      </w:r>
      <w:r w:rsidRPr="00A46497" w:rsidR="00A46497">
        <w:rPr>
          <w:rFonts w:ascii="Times New Roman" w:hAnsi="Times New Roman"/>
          <w:sz w:val="24"/>
          <w:szCs w:val="24"/>
        </w:rPr>
        <w:t>ETA Form 9084 report</w:t>
      </w:r>
      <w:r w:rsidR="007D22A1">
        <w:rPr>
          <w:rFonts w:ascii="Times New Roman" w:hAnsi="Times New Roman"/>
          <w:sz w:val="24"/>
          <w:szCs w:val="24"/>
        </w:rPr>
        <w:t xml:space="preserve"> because </w:t>
      </w:r>
      <w:r w:rsidRPr="00A46497" w:rsidR="00A46497">
        <w:rPr>
          <w:rFonts w:ascii="Times New Roman" w:hAnsi="Times New Roman"/>
          <w:sz w:val="24"/>
          <w:szCs w:val="24"/>
        </w:rPr>
        <w:t xml:space="preserve">ETA Form 9084 is an aggregate (roll-up) of the individual records in the SPIR. </w:t>
      </w:r>
    </w:p>
    <w:p w:rsidRPr="00A46497" w:rsidR="00E1613C" w:rsidP="00624153" w:rsidRDefault="00E1613C">
      <w:pPr>
        <w:pStyle w:val="BodyText2"/>
        <w:jc w:val="left"/>
        <w:rPr>
          <w:rFonts w:ascii="Times New Roman" w:hAnsi="Times New Roman"/>
          <w:szCs w:val="24"/>
        </w:rPr>
      </w:pPr>
    </w:p>
    <w:p w:rsidRPr="00C57452" w:rsidR="00271199" w:rsidRDefault="00271199">
      <w:pPr>
        <w:pStyle w:val="BodyText2"/>
        <w:jc w:val="left"/>
        <w:rPr>
          <w:rFonts w:ascii="Times New Roman" w:hAnsi="Times New Roman"/>
        </w:rPr>
      </w:pPr>
      <w:r w:rsidRPr="00C57452">
        <w:rPr>
          <w:rFonts w:ascii="Times New Roman" w:hAnsi="Times New Roman"/>
        </w:rPr>
        <w:t xml:space="preserve">The accuracy, reliability, and comparability of program reports submitted by grantees expending Federal funds are fundamental elements of good public administration and are necessary for maintaining and demonstrating system integrity.  The use of a standard set of data elements, definitions, and specifications at all levels of the workforce system helps improve the quality of performance information that is received by the Department. </w:t>
      </w:r>
      <w:r w:rsidR="00313A20">
        <w:rPr>
          <w:rFonts w:ascii="Times New Roman" w:hAnsi="Times New Roman"/>
        </w:rPr>
        <w:t xml:space="preserve"> </w:t>
      </w:r>
      <w:r w:rsidRPr="00C57452">
        <w:rPr>
          <w:rFonts w:ascii="Times New Roman" w:hAnsi="Times New Roman"/>
        </w:rPr>
        <w:t xml:space="preserve">ETA will continue to collect from grantees the data on program activities, participants, and outcomes that are necessary for program management and to convey full and accurate information on the performance of workforce programs to policymakers and stakeholders.  </w:t>
      </w:r>
    </w:p>
    <w:p w:rsidRPr="00C57452" w:rsidR="00AC2BCB" w:rsidRDefault="00AC2BCB">
      <w:pPr>
        <w:pStyle w:val="BodyText2"/>
        <w:jc w:val="left"/>
        <w:rPr>
          <w:rFonts w:ascii="Times New Roman" w:hAnsi="Times New Roman"/>
        </w:rPr>
      </w:pPr>
    </w:p>
    <w:p w:rsidRPr="00C57452" w:rsidR="00271199" w:rsidP="00157D3D" w:rsidRDefault="005E1D1E">
      <w:pPr>
        <w:tabs>
          <w:tab w:val="left" w:pos="360"/>
        </w:tabs>
        <w:rPr>
          <w:rFonts w:ascii="Times New Roman" w:hAnsi="Times New Roman"/>
          <w:sz w:val="24"/>
        </w:rPr>
      </w:pPr>
      <w:r w:rsidRPr="005E1D1E">
        <w:rPr>
          <w:rFonts w:ascii="Times New Roman" w:hAnsi="Times New Roman"/>
          <w:i/>
          <w:sz w:val="24"/>
        </w:rPr>
        <w:t>1</w:t>
      </w:r>
      <w:r w:rsidR="00157D3D">
        <w:rPr>
          <w:rFonts w:ascii="Times New Roman" w:hAnsi="Times New Roman"/>
          <w:i/>
          <w:sz w:val="24"/>
        </w:rPr>
        <w:t>.</w:t>
      </w:r>
      <w:r w:rsidR="00157D3D">
        <w:rPr>
          <w:rFonts w:ascii="Times New Roman" w:hAnsi="Times New Roman"/>
          <w:i/>
          <w:sz w:val="24"/>
        </w:rPr>
        <w:tab/>
      </w:r>
      <w:r w:rsidRPr="005E1D1E">
        <w:rPr>
          <w:rFonts w:ascii="Times New Roman" w:hAnsi="Times New Roman"/>
          <w:i/>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57452" w:rsidR="00271199" w:rsidRDefault="00271199">
      <w:pPr>
        <w:rPr>
          <w:rFonts w:ascii="Times New Roman" w:hAnsi="Times New Roman"/>
          <w:sz w:val="24"/>
        </w:rPr>
      </w:pPr>
      <w:bookmarkStart w:name="_Toc76458982" w:id="1"/>
    </w:p>
    <w:p w:rsidR="00F23E20" w:rsidRDefault="00157D3D">
      <w:pPr>
        <w:pStyle w:val="BodyText2"/>
        <w:tabs>
          <w:tab w:val="left" w:pos="720"/>
          <w:tab w:val="left" w:pos="9360"/>
          <w:tab w:val="left" w:pos="9900"/>
        </w:tabs>
        <w:jc w:val="left"/>
        <w:rPr>
          <w:rFonts w:ascii="Times New Roman" w:hAnsi="Times New Roman"/>
        </w:rPr>
      </w:pPr>
      <w:r>
        <w:rPr>
          <w:rFonts w:ascii="Times New Roman" w:hAnsi="Times New Roman"/>
        </w:rPr>
        <w:t xml:space="preserve">The WIOA regulations at </w:t>
      </w:r>
      <w:r w:rsidRPr="00157D3D">
        <w:rPr>
          <w:rFonts w:ascii="Times New Roman" w:hAnsi="Times New Roman"/>
        </w:rPr>
        <w:t xml:space="preserve">20 CFR </w:t>
      </w:r>
      <w:r>
        <w:rPr>
          <w:rFonts w:ascii="Times New Roman" w:hAnsi="Times New Roman"/>
          <w:bCs/>
          <w:szCs w:val="24"/>
        </w:rPr>
        <w:t>§</w:t>
      </w:r>
      <w:r w:rsidRPr="00157D3D">
        <w:rPr>
          <w:rFonts w:ascii="Times New Roman" w:hAnsi="Times New Roman"/>
          <w:bCs/>
          <w:szCs w:val="24"/>
        </w:rPr>
        <w:t xml:space="preserve">684.610 </w:t>
      </w:r>
      <w:r w:rsidR="00E73F74">
        <w:rPr>
          <w:rFonts w:ascii="Times New Roman" w:hAnsi="Times New Roman"/>
          <w:bCs/>
          <w:szCs w:val="24"/>
        </w:rPr>
        <w:t xml:space="preserve">require </w:t>
      </w:r>
      <w:r>
        <w:rPr>
          <w:rFonts w:ascii="Times New Roman" w:hAnsi="Times New Roman"/>
          <w:bCs/>
          <w:szCs w:val="24"/>
        </w:rPr>
        <w:t xml:space="preserve">the submission of </w:t>
      </w:r>
      <w:r>
        <w:rPr>
          <w:rFonts w:ascii="Times New Roman" w:hAnsi="Times New Roman"/>
          <w:szCs w:val="24"/>
        </w:rPr>
        <w:t xml:space="preserve">quarterly program reports </w:t>
      </w:r>
      <w:r>
        <w:rPr>
          <w:rFonts w:ascii="Times New Roman" w:hAnsi="Times New Roman"/>
          <w:szCs w:val="24"/>
        </w:rPr>
        <w:lastRenderedPageBreak/>
        <w:t>(see citation below)</w:t>
      </w:r>
      <w:r w:rsidRPr="00833666" w:rsidR="00271199">
        <w:rPr>
          <w:rFonts w:ascii="Times New Roman" w:hAnsi="Times New Roman"/>
          <w:szCs w:val="24"/>
        </w:rPr>
        <w:t xml:space="preserve">. </w:t>
      </w:r>
      <w:r w:rsidRPr="00833666" w:rsidR="00A128E1">
        <w:rPr>
          <w:rFonts w:ascii="Times New Roman" w:hAnsi="Times New Roman"/>
          <w:szCs w:val="24"/>
        </w:rPr>
        <w:t xml:space="preserve"> </w:t>
      </w:r>
    </w:p>
    <w:p w:rsidR="00157D3D" w:rsidRDefault="00157D3D">
      <w:pPr>
        <w:pStyle w:val="BodyText2"/>
        <w:tabs>
          <w:tab w:val="left" w:pos="720"/>
          <w:tab w:val="left" w:pos="9360"/>
          <w:tab w:val="left" w:pos="9900"/>
        </w:tabs>
        <w:jc w:val="left"/>
        <w:rPr>
          <w:rFonts w:ascii="Times New Roman" w:hAnsi="Times New Roman"/>
        </w:rPr>
      </w:pPr>
    </w:p>
    <w:p w:rsidR="00271199" w:rsidP="003663F6" w:rsidRDefault="00E73F74">
      <w:pPr>
        <w:ind w:left="360" w:right="896"/>
        <w:rPr>
          <w:rFonts w:ascii="Times New Roman" w:hAnsi="Times New Roman"/>
          <w:b/>
          <w:i/>
          <w:sz w:val="24"/>
        </w:rPr>
      </w:pPr>
      <w:r>
        <w:rPr>
          <w:rFonts w:ascii="Times New Roman" w:hAnsi="Times New Roman"/>
          <w:bCs/>
          <w:sz w:val="24"/>
          <w:szCs w:val="24"/>
        </w:rPr>
        <w:t>“</w:t>
      </w:r>
      <w:r w:rsidRPr="00E73F74" w:rsidR="00157D3D">
        <w:rPr>
          <w:rFonts w:ascii="Times New Roman" w:hAnsi="Times New Roman"/>
          <w:bCs/>
          <w:sz w:val="24"/>
          <w:szCs w:val="24"/>
          <w:u w:val="single"/>
        </w:rPr>
        <w:t>§ 684.610 How is this accountability documented and fulfilled</w:t>
      </w:r>
      <w:r w:rsidRPr="00157D3D" w:rsidR="00157D3D">
        <w:rPr>
          <w:rFonts w:ascii="Times New Roman" w:hAnsi="Times New Roman"/>
          <w:bCs/>
          <w:sz w:val="24"/>
          <w:szCs w:val="24"/>
        </w:rPr>
        <w:t>?</w:t>
      </w:r>
      <w:r w:rsidR="00157D3D">
        <w:rPr>
          <w:rFonts w:ascii="Times New Roman" w:hAnsi="Times New Roman"/>
          <w:bCs/>
          <w:sz w:val="24"/>
          <w:szCs w:val="24"/>
        </w:rPr>
        <w:t>...</w:t>
      </w:r>
      <w:r w:rsidRPr="0011624B" w:rsidR="00157D3D">
        <w:rPr>
          <w:rFonts w:ascii="Times New Roman" w:hAnsi="Times New Roman"/>
          <w:sz w:val="24"/>
          <w:szCs w:val="24"/>
        </w:rPr>
        <w:t>(c) In addition to audit information, as described at § 684.860 and program reviews,</w:t>
      </w:r>
      <w:r w:rsidR="00157D3D">
        <w:rPr>
          <w:rFonts w:ascii="Times New Roman" w:hAnsi="Times New Roman"/>
          <w:sz w:val="24"/>
          <w:szCs w:val="24"/>
        </w:rPr>
        <w:t xml:space="preserve"> </w:t>
      </w:r>
      <w:r w:rsidRPr="0011624B" w:rsidR="00157D3D">
        <w:rPr>
          <w:rFonts w:ascii="Times New Roman" w:hAnsi="Times New Roman"/>
          <w:sz w:val="24"/>
          <w:szCs w:val="24"/>
        </w:rPr>
        <w:t>accountability to the Department is documented and fulfilled by the submission of quarterly</w:t>
      </w:r>
      <w:r w:rsidR="00157D3D">
        <w:rPr>
          <w:rFonts w:ascii="Times New Roman" w:hAnsi="Times New Roman"/>
          <w:sz w:val="24"/>
          <w:szCs w:val="24"/>
        </w:rPr>
        <w:t xml:space="preserve"> </w:t>
      </w:r>
      <w:r w:rsidRPr="0011624B" w:rsidR="00157D3D">
        <w:rPr>
          <w:rFonts w:ascii="Times New Roman" w:hAnsi="Times New Roman"/>
          <w:sz w:val="24"/>
          <w:szCs w:val="24"/>
        </w:rPr>
        <w:t>financial and program reports, and compliance with the terms and conditions of the</w:t>
      </w:r>
      <w:r w:rsidR="00157D3D">
        <w:rPr>
          <w:rFonts w:ascii="Times New Roman" w:hAnsi="Times New Roman"/>
          <w:sz w:val="24"/>
          <w:szCs w:val="24"/>
        </w:rPr>
        <w:t xml:space="preserve"> </w:t>
      </w:r>
      <w:r w:rsidRPr="0011624B" w:rsidR="00157D3D">
        <w:rPr>
          <w:rFonts w:ascii="Times New Roman" w:hAnsi="Times New Roman"/>
          <w:sz w:val="24"/>
          <w:szCs w:val="24"/>
        </w:rPr>
        <w:t>grant award</w:t>
      </w:r>
      <w:r w:rsidR="003663F6">
        <w:rPr>
          <w:rFonts w:ascii="Times New Roman" w:hAnsi="Times New Roman"/>
          <w:sz w:val="24"/>
          <w:szCs w:val="24"/>
        </w:rPr>
        <w:t>”</w:t>
      </w:r>
      <w:r w:rsidRPr="0011624B" w:rsidR="00157D3D">
        <w:rPr>
          <w:rFonts w:ascii="Times New Roman" w:hAnsi="Times New Roman"/>
          <w:sz w:val="24"/>
          <w:szCs w:val="24"/>
        </w:rPr>
        <w:t>.</w:t>
      </w:r>
    </w:p>
    <w:p w:rsidRPr="008E1AA5" w:rsidR="008E1AA5" w:rsidP="008E1AA5" w:rsidRDefault="008E1AA5"/>
    <w:p w:rsidRPr="005E1D1E" w:rsidR="005E1D1E" w:rsidP="00D82A22" w:rsidRDefault="005E1D1E">
      <w:pPr>
        <w:tabs>
          <w:tab w:val="left" w:pos="360"/>
        </w:tabs>
        <w:rPr>
          <w:rFonts w:ascii="Times New Roman" w:hAnsi="Times New Roman"/>
          <w:sz w:val="24"/>
          <w:szCs w:val="24"/>
        </w:rPr>
      </w:pPr>
      <w:r w:rsidRPr="005E1D1E">
        <w:rPr>
          <w:rFonts w:ascii="Times New Roman" w:hAnsi="Times New Roman"/>
          <w:i/>
          <w:sz w:val="24"/>
          <w:szCs w:val="24"/>
        </w:rPr>
        <w:t xml:space="preserve">2. </w:t>
      </w:r>
      <w:r w:rsidRPr="005E1D1E">
        <w:rPr>
          <w:rFonts w:ascii="Times New Roman" w:hAnsi="Times New Roman"/>
          <w:i/>
          <w:sz w:val="24"/>
          <w:szCs w:val="24"/>
        </w:rPr>
        <w:tab/>
        <w:t>Indicate how, by whom, and for what purpose the information is to be used.  Except for a new collection, indicate the actual use the agency has made of the information received from the current collection.</w:t>
      </w:r>
    </w:p>
    <w:bookmarkEnd w:id="1"/>
    <w:p w:rsidRPr="005E1D1E" w:rsidR="00271199" w:rsidRDefault="00271199">
      <w:pPr>
        <w:tabs>
          <w:tab w:val="left" w:pos="720"/>
          <w:tab w:val="left" w:pos="9360"/>
          <w:tab w:val="left" w:pos="9900"/>
        </w:tabs>
        <w:rPr>
          <w:rFonts w:ascii="Times New Roman" w:hAnsi="Times New Roman"/>
          <w:b/>
          <w:sz w:val="24"/>
          <w:szCs w:val="24"/>
        </w:rPr>
      </w:pPr>
    </w:p>
    <w:p w:rsidRPr="00C57452" w:rsidR="00271199" w:rsidRDefault="00271199">
      <w:pPr>
        <w:pStyle w:val="BodyText2"/>
        <w:tabs>
          <w:tab w:val="left" w:pos="720"/>
          <w:tab w:val="left" w:pos="9360"/>
          <w:tab w:val="left" w:pos="9900"/>
        </w:tabs>
        <w:jc w:val="left"/>
        <w:rPr>
          <w:rFonts w:ascii="Times New Roman" w:hAnsi="Times New Roman"/>
        </w:rPr>
      </w:pPr>
      <w:r w:rsidRPr="00C57452">
        <w:rPr>
          <w:rFonts w:ascii="Times New Roman" w:hAnsi="Times New Roman"/>
        </w:rPr>
        <w:t xml:space="preserve">Grantees will </w:t>
      </w:r>
      <w:r w:rsidR="00DF50D4">
        <w:rPr>
          <w:rFonts w:ascii="Times New Roman" w:hAnsi="Times New Roman"/>
        </w:rPr>
        <w:t>be expected to meet</w:t>
      </w:r>
      <w:r w:rsidRPr="00C57452">
        <w:rPr>
          <w:rFonts w:ascii="Times New Roman" w:hAnsi="Times New Roman"/>
        </w:rPr>
        <w:t xml:space="preserve"> recordkeeping and reporting requirements with available funds.  At a minimum, information collected and reported through the CSP ETA Form</w:t>
      </w:r>
      <w:r w:rsidRPr="00C57452" w:rsidR="00112200">
        <w:rPr>
          <w:rFonts w:ascii="Times New Roman" w:hAnsi="Times New Roman"/>
        </w:rPr>
        <w:t xml:space="preserve"> 9084, </w:t>
      </w:r>
      <w:r w:rsidR="009F1D5D">
        <w:rPr>
          <w:rFonts w:ascii="Times New Roman" w:hAnsi="Times New Roman"/>
        </w:rPr>
        <w:t xml:space="preserve">SPIR, and </w:t>
      </w:r>
      <w:r w:rsidRPr="00C57452">
        <w:rPr>
          <w:rFonts w:ascii="Times New Roman" w:hAnsi="Times New Roman"/>
        </w:rPr>
        <w:t>SYS Program ETA Form 9085 will be used by grantees and ETA for the following purposes:</w:t>
      </w:r>
    </w:p>
    <w:p w:rsidRPr="00C57452" w:rsidR="00271199" w:rsidRDefault="00271199">
      <w:pPr>
        <w:pStyle w:val="BodyTextIndent3"/>
        <w:tabs>
          <w:tab w:val="left" w:pos="720"/>
          <w:tab w:val="left" w:pos="9360"/>
          <w:tab w:val="left" w:pos="9900"/>
        </w:tabs>
        <w:ind w:left="0"/>
        <w:jc w:val="left"/>
      </w:pPr>
    </w:p>
    <w:p w:rsidR="00271199" w:rsidRDefault="00271199">
      <w:pPr>
        <w:pStyle w:val="BodyTextIndent3"/>
        <w:numPr>
          <w:ilvl w:val="0"/>
          <w:numId w:val="17"/>
        </w:numPr>
        <w:tabs>
          <w:tab w:val="left" w:pos="9360"/>
          <w:tab w:val="left" w:pos="9900"/>
        </w:tabs>
        <w:jc w:val="left"/>
      </w:pPr>
      <w:r w:rsidRPr="00C57452">
        <w:t xml:space="preserve">To provide </w:t>
      </w:r>
      <w:r w:rsidR="00E73F74">
        <w:t xml:space="preserve">WIOA participant demographics and performance outcomes </w:t>
      </w:r>
      <w:r w:rsidRPr="00C57452">
        <w:t>program and performance</w:t>
      </w:r>
      <w:r w:rsidRPr="00C57452" w:rsidR="00112200">
        <w:t xml:space="preserve">, </w:t>
      </w:r>
      <w:r w:rsidRPr="00C57452" w:rsidR="00112200">
        <w:rPr>
          <w:szCs w:val="24"/>
        </w:rPr>
        <w:t>including financial performance,</w:t>
      </w:r>
      <w:r w:rsidRPr="00C57452">
        <w:t xml:space="preserve"> information to stakeholders including participants, businesses, taxpayers, Congress and others;</w:t>
      </w:r>
    </w:p>
    <w:p w:rsidRPr="00C57452" w:rsidR="00E73F74" w:rsidRDefault="00E73F74">
      <w:pPr>
        <w:pStyle w:val="BodyTextIndent3"/>
        <w:numPr>
          <w:ilvl w:val="0"/>
          <w:numId w:val="17"/>
        </w:numPr>
        <w:tabs>
          <w:tab w:val="left" w:pos="9360"/>
          <w:tab w:val="left" w:pos="9900"/>
        </w:tabs>
        <w:jc w:val="left"/>
      </w:pPr>
      <w:r>
        <w:t>To provide information to stakeholders including taxpayer</w:t>
      </w:r>
      <w:r w:rsidR="00D82A22">
        <w:t xml:space="preserve">s, Congress and other interested organizations. </w:t>
      </w:r>
      <w:r>
        <w:t xml:space="preserve"> </w:t>
      </w:r>
    </w:p>
    <w:p w:rsidRPr="00C57452" w:rsidR="00271199" w:rsidRDefault="00271199">
      <w:pPr>
        <w:pStyle w:val="BodyTextIndent3"/>
        <w:numPr>
          <w:ilvl w:val="0"/>
          <w:numId w:val="17"/>
        </w:numPr>
        <w:tabs>
          <w:tab w:val="left" w:pos="9360"/>
          <w:tab w:val="left" w:pos="9900"/>
        </w:tabs>
        <w:jc w:val="left"/>
      </w:pPr>
      <w:r w:rsidRPr="00C57452">
        <w:t xml:space="preserve">To continuously improve the quality, effectiveness and efficiency of customer services delivered through the </w:t>
      </w:r>
      <w:r w:rsidR="006E2A98">
        <w:t xml:space="preserve">Indian and </w:t>
      </w:r>
      <w:r w:rsidRPr="00C57452">
        <w:t xml:space="preserve">Native American </w:t>
      </w:r>
      <w:r w:rsidR="006E2A98">
        <w:t>p</w:t>
      </w:r>
      <w:r w:rsidRPr="00C57452">
        <w:t xml:space="preserve">rograms; </w:t>
      </w:r>
    </w:p>
    <w:p w:rsidRPr="00C57452" w:rsidR="00271199" w:rsidRDefault="00271199">
      <w:pPr>
        <w:pStyle w:val="BodyTextIndent3"/>
        <w:numPr>
          <w:ilvl w:val="0"/>
          <w:numId w:val="17"/>
        </w:numPr>
        <w:tabs>
          <w:tab w:val="left" w:pos="9360"/>
          <w:tab w:val="left" w:pos="9900"/>
        </w:tabs>
        <w:jc w:val="left"/>
      </w:pPr>
      <w:r w:rsidRPr="00C57452">
        <w:t>To provide management information for use in Federal program administration and oversight, including grant-specific participation, service, and outcome summaries.  Selected demographic information will also be used to demonstrate compliance with all applicable laws and regulations, and to prepare and maintain grantee management reports; and</w:t>
      </w:r>
    </w:p>
    <w:p w:rsidRPr="00C57452" w:rsidR="00271199" w:rsidRDefault="00271199">
      <w:pPr>
        <w:pStyle w:val="BodyTextIndent3"/>
        <w:numPr>
          <w:ilvl w:val="0"/>
          <w:numId w:val="17"/>
        </w:numPr>
        <w:tabs>
          <w:tab w:val="left" w:pos="9360"/>
          <w:tab w:val="left" w:pos="9900"/>
        </w:tabs>
        <w:jc w:val="left"/>
      </w:pPr>
      <w:r w:rsidRPr="00C57452">
        <w:t>To measure compliance with the Government Performance and Results Act (GPRA).</w:t>
      </w:r>
    </w:p>
    <w:p w:rsidRPr="00C57452" w:rsidR="00271199" w:rsidRDefault="00271199">
      <w:pPr>
        <w:pStyle w:val="Heading2"/>
        <w:rPr>
          <w:rFonts w:ascii="Times New Roman" w:hAnsi="Times New Roman"/>
          <w:b/>
          <w:i w:val="0"/>
          <w:sz w:val="24"/>
        </w:rPr>
      </w:pPr>
      <w:bookmarkStart w:name="_Toc76458983" w:id="2"/>
    </w:p>
    <w:bookmarkEnd w:id="2"/>
    <w:p w:rsidR="00271199" w:rsidRDefault="00CB7C8C">
      <w:pPr>
        <w:rPr>
          <w:rFonts w:ascii="Times New Roman" w:hAnsi="Times New Roman"/>
          <w:i/>
          <w:sz w:val="24"/>
        </w:rPr>
      </w:pPr>
      <w:r w:rsidRPr="00CB7C8C">
        <w:rPr>
          <w:rFonts w:ascii="Times New Roman" w:hAnsi="Times New Roman"/>
          <w:i/>
          <w:sz w:val="24"/>
        </w:rPr>
        <w:t>3.</w:t>
      </w:r>
      <w:r w:rsidRPr="00CB7C8C">
        <w:rPr>
          <w:rFonts w:ascii="Times New Roman" w:hAnsi="Times New Roman"/>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57452" w:rsidR="00CB7C8C" w:rsidRDefault="00CB7C8C">
      <w:pPr>
        <w:rPr>
          <w:rFonts w:ascii="Times New Roman" w:hAnsi="Times New Roman"/>
          <w:sz w:val="24"/>
        </w:rPr>
      </w:pPr>
    </w:p>
    <w:p w:rsidRPr="00C57452" w:rsidR="00271199" w:rsidRDefault="00271199">
      <w:pPr>
        <w:rPr>
          <w:rFonts w:ascii="Times New Roman" w:hAnsi="Times New Roman"/>
          <w:sz w:val="24"/>
        </w:rPr>
      </w:pPr>
      <w:r w:rsidRPr="00C57452">
        <w:rPr>
          <w:rFonts w:ascii="Times New Roman" w:hAnsi="Times New Roman"/>
          <w:sz w:val="24"/>
        </w:rPr>
        <w:t xml:space="preserve">In order to comply </w:t>
      </w:r>
      <w:r w:rsidR="009F1D5D">
        <w:rPr>
          <w:rFonts w:ascii="Times New Roman" w:hAnsi="Times New Roman"/>
          <w:sz w:val="24"/>
        </w:rPr>
        <w:t>with the GPRA</w:t>
      </w:r>
      <w:r w:rsidR="00FB39BC">
        <w:rPr>
          <w:rFonts w:ascii="Times New Roman" w:hAnsi="Times New Roman"/>
          <w:sz w:val="24"/>
        </w:rPr>
        <w:t>, ETA has</w:t>
      </w:r>
      <w:r w:rsidRPr="00C57452">
        <w:rPr>
          <w:rFonts w:ascii="Times New Roman" w:hAnsi="Times New Roman"/>
          <w:sz w:val="24"/>
        </w:rPr>
        <w:t xml:space="preserve"> streamlin</w:t>
      </w:r>
      <w:r w:rsidR="00FB39BC">
        <w:rPr>
          <w:rFonts w:ascii="Times New Roman" w:hAnsi="Times New Roman"/>
          <w:sz w:val="24"/>
        </w:rPr>
        <w:t>ed</w:t>
      </w:r>
      <w:r w:rsidRPr="00C57452">
        <w:rPr>
          <w:rFonts w:ascii="Times New Roman" w:hAnsi="Times New Roman"/>
          <w:sz w:val="24"/>
        </w:rPr>
        <w:t xml:space="preserve"> the collection of the </w:t>
      </w:r>
      <w:r w:rsidR="00C817AB">
        <w:rPr>
          <w:rFonts w:ascii="Times New Roman" w:hAnsi="Times New Roman"/>
          <w:sz w:val="24"/>
        </w:rPr>
        <w:t>INA</w:t>
      </w:r>
      <w:r w:rsidRPr="00C57452">
        <w:rPr>
          <w:rFonts w:ascii="Times New Roman" w:hAnsi="Times New Roman"/>
          <w:sz w:val="24"/>
        </w:rPr>
        <w:t xml:space="preserve"> </w:t>
      </w:r>
      <w:r w:rsidR="00550AA5">
        <w:rPr>
          <w:rFonts w:ascii="Times New Roman" w:hAnsi="Times New Roman"/>
          <w:sz w:val="24"/>
        </w:rPr>
        <w:t>p</w:t>
      </w:r>
      <w:r w:rsidRPr="00C57452">
        <w:rPr>
          <w:rFonts w:ascii="Times New Roman" w:hAnsi="Times New Roman"/>
          <w:sz w:val="24"/>
        </w:rPr>
        <w:t>rograms’ participant data and the preparation of quarterly performance reports by providing a common case management</w:t>
      </w:r>
      <w:r w:rsidR="003663F6">
        <w:rPr>
          <w:rFonts w:ascii="Times New Roman" w:hAnsi="Times New Roman"/>
          <w:sz w:val="24"/>
        </w:rPr>
        <w:t xml:space="preserve"> and reporting system known as “</w:t>
      </w:r>
      <w:r w:rsidR="00FB39BC">
        <w:rPr>
          <w:rFonts w:ascii="Times New Roman" w:hAnsi="Times New Roman"/>
          <w:sz w:val="24"/>
        </w:rPr>
        <w:t>Bear</w:t>
      </w:r>
      <w:r w:rsidR="003663F6">
        <w:rPr>
          <w:rFonts w:ascii="Times New Roman" w:hAnsi="Times New Roman"/>
          <w:sz w:val="24"/>
        </w:rPr>
        <w:t xml:space="preserve"> </w:t>
      </w:r>
      <w:r w:rsidR="00FB39BC">
        <w:rPr>
          <w:rFonts w:ascii="Times New Roman" w:hAnsi="Times New Roman"/>
          <w:sz w:val="24"/>
        </w:rPr>
        <w:t>Tracks</w:t>
      </w:r>
      <w:r w:rsidR="003663F6">
        <w:rPr>
          <w:rFonts w:ascii="Times New Roman" w:hAnsi="Times New Roman"/>
          <w:sz w:val="24"/>
        </w:rPr>
        <w:t xml:space="preserve">” </w:t>
      </w:r>
      <w:r w:rsidR="00FB39BC">
        <w:rPr>
          <w:rFonts w:ascii="Times New Roman" w:hAnsi="Times New Roman"/>
          <w:sz w:val="24"/>
        </w:rPr>
        <w:t>that WI</w:t>
      </w:r>
      <w:r w:rsidR="007A3556">
        <w:rPr>
          <w:rFonts w:ascii="Times New Roman" w:hAnsi="Times New Roman"/>
          <w:sz w:val="24"/>
        </w:rPr>
        <w:t>O</w:t>
      </w:r>
      <w:r w:rsidR="00FB39BC">
        <w:rPr>
          <w:rFonts w:ascii="Times New Roman" w:hAnsi="Times New Roman"/>
          <w:sz w:val="24"/>
        </w:rPr>
        <w:t xml:space="preserve">A, section 166 grantees have the option to use, </w:t>
      </w:r>
      <w:r w:rsidRPr="00C57452">
        <w:rPr>
          <w:rFonts w:ascii="Times New Roman" w:hAnsi="Times New Roman"/>
          <w:sz w:val="24"/>
        </w:rPr>
        <w:t>as well as</w:t>
      </w:r>
      <w:r w:rsidR="00FB39BC">
        <w:rPr>
          <w:rFonts w:ascii="Times New Roman" w:hAnsi="Times New Roman"/>
          <w:sz w:val="24"/>
        </w:rPr>
        <w:t xml:space="preserve"> providing</w:t>
      </w:r>
      <w:r w:rsidRPr="00C57452">
        <w:rPr>
          <w:rFonts w:ascii="Times New Roman" w:hAnsi="Times New Roman"/>
          <w:sz w:val="24"/>
        </w:rPr>
        <w:t xml:space="preserve"> uniform report formats and data definitions to grantees across ETA programs.  All of the </w:t>
      </w:r>
      <w:r w:rsidR="00FB39BC">
        <w:rPr>
          <w:rFonts w:ascii="Times New Roman" w:hAnsi="Times New Roman"/>
          <w:sz w:val="24"/>
        </w:rPr>
        <w:t>IN</w:t>
      </w:r>
      <w:r w:rsidRPr="00C57452">
        <w:rPr>
          <w:rFonts w:ascii="Times New Roman" w:hAnsi="Times New Roman"/>
          <w:sz w:val="24"/>
        </w:rPr>
        <w:t xml:space="preserve">A </w:t>
      </w:r>
      <w:r w:rsidR="00B41D48">
        <w:rPr>
          <w:rFonts w:ascii="Times New Roman" w:hAnsi="Times New Roman"/>
          <w:sz w:val="24"/>
        </w:rPr>
        <w:t>p</w:t>
      </w:r>
      <w:r w:rsidRPr="00C57452">
        <w:rPr>
          <w:rFonts w:ascii="Times New Roman" w:hAnsi="Times New Roman"/>
          <w:sz w:val="24"/>
        </w:rPr>
        <w:t xml:space="preserve">rograms’ reports will be submitted to ETA via the Internet.  Grantees will collect, retain, and </w:t>
      </w:r>
      <w:r w:rsidR="00D82A22">
        <w:rPr>
          <w:rFonts w:ascii="Times New Roman" w:hAnsi="Times New Roman"/>
          <w:sz w:val="24"/>
        </w:rPr>
        <w:t xml:space="preserve">submit participant data through ETA’s reporting </w:t>
      </w:r>
      <w:r w:rsidR="003663F6">
        <w:rPr>
          <w:rFonts w:ascii="Times New Roman" w:hAnsi="Times New Roman"/>
          <w:sz w:val="24"/>
        </w:rPr>
        <w:t>web portal</w:t>
      </w:r>
      <w:r w:rsidR="00D82A22">
        <w:rPr>
          <w:rFonts w:ascii="Times New Roman" w:hAnsi="Times New Roman"/>
          <w:sz w:val="24"/>
        </w:rPr>
        <w:t xml:space="preserve"> (</w:t>
      </w:r>
      <w:hyperlink w:history="1" r:id="rId11">
        <w:r w:rsidRPr="0097087B" w:rsidR="00D82A22">
          <w:rPr>
            <w:rStyle w:val="Hyperlink"/>
            <w:rFonts w:ascii="Times New Roman" w:hAnsi="Times New Roman"/>
            <w:sz w:val="24"/>
          </w:rPr>
          <w:t>www.etareports.doleta.gov</w:t>
        </w:r>
      </w:hyperlink>
      <w:r w:rsidR="00D82A22">
        <w:rPr>
          <w:rFonts w:ascii="Times New Roman" w:hAnsi="Times New Roman"/>
          <w:sz w:val="24"/>
        </w:rPr>
        <w:t>)</w:t>
      </w:r>
      <w:r w:rsidRPr="00C57452">
        <w:rPr>
          <w:rFonts w:ascii="Times New Roman" w:hAnsi="Times New Roman"/>
          <w:sz w:val="24"/>
        </w:rPr>
        <w:t>.</w:t>
      </w:r>
    </w:p>
    <w:p w:rsidR="00CB7C8C" w:rsidRDefault="00CB7C8C">
      <w:pPr>
        <w:rPr>
          <w:rFonts w:ascii="Times New Roman" w:hAnsi="Times New Roman"/>
          <w:i/>
          <w:sz w:val="24"/>
        </w:rPr>
      </w:pPr>
    </w:p>
    <w:p w:rsidRPr="00C57452" w:rsidR="00E40D9A" w:rsidRDefault="00CB7C8C">
      <w:pPr>
        <w:rPr>
          <w:rFonts w:ascii="Times New Roman" w:hAnsi="Times New Roman"/>
          <w:sz w:val="24"/>
        </w:rPr>
      </w:pPr>
      <w:r w:rsidRPr="00CB7C8C">
        <w:rPr>
          <w:rFonts w:ascii="Times New Roman" w:hAnsi="Times New Roman"/>
          <w:i/>
          <w:sz w:val="24"/>
        </w:rPr>
        <w:t>4.</w:t>
      </w:r>
      <w:r w:rsidRPr="00CB7C8C">
        <w:rPr>
          <w:rFonts w:ascii="Times New Roman" w:hAnsi="Times New Roman"/>
          <w:i/>
          <w:sz w:val="24"/>
        </w:rPr>
        <w:tab/>
        <w:t xml:space="preserve">Describe efforts to identify duplication.  Show specifically why any similar information </w:t>
      </w:r>
      <w:r w:rsidRPr="00CB7C8C">
        <w:rPr>
          <w:rFonts w:ascii="Times New Roman" w:hAnsi="Times New Roman"/>
          <w:i/>
          <w:sz w:val="24"/>
        </w:rPr>
        <w:lastRenderedPageBreak/>
        <w:t>already available cannot be used or modified for use for the purposes described in Item 2 above.</w:t>
      </w:r>
    </w:p>
    <w:p w:rsidRPr="00C57452"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Pr="00C57452" w:rsidR="00271199" w:rsidRDefault="00271199">
      <w:pPr>
        <w:rPr>
          <w:rFonts w:ascii="Times New Roman" w:hAnsi="Times New Roman"/>
          <w:sz w:val="24"/>
        </w:rPr>
      </w:pPr>
      <w:r w:rsidRPr="00C57452">
        <w:rPr>
          <w:rFonts w:ascii="Times New Roman" w:hAnsi="Times New Roman"/>
          <w:sz w:val="24"/>
        </w:rPr>
        <w:t>The WI</w:t>
      </w:r>
      <w:r w:rsidR="007A3556">
        <w:rPr>
          <w:rFonts w:ascii="Times New Roman" w:hAnsi="Times New Roman"/>
          <w:sz w:val="24"/>
        </w:rPr>
        <w:t>O</w:t>
      </w:r>
      <w:r w:rsidRPr="00C57452">
        <w:rPr>
          <w:rFonts w:ascii="Times New Roman" w:hAnsi="Times New Roman"/>
          <w:sz w:val="24"/>
        </w:rPr>
        <w:t>A section 166 program is unique, both by law and regulation.  No other data source will supply the information needed to account for and evaluate the section 166 programs.</w:t>
      </w:r>
    </w:p>
    <w:p w:rsidR="00CB7C8C" w:rsidRDefault="00CB7C8C">
      <w:pPr>
        <w:pStyle w:val="BodyText"/>
        <w:jc w:val="left"/>
        <w:rPr>
          <w:sz w:val="24"/>
        </w:rPr>
      </w:pPr>
    </w:p>
    <w:p w:rsidR="00CB7C8C" w:rsidRDefault="00CB7C8C">
      <w:pPr>
        <w:pStyle w:val="BodyText"/>
        <w:jc w:val="left"/>
        <w:rPr>
          <w:sz w:val="24"/>
        </w:rPr>
      </w:pPr>
      <w:r w:rsidRPr="00CB7C8C">
        <w:rPr>
          <w:i/>
          <w:sz w:val="24"/>
        </w:rPr>
        <w:t>5.</w:t>
      </w:r>
      <w:r w:rsidRPr="00CB7C8C">
        <w:rPr>
          <w:i/>
          <w:sz w:val="24"/>
        </w:rPr>
        <w:tab/>
        <w:t>If the collection of information impacts small businesses or other small entities, describe any methods used to minimize burden.</w:t>
      </w:r>
    </w:p>
    <w:p w:rsidRPr="00C57452" w:rsidR="00CB7C8C" w:rsidRDefault="00CB7C8C">
      <w:pPr>
        <w:pStyle w:val="BodyText"/>
        <w:jc w:val="left"/>
        <w:rPr>
          <w:sz w:val="24"/>
        </w:rPr>
      </w:pPr>
    </w:p>
    <w:p w:rsidR="00271199" w:rsidP="00C0555E" w:rsidRDefault="00271199">
      <w:pPr>
        <w:pStyle w:val="BodyText"/>
        <w:jc w:val="left"/>
        <w:rPr>
          <w:sz w:val="24"/>
        </w:rPr>
      </w:pPr>
      <w:r w:rsidRPr="00C57452">
        <w:rPr>
          <w:sz w:val="24"/>
        </w:rPr>
        <w:t xml:space="preserve">No small businesses entities are impacted.   </w:t>
      </w:r>
      <w:bookmarkStart w:name="_Toc76458986" w:id="3"/>
    </w:p>
    <w:p w:rsidRPr="00C0555E" w:rsidR="00C0555E" w:rsidP="00C0555E" w:rsidRDefault="00C0555E">
      <w:pPr>
        <w:pStyle w:val="BodyText"/>
        <w:jc w:val="left"/>
        <w:rPr>
          <w:sz w:val="24"/>
        </w:rPr>
      </w:pPr>
    </w:p>
    <w:bookmarkEnd w:id="3"/>
    <w:p w:rsidRPr="00CB7C8C" w:rsidR="00CB7C8C" w:rsidP="00CB7C8C" w:rsidRDefault="00CB7C8C">
      <w:pPr>
        <w:rPr>
          <w:rFonts w:ascii="Times New Roman" w:hAnsi="Times New Roman"/>
          <w:i/>
          <w:sz w:val="24"/>
        </w:rPr>
      </w:pPr>
      <w:r w:rsidRPr="00CB7C8C">
        <w:rPr>
          <w:rFonts w:ascii="Times New Roman" w:hAnsi="Times New Roman"/>
          <w:i/>
          <w:sz w:val="24"/>
        </w:rPr>
        <w:t>6.</w:t>
      </w:r>
      <w:r w:rsidRPr="00CB7C8C">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rsidRPr="00C57452" w:rsidR="00271199" w:rsidRDefault="00271199">
      <w:pPr>
        <w:rPr>
          <w:rFonts w:ascii="Times New Roman" w:hAnsi="Times New Roman"/>
          <w:sz w:val="24"/>
        </w:rPr>
      </w:pPr>
    </w:p>
    <w:p w:rsidRPr="00C57452" w:rsidR="00271199" w:rsidRDefault="00271199">
      <w:pPr>
        <w:rPr>
          <w:rFonts w:ascii="Times New Roman" w:hAnsi="Times New Roman"/>
          <w:sz w:val="24"/>
        </w:rPr>
      </w:pPr>
      <w:r w:rsidRPr="00C57452">
        <w:rPr>
          <w:rFonts w:ascii="Times New Roman" w:hAnsi="Times New Roman"/>
          <w:sz w:val="24"/>
        </w:rPr>
        <w:t>The WI</w:t>
      </w:r>
      <w:r w:rsidR="00C07E8B">
        <w:rPr>
          <w:rFonts w:ascii="Times New Roman" w:hAnsi="Times New Roman"/>
          <w:sz w:val="24"/>
        </w:rPr>
        <w:t>O</w:t>
      </w:r>
      <w:r w:rsidRPr="00C57452">
        <w:rPr>
          <w:rFonts w:ascii="Times New Roman" w:hAnsi="Times New Roman"/>
          <w:sz w:val="24"/>
        </w:rPr>
        <w:t xml:space="preserve">A </w:t>
      </w:r>
      <w:r w:rsidR="00D82A22">
        <w:rPr>
          <w:rFonts w:ascii="Times New Roman" w:hAnsi="Times New Roman"/>
          <w:sz w:val="24"/>
        </w:rPr>
        <w:t>implementing regulations are</w:t>
      </w:r>
      <w:r w:rsidRPr="00C57452">
        <w:rPr>
          <w:rFonts w:ascii="Times New Roman" w:hAnsi="Times New Roman"/>
          <w:sz w:val="24"/>
        </w:rPr>
        <w:t xml:space="preserve"> specific about reporting requirements and reporting frequency.  The Department would not be in compliance with the </w:t>
      </w:r>
      <w:r w:rsidR="00D82A22">
        <w:rPr>
          <w:rFonts w:ascii="Times New Roman" w:hAnsi="Times New Roman"/>
          <w:sz w:val="24"/>
        </w:rPr>
        <w:t xml:space="preserve">WIOA regulations </w:t>
      </w:r>
      <w:r w:rsidRPr="00C57452">
        <w:rPr>
          <w:rFonts w:ascii="Times New Roman" w:hAnsi="Times New Roman"/>
          <w:sz w:val="24"/>
        </w:rPr>
        <w:t>if it did not comply with these requirements</w:t>
      </w:r>
      <w:r w:rsidR="00D82A22">
        <w:rPr>
          <w:rFonts w:ascii="Times New Roman" w:hAnsi="Times New Roman"/>
          <w:sz w:val="24"/>
        </w:rPr>
        <w:t xml:space="preserve"> (see 20 CFR § </w:t>
      </w:r>
      <w:r w:rsidRPr="00D82A22" w:rsidR="00D82A22">
        <w:rPr>
          <w:rFonts w:ascii="Times New Roman" w:hAnsi="Times New Roman"/>
          <w:bCs/>
          <w:sz w:val="24"/>
          <w:szCs w:val="24"/>
        </w:rPr>
        <w:t>684.610</w:t>
      </w:r>
      <w:r w:rsidRPr="00D82A22" w:rsidR="00D82A22">
        <w:rPr>
          <w:rFonts w:ascii="Times New Roman" w:hAnsi="Times New Roman"/>
          <w:sz w:val="24"/>
        </w:rPr>
        <w:t xml:space="preserve"> </w:t>
      </w:r>
      <w:r w:rsidR="00D82A22">
        <w:rPr>
          <w:rFonts w:ascii="Times New Roman" w:hAnsi="Times New Roman"/>
          <w:sz w:val="24"/>
        </w:rPr>
        <w:t>cited above)</w:t>
      </w:r>
      <w:r w:rsidRPr="00C57452">
        <w:rPr>
          <w:rFonts w:ascii="Times New Roman" w:hAnsi="Times New Roman"/>
          <w:sz w:val="24"/>
        </w:rPr>
        <w:t>.</w:t>
      </w:r>
    </w:p>
    <w:p w:rsidRPr="00C57452" w:rsidR="00271199" w:rsidRDefault="00271199">
      <w:pPr>
        <w:rPr>
          <w:rFonts w:ascii="Times New Roman" w:hAnsi="Times New Roman"/>
          <w:sz w:val="24"/>
        </w:rPr>
      </w:pPr>
    </w:p>
    <w:p w:rsidRPr="00C57452" w:rsidR="00271199" w:rsidRDefault="00271199">
      <w:pPr>
        <w:pStyle w:val="BodyText2"/>
        <w:jc w:val="left"/>
        <w:rPr>
          <w:rFonts w:ascii="Times New Roman" w:hAnsi="Times New Roman"/>
        </w:rPr>
      </w:pPr>
      <w:r w:rsidRPr="00C57452">
        <w:rPr>
          <w:rFonts w:ascii="Times New Roman" w:hAnsi="Times New Roman"/>
        </w:rPr>
        <w:t xml:space="preserve">The </w:t>
      </w:r>
      <w:r w:rsidR="00C07E8B">
        <w:rPr>
          <w:rFonts w:ascii="Times New Roman" w:hAnsi="Times New Roman"/>
        </w:rPr>
        <w:t>WI</w:t>
      </w:r>
      <w:r w:rsidR="00C2739F">
        <w:rPr>
          <w:rFonts w:ascii="Times New Roman" w:hAnsi="Times New Roman"/>
        </w:rPr>
        <w:t>O</w:t>
      </w:r>
      <w:r w:rsidR="00C07E8B">
        <w:rPr>
          <w:rFonts w:ascii="Times New Roman" w:hAnsi="Times New Roman"/>
        </w:rPr>
        <w:t xml:space="preserve">A </w:t>
      </w:r>
      <w:r w:rsidR="00C2739F">
        <w:rPr>
          <w:rFonts w:ascii="Times New Roman" w:hAnsi="Times New Roman"/>
        </w:rPr>
        <w:t>Final Rule at 20 CFR 683.300</w:t>
      </w:r>
      <w:r w:rsidRPr="00C57452">
        <w:rPr>
          <w:rFonts w:ascii="Times New Roman" w:hAnsi="Times New Roman"/>
        </w:rPr>
        <w:t xml:space="preserve"> which governs the due date states: </w:t>
      </w:r>
    </w:p>
    <w:p w:rsidRPr="00C57452" w:rsidR="00271199" w:rsidRDefault="00271199">
      <w:pPr>
        <w:rPr>
          <w:rFonts w:ascii="Times New Roman" w:hAnsi="Times New Roman"/>
          <w:sz w:val="24"/>
        </w:rPr>
      </w:pPr>
    </w:p>
    <w:p w:rsidR="00271199" w:rsidP="00C2739F" w:rsidRDefault="00C2739F">
      <w:pPr>
        <w:widowControl/>
        <w:ind w:left="360" w:right="896"/>
        <w:rPr>
          <w:rFonts w:ascii="Times New Roman" w:hAnsi="Times New Roman"/>
          <w:sz w:val="24"/>
          <w:szCs w:val="24"/>
        </w:rPr>
      </w:pPr>
      <w:r>
        <w:rPr>
          <w:rStyle w:val="Strong"/>
          <w:rFonts w:ascii="Times New Roman" w:hAnsi="Times New Roman"/>
          <w:sz w:val="24"/>
          <w:szCs w:val="24"/>
        </w:rPr>
        <w:t>“</w:t>
      </w:r>
      <w:r w:rsidRPr="00C2739F">
        <w:rPr>
          <w:rStyle w:val="Strong"/>
          <w:rFonts w:ascii="Times New Roman" w:hAnsi="Times New Roman"/>
          <w:sz w:val="24"/>
          <w:szCs w:val="24"/>
        </w:rPr>
        <w:t>§ 683.300</w:t>
      </w:r>
      <w:r w:rsidRPr="00C2739F" w:rsidR="00271199">
        <w:rPr>
          <w:rStyle w:val="Strong"/>
          <w:rFonts w:ascii="Times New Roman" w:hAnsi="Times New Roman"/>
          <w:sz w:val="24"/>
          <w:szCs w:val="24"/>
        </w:rPr>
        <w:t>(a)</w:t>
      </w:r>
      <w:r w:rsidRPr="00C2739F">
        <w:rPr>
          <w:rFonts w:ascii="Times New Roman" w:hAnsi="Times New Roman"/>
          <w:sz w:val="24"/>
          <w:szCs w:val="24"/>
        </w:rPr>
        <w:t xml:space="preserve"> (a) </w:t>
      </w:r>
      <w:r w:rsidRPr="00C2739F">
        <w:rPr>
          <w:rFonts w:ascii="Times New Roman" w:hAnsi="Times New Roman"/>
          <w:iCs/>
          <w:sz w:val="24"/>
          <w:szCs w:val="24"/>
        </w:rPr>
        <w:t xml:space="preserve">General. </w:t>
      </w:r>
      <w:r w:rsidRPr="00C2739F">
        <w:rPr>
          <w:rFonts w:ascii="Times New Roman" w:hAnsi="Times New Roman"/>
          <w:sz w:val="24"/>
          <w:szCs w:val="24"/>
        </w:rPr>
        <w:t>All States and other direct grant recipients must report financial, participant, and other performance data in accordance with instructions issued by the Secretary. Reports, records, plans, or any other data required to be</w:t>
      </w:r>
      <w:r>
        <w:rPr>
          <w:rFonts w:ascii="Times New Roman" w:hAnsi="Times New Roman"/>
          <w:sz w:val="24"/>
          <w:szCs w:val="24"/>
        </w:rPr>
        <w:t xml:space="preserve"> </w:t>
      </w:r>
      <w:r w:rsidRPr="00C2739F">
        <w:rPr>
          <w:rFonts w:ascii="Times New Roman" w:hAnsi="Times New Roman"/>
          <w:sz w:val="24"/>
          <w:szCs w:val="24"/>
        </w:rPr>
        <w:t>submitted or made available must, to the extent practicable, be submitted or made available through electronic means. Reports will not be required to be submitted more frequently than quarterly within a time period specified in the reporting instructions</w:t>
      </w:r>
      <w:r>
        <w:rPr>
          <w:rFonts w:ascii="Times New Roman" w:hAnsi="Times New Roman"/>
          <w:sz w:val="24"/>
          <w:szCs w:val="24"/>
        </w:rPr>
        <w:t>”</w:t>
      </w:r>
      <w:r w:rsidRPr="00C2739F">
        <w:rPr>
          <w:rFonts w:ascii="Times New Roman" w:hAnsi="Times New Roman"/>
          <w:sz w:val="24"/>
          <w:szCs w:val="24"/>
        </w:rPr>
        <w:t>.</w:t>
      </w:r>
      <w:r w:rsidRPr="00C2739F" w:rsidR="00271199">
        <w:rPr>
          <w:rFonts w:ascii="Times New Roman" w:hAnsi="Times New Roman"/>
          <w:sz w:val="24"/>
          <w:szCs w:val="24"/>
        </w:rPr>
        <w:t xml:space="preserve"> </w:t>
      </w:r>
    </w:p>
    <w:p w:rsidRPr="00C2739F" w:rsidR="00C2739F" w:rsidP="00C2739F" w:rsidRDefault="00C2739F">
      <w:pPr>
        <w:widowControl/>
        <w:ind w:left="360" w:right="896"/>
        <w:rPr>
          <w:rFonts w:ascii="Times New Roman" w:hAnsi="Times New Roman"/>
          <w:sz w:val="24"/>
          <w:szCs w:val="24"/>
        </w:rPr>
      </w:pPr>
    </w:p>
    <w:p w:rsidRPr="00C57452" w:rsidR="00271199" w:rsidP="004A24F0" w:rsidRDefault="00271199">
      <w:pPr>
        <w:pStyle w:val="NormalWeb"/>
        <w:rPr>
          <w:color w:val="auto"/>
        </w:rPr>
      </w:pPr>
      <w:r w:rsidRPr="00C57452">
        <w:rPr>
          <w:color w:val="auto"/>
        </w:rPr>
        <w:t>Collection of this information is absolutely necessary to ensure proper accountability of Federal funds and ensuring that the funds are being spent for the purposes intended by the Congress.  This collection of information gives staff the ability to provide timely technical assistan</w:t>
      </w:r>
      <w:r w:rsidR="002422CF">
        <w:rPr>
          <w:color w:val="auto"/>
        </w:rPr>
        <w:t xml:space="preserve">ce to grantees that are </w:t>
      </w:r>
      <w:r w:rsidRPr="00C57452">
        <w:rPr>
          <w:color w:val="auto"/>
        </w:rPr>
        <w:t>below acceptable performance levels.  The collection of fewer data elements would seriously hamper the ability of the Department to respond to data requests from Congress and the Administration and compromise the Department’s efforts to comply with the GPRA.</w:t>
      </w:r>
    </w:p>
    <w:p w:rsidRPr="00C57452" w:rsidR="009F1D5D" w:rsidRDefault="009F1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271199" w:rsidRDefault="00CB7C8C">
      <w:pPr>
        <w:pStyle w:val="BodyText"/>
        <w:jc w:val="left"/>
        <w:rPr>
          <w:i/>
          <w:sz w:val="24"/>
        </w:rPr>
      </w:pPr>
      <w:r w:rsidRPr="00CB7C8C">
        <w:rPr>
          <w:i/>
          <w:sz w:val="24"/>
        </w:rPr>
        <w:t>7.</w:t>
      </w:r>
      <w:r w:rsidRPr="00CB7C8C">
        <w:rPr>
          <w:i/>
          <w:sz w:val="24"/>
        </w:rPr>
        <w:tab/>
        <w:t>Explain any special circumstances that would cause an information collect</w:t>
      </w:r>
      <w:r w:rsidR="00C0555E">
        <w:rPr>
          <w:i/>
          <w:sz w:val="24"/>
        </w:rPr>
        <w:t>ion to be conducted in a manner</w:t>
      </w:r>
      <w:r w:rsidRPr="00C0555E" w:rsidR="00C0555E">
        <w:rPr>
          <w:i/>
          <w:sz w:val="24"/>
          <w:szCs w:val="24"/>
        </w:rPr>
        <w:t xml:space="preserve"> </w:t>
      </w:r>
      <w:r w:rsidRPr="00C0555E" w:rsidR="00C0555E">
        <w:rPr>
          <w:i/>
          <w:sz w:val="24"/>
        </w:rPr>
        <w:t>that requires further explanation pursuant to regulations 5 CFR 1320.5:</w:t>
      </w:r>
    </w:p>
    <w:p w:rsidR="00CB7C8C" w:rsidRDefault="00CB7C8C">
      <w:pPr>
        <w:pStyle w:val="BodyText"/>
        <w:jc w:val="left"/>
        <w:rPr>
          <w:sz w:val="24"/>
        </w:rPr>
      </w:pPr>
    </w:p>
    <w:p w:rsidR="00D426F5" w:rsidP="00D426F5" w:rsidRDefault="00C0555E">
      <w:pPr>
        <w:widowControl/>
        <w:rPr>
          <w:rFonts w:ascii="Times New Roman" w:hAnsi="Times New Roman"/>
          <w:sz w:val="24"/>
          <w:szCs w:val="24"/>
        </w:rPr>
      </w:pPr>
      <w:r w:rsidRPr="00D426F5">
        <w:rPr>
          <w:rFonts w:ascii="Times New Roman" w:hAnsi="Times New Roman"/>
          <w:sz w:val="24"/>
          <w:szCs w:val="24"/>
        </w:rPr>
        <w:t>These data collection efforts do not involve any special circumstance</w:t>
      </w:r>
      <w:r w:rsidRPr="00D426F5" w:rsidR="00D426F5">
        <w:rPr>
          <w:rFonts w:ascii="Times New Roman" w:hAnsi="Times New Roman"/>
          <w:sz w:val="24"/>
          <w:szCs w:val="24"/>
        </w:rPr>
        <w:t>s</w:t>
      </w:r>
      <w:r w:rsidR="00D426F5">
        <w:rPr>
          <w:rFonts w:ascii="Times New Roman" w:hAnsi="Times New Roman"/>
          <w:sz w:val="24"/>
          <w:szCs w:val="24"/>
        </w:rPr>
        <w:t xml:space="preserve"> </w:t>
      </w:r>
      <w:r w:rsidRPr="00D426F5" w:rsidR="00D426F5">
        <w:rPr>
          <w:rFonts w:ascii="Times New Roman" w:hAnsi="Times New Roman"/>
          <w:sz w:val="24"/>
          <w:szCs w:val="24"/>
        </w:rPr>
        <w:t>except that</w:t>
      </w:r>
      <w:r w:rsidR="00D426F5">
        <w:rPr>
          <w:rFonts w:ascii="Times New Roman" w:hAnsi="Times New Roman"/>
          <w:sz w:val="24"/>
          <w:szCs w:val="24"/>
        </w:rPr>
        <w:t xml:space="preserve"> non-Federal entities (grant recipients) must follow the records retention requirements at 2 CFR 200.333 which states; </w:t>
      </w:r>
    </w:p>
    <w:p w:rsidRPr="00D426F5" w:rsidR="00D426F5" w:rsidP="00D426F5" w:rsidRDefault="00D426F5">
      <w:pPr>
        <w:widowControl/>
        <w:ind w:left="360" w:right="1166"/>
        <w:rPr>
          <w:rFonts w:ascii="Times New Roman" w:hAnsi="Times New Roman"/>
          <w:b/>
          <w:bCs/>
          <w:sz w:val="24"/>
          <w:szCs w:val="24"/>
        </w:rPr>
      </w:pPr>
    </w:p>
    <w:p w:rsidRPr="00D426F5" w:rsidR="00D426F5" w:rsidP="00D426F5" w:rsidRDefault="00D426F5">
      <w:pPr>
        <w:widowControl/>
        <w:rPr>
          <w:rFonts w:ascii="Times New Roman" w:hAnsi="Times New Roman"/>
          <w:i/>
          <w:sz w:val="24"/>
          <w:szCs w:val="24"/>
        </w:rPr>
      </w:pPr>
      <w:r w:rsidRPr="00D426F5">
        <w:rPr>
          <w:rFonts w:ascii="Times New Roman" w:hAnsi="Times New Roman"/>
          <w:i/>
          <w:sz w:val="24"/>
          <w:szCs w:val="24"/>
        </w:rPr>
        <w:t xml:space="preserve">Financial records, supporting documents, statistical records, and all other non-Federal entity records pertinent to a Federal award must be retained for a period of three years from the date of </w:t>
      </w:r>
      <w:r w:rsidRPr="00D426F5">
        <w:rPr>
          <w:rFonts w:ascii="Times New Roman" w:hAnsi="Times New Roman"/>
          <w:i/>
          <w:sz w:val="24"/>
          <w:szCs w:val="24"/>
        </w:rPr>
        <w:lastRenderedPageBreak/>
        <w:t xml:space="preserve">submission of the final expenditure report or, for Federal awards that are renewed quarterly or annually, from the date of the submission of the quarterly or annual financial report,  </w:t>
      </w:r>
      <w:r w:rsidR="0004546D">
        <w:rPr>
          <w:rFonts w:ascii="Times New Roman" w:hAnsi="Times New Roman"/>
          <w:i/>
          <w:sz w:val="24"/>
          <w:szCs w:val="24"/>
        </w:rPr>
        <w:t>r</w:t>
      </w:r>
      <w:r w:rsidRPr="00D426F5">
        <w:rPr>
          <w:rFonts w:ascii="Times New Roman" w:hAnsi="Times New Roman"/>
          <w:i/>
          <w:sz w:val="24"/>
          <w:szCs w:val="24"/>
        </w:rPr>
        <w:t>espectively, as reported to the Federal awarding agency or pass-through entity in the case of a subrecipient</w:t>
      </w:r>
      <w:r w:rsidR="0004546D">
        <w:rPr>
          <w:rFonts w:ascii="Times New Roman" w:hAnsi="Times New Roman"/>
          <w:i/>
          <w:sz w:val="24"/>
          <w:szCs w:val="24"/>
        </w:rPr>
        <w:t>.</w:t>
      </w:r>
    </w:p>
    <w:p w:rsidRPr="00D426F5" w:rsidR="000833E5" w:rsidP="00D426F5" w:rsidRDefault="000833E5">
      <w:pPr>
        <w:widowControl/>
        <w:ind w:left="360" w:right="626"/>
        <w:rPr>
          <w:rFonts w:ascii="Times New Roman" w:hAnsi="Times New Roman"/>
          <w:i/>
          <w:sz w:val="24"/>
          <w:szCs w:val="24"/>
        </w:rPr>
      </w:pPr>
    </w:p>
    <w:p w:rsidRPr="00D426F5" w:rsidR="000833E5" w:rsidRDefault="000833E5">
      <w:pPr>
        <w:rPr>
          <w:rFonts w:ascii="Times New Roman" w:hAnsi="Times New Roman"/>
          <w:sz w:val="24"/>
          <w:szCs w:val="24"/>
        </w:rPr>
      </w:pPr>
    </w:p>
    <w:p w:rsidRPr="00CB7C8C" w:rsidR="00CB7C8C" w:rsidP="00CB7C8C" w:rsidRDefault="00CB7C8C">
      <w:pPr>
        <w:rPr>
          <w:rFonts w:ascii="Times New Roman" w:hAnsi="Times New Roman"/>
          <w:i/>
          <w:sz w:val="24"/>
          <w:szCs w:val="24"/>
        </w:rPr>
      </w:pPr>
      <w:r w:rsidRPr="00CB7C8C">
        <w:rPr>
          <w:rFonts w:ascii="Times New Roman" w:hAnsi="Times New Roman"/>
          <w:i/>
          <w:sz w:val="24"/>
          <w:szCs w:val="24"/>
        </w:rPr>
        <w:t>8.</w:t>
      </w:r>
      <w:r w:rsidRPr="00CB7C8C">
        <w:rPr>
          <w:rFonts w:ascii="Times New Roman" w:hAnsi="Times New Roman"/>
          <w:i/>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CB7C8C" w:rsidR="00CB7C8C" w:rsidP="00CB7C8C" w:rsidRDefault="00CB7C8C">
      <w:pPr>
        <w:rPr>
          <w:rFonts w:ascii="Times New Roman" w:hAnsi="Times New Roman"/>
          <w:i/>
          <w:sz w:val="24"/>
          <w:szCs w:val="24"/>
        </w:rPr>
      </w:pPr>
    </w:p>
    <w:p w:rsidRPr="00CB7C8C" w:rsidR="00CB7C8C" w:rsidP="00CB7C8C" w:rsidRDefault="00CB7C8C">
      <w:pPr>
        <w:rPr>
          <w:rFonts w:ascii="Times New Roman" w:hAnsi="Times New Roman"/>
          <w:i/>
          <w:sz w:val="24"/>
          <w:szCs w:val="24"/>
        </w:rPr>
      </w:pPr>
      <w:r w:rsidRPr="00CB7C8C">
        <w:rPr>
          <w:rFonts w:ascii="Times New Roman" w:hAnsi="Times New Roman"/>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B7C8C" w:rsidR="00CB7C8C" w:rsidP="00CB7C8C" w:rsidRDefault="00CB7C8C">
      <w:pPr>
        <w:rPr>
          <w:rFonts w:ascii="Times New Roman" w:hAnsi="Times New Roman"/>
          <w:i/>
          <w:sz w:val="24"/>
          <w:szCs w:val="24"/>
        </w:rPr>
      </w:pPr>
    </w:p>
    <w:p w:rsidR="001664D2" w:rsidP="00CB7C8C" w:rsidRDefault="00CB7C8C">
      <w:pPr>
        <w:rPr>
          <w:rFonts w:ascii="Times New Roman" w:hAnsi="Times New Roman"/>
          <w:sz w:val="24"/>
          <w:szCs w:val="24"/>
        </w:rPr>
      </w:pPr>
      <w:r w:rsidRPr="00CB7C8C">
        <w:rPr>
          <w:rFonts w:ascii="Times New Roman" w:hAnsi="Times New Roman"/>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CB7C8C" w:rsidP="001664D2" w:rsidRDefault="00CB7C8C">
      <w:pPr>
        <w:rPr>
          <w:rFonts w:ascii="Times New Roman" w:hAnsi="Times New Roman"/>
          <w:sz w:val="24"/>
          <w:szCs w:val="24"/>
        </w:rPr>
      </w:pPr>
    </w:p>
    <w:p w:rsidRPr="00CB7C8C" w:rsidR="008E1AA5" w:rsidP="00C50B05" w:rsidRDefault="009F46E4">
      <w:pPr>
        <w:rPr>
          <w:rFonts w:ascii="Times New Roman" w:hAnsi="Times New Roman"/>
          <w:sz w:val="24"/>
          <w:szCs w:val="24"/>
        </w:rPr>
      </w:pPr>
      <w:r w:rsidRPr="009F46E4">
        <w:rPr>
          <w:rFonts w:ascii="Times New Roman" w:hAnsi="Times New Roman"/>
          <w:color w:val="000000"/>
          <w:sz w:val="24"/>
          <w:szCs w:val="24"/>
        </w:rPr>
        <w:t xml:space="preserve">The Department of Labor’s Employment and Training Administration solicited comments on the proposed </w:t>
      </w:r>
      <w:r w:rsidR="00A3697A">
        <w:rPr>
          <w:rFonts w:ascii="Times New Roman" w:hAnsi="Times New Roman"/>
          <w:color w:val="000000"/>
          <w:sz w:val="24"/>
          <w:szCs w:val="24"/>
        </w:rPr>
        <w:t>revision</w:t>
      </w:r>
      <w:r w:rsidRPr="009F46E4">
        <w:rPr>
          <w:rFonts w:ascii="Times New Roman" w:hAnsi="Times New Roman"/>
          <w:color w:val="000000"/>
          <w:sz w:val="24"/>
          <w:szCs w:val="24"/>
        </w:rPr>
        <w:t xml:space="preserve"> of information collection for the Indian and Native American Programs under Title I, Section 166 of the Workforce Innovation and Opportunities Act (WIOA).  The solicitation was published in </w:t>
      </w:r>
      <w:r>
        <w:rPr>
          <w:rFonts w:ascii="Times New Roman" w:hAnsi="Times New Roman"/>
          <w:color w:val="000000"/>
          <w:sz w:val="24"/>
          <w:szCs w:val="24"/>
        </w:rPr>
        <w:t>the</w:t>
      </w:r>
      <w:r w:rsidRPr="009F46E4">
        <w:rPr>
          <w:rFonts w:ascii="Times New Roman" w:hAnsi="Times New Roman"/>
          <w:color w:val="000000"/>
          <w:sz w:val="24"/>
          <w:szCs w:val="24"/>
        </w:rPr>
        <w:t xml:space="preserve"> </w:t>
      </w:r>
      <w:r w:rsidRPr="009F46E4">
        <w:rPr>
          <w:rFonts w:ascii="Times New Roman" w:hAnsi="Times New Roman"/>
          <w:i/>
          <w:color w:val="000000"/>
          <w:sz w:val="24"/>
          <w:szCs w:val="24"/>
        </w:rPr>
        <w:t>Federal Register</w:t>
      </w:r>
      <w:r w:rsidRPr="009F46E4">
        <w:rPr>
          <w:rFonts w:ascii="Times New Roman" w:hAnsi="Times New Roman"/>
          <w:color w:val="000000"/>
          <w:sz w:val="24"/>
          <w:szCs w:val="24"/>
        </w:rPr>
        <w:t xml:space="preserve"> </w:t>
      </w:r>
      <w:r>
        <w:rPr>
          <w:rFonts w:ascii="Times New Roman" w:hAnsi="Times New Roman"/>
          <w:color w:val="000000"/>
          <w:sz w:val="24"/>
          <w:szCs w:val="24"/>
        </w:rPr>
        <w:t>(</w:t>
      </w:r>
      <w:r w:rsidRPr="009F46E4">
        <w:rPr>
          <w:rFonts w:ascii="Times New Roman" w:hAnsi="Times New Roman"/>
          <w:color w:val="000000"/>
          <w:sz w:val="24"/>
          <w:szCs w:val="24"/>
        </w:rPr>
        <w:t>84 FR 62557</w:t>
      </w:r>
      <w:r>
        <w:rPr>
          <w:rFonts w:ascii="Times New Roman" w:hAnsi="Times New Roman"/>
          <w:color w:val="000000"/>
          <w:sz w:val="24"/>
          <w:szCs w:val="24"/>
        </w:rPr>
        <w:t>)</w:t>
      </w:r>
      <w:r w:rsidRPr="009F46E4">
        <w:rPr>
          <w:rFonts w:ascii="Times New Roman" w:hAnsi="Times New Roman"/>
          <w:color w:val="000000"/>
          <w:sz w:val="24"/>
          <w:szCs w:val="24"/>
        </w:rPr>
        <w:t xml:space="preserve"> on November 15, 2019 with consideration given to all written comments received by January 14, 2020.  No written comments were received to the solicitation.  Accordingly, there are no changes to the original Supporting Statement. </w:t>
      </w:r>
    </w:p>
    <w:p w:rsidR="00271199" w:rsidRDefault="00CB7C8C">
      <w:pPr>
        <w:rPr>
          <w:rFonts w:ascii="Times New Roman" w:hAnsi="Times New Roman"/>
          <w:i/>
          <w:sz w:val="24"/>
          <w:szCs w:val="24"/>
        </w:rPr>
      </w:pPr>
      <w:r w:rsidRPr="00CB7C8C">
        <w:rPr>
          <w:rFonts w:ascii="Times New Roman" w:hAnsi="Times New Roman"/>
          <w:i/>
          <w:sz w:val="24"/>
          <w:szCs w:val="24"/>
        </w:rPr>
        <w:t>9.</w:t>
      </w:r>
      <w:r w:rsidRPr="00CB7C8C">
        <w:rPr>
          <w:rFonts w:ascii="Times New Roman" w:hAnsi="Times New Roman"/>
          <w:i/>
          <w:sz w:val="24"/>
          <w:szCs w:val="24"/>
        </w:rPr>
        <w:tab/>
        <w:t>Explain any decision to provide any payment or gift to respondents, other than remuneration of contractors or grantees.</w:t>
      </w:r>
    </w:p>
    <w:p w:rsidRPr="00CB7C8C" w:rsidR="00CB7C8C" w:rsidRDefault="00CB7C8C">
      <w:pPr>
        <w:rPr>
          <w:rFonts w:ascii="Times New Roman" w:hAnsi="Times New Roman"/>
          <w:sz w:val="24"/>
          <w:szCs w:val="24"/>
        </w:rPr>
      </w:pPr>
    </w:p>
    <w:p w:rsidRPr="00CB7C8C"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CB7C8C">
        <w:rPr>
          <w:rFonts w:ascii="Times New Roman" w:hAnsi="Times New Roman"/>
          <w:sz w:val="24"/>
          <w:szCs w:val="24"/>
        </w:rPr>
        <w:t>There is no payment of gifts to respondents under this data collection.</w:t>
      </w:r>
    </w:p>
    <w:p w:rsidR="008517C8" w:rsidRDefault="00851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4"/>
          <w:szCs w:val="24"/>
        </w:rPr>
      </w:pPr>
    </w:p>
    <w:p w:rsidR="00271199" w:rsidRDefault="00851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8517C8">
        <w:rPr>
          <w:rFonts w:ascii="Times New Roman" w:hAnsi="Times New Roman"/>
          <w:i/>
          <w:sz w:val="24"/>
          <w:szCs w:val="24"/>
        </w:rPr>
        <w:t>10.</w:t>
      </w:r>
      <w:r w:rsidRPr="008517C8">
        <w:rPr>
          <w:rFonts w:ascii="Times New Roman" w:hAnsi="Times New Roman"/>
          <w:i/>
          <w:sz w:val="24"/>
          <w:szCs w:val="24"/>
        </w:rPr>
        <w:tab/>
        <w:t>Describe any assurance of confidentiality provided to respondents and the basis for the assurance in statute, regulation, or agency policy.</w:t>
      </w:r>
    </w:p>
    <w:p w:rsidRPr="00C57452" w:rsidR="00CB7C8C" w:rsidRDefault="00CB7C8C">
      <w:pPr>
        <w:rPr>
          <w:rFonts w:ascii="Times New Roman" w:hAnsi="Times New Roman"/>
        </w:rPr>
      </w:pPr>
    </w:p>
    <w:p w:rsidR="00953BCF" w:rsidP="00953BCF" w:rsidRDefault="00953BCF">
      <w:pPr>
        <w:pStyle w:val="Level1"/>
        <w:numPr>
          <w:ilvl w:val="0"/>
          <w:numId w:val="0"/>
        </w:numPr>
        <w:outlineLvl w:val="9"/>
      </w:pPr>
      <w:r>
        <w:t>Respondents are provided with a privacy and security statement when logging into the on-line reporting system.  Furthermore, the data collected in forms ETA-9084, ETA-9084 and SPIR file do not contain any personally identifiable information (PII).</w:t>
      </w:r>
    </w:p>
    <w:p w:rsidR="00656F41" w:rsidRDefault="00656F41">
      <w:pPr>
        <w:pStyle w:val="Level1"/>
        <w:numPr>
          <w:ilvl w:val="0"/>
          <w:numId w:val="0"/>
        </w:numPr>
        <w:outlineLvl w:val="9"/>
      </w:pPr>
    </w:p>
    <w:p w:rsidRPr="00656F41" w:rsidR="00656F41" w:rsidP="00656F41" w:rsidRDefault="00656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Furthermore, a</w:t>
      </w:r>
      <w:r w:rsidRPr="00656F41">
        <w:rPr>
          <w:rFonts w:ascii="Times New Roman" w:hAnsi="Times New Roman"/>
          <w:sz w:val="24"/>
          <w:szCs w:val="24"/>
        </w:rPr>
        <w:t>ll data uploaded through the Department’s web portal (</w:t>
      </w:r>
      <w:hyperlink w:history="1" r:id="rId12">
        <w:r w:rsidRPr="00656F41">
          <w:rPr>
            <w:rStyle w:val="Hyperlink"/>
            <w:rFonts w:ascii="Times New Roman" w:hAnsi="Times New Roman"/>
            <w:sz w:val="24"/>
            <w:szCs w:val="24"/>
          </w:rPr>
          <w:t>www.etareports.doleta.gov</w:t>
        </w:r>
      </w:hyperlink>
      <w:r w:rsidRPr="00656F41">
        <w:rPr>
          <w:rFonts w:ascii="Times New Roman" w:hAnsi="Times New Roman"/>
          <w:sz w:val="24"/>
          <w:szCs w:val="24"/>
        </w:rPr>
        <w:t xml:space="preserve">) is submitted via </w:t>
      </w:r>
      <w:r w:rsidRPr="00656F41">
        <w:rPr>
          <w:rFonts w:ascii="Times New Roman" w:hAnsi="Times New Roman"/>
          <w:color w:val="222222"/>
          <w:sz w:val="24"/>
          <w:szCs w:val="24"/>
          <w:shd w:val="clear" w:color="auto" w:fill="FFFFFF"/>
        </w:rPr>
        <w:t>Hypertext Transfer Protocol Secure (</w:t>
      </w:r>
      <w:r w:rsidRPr="001338B5">
        <w:rPr>
          <w:rFonts w:ascii="Times New Roman" w:hAnsi="Times New Roman"/>
          <w:bCs/>
          <w:color w:val="222222"/>
          <w:sz w:val="24"/>
          <w:szCs w:val="24"/>
          <w:shd w:val="clear" w:color="auto" w:fill="FFFFFF"/>
        </w:rPr>
        <w:t>HTTPS</w:t>
      </w:r>
      <w:r w:rsidRPr="00656F41">
        <w:rPr>
          <w:rFonts w:ascii="Times New Roman" w:hAnsi="Times New Roman"/>
          <w:color w:val="222222"/>
          <w:sz w:val="24"/>
          <w:szCs w:val="24"/>
          <w:shd w:val="clear" w:color="auto" w:fill="FFFFFF"/>
        </w:rPr>
        <w:t>) which is an extension of the Hypertext Transfer Protocol (H</w:t>
      </w:r>
      <w:r>
        <w:rPr>
          <w:rFonts w:ascii="Times New Roman" w:hAnsi="Times New Roman"/>
          <w:color w:val="222222"/>
          <w:sz w:val="24"/>
          <w:szCs w:val="24"/>
          <w:shd w:val="clear" w:color="auto" w:fill="FFFFFF"/>
        </w:rPr>
        <w:t xml:space="preserve">TTP) and is used </w:t>
      </w:r>
      <w:r w:rsidRPr="00656F41">
        <w:rPr>
          <w:rFonts w:ascii="Times New Roman" w:hAnsi="Times New Roman"/>
          <w:color w:val="222222"/>
          <w:sz w:val="24"/>
          <w:szCs w:val="24"/>
          <w:shd w:val="clear" w:color="auto" w:fill="FFFFFF"/>
        </w:rPr>
        <w:t xml:space="preserve">for secure communication over a computer network and the data is also encrypted.  </w:t>
      </w:r>
    </w:p>
    <w:p w:rsidRPr="00C57452" w:rsidR="00656F41" w:rsidRDefault="00656F41">
      <w:pPr>
        <w:pStyle w:val="Level1"/>
        <w:numPr>
          <w:ilvl w:val="0"/>
          <w:numId w:val="0"/>
        </w:numPr>
        <w:outlineLvl w:val="9"/>
      </w:pPr>
    </w:p>
    <w:p w:rsidR="008517C8" w:rsidRDefault="008517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rsidR="00271199" w:rsidRDefault="008517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8517C8">
        <w:rPr>
          <w:rFonts w:ascii="Times New Roman" w:hAnsi="Times New Roman"/>
          <w:i/>
          <w:sz w:val="24"/>
        </w:rPr>
        <w:t>11.</w:t>
      </w:r>
      <w:r w:rsidRPr="008517C8">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57452" w:rsidR="00351B85" w:rsidRDefault="00351B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A3556" w:rsidRDefault="005E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No questions of a sensitive nature are asked.</w:t>
      </w:r>
    </w:p>
    <w:p w:rsidR="008517C8" w:rsidRDefault="00851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rPr>
      </w:pPr>
    </w:p>
    <w:p w:rsidRPr="008517C8" w:rsidR="00271199" w:rsidRDefault="00851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8517C8">
        <w:rPr>
          <w:rFonts w:ascii="Times New Roman" w:hAnsi="Times New Roman"/>
          <w:i/>
          <w:sz w:val="24"/>
          <w:szCs w:val="24"/>
        </w:rPr>
        <w:t>12.</w:t>
      </w:r>
      <w:r w:rsidRPr="008517C8">
        <w:rPr>
          <w:rFonts w:ascii="Times New Roman" w:hAnsi="Times New Roman"/>
          <w:i/>
          <w:sz w:val="24"/>
          <w:szCs w:val="24"/>
        </w:rPr>
        <w:tab/>
        <w:t>Provide estimates of the hour burden of the collection of information.</w:t>
      </w:r>
    </w:p>
    <w:p w:rsidRPr="008517C8" w:rsidR="00271199" w:rsidRDefault="00271199">
      <w:pPr>
        <w:rPr>
          <w:rFonts w:ascii="Times New Roman" w:hAnsi="Times New Roman"/>
          <w:sz w:val="24"/>
          <w:szCs w:val="24"/>
        </w:rPr>
      </w:pPr>
    </w:p>
    <w:p w:rsidRPr="00C57452" w:rsidR="00271199" w:rsidRDefault="009B41C3">
      <w:pPr>
        <w:pStyle w:val="BodyText2"/>
        <w:jc w:val="left"/>
      </w:pPr>
      <w:r>
        <w:t xml:space="preserve">All INA grantees must submit </w:t>
      </w:r>
      <w:r w:rsidR="00296405">
        <w:t xml:space="preserve">quarterly reports </w:t>
      </w:r>
      <w:r w:rsidR="006633CF">
        <w:t xml:space="preserve">for the </w:t>
      </w:r>
      <w:r w:rsidR="00296405">
        <w:t>comprehensive services program (CSP).</w:t>
      </w:r>
      <w:r w:rsidR="006633CF">
        <w:t xml:space="preserve">  The quarterly reports for the CSP a</w:t>
      </w:r>
      <w:r w:rsidR="00156A49">
        <w:t xml:space="preserve">re the ETA-9084 report and </w:t>
      </w:r>
      <w:r w:rsidRPr="00156A49" w:rsidR="00156A49">
        <w:rPr>
          <w:rFonts w:ascii="Times New Roman" w:hAnsi="Times New Roman"/>
          <w:szCs w:val="24"/>
        </w:rPr>
        <w:t>the Standardized Participant Information Record</w:t>
      </w:r>
      <w:r w:rsidR="00156A49">
        <w:rPr>
          <w:rFonts w:ascii="Times New Roman" w:hAnsi="Times New Roman"/>
          <w:szCs w:val="24"/>
        </w:rPr>
        <w:t xml:space="preserve"> (SPIR) report.</w:t>
      </w:r>
      <w:r w:rsidRPr="00156A49" w:rsidR="00296405">
        <w:rPr>
          <w:rFonts w:ascii="Times New Roman" w:hAnsi="Times New Roman"/>
          <w:szCs w:val="24"/>
        </w:rPr>
        <w:t xml:space="preserve">  Federally recognized tribe</w:t>
      </w:r>
      <w:r w:rsidR="00156A49">
        <w:rPr>
          <w:rFonts w:ascii="Times New Roman" w:hAnsi="Times New Roman"/>
          <w:szCs w:val="24"/>
        </w:rPr>
        <w:t>s</w:t>
      </w:r>
      <w:r w:rsidR="00296405">
        <w:t xml:space="preserve"> also receive supplemental funding to serve INA youth living on or near Indian reservations. Tribes that receive supplemental youth services (SYS) fund</w:t>
      </w:r>
      <w:r w:rsidR="009718FA">
        <w:t>ing must also submit a semi-annual report</w:t>
      </w:r>
      <w:r w:rsidR="00296405">
        <w:t xml:space="preserve"> (ETA Form 9085).    </w:t>
      </w:r>
      <w:r w:rsidRPr="00C57452" w:rsidR="00271199">
        <w:t xml:space="preserve">This response provides a separate </w:t>
      </w:r>
      <w:r>
        <w:t xml:space="preserve">annual burden estimate for </w:t>
      </w:r>
      <w:r w:rsidR="00296405">
        <w:t xml:space="preserve">the ETA form 9084 </w:t>
      </w:r>
      <w:r w:rsidR="00156A49">
        <w:t xml:space="preserve">and SPIR </w:t>
      </w:r>
      <w:r w:rsidR="00296405">
        <w:t xml:space="preserve">report and a separate annual burden for the ETA 9085 report.  </w:t>
      </w:r>
      <w:r>
        <w:t xml:space="preserve">  Approximately 111</w:t>
      </w:r>
      <w:r w:rsidR="00821178">
        <w:t xml:space="preserve"> grantees are expected</w:t>
      </w:r>
      <w:r w:rsidRPr="00C57452" w:rsidR="00271199">
        <w:t xml:space="preserve"> </w:t>
      </w:r>
      <w:r w:rsidR="00821178">
        <w:t xml:space="preserve">to </w:t>
      </w:r>
      <w:r w:rsidR="00296405">
        <w:t xml:space="preserve">respond to the ETA Form 9084 </w:t>
      </w:r>
      <w:r w:rsidRPr="00C57452" w:rsidR="00271199">
        <w:t>and SPIR data collection components, and appro</w:t>
      </w:r>
      <w:r w:rsidR="00204868">
        <w:t xml:space="preserve">ximately </w:t>
      </w:r>
      <w:r>
        <w:t>73</w:t>
      </w:r>
      <w:r w:rsidR="00821178">
        <w:t xml:space="preserve"> grantees are expected to </w:t>
      </w:r>
      <w:r w:rsidR="005760EE">
        <w:t>respond to the S</w:t>
      </w:r>
      <w:r w:rsidRPr="00C57452" w:rsidR="00271199">
        <w:t>YS</w:t>
      </w:r>
      <w:r w:rsidR="005760EE">
        <w:t xml:space="preserve"> p</w:t>
      </w:r>
      <w:r w:rsidRPr="00C57452" w:rsidR="00271199">
        <w:t>rogr</w:t>
      </w:r>
      <w:r w:rsidR="005E3C32">
        <w:t xml:space="preserve">am data collection component.  WIOA </w:t>
      </w:r>
      <w:r w:rsidRPr="00C57452" w:rsidR="00271199">
        <w:t>funded grantees participating in the demonstration project under Public Law 102-477 will not be affected by this information collection request and have not been included in the following burden estimates.</w:t>
      </w:r>
    </w:p>
    <w:p w:rsidRPr="00C57452" w:rsidR="00271199" w:rsidRDefault="00271199">
      <w:pPr>
        <w:pStyle w:val="BodyText2"/>
        <w:jc w:val="left"/>
      </w:pPr>
    </w:p>
    <w:p w:rsidRPr="00FC5219" w:rsidR="00271199" w:rsidRDefault="00FC5219">
      <w:pPr>
        <w:rPr>
          <w:rFonts w:ascii="Times New Roman" w:hAnsi="Times New Roman"/>
          <w:b/>
          <w:sz w:val="24"/>
        </w:rPr>
      </w:pPr>
      <w:r w:rsidRPr="00FC5219">
        <w:rPr>
          <w:rFonts w:ascii="Times New Roman" w:hAnsi="Times New Roman"/>
          <w:b/>
          <w:sz w:val="24"/>
        </w:rPr>
        <w:t xml:space="preserve">Comprehensive Service Program (CSP) and </w:t>
      </w:r>
      <w:r w:rsidRPr="00FC5219">
        <w:rPr>
          <w:rFonts w:ascii="Times New Roman" w:hAnsi="Times New Roman"/>
          <w:b/>
          <w:sz w:val="24"/>
          <w:szCs w:val="24"/>
        </w:rPr>
        <w:t>Standardized Participant Information Record (SPIR) report b</w:t>
      </w:r>
      <w:r w:rsidRPr="00FC5219" w:rsidR="00271199">
        <w:rPr>
          <w:rFonts w:ascii="Times New Roman" w:hAnsi="Times New Roman"/>
          <w:b/>
          <w:sz w:val="24"/>
          <w:szCs w:val="24"/>
        </w:rPr>
        <w:t>urden</w:t>
      </w:r>
    </w:p>
    <w:p w:rsidRPr="00C57452" w:rsidR="00271199" w:rsidRDefault="00271199">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Pr="00C57452" w:rsidR="00271199" w:rsidRDefault="00271199">
      <w:pPr>
        <w:pStyle w:val="NormalSS"/>
        <w:jc w:val="left"/>
      </w:pPr>
      <w:r w:rsidRPr="00C57452">
        <w:t xml:space="preserve">The </w:t>
      </w:r>
      <w:r w:rsidRPr="00FC5219">
        <w:t xml:space="preserve">INA </w:t>
      </w:r>
      <w:r w:rsidRPr="00FC5219">
        <w:rPr>
          <w:i/>
        </w:rPr>
        <w:t>quarterly report burden for ETA Form 9084</w:t>
      </w:r>
      <w:r w:rsidRPr="00FC5219" w:rsidR="00FC5219">
        <w:rPr>
          <w:i/>
        </w:rPr>
        <w:t xml:space="preserve"> and SPIR</w:t>
      </w:r>
      <w:r w:rsidRPr="00C57452">
        <w:t xml:space="preserve"> assumes that all grantees</w:t>
      </w:r>
      <w:r w:rsidR="006E7267">
        <w:t xml:space="preserve"> will use the ETA-provided Bear</w:t>
      </w:r>
      <w:r w:rsidR="00AB5E31">
        <w:t xml:space="preserve"> </w:t>
      </w:r>
      <w:r w:rsidR="006E7267">
        <w:t>Tracks s</w:t>
      </w:r>
      <w:r w:rsidRPr="00C57452">
        <w:t>ystem to gene</w:t>
      </w:r>
      <w:r w:rsidR="006E7267">
        <w:t>rate ETA Form 9084.  The Bear</w:t>
      </w:r>
      <w:r w:rsidR="00AB5E31">
        <w:t xml:space="preserve"> </w:t>
      </w:r>
      <w:r w:rsidR="006E7267">
        <w:t>Tracks s</w:t>
      </w:r>
      <w:r w:rsidRPr="00C57452">
        <w:t xml:space="preserve">ystem is designed to apply edit checks to participant data and to generate </w:t>
      </w:r>
      <w:r w:rsidR="00296405">
        <w:t xml:space="preserve">individual and </w:t>
      </w:r>
      <w:r w:rsidRPr="00C57452">
        <w:t>aggregate information on enrollee characteristics, services provided, and supplemental outcomes data in quarterly report format.  The burden includes reviewing and correcting errors identified by the grantee in the participant-level data and generating, reviewing, and approving the aggregate quarterly reports.  It is assumed that each grantee will spe</w:t>
      </w:r>
      <w:r w:rsidR="006633CF">
        <w:t>nd approximately two</w:t>
      </w:r>
      <w:r w:rsidR="009B41C3">
        <w:t xml:space="preserve"> (2</w:t>
      </w:r>
      <w:r w:rsidRPr="00C57452">
        <w:t>) hours per quarter preparing this report.</w:t>
      </w:r>
    </w:p>
    <w:p w:rsidR="00FC1DCC" w:rsidRDefault="00FC1DCC">
      <w:pPr>
        <w:pStyle w:val="NormalSS"/>
        <w:jc w:val="left"/>
      </w:pPr>
    </w:p>
    <w:p w:rsidRPr="00FC5219" w:rsidR="00A64E53" w:rsidP="00FC5219" w:rsidRDefault="00FC5219">
      <w:pPr>
        <w:pStyle w:val="NormalSS"/>
        <w:jc w:val="center"/>
        <w:rPr>
          <w:b/>
        </w:rPr>
      </w:pPr>
      <w:r w:rsidRPr="00FC5219">
        <w:rPr>
          <w:b/>
        </w:rPr>
        <w:t>ETA Form 9084 and SPIR Reporting Burden</w:t>
      </w: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90"/>
        <w:gridCol w:w="1710"/>
        <w:gridCol w:w="1350"/>
        <w:gridCol w:w="1530"/>
        <w:gridCol w:w="1440"/>
        <w:gridCol w:w="1890"/>
      </w:tblGrid>
      <w:tr w:rsidRPr="00C57452" w:rsidR="00271199" w:rsidTr="00FC5219">
        <w:trPr>
          <w:trHeight w:val="962"/>
        </w:trPr>
        <w:tc>
          <w:tcPr>
            <w:tcW w:w="1890" w:type="dxa"/>
            <w:vAlign w:val="center"/>
          </w:tcPr>
          <w:p w:rsidRPr="00C57452" w:rsidR="00271199" w:rsidP="009B41C3"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br w:type="page"/>
            </w:r>
            <w:r w:rsidRPr="00C57452">
              <w:rPr>
                <w:rFonts w:ascii="Times New Roman" w:hAnsi="Times New Roman"/>
                <w:sz w:val="24"/>
              </w:rPr>
              <w:t>Report</w:t>
            </w:r>
          </w:p>
        </w:tc>
        <w:tc>
          <w:tcPr>
            <w:tcW w:w="1710" w:type="dxa"/>
            <w:vAlign w:val="center"/>
          </w:tcPr>
          <w:p w:rsidRPr="00C57452" w:rsidR="00271199" w:rsidP="009B41C3"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Hrs.  Per Year Per Grantee</w:t>
            </w:r>
          </w:p>
        </w:tc>
        <w:tc>
          <w:tcPr>
            <w:tcW w:w="1350" w:type="dxa"/>
            <w:vAlign w:val="center"/>
          </w:tcPr>
          <w:p w:rsidRPr="00C57452" w:rsidR="00271199" w:rsidP="009B41C3"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Number of Grantees</w:t>
            </w:r>
          </w:p>
        </w:tc>
        <w:tc>
          <w:tcPr>
            <w:tcW w:w="1530" w:type="dxa"/>
            <w:vAlign w:val="center"/>
          </w:tcPr>
          <w:p w:rsidRPr="00C57452" w:rsidR="00271199" w:rsidP="009B41C3" w:rsidRDefault="009B41C3">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 xml:space="preserve">Total </w:t>
            </w:r>
            <w:r w:rsidRPr="00C57452" w:rsidR="00271199">
              <w:t>Annual Hours</w:t>
            </w:r>
            <w:r>
              <w:t xml:space="preserve"> – All Grantees</w:t>
            </w:r>
          </w:p>
        </w:tc>
        <w:tc>
          <w:tcPr>
            <w:tcW w:w="1440" w:type="dxa"/>
            <w:vAlign w:val="center"/>
          </w:tcPr>
          <w:p w:rsidRPr="00C57452" w:rsidR="00271199" w:rsidP="009B41C3"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Applicable Hourly Rate</w:t>
            </w:r>
          </w:p>
        </w:tc>
        <w:tc>
          <w:tcPr>
            <w:tcW w:w="1890" w:type="dxa"/>
            <w:vAlign w:val="center"/>
          </w:tcPr>
          <w:p w:rsidRPr="00C57452" w:rsidR="00271199" w:rsidP="009B41C3"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Annual National Burden Dollars</w:t>
            </w:r>
          </w:p>
        </w:tc>
      </w:tr>
      <w:tr w:rsidRPr="00C57452" w:rsidR="00271199" w:rsidTr="00FC5219">
        <w:tc>
          <w:tcPr>
            <w:tcW w:w="1890" w:type="dxa"/>
          </w:tcPr>
          <w:p w:rsidRPr="00C57452" w:rsidR="00271199" w:rsidP="006633CF"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ETA Form 9084</w:t>
            </w:r>
            <w:r w:rsidR="006633CF">
              <w:rPr>
                <w:rFonts w:ascii="Times New Roman" w:hAnsi="Times New Roman"/>
                <w:sz w:val="24"/>
              </w:rPr>
              <w:t xml:space="preserve"> &amp; SPIR</w:t>
            </w:r>
          </w:p>
        </w:tc>
        <w:tc>
          <w:tcPr>
            <w:tcW w:w="1710" w:type="dxa"/>
          </w:tcPr>
          <w:p w:rsidRPr="00C57452" w:rsidR="00271199" w:rsidP="006633CF" w:rsidRDefault="009B4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8</w:t>
            </w:r>
          </w:p>
        </w:tc>
        <w:tc>
          <w:tcPr>
            <w:tcW w:w="1350" w:type="dxa"/>
          </w:tcPr>
          <w:p w:rsidRPr="0081267C" w:rsidR="00271199" w:rsidP="006633CF" w:rsidRDefault="00803617">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color w:val="FF0000"/>
              </w:rPr>
            </w:pPr>
            <w:r>
              <w:rPr>
                <w:color w:val="000000"/>
              </w:rPr>
              <w:t>111</w:t>
            </w:r>
          </w:p>
        </w:tc>
        <w:tc>
          <w:tcPr>
            <w:tcW w:w="1530" w:type="dxa"/>
          </w:tcPr>
          <w:p w:rsidR="00A64E53" w:rsidP="006633CF" w:rsidRDefault="009B41C3">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888</w:t>
            </w:r>
          </w:p>
          <w:p w:rsidRPr="00A64E53" w:rsidR="00271199" w:rsidP="006633CF" w:rsidRDefault="002711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p>
        </w:tc>
        <w:tc>
          <w:tcPr>
            <w:tcW w:w="1440" w:type="dxa"/>
          </w:tcPr>
          <w:p w:rsidRPr="00C57452" w:rsidR="00271199" w:rsidP="004B71B4" w:rsidRDefault="004B7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$51.66</w:t>
            </w:r>
          </w:p>
        </w:tc>
        <w:tc>
          <w:tcPr>
            <w:tcW w:w="1890" w:type="dxa"/>
          </w:tcPr>
          <w:p w:rsidRPr="00C57452" w:rsidR="00271199" w:rsidP="006633CF" w:rsidRDefault="004B71B4">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pPr>
            <w:r>
              <w:t>$45,875</w:t>
            </w:r>
          </w:p>
        </w:tc>
      </w:tr>
    </w:tbl>
    <w:p w:rsidRPr="00FC5219" w:rsidR="00FC1DCC" w:rsidRDefault="00FC5219">
      <w:pPr>
        <w:rPr>
          <w:rFonts w:ascii="Arial" w:hAnsi="Arial" w:cs="Arial"/>
        </w:rPr>
      </w:pPr>
      <w:r w:rsidRPr="00FC5219">
        <w:rPr>
          <w:rFonts w:ascii="Arial" w:hAnsi="Arial" w:cs="Arial"/>
        </w:rPr>
        <w:t>Note:</w:t>
      </w:r>
      <w:r>
        <w:rPr>
          <w:rFonts w:ascii="Arial" w:hAnsi="Arial" w:cs="Arial"/>
        </w:rPr>
        <w:t xml:space="preserve"> ETA Form 9084 and the SPIR report have the same data collection.  The SPIR contains individual participant records which are uploaded to DOL and the ETA Form 9084 report is an aggregate (roll-up) of </w:t>
      </w:r>
      <w:r>
        <w:rPr>
          <w:rFonts w:ascii="Arial" w:hAnsi="Arial" w:cs="Arial"/>
        </w:rPr>
        <w:lastRenderedPageBreak/>
        <w:t xml:space="preserve">the individual records in the SPIR. </w:t>
      </w:r>
    </w:p>
    <w:p w:rsidR="00A64E53" w:rsidRDefault="00A64E53">
      <w:pPr>
        <w:pStyle w:val="NormalSS"/>
        <w:jc w:val="left"/>
      </w:pPr>
    </w:p>
    <w:p w:rsidR="00A64E53" w:rsidRDefault="00A64E53">
      <w:pPr>
        <w:rPr>
          <w:rFonts w:ascii="Times New Roman" w:hAnsi="Times New Roman"/>
          <w:sz w:val="24"/>
        </w:rPr>
      </w:pPr>
    </w:p>
    <w:p w:rsidRPr="00062D52" w:rsidR="00271199" w:rsidRDefault="009718FA">
      <w:pPr>
        <w:rPr>
          <w:rFonts w:ascii="Times New Roman" w:hAnsi="Times New Roman"/>
          <w:b/>
          <w:sz w:val="24"/>
        </w:rPr>
      </w:pPr>
      <w:r>
        <w:rPr>
          <w:rFonts w:ascii="Times New Roman" w:hAnsi="Times New Roman"/>
          <w:b/>
          <w:sz w:val="24"/>
        </w:rPr>
        <w:t>Semi-Annual</w:t>
      </w:r>
      <w:r w:rsidRPr="00062D52" w:rsidR="00271199">
        <w:rPr>
          <w:rFonts w:ascii="Times New Roman" w:hAnsi="Times New Roman"/>
          <w:b/>
          <w:sz w:val="24"/>
        </w:rPr>
        <w:t xml:space="preserve"> Supplemental Youth Services</w:t>
      </w:r>
      <w:r w:rsidRPr="00062D52" w:rsidR="00062D52">
        <w:rPr>
          <w:rFonts w:ascii="Times New Roman" w:hAnsi="Times New Roman"/>
          <w:b/>
          <w:sz w:val="24"/>
        </w:rPr>
        <w:t xml:space="preserve"> (SYS)</w:t>
      </w:r>
      <w:r w:rsidRPr="00062D52" w:rsidR="00271199">
        <w:rPr>
          <w:rFonts w:ascii="Times New Roman" w:hAnsi="Times New Roman"/>
          <w:b/>
          <w:sz w:val="24"/>
        </w:rPr>
        <w:t xml:space="preserve"> Program Report Burden</w:t>
      </w:r>
    </w:p>
    <w:p w:rsidRPr="00C57452" w:rsidR="00271199" w:rsidRDefault="00271199">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D66850" w:rsidRDefault="00271199">
      <w:pPr>
        <w:pStyle w:val="NormalSS"/>
        <w:jc w:val="left"/>
      </w:pPr>
      <w:r w:rsidRPr="00062D52">
        <w:t xml:space="preserve">The INA </w:t>
      </w:r>
      <w:r w:rsidR="00290E52">
        <w:rPr>
          <w:i/>
        </w:rPr>
        <w:t>Semi-Annual</w:t>
      </w:r>
      <w:r w:rsidRPr="00062D52">
        <w:rPr>
          <w:i/>
        </w:rPr>
        <w:t xml:space="preserve"> report burden for ETA Form 9085</w:t>
      </w:r>
      <w:r w:rsidRPr="00062D52">
        <w:t xml:space="preserve"> assumes</w:t>
      </w:r>
      <w:r w:rsidRPr="00C57452">
        <w:t xml:space="preserve"> that all grantees w</w:t>
      </w:r>
      <w:r w:rsidR="006E7267">
        <w:t>ill use the ETA-provided Bear</w:t>
      </w:r>
      <w:r w:rsidR="00AB5E31">
        <w:t xml:space="preserve"> </w:t>
      </w:r>
      <w:r w:rsidR="006E7267">
        <w:t>Tracks s</w:t>
      </w:r>
      <w:r w:rsidRPr="00C57452">
        <w:t>ystem to gene</w:t>
      </w:r>
      <w:r w:rsidR="006E7267">
        <w:t>rate ETA Form 9085.  The Bear</w:t>
      </w:r>
      <w:r w:rsidR="00AB5E31">
        <w:t xml:space="preserve"> </w:t>
      </w:r>
      <w:r w:rsidR="006E7267">
        <w:t>Tracks s</w:t>
      </w:r>
      <w:r w:rsidR="00AB5E31">
        <w:t>ystem applies</w:t>
      </w:r>
      <w:r w:rsidRPr="00C57452">
        <w:t xml:space="preserve"> edit checks to participant data and generate</w:t>
      </w:r>
      <w:r w:rsidR="00AB5E31">
        <w:t>s</w:t>
      </w:r>
      <w:r w:rsidRPr="00C57452">
        <w:t xml:space="preserve"> aggregate information on enrollee characteristics, services provided, and ou</w:t>
      </w:r>
      <w:r w:rsidR="00290E52">
        <w:t>tcomes data in semi-annual</w:t>
      </w:r>
      <w:r w:rsidRPr="00C57452">
        <w:t xml:space="preserve"> report format.  The burden includes reviewing and correcting errors identified by the grantee in the participant-level data and generating, reviewing, and a</w:t>
      </w:r>
      <w:r w:rsidR="00AB5E31">
        <w:t>pproving the aggregate semi-annual</w:t>
      </w:r>
      <w:r w:rsidRPr="00C57452">
        <w:t xml:space="preserve"> reports.  It is assumed that each grantee </w:t>
      </w:r>
      <w:r w:rsidR="00D66850">
        <w:t>will spend approximately two (2</w:t>
      </w:r>
      <w:r w:rsidR="00290E52">
        <w:t>) hours semi-annually</w:t>
      </w:r>
      <w:r w:rsidRPr="00C57452">
        <w:t xml:space="preserve"> preparing this report.</w:t>
      </w:r>
    </w:p>
    <w:p w:rsidRPr="00C57452" w:rsidR="00271199" w:rsidRDefault="00D66850">
      <w:pPr>
        <w:pStyle w:val="NormalSS"/>
        <w:jc w:val="left"/>
      </w:pPr>
      <w:r>
        <w:br w:type="page"/>
      </w:r>
    </w:p>
    <w:p w:rsidR="00271199" w:rsidRDefault="00271199">
      <w:pPr>
        <w:pStyle w:val="NormalSS"/>
        <w:jc w:val="left"/>
      </w:pPr>
    </w:p>
    <w:p w:rsidRPr="00C57452" w:rsidR="00022E6A" w:rsidP="00062D52" w:rsidRDefault="00062D52">
      <w:pPr>
        <w:pStyle w:val="NormalSS"/>
        <w:jc w:val="center"/>
      </w:pPr>
      <w:r w:rsidRPr="00FC5219">
        <w:rPr>
          <w:b/>
        </w:rPr>
        <w:t>ETA Form</w:t>
      </w:r>
      <w:r>
        <w:rPr>
          <w:b/>
        </w:rPr>
        <w:t xml:space="preserve"> 9085 </w:t>
      </w:r>
      <w:r w:rsidRPr="00FC5219">
        <w:rPr>
          <w:b/>
        </w:rPr>
        <w:t>Reporting Burden</w:t>
      </w: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1710"/>
        <w:gridCol w:w="1350"/>
        <w:gridCol w:w="1710"/>
        <w:gridCol w:w="1440"/>
        <w:gridCol w:w="1890"/>
      </w:tblGrid>
      <w:tr w:rsidRPr="00C57452" w:rsidR="00271199" w:rsidTr="00D66850">
        <w:tc>
          <w:tcPr>
            <w:tcW w:w="1980" w:type="dxa"/>
            <w:vAlign w:val="bottom"/>
          </w:tcPr>
          <w:p w:rsidRPr="00C57452" w:rsidR="00271199" w:rsidP="00D66850"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br w:type="page"/>
            </w:r>
            <w:r w:rsidRPr="00C57452">
              <w:rPr>
                <w:rFonts w:ascii="Times New Roman" w:hAnsi="Times New Roman"/>
                <w:sz w:val="24"/>
              </w:rPr>
              <w:t>Report</w:t>
            </w:r>
          </w:p>
        </w:tc>
        <w:tc>
          <w:tcPr>
            <w:tcW w:w="1710" w:type="dxa"/>
            <w:vAlign w:val="bottom"/>
          </w:tcPr>
          <w:p w:rsidRPr="00C57452" w:rsidR="00271199" w:rsidP="00D66850"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Hrs.  Per Year Per Grantee</w:t>
            </w:r>
          </w:p>
        </w:tc>
        <w:tc>
          <w:tcPr>
            <w:tcW w:w="1350" w:type="dxa"/>
            <w:vAlign w:val="bottom"/>
          </w:tcPr>
          <w:p w:rsidRPr="00C57452" w:rsidR="00271199" w:rsidP="00D66850"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Number of Grantees</w:t>
            </w:r>
          </w:p>
        </w:tc>
        <w:tc>
          <w:tcPr>
            <w:tcW w:w="1710" w:type="dxa"/>
            <w:vAlign w:val="bottom"/>
          </w:tcPr>
          <w:p w:rsidRPr="00C57452" w:rsidR="00271199" w:rsidP="00D66850" w:rsidRDefault="002711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rsidRPr="00C57452">
              <w:t>Annual National Hours</w:t>
            </w:r>
          </w:p>
        </w:tc>
        <w:tc>
          <w:tcPr>
            <w:tcW w:w="1440" w:type="dxa"/>
            <w:vAlign w:val="bottom"/>
          </w:tcPr>
          <w:p w:rsidRPr="00C57452" w:rsidR="00271199" w:rsidP="00D66850"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Applicable Hourly Rate</w:t>
            </w:r>
          </w:p>
        </w:tc>
        <w:tc>
          <w:tcPr>
            <w:tcW w:w="1890" w:type="dxa"/>
            <w:vAlign w:val="bottom"/>
          </w:tcPr>
          <w:p w:rsidRPr="00C57452" w:rsidR="00271199" w:rsidP="00D66850"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C57452">
              <w:rPr>
                <w:rFonts w:ascii="Times New Roman" w:hAnsi="Times New Roman"/>
                <w:sz w:val="24"/>
              </w:rPr>
              <w:t>Annual National Burden Dollars</w:t>
            </w:r>
          </w:p>
        </w:tc>
      </w:tr>
      <w:tr w:rsidRPr="00C57452" w:rsidR="00271199" w:rsidTr="00D66850">
        <w:tc>
          <w:tcPr>
            <w:tcW w:w="1980" w:type="dxa"/>
          </w:tcPr>
          <w:p w:rsidRPr="00C57452"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sidRPr="00C57452">
              <w:rPr>
                <w:rFonts w:ascii="Times New Roman" w:hAnsi="Times New Roman"/>
                <w:sz w:val="24"/>
              </w:rPr>
              <w:t>ETA Form 9085</w:t>
            </w:r>
          </w:p>
        </w:tc>
        <w:tc>
          <w:tcPr>
            <w:tcW w:w="1710" w:type="dxa"/>
          </w:tcPr>
          <w:p w:rsidRPr="00C57452" w:rsidR="00271199" w:rsidRDefault="00290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w:t>
            </w:r>
          </w:p>
        </w:tc>
        <w:tc>
          <w:tcPr>
            <w:tcW w:w="1350" w:type="dxa"/>
          </w:tcPr>
          <w:p w:rsidRPr="00D66850" w:rsidR="00271199" w:rsidP="00C4575E" w:rsidRDefault="00D66850">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73</w:t>
            </w:r>
          </w:p>
        </w:tc>
        <w:tc>
          <w:tcPr>
            <w:tcW w:w="1710" w:type="dxa"/>
          </w:tcPr>
          <w:p w:rsidRPr="00C57452" w:rsidR="00271199" w:rsidRDefault="00290E5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292</w:t>
            </w:r>
          </w:p>
        </w:tc>
        <w:tc>
          <w:tcPr>
            <w:tcW w:w="1440" w:type="dxa"/>
          </w:tcPr>
          <w:p w:rsidRPr="00C57452" w:rsidR="00271199" w:rsidRDefault="00F30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$51.66</w:t>
            </w:r>
          </w:p>
        </w:tc>
        <w:tc>
          <w:tcPr>
            <w:tcW w:w="1890" w:type="dxa"/>
          </w:tcPr>
          <w:p w:rsidRPr="00C57452" w:rsidR="00271199" w:rsidP="00290E52" w:rsidRDefault="00F3074E">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$15,085</w:t>
            </w:r>
          </w:p>
        </w:tc>
      </w:tr>
    </w:tbl>
    <w:p w:rsidRPr="00C57452" w:rsidR="00271199" w:rsidRDefault="00271199">
      <w:pPr>
        <w:rPr>
          <w:rFonts w:ascii="Times New Roman" w:hAnsi="Times New Roman"/>
          <w:sz w:val="24"/>
        </w:rPr>
      </w:pPr>
    </w:p>
    <w:p w:rsidRPr="00C57452"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C57452">
        <w:rPr>
          <w:rFonts w:ascii="Times New Roman" w:hAnsi="Times New Roman"/>
          <w:sz w:val="24"/>
        </w:rPr>
        <w:t xml:space="preserve">All hourly rates used to calculate cost are the average hourly earnings in </w:t>
      </w:r>
      <w:r w:rsidR="00713705">
        <w:rPr>
          <w:rFonts w:ascii="Times New Roman" w:hAnsi="Times New Roman"/>
          <w:sz w:val="24"/>
        </w:rPr>
        <w:t>the Bureau of Labor Statistics</w:t>
      </w:r>
      <w:r w:rsidRPr="00F3074E" w:rsidR="00F3074E">
        <w:rPr>
          <w:rFonts w:ascii="Times New Roman" w:hAnsi="Times New Roman"/>
          <w:sz w:val="24"/>
          <w:szCs w:val="24"/>
        </w:rPr>
        <w:t xml:space="preserve">, </w:t>
      </w:r>
      <w:r w:rsidR="00F3074E">
        <w:rPr>
          <w:rFonts w:ascii="Times New Roman" w:hAnsi="Times New Roman"/>
          <w:sz w:val="24"/>
          <w:szCs w:val="24"/>
        </w:rPr>
        <w:t>Employer Costs for Employee Compensation, September 2019 News Release</w:t>
      </w:r>
      <w:r w:rsidRPr="00F3074E" w:rsidR="00F3074E">
        <w:rPr>
          <w:rFonts w:ascii="Times New Roman" w:hAnsi="Times New Roman"/>
          <w:sz w:val="24"/>
          <w:szCs w:val="24"/>
        </w:rPr>
        <w:t xml:space="preserve"> </w:t>
      </w:r>
      <w:r w:rsidR="00F3074E">
        <w:rPr>
          <w:rFonts w:ascii="Times New Roman" w:hAnsi="Times New Roman"/>
          <w:sz w:val="24"/>
          <w:szCs w:val="24"/>
        </w:rPr>
        <w:t>located at;</w:t>
      </w:r>
      <w:r w:rsidRPr="00F3074E">
        <w:rPr>
          <w:rFonts w:ascii="Times New Roman" w:hAnsi="Times New Roman"/>
          <w:sz w:val="24"/>
          <w:szCs w:val="24"/>
        </w:rPr>
        <w:t xml:space="preserve"> </w:t>
      </w:r>
      <w:hyperlink w:history="1" r:id="rId13">
        <w:r w:rsidRPr="00F3074E" w:rsidR="00F3074E">
          <w:rPr>
            <w:rStyle w:val="Hyperlink"/>
            <w:rFonts w:ascii="Times New Roman" w:hAnsi="Times New Roman"/>
            <w:sz w:val="24"/>
            <w:szCs w:val="24"/>
          </w:rPr>
          <w:t>https://www.bls.gov/news.release/pdf/ecec.pdf</w:t>
        </w:r>
      </w:hyperlink>
      <w:r w:rsidRPr="00C57452" w:rsidR="00F3074E">
        <w:rPr>
          <w:rFonts w:ascii="Times New Roman" w:hAnsi="Times New Roman"/>
          <w:sz w:val="24"/>
        </w:rPr>
        <w:t xml:space="preserve"> </w:t>
      </w:r>
    </w:p>
    <w:p w:rsidRPr="00C57452"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2E6A" w:rsidP="008517C8" w:rsidRDefault="00022E6A">
      <w:pPr>
        <w:widowControl/>
        <w:autoSpaceDE/>
        <w:autoSpaceDN/>
        <w:adjustRightInd/>
        <w:rPr>
          <w:rFonts w:ascii="Times New Roman" w:hAnsi="Times New Roman"/>
          <w:sz w:val="24"/>
          <w:u w:val="single"/>
        </w:rPr>
      </w:pPr>
    </w:p>
    <w:p w:rsidR="008517C8" w:rsidP="008517C8" w:rsidRDefault="008517C8">
      <w:pPr>
        <w:widowControl/>
        <w:autoSpaceDE/>
        <w:autoSpaceDN/>
        <w:adjustRightInd/>
        <w:rPr>
          <w:rFonts w:ascii="Times New Roman" w:hAnsi="Times New Roman"/>
          <w:i/>
          <w:sz w:val="24"/>
          <w:szCs w:val="24"/>
        </w:rPr>
      </w:pPr>
      <w:r w:rsidRPr="008517C8">
        <w:rPr>
          <w:rFonts w:ascii="Times New Roman" w:hAnsi="Times New Roman"/>
          <w:i/>
          <w:sz w:val="24"/>
          <w:szCs w:val="24"/>
        </w:rPr>
        <w:t xml:space="preserve">The following table can be used as a guide to calculate the total burden of an information collection. </w:t>
      </w:r>
    </w:p>
    <w:p w:rsidRPr="008517C8" w:rsidR="008517C8" w:rsidP="008517C8" w:rsidRDefault="008517C8">
      <w:pPr>
        <w:widowControl/>
        <w:autoSpaceDE/>
        <w:autoSpaceDN/>
        <w:adjustRightInd/>
        <w:rPr>
          <w:rFonts w:ascii="Times New Roman" w:hAnsi="Times New Roman"/>
          <w:sz w:val="24"/>
          <w:szCs w:val="24"/>
        </w:rPr>
      </w:pPr>
    </w:p>
    <w:tbl>
      <w:tblPr>
        <w:tblW w:w="1062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440"/>
        <w:gridCol w:w="1260"/>
        <w:gridCol w:w="1260"/>
        <w:gridCol w:w="1170"/>
        <w:gridCol w:w="990"/>
        <w:gridCol w:w="900"/>
        <w:gridCol w:w="1350"/>
      </w:tblGrid>
      <w:tr w:rsidRPr="008517C8" w:rsidR="002C4EE7" w:rsidTr="002C4EE7">
        <w:tc>
          <w:tcPr>
            <w:tcW w:w="2250" w:type="dxa"/>
            <w:tcBorders>
              <w:top w:val="single" w:color="auto" w:sz="4" w:space="0"/>
              <w:left w:val="single" w:color="auto" w:sz="4" w:space="0"/>
              <w:bottom w:val="single" w:color="auto" w:sz="4" w:space="0"/>
              <w:right w:val="single" w:color="auto" w:sz="4" w:space="0"/>
            </w:tcBorders>
            <w:shd w:val="clear" w:color="auto" w:fill="8DB3E2"/>
            <w:hideMark/>
          </w:tcPr>
          <w:p w:rsidRPr="008517C8" w:rsidR="008517C8" w:rsidP="008517C8" w:rsidRDefault="008517C8">
            <w:pPr>
              <w:widowControl/>
              <w:autoSpaceDE/>
              <w:autoSpaceDN/>
              <w:adjustRightInd/>
              <w:spacing w:line="276" w:lineRule="auto"/>
              <w:rPr>
                <w:rFonts w:ascii="Times New Roman" w:hAnsi="Times New Roman"/>
                <w:b/>
                <w:sz w:val="22"/>
                <w:szCs w:val="22"/>
              </w:rPr>
            </w:pPr>
            <w:r w:rsidRPr="008517C8">
              <w:rPr>
                <w:rFonts w:ascii="Times New Roman" w:hAnsi="Times New Roman"/>
                <w:b/>
                <w:sz w:val="22"/>
                <w:szCs w:val="22"/>
              </w:rPr>
              <w:t>Required Section 166 Activity/Report</w:t>
            </w:r>
          </w:p>
        </w:tc>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Pr="008517C8" w:rsidR="008517C8" w:rsidP="008517C8" w:rsidRDefault="008517C8">
            <w:pPr>
              <w:widowControl/>
              <w:autoSpaceDE/>
              <w:autoSpaceDN/>
              <w:adjustRightInd/>
              <w:spacing w:line="276" w:lineRule="auto"/>
              <w:rPr>
                <w:rFonts w:ascii="Times New Roman" w:hAnsi="Times New Roman"/>
                <w:b/>
                <w:sz w:val="22"/>
                <w:szCs w:val="22"/>
              </w:rPr>
            </w:pPr>
            <w:r w:rsidRPr="008517C8">
              <w:rPr>
                <w:rFonts w:ascii="Times New Roman" w:hAnsi="Times New Roman"/>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8517C8" w:rsidR="008517C8" w:rsidP="008517C8" w:rsidRDefault="008517C8">
            <w:pPr>
              <w:widowControl/>
              <w:autoSpaceDE/>
              <w:autoSpaceDN/>
              <w:adjustRightInd/>
              <w:spacing w:line="276" w:lineRule="auto"/>
              <w:rPr>
                <w:rFonts w:ascii="Times New Roman" w:hAnsi="Times New Roman"/>
                <w:b/>
                <w:sz w:val="22"/>
                <w:szCs w:val="22"/>
              </w:rPr>
            </w:pPr>
            <w:r w:rsidRPr="008517C8">
              <w:rPr>
                <w:rFonts w:ascii="Times New Roman" w:hAnsi="Times New Roman"/>
                <w:b/>
                <w:sz w:val="22"/>
                <w:szCs w:val="22"/>
              </w:rPr>
              <w:t>Frequency</w:t>
            </w:r>
            <w:r w:rsidR="00290E52">
              <w:rPr>
                <w:rFonts w:ascii="Times New Roman" w:hAnsi="Times New Roman"/>
                <w:b/>
                <w:sz w:val="22"/>
                <w:szCs w:val="22"/>
              </w:rPr>
              <w:t xml:space="preserve"> per year</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8517C8" w:rsidR="008517C8" w:rsidP="008517C8" w:rsidRDefault="008517C8">
            <w:pPr>
              <w:widowControl/>
              <w:autoSpaceDE/>
              <w:autoSpaceDN/>
              <w:adjustRightInd/>
              <w:spacing w:line="276" w:lineRule="auto"/>
              <w:rPr>
                <w:rFonts w:ascii="Times New Roman" w:hAnsi="Times New Roman"/>
                <w:b/>
                <w:sz w:val="22"/>
                <w:szCs w:val="22"/>
              </w:rPr>
            </w:pPr>
            <w:r w:rsidRPr="008517C8">
              <w:rPr>
                <w:rFonts w:ascii="Times New Roman" w:hAnsi="Times New Roman"/>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Pr="008517C8" w:rsidR="008517C8" w:rsidP="008517C8" w:rsidRDefault="008517C8">
            <w:pPr>
              <w:widowControl/>
              <w:autoSpaceDE/>
              <w:autoSpaceDN/>
              <w:adjustRightInd/>
              <w:spacing w:line="276" w:lineRule="auto"/>
              <w:rPr>
                <w:rFonts w:ascii="Times New Roman" w:hAnsi="Times New Roman"/>
                <w:b/>
                <w:sz w:val="22"/>
                <w:szCs w:val="22"/>
              </w:rPr>
            </w:pPr>
            <w:r w:rsidRPr="008517C8">
              <w:rPr>
                <w:rFonts w:ascii="Times New Roman" w:hAnsi="Times New Roman"/>
                <w:b/>
                <w:sz w:val="22"/>
                <w:szCs w:val="22"/>
              </w:rPr>
              <w:t>Time Per Response</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Pr="008517C8" w:rsidR="008517C8" w:rsidP="008517C8" w:rsidRDefault="008517C8">
            <w:pPr>
              <w:widowControl/>
              <w:autoSpaceDE/>
              <w:autoSpaceDN/>
              <w:adjustRightInd/>
              <w:spacing w:line="276" w:lineRule="auto"/>
              <w:rPr>
                <w:rFonts w:ascii="Times New Roman" w:hAnsi="Times New Roman"/>
                <w:b/>
                <w:sz w:val="22"/>
                <w:szCs w:val="22"/>
              </w:rPr>
            </w:pPr>
            <w:r w:rsidRPr="008517C8">
              <w:rPr>
                <w:rFonts w:ascii="Times New Roman" w:hAnsi="Times New Roman"/>
                <w:b/>
                <w:sz w:val="22"/>
                <w:szCs w:val="22"/>
              </w:rPr>
              <w:t>Total Annual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hideMark/>
          </w:tcPr>
          <w:p w:rsidRPr="008517C8" w:rsidR="008517C8" w:rsidP="008517C8" w:rsidRDefault="008517C8">
            <w:pPr>
              <w:widowControl/>
              <w:autoSpaceDE/>
              <w:autoSpaceDN/>
              <w:adjustRightInd/>
              <w:spacing w:line="276" w:lineRule="auto"/>
              <w:rPr>
                <w:rFonts w:ascii="Times New Roman" w:hAnsi="Times New Roman"/>
                <w:b/>
                <w:sz w:val="22"/>
                <w:szCs w:val="22"/>
              </w:rPr>
            </w:pPr>
            <w:r w:rsidRPr="008517C8">
              <w:rPr>
                <w:rFonts w:ascii="Times New Roman" w:hAnsi="Times New Roman"/>
                <w:b/>
                <w:sz w:val="22"/>
                <w:szCs w:val="22"/>
              </w:rPr>
              <w:t>Hourly Rate*</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Pr="008517C8" w:rsidR="008517C8" w:rsidP="008517C8" w:rsidRDefault="008517C8">
            <w:pPr>
              <w:widowControl/>
              <w:autoSpaceDE/>
              <w:autoSpaceDN/>
              <w:adjustRightInd/>
              <w:spacing w:line="276" w:lineRule="auto"/>
              <w:rPr>
                <w:rFonts w:ascii="Times New Roman" w:hAnsi="Times New Roman"/>
                <w:b/>
                <w:sz w:val="22"/>
                <w:szCs w:val="22"/>
              </w:rPr>
            </w:pPr>
            <w:r w:rsidRPr="008517C8">
              <w:rPr>
                <w:rFonts w:ascii="Times New Roman" w:hAnsi="Times New Roman"/>
                <w:b/>
                <w:sz w:val="22"/>
                <w:szCs w:val="22"/>
              </w:rPr>
              <w:t>Monetized Value of Respondent Time</w:t>
            </w:r>
          </w:p>
        </w:tc>
      </w:tr>
      <w:tr w:rsidRPr="008517C8" w:rsidR="002C4EE7" w:rsidTr="002C4EE7">
        <w:tc>
          <w:tcPr>
            <w:tcW w:w="2250" w:type="dxa"/>
            <w:tcBorders>
              <w:top w:val="single" w:color="auto" w:sz="4" w:space="0"/>
              <w:left w:val="single" w:color="auto" w:sz="4" w:space="0"/>
              <w:bottom w:val="single" w:color="auto" w:sz="4" w:space="0"/>
              <w:right w:val="single" w:color="auto" w:sz="4" w:space="0"/>
            </w:tcBorders>
            <w:vAlign w:val="bottom"/>
          </w:tcPr>
          <w:p w:rsidRPr="008517C8" w:rsidR="008517C8" w:rsidP="00D66850" w:rsidRDefault="002C4EE7">
            <w:pPr>
              <w:widowControl/>
              <w:autoSpaceDE/>
              <w:autoSpaceDN/>
              <w:adjustRightInd/>
              <w:spacing w:line="276" w:lineRule="auto"/>
              <w:jc w:val="center"/>
              <w:rPr>
                <w:rFonts w:ascii="Times New Roman" w:hAnsi="Times New Roman"/>
              </w:rPr>
            </w:pPr>
            <w:r w:rsidRPr="002C4EE7">
              <w:rPr>
                <w:rFonts w:ascii="Times New Roman" w:hAnsi="Times New Roman"/>
              </w:rPr>
              <w:t>ETA Form 9084 (CS</w:t>
            </w:r>
            <w:r w:rsidR="00D66850">
              <w:rPr>
                <w:rFonts w:ascii="Times New Roman" w:hAnsi="Times New Roman"/>
              </w:rPr>
              <w:t>P</w:t>
            </w:r>
            <w:r w:rsidRPr="002C4EE7">
              <w:rPr>
                <w:rFonts w:ascii="Times New Roman" w:hAnsi="Times New Roman"/>
              </w:rPr>
              <w:t xml:space="preserve">) </w:t>
            </w:r>
          </w:p>
        </w:tc>
        <w:tc>
          <w:tcPr>
            <w:tcW w:w="144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952032">
            <w:pPr>
              <w:widowControl/>
              <w:autoSpaceDE/>
              <w:autoSpaceDN/>
              <w:adjustRightInd/>
              <w:spacing w:line="276" w:lineRule="auto"/>
              <w:jc w:val="center"/>
              <w:rPr>
                <w:rFonts w:ascii="Times New Roman" w:hAnsi="Times New Roman"/>
              </w:rPr>
            </w:pPr>
            <w:r>
              <w:rPr>
                <w:rFonts w:ascii="Times New Roman" w:hAnsi="Times New Roman"/>
              </w:rPr>
              <w:t>1</w:t>
            </w:r>
            <w:r w:rsidR="00D66850">
              <w:rPr>
                <w:rFonts w:ascii="Times New Roman" w:hAnsi="Times New Roman"/>
              </w:rPr>
              <w:t>11</w:t>
            </w:r>
          </w:p>
        </w:tc>
        <w:tc>
          <w:tcPr>
            <w:tcW w:w="126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952032">
            <w:pPr>
              <w:widowControl/>
              <w:autoSpaceDE/>
              <w:autoSpaceDN/>
              <w:adjustRightInd/>
              <w:spacing w:line="276" w:lineRule="auto"/>
              <w:jc w:val="center"/>
              <w:rPr>
                <w:rFonts w:ascii="Times New Roman" w:hAnsi="Times New Roman"/>
              </w:rPr>
            </w:pPr>
            <w:r>
              <w:rPr>
                <w:rFonts w:ascii="Times New Roman" w:hAnsi="Times New Roman"/>
              </w:rPr>
              <w:t>4</w:t>
            </w:r>
          </w:p>
        </w:tc>
        <w:tc>
          <w:tcPr>
            <w:tcW w:w="126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952032">
            <w:pPr>
              <w:widowControl/>
              <w:autoSpaceDE/>
              <w:autoSpaceDN/>
              <w:adjustRightInd/>
              <w:spacing w:line="276" w:lineRule="auto"/>
              <w:jc w:val="center"/>
              <w:rPr>
                <w:rFonts w:ascii="Times New Roman" w:hAnsi="Times New Roman"/>
              </w:rPr>
            </w:pPr>
            <w:r>
              <w:rPr>
                <w:rFonts w:ascii="Times New Roman" w:hAnsi="Times New Roman"/>
              </w:rPr>
              <w:t>4</w:t>
            </w:r>
            <w:r w:rsidR="00D66850">
              <w:rPr>
                <w:rFonts w:ascii="Times New Roman" w:hAnsi="Times New Roman"/>
              </w:rPr>
              <w:t>44</w:t>
            </w:r>
          </w:p>
        </w:tc>
        <w:tc>
          <w:tcPr>
            <w:tcW w:w="117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640053">
            <w:pPr>
              <w:widowControl/>
              <w:autoSpaceDE/>
              <w:autoSpaceDN/>
              <w:adjustRightInd/>
              <w:spacing w:line="276" w:lineRule="auto"/>
              <w:jc w:val="center"/>
              <w:rPr>
                <w:rFonts w:ascii="Times New Roman" w:hAnsi="Times New Roman"/>
              </w:rPr>
            </w:pPr>
            <w:r>
              <w:rPr>
                <w:rFonts w:ascii="Times New Roman" w:hAnsi="Times New Roman"/>
              </w:rPr>
              <w:t>2</w:t>
            </w:r>
            <w:r w:rsidR="00D66850">
              <w:rPr>
                <w:rFonts w:ascii="Times New Roman" w:hAnsi="Times New Roman"/>
              </w:rPr>
              <w:t xml:space="preserve"> hrs.</w:t>
            </w:r>
          </w:p>
        </w:tc>
        <w:tc>
          <w:tcPr>
            <w:tcW w:w="99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D66850">
            <w:pPr>
              <w:widowControl/>
              <w:autoSpaceDE/>
              <w:autoSpaceDN/>
              <w:adjustRightInd/>
              <w:spacing w:line="276" w:lineRule="auto"/>
              <w:jc w:val="center"/>
              <w:rPr>
                <w:rFonts w:ascii="Times New Roman" w:hAnsi="Times New Roman"/>
              </w:rPr>
            </w:pPr>
            <w:r>
              <w:rPr>
                <w:rFonts w:ascii="Times New Roman" w:hAnsi="Times New Roman"/>
              </w:rPr>
              <w:t>888</w:t>
            </w:r>
          </w:p>
        </w:tc>
        <w:tc>
          <w:tcPr>
            <w:tcW w:w="90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F3074E">
            <w:pPr>
              <w:widowControl/>
              <w:autoSpaceDE/>
              <w:autoSpaceDN/>
              <w:adjustRightInd/>
              <w:spacing w:line="276" w:lineRule="auto"/>
              <w:jc w:val="center"/>
              <w:rPr>
                <w:rFonts w:ascii="Times New Roman" w:hAnsi="Times New Roman"/>
              </w:rPr>
            </w:pPr>
            <w:r>
              <w:rPr>
                <w:rFonts w:ascii="Times New Roman" w:hAnsi="Times New Roman"/>
              </w:rPr>
              <w:t>$51.66</w:t>
            </w:r>
          </w:p>
        </w:tc>
        <w:tc>
          <w:tcPr>
            <w:tcW w:w="135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F3074E">
            <w:pPr>
              <w:widowControl/>
              <w:autoSpaceDE/>
              <w:autoSpaceDN/>
              <w:adjustRightInd/>
              <w:spacing w:line="276" w:lineRule="auto"/>
              <w:jc w:val="center"/>
              <w:rPr>
                <w:rFonts w:ascii="Times New Roman" w:hAnsi="Times New Roman"/>
              </w:rPr>
            </w:pPr>
            <w:r>
              <w:rPr>
                <w:rFonts w:ascii="Times New Roman" w:hAnsi="Times New Roman"/>
              </w:rPr>
              <w:t>$45,874</w:t>
            </w:r>
          </w:p>
        </w:tc>
      </w:tr>
      <w:tr w:rsidRPr="008517C8" w:rsidR="002C4EE7" w:rsidTr="002C4EE7">
        <w:tc>
          <w:tcPr>
            <w:tcW w:w="225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952032">
            <w:pPr>
              <w:widowControl/>
              <w:autoSpaceDE/>
              <w:autoSpaceDN/>
              <w:adjustRightInd/>
              <w:spacing w:line="276" w:lineRule="auto"/>
              <w:jc w:val="center"/>
              <w:rPr>
                <w:rFonts w:ascii="Times New Roman" w:hAnsi="Times New Roman"/>
              </w:rPr>
            </w:pPr>
            <w:r w:rsidRPr="00952032">
              <w:rPr>
                <w:rFonts w:ascii="Times New Roman" w:hAnsi="Times New Roman"/>
              </w:rPr>
              <w:t>ETA Form 9085</w:t>
            </w:r>
            <w:r w:rsidR="002C4EE7">
              <w:rPr>
                <w:rFonts w:ascii="Times New Roman" w:hAnsi="Times New Roman"/>
              </w:rPr>
              <w:t xml:space="preserve"> (SYS)</w:t>
            </w:r>
            <w:r w:rsidRPr="00952032">
              <w:rPr>
                <w:rFonts w:ascii="Times New Roman" w:hAnsi="Times New Roman"/>
              </w:rPr>
              <w:t xml:space="preserve"> </w:t>
            </w:r>
          </w:p>
        </w:tc>
        <w:tc>
          <w:tcPr>
            <w:tcW w:w="144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D66850">
            <w:pPr>
              <w:widowControl/>
              <w:autoSpaceDE/>
              <w:autoSpaceDN/>
              <w:adjustRightInd/>
              <w:spacing w:line="276" w:lineRule="auto"/>
              <w:jc w:val="center"/>
              <w:rPr>
                <w:rFonts w:ascii="Times New Roman" w:hAnsi="Times New Roman"/>
              </w:rPr>
            </w:pPr>
            <w:r>
              <w:rPr>
                <w:rFonts w:ascii="Times New Roman" w:hAnsi="Times New Roman"/>
              </w:rPr>
              <w:t>73</w:t>
            </w:r>
          </w:p>
        </w:tc>
        <w:tc>
          <w:tcPr>
            <w:tcW w:w="126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290E52">
            <w:pPr>
              <w:widowControl/>
              <w:autoSpaceDE/>
              <w:autoSpaceDN/>
              <w:adjustRightInd/>
              <w:spacing w:line="276" w:lineRule="auto"/>
              <w:jc w:val="center"/>
              <w:rPr>
                <w:rFonts w:ascii="Times New Roman" w:hAnsi="Times New Roman"/>
              </w:rPr>
            </w:pPr>
            <w:r>
              <w:rPr>
                <w:rFonts w:ascii="Times New Roman" w:hAnsi="Times New Roman"/>
              </w:rPr>
              <w:t>2</w:t>
            </w:r>
          </w:p>
        </w:tc>
        <w:tc>
          <w:tcPr>
            <w:tcW w:w="126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51379B">
            <w:pPr>
              <w:widowControl/>
              <w:autoSpaceDE/>
              <w:autoSpaceDN/>
              <w:adjustRightInd/>
              <w:spacing w:line="276" w:lineRule="auto"/>
              <w:jc w:val="center"/>
              <w:rPr>
                <w:rFonts w:ascii="Times New Roman" w:hAnsi="Times New Roman"/>
              </w:rPr>
            </w:pPr>
            <w:r>
              <w:rPr>
                <w:rFonts w:ascii="Times New Roman" w:hAnsi="Times New Roman"/>
              </w:rPr>
              <w:t>146</w:t>
            </w:r>
          </w:p>
        </w:tc>
        <w:tc>
          <w:tcPr>
            <w:tcW w:w="117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D66850">
            <w:pPr>
              <w:widowControl/>
              <w:autoSpaceDE/>
              <w:autoSpaceDN/>
              <w:adjustRightInd/>
              <w:spacing w:line="276" w:lineRule="auto"/>
              <w:jc w:val="center"/>
              <w:rPr>
                <w:rFonts w:ascii="Times New Roman" w:hAnsi="Times New Roman"/>
              </w:rPr>
            </w:pPr>
            <w:r>
              <w:rPr>
                <w:rFonts w:ascii="Times New Roman" w:hAnsi="Times New Roman"/>
              </w:rPr>
              <w:t>2 hrs.</w:t>
            </w:r>
          </w:p>
        </w:tc>
        <w:tc>
          <w:tcPr>
            <w:tcW w:w="99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51379B">
            <w:pPr>
              <w:widowControl/>
              <w:autoSpaceDE/>
              <w:autoSpaceDN/>
              <w:adjustRightInd/>
              <w:spacing w:line="276" w:lineRule="auto"/>
              <w:jc w:val="center"/>
              <w:rPr>
                <w:rFonts w:ascii="Times New Roman" w:hAnsi="Times New Roman"/>
              </w:rPr>
            </w:pPr>
            <w:r>
              <w:rPr>
                <w:rFonts w:ascii="Times New Roman" w:hAnsi="Times New Roman"/>
              </w:rPr>
              <w:t>292</w:t>
            </w:r>
          </w:p>
        </w:tc>
        <w:tc>
          <w:tcPr>
            <w:tcW w:w="900" w:type="dxa"/>
            <w:tcBorders>
              <w:top w:val="single" w:color="auto" w:sz="4" w:space="0"/>
              <w:left w:val="single" w:color="auto" w:sz="4" w:space="0"/>
              <w:bottom w:val="single" w:color="auto" w:sz="4" w:space="0"/>
              <w:right w:val="single" w:color="auto" w:sz="4" w:space="0"/>
            </w:tcBorders>
            <w:vAlign w:val="bottom"/>
          </w:tcPr>
          <w:p w:rsidRPr="008517C8" w:rsidR="008517C8" w:rsidP="008517C8" w:rsidRDefault="00F3074E">
            <w:pPr>
              <w:widowControl/>
              <w:autoSpaceDE/>
              <w:autoSpaceDN/>
              <w:adjustRightInd/>
              <w:spacing w:line="276" w:lineRule="auto"/>
              <w:jc w:val="center"/>
              <w:rPr>
                <w:rFonts w:ascii="Times New Roman" w:hAnsi="Times New Roman"/>
              </w:rPr>
            </w:pPr>
            <w:r>
              <w:rPr>
                <w:rFonts w:ascii="Times New Roman" w:hAnsi="Times New Roman"/>
              </w:rPr>
              <w:t>$51.66</w:t>
            </w:r>
          </w:p>
        </w:tc>
        <w:tc>
          <w:tcPr>
            <w:tcW w:w="1350" w:type="dxa"/>
            <w:tcBorders>
              <w:top w:val="single" w:color="auto" w:sz="4" w:space="0"/>
              <w:left w:val="single" w:color="auto" w:sz="4" w:space="0"/>
              <w:bottom w:val="single" w:color="auto" w:sz="4" w:space="0"/>
              <w:right w:val="single" w:color="auto" w:sz="4" w:space="0"/>
            </w:tcBorders>
            <w:vAlign w:val="bottom"/>
          </w:tcPr>
          <w:p w:rsidRPr="008517C8" w:rsidR="008517C8" w:rsidP="00F3074E" w:rsidRDefault="005C1A90">
            <w:pPr>
              <w:widowControl/>
              <w:autoSpaceDE/>
              <w:autoSpaceDN/>
              <w:adjustRightInd/>
              <w:spacing w:line="276" w:lineRule="auto"/>
              <w:jc w:val="center"/>
              <w:rPr>
                <w:rFonts w:ascii="Times New Roman" w:hAnsi="Times New Roman"/>
              </w:rPr>
            </w:pPr>
            <w:r>
              <w:rPr>
                <w:rFonts w:ascii="Times New Roman" w:hAnsi="Times New Roman"/>
              </w:rPr>
              <w:t>$</w:t>
            </w:r>
            <w:r w:rsidR="00F3074E">
              <w:rPr>
                <w:rFonts w:ascii="Times New Roman" w:hAnsi="Times New Roman"/>
              </w:rPr>
              <w:t>15,085</w:t>
            </w:r>
          </w:p>
        </w:tc>
      </w:tr>
      <w:tr w:rsidRPr="008517C8" w:rsidR="002C4EE7" w:rsidTr="002C4EE7">
        <w:tc>
          <w:tcPr>
            <w:tcW w:w="2250" w:type="dxa"/>
            <w:tcBorders>
              <w:top w:val="single" w:color="auto" w:sz="4" w:space="0"/>
              <w:left w:val="single" w:color="auto" w:sz="4" w:space="0"/>
              <w:bottom w:val="single" w:color="auto" w:sz="4" w:space="0"/>
              <w:right w:val="single" w:color="auto" w:sz="4" w:space="0"/>
            </w:tcBorders>
            <w:hideMark/>
          </w:tcPr>
          <w:p w:rsidRPr="008517C8" w:rsidR="008517C8" w:rsidP="008517C8" w:rsidRDefault="008517C8">
            <w:pPr>
              <w:widowControl/>
              <w:autoSpaceDE/>
              <w:autoSpaceDN/>
              <w:adjustRightInd/>
              <w:spacing w:line="276" w:lineRule="auto"/>
              <w:rPr>
                <w:rFonts w:ascii="Times New Roman" w:hAnsi="Times New Roman"/>
                <w:b/>
                <w:i/>
              </w:rPr>
            </w:pPr>
            <w:r w:rsidRPr="008517C8">
              <w:rPr>
                <w:rFonts w:ascii="Times New Roman" w:hAnsi="Times New Roman"/>
                <w:b/>
                <w:i/>
              </w:rPr>
              <w:t>Unduplicated Totals</w:t>
            </w:r>
          </w:p>
        </w:tc>
        <w:tc>
          <w:tcPr>
            <w:tcW w:w="1440" w:type="dxa"/>
            <w:tcBorders>
              <w:top w:val="single" w:color="auto" w:sz="4" w:space="0"/>
              <w:left w:val="single" w:color="auto" w:sz="4" w:space="0"/>
              <w:bottom w:val="single" w:color="auto" w:sz="4" w:space="0"/>
              <w:right w:val="single" w:color="auto" w:sz="4" w:space="0"/>
            </w:tcBorders>
            <w:vAlign w:val="bottom"/>
          </w:tcPr>
          <w:p w:rsidRPr="008517C8" w:rsidR="008517C8" w:rsidP="00952032" w:rsidRDefault="00DD6626">
            <w:pPr>
              <w:widowControl/>
              <w:autoSpaceDE/>
              <w:autoSpaceDN/>
              <w:adjustRightInd/>
              <w:spacing w:line="276" w:lineRule="auto"/>
              <w:jc w:val="center"/>
              <w:rPr>
                <w:rFonts w:ascii="Times New Roman" w:hAnsi="Times New Roman"/>
                <w:b/>
                <w:i/>
              </w:rPr>
            </w:pPr>
            <w:r>
              <w:rPr>
                <w:rFonts w:ascii="Times New Roman" w:hAnsi="Times New Roman"/>
                <w:b/>
                <w:i/>
              </w:rPr>
              <w:t>184</w:t>
            </w:r>
          </w:p>
        </w:tc>
        <w:tc>
          <w:tcPr>
            <w:tcW w:w="1260" w:type="dxa"/>
            <w:tcBorders>
              <w:top w:val="single" w:color="auto" w:sz="4" w:space="0"/>
              <w:left w:val="single" w:color="auto" w:sz="4" w:space="0"/>
              <w:bottom w:val="single" w:color="auto" w:sz="4" w:space="0"/>
              <w:right w:val="single" w:color="auto" w:sz="4" w:space="0"/>
            </w:tcBorders>
            <w:vAlign w:val="bottom"/>
          </w:tcPr>
          <w:p w:rsidRPr="008517C8" w:rsidR="008517C8" w:rsidP="00952032" w:rsidRDefault="008517C8">
            <w:pPr>
              <w:widowControl/>
              <w:autoSpaceDE/>
              <w:autoSpaceDN/>
              <w:adjustRightInd/>
              <w:spacing w:line="276" w:lineRule="auto"/>
              <w:jc w:val="center"/>
              <w:rPr>
                <w:rFonts w:ascii="Times New Roman" w:hAnsi="Times New Roman"/>
                <w:b/>
                <w:i/>
              </w:rPr>
            </w:pPr>
          </w:p>
        </w:tc>
        <w:tc>
          <w:tcPr>
            <w:tcW w:w="1260" w:type="dxa"/>
            <w:tcBorders>
              <w:top w:val="single" w:color="auto" w:sz="4" w:space="0"/>
              <w:left w:val="single" w:color="auto" w:sz="4" w:space="0"/>
              <w:bottom w:val="single" w:color="auto" w:sz="4" w:space="0"/>
              <w:right w:val="single" w:color="auto" w:sz="4" w:space="0"/>
            </w:tcBorders>
            <w:vAlign w:val="bottom"/>
          </w:tcPr>
          <w:p w:rsidRPr="001338B5" w:rsidR="008517C8" w:rsidP="00952032" w:rsidRDefault="00053034">
            <w:pPr>
              <w:widowControl/>
              <w:autoSpaceDE/>
              <w:autoSpaceDN/>
              <w:adjustRightInd/>
              <w:spacing w:line="276" w:lineRule="auto"/>
              <w:jc w:val="center"/>
              <w:rPr>
                <w:rFonts w:ascii="Times New Roman" w:hAnsi="Times New Roman"/>
                <w:b/>
              </w:rPr>
            </w:pPr>
            <w:r>
              <w:rPr>
                <w:rFonts w:ascii="Times New Roman" w:hAnsi="Times New Roman"/>
                <w:b/>
              </w:rPr>
              <w:t>590</w:t>
            </w:r>
          </w:p>
        </w:tc>
        <w:tc>
          <w:tcPr>
            <w:tcW w:w="1170" w:type="dxa"/>
            <w:tcBorders>
              <w:top w:val="single" w:color="auto" w:sz="4" w:space="0"/>
              <w:left w:val="single" w:color="auto" w:sz="4" w:space="0"/>
              <w:bottom w:val="single" w:color="auto" w:sz="4" w:space="0"/>
              <w:right w:val="single" w:color="auto" w:sz="4" w:space="0"/>
            </w:tcBorders>
            <w:vAlign w:val="bottom"/>
          </w:tcPr>
          <w:p w:rsidRPr="008517C8" w:rsidR="008517C8" w:rsidP="00952032" w:rsidRDefault="008517C8">
            <w:pPr>
              <w:widowControl/>
              <w:autoSpaceDE/>
              <w:autoSpaceDN/>
              <w:adjustRightInd/>
              <w:spacing w:line="276" w:lineRule="auto"/>
              <w:jc w:val="center"/>
              <w:rPr>
                <w:rFonts w:ascii="Times New Roman" w:hAnsi="Times New Roman"/>
                <w:b/>
                <w:i/>
              </w:rPr>
            </w:pPr>
          </w:p>
        </w:tc>
        <w:tc>
          <w:tcPr>
            <w:tcW w:w="990" w:type="dxa"/>
            <w:tcBorders>
              <w:top w:val="single" w:color="auto" w:sz="4" w:space="0"/>
              <w:left w:val="single" w:color="auto" w:sz="4" w:space="0"/>
              <w:bottom w:val="single" w:color="auto" w:sz="4" w:space="0"/>
              <w:right w:val="single" w:color="auto" w:sz="4" w:space="0"/>
            </w:tcBorders>
            <w:vAlign w:val="bottom"/>
          </w:tcPr>
          <w:p w:rsidRPr="008517C8" w:rsidR="008517C8" w:rsidP="00952032" w:rsidRDefault="00DD6626">
            <w:pPr>
              <w:widowControl/>
              <w:autoSpaceDE/>
              <w:autoSpaceDN/>
              <w:adjustRightInd/>
              <w:spacing w:line="276" w:lineRule="auto"/>
              <w:jc w:val="center"/>
              <w:rPr>
                <w:rFonts w:ascii="Times New Roman" w:hAnsi="Times New Roman"/>
                <w:b/>
                <w:i/>
              </w:rPr>
            </w:pPr>
            <w:r>
              <w:rPr>
                <w:rFonts w:ascii="Times New Roman" w:hAnsi="Times New Roman"/>
                <w:b/>
                <w:i/>
              </w:rPr>
              <w:t>1</w:t>
            </w:r>
            <w:r w:rsidR="0051379B">
              <w:rPr>
                <w:rFonts w:ascii="Times New Roman" w:hAnsi="Times New Roman"/>
                <w:b/>
                <w:i/>
              </w:rPr>
              <w:t>,180</w:t>
            </w:r>
          </w:p>
        </w:tc>
        <w:tc>
          <w:tcPr>
            <w:tcW w:w="900" w:type="dxa"/>
            <w:tcBorders>
              <w:top w:val="single" w:color="auto" w:sz="4" w:space="0"/>
              <w:left w:val="single" w:color="auto" w:sz="4" w:space="0"/>
              <w:bottom w:val="single" w:color="auto" w:sz="4" w:space="0"/>
              <w:right w:val="single" w:color="auto" w:sz="4" w:space="0"/>
            </w:tcBorders>
            <w:vAlign w:val="bottom"/>
          </w:tcPr>
          <w:p w:rsidRPr="008517C8" w:rsidR="008517C8" w:rsidP="00F3074E" w:rsidRDefault="008517C8">
            <w:pPr>
              <w:widowControl/>
              <w:autoSpaceDE/>
              <w:autoSpaceDN/>
              <w:adjustRightInd/>
              <w:spacing w:line="276" w:lineRule="auto"/>
              <w:jc w:val="center"/>
              <w:rPr>
                <w:rFonts w:ascii="Times New Roman" w:hAnsi="Times New Roman"/>
                <w:b/>
                <w:i/>
              </w:rPr>
            </w:pPr>
          </w:p>
        </w:tc>
        <w:tc>
          <w:tcPr>
            <w:tcW w:w="1350" w:type="dxa"/>
            <w:tcBorders>
              <w:top w:val="single" w:color="auto" w:sz="4" w:space="0"/>
              <w:left w:val="single" w:color="auto" w:sz="4" w:space="0"/>
              <w:bottom w:val="single" w:color="auto" w:sz="4" w:space="0"/>
              <w:right w:val="single" w:color="auto" w:sz="4" w:space="0"/>
            </w:tcBorders>
            <w:vAlign w:val="bottom"/>
          </w:tcPr>
          <w:p w:rsidRPr="008517C8" w:rsidR="008517C8" w:rsidP="00952032" w:rsidRDefault="00602394">
            <w:pPr>
              <w:widowControl/>
              <w:autoSpaceDE/>
              <w:autoSpaceDN/>
              <w:adjustRightInd/>
              <w:spacing w:line="276" w:lineRule="auto"/>
              <w:jc w:val="center"/>
              <w:rPr>
                <w:rFonts w:ascii="Times New Roman" w:hAnsi="Times New Roman"/>
                <w:b/>
                <w:i/>
              </w:rPr>
            </w:pPr>
            <w:r>
              <w:rPr>
                <w:rFonts w:ascii="Times New Roman" w:hAnsi="Times New Roman"/>
                <w:b/>
                <w:i/>
              </w:rPr>
              <w:t>$60,959</w:t>
            </w:r>
          </w:p>
        </w:tc>
      </w:tr>
    </w:tbl>
    <w:p w:rsidR="005D1C20" w:rsidP="005D1C20" w:rsidRDefault="00FC1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w:t>
      </w:r>
      <w:r w:rsidRPr="00C57452" w:rsidR="005D1C20">
        <w:rPr>
          <w:rFonts w:ascii="Times New Roman" w:hAnsi="Times New Roman"/>
          <w:sz w:val="24"/>
        </w:rPr>
        <w:t>All hourly rates used to calcula</w:t>
      </w:r>
      <w:r w:rsidR="005D1C20">
        <w:rPr>
          <w:rFonts w:ascii="Times New Roman" w:hAnsi="Times New Roman"/>
          <w:sz w:val="24"/>
        </w:rPr>
        <w:t xml:space="preserve">te cost are the </w:t>
      </w:r>
      <w:r w:rsidR="00602394">
        <w:rPr>
          <w:rFonts w:ascii="Times New Roman" w:hAnsi="Times New Roman"/>
          <w:sz w:val="24"/>
        </w:rPr>
        <w:t>average</w:t>
      </w:r>
      <w:r w:rsidRPr="00C57452" w:rsidR="005D1C20">
        <w:rPr>
          <w:rFonts w:ascii="Times New Roman" w:hAnsi="Times New Roman"/>
          <w:sz w:val="24"/>
        </w:rPr>
        <w:t xml:space="preserve"> hourly earnings in </w:t>
      </w:r>
      <w:r w:rsidR="005D1C20">
        <w:rPr>
          <w:rFonts w:ascii="Times New Roman" w:hAnsi="Times New Roman"/>
          <w:sz w:val="24"/>
        </w:rPr>
        <w:t xml:space="preserve">the Bureau of Labor Statistics’ </w:t>
      </w:r>
      <w:r w:rsidR="00602394">
        <w:rPr>
          <w:rFonts w:ascii="Times New Roman" w:hAnsi="Times New Roman"/>
          <w:sz w:val="24"/>
          <w:szCs w:val="24"/>
        </w:rPr>
        <w:t>Employer Costs for Employee Compensation, September 2019 News Release</w:t>
      </w:r>
      <w:r w:rsidRPr="00F3074E" w:rsidR="00602394">
        <w:rPr>
          <w:rFonts w:ascii="Times New Roman" w:hAnsi="Times New Roman"/>
          <w:sz w:val="24"/>
          <w:szCs w:val="24"/>
        </w:rPr>
        <w:t xml:space="preserve"> </w:t>
      </w:r>
      <w:r w:rsidR="00602394">
        <w:rPr>
          <w:rFonts w:ascii="Times New Roman" w:hAnsi="Times New Roman"/>
          <w:sz w:val="24"/>
          <w:szCs w:val="24"/>
        </w:rPr>
        <w:t>located at;</w:t>
      </w:r>
      <w:r w:rsidRPr="00F3074E" w:rsidR="00602394">
        <w:rPr>
          <w:rFonts w:ascii="Times New Roman" w:hAnsi="Times New Roman"/>
          <w:sz w:val="24"/>
          <w:szCs w:val="24"/>
        </w:rPr>
        <w:t xml:space="preserve"> </w:t>
      </w:r>
      <w:hyperlink w:history="1" r:id="rId14">
        <w:r w:rsidRPr="00F3074E" w:rsidR="00602394">
          <w:rPr>
            <w:rStyle w:val="Hyperlink"/>
            <w:rFonts w:ascii="Times New Roman" w:hAnsi="Times New Roman"/>
            <w:sz w:val="24"/>
            <w:szCs w:val="24"/>
          </w:rPr>
          <w:t>https://www.bls.gov/news.release/pdf/ecec.pdf</w:t>
        </w:r>
      </w:hyperlink>
    </w:p>
    <w:p w:rsidR="00537346" w:rsidRDefault="00537346">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81267C" w:rsidRDefault="00713705">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rPr>
      </w:pPr>
      <w:r>
        <w:rPr>
          <w:i/>
        </w:rPr>
        <w:t>13.</w:t>
      </w:r>
      <w:r>
        <w:rPr>
          <w:i/>
        </w:rPr>
        <w:tab/>
      </w:r>
      <w:r w:rsidRPr="008517C8" w:rsidR="008517C8">
        <w:rPr>
          <w:i/>
        </w:rPr>
        <w:t>Provide an estimate for the total annual cost burden to respondents or record keepers resulting from the collection of information.  (Do not include the cost of any hour burden already reflected on the burden worksheet).</w:t>
      </w:r>
    </w:p>
    <w:p w:rsidRPr="00C57452" w:rsidR="00271199" w:rsidRDefault="00271199">
      <w:pPr>
        <w:jc w:val="both"/>
        <w:rPr>
          <w:rFonts w:ascii="Times New Roman" w:hAnsi="Times New Roman"/>
          <w:b/>
        </w:rPr>
      </w:pPr>
    </w:p>
    <w:p w:rsidRPr="00C57452" w:rsidR="00271199" w:rsidRDefault="00271199">
      <w:pPr>
        <w:numPr>
          <w:ilvl w:val="0"/>
          <w:numId w:val="2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C57452">
        <w:rPr>
          <w:rFonts w:ascii="Times New Roman" w:hAnsi="Times New Roman"/>
          <w:b/>
          <w:sz w:val="24"/>
        </w:rPr>
        <w:t>Start-up/capital costs:</w:t>
      </w:r>
      <w:r w:rsidRPr="00C57452">
        <w:rPr>
          <w:rFonts w:ascii="Times New Roman" w:hAnsi="Times New Roman"/>
          <w:sz w:val="24"/>
        </w:rPr>
        <w:t xml:space="preserve">  $0</w:t>
      </w:r>
    </w:p>
    <w:p w:rsidRPr="00C57452" w:rsidR="00271199" w:rsidRDefault="002711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rPr>
      </w:pPr>
    </w:p>
    <w:p w:rsidR="00390700" w:rsidP="00390700" w:rsidRDefault="00271199">
      <w:pPr>
        <w:pStyle w:val="NormalSS"/>
        <w:jc w:val="left"/>
      </w:pPr>
      <w:r w:rsidRPr="00C57452">
        <w:t xml:space="preserve">There </w:t>
      </w:r>
      <w:r w:rsidR="00D0162E">
        <w:t>are no start-up costs, as ETA</w:t>
      </w:r>
      <w:r w:rsidR="0081267C">
        <w:t xml:space="preserve"> provide</w:t>
      </w:r>
      <w:r w:rsidR="00D0162E">
        <w:t>s</w:t>
      </w:r>
      <w:r w:rsidR="0081267C">
        <w:t xml:space="preserve"> grantees with the Bear</w:t>
      </w:r>
      <w:r w:rsidR="00A16924">
        <w:t xml:space="preserve"> </w:t>
      </w:r>
      <w:r w:rsidR="0081267C">
        <w:t>Tracks</w:t>
      </w:r>
      <w:r w:rsidRPr="00C57452">
        <w:t xml:space="preserve"> data collection and rep</w:t>
      </w:r>
      <w:r w:rsidR="00FD2EAB">
        <w:t>orting system that grantees may</w:t>
      </w:r>
      <w:r w:rsidRPr="00C57452">
        <w:t xml:space="preserve"> use to collect and maintain participant data, apply edit checks to validate the data, and generate all quarterly </w:t>
      </w:r>
      <w:r w:rsidR="00DE0107">
        <w:t xml:space="preserve">or semi-annual </w:t>
      </w:r>
      <w:r w:rsidRPr="00C57452">
        <w:t xml:space="preserve">reports for electronic submission to the Department. </w:t>
      </w:r>
      <w:r w:rsidRPr="00C57452" w:rsidR="00D91011">
        <w:t xml:space="preserve"> </w:t>
      </w:r>
      <w:r w:rsidRPr="00390700" w:rsidR="00390700">
        <w:t xml:space="preserve"> </w:t>
      </w:r>
      <w:r w:rsidR="00390700">
        <w:t>The cost for modifying the Bear Tracks</w:t>
      </w:r>
      <w:r w:rsidRPr="00C57452" w:rsidR="00390700">
        <w:t xml:space="preserve"> software to collect, maintain, and extract the Standardized Participant Information Record, and generate all aggregate statistical data necessary to produce the ETA 9084, 9085</w:t>
      </w:r>
      <w:r w:rsidR="00390700">
        <w:t xml:space="preserve"> </w:t>
      </w:r>
      <w:r w:rsidRPr="00C57452" w:rsidR="00390700">
        <w:t xml:space="preserve">electronically, is estimated to </w:t>
      </w:r>
      <w:r w:rsidRPr="00FD2EAB" w:rsidR="00390700">
        <w:t xml:space="preserve">be no more than </w:t>
      </w:r>
      <w:r w:rsidRPr="00FD2EAB" w:rsidR="00390700">
        <w:rPr>
          <w:rFonts w:ascii="Times" w:hAnsi="Times"/>
        </w:rPr>
        <w:t>$10,000</w:t>
      </w:r>
      <w:r w:rsidRPr="00C57452" w:rsidR="00390700">
        <w:t>.  The annua</w:t>
      </w:r>
      <w:r w:rsidR="00390700">
        <w:t>l costs of maintaining the Bear Tracks</w:t>
      </w:r>
      <w:r w:rsidRPr="00C57452" w:rsidR="00390700">
        <w:t xml:space="preserve"> system and developing training and technical assistance</w:t>
      </w:r>
      <w:r w:rsidR="00390700">
        <w:t xml:space="preserve"> guides, is estimated to be</w:t>
      </w:r>
      <w:r w:rsidR="00794823">
        <w:t xml:space="preserve"> </w:t>
      </w:r>
      <w:r w:rsidR="00602394">
        <w:t>$15,000</w:t>
      </w:r>
      <w:r w:rsidRPr="00FD2EAB" w:rsidR="00390700">
        <w:t>.</w:t>
      </w:r>
      <w:r w:rsidRPr="00C57452" w:rsidR="00390700">
        <w:t xml:space="preserve">  </w:t>
      </w:r>
    </w:p>
    <w:p w:rsidR="00271199" w:rsidRDefault="002711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p>
    <w:p w:rsidRPr="00C57452" w:rsidR="00DD2CC3" w:rsidRDefault="00DD2CC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p>
    <w:p w:rsidRPr="00C57452" w:rsidR="00271199" w:rsidRDefault="00271199">
      <w:pPr>
        <w:numPr>
          <w:ilvl w:val="0"/>
          <w:numId w:val="21"/>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C57452">
        <w:rPr>
          <w:rFonts w:ascii="Times New Roman" w:hAnsi="Times New Roman"/>
          <w:b/>
          <w:sz w:val="24"/>
        </w:rPr>
        <w:t>Annual costs:</w:t>
      </w:r>
      <w:r w:rsidRPr="00C57452">
        <w:rPr>
          <w:rFonts w:ascii="Times New Roman" w:hAnsi="Times New Roman"/>
          <w:b/>
          <w:sz w:val="24"/>
        </w:rPr>
        <w:tab/>
      </w:r>
      <w:r w:rsidRPr="00C57452">
        <w:rPr>
          <w:rFonts w:ascii="Times New Roman" w:hAnsi="Times New Roman"/>
          <w:sz w:val="24"/>
        </w:rPr>
        <w:t xml:space="preserve">$0  </w:t>
      </w:r>
    </w:p>
    <w:p w:rsidRPr="00C57452" w:rsidR="00271199" w:rsidRDefault="002711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rPr>
      </w:pPr>
    </w:p>
    <w:p w:rsidRPr="00C57452" w:rsidR="00271199" w:rsidRDefault="002711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C57452">
        <w:rPr>
          <w:rFonts w:ascii="Times New Roman" w:hAnsi="Times New Roman"/>
          <w:sz w:val="24"/>
        </w:rPr>
        <w:t>There are no annual costs, as ETA will be responsible for the annual</w:t>
      </w:r>
      <w:r w:rsidR="0081267C">
        <w:rPr>
          <w:rFonts w:ascii="Times New Roman" w:hAnsi="Times New Roman"/>
          <w:sz w:val="24"/>
        </w:rPr>
        <w:t xml:space="preserve"> maintenance costs for the Bear</w:t>
      </w:r>
      <w:r w:rsidR="00A16924">
        <w:rPr>
          <w:rFonts w:ascii="Times New Roman" w:hAnsi="Times New Roman"/>
          <w:sz w:val="24"/>
        </w:rPr>
        <w:t xml:space="preserve"> </w:t>
      </w:r>
      <w:r w:rsidR="0081267C">
        <w:rPr>
          <w:rFonts w:ascii="Times New Roman" w:hAnsi="Times New Roman"/>
          <w:sz w:val="24"/>
        </w:rPr>
        <w:t>Tracks</w:t>
      </w:r>
      <w:r w:rsidRPr="00C57452">
        <w:rPr>
          <w:rFonts w:ascii="Times New Roman" w:hAnsi="Times New Roman"/>
          <w:sz w:val="24"/>
        </w:rPr>
        <w:t xml:space="preserve"> data collection and reporting system</w:t>
      </w:r>
      <w:r w:rsidRPr="00C57452" w:rsidR="00D91011">
        <w:rPr>
          <w:rFonts w:ascii="Times New Roman" w:hAnsi="Times New Roman"/>
          <w:sz w:val="24"/>
        </w:rPr>
        <w:t xml:space="preserve"> </w:t>
      </w:r>
      <w:r w:rsidRPr="00C57452" w:rsidR="00D91011">
        <w:rPr>
          <w:rFonts w:ascii="Times New Roman" w:hAnsi="Times New Roman"/>
          <w:sz w:val="24"/>
          <w:szCs w:val="24"/>
        </w:rPr>
        <w:t>and EBSS</w:t>
      </w:r>
      <w:r w:rsidRPr="00C57452">
        <w:rPr>
          <w:rFonts w:ascii="Times New Roman" w:hAnsi="Times New Roman"/>
          <w:sz w:val="24"/>
        </w:rPr>
        <w:t>.  All costs to maintain and disclose these data are covered by the existing WI</w:t>
      </w:r>
      <w:r w:rsidR="007A3556">
        <w:rPr>
          <w:rFonts w:ascii="Times New Roman" w:hAnsi="Times New Roman"/>
          <w:sz w:val="24"/>
        </w:rPr>
        <w:t>O</w:t>
      </w:r>
      <w:r w:rsidRPr="00C57452">
        <w:rPr>
          <w:rFonts w:ascii="Times New Roman" w:hAnsi="Times New Roman"/>
          <w:sz w:val="24"/>
        </w:rPr>
        <w:t xml:space="preserve">A section 166 grant funds.  </w:t>
      </w:r>
    </w:p>
    <w:p w:rsidR="00952032" w:rsidRDefault="00952032">
      <w:pPr>
        <w:rPr>
          <w:rFonts w:ascii="Times New Roman" w:hAnsi="Times New Roman"/>
          <w:i/>
          <w:sz w:val="24"/>
          <w:szCs w:val="24"/>
        </w:rPr>
      </w:pPr>
      <w:bookmarkStart w:name="_Toc76458995" w:id="4"/>
    </w:p>
    <w:p w:rsidRPr="00952032" w:rsidR="00271199" w:rsidRDefault="00952032">
      <w:pPr>
        <w:rPr>
          <w:rFonts w:ascii="Times New Roman" w:hAnsi="Times New Roman"/>
          <w:sz w:val="24"/>
          <w:szCs w:val="24"/>
        </w:rPr>
      </w:pPr>
      <w:r w:rsidRPr="00952032">
        <w:rPr>
          <w:rFonts w:ascii="Times New Roman" w:hAnsi="Times New Roman"/>
          <w:i/>
          <w:sz w:val="24"/>
          <w:szCs w:val="24"/>
        </w:rPr>
        <w:t>14.</w:t>
      </w:r>
      <w:r w:rsidRPr="00952032">
        <w:rPr>
          <w:rFonts w:ascii="Times New Roman" w:hAnsi="Times New Roman"/>
          <w:i/>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bookmarkEnd w:id="4"/>
    <w:p w:rsidRPr="00952032" w:rsidR="00271199" w:rsidRDefault="00271199">
      <w:pPr>
        <w:jc w:val="both"/>
        <w:rPr>
          <w:rFonts w:ascii="Times New Roman" w:hAnsi="Times New Roman"/>
          <w:sz w:val="24"/>
          <w:szCs w:val="24"/>
        </w:rPr>
      </w:pPr>
    </w:p>
    <w:p w:rsidR="00271199" w:rsidRDefault="00FD2EAB">
      <w:pPr>
        <w:pStyle w:val="NormalSS"/>
        <w:jc w:val="left"/>
      </w:pPr>
      <w:r>
        <w:t xml:space="preserve">The </w:t>
      </w:r>
      <w:r w:rsidR="0081267C">
        <w:t>cost for modifying the Bear</w:t>
      </w:r>
      <w:r w:rsidR="00A16924">
        <w:t xml:space="preserve"> </w:t>
      </w:r>
      <w:r w:rsidR="0081267C">
        <w:t>Tracks</w:t>
      </w:r>
      <w:r w:rsidRPr="00C57452" w:rsidR="00271199">
        <w:t xml:space="preserve"> software to collect, maintain, and extract the Standardized Participant Information Record, and generate all aggregate statistical data necessar</w:t>
      </w:r>
      <w:r w:rsidRPr="00C57452" w:rsidR="00273C81">
        <w:t xml:space="preserve">y to produce the ETA 9084, </w:t>
      </w:r>
      <w:r w:rsidRPr="00C57452" w:rsidR="00271199">
        <w:t>9085</w:t>
      </w:r>
      <w:r w:rsidR="00DD2CC3">
        <w:t xml:space="preserve"> </w:t>
      </w:r>
      <w:r w:rsidRPr="00C57452" w:rsidR="00271199">
        <w:t xml:space="preserve">electronically, is estimated to </w:t>
      </w:r>
      <w:r w:rsidRPr="00FD2EAB" w:rsidR="00271199">
        <w:t xml:space="preserve">be </w:t>
      </w:r>
      <w:r w:rsidRPr="00FD2EAB" w:rsidR="0081267C">
        <w:t xml:space="preserve">no more than </w:t>
      </w:r>
      <w:r w:rsidRPr="00FD2EAB" w:rsidR="00271199">
        <w:rPr>
          <w:rFonts w:ascii="Times" w:hAnsi="Times"/>
        </w:rPr>
        <w:t>$</w:t>
      </w:r>
      <w:r w:rsidRPr="00FD2EAB" w:rsidR="0081267C">
        <w:rPr>
          <w:rFonts w:ascii="Times" w:hAnsi="Times"/>
        </w:rPr>
        <w:t>10,000</w:t>
      </w:r>
      <w:r w:rsidRPr="00C57452" w:rsidR="00271199">
        <w:t>.  The annua</w:t>
      </w:r>
      <w:r w:rsidR="0081267C">
        <w:t>l costs of maintaining the Bear</w:t>
      </w:r>
      <w:r w:rsidR="00A16924">
        <w:t xml:space="preserve"> </w:t>
      </w:r>
      <w:r w:rsidR="0081267C">
        <w:t>Tracks</w:t>
      </w:r>
      <w:r w:rsidRPr="00C57452" w:rsidR="00271199">
        <w:t xml:space="preserve"> system and developing training and technical assistance</w:t>
      </w:r>
      <w:r w:rsidR="0081267C">
        <w:t xml:space="preserve"> guides, is estimated to be $</w:t>
      </w:r>
      <w:r w:rsidRPr="00FD2EAB">
        <w:t>10,00</w:t>
      </w:r>
      <w:r w:rsidRPr="00FD2EAB" w:rsidR="0081267C">
        <w:t>0 to $12,000</w:t>
      </w:r>
      <w:r w:rsidRPr="00FD2EAB" w:rsidR="00271199">
        <w:t>.</w:t>
      </w:r>
      <w:r w:rsidRPr="00C57452" w:rsidR="00271199">
        <w:t xml:space="preserve">  </w:t>
      </w:r>
    </w:p>
    <w:p w:rsidRPr="00C57452" w:rsidR="005432DB" w:rsidRDefault="005432DB">
      <w:pPr>
        <w:pStyle w:val="NormalSS"/>
        <w:jc w:val="left"/>
      </w:pPr>
    </w:p>
    <w:p w:rsidR="00271199" w:rsidRDefault="00271199">
      <w:pPr>
        <w:pStyle w:val="NormalSS"/>
        <w:jc w:val="left"/>
      </w:pPr>
      <w:r w:rsidRPr="00C57452">
        <w:t>ETA will continue to collect and maintain all quarter</w:t>
      </w:r>
      <w:r w:rsidR="00AB1D2C">
        <w:t xml:space="preserve">ly </w:t>
      </w:r>
      <w:r w:rsidR="009718FA">
        <w:t xml:space="preserve">and semi-annual </w:t>
      </w:r>
      <w:r w:rsidR="00AB1D2C">
        <w:t>reports through its Division of Strategic Planning and Performance’s on-line EBSS</w:t>
      </w:r>
      <w:r w:rsidRPr="00C57452">
        <w:t xml:space="preserve">.  Since the electronic mechanisms for collecting and storing grantee performance data on a quarterly </w:t>
      </w:r>
      <w:r w:rsidR="00DE0107">
        <w:t xml:space="preserve">or semi-annual </w:t>
      </w:r>
      <w:r w:rsidRPr="00C57452">
        <w:t>basis are already in place</w:t>
      </w:r>
      <w:r w:rsidR="00A16924">
        <w:t>,</w:t>
      </w:r>
      <w:r w:rsidRPr="00C57452">
        <w:t xml:space="preserve"> the annualized cost to the Federal government </w:t>
      </w:r>
      <w:r w:rsidR="00A16924">
        <w:t>is</w:t>
      </w:r>
      <w:r w:rsidRPr="00C57452">
        <w:t xml:space="preserve"> minimal.  </w:t>
      </w:r>
    </w:p>
    <w:p w:rsidRPr="00C57452" w:rsidR="00B74C43" w:rsidRDefault="00B74C43">
      <w:pPr>
        <w:pStyle w:val="NormalSS"/>
        <w:jc w:val="left"/>
      </w:pPr>
    </w:p>
    <w:p w:rsidR="00271199" w:rsidRDefault="00271199">
      <w:pPr>
        <w:pStyle w:val="NormalSS"/>
        <w:jc w:val="left"/>
      </w:pPr>
      <w:r w:rsidRPr="00C57452">
        <w:t xml:space="preserve">For the quarterly </w:t>
      </w:r>
      <w:r w:rsidR="00E249D8">
        <w:t xml:space="preserve">and semi-annual </w:t>
      </w:r>
      <w:r w:rsidRPr="00C57452">
        <w:t>performa</w:t>
      </w:r>
      <w:r w:rsidR="00D57B99">
        <w:t xml:space="preserve">nce reports (ETA Forms 9084/SPIR and </w:t>
      </w:r>
      <w:r w:rsidRPr="00C57452">
        <w:t xml:space="preserve">9085), it is estimated that </w:t>
      </w:r>
      <w:r w:rsidR="00E249D8">
        <w:t xml:space="preserve">each INA </w:t>
      </w:r>
      <w:r w:rsidRPr="00C57452">
        <w:t>staff</w:t>
      </w:r>
      <w:r w:rsidR="00E249D8">
        <w:t xml:space="preserve"> person</w:t>
      </w:r>
      <w:r w:rsidRPr="00C57452">
        <w:t xml:space="preserve"> spend</w:t>
      </w:r>
      <w:r w:rsidR="00E249D8">
        <w:t>s</w:t>
      </w:r>
      <w:r w:rsidRPr="00C57452">
        <w:t xml:space="preserve"> approx</w:t>
      </w:r>
      <w:r w:rsidR="009953A7">
        <w:t>imately 40 hours per quarter (</w:t>
      </w:r>
      <w:r w:rsidR="00F3765F">
        <w:t>1</w:t>
      </w:r>
      <w:r w:rsidR="00E73C29">
        <w:t>60</w:t>
      </w:r>
      <w:r w:rsidRPr="00C57452">
        <w:t xml:space="preserve"> hours per year) monitoring the data, providing technical assistance for grantee report submissions, preparing special aggregate reports for internal program management purposes, and generating specific responses to Congressional and other inquiries.  Using an </w:t>
      </w:r>
      <w:r w:rsidR="003823D2">
        <w:t>average hourly staff rate of $47.52</w:t>
      </w:r>
      <w:r w:rsidRPr="00C57452">
        <w:t xml:space="preserve">, </w:t>
      </w:r>
      <w:r w:rsidR="00E249D8">
        <w:t xml:space="preserve">and an average of four staff, </w:t>
      </w:r>
      <w:r w:rsidRPr="00C57452">
        <w:t>the estimated annual cost to t</w:t>
      </w:r>
      <w:r w:rsidR="009953A7">
        <w:t>he Federal government is $</w:t>
      </w:r>
      <w:r w:rsidR="003823D2">
        <w:t>7,603</w:t>
      </w:r>
      <w:r w:rsidR="00E249D8">
        <w:t xml:space="preserve"> per staff person and $30,412 for ETA overall</w:t>
      </w:r>
      <w:r w:rsidRPr="00C57452">
        <w:t xml:space="preserve">.  </w:t>
      </w:r>
    </w:p>
    <w:p w:rsidR="00032ABC" w:rsidRDefault="00032ABC">
      <w:pPr>
        <w:pStyle w:val="NormalSS"/>
        <w:jc w:val="left"/>
      </w:pPr>
    </w:p>
    <w:p w:rsidRPr="00C57452" w:rsidR="00032ABC" w:rsidRDefault="00032ABC">
      <w:pPr>
        <w:pStyle w:val="NormalSS"/>
        <w:jc w:val="left"/>
      </w:pPr>
      <w:r>
        <w:t>Total cost to the Federal Government: $52,412.</w:t>
      </w:r>
    </w:p>
    <w:p w:rsidRPr="00C57452"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Pr="00C57452"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C57452">
        <w:rPr>
          <w:rFonts w:ascii="Times New Roman" w:hAnsi="Times New Roman"/>
          <w:sz w:val="24"/>
        </w:rPr>
        <w:t>The hourly rate used to calculate cost is the average hourly rate for a GS-13 (Step 1) employee in th</w:t>
      </w:r>
      <w:r w:rsidR="00ED5042">
        <w:rPr>
          <w:rFonts w:ascii="Times New Roman" w:hAnsi="Times New Roman"/>
          <w:sz w:val="24"/>
        </w:rPr>
        <w:t>e Federal service (based on 2019</w:t>
      </w:r>
      <w:r w:rsidRPr="00C57452">
        <w:rPr>
          <w:rFonts w:ascii="Times New Roman" w:hAnsi="Times New Roman"/>
          <w:sz w:val="24"/>
        </w:rPr>
        <w:t xml:space="preserve"> GS locality pay schedule</w:t>
      </w:r>
      <w:r w:rsidR="003823D2">
        <w:rPr>
          <w:rFonts w:ascii="Times New Roman" w:hAnsi="Times New Roman"/>
          <w:sz w:val="24"/>
        </w:rPr>
        <w:t xml:space="preserve"> in the Washington, DC metro area</w:t>
      </w:r>
      <w:r w:rsidR="00F3765F">
        <w:rPr>
          <w:rFonts w:ascii="Times New Roman" w:hAnsi="Times New Roman"/>
          <w:sz w:val="24"/>
        </w:rPr>
        <w:t>).</w:t>
      </w:r>
    </w:p>
    <w:p w:rsidR="00952032" w:rsidRDefault="00952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4"/>
        </w:rPr>
      </w:pPr>
    </w:p>
    <w:p w:rsidRPr="00952032" w:rsidR="00271199" w:rsidRDefault="00952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952032">
        <w:rPr>
          <w:rFonts w:ascii="Times New Roman" w:hAnsi="Times New Roman"/>
          <w:i/>
          <w:sz w:val="24"/>
        </w:rPr>
        <w:t>15.</w:t>
      </w:r>
      <w:r w:rsidRPr="00952032">
        <w:rPr>
          <w:rFonts w:ascii="Times New Roman" w:hAnsi="Times New Roman"/>
          <w:i/>
          <w:sz w:val="24"/>
        </w:rPr>
        <w:tab/>
        <w:t>Explain the reasons for any program changes or adjustments reported on the burden worksheet.</w:t>
      </w:r>
    </w:p>
    <w:p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Pr="0012372C" w:rsidR="00022E6A" w:rsidRDefault="00211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12372C">
        <w:rPr>
          <w:rFonts w:ascii="Times New Roman" w:hAnsi="Times New Roman"/>
          <w:color w:val="000000"/>
          <w:sz w:val="24"/>
          <w:szCs w:val="24"/>
        </w:rPr>
        <w:t>The prior ICR stated</w:t>
      </w:r>
      <w:r w:rsidR="0012372C">
        <w:rPr>
          <w:rFonts w:ascii="Times New Roman" w:hAnsi="Times New Roman"/>
          <w:color w:val="000000"/>
          <w:sz w:val="24"/>
          <w:szCs w:val="24"/>
        </w:rPr>
        <w:t xml:space="preserve"> that Form ETA-9085</w:t>
      </w:r>
      <w:r w:rsidRPr="0012372C">
        <w:rPr>
          <w:rFonts w:ascii="Times New Roman" w:hAnsi="Times New Roman"/>
          <w:color w:val="000000"/>
          <w:sz w:val="24"/>
          <w:szCs w:val="24"/>
        </w:rPr>
        <w:t xml:space="preserve"> was submitted quarterly when it should have stated semi-annually.  This ICR corrects that error.  The prior ICR also include</w:t>
      </w:r>
      <w:r w:rsidR="0085107E">
        <w:rPr>
          <w:rFonts w:ascii="Times New Roman" w:hAnsi="Times New Roman"/>
          <w:color w:val="000000"/>
          <w:sz w:val="24"/>
          <w:szCs w:val="24"/>
        </w:rPr>
        <w:t>d</w:t>
      </w:r>
      <w:r w:rsidRPr="0012372C">
        <w:rPr>
          <w:rFonts w:ascii="Times New Roman" w:hAnsi="Times New Roman"/>
          <w:color w:val="000000"/>
          <w:sz w:val="24"/>
          <w:szCs w:val="24"/>
        </w:rPr>
        <w:t xml:space="preserve"> burden hours for </w:t>
      </w:r>
      <w:r w:rsidRPr="0012372C" w:rsidR="0012372C">
        <w:rPr>
          <w:rFonts w:ascii="Times New Roman" w:hAnsi="Times New Roman"/>
          <w:color w:val="000000"/>
          <w:sz w:val="24"/>
          <w:szCs w:val="24"/>
        </w:rPr>
        <w:t>“</w:t>
      </w:r>
      <w:r w:rsidRPr="0012372C">
        <w:rPr>
          <w:rFonts w:ascii="Times New Roman" w:hAnsi="Times New Roman"/>
          <w:color w:val="000000"/>
          <w:sz w:val="24"/>
          <w:szCs w:val="24"/>
        </w:rPr>
        <w:t>collecting</w:t>
      </w:r>
      <w:r w:rsidRPr="0012372C" w:rsidR="0012372C">
        <w:rPr>
          <w:rFonts w:ascii="Times New Roman" w:hAnsi="Times New Roman"/>
          <w:color w:val="000000"/>
          <w:sz w:val="24"/>
          <w:szCs w:val="24"/>
        </w:rPr>
        <w:t>”</w:t>
      </w:r>
      <w:r w:rsidRPr="0012372C">
        <w:rPr>
          <w:rFonts w:ascii="Times New Roman" w:hAnsi="Times New Roman"/>
          <w:color w:val="000000"/>
          <w:sz w:val="24"/>
          <w:szCs w:val="24"/>
        </w:rPr>
        <w:t xml:space="preserve"> the data for the SPIR report which is different than </w:t>
      </w:r>
      <w:r w:rsidRPr="0012372C" w:rsidR="0012372C">
        <w:rPr>
          <w:rFonts w:ascii="Times New Roman" w:hAnsi="Times New Roman"/>
          <w:color w:val="000000"/>
          <w:sz w:val="24"/>
          <w:szCs w:val="24"/>
        </w:rPr>
        <w:t>“</w:t>
      </w:r>
      <w:r w:rsidRPr="0012372C">
        <w:rPr>
          <w:rFonts w:ascii="Times New Roman" w:hAnsi="Times New Roman"/>
          <w:color w:val="000000"/>
          <w:sz w:val="24"/>
          <w:szCs w:val="24"/>
        </w:rPr>
        <w:t>submitting</w:t>
      </w:r>
      <w:r w:rsidRPr="0012372C" w:rsidR="0012372C">
        <w:rPr>
          <w:rFonts w:ascii="Times New Roman" w:hAnsi="Times New Roman"/>
          <w:color w:val="000000"/>
          <w:sz w:val="24"/>
          <w:szCs w:val="24"/>
        </w:rPr>
        <w:t>”</w:t>
      </w:r>
      <w:r w:rsidRPr="0012372C">
        <w:rPr>
          <w:rFonts w:ascii="Times New Roman" w:hAnsi="Times New Roman"/>
          <w:color w:val="000000"/>
          <w:sz w:val="24"/>
          <w:szCs w:val="24"/>
        </w:rPr>
        <w:t xml:space="preserve"> a SPIR report and therefore misrepresents the burden hours for submitting the</w:t>
      </w:r>
      <w:r w:rsidRPr="0012372C" w:rsidR="0012372C">
        <w:rPr>
          <w:rFonts w:ascii="Times New Roman" w:hAnsi="Times New Roman"/>
          <w:color w:val="000000"/>
          <w:sz w:val="24"/>
          <w:szCs w:val="24"/>
        </w:rPr>
        <w:t xml:space="preserve"> SPIR.  </w:t>
      </w:r>
      <w:r w:rsidR="0012372C">
        <w:rPr>
          <w:rFonts w:ascii="Times New Roman" w:hAnsi="Times New Roman"/>
          <w:color w:val="000000"/>
          <w:sz w:val="24"/>
          <w:szCs w:val="24"/>
        </w:rPr>
        <w:t>T</w:t>
      </w:r>
      <w:r w:rsidRPr="0012372C" w:rsidR="0012372C">
        <w:rPr>
          <w:rFonts w:ascii="Times New Roman" w:hAnsi="Times New Roman"/>
          <w:color w:val="000000"/>
          <w:sz w:val="24"/>
          <w:szCs w:val="24"/>
        </w:rPr>
        <w:t>his ICR combines ETA</w:t>
      </w:r>
      <w:r w:rsidRPr="0012372C" w:rsidR="0012372C">
        <w:rPr>
          <w:rFonts w:ascii="Times New Roman" w:hAnsi="Times New Roman"/>
          <w:sz w:val="24"/>
          <w:szCs w:val="24"/>
        </w:rPr>
        <w:t xml:space="preserve"> Form 9084 and the SPIR as one report</w:t>
      </w:r>
      <w:r w:rsidR="0012372C">
        <w:rPr>
          <w:rFonts w:ascii="Times New Roman" w:hAnsi="Times New Roman"/>
          <w:sz w:val="24"/>
          <w:szCs w:val="24"/>
        </w:rPr>
        <w:t xml:space="preserve"> because </w:t>
      </w:r>
      <w:r w:rsidRPr="0012372C" w:rsidR="0012372C">
        <w:rPr>
          <w:rFonts w:ascii="Times New Roman" w:hAnsi="Times New Roman"/>
          <w:sz w:val="24"/>
          <w:szCs w:val="24"/>
        </w:rPr>
        <w:t>ETA Form 9084 is an aggregate (roll-up) of the individual records in the SPIR and both repor</w:t>
      </w:r>
      <w:r w:rsidR="0012372C">
        <w:rPr>
          <w:rFonts w:ascii="Times New Roman" w:hAnsi="Times New Roman"/>
          <w:sz w:val="24"/>
          <w:szCs w:val="24"/>
        </w:rPr>
        <w:t>ts are uploaded simultaneously.</w:t>
      </w:r>
      <w:r w:rsidRPr="0012372C" w:rsidR="0012372C">
        <w:rPr>
          <w:rFonts w:ascii="Times New Roman" w:hAnsi="Times New Roman"/>
          <w:sz w:val="24"/>
          <w:szCs w:val="24"/>
        </w:rPr>
        <w:t xml:space="preserve">  </w:t>
      </w:r>
    </w:p>
    <w:p w:rsidRPr="00952032" w:rsidR="00271199" w:rsidRDefault="00271199">
      <w:pPr>
        <w:pStyle w:val="Heading2"/>
        <w:ind w:right="0"/>
        <w:jc w:val="both"/>
        <w:rPr>
          <w:rFonts w:ascii="Times New Roman" w:hAnsi="Times New Roman" w:cs="Times New Roman"/>
          <w:i w:val="0"/>
          <w:sz w:val="24"/>
        </w:rPr>
      </w:pPr>
      <w:bookmarkStart w:name="_Toc76458997" w:id="5"/>
    </w:p>
    <w:p w:rsidRPr="00952032" w:rsidR="00952032" w:rsidP="00952032" w:rsidRDefault="00952032">
      <w:pPr>
        <w:rPr>
          <w:rFonts w:ascii="Times New Roman" w:hAnsi="Times New Roman"/>
          <w:sz w:val="24"/>
          <w:szCs w:val="24"/>
        </w:rPr>
      </w:pPr>
      <w:r w:rsidRPr="00952032">
        <w:rPr>
          <w:rFonts w:ascii="Times New Roman" w:hAnsi="Times New Roman"/>
          <w:i/>
          <w:sz w:val="24"/>
          <w:szCs w:val="24"/>
        </w:rPr>
        <w:t>16.</w:t>
      </w:r>
      <w:r w:rsidRPr="00952032">
        <w:rPr>
          <w:rFonts w:ascii="Times New Roman" w:hAnsi="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5"/>
    <w:p w:rsidRPr="00952032" w:rsidR="00271199" w:rsidRDefault="00271199">
      <w:pPr>
        <w:tabs>
          <w:tab w:val="left" w:pos="5130"/>
          <w:tab w:val="left" w:pos="9360"/>
          <w:tab w:val="left" w:pos="9900"/>
        </w:tabs>
        <w:spacing w:line="224" w:lineRule="auto"/>
        <w:ind w:right="2040"/>
        <w:jc w:val="both"/>
        <w:rPr>
          <w:rFonts w:ascii="Times New Roman" w:hAnsi="Times New Roman"/>
          <w:sz w:val="24"/>
          <w:szCs w:val="24"/>
        </w:rPr>
      </w:pPr>
    </w:p>
    <w:p w:rsidRPr="00C57452" w:rsidR="00271199" w:rsidP="00D660CE" w:rsidRDefault="002553AA">
      <w:pPr>
        <w:pStyle w:val="Heading6"/>
        <w:widowControl w:val="0"/>
        <w:tabs>
          <w:tab w:val="clear" w:pos="432"/>
          <w:tab w:val="left" w:pos="5130"/>
          <w:tab w:val="left" w:pos="9360"/>
          <w:tab w:val="left" w:pos="9900"/>
        </w:tabs>
        <w:autoSpaceDE w:val="0"/>
        <w:autoSpaceDN w:val="0"/>
        <w:adjustRightInd w:val="0"/>
        <w:jc w:val="left"/>
      </w:pPr>
      <w:r>
        <w:t>Grantees will submit Form ETA-9084 performance report</w:t>
      </w:r>
      <w:r w:rsidRPr="00C57452" w:rsidR="00271199">
        <w:t xml:space="preserve"> on a quarterly basis to ETA within 45 da</w:t>
      </w:r>
      <w:r>
        <w:t>ys of the end of each quarter and will submit Form ETA-9085 on a semi-annual and annual basis.  The semi-annual report will be submitted within 45 after September 30</w:t>
      </w:r>
      <w:r w:rsidRPr="002553AA">
        <w:rPr>
          <w:vertAlign w:val="superscript"/>
        </w:rPr>
        <w:t>th</w:t>
      </w:r>
      <w:r>
        <w:t xml:space="preserve"> and the annual report will be submitted within 90 days after March 31</w:t>
      </w:r>
      <w:r w:rsidRPr="002553AA">
        <w:rPr>
          <w:vertAlign w:val="superscript"/>
        </w:rPr>
        <w:t>st</w:t>
      </w:r>
      <w:r>
        <w:t xml:space="preserve">. The </w:t>
      </w:r>
      <w:r w:rsidRPr="00C57452" w:rsidR="00271199">
        <w:t xml:space="preserve">report data will be analyzed by ETA staff and used to evaluate performance outcomes and program effectiveness.  </w:t>
      </w:r>
      <w:r w:rsidR="009773B0">
        <w:t xml:space="preserve">ETA publishes program performance for the overall INA program quarterly in an on-line publication that is available on ETA’s website call “Quarterly Workforce Systems Results” or QWSR.  </w:t>
      </w:r>
    </w:p>
    <w:p w:rsidRPr="00C57452" w:rsidR="00271199" w:rsidRDefault="00271199">
      <w:pPr>
        <w:pStyle w:val="Heading6"/>
        <w:widowControl w:val="0"/>
        <w:tabs>
          <w:tab w:val="clear" w:pos="432"/>
          <w:tab w:val="left" w:pos="5130"/>
          <w:tab w:val="left" w:pos="9360"/>
          <w:tab w:val="left" w:pos="9900"/>
        </w:tabs>
        <w:autoSpaceDE w:val="0"/>
        <w:autoSpaceDN w:val="0"/>
        <w:adjustRightInd w:val="0"/>
        <w:spacing w:line="223" w:lineRule="auto"/>
        <w:jc w:val="left"/>
      </w:pPr>
    </w:p>
    <w:p w:rsidR="00022E6A" w:rsidP="009773B0" w:rsidRDefault="009773B0">
      <w:pPr>
        <w:pStyle w:val="Heading6"/>
        <w:widowControl w:val="0"/>
        <w:tabs>
          <w:tab w:val="clear" w:pos="432"/>
          <w:tab w:val="left" w:pos="5130"/>
          <w:tab w:val="left" w:pos="9360"/>
          <w:tab w:val="left" w:pos="9900"/>
        </w:tabs>
        <w:autoSpaceDE w:val="0"/>
        <w:autoSpaceDN w:val="0"/>
        <w:adjustRightInd w:val="0"/>
        <w:jc w:val="left"/>
        <w:rPr>
          <w:szCs w:val="24"/>
        </w:rPr>
      </w:pPr>
      <w:r>
        <w:t xml:space="preserve">Also, </w:t>
      </w:r>
      <w:r w:rsidRPr="00C57452" w:rsidR="00271199">
        <w:t xml:space="preserve">ETA issues an annual report summarizing program performance based on the Secretary’s goals.   Data contained in the INA reports will be included in these reports.  The data will also be used to prepare GPRA reports, management and budget reports, and other ad hoc </w:t>
      </w:r>
      <w:r w:rsidRPr="00FC1DCC" w:rsidR="00271199">
        <w:rPr>
          <w:szCs w:val="24"/>
        </w:rPr>
        <w:t>reports.   All aggregate reports will be made available on the Internet and accessible to the public.</w:t>
      </w:r>
    </w:p>
    <w:p w:rsidRPr="00FC1DCC" w:rsidR="00022E6A" w:rsidP="005432DB" w:rsidRDefault="00022E6A">
      <w:pPr>
        <w:rPr>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610"/>
        <w:gridCol w:w="2430"/>
        <w:gridCol w:w="4140"/>
      </w:tblGrid>
      <w:tr w:rsidRPr="00C57452" w:rsidR="00271199">
        <w:tc>
          <w:tcPr>
            <w:tcW w:w="2610" w:type="dxa"/>
            <w:tcBorders>
              <w:top w:val="single" w:color="000000" w:sz="7" w:space="0"/>
              <w:left w:val="single" w:color="000000" w:sz="7" w:space="0"/>
              <w:bottom w:val="single" w:color="000000" w:sz="7" w:space="0"/>
              <w:right w:val="single" w:color="000000" w:sz="7" w:space="0"/>
            </w:tcBorders>
          </w:tcPr>
          <w:p w:rsidRPr="00C57452" w:rsidR="00271199" w:rsidRDefault="00271199">
            <w:pPr>
              <w:spacing w:line="120" w:lineRule="exact"/>
              <w:rPr>
                <w:rFonts w:ascii="Times New Roman" w:hAnsi="Times New Roman"/>
                <w:sz w:val="24"/>
              </w:rPr>
            </w:pPr>
          </w:p>
          <w:p w:rsidRPr="00C57452" w:rsidR="00271199" w:rsidRDefault="00271199">
            <w:pPr>
              <w:spacing w:after="58" w:line="224" w:lineRule="auto"/>
              <w:rPr>
                <w:rFonts w:ascii="Times New Roman" w:hAnsi="Times New Roman"/>
                <w:b/>
                <w:sz w:val="24"/>
              </w:rPr>
            </w:pPr>
            <w:r w:rsidRPr="00C57452">
              <w:rPr>
                <w:rFonts w:ascii="Times New Roman" w:hAnsi="Times New Roman"/>
                <w:b/>
                <w:sz w:val="24"/>
              </w:rPr>
              <w:t>Product</w:t>
            </w:r>
          </w:p>
        </w:tc>
        <w:tc>
          <w:tcPr>
            <w:tcW w:w="2430" w:type="dxa"/>
            <w:tcBorders>
              <w:top w:val="single" w:color="000000" w:sz="7" w:space="0"/>
              <w:left w:val="single" w:color="000000" w:sz="7" w:space="0"/>
              <w:bottom w:val="single" w:color="000000" w:sz="7" w:space="0"/>
              <w:right w:val="single" w:color="000000" w:sz="7" w:space="0"/>
            </w:tcBorders>
          </w:tcPr>
          <w:p w:rsidRPr="00C57452" w:rsidR="00271199" w:rsidRDefault="00271199">
            <w:pPr>
              <w:spacing w:line="120" w:lineRule="exact"/>
              <w:rPr>
                <w:rFonts w:ascii="Times New Roman" w:hAnsi="Times New Roman"/>
                <w:b/>
                <w:sz w:val="24"/>
              </w:rPr>
            </w:pPr>
          </w:p>
          <w:p w:rsidRPr="00C57452" w:rsidR="00271199" w:rsidRDefault="00271199">
            <w:pPr>
              <w:spacing w:after="58" w:line="224" w:lineRule="auto"/>
              <w:jc w:val="center"/>
              <w:rPr>
                <w:rFonts w:ascii="Times New Roman" w:hAnsi="Times New Roman"/>
                <w:b/>
                <w:sz w:val="24"/>
              </w:rPr>
            </w:pPr>
            <w:r w:rsidRPr="00C57452">
              <w:rPr>
                <w:rFonts w:ascii="Times New Roman" w:hAnsi="Times New Roman"/>
                <w:b/>
                <w:sz w:val="24"/>
              </w:rPr>
              <w:t>Submission Date</w:t>
            </w:r>
          </w:p>
        </w:tc>
        <w:tc>
          <w:tcPr>
            <w:tcW w:w="4140" w:type="dxa"/>
            <w:tcBorders>
              <w:top w:val="single" w:color="000000" w:sz="7" w:space="0"/>
              <w:left w:val="single" w:color="000000" w:sz="7" w:space="0"/>
              <w:bottom w:val="single" w:color="000000" w:sz="7" w:space="0"/>
              <w:right w:val="single" w:color="000000" w:sz="7" w:space="0"/>
            </w:tcBorders>
          </w:tcPr>
          <w:p w:rsidRPr="00C57452" w:rsidR="00271199" w:rsidRDefault="00271199">
            <w:pPr>
              <w:spacing w:line="120" w:lineRule="exact"/>
              <w:rPr>
                <w:rFonts w:ascii="Times New Roman" w:hAnsi="Times New Roman"/>
                <w:b/>
                <w:sz w:val="24"/>
              </w:rPr>
            </w:pPr>
          </w:p>
          <w:p w:rsidRPr="00C57452" w:rsidR="00271199" w:rsidRDefault="00271199">
            <w:pPr>
              <w:pStyle w:val="MarkforAttachment"/>
              <w:widowControl w:val="0"/>
              <w:tabs>
                <w:tab w:val="clear" w:pos="432"/>
              </w:tabs>
              <w:autoSpaceDE w:val="0"/>
              <w:autoSpaceDN w:val="0"/>
              <w:adjustRightInd w:val="0"/>
              <w:spacing w:after="58" w:line="224" w:lineRule="auto"/>
              <w:rPr>
                <w:caps w:val="0"/>
              </w:rPr>
            </w:pPr>
            <w:r w:rsidRPr="00C57452">
              <w:rPr>
                <w:caps w:val="0"/>
              </w:rPr>
              <w:t>Comments</w:t>
            </w:r>
          </w:p>
        </w:tc>
      </w:tr>
      <w:tr w:rsidRPr="00C57452" w:rsidR="00271199">
        <w:trPr>
          <w:cantSplit/>
        </w:trPr>
        <w:tc>
          <w:tcPr>
            <w:tcW w:w="2610" w:type="dxa"/>
            <w:tcBorders>
              <w:top w:val="single" w:color="000000" w:sz="7" w:space="0"/>
              <w:left w:val="single" w:color="000000" w:sz="7" w:space="0"/>
              <w:bottom w:val="single" w:color="000000" w:sz="7" w:space="0"/>
              <w:right w:val="single" w:color="000000" w:sz="7" w:space="0"/>
            </w:tcBorders>
          </w:tcPr>
          <w:p w:rsidRPr="00C57452" w:rsidR="00271199" w:rsidRDefault="00271199">
            <w:pPr>
              <w:spacing w:line="120" w:lineRule="exact"/>
              <w:rPr>
                <w:rFonts w:ascii="Times New Roman" w:hAnsi="Times New Roman"/>
                <w:sz w:val="24"/>
              </w:rPr>
            </w:pPr>
          </w:p>
          <w:p w:rsidRPr="00C57452" w:rsidR="00271199" w:rsidRDefault="00271199">
            <w:pPr>
              <w:spacing w:after="58" w:line="224" w:lineRule="auto"/>
              <w:rPr>
                <w:rFonts w:ascii="Times New Roman" w:hAnsi="Times New Roman"/>
                <w:b/>
                <w:sz w:val="24"/>
              </w:rPr>
            </w:pPr>
            <w:r w:rsidRPr="00C57452">
              <w:rPr>
                <w:rFonts w:ascii="Times New Roman" w:hAnsi="Times New Roman"/>
                <w:b/>
                <w:sz w:val="24"/>
              </w:rPr>
              <w:t>ETA Form 9084</w:t>
            </w:r>
            <w:r w:rsidR="002553AA">
              <w:rPr>
                <w:rFonts w:ascii="Times New Roman" w:hAnsi="Times New Roman"/>
                <w:b/>
                <w:sz w:val="24"/>
              </w:rPr>
              <w:t xml:space="preserve"> and SPIR</w:t>
            </w:r>
            <w:r w:rsidRPr="00C57452">
              <w:rPr>
                <w:rFonts w:ascii="Times New Roman" w:hAnsi="Times New Roman"/>
                <w:b/>
                <w:sz w:val="24"/>
              </w:rPr>
              <w:t xml:space="preserve">: </w:t>
            </w:r>
          </w:p>
          <w:p w:rsidRPr="00C57452" w:rsidR="00271199" w:rsidRDefault="00271199">
            <w:pPr>
              <w:spacing w:after="58" w:line="224" w:lineRule="auto"/>
              <w:rPr>
                <w:rFonts w:ascii="Times New Roman" w:hAnsi="Times New Roman"/>
                <w:b/>
                <w:sz w:val="24"/>
              </w:rPr>
            </w:pPr>
          </w:p>
        </w:tc>
        <w:tc>
          <w:tcPr>
            <w:tcW w:w="2430" w:type="dxa"/>
            <w:tcBorders>
              <w:top w:val="single" w:color="000000" w:sz="7" w:space="0"/>
              <w:left w:val="single" w:color="000000" w:sz="7" w:space="0"/>
              <w:bottom w:val="single" w:color="000000" w:sz="7" w:space="0"/>
              <w:right w:val="single" w:color="000000" w:sz="7" w:space="0"/>
            </w:tcBorders>
          </w:tcPr>
          <w:p w:rsidRPr="00C57452" w:rsidR="00271199" w:rsidRDefault="00271199">
            <w:pPr>
              <w:spacing w:line="120" w:lineRule="exact"/>
              <w:rPr>
                <w:rFonts w:ascii="Times New Roman" w:hAnsi="Times New Roman"/>
                <w:b/>
                <w:sz w:val="24"/>
              </w:rPr>
            </w:pPr>
          </w:p>
          <w:p w:rsidRPr="00C57452" w:rsidR="00271199" w:rsidRDefault="00271199">
            <w:pPr>
              <w:spacing w:after="58" w:line="224" w:lineRule="auto"/>
              <w:rPr>
                <w:rFonts w:ascii="Times New Roman" w:hAnsi="Times New Roman"/>
                <w:sz w:val="24"/>
              </w:rPr>
            </w:pPr>
            <w:r w:rsidRPr="00C57452">
              <w:rPr>
                <w:rFonts w:ascii="Times New Roman" w:hAnsi="Times New Roman"/>
                <w:sz w:val="24"/>
              </w:rPr>
              <w:t>Within 45 days after the end of the quarter.</w:t>
            </w:r>
            <w:r w:rsidRPr="00C57452">
              <w:t xml:space="preserve"> </w:t>
            </w:r>
          </w:p>
        </w:tc>
        <w:tc>
          <w:tcPr>
            <w:tcW w:w="4140" w:type="dxa"/>
            <w:tcBorders>
              <w:left w:val="single" w:color="000000" w:sz="7" w:space="0"/>
              <w:right w:val="single" w:color="000000" w:sz="7" w:space="0"/>
            </w:tcBorders>
          </w:tcPr>
          <w:p w:rsidRPr="00C57452" w:rsidR="00271199" w:rsidRDefault="00271199">
            <w:pPr>
              <w:spacing w:after="58" w:line="224" w:lineRule="auto"/>
              <w:rPr>
                <w:rFonts w:ascii="Times New Roman" w:hAnsi="Times New Roman"/>
                <w:sz w:val="24"/>
              </w:rPr>
            </w:pPr>
          </w:p>
        </w:tc>
      </w:tr>
      <w:tr w:rsidRPr="00C57452" w:rsidR="00271199">
        <w:trPr>
          <w:cantSplit/>
        </w:trPr>
        <w:tc>
          <w:tcPr>
            <w:tcW w:w="2610" w:type="dxa"/>
            <w:tcBorders>
              <w:top w:val="single" w:color="000000" w:sz="7" w:space="0"/>
              <w:left w:val="single" w:color="000000" w:sz="7" w:space="0"/>
              <w:bottom w:val="single" w:color="000000" w:sz="7" w:space="0"/>
              <w:right w:val="single" w:color="000000" w:sz="7" w:space="0"/>
            </w:tcBorders>
          </w:tcPr>
          <w:p w:rsidRPr="00C57452" w:rsidR="00271199" w:rsidRDefault="00271199">
            <w:pPr>
              <w:spacing w:line="120" w:lineRule="exact"/>
              <w:rPr>
                <w:rFonts w:ascii="Times New Roman" w:hAnsi="Times New Roman"/>
                <w:sz w:val="24"/>
                <w:szCs w:val="24"/>
              </w:rPr>
            </w:pPr>
          </w:p>
          <w:p w:rsidRPr="00C57452" w:rsidR="00271199" w:rsidRDefault="00271199">
            <w:pPr>
              <w:spacing w:after="58" w:line="224" w:lineRule="auto"/>
              <w:rPr>
                <w:rFonts w:ascii="Times New Roman" w:hAnsi="Times New Roman"/>
                <w:b/>
                <w:sz w:val="24"/>
                <w:szCs w:val="24"/>
              </w:rPr>
            </w:pPr>
            <w:r w:rsidRPr="00C57452">
              <w:rPr>
                <w:rFonts w:ascii="Times New Roman" w:hAnsi="Times New Roman"/>
                <w:b/>
                <w:sz w:val="24"/>
                <w:szCs w:val="24"/>
              </w:rPr>
              <w:t xml:space="preserve">ETA Form 9085: </w:t>
            </w:r>
          </w:p>
          <w:p w:rsidRPr="00C57452" w:rsidR="00271199" w:rsidRDefault="00271199">
            <w:pPr>
              <w:spacing w:after="58" w:line="224" w:lineRule="auto"/>
              <w:rPr>
                <w:rFonts w:ascii="Times New Roman" w:hAnsi="Times New Roman"/>
                <w:b/>
                <w:sz w:val="24"/>
                <w:szCs w:val="24"/>
              </w:rPr>
            </w:pPr>
            <w:r w:rsidRPr="00C57452">
              <w:rPr>
                <w:rFonts w:ascii="Times New Roman" w:hAnsi="Times New Roman"/>
                <w:b/>
                <w:sz w:val="24"/>
                <w:szCs w:val="24"/>
              </w:rPr>
              <w:t>SYS Program Report</w:t>
            </w:r>
          </w:p>
          <w:p w:rsidRPr="00C57452" w:rsidR="00D660CE" w:rsidP="00273C81" w:rsidRDefault="00D660CE">
            <w:pPr>
              <w:spacing w:after="58" w:line="224" w:lineRule="auto"/>
              <w:rPr>
                <w:rFonts w:ascii="Times New Roman" w:hAnsi="Times New Roman"/>
                <w:b/>
                <w:sz w:val="24"/>
                <w:szCs w:val="24"/>
              </w:rPr>
            </w:pPr>
          </w:p>
          <w:p w:rsidRPr="00C57452" w:rsidR="00273C81" w:rsidP="00DD2CC3" w:rsidRDefault="00273C81">
            <w:pPr>
              <w:spacing w:after="58" w:line="224" w:lineRule="auto"/>
              <w:rPr>
                <w:rFonts w:ascii="Times New Roman" w:hAnsi="Times New Roman"/>
                <w:b/>
                <w:sz w:val="24"/>
                <w:szCs w:val="24"/>
              </w:rPr>
            </w:pPr>
          </w:p>
        </w:tc>
        <w:tc>
          <w:tcPr>
            <w:tcW w:w="2430" w:type="dxa"/>
            <w:tcBorders>
              <w:top w:val="single" w:color="000000" w:sz="7" w:space="0"/>
              <w:left w:val="single" w:color="000000" w:sz="7" w:space="0"/>
              <w:bottom w:val="single" w:color="000000" w:sz="7" w:space="0"/>
              <w:right w:val="single" w:color="000000" w:sz="7" w:space="0"/>
            </w:tcBorders>
          </w:tcPr>
          <w:p w:rsidRPr="00C57452" w:rsidR="00271199" w:rsidRDefault="00271199">
            <w:pPr>
              <w:spacing w:line="120" w:lineRule="exact"/>
              <w:rPr>
                <w:rFonts w:ascii="Times New Roman" w:hAnsi="Times New Roman"/>
                <w:b/>
                <w:sz w:val="24"/>
                <w:szCs w:val="24"/>
              </w:rPr>
            </w:pPr>
          </w:p>
          <w:p w:rsidRPr="00DD2CC3" w:rsidR="00273C81" w:rsidP="002553AA" w:rsidRDefault="002553AA">
            <w:pPr>
              <w:spacing w:after="58" w:line="224" w:lineRule="auto"/>
              <w:rPr>
                <w:szCs w:val="24"/>
              </w:rPr>
            </w:pPr>
            <w:r>
              <w:rPr>
                <w:rFonts w:ascii="Times New Roman" w:hAnsi="Times New Roman"/>
                <w:sz w:val="24"/>
                <w:szCs w:val="24"/>
              </w:rPr>
              <w:t>Within 45 days after the end of the semi-annual period ending September 30</w:t>
            </w:r>
            <w:r w:rsidRPr="002553AA">
              <w:rPr>
                <w:rFonts w:ascii="Times New Roman" w:hAnsi="Times New Roman"/>
                <w:sz w:val="24"/>
                <w:szCs w:val="24"/>
                <w:vertAlign w:val="superscript"/>
              </w:rPr>
              <w:t>th</w:t>
            </w:r>
            <w:r>
              <w:rPr>
                <w:rFonts w:ascii="Times New Roman" w:hAnsi="Times New Roman"/>
                <w:sz w:val="24"/>
                <w:szCs w:val="24"/>
              </w:rPr>
              <w:t xml:space="preserve"> and within 90 after the annual period ending March 31</w:t>
            </w:r>
            <w:r w:rsidRPr="002553AA">
              <w:rPr>
                <w:rFonts w:ascii="Times New Roman" w:hAnsi="Times New Roman"/>
                <w:sz w:val="24"/>
                <w:szCs w:val="24"/>
                <w:vertAlign w:val="superscript"/>
              </w:rPr>
              <w:t>st</w:t>
            </w:r>
            <w:r>
              <w:rPr>
                <w:rFonts w:ascii="Times New Roman" w:hAnsi="Times New Roman"/>
                <w:sz w:val="24"/>
                <w:szCs w:val="24"/>
              </w:rPr>
              <w:t xml:space="preserve">. </w:t>
            </w:r>
          </w:p>
        </w:tc>
        <w:tc>
          <w:tcPr>
            <w:tcW w:w="4140" w:type="dxa"/>
            <w:tcBorders>
              <w:left w:val="single" w:color="000000" w:sz="7" w:space="0"/>
              <w:bottom w:val="single" w:color="000000" w:sz="7" w:space="0"/>
              <w:right w:val="single" w:color="000000" w:sz="7" w:space="0"/>
            </w:tcBorders>
          </w:tcPr>
          <w:p w:rsidRPr="00C57452" w:rsidR="002553AA" w:rsidP="002553AA" w:rsidRDefault="002553AA">
            <w:pPr>
              <w:pStyle w:val="Level1"/>
              <w:numPr>
                <w:ilvl w:val="0"/>
                <w:numId w:val="0"/>
              </w:numPr>
              <w:spacing w:line="223" w:lineRule="auto"/>
              <w:outlineLvl w:val="9"/>
            </w:pPr>
            <w:r>
              <w:t>Quarterly program report (ETA Form</w:t>
            </w:r>
            <w:r w:rsidRPr="00C57452">
              <w:t xml:space="preserve"> </w:t>
            </w:r>
            <w:r>
              <w:t xml:space="preserve">9084 and SPIR) and the semi-annual program report (ETA Form </w:t>
            </w:r>
            <w:r w:rsidRPr="00C57452">
              <w:t>9085) and will be submitted electro</w:t>
            </w:r>
            <w:r>
              <w:t xml:space="preserve">nically </w:t>
            </w:r>
            <w:r w:rsidR="009773B0">
              <w:t>using ETA’s On-Line web portal (</w:t>
            </w:r>
            <w:hyperlink w:history="1" r:id="rId15">
              <w:r w:rsidRPr="008972F9" w:rsidR="009773B0">
                <w:rPr>
                  <w:rStyle w:val="Hyperlink"/>
                </w:rPr>
                <w:t>www.etareports.doleta.gov</w:t>
              </w:r>
            </w:hyperlink>
            <w:r w:rsidR="009773B0">
              <w:t>)</w:t>
            </w:r>
            <w:r w:rsidRPr="00C57452">
              <w:t>.</w:t>
            </w:r>
          </w:p>
          <w:p w:rsidRPr="00C57452" w:rsidR="00271199" w:rsidRDefault="00271199">
            <w:pPr>
              <w:spacing w:after="58" w:line="224" w:lineRule="auto"/>
              <w:rPr>
                <w:rFonts w:ascii="Times New Roman" w:hAnsi="Times New Roman"/>
                <w:sz w:val="24"/>
              </w:rPr>
            </w:pPr>
          </w:p>
        </w:tc>
      </w:tr>
    </w:tbl>
    <w:p w:rsidR="00FC1DCC" w:rsidRDefault="00FC1DCC">
      <w:pPr>
        <w:jc w:val="both"/>
        <w:rPr>
          <w:rFonts w:ascii="Times New Roman" w:hAnsi="Times New Roman"/>
          <w:i/>
          <w:sz w:val="24"/>
        </w:rPr>
      </w:pPr>
    </w:p>
    <w:p w:rsidRPr="00952032" w:rsidR="00271199" w:rsidRDefault="00952032">
      <w:pPr>
        <w:jc w:val="both"/>
        <w:rPr>
          <w:rFonts w:ascii="Times New Roman" w:hAnsi="Times New Roman"/>
          <w:sz w:val="24"/>
        </w:rPr>
      </w:pPr>
      <w:r w:rsidRPr="00952032">
        <w:rPr>
          <w:rFonts w:ascii="Times New Roman" w:hAnsi="Times New Roman"/>
          <w:i/>
          <w:sz w:val="24"/>
        </w:rPr>
        <w:t>17.</w:t>
      </w:r>
      <w:r w:rsidRPr="00952032">
        <w:rPr>
          <w:rFonts w:ascii="Times New Roman" w:hAnsi="Times New Roman"/>
          <w:i/>
          <w:sz w:val="24"/>
        </w:rPr>
        <w:tab/>
        <w:t>If seeking approval not to display the expiration date for OMB approval of the information collection, explain the reasons that display would be inappropriate.</w:t>
      </w:r>
    </w:p>
    <w:p w:rsidRPr="00952032" w:rsidR="00271199" w:rsidRDefault="00271199">
      <w:pPr>
        <w:jc w:val="both"/>
        <w:rPr>
          <w:rFonts w:ascii="Times New Roman" w:hAnsi="Times New Roman"/>
          <w:b/>
          <w:sz w:val="24"/>
          <w:szCs w:val="24"/>
        </w:rPr>
      </w:pPr>
    </w:p>
    <w:p w:rsidR="00271199" w:rsidRDefault="00957D43">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rsidRPr="00957D43">
        <w:t>The expiration date for OMB approval will be displayed.   We are not seeking approval to have this concealed.</w:t>
      </w:r>
      <w:r>
        <w:t xml:space="preserve"> </w:t>
      </w:r>
    </w:p>
    <w:p w:rsidRPr="00C57452" w:rsidR="00957D43" w:rsidRDefault="00957D43">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p>
    <w:p w:rsidRPr="00225200" w:rsidR="00271199" w:rsidRDefault="00225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25200">
        <w:rPr>
          <w:rFonts w:ascii="Times New Roman" w:hAnsi="Times New Roman"/>
          <w:i/>
          <w:sz w:val="24"/>
        </w:rPr>
        <w:t>18.</w:t>
      </w:r>
      <w:r w:rsidRPr="00225200">
        <w:rPr>
          <w:rFonts w:ascii="Times New Roman" w:hAnsi="Times New Roman"/>
          <w:i/>
          <w:sz w:val="24"/>
        </w:rPr>
        <w:tab/>
        <w:t>Explain each exception to the topics of the certification statement identified in “Certification for Paperwork Reduction Act Submissions,”</w:t>
      </w:r>
    </w:p>
    <w:p w:rsidRPr="00C57452" w:rsidR="00271199" w:rsidRDefault="00271199">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Pr="00C57452" w:rsidR="00271199" w:rsidRDefault="00225200">
      <w:pPr>
        <w:tabs>
          <w:tab w:val="left" w:pos="9360"/>
          <w:tab w:val="left" w:pos="9900"/>
        </w:tabs>
        <w:jc w:val="both"/>
        <w:rPr>
          <w:rFonts w:ascii="Times New Roman" w:hAnsi="Times New Roman"/>
          <w:sz w:val="24"/>
        </w:rPr>
      </w:pPr>
      <w:r>
        <w:rPr>
          <w:rFonts w:ascii="Times New Roman" w:hAnsi="Times New Roman"/>
          <w:sz w:val="24"/>
        </w:rPr>
        <w:t>There are n</w:t>
      </w:r>
      <w:r w:rsidRPr="00C57452" w:rsidR="00271199">
        <w:rPr>
          <w:rFonts w:ascii="Times New Roman" w:hAnsi="Times New Roman"/>
          <w:sz w:val="24"/>
        </w:rPr>
        <w:t>o exceptions</w:t>
      </w:r>
      <w:r>
        <w:rPr>
          <w:rFonts w:ascii="Times New Roman" w:hAnsi="Times New Roman"/>
          <w:sz w:val="24"/>
        </w:rPr>
        <w:t>.</w:t>
      </w:r>
      <w:r w:rsidRPr="00C57452" w:rsidR="00271199">
        <w:rPr>
          <w:rFonts w:ascii="Times New Roman" w:hAnsi="Times New Roman"/>
          <w:sz w:val="24"/>
        </w:rPr>
        <w:t xml:space="preserve"> </w:t>
      </w:r>
    </w:p>
    <w:p w:rsidRPr="00C57452"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271199"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225200" w:rsidRDefault="0099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C</w:t>
      </w:r>
      <w:r w:rsidRPr="00225200" w:rsidR="00225200">
        <w:rPr>
          <w:rFonts w:ascii="Times New Roman" w:hAnsi="Times New Roman"/>
          <w:b/>
          <w:sz w:val="24"/>
        </w:rPr>
        <w:t xml:space="preserve">. </w:t>
      </w:r>
      <w:r w:rsidRPr="00225200" w:rsidR="00225200">
        <w:rPr>
          <w:rFonts w:ascii="Times New Roman" w:hAnsi="Times New Roman"/>
          <w:b/>
          <w:sz w:val="24"/>
        </w:rPr>
        <w:tab/>
        <w:t>Collections of Information Employing Statistical Methods</w:t>
      </w:r>
    </w:p>
    <w:p w:rsidRPr="00C57452" w:rsidR="00225200" w:rsidRDefault="00225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9773B0" w:rsidP="009773B0"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C57452">
        <w:rPr>
          <w:rFonts w:ascii="Times New Roman" w:hAnsi="Times New Roman"/>
          <w:sz w:val="24"/>
        </w:rPr>
        <w:t>This dat</w:t>
      </w:r>
      <w:r w:rsidR="00225200">
        <w:rPr>
          <w:rFonts w:ascii="Times New Roman" w:hAnsi="Times New Roman"/>
          <w:sz w:val="24"/>
        </w:rPr>
        <w:t>a collection does not employ</w:t>
      </w:r>
      <w:r w:rsidRPr="00C57452">
        <w:rPr>
          <w:rFonts w:ascii="Times New Roman" w:hAnsi="Times New Roman"/>
          <w:sz w:val="24"/>
        </w:rPr>
        <w:t xml:space="preserve"> statistical methods.</w:t>
      </w:r>
    </w:p>
    <w:p w:rsidR="009773B0" w:rsidP="009773B0" w:rsidRDefault="00977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9773B0" w:rsidP="009773B0" w:rsidRDefault="00977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Pr="00C57452" w:rsidR="00271199" w:rsidP="009773B0" w:rsidRDefault="0027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sidRPr="00C57452">
        <w:rPr>
          <w:rFonts w:ascii="Times New Roman" w:hAnsi="Times New Roman"/>
          <w:b/>
          <w:sz w:val="24"/>
        </w:rPr>
        <w:t>ATTACHMENTS</w:t>
      </w:r>
    </w:p>
    <w:p w:rsidRPr="00C57452" w:rsidR="00271199" w:rsidRDefault="002711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7452" w:rsidR="00271199" w:rsidRDefault="002711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7452" w:rsidR="00271199" w:rsidP="009773B0" w:rsidRDefault="009773B0">
      <w:pPr>
        <w:pStyle w:val="Level1"/>
        <w:numPr>
          <w:ilvl w:val="0"/>
          <w:numId w:val="0"/>
        </w:numPr>
        <w:ind w:left="1620"/>
      </w:pPr>
      <w:r>
        <w:t>ETA Form 9084 and Instructions</w:t>
      </w:r>
    </w:p>
    <w:p w:rsidRPr="00C57452" w:rsidR="00271199" w:rsidRDefault="002711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7452" w:rsidR="00271199" w:rsidP="0012372C" w:rsidRDefault="009773B0">
      <w:pPr>
        <w:pStyle w:val="Level1"/>
        <w:numPr>
          <w:ilvl w:val="0"/>
          <w:numId w:val="0"/>
        </w:numPr>
        <w:ind w:left="1620"/>
      </w:pPr>
      <w:r>
        <w:t>ETA Form 9085 and Instructions</w:t>
      </w:r>
    </w:p>
    <w:sectPr w:rsidRPr="00C57452" w:rsidR="00271199" w:rsidSect="001C696D">
      <w:headerReference w:type="default" r:id="rId16"/>
      <w:footerReference w:type="even" r:id="rId17"/>
      <w:footerReference w:type="default" r:id="rId18"/>
      <w:footnotePr>
        <w:numRestart w:val="eachSect"/>
      </w:footnotePr>
      <w:endnotePr>
        <w:numFmt w:val="decimal"/>
      </w:endnotePr>
      <w:type w:val="continuous"/>
      <w:pgSz w:w="12240" w:h="15840" w:code="1"/>
      <w:pgMar w:top="1440" w:right="1354"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98A" w:rsidRDefault="0096798A">
      <w:r>
        <w:separator/>
      </w:r>
    </w:p>
  </w:endnote>
  <w:endnote w:type="continuationSeparator" w:id="0">
    <w:p w:rsidR="0096798A" w:rsidRDefault="0096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8" w:rsidRDefault="00365EA8">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365EA8" w:rsidRDefault="00365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8" w:rsidRDefault="00365EA8">
    <w:pPr>
      <w:pStyle w:val="Footer"/>
      <w:spacing w:before="360"/>
      <w:rPr>
        <w:rFonts w:ascii="Times New Roman" w:hAnsi="Times New Roman"/>
        <w:b/>
        <w:sz w:val="24"/>
      </w:rPr>
    </w:pPr>
    <w:r>
      <w:rPr>
        <w:rFonts w:ascii="Times New Roman" w:hAnsi="Times New Roman"/>
        <w:b/>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E56A03">
      <w:rPr>
        <w:rStyle w:val="PageNumber"/>
        <w:rFonts w:ascii="Times New Roman" w:hAnsi="Times New Roman"/>
        <w:noProof/>
        <w:sz w:val="24"/>
      </w:rPr>
      <w:t>2</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98A" w:rsidRDefault="0096798A">
      <w:r>
        <w:separator/>
      </w:r>
    </w:p>
  </w:footnote>
  <w:footnote w:type="continuationSeparator" w:id="0">
    <w:p w:rsidR="0096798A" w:rsidRDefault="0096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E4" w:rsidRPr="009F46E4" w:rsidRDefault="009F46E4" w:rsidP="009F46E4">
    <w:pPr>
      <w:widowControl/>
      <w:tabs>
        <w:tab w:val="right" w:pos="9360"/>
      </w:tabs>
      <w:autoSpaceDE/>
      <w:autoSpaceDN/>
      <w:adjustRightInd/>
      <w:jc w:val="both"/>
      <w:rPr>
        <w:rFonts w:ascii="Times New Roman" w:hAnsi="Times New Roman"/>
      </w:rPr>
    </w:pPr>
    <w:r w:rsidRPr="009F46E4">
      <w:rPr>
        <w:rFonts w:ascii="Times New Roman" w:hAnsi="Times New Roman"/>
      </w:rPr>
      <w:t>Program Reporting and Performance Standards System for Indian and Native American (INA) Programs Under Title I, Section 166 of the Workforce Innovation and Opportunity Act (WIOA)</w:t>
    </w:r>
  </w:p>
  <w:p w:rsidR="009F46E4" w:rsidRPr="009F46E4" w:rsidRDefault="009F46E4" w:rsidP="009F46E4">
    <w:pPr>
      <w:widowControl/>
      <w:tabs>
        <w:tab w:val="right" w:pos="9360"/>
      </w:tabs>
      <w:autoSpaceDE/>
      <w:autoSpaceDN/>
      <w:adjustRightInd/>
      <w:jc w:val="both"/>
      <w:rPr>
        <w:rFonts w:ascii="Times New Roman" w:hAnsi="Times New Roman"/>
      </w:rPr>
    </w:pPr>
    <w:r>
      <w:rPr>
        <w:rFonts w:ascii="Times New Roman" w:hAnsi="Times New Roman"/>
      </w:rPr>
      <w:t>1205-0422</w:t>
    </w:r>
  </w:p>
  <w:p w:rsidR="009F46E4" w:rsidRPr="009F46E4" w:rsidRDefault="009F46E4" w:rsidP="009F46E4">
    <w:pPr>
      <w:widowControl/>
      <w:tabs>
        <w:tab w:val="right" w:pos="9360"/>
      </w:tabs>
      <w:autoSpaceDE/>
      <w:autoSpaceDN/>
      <w:adjustRightInd/>
      <w:jc w:val="both"/>
      <w:rPr>
        <w:rFonts w:ascii="Times New Roman" w:hAnsi="Times New Roman"/>
      </w:rPr>
    </w:pPr>
    <w:r>
      <w:rPr>
        <w:rFonts w:ascii="Times New Roman" w:hAnsi="Times New Roman"/>
      </w:rPr>
      <w:t>January 2020</w:t>
    </w:r>
  </w:p>
  <w:p w:rsidR="009F46E4" w:rsidRDefault="009F4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5860A4B"/>
    <w:multiLevelType w:val="singleLevel"/>
    <w:tmpl w:val="3BA47DF4"/>
    <w:lvl w:ilvl="0">
      <w:numFmt w:val="bullet"/>
      <w:lvlText w:val="-"/>
      <w:lvlJc w:val="left"/>
      <w:pPr>
        <w:tabs>
          <w:tab w:val="num" w:pos="1080"/>
        </w:tabs>
        <w:ind w:left="1080" w:hanging="360"/>
      </w:pPr>
      <w:rPr>
        <w:rFonts w:hint="default"/>
      </w:rPr>
    </w:lvl>
  </w:abstractNum>
  <w:abstractNum w:abstractNumId="5" w15:restartNumberingAfterBreak="0">
    <w:nsid w:val="10DB5791"/>
    <w:multiLevelType w:val="hybridMultilevel"/>
    <w:tmpl w:val="0D2A4A3A"/>
    <w:lvl w:ilvl="0" w:tplc="FA426256">
      <w:start w:val="1"/>
      <w:numFmt w:val="decimal"/>
      <w:pStyle w:val="NumberedBulletLAST"/>
      <w:lvlText w:val="%1."/>
      <w:lvlJc w:val="left"/>
      <w:pPr>
        <w:tabs>
          <w:tab w:val="num" w:pos="792"/>
        </w:tabs>
        <w:ind w:left="792" w:hanging="360"/>
      </w:pPr>
      <w:rPr>
        <w:rFonts w:hint="default"/>
      </w:rPr>
    </w:lvl>
    <w:lvl w:ilvl="1" w:tplc="04B4E7E6" w:tentative="1">
      <w:start w:val="1"/>
      <w:numFmt w:val="lowerLetter"/>
      <w:lvlText w:val="%2."/>
      <w:lvlJc w:val="left"/>
      <w:pPr>
        <w:tabs>
          <w:tab w:val="num" w:pos="1872"/>
        </w:tabs>
        <w:ind w:left="1872" w:hanging="360"/>
      </w:pPr>
    </w:lvl>
    <w:lvl w:ilvl="2" w:tplc="103C3C1E" w:tentative="1">
      <w:start w:val="1"/>
      <w:numFmt w:val="lowerRoman"/>
      <w:lvlText w:val="%3."/>
      <w:lvlJc w:val="right"/>
      <w:pPr>
        <w:tabs>
          <w:tab w:val="num" w:pos="2592"/>
        </w:tabs>
        <w:ind w:left="2592" w:hanging="180"/>
      </w:pPr>
    </w:lvl>
    <w:lvl w:ilvl="3" w:tplc="D5AA7FC8" w:tentative="1">
      <w:start w:val="1"/>
      <w:numFmt w:val="decimal"/>
      <w:lvlText w:val="%4."/>
      <w:lvlJc w:val="left"/>
      <w:pPr>
        <w:tabs>
          <w:tab w:val="num" w:pos="3312"/>
        </w:tabs>
        <w:ind w:left="3312" w:hanging="360"/>
      </w:pPr>
    </w:lvl>
    <w:lvl w:ilvl="4" w:tplc="A88C70E8" w:tentative="1">
      <w:start w:val="1"/>
      <w:numFmt w:val="lowerLetter"/>
      <w:lvlText w:val="%5."/>
      <w:lvlJc w:val="left"/>
      <w:pPr>
        <w:tabs>
          <w:tab w:val="num" w:pos="4032"/>
        </w:tabs>
        <w:ind w:left="4032" w:hanging="360"/>
      </w:pPr>
    </w:lvl>
    <w:lvl w:ilvl="5" w:tplc="D2721A8C" w:tentative="1">
      <w:start w:val="1"/>
      <w:numFmt w:val="lowerRoman"/>
      <w:lvlText w:val="%6."/>
      <w:lvlJc w:val="right"/>
      <w:pPr>
        <w:tabs>
          <w:tab w:val="num" w:pos="4752"/>
        </w:tabs>
        <w:ind w:left="4752" w:hanging="180"/>
      </w:pPr>
    </w:lvl>
    <w:lvl w:ilvl="6" w:tplc="D9E60932" w:tentative="1">
      <w:start w:val="1"/>
      <w:numFmt w:val="decimal"/>
      <w:lvlText w:val="%7."/>
      <w:lvlJc w:val="left"/>
      <w:pPr>
        <w:tabs>
          <w:tab w:val="num" w:pos="5472"/>
        </w:tabs>
        <w:ind w:left="5472" w:hanging="360"/>
      </w:pPr>
    </w:lvl>
    <w:lvl w:ilvl="7" w:tplc="03CCFCC8" w:tentative="1">
      <w:start w:val="1"/>
      <w:numFmt w:val="lowerLetter"/>
      <w:lvlText w:val="%8."/>
      <w:lvlJc w:val="left"/>
      <w:pPr>
        <w:tabs>
          <w:tab w:val="num" w:pos="6192"/>
        </w:tabs>
        <w:ind w:left="6192" w:hanging="360"/>
      </w:pPr>
    </w:lvl>
    <w:lvl w:ilvl="8" w:tplc="454CE2A2" w:tentative="1">
      <w:start w:val="1"/>
      <w:numFmt w:val="lowerRoman"/>
      <w:lvlText w:val="%9."/>
      <w:lvlJc w:val="right"/>
      <w:pPr>
        <w:tabs>
          <w:tab w:val="num" w:pos="6912"/>
        </w:tabs>
        <w:ind w:left="6912" w:hanging="180"/>
      </w:pPr>
    </w:lvl>
  </w:abstractNum>
  <w:abstractNum w:abstractNumId="6" w15:restartNumberingAfterBreak="0">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B6BA8"/>
    <w:multiLevelType w:val="multilevel"/>
    <w:tmpl w:val="30244EF0"/>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2F12296"/>
    <w:multiLevelType w:val="hybridMultilevel"/>
    <w:tmpl w:val="3C4CBB7C"/>
    <w:lvl w:ilvl="0" w:tplc="B180FA86">
      <w:start w:val="1"/>
      <w:numFmt w:val="bullet"/>
      <w:lvlText w:val=""/>
      <w:lvlJc w:val="left"/>
      <w:pPr>
        <w:tabs>
          <w:tab w:val="num" w:pos="720"/>
        </w:tabs>
        <w:ind w:left="720" w:hanging="360"/>
      </w:pPr>
      <w:rPr>
        <w:rFonts w:ascii="Symbol" w:hAnsi="Symbol" w:hint="default"/>
      </w:rPr>
    </w:lvl>
    <w:lvl w:ilvl="1" w:tplc="89F03C78" w:tentative="1">
      <w:start w:val="1"/>
      <w:numFmt w:val="bullet"/>
      <w:lvlText w:val="o"/>
      <w:lvlJc w:val="left"/>
      <w:pPr>
        <w:tabs>
          <w:tab w:val="num" w:pos="1440"/>
        </w:tabs>
        <w:ind w:left="1440" w:hanging="360"/>
      </w:pPr>
      <w:rPr>
        <w:rFonts w:ascii="Courier New" w:hAnsi="Courier New" w:cs="Times" w:hint="default"/>
      </w:rPr>
    </w:lvl>
    <w:lvl w:ilvl="2" w:tplc="5AB689E0" w:tentative="1">
      <w:start w:val="1"/>
      <w:numFmt w:val="bullet"/>
      <w:lvlText w:val=""/>
      <w:lvlJc w:val="left"/>
      <w:pPr>
        <w:tabs>
          <w:tab w:val="num" w:pos="2160"/>
        </w:tabs>
        <w:ind w:left="2160" w:hanging="360"/>
      </w:pPr>
      <w:rPr>
        <w:rFonts w:ascii="Wingdings" w:hAnsi="Wingdings" w:hint="default"/>
      </w:rPr>
    </w:lvl>
    <w:lvl w:ilvl="3" w:tplc="FDAEA0B8" w:tentative="1">
      <w:start w:val="1"/>
      <w:numFmt w:val="bullet"/>
      <w:lvlText w:val=""/>
      <w:lvlJc w:val="left"/>
      <w:pPr>
        <w:tabs>
          <w:tab w:val="num" w:pos="2880"/>
        </w:tabs>
        <w:ind w:left="2880" w:hanging="360"/>
      </w:pPr>
      <w:rPr>
        <w:rFonts w:ascii="Symbol" w:hAnsi="Symbol" w:hint="default"/>
      </w:rPr>
    </w:lvl>
    <w:lvl w:ilvl="4" w:tplc="28C6AFF2" w:tentative="1">
      <w:start w:val="1"/>
      <w:numFmt w:val="bullet"/>
      <w:lvlText w:val="o"/>
      <w:lvlJc w:val="left"/>
      <w:pPr>
        <w:tabs>
          <w:tab w:val="num" w:pos="3600"/>
        </w:tabs>
        <w:ind w:left="3600" w:hanging="360"/>
      </w:pPr>
      <w:rPr>
        <w:rFonts w:ascii="Courier New" w:hAnsi="Courier New" w:cs="Times" w:hint="default"/>
      </w:rPr>
    </w:lvl>
    <w:lvl w:ilvl="5" w:tplc="8C3A31F4" w:tentative="1">
      <w:start w:val="1"/>
      <w:numFmt w:val="bullet"/>
      <w:lvlText w:val=""/>
      <w:lvlJc w:val="left"/>
      <w:pPr>
        <w:tabs>
          <w:tab w:val="num" w:pos="4320"/>
        </w:tabs>
        <w:ind w:left="4320" w:hanging="360"/>
      </w:pPr>
      <w:rPr>
        <w:rFonts w:ascii="Wingdings" w:hAnsi="Wingdings" w:hint="default"/>
      </w:rPr>
    </w:lvl>
    <w:lvl w:ilvl="6" w:tplc="B94077C2" w:tentative="1">
      <w:start w:val="1"/>
      <w:numFmt w:val="bullet"/>
      <w:lvlText w:val=""/>
      <w:lvlJc w:val="left"/>
      <w:pPr>
        <w:tabs>
          <w:tab w:val="num" w:pos="5040"/>
        </w:tabs>
        <w:ind w:left="5040" w:hanging="360"/>
      </w:pPr>
      <w:rPr>
        <w:rFonts w:ascii="Symbol" w:hAnsi="Symbol" w:hint="default"/>
      </w:rPr>
    </w:lvl>
    <w:lvl w:ilvl="7" w:tplc="CDDA9862" w:tentative="1">
      <w:start w:val="1"/>
      <w:numFmt w:val="bullet"/>
      <w:lvlText w:val="o"/>
      <w:lvlJc w:val="left"/>
      <w:pPr>
        <w:tabs>
          <w:tab w:val="num" w:pos="5760"/>
        </w:tabs>
        <w:ind w:left="5760" w:hanging="360"/>
      </w:pPr>
      <w:rPr>
        <w:rFonts w:ascii="Courier New" w:hAnsi="Courier New" w:cs="Times" w:hint="default"/>
      </w:rPr>
    </w:lvl>
    <w:lvl w:ilvl="8" w:tplc="8B4C8E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0" w15:restartNumberingAfterBreak="0">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1" w15:restartNumberingAfterBreak="0">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2" w15:restartNumberingAfterBreak="0">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3" w15:restartNumberingAfterBreak="0">
    <w:nsid w:val="3D0F37E3"/>
    <w:multiLevelType w:val="hybridMultilevel"/>
    <w:tmpl w:val="26D4188A"/>
    <w:lvl w:ilvl="0" w:tplc="A164FA7A">
      <w:start w:val="1"/>
      <w:numFmt w:val="bullet"/>
      <w:lvlText w:val=""/>
      <w:lvlJc w:val="left"/>
      <w:pPr>
        <w:tabs>
          <w:tab w:val="num" w:pos="1800"/>
        </w:tabs>
        <w:ind w:left="1800" w:hanging="360"/>
      </w:pPr>
      <w:rPr>
        <w:rFonts w:ascii="Symbol" w:eastAsia="Times New Roman" w:hAnsi="Symbol" w:cs="Symbol" w:hint="default"/>
      </w:rPr>
    </w:lvl>
    <w:lvl w:ilvl="1" w:tplc="D116C036">
      <w:start w:val="1"/>
      <w:numFmt w:val="bullet"/>
      <w:lvlText w:val="o"/>
      <w:lvlJc w:val="left"/>
      <w:pPr>
        <w:tabs>
          <w:tab w:val="num" w:pos="2520"/>
        </w:tabs>
        <w:ind w:left="2520" w:hanging="360"/>
      </w:pPr>
      <w:rPr>
        <w:rFonts w:ascii="Courier New" w:hAnsi="Courier New" w:hint="default"/>
      </w:rPr>
    </w:lvl>
    <w:lvl w:ilvl="2" w:tplc="6D523BA2" w:tentative="1">
      <w:start w:val="1"/>
      <w:numFmt w:val="bullet"/>
      <w:pStyle w:val="AppendixLevel3"/>
      <w:lvlText w:val=""/>
      <w:lvlJc w:val="left"/>
      <w:pPr>
        <w:tabs>
          <w:tab w:val="num" w:pos="3240"/>
        </w:tabs>
        <w:ind w:left="3240" w:hanging="360"/>
      </w:pPr>
      <w:rPr>
        <w:rFonts w:ascii="Wingdings" w:hAnsi="Wingdings" w:hint="default"/>
      </w:rPr>
    </w:lvl>
    <w:lvl w:ilvl="3" w:tplc="0E9A665A" w:tentative="1">
      <w:start w:val="1"/>
      <w:numFmt w:val="bullet"/>
      <w:lvlText w:val=""/>
      <w:lvlJc w:val="left"/>
      <w:pPr>
        <w:tabs>
          <w:tab w:val="num" w:pos="3960"/>
        </w:tabs>
        <w:ind w:left="3960" w:hanging="360"/>
      </w:pPr>
      <w:rPr>
        <w:rFonts w:ascii="Symbol" w:hAnsi="Symbol" w:hint="default"/>
      </w:rPr>
    </w:lvl>
    <w:lvl w:ilvl="4" w:tplc="11DEC744" w:tentative="1">
      <w:start w:val="1"/>
      <w:numFmt w:val="bullet"/>
      <w:lvlText w:val="o"/>
      <w:lvlJc w:val="left"/>
      <w:pPr>
        <w:tabs>
          <w:tab w:val="num" w:pos="4680"/>
        </w:tabs>
        <w:ind w:left="4680" w:hanging="360"/>
      </w:pPr>
      <w:rPr>
        <w:rFonts w:ascii="Courier New" w:hAnsi="Courier New" w:hint="default"/>
      </w:rPr>
    </w:lvl>
    <w:lvl w:ilvl="5" w:tplc="1B528E1C" w:tentative="1">
      <w:start w:val="1"/>
      <w:numFmt w:val="bullet"/>
      <w:lvlText w:val=""/>
      <w:lvlJc w:val="left"/>
      <w:pPr>
        <w:tabs>
          <w:tab w:val="num" w:pos="5400"/>
        </w:tabs>
        <w:ind w:left="5400" w:hanging="360"/>
      </w:pPr>
      <w:rPr>
        <w:rFonts w:ascii="Wingdings" w:hAnsi="Wingdings" w:hint="default"/>
      </w:rPr>
    </w:lvl>
    <w:lvl w:ilvl="6" w:tplc="3992F466" w:tentative="1">
      <w:start w:val="1"/>
      <w:numFmt w:val="bullet"/>
      <w:lvlText w:val=""/>
      <w:lvlJc w:val="left"/>
      <w:pPr>
        <w:tabs>
          <w:tab w:val="num" w:pos="6120"/>
        </w:tabs>
        <w:ind w:left="6120" w:hanging="360"/>
      </w:pPr>
      <w:rPr>
        <w:rFonts w:ascii="Symbol" w:hAnsi="Symbol" w:hint="default"/>
      </w:rPr>
    </w:lvl>
    <w:lvl w:ilvl="7" w:tplc="7200C92A" w:tentative="1">
      <w:start w:val="1"/>
      <w:numFmt w:val="bullet"/>
      <w:lvlText w:val="o"/>
      <w:lvlJc w:val="left"/>
      <w:pPr>
        <w:tabs>
          <w:tab w:val="num" w:pos="6840"/>
        </w:tabs>
        <w:ind w:left="6840" w:hanging="360"/>
      </w:pPr>
      <w:rPr>
        <w:rFonts w:ascii="Courier New" w:hAnsi="Courier New" w:hint="default"/>
      </w:rPr>
    </w:lvl>
    <w:lvl w:ilvl="8" w:tplc="EB92C334"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5" w15:restartNumberingAfterBreak="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16"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58E10760"/>
    <w:multiLevelType w:val="hybridMultilevel"/>
    <w:tmpl w:val="52200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671FC"/>
    <w:multiLevelType w:val="hybridMultilevel"/>
    <w:tmpl w:val="A7A88064"/>
    <w:lvl w:ilvl="0" w:tplc="1D20DB98">
      <w:start w:val="1"/>
      <w:numFmt w:val="lowerLetter"/>
      <w:lvlText w:val="(%1)"/>
      <w:lvlJc w:val="left"/>
      <w:pPr>
        <w:tabs>
          <w:tab w:val="num" w:pos="750"/>
        </w:tabs>
        <w:ind w:left="750" w:hanging="390"/>
      </w:pPr>
      <w:rPr>
        <w:rFonts w:hint="default"/>
      </w:rPr>
    </w:lvl>
    <w:lvl w:ilvl="1" w:tplc="0AC2236E">
      <w:start w:val="1"/>
      <w:numFmt w:val="decimal"/>
      <w:lvlText w:val="(%2)"/>
      <w:lvlJc w:val="left"/>
      <w:pPr>
        <w:tabs>
          <w:tab w:val="num" w:pos="1440"/>
        </w:tabs>
        <w:ind w:left="1440" w:hanging="360"/>
      </w:pPr>
      <w:rPr>
        <w:rFonts w:ascii="Times New Roman" w:eastAsia="Times New Roman" w:hAnsi="Times New Roman" w:cs="Times New Roman"/>
        <w:b w:val="0"/>
      </w:rPr>
    </w:lvl>
    <w:lvl w:ilvl="2" w:tplc="7876B28C">
      <w:start w:val="1"/>
      <w:numFmt w:val="decimal"/>
      <w:lvlText w:val="%3."/>
      <w:lvlJc w:val="left"/>
      <w:pPr>
        <w:tabs>
          <w:tab w:val="num" w:pos="2340"/>
        </w:tabs>
        <w:ind w:left="2340" w:hanging="360"/>
      </w:pPr>
      <w:rPr>
        <w:rFonts w:hint="default"/>
      </w:rPr>
    </w:lvl>
    <w:lvl w:ilvl="3" w:tplc="5560D892">
      <w:start w:val="1"/>
      <w:numFmt w:val="decimal"/>
      <w:lvlText w:val="(%4)"/>
      <w:lvlJc w:val="left"/>
      <w:pPr>
        <w:tabs>
          <w:tab w:val="num" w:pos="2910"/>
        </w:tabs>
        <w:ind w:left="2910" w:hanging="390"/>
      </w:pPr>
      <w:rPr>
        <w:rFonts w:hint="default"/>
        <w:b w:val="0"/>
      </w:rPr>
    </w:lvl>
    <w:lvl w:ilvl="4" w:tplc="14926F16" w:tentative="1">
      <w:start w:val="1"/>
      <w:numFmt w:val="lowerLetter"/>
      <w:lvlText w:val="%5."/>
      <w:lvlJc w:val="left"/>
      <w:pPr>
        <w:tabs>
          <w:tab w:val="num" w:pos="3600"/>
        </w:tabs>
        <w:ind w:left="3600" w:hanging="360"/>
      </w:pPr>
    </w:lvl>
    <w:lvl w:ilvl="5" w:tplc="FCA62930" w:tentative="1">
      <w:start w:val="1"/>
      <w:numFmt w:val="lowerRoman"/>
      <w:lvlText w:val="%6."/>
      <w:lvlJc w:val="right"/>
      <w:pPr>
        <w:tabs>
          <w:tab w:val="num" w:pos="4320"/>
        </w:tabs>
        <w:ind w:left="4320" w:hanging="180"/>
      </w:pPr>
    </w:lvl>
    <w:lvl w:ilvl="6" w:tplc="989AE44C" w:tentative="1">
      <w:start w:val="1"/>
      <w:numFmt w:val="decimal"/>
      <w:lvlText w:val="%7."/>
      <w:lvlJc w:val="left"/>
      <w:pPr>
        <w:tabs>
          <w:tab w:val="num" w:pos="5040"/>
        </w:tabs>
        <w:ind w:left="5040" w:hanging="360"/>
      </w:pPr>
    </w:lvl>
    <w:lvl w:ilvl="7" w:tplc="FC90D58A" w:tentative="1">
      <w:start w:val="1"/>
      <w:numFmt w:val="lowerLetter"/>
      <w:lvlText w:val="%8."/>
      <w:lvlJc w:val="left"/>
      <w:pPr>
        <w:tabs>
          <w:tab w:val="num" w:pos="5760"/>
        </w:tabs>
        <w:ind w:left="5760" w:hanging="360"/>
      </w:pPr>
    </w:lvl>
    <w:lvl w:ilvl="8" w:tplc="B2DC11A8" w:tentative="1">
      <w:start w:val="1"/>
      <w:numFmt w:val="lowerRoman"/>
      <w:lvlText w:val="%9."/>
      <w:lvlJc w:val="right"/>
      <w:pPr>
        <w:tabs>
          <w:tab w:val="num" w:pos="6480"/>
        </w:tabs>
        <w:ind w:left="6480" w:hanging="180"/>
      </w:pPr>
    </w:lvl>
  </w:abstractNum>
  <w:abstractNum w:abstractNumId="19" w15:restartNumberingAfterBreak="0">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20" w15:restartNumberingAfterBreak="0">
    <w:nsid w:val="65070AB2"/>
    <w:multiLevelType w:val="hybridMultilevel"/>
    <w:tmpl w:val="EC0C4EF2"/>
    <w:lvl w:ilvl="0" w:tplc="682A7C24">
      <w:start w:val="1"/>
      <w:numFmt w:val="decimal"/>
      <w:lvlText w:val="%1."/>
      <w:lvlJc w:val="left"/>
      <w:pPr>
        <w:tabs>
          <w:tab w:val="num" w:pos="720"/>
        </w:tabs>
        <w:ind w:left="720" w:hanging="360"/>
      </w:pPr>
      <w:rPr>
        <w:rFonts w:hint="default"/>
      </w:rPr>
    </w:lvl>
    <w:lvl w:ilvl="1" w:tplc="16E8324C" w:tentative="1">
      <w:start w:val="1"/>
      <w:numFmt w:val="lowerLetter"/>
      <w:lvlText w:val="%2."/>
      <w:lvlJc w:val="left"/>
      <w:pPr>
        <w:tabs>
          <w:tab w:val="num" w:pos="1440"/>
        </w:tabs>
        <w:ind w:left="1440" w:hanging="360"/>
      </w:pPr>
    </w:lvl>
    <w:lvl w:ilvl="2" w:tplc="F1D046B0" w:tentative="1">
      <w:start w:val="1"/>
      <w:numFmt w:val="lowerRoman"/>
      <w:lvlText w:val="%3."/>
      <w:lvlJc w:val="right"/>
      <w:pPr>
        <w:tabs>
          <w:tab w:val="num" w:pos="2160"/>
        </w:tabs>
        <w:ind w:left="2160" w:hanging="180"/>
      </w:pPr>
    </w:lvl>
    <w:lvl w:ilvl="3" w:tplc="53626604" w:tentative="1">
      <w:start w:val="1"/>
      <w:numFmt w:val="decimal"/>
      <w:lvlText w:val="%4."/>
      <w:lvlJc w:val="left"/>
      <w:pPr>
        <w:tabs>
          <w:tab w:val="num" w:pos="2880"/>
        </w:tabs>
        <w:ind w:left="2880" w:hanging="360"/>
      </w:pPr>
    </w:lvl>
    <w:lvl w:ilvl="4" w:tplc="4896389C" w:tentative="1">
      <w:start w:val="1"/>
      <w:numFmt w:val="lowerLetter"/>
      <w:lvlText w:val="%5."/>
      <w:lvlJc w:val="left"/>
      <w:pPr>
        <w:tabs>
          <w:tab w:val="num" w:pos="3600"/>
        </w:tabs>
        <w:ind w:left="3600" w:hanging="360"/>
      </w:pPr>
    </w:lvl>
    <w:lvl w:ilvl="5" w:tplc="40A2EFE2" w:tentative="1">
      <w:start w:val="1"/>
      <w:numFmt w:val="lowerRoman"/>
      <w:lvlText w:val="%6."/>
      <w:lvlJc w:val="right"/>
      <w:pPr>
        <w:tabs>
          <w:tab w:val="num" w:pos="4320"/>
        </w:tabs>
        <w:ind w:left="4320" w:hanging="180"/>
      </w:pPr>
    </w:lvl>
    <w:lvl w:ilvl="6" w:tplc="33046B2E" w:tentative="1">
      <w:start w:val="1"/>
      <w:numFmt w:val="decimal"/>
      <w:lvlText w:val="%7."/>
      <w:lvlJc w:val="left"/>
      <w:pPr>
        <w:tabs>
          <w:tab w:val="num" w:pos="5040"/>
        </w:tabs>
        <w:ind w:left="5040" w:hanging="360"/>
      </w:pPr>
    </w:lvl>
    <w:lvl w:ilvl="7" w:tplc="60A8637A" w:tentative="1">
      <w:start w:val="1"/>
      <w:numFmt w:val="lowerLetter"/>
      <w:lvlText w:val="%8."/>
      <w:lvlJc w:val="left"/>
      <w:pPr>
        <w:tabs>
          <w:tab w:val="num" w:pos="5760"/>
        </w:tabs>
        <w:ind w:left="5760" w:hanging="360"/>
      </w:pPr>
    </w:lvl>
    <w:lvl w:ilvl="8" w:tplc="D5EA0D7E" w:tentative="1">
      <w:start w:val="1"/>
      <w:numFmt w:val="lowerRoman"/>
      <w:lvlText w:val="%9."/>
      <w:lvlJc w:val="right"/>
      <w:pPr>
        <w:tabs>
          <w:tab w:val="num" w:pos="6480"/>
        </w:tabs>
        <w:ind w:left="6480" w:hanging="180"/>
      </w:pPr>
    </w:lvl>
  </w:abstractNum>
  <w:abstractNum w:abstractNumId="21" w15:restartNumberingAfterBreak="0">
    <w:nsid w:val="6E297999"/>
    <w:multiLevelType w:val="hybridMultilevel"/>
    <w:tmpl w:val="5D8AD4BA"/>
    <w:lvl w:ilvl="0" w:tplc="F6D28666">
      <w:start w:val="1"/>
      <w:numFmt w:val="bullet"/>
      <w:lvlText w:val=""/>
      <w:lvlJc w:val="left"/>
      <w:pPr>
        <w:tabs>
          <w:tab w:val="num" w:pos="720"/>
        </w:tabs>
        <w:ind w:left="720" w:hanging="360"/>
      </w:pPr>
      <w:rPr>
        <w:rFonts w:ascii="Symbol" w:hAnsi="Symbol" w:hint="default"/>
      </w:rPr>
    </w:lvl>
    <w:lvl w:ilvl="1" w:tplc="9F587012" w:tentative="1">
      <w:start w:val="1"/>
      <w:numFmt w:val="bullet"/>
      <w:lvlText w:val="o"/>
      <w:lvlJc w:val="left"/>
      <w:pPr>
        <w:tabs>
          <w:tab w:val="num" w:pos="1440"/>
        </w:tabs>
        <w:ind w:left="1440" w:hanging="360"/>
      </w:pPr>
      <w:rPr>
        <w:rFonts w:ascii="Courier New" w:hAnsi="Courier New" w:cs="Times" w:hint="default"/>
      </w:rPr>
    </w:lvl>
    <w:lvl w:ilvl="2" w:tplc="EE68C54A" w:tentative="1">
      <w:start w:val="1"/>
      <w:numFmt w:val="bullet"/>
      <w:lvlText w:val=""/>
      <w:lvlJc w:val="left"/>
      <w:pPr>
        <w:tabs>
          <w:tab w:val="num" w:pos="2160"/>
        </w:tabs>
        <w:ind w:left="2160" w:hanging="360"/>
      </w:pPr>
      <w:rPr>
        <w:rFonts w:ascii="Wingdings" w:hAnsi="Wingdings" w:hint="default"/>
      </w:rPr>
    </w:lvl>
    <w:lvl w:ilvl="3" w:tplc="5EE041B0" w:tentative="1">
      <w:start w:val="1"/>
      <w:numFmt w:val="bullet"/>
      <w:lvlText w:val=""/>
      <w:lvlJc w:val="left"/>
      <w:pPr>
        <w:tabs>
          <w:tab w:val="num" w:pos="2880"/>
        </w:tabs>
        <w:ind w:left="2880" w:hanging="360"/>
      </w:pPr>
      <w:rPr>
        <w:rFonts w:ascii="Symbol" w:hAnsi="Symbol" w:hint="default"/>
      </w:rPr>
    </w:lvl>
    <w:lvl w:ilvl="4" w:tplc="6C660392" w:tentative="1">
      <w:start w:val="1"/>
      <w:numFmt w:val="bullet"/>
      <w:lvlText w:val="o"/>
      <w:lvlJc w:val="left"/>
      <w:pPr>
        <w:tabs>
          <w:tab w:val="num" w:pos="3600"/>
        </w:tabs>
        <w:ind w:left="3600" w:hanging="360"/>
      </w:pPr>
      <w:rPr>
        <w:rFonts w:ascii="Courier New" w:hAnsi="Courier New" w:cs="Times" w:hint="default"/>
      </w:rPr>
    </w:lvl>
    <w:lvl w:ilvl="5" w:tplc="79088864" w:tentative="1">
      <w:start w:val="1"/>
      <w:numFmt w:val="bullet"/>
      <w:lvlText w:val=""/>
      <w:lvlJc w:val="left"/>
      <w:pPr>
        <w:tabs>
          <w:tab w:val="num" w:pos="4320"/>
        </w:tabs>
        <w:ind w:left="4320" w:hanging="360"/>
      </w:pPr>
      <w:rPr>
        <w:rFonts w:ascii="Wingdings" w:hAnsi="Wingdings" w:hint="default"/>
      </w:rPr>
    </w:lvl>
    <w:lvl w:ilvl="6" w:tplc="FBB873CC" w:tentative="1">
      <w:start w:val="1"/>
      <w:numFmt w:val="bullet"/>
      <w:lvlText w:val=""/>
      <w:lvlJc w:val="left"/>
      <w:pPr>
        <w:tabs>
          <w:tab w:val="num" w:pos="5040"/>
        </w:tabs>
        <w:ind w:left="5040" w:hanging="360"/>
      </w:pPr>
      <w:rPr>
        <w:rFonts w:ascii="Symbol" w:hAnsi="Symbol" w:hint="default"/>
      </w:rPr>
    </w:lvl>
    <w:lvl w:ilvl="7" w:tplc="F93AD11E" w:tentative="1">
      <w:start w:val="1"/>
      <w:numFmt w:val="bullet"/>
      <w:lvlText w:val="o"/>
      <w:lvlJc w:val="left"/>
      <w:pPr>
        <w:tabs>
          <w:tab w:val="num" w:pos="5760"/>
        </w:tabs>
        <w:ind w:left="5760" w:hanging="360"/>
      </w:pPr>
      <w:rPr>
        <w:rFonts w:ascii="Courier New" w:hAnsi="Courier New" w:cs="Times" w:hint="default"/>
      </w:rPr>
    </w:lvl>
    <w:lvl w:ilvl="8" w:tplc="000651F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1F27C7"/>
    <w:multiLevelType w:val="hybridMultilevel"/>
    <w:tmpl w:val="B90EC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16"/>
  </w:num>
  <w:num w:numId="4">
    <w:abstractNumId w:val="1"/>
  </w:num>
  <w:num w:numId="5">
    <w:abstractNumId w:val="15"/>
  </w:num>
  <w:num w:numId="6">
    <w:abstractNumId w:val="19"/>
  </w:num>
  <w:num w:numId="7">
    <w:abstractNumId w:val="11"/>
  </w:num>
  <w:num w:numId="8">
    <w:abstractNumId w:val="14"/>
  </w:num>
  <w:num w:numId="9">
    <w:abstractNumId w:val="5"/>
  </w:num>
  <w:num w:numId="10">
    <w:abstractNumId w:val="21"/>
  </w:num>
  <w:num w:numId="11">
    <w:abstractNumId w:val="0"/>
  </w:num>
  <w:num w:numId="12">
    <w:abstractNumId w:val="9"/>
  </w:num>
  <w:num w:numId="13">
    <w:abstractNumId w:val="6"/>
  </w:num>
  <w:num w:numId="14">
    <w:abstractNumId w:val="10"/>
  </w:num>
  <w:num w:numId="15">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2"/>
  </w:num>
  <w:num w:numId="17">
    <w:abstractNumId w:val="20"/>
  </w:num>
  <w:num w:numId="18">
    <w:abstractNumId w:val="4"/>
  </w:num>
  <w:num w:numId="19">
    <w:abstractNumId w:val="18"/>
  </w:num>
  <w:num w:numId="20">
    <w:abstractNumId w:val="8"/>
  </w:num>
  <w:num w:numId="21">
    <w:abstractNumId w:val="7"/>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73"/>
    <w:rsid w:val="00015627"/>
    <w:rsid w:val="00015A7D"/>
    <w:rsid w:val="00022E67"/>
    <w:rsid w:val="00022E6A"/>
    <w:rsid w:val="000231B2"/>
    <w:rsid w:val="0002410D"/>
    <w:rsid w:val="0003234A"/>
    <w:rsid w:val="000325FE"/>
    <w:rsid w:val="00032ABC"/>
    <w:rsid w:val="00034E25"/>
    <w:rsid w:val="00036FA8"/>
    <w:rsid w:val="0004546D"/>
    <w:rsid w:val="000501D5"/>
    <w:rsid w:val="0005291C"/>
    <w:rsid w:val="00053034"/>
    <w:rsid w:val="00053810"/>
    <w:rsid w:val="000572E3"/>
    <w:rsid w:val="00062D52"/>
    <w:rsid w:val="0007110A"/>
    <w:rsid w:val="000734D9"/>
    <w:rsid w:val="000773F1"/>
    <w:rsid w:val="000833E5"/>
    <w:rsid w:val="00091C72"/>
    <w:rsid w:val="00091D0B"/>
    <w:rsid w:val="00093B34"/>
    <w:rsid w:val="000A7CED"/>
    <w:rsid w:val="000B5B49"/>
    <w:rsid w:val="000B5BDF"/>
    <w:rsid w:val="000C0C22"/>
    <w:rsid w:val="000D33A6"/>
    <w:rsid w:val="000D69D1"/>
    <w:rsid w:val="000E2AC0"/>
    <w:rsid w:val="00105884"/>
    <w:rsid w:val="00112200"/>
    <w:rsid w:val="00113231"/>
    <w:rsid w:val="0011529A"/>
    <w:rsid w:val="0012372C"/>
    <w:rsid w:val="001338B5"/>
    <w:rsid w:val="00134AB2"/>
    <w:rsid w:val="0014436B"/>
    <w:rsid w:val="001446AA"/>
    <w:rsid w:val="001539B9"/>
    <w:rsid w:val="001563E1"/>
    <w:rsid w:val="00156A49"/>
    <w:rsid w:val="00157D3D"/>
    <w:rsid w:val="00161B87"/>
    <w:rsid w:val="001633F2"/>
    <w:rsid w:val="00163E9C"/>
    <w:rsid w:val="001664D2"/>
    <w:rsid w:val="0017280F"/>
    <w:rsid w:val="00180AC1"/>
    <w:rsid w:val="001876A6"/>
    <w:rsid w:val="00190889"/>
    <w:rsid w:val="001A4F6C"/>
    <w:rsid w:val="001B1AAD"/>
    <w:rsid w:val="001C4CC4"/>
    <w:rsid w:val="001C52B8"/>
    <w:rsid w:val="001C696D"/>
    <w:rsid w:val="001D188F"/>
    <w:rsid w:val="001E466A"/>
    <w:rsid w:val="001F30A3"/>
    <w:rsid w:val="001F6BD8"/>
    <w:rsid w:val="001F77C6"/>
    <w:rsid w:val="002030C8"/>
    <w:rsid w:val="00204868"/>
    <w:rsid w:val="002106BD"/>
    <w:rsid w:val="002119BC"/>
    <w:rsid w:val="00212D16"/>
    <w:rsid w:val="0022073B"/>
    <w:rsid w:val="00225200"/>
    <w:rsid w:val="00237405"/>
    <w:rsid w:val="002422CF"/>
    <w:rsid w:val="00243349"/>
    <w:rsid w:val="00252626"/>
    <w:rsid w:val="002553AA"/>
    <w:rsid w:val="0026245F"/>
    <w:rsid w:val="00271199"/>
    <w:rsid w:val="00273C81"/>
    <w:rsid w:val="00290E52"/>
    <w:rsid w:val="002917C7"/>
    <w:rsid w:val="00296405"/>
    <w:rsid w:val="002A3AFB"/>
    <w:rsid w:val="002B325F"/>
    <w:rsid w:val="002C2AC0"/>
    <w:rsid w:val="002C459C"/>
    <w:rsid w:val="002C4EE7"/>
    <w:rsid w:val="002D0F9F"/>
    <w:rsid w:val="002D6FAA"/>
    <w:rsid w:val="002F23D3"/>
    <w:rsid w:val="002F3518"/>
    <w:rsid w:val="00307D84"/>
    <w:rsid w:val="003101EC"/>
    <w:rsid w:val="00313A20"/>
    <w:rsid w:val="00313E78"/>
    <w:rsid w:val="00315FA4"/>
    <w:rsid w:val="00327FFB"/>
    <w:rsid w:val="0033251F"/>
    <w:rsid w:val="003379DB"/>
    <w:rsid w:val="00341FCB"/>
    <w:rsid w:val="00342972"/>
    <w:rsid w:val="00346FC6"/>
    <w:rsid w:val="00351B85"/>
    <w:rsid w:val="003525B3"/>
    <w:rsid w:val="003600B7"/>
    <w:rsid w:val="003658FC"/>
    <w:rsid w:val="00365EA8"/>
    <w:rsid w:val="003663F6"/>
    <w:rsid w:val="003711FF"/>
    <w:rsid w:val="00371894"/>
    <w:rsid w:val="003813CE"/>
    <w:rsid w:val="003823D2"/>
    <w:rsid w:val="003872BD"/>
    <w:rsid w:val="00390700"/>
    <w:rsid w:val="00391851"/>
    <w:rsid w:val="00393667"/>
    <w:rsid w:val="003A09D2"/>
    <w:rsid w:val="003A20B0"/>
    <w:rsid w:val="003A3E23"/>
    <w:rsid w:val="003A5A7A"/>
    <w:rsid w:val="003D10DC"/>
    <w:rsid w:val="003E49E3"/>
    <w:rsid w:val="003E59DF"/>
    <w:rsid w:val="00411DED"/>
    <w:rsid w:val="004212AD"/>
    <w:rsid w:val="00421995"/>
    <w:rsid w:val="00423A98"/>
    <w:rsid w:val="00431BB1"/>
    <w:rsid w:val="00433A6A"/>
    <w:rsid w:val="004343AC"/>
    <w:rsid w:val="00435F35"/>
    <w:rsid w:val="00446726"/>
    <w:rsid w:val="004533D9"/>
    <w:rsid w:val="00456715"/>
    <w:rsid w:val="00465E34"/>
    <w:rsid w:val="00466F62"/>
    <w:rsid w:val="0046749C"/>
    <w:rsid w:val="00474C58"/>
    <w:rsid w:val="00477337"/>
    <w:rsid w:val="00477DFD"/>
    <w:rsid w:val="00493306"/>
    <w:rsid w:val="004A24F0"/>
    <w:rsid w:val="004A26A7"/>
    <w:rsid w:val="004A2A59"/>
    <w:rsid w:val="004A613A"/>
    <w:rsid w:val="004B71B4"/>
    <w:rsid w:val="004C3833"/>
    <w:rsid w:val="004C3C4E"/>
    <w:rsid w:val="004C4A18"/>
    <w:rsid w:val="004C5A58"/>
    <w:rsid w:val="004C7E5F"/>
    <w:rsid w:val="004D22D9"/>
    <w:rsid w:val="00501837"/>
    <w:rsid w:val="00503F56"/>
    <w:rsid w:val="00504682"/>
    <w:rsid w:val="0050639F"/>
    <w:rsid w:val="00512A7A"/>
    <w:rsid w:val="0051379B"/>
    <w:rsid w:val="00520EFF"/>
    <w:rsid w:val="00537346"/>
    <w:rsid w:val="005432DB"/>
    <w:rsid w:val="0054508A"/>
    <w:rsid w:val="00550AA5"/>
    <w:rsid w:val="00553BEC"/>
    <w:rsid w:val="005543D8"/>
    <w:rsid w:val="00557417"/>
    <w:rsid w:val="00565581"/>
    <w:rsid w:val="00566B0C"/>
    <w:rsid w:val="00572C51"/>
    <w:rsid w:val="005760EE"/>
    <w:rsid w:val="00591449"/>
    <w:rsid w:val="005A308B"/>
    <w:rsid w:val="005A7465"/>
    <w:rsid w:val="005A7471"/>
    <w:rsid w:val="005B2069"/>
    <w:rsid w:val="005B6A9B"/>
    <w:rsid w:val="005C1A90"/>
    <w:rsid w:val="005D0344"/>
    <w:rsid w:val="005D10C6"/>
    <w:rsid w:val="005D1C20"/>
    <w:rsid w:val="005D5BC2"/>
    <w:rsid w:val="005E0F51"/>
    <w:rsid w:val="005E1D1E"/>
    <w:rsid w:val="005E3C32"/>
    <w:rsid w:val="005E6DEC"/>
    <w:rsid w:val="005F5372"/>
    <w:rsid w:val="00602394"/>
    <w:rsid w:val="00610BCA"/>
    <w:rsid w:val="00610DEF"/>
    <w:rsid w:val="00611DB2"/>
    <w:rsid w:val="0061324A"/>
    <w:rsid w:val="0061541A"/>
    <w:rsid w:val="006165D8"/>
    <w:rsid w:val="006215BD"/>
    <w:rsid w:val="00623439"/>
    <w:rsid w:val="00624153"/>
    <w:rsid w:val="0062430A"/>
    <w:rsid w:val="00626610"/>
    <w:rsid w:val="00640053"/>
    <w:rsid w:val="00656F41"/>
    <w:rsid w:val="006633CF"/>
    <w:rsid w:val="0067508F"/>
    <w:rsid w:val="006B5B45"/>
    <w:rsid w:val="006B5D63"/>
    <w:rsid w:val="006D2909"/>
    <w:rsid w:val="006E2A98"/>
    <w:rsid w:val="006E2FAF"/>
    <w:rsid w:val="006E37D3"/>
    <w:rsid w:val="006E480E"/>
    <w:rsid w:val="006E7267"/>
    <w:rsid w:val="006F2FBC"/>
    <w:rsid w:val="006F38EC"/>
    <w:rsid w:val="0070175A"/>
    <w:rsid w:val="00705585"/>
    <w:rsid w:val="0070680C"/>
    <w:rsid w:val="00707B72"/>
    <w:rsid w:val="00711073"/>
    <w:rsid w:val="00713705"/>
    <w:rsid w:val="007170D9"/>
    <w:rsid w:val="00717D48"/>
    <w:rsid w:val="007229D0"/>
    <w:rsid w:val="00722ED1"/>
    <w:rsid w:val="0072566B"/>
    <w:rsid w:val="007266EA"/>
    <w:rsid w:val="00730704"/>
    <w:rsid w:val="0073620C"/>
    <w:rsid w:val="00740F91"/>
    <w:rsid w:val="007445BD"/>
    <w:rsid w:val="0075028C"/>
    <w:rsid w:val="00753A11"/>
    <w:rsid w:val="007568BB"/>
    <w:rsid w:val="007602C4"/>
    <w:rsid w:val="00770D4E"/>
    <w:rsid w:val="007748BD"/>
    <w:rsid w:val="007806F3"/>
    <w:rsid w:val="00784FDE"/>
    <w:rsid w:val="0078626B"/>
    <w:rsid w:val="00794823"/>
    <w:rsid w:val="007A3556"/>
    <w:rsid w:val="007C096C"/>
    <w:rsid w:val="007C4045"/>
    <w:rsid w:val="007C60DC"/>
    <w:rsid w:val="007C7075"/>
    <w:rsid w:val="007C78F1"/>
    <w:rsid w:val="007D0139"/>
    <w:rsid w:val="007D22A1"/>
    <w:rsid w:val="007E40EF"/>
    <w:rsid w:val="007E647C"/>
    <w:rsid w:val="00803617"/>
    <w:rsid w:val="00811CC4"/>
    <w:rsid w:val="0081267C"/>
    <w:rsid w:val="0081300A"/>
    <w:rsid w:val="00815320"/>
    <w:rsid w:val="00821178"/>
    <w:rsid w:val="00833666"/>
    <w:rsid w:val="00833E10"/>
    <w:rsid w:val="00840E97"/>
    <w:rsid w:val="0085107E"/>
    <w:rsid w:val="008517C8"/>
    <w:rsid w:val="00855BF9"/>
    <w:rsid w:val="00862EDD"/>
    <w:rsid w:val="008648B7"/>
    <w:rsid w:val="00865217"/>
    <w:rsid w:val="00867D58"/>
    <w:rsid w:val="008757A5"/>
    <w:rsid w:val="00880C2E"/>
    <w:rsid w:val="00884D40"/>
    <w:rsid w:val="008A1B05"/>
    <w:rsid w:val="008B44F9"/>
    <w:rsid w:val="008B744D"/>
    <w:rsid w:val="008C0121"/>
    <w:rsid w:val="008C1335"/>
    <w:rsid w:val="008C2ADA"/>
    <w:rsid w:val="008C36E7"/>
    <w:rsid w:val="008C3722"/>
    <w:rsid w:val="008C40C8"/>
    <w:rsid w:val="008C4DC5"/>
    <w:rsid w:val="008D16FB"/>
    <w:rsid w:val="008D5E74"/>
    <w:rsid w:val="008D6D0A"/>
    <w:rsid w:val="008E1AA5"/>
    <w:rsid w:val="008E3FF6"/>
    <w:rsid w:val="008E50F5"/>
    <w:rsid w:val="008F142F"/>
    <w:rsid w:val="008F421C"/>
    <w:rsid w:val="00910312"/>
    <w:rsid w:val="00917210"/>
    <w:rsid w:val="00920A8D"/>
    <w:rsid w:val="00925936"/>
    <w:rsid w:val="0093111A"/>
    <w:rsid w:val="00933323"/>
    <w:rsid w:val="00941B67"/>
    <w:rsid w:val="00952032"/>
    <w:rsid w:val="009531FD"/>
    <w:rsid w:val="00953BCF"/>
    <w:rsid w:val="00953F5F"/>
    <w:rsid w:val="0095459F"/>
    <w:rsid w:val="00957D43"/>
    <w:rsid w:val="0096798A"/>
    <w:rsid w:val="009718FA"/>
    <w:rsid w:val="009723BE"/>
    <w:rsid w:val="009773B0"/>
    <w:rsid w:val="0098706C"/>
    <w:rsid w:val="0098737B"/>
    <w:rsid w:val="009949E3"/>
    <w:rsid w:val="009953A7"/>
    <w:rsid w:val="00995CF2"/>
    <w:rsid w:val="009A3EA9"/>
    <w:rsid w:val="009B41C3"/>
    <w:rsid w:val="009B4427"/>
    <w:rsid w:val="009C7079"/>
    <w:rsid w:val="009D0BC9"/>
    <w:rsid w:val="009D5FEF"/>
    <w:rsid w:val="009D704C"/>
    <w:rsid w:val="009E5B34"/>
    <w:rsid w:val="009F1D5D"/>
    <w:rsid w:val="009F46E4"/>
    <w:rsid w:val="00A00621"/>
    <w:rsid w:val="00A05427"/>
    <w:rsid w:val="00A11439"/>
    <w:rsid w:val="00A128E1"/>
    <w:rsid w:val="00A135CC"/>
    <w:rsid w:val="00A16924"/>
    <w:rsid w:val="00A16F0B"/>
    <w:rsid w:val="00A2454F"/>
    <w:rsid w:val="00A25CBE"/>
    <w:rsid w:val="00A30DA8"/>
    <w:rsid w:val="00A31A97"/>
    <w:rsid w:val="00A33893"/>
    <w:rsid w:val="00A3697A"/>
    <w:rsid w:val="00A37AEE"/>
    <w:rsid w:val="00A4162F"/>
    <w:rsid w:val="00A44EB1"/>
    <w:rsid w:val="00A4605F"/>
    <w:rsid w:val="00A46497"/>
    <w:rsid w:val="00A47872"/>
    <w:rsid w:val="00A50D4D"/>
    <w:rsid w:val="00A53870"/>
    <w:rsid w:val="00A64E53"/>
    <w:rsid w:val="00A65142"/>
    <w:rsid w:val="00A67B49"/>
    <w:rsid w:val="00A72602"/>
    <w:rsid w:val="00A77718"/>
    <w:rsid w:val="00A82647"/>
    <w:rsid w:val="00A909A7"/>
    <w:rsid w:val="00A90A00"/>
    <w:rsid w:val="00A93871"/>
    <w:rsid w:val="00A9711C"/>
    <w:rsid w:val="00AA1D33"/>
    <w:rsid w:val="00AA1EED"/>
    <w:rsid w:val="00AA490E"/>
    <w:rsid w:val="00AA66A4"/>
    <w:rsid w:val="00AB1D2C"/>
    <w:rsid w:val="00AB3B32"/>
    <w:rsid w:val="00AB5E31"/>
    <w:rsid w:val="00AC2BCB"/>
    <w:rsid w:val="00AC7D08"/>
    <w:rsid w:val="00AF26FD"/>
    <w:rsid w:val="00B02686"/>
    <w:rsid w:val="00B1002E"/>
    <w:rsid w:val="00B10DAD"/>
    <w:rsid w:val="00B175BD"/>
    <w:rsid w:val="00B23F3B"/>
    <w:rsid w:val="00B41D48"/>
    <w:rsid w:val="00B43F45"/>
    <w:rsid w:val="00B47C9B"/>
    <w:rsid w:val="00B54AAC"/>
    <w:rsid w:val="00B72A14"/>
    <w:rsid w:val="00B74C43"/>
    <w:rsid w:val="00B77D1B"/>
    <w:rsid w:val="00B96ED1"/>
    <w:rsid w:val="00BA63D7"/>
    <w:rsid w:val="00BB04CA"/>
    <w:rsid w:val="00BB051E"/>
    <w:rsid w:val="00BB2951"/>
    <w:rsid w:val="00BC2645"/>
    <w:rsid w:val="00BC7298"/>
    <w:rsid w:val="00BD049D"/>
    <w:rsid w:val="00BD353B"/>
    <w:rsid w:val="00BF4094"/>
    <w:rsid w:val="00C030AD"/>
    <w:rsid w:val="00C034DC"/>
    <w:rsid w:val="00C046BA"/>
    <w:rsid w:val="00C0555E"/>
    <w:rsid w:val="00C0795A"/>
    <w:rsid w:val="00C07E8B"/>
    <w:rsid w:val="00C16E4F"/>
    <w:rsid w:val="00C2739F"/>
    <w:rsid w:val="00C27CAE"/>
    <w:rsid w:val="00C319ED"/>
    <w:rsid w:val="00C32648"/>
    <w:rsid w:val="00C4575E"/>
    <w:rsid w:val="00C50B05"/>
    <w:rsid w:val="00C52EFC"/>
    <w:rsid w:val="00C53647"/>
    <w:rsid w:val="00C54F17"/>
    <w:rsid w:val="00C569A9"/>
    <w:rsid w:val="00C57452"/>
    <w:rsid w:val="00C63F7B"/>
    <w:rsid w:val="00C817AB"/>
    <w:rsid w:val="00C83429"/>
    <w:rsid w:val="00CA2B6E"/>
    <w:rsid w:val="00CA7E96"/>
    <w:rsid w:val="00CB7C8C"/>
    <w:rsid w:val="00CD5520"/>
    <w:rsid w:val="00CE2BAC"/>
    <w:rsid w:val="00CE69F4"/>
    <w:rsid w:val="00CE7EBD"/>
    <w:rsid w:val="00CF5724"/>
    <w:rsid w:val="00CF7743"/>
    <w:rsid w:val="00D0162E"/>
    <w:rsid w:val="00D0698F"/>
    <w:rsid w:val="00D13738"/>
    <w:rsid w:val="00D23A32"/>
    <w:rsid w:val="00D24FF3"/>
    <w:rsid w:val="00D426F5"/>
    <w:rsid w:val="00D44457"/>
    <w:rsid w:val="00D533F2"/>
    <w:rsid w:val="00D56269"/>
    <w:rsid w:val="00D57B99"/>
    <w:rsid w:val="00D660CE"/>
    <w:rsid w:val="00D66850"/>
    <w:rsid w:val="00D736F1"/>
    <w:rsid w:val="00D74948"/>
    <w:rsid w:val="00D8122A"/>
    <w:rsid w:val="00D82A22"/>
    <w:rsid w:val="00D86D1F"/>
    <w:rsid w:val="00D90541"/>
    <w:rsid w:val="00D91011"/>
    <w:rsid w:val="00D96448"/>
    <w:rsid w:val="00DA1C12"/>
    <w:rsid w:val="00DA5120"/>
    <w:rsid w:val="00DB08E9"/>
    <w:rsid w:val="00DB115D"/>
    <w:rsid w:val="00DB3DAF"/>
    <w:rsid w:val="00DB703F"/>
    <w:rsid w:val="00DB7913"/>
    <w:rsid w:val="00DD1C85"/>
    <w:rsid w:val="00DD2CC3"/>
    <w:rsid w:val="00DD4389"/>
    <w:rsid w:val="00DD6626"/>
    <w:rsid w:val="00DE0107"/>
    <w:rsid w:val="00DE0130"/>
    <w:rsid w:val="00DE38C6"/>
    <w:rsid w:val="00DE50B8"/>
    <w:rsid w:val="00DF1B4B"/>
    <w:rsid w:val="00DF2E3C"/>
    <w:rsid w:val="00DF50D4"/>
    <w:rsid w:val="00DF5FB1"/>
    <w:rsid w:val="00DF70D4"/>
    <w:rsid w:val="00E07365"/>
    <w:rsid w:val="00E160A8"/>
    <w:rsid w:val="00E1613C"/>
    <w:rsid w:val="00E249D8"/>
    <w:rsid w:val="00E26601"/>
    <w:rsid w:val="00E361D6"/>
    <w:rsid w:val="00E36B36"/>
    <w:rsid w:val="00E40D9A"/>
    <w:rsid w:val="00E5124D"/>
    <w:rsid w:val="00E51AD5"/>
    <w:rsid w:val="00E56A03"/>
    <w:rsid w:val="00E70ADA"/>
    <w:rsid w:val="00E73C29"/>
    <w:rsid w:val="00E73F74"/>
    <w:rsid w:val="00E804A3"/>
    <w:rsid w:val="00E924CD"/>
    <w:rsid w:val="00E9760B"/>
    <w:rsid w:val="00EA25BA"/>
    <w:rsid w:val="00EB06B5"/>
    <w:rsid w:val="00EB44DB"/>
    <w:rsid w:val="00EC60CC"/>
    <w:rsid w:val="00ED17E3"/>
    <w:rsid w:val="00ED3130"/>
    <w:rsid w:val="00ED5042"/>
    <w:rsid w:val="00EE1FEA"/>
    <w:rsid w:val="00EE2571"/>
    <w:rsid w:val="00EF2E1A"/>
    <w:rsid w:val="00EF71B9"/>
    <w:rsid w:val="00F20206"/>
    <w:rsid w:val="00F20954"/>
    <w:rsid w:val="00F238EE"/>
    <w:rsid w:val="00F23E20"/>
    <w:rsid w:val="00F3074E"/>
    <w:rsid w:val="00F33E38"/>
    <w:rsid w:val="00F351DB"/>
    <w:rsid w:val="00F3765F"/>
    <w:rsid w:val="00F45DEF"/>
    <w:rsid w:val="00F55BC7"/>
    <w:rsid w:val="00F65BFF"/>
    <w:rsid w:val="00F67769"/>
    <w:rsid w:val="00F77DB5"/>
    <w:rsid w:val="00F84882"/>
    <w:rsid w:val="00F93DF8"/>
    <w:rsid w:val="00F96113"/>
    <w:rsid w:val="00FB189A"/>
    <w:rsid w:val="00FB39BC"/>
    <w:rsid w:val="00FB572A"/>
    <w:rsid w:val="00FC1DCC"/>
    <w:rsid w:val="00FC5219"/>
    <w:rsid w:val="00FC5B18"/>
    <w:rsid w:val="00FC7F5B"/>
    <w:rsid w:val="00FD1DA6"/>
    <w:rsid w:val="00FD2EAB"/>
    <w:rsid w:val="00FD4105"/>
    <w:rsid w:val="00FE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667A679-E43E-4AF0-B37E-8A8CDAC9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2"/>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3"/>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4"/>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1"/>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pPr>
      <w:spacing w:before="0" w:after="0"/>
      <w:ind w:left="200"/>
    </w:pPr>
    <w:rPr>
      <w:b w:val="0"/>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val="0"/>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Times"/>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5"/>
      </w:numPr>
      <w:ind w:left="1440" w:hanging="720"/>
      <w:outlineLvl w:val="1"/>
    </w:pPr>
    <w:rPr>
      <w:rFonts w:ascii="Times New Roman" w:hAnsi="Times New Roman"/>
      <w:sz w:val="24"/>
    </w:rPr>
  </w:style>
  <w:style w:type="character" w:customStyle="1" w:styleId="u1">
    <w:name w:val="u1"/>
    <w:rPr>
      <w:u w:val="single"/>
    </w:rPr>
  </w:style>
  <w:style w:type="table" w:styleId="TableGrid">
    <w:name w:val="Table Grid"/>
    <w:basedOn w:val="TableNormal"/>
    <w:rsid w:val="0016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25">
    <w:name w:val="EmailStyle325"/>
    <w:basedOn w:val="DefaultParagraphFont"/>
    <w:semiHidden/>
    <w:rsid w:val="00C50B05"/>
  </w:style>
  <w:style w:type="character" w:styleId="CommentReference">
    <w:name w:val="annotation reference"/>
    <w:semiHidden/>
    <w:rsid w:val="00456715"/>
    <w:rPr>
      <w:sz w:val="16"/>
      <w:szCs w:val="16"/>
    </w:rPr>
  </w:style>
  <w:style w:type="paragraph" w:styleId="CommentText">
    <w:name w:val="annotation text"/>
    <w:basedOn w:val="Normal"/>
    <w:semiHidden/>
    <w:rsid w:val="00456715"/>
  </w:style>
  <w:style w:type="paragraph" w:styleId="CommentSubject">
    <w:name w:val="annotation subject"/>
    <w:basedOn w:val="CommentText"/>
    <w:next w:val="CommentText"/>
    <w:semiHidden/>
    <w:rsid w:val="00456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areports.dolet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eports.doleta.gov" TargetMode="External"/><Relationship Id="rId5" Type="http://schemas.openxmlformats.org/officeDocument/2006/relationships/numbering" Target="numbering.xml"/><Relationship Id="rId15" Type="http://schemas.openxmlformats.org/officeDocument/2006/relationships/hyperlink" Target="http://www.etareports.dolet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580E-AF72-4510-812F-14F610D38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1DAD1-DF66-4A87-95F3-4661E151C545}">
  <ds:schemaRefs>
    <ds:schemaRef ds:uri="http://schemas.microsoft.com/sharepoint/v3/contenttype/forms"/>
  </ds:schemaRefs>
</ds:datastoreItem>
</file>

<file path=customXml/itemProps3.xml><?xml version="1.0" encoding="utf-8"?>
<ds:datastoreItem xmlns:ds="http://schemas.openxmlformats.org/officeDocument/2006/customXml" ds:itemID="{FFF3DC30-6916-40A9-A7E7-9DE6F1177EC0}">
  <ds:schemaRefs>
    <ds:schemaRef ds:uri="b31e9ac3-e9ea-478f-867b-1d49b715581c"/>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1FFDEBC-2442-4025-8FE7-35BE9406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22621</CharactersWithSpaces>
  <SharedDoc>false</SharedDoc>
  <HLinks>
    <vt:vector size="30" baseType="variant">
      <vt:variant>
        <vt:i4>327706</vt:i4>
      </vt:variant>
      <vt:variant>
        <vt:i4>12</vt:i4>
      </vt:variant>
      <vt:variant>
        <vt:i4>0</vt:i4>
      </vt:variant>
      <vt:variant>
        <vt:i4>5</vt:i4>
      </vt:variant>
      <vt:variant>
        <vt:lpwstr>http://www.etareports.doleta.gov/</vt:lpwstr>
      </vt:variant>
      <vt:variant>
        <vt:lpwstr/>
      </vt:variant>
      <vt:variant>
        <vt:i4>1703952</vt:i4>
      </vt:variant>
      <vt:variant>
        <vt:i4>9</vt:i4>
      </vt:variant>
      <vt:variant>
        <vt:i4>0</vt:i4>
      </vt:variant>
      <vt:variant>
        <vt:i4>5</vt:i4>
      </vt:variant>
      <vt:variant>
        <vt:lpwstr>https://www.bls.gov/news.release/pdf/ecec.pdf</vt:lpwstr>
      </vt:variant>
      <vt:variant>
        <vt:lpwstr/>
      </vt:variant>
      <vt:variant>
        <vt:i4>1703952</vt:i4>
      </vt:variant>
      <vt:variant>
        <vt:i4>6</vt:i4>
      </vt:variant>
      <vt:variant>
        <vt:i4>0</vt:i4>
      </vt:variant>
      <vt:variant>
        <vt:i4>5</vt:i4>
      </vt:variant>
      <vt:variant>
        <vt:lpwstr>https://www.bls.gov/news.release/pdf/ecec.pdf</vt:lpwstr>
      </vt:variant>
      <vt:variant>
        <vt:lpwstr/>
      </vt:variant>
      <vt:variant>
        <vt:i4>327706</vt:i4>
      </vt:variant>
      <vt:variant>
        <vt:i4>3</vt:i4>
      </vt:variant>
      <vt:variant>
        <vt:i4>0</vt:i4>
      </vt:variant>
      <vt:variant>
        <vt:i4>5</vt:i4>
      </vt:variant>
      <vt:variant>
        <vt:lpwstr>http://www.etareports.doleta.gov/</vt:lpwstr>
      </vt:variant>
      <vt:variant>
        <vt:lpwstr/>
      </vt:variant>
      <vt:variant>
        <vt:i4>327706</vt:i4>
      </vt:variant>
      <vt:variant>
        <vt:i4>0</vt:i4>
      </vt:variant>
      <vt:variant>
        <vt:i4>0</vt:i4>
      </vt:variant>
      <vt:variant>
        <vt:i4>5</vt:i4>
      </vt:variant>
      <vt:variant>
        <vt:lpwstr>http://www.etareports.doleta.gov/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Earline Teasley</dc:creator>
  <cp:keywords/>
  <cp:lastModifiedBy>St.Onge, Emily - ETA</cp:lastModifiedBy>
  <cp:revision>2</cp:revision>
  <cp:lastPrinted>2016-09-09T20:07:00Z</cp:lastPrinted>
  <dcterms:created xsi:type="dcterms:W3CDTF">2020-01-21T14:49:00Z</dcterms:created>
  <dcterms:modified xsi:type="dcterms:W3CDTF">2020-01-21T14:49:00Z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