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60269BB" w14:textId="27EC0E8A" w:rsidR="005E714A" w:rsidRDefault="007655AF">
      <w:r>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C9514"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01555">
        <w:t>OCIA Industry Solicitation Survey</w:t>
      </w:r>
    </w:p>
    <w:p w14:paraId="059F1F00" w14:textId="77777777" w:rsidR="002B5674" w:rsidRDefault="002B5674"/>
    <w:p w14:paraId="44750456" w14:textId="77777777" w:rsidR="002B5674" w:rsidRDefault="002B5674"/>
    <w:p w14:paraId="58344011" w14:textId="3B0F8188" w:rsidR="00C8488C" w:rsidRPr="00F52BA0" w:rsidRDefault="00F15956" w:rsidP="00F52BA0">
      <w:pPr>
        <w:jc w:val="both"/>
        <w:rPr>
          <w:color w:val="0070C0"/>
        </w:rPr>
      </w:pPr>
      <w:r>
        <w:rPr>
          <w:b/>
        </w:rPr>
        <w:t>PURPOSE</w:t>
      </w:r>
      <w:r w:rsidRPr="009239AA">
        <w:rPr>
          <w:b/>
        </w:rPr>
        <w:t>:</w:t>
      </w:r>
      <w:r w:rsidR="00C14CC4" w:rsidRPr="009239AA">
        <w:rPr>
          <w:b/>
        </w:rPr>
        <w:t xml:space="preserve">  </w:t>
      </w:r>
      <w:r w:rsidR="005C6929" w:rsidRPr="00F52BA0">
        <w:rPr>
          <w:color w:val="0070C0"/>
        </w:rPr>
        <w:t xml:space="preserve">The Office of Cyber and Infrastructure Analysis (OCIA) supports efforts to protect the Nation’s critical infrastructure through an integrated analytical approach evaluating the potential consequences of disruption from physical or cyber threats and incidents.  </w:t>
      </w:r>
      <w:r w:rsidR="00815AD5" w:rsidRPr="00F52BA0">
        <w:rPr>
          <w:color w:val="0070C0"/>
        </w:rPr>
        <w:t>Our</w:t>
      </w:r>
      <w:r w:rsidR="005C6929" w:rsidRPr="00F52BA0">
        <w:rPr>
          <w:color w:val="0070C0"/>
        </w:rPr>
        <w:t xml:space="preserve"> analys</w:t>
      </w:r>
      <w:r w:rsidR="00815AD5" w:rsidRPr="00F52BA0">
        <w:rPr>
          <w:color w:val="0070C0"/>
        </w:rPr>
        <w:t>e</w:t>
      </w:r>
      <w:r w:rsidR="005C6929" w:rsidRPr="00F52BA0">
        <w:rPr>
          <w:color w:val="0070C0"/>
        </w:rPr>
        <w:t xml:space="preserve">s inform decisions to strengthen infrastructure security and resilience, as well as response and recovery efforts during natural, man-made or cyber incidents.  OCIA uses all-hazards information from an array of </w:t>
      </w:r>
      <w:r w:rsidR="00815AD5" w:rsidRPr="00F52BA0">
        <w:rPr>
          <w:color w:val="0070C0"/>
        </w:rPr>
        <w:t xml:space="preserve">governmental and private industry </w:t>
      </w:r>
      <w:r w:rsidR="005C6929" w:rsidRPr="00F52BA0">
        <w:rPr>
          <w:color w:val="0070C0"/>
        </w:rPr>
        <w:t>partners</w:t>
      </w:r>
      <w:r w:rsidR="00815AD5" w:rsidRPr="00F52BA0">
        <w:rPr>
          <w:color w:val="0070C0"/>
        </w:rPr>
        <w:t xml:space="preserve"> </w:t>
      </w:r>
      <w:r w:rsidR="005C6929" w:rsidRPr="00F52BA0">
        <w:rPr>
          <w:color w:val="0070C0"/>
        </w:rPr>
        <w:t xml:space="preserve">to conduct consequence modeling, simulation, and analysis.  OCIA </w:t>
      </w:r>
      <w:r w:rsidR="00815AD5" w:rsidRPr="00F52BA0">
        <w:rPr>
          <w:color w:val="0070C0"/>
        </w:rPr>
        <w:t xml:space="preserve">research and analyses impact DHS’ ability to </w:t>
      </w:r>
      <w:r w:rsidR="005C6929" w:rsidRPr="00F52BA0">
        <w:rPr>
          <w:color w:val="0070C0"/>
        </w:rPr>
        <w:t>implement Presidential Policy Directive 21, which calls for integrated analysis of critical infrastructure</w:t>
      </w:r>
      <w:r w:rsidR="00815AD5" w:rsidRPr="00F52BA0">
        <w:rPr>
          <w:color w:val="0070C0"/>
        </w:rPr>
        <w:t xml:space="preserve">. </w:t>
      </w:r>
      <w:r w:rsidR="00BF20FE" w:rsidRPr="00F52BA0">
        <w:rPr>
          <w:color w:val="0070C0"/>
        </w:rPr>
        <w:t xml:space="preserve">Because </w:t>
      </w:r>
      <w:r w:rsidR="00815AD5" w:rsidRPr="00F52BA0">
        <w:rPr>
          <w:color w:val="0070C0"/>
        </w:rPr>
        <w:t>OCIA regularly identifies critical infrastructure vulnerabilities</w:t>
      </w:r>
      <w:r w:rsidR="00BF20FE" w:rsidRPr="00F52BA0">
        <w:rPr>
          <w:color w:val="0070C0"/>
        </w:rPr>
        <w:t xml:space="preserve">, we also help DHS implement Executive Order 13636, which requires a full understanding of how catastrophic events affect not just critical infrastructure, but also </w:t>
      </w:r>
      <w:r w:rsidR="005C6929" w:rsidRPr="00F52BA0">
        <w:rPr>
          <w:color w:val="0070C0"/>
        </w:rPr>
        <w:t>health and safety, the economy, and national security.</w:t>
      </w:r>
    </w:p>
    <w:p w14:paraId="71D21E3D" w14:textId="77777777" w:rsidR="005C6929" w:rsidRDefault="005C6929" w:rsidP="008926F9">
      <w:pPr>
        <w:rPr>
          <w:b/>
        </w:rPr>
      </w:pPr>
    </w:p>
    <w:p w14:paraId="1787129C" w14:textId="6CCEB9AA" w:rsidR="005C6929" w:rsidRPr="001B73BF" w:rsidRDefault="005C6929" w:rsidP="00F52BA0">
      <w:pPr>
        <w:jc w:val="both"/>
        <w:rPr>
          <w:color w:val="0070C0"/>
        </w:rPr>
      </w:pPr>
      <w:r w:rsidRPr="00F52BA0">
        <w:rPr>
          <w:color w:val="0070C0"/>
        </w:rPr>
        <w:t xml:space="preserve">This voluntary Industry Solicitation Survey </w:t>
      </w:r>
      <w:r w:rsidR="00BF20FE" w:rsidRPr="00F52BA0">
        <w:rPr>
          <w:color w:val="0070C0"/>
        </w:rPr>
        <w:t>wa</w:t>
      </w:r>
      <w:r w:rsidR="00D343E7" w:rsidRPr="00F52BA0">
        <w:rPr>
          <w:color w:val="0070C0"/>
        </w:rPr>
        <w:t xml:space="preserve">s </w:t>
      </w:r>
      <w:r w:rsidR="00BF20FE" w:rsidRPr="00F52BA0">
        <w:rPr>
          <w:color w:val="0070C0"/>
        </w:rPr>
        <w:t xml:space="preserve">designed to </w:t>
      </w:r>
      <w:r w:rsidR="00D343E7" w:rsidRPr="00F52BA0">
        <w:rPr>
          <w:color w:val="0070C0"/>
        </w:rPr>
        <w:t>solicit</w:t>
      </w:r>
      <w:r w:rsidR="00F678AD">
        <w:rPr>
          <w:color w:val="0070C0"/>
        </w:rPr>
        <w:t xml:space="preserve"> </w:t>
      </w:r>
      <w:r w:rsidR="00D343E7" w:rsidRPr="00F52BA0">
        <w:rPr>
          <w:color w:val="0070C0"/>
        </w:rPr>
        <w:t xml:space="preserve">input </w:t>
      </w:r>
      <w:r w:rsidR="00BF20FE" w:rsidRPr="00F52BA0">
        <w:rPr>
          <w:color w:val="0070C0"/>
        </w:rPr>
        <w:t xml:space="preserve">from </w:t>
      </w:r>
      <w:r w:rsidR="009E0C45" w:rsidRPr="00F52BA0">
        <w:rPr>
          <w:color w:val="0070C0"/>
        </w:rPr>
        <w:t xml:space="preserve">OCIA’s </w:t>
      </w:r>
      <w:r w:rsidR="00BF20FE" w:rsidRPr="00F52BA0">
        <w:rPr>
          <w:color w:val="0070C0"/>
        </w:rPr>
        <w:t xml:space="preserve">private sector partners </w:t>
      </w:r>
      <w:r w:rsidR="00D343E7" w:rsidRPr="00F52BA0">
        <w:rPr>
          <w:color w:val="0070C0"/>
        </w:rPr>
        <w:t>on</w:t>
      </w:r>
      <w:r w:rsidRPr="00F52BA0">
        <w:rPr>
          <w:color w:val="0070C0"/>
        </w:rPr>
        <w:t xml:space="preserve"> mitigation and resilience techniques that reflect </w:t>
      </w:r>
      <w:r w:rsidR="00BF20FE" w:rsidRPr="00F52BA0">
        <w:rPr>
          <w:color w:val="0070C0"/>
        </w:rPr>
        <w:t xml:space="preserve">industry </w:t>
      </w:r>
      <w:r w:rsidRPr="00F52BA0">
        <w:rPr>
          <w:color w:val="0070C0"/>
        </w:rPr>
        <w:t xml:space="preserve">best practices. </w:t>
      </w:r>
      <w:r w:rsidR="00D520E9" w:rsidRPr="00F52BA0">
        <w:rPr>
          <w:color w:val="0070C0"/>
        </w:rPr>
        <w:t xml:space="preserve"> </w:t>
      </w:r>
      <w:r w:rsidR="00BF20FE" w:rsidRPr="00F52BA0">
        <w:rPr>
          <w:color w:val="0070C0"/>
        </w:rPr>
        <w:t xml:space="preserve">The survey should take only a couple of minutes to complete. The </w:t>
      </w:r>
      <w:r w:rsidRPr="00F52BA0">
        <w:rPr>
          <w:color w:val="0070C0"/>
        </w:rPr>
        <w:t xml:space="preserve">feedback provided will </w:t>
      </w:r>
      <w:r w:rsidR="00BF20FE" w:rsidRPr="00F52BA0">
        <w:rPr>
          <w:color w:val="0070C0"/>
        </w:rPr>
        <w:t xml:space="preserve">help </w:t>
      </w:r>
      <w:r w:rsidR="00D343E7" w:rsidRPr="00F52BA0">
        <w:rPr>
          <w:color w:val="0070C0"/>
        </w:rPr>
        <w:t>OCIA</w:t>
      </w:r>
      <w:r w:rsidRPr="00F52BA0">
        <w:rPr>
          <w:color w:val="0070C0"/>
        </w:rPr>
        <w:t xml:space="preserve"> </w:t>
      </w:r>
      <w:r w:rsidR="00BF20FE" w:rsidRPr="00F52BA0">
        <w:rPr>
          <w:color w:val="0070C0"/>
        </w:rPr>
        <w:t xml:space="preserve">determine </w:t>
      </w:r>
      <w:r w:rsidR="004F4BA2" w:rsidRPr="00F52BA0">
        <w:rPr>
          <w:color w:val="0070C0"/>
        </w:rPr>
        <w:t xml:space="preserve">gaps and the need for future </w:t>
      </w:r>
      <w:r w:rsidRPr="00F52BA0">
        <w:rPr>
          <w:color w:val="0070C0"/>
        </w:rPr>
        <w:t>critical infrastructure product</w:t>
      </w:r>
      <w:r w:rsidR="004F4BA2" w:rsidRPr="00F52BA0">
        <w:rPr>
          <w:color w:val="0070C0"/>
        </w:rPr>
        <w:t xml:space="preserve"> development, and will help our private industry partners understand better how their </w:t>
      </w:r>
      <w:r w:rsidR="004F4BA2" w:rsidRPr="001B73BF">
        <w:rPr>
          <w:color w:val="0070C0"/>
        </w:rPr>
        <w:t>role and technology development can more effectively prepare for, mitigate, and recover from catastrophic events affecting critical infrastructure</w:t>
      </w:r>
      <w:r w:rsidRPr="001B73BF">
        <w:rPr>
          <w:color w:val="0070C0"/>
        </w:rPr>
        <w:t>.</w:t>
      </w:r>
      <w:r w:rsidR="00A930CF" w:rsidRPr="001B73BF">
        <w:rPr>
          <w:color w:val="0070C0"/>
        </w:rPr>
        <w:t xml:space="preserve">  </w:t>
      </w:r>
      <w:r w:rsidR="006639E9" w:rsidRPr="001B73BF">
        <w:rPr>
          <w:color w:val="0070C0"/>
        </w:rPr>
        <w:t xml:space="preserve">OCIA will only perform qualitative analysis as the surveys are intended to assist with framing discussions on </w:t>
      </w:r>
      <w:r w:rsidR="001B73BF" w:rsidRPr="001B73BF">
        <w:rPr>
          <w:color w:val="0070C0"/>
        </w:rPr>
        <w:t>critical infrastructure resilience</w:t>
      </w:r>
      <w:r w:rsidR="006639E9" w:rsidRPr="001B73BF">
        <w:rPr>
          <w:color w:val="0070C0"/>
        </w:rPr>
        <w:t xml:space="preserve">.  The surveys will be reviewed and consolidated into memorandums for NPPD internal discussions and use only. </w:t>
      </w:r>
    </w:p>
    <w:p w14:paraId="678AAA6F" w14:textId="77777777" w:rsidR="002B5674" w:rsidRPr="001B73BF" w:rsidRDefault="002B5674" w:rsidP="008926F9">
      <w:pPr>
        <w:rPr>
          <w:b/>
        </w:rPr>
      </w:pPr>
    </w:p>
    <w:p w14:paraId="4DB9517F" w14:textId="77777777" w:rsidR="00C8488C" w:rsidRPr="001B73BF" w:rsidRDefault="00C8488C" w:rsidP="00434E33">
      <w:pPr>
        <w:pStyle w:val="Header"/>
        <w:tabs>
          <w:tab w:val="clear" w:pos="4320"/>
          <w:tab w:val="clear" w:pos="8640"/>
        </w:tabs>
        <w:rPr>
          <w:b/>
        </w:rPr>
      </w:pPr>
    </w:p>
    <w:p w14:paraId="72769756" w14:textId="51B59B08" w:rsidR="00600B08" w:rsidRDefault="00434E33" w:rsidP="006F7E24">
      <w:pPr>
        <w:pStyle w:val="Header"/>
        <w:tabs>
          <w:tab w:val="clear" w:pos="4320"/>
          <w:tab w:val="clear" w:pos="8640"/>
        </w:tabs>
        <w:rPr>
          <w:b/>
        </w:rPr>
      </w:pPr>
      <w:r w:rsidRPr="001B73BF">
        <w:rPr>
          <w:b/>
        </w:rPr>
        <w:t>DESCRIPTION OF RESPONDENTS</w:t>
      </w:r>
      <w:r w:rsidR="00600B08" w:rsidRPr="001B73BF">
        <w:rPr>
          <w:b/>
        </w:rPr>
        <w:t xml:space="preserve">:  </w:t>
      </w:r>
      <w:r w:rsidR="00600B08" w:rsidRPr="001B73BF">
        <w:rPr>
          <w:color w:val="0070C0"/>
        </w:rPr>
        <w:t>The survey will be gathered from private sector partners that attend regularly scheduled local and regional Classified Intelligence Forums. The survey will be administered in person and each survey will be distributed and collected by an OCIA representative who has classified material transport authority.</w:t>
      </w:r>
      <w:r w:rsidR="00600B08" w:rsidRPr="00F52BA0">
        <w:rPr>
          <w:color w:val="0070C0"/>
        </w:rPr>
        <w:t xml:space="preserve"> </w:t>
      </w: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2A32518A"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425E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81937A6" w14:textId="2B3E9EF0" w:rsidR="00F06866" w:rsidRPr="00A47AAA" w:rsidRDefault="00935ADA" w:rsidP="0096108F">
      <w:pPr>
        <w:pStyle w:val="BodyTextIndent"/>
        <w:tabs>
          <w:tab w:val="left" w:pos="360"/>
        </w:tabs>
        <w:ind w:left="0"/>
        <w:rPr>
          <w:bCs/>
          <w:color w:val="0070C0"/>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52BA0">
        <w:rPr>
          <w:bCs/>
          <w:sz w:val="24"/>
        </w:rPr>
        <w:t>[] Other:</w:t>
      </w:r>
      <w:r w:rsidR="00251265" w:rsidRPr="00A47AAA">
        <w:rPr>
          <w:bCs/>
          <w:sz w:val="24"/>
        </w:rPr>
        <w:t xml:space="preserve"> </w:t>
      </w:r>
    </w:p>
    <w:p w14:paraId="7A78DBF4" w14:textId="77777777" w:rsidR="00434E33" w:rsidRDefault="00434E33">
      <w:pPr>
        <w:pStyle w:val="Header"/>
        <w:tabs>
          <w:tab w:val="clear" w:pos="4320"/>
          <w:tab w:val="clear" w:pos="8640"/>
        </w:tabs>
      </w:pPr>
    </w:p>
    <w:p w14:paraId="099B1B33" w14:textId="7777777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7999B79D" w:rsidR="009C13B9" w:rsidRDefault="009C13B9" w:rsidP="009C13B9">
      <w:r>
        <w:t>Name:</w:t>
      </w:r>
      <w:r w:rsidR="008926F9">
        <w:t xml:space="preserve"> </w:t>
      </w:r>
      <w:r w:rsidR="00F52BA0">
        <w:t xml:space="preserve"> </w:t>
      </w:r>
      <w:r w:rsidR="00FA2961" w:rsidRPr="00F52BA0">
        <w:rPr>
          <w:color w:val="0070C0"/>
        </w:rPr>
        <w:t>Peter Kreitner</w:t>
      </w:r>
      <w:r w:rsidR="00F52BA0" w:rsidRPr="00F52BA0">
        <w:rPr>
          <w:color w:val="0070C0"/>
        </w:rPr>
        <w:t>, Intelligence Research Specialist, DHS/NPPD/OCIA</w:t>
      </w:r>
    </w:p>
    <w:p w14:paraId="5A665FCF" w14:textId="77777777" w:rsidR="002B5674" w:rsidRDefault="002B5674" w:rsidP="009C13B9"/>
    <w:p w14:paraId="24767D50" w14:textId="77777777" w:rsidR="002B5674" w:rsidRDefault="002B567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6E7F57CB"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FA2961">
        <w:t>X</w:t>
      </w:r>
      <w:r w:rsidR="009239AA">
        <w:t xml:space="preserve">]  No </w:t>
      </w:r>
    </w:p>
    <w:p w14:paraId="162DB8C5" w14:textId="792BA1D2"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r w:rsidR="00FA2961">
        <w:t>[X] N/A</w:t>
      </w:r>
    </w:p>
    <w:p w14:paraId="73161D41" w14:textId="5A939174" w:rsidR="00C86E91" w:rsidRDefault="00C86E91" w:rsidP="00C86E91">
      <w:pPr>
        <w:pStyle w:val="ListParagraph"/>
        <w:numPr>
          <w:ilvl w:val="0"/>
          <w:numId w:val="18"/>
        </w:numPr>
      </w:pPr>
      <w:r>
        <w:t>If Applicable, has a System or Rec</w:t>
      </w:r>
      <w:r w:rsidR="006E11A6">
        <w:t xml:space="preserve">ords Notice been published?  [ </w:t>
      </w:r>
      <w:r w:rsidR="00C33672">
        <w:t>] Yes  [</w:t>
      </w:r>
      <w:r>
        <w:t>] No</w:t>
      </w:r>
      <w:r w:rsidR="00FA2961">
        <w:t xml:space="preserve"> [X] N/A</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2657FBB6" w:rsidR="00C86E91" w:rsidRDefault="00C86E91" w:rsidP="00C86E91">
      <w:r>
        <w:t>Is an incentive (e.g., money or reimbursement of expenses, token of appreciation) provided to participants?  [  ] Yes [</w:t>
      </w:r>
      <w:r w:rsidR="00FA2961">
        <w:t>X</w:t>
      </w:r>
      <w:r>
        <w:t xml:space="preserve">] No  </w:t>
      </w:r>
    </w:p>
    <w:p w14:paraId="4BC330B7" w14:textId="77777777" w:rsidR="004D6E14" w:rsidRDefault="004D6E14">
      <w:pPr>
        <w:rPr>
          <w:b/>
        </w:rPr>
      </w:pPr>
    </w:p>
    <w:p w14:paraId="1A30BA38" w14:textId="77777777" w:rsidR="005E714A" w:rsidRDefault="005E714A" w:rsidP="00C86E91">
      <w:pPr>
        <w:rPr>
          <w:i/>
        </w:rPr>
      </w:pPr>
      <w:r>
        <w:rPr>
          <w:b/>
        </w:rPr>
        <w:t>BURDEN HOUR</w:t>
      </w:r>
      <w:r w:rsidR="00441434">
        <w:rPr>
          <w:b/>
        </w:rPr>
        <w:t>S</w:t>
      </w:r>
      <w:r>
        <w:t xml:space="preserve"> </w:t>
      </w:r>
    </w:p>
    <w:p w14:paraId="5A64B2BC" w14:textId="77777777" w:rsidR="006832D9" w:rsidRPr="006832D9" w:rsidRDefault="006832D9" w:rsidP="00F3170F">
      <w:pPr>
        <w:keepNext/>
        <w:keepLines/>
        <w:rPr>
          <w:b/>
        </w:rPr>
      </w:pPr>
    </w:p>
    <w:tbl>
      <w:tblPr>
        <w:tblStyle w:val="TableGrid"/>
        <w:tblW w:w="11501" w:type="dxa"/>
        <w:tblInd w:w="-905" w:type="dxa"/>
        <w:tblLayout w:type="fixed"/>
        <w:tblLook w:val="01E0" w:firstRow="1" w:lastRow="1" w:firstColumn="1" w:lastColumn="1" w:noHBand="0" w:noVBand="0"/>
      </w:tblPr>
      <w:tblGrid>
        <w:gridCol w:w="2430"/>
        <w:gridCol w:w="1530"/>
        <w:gridCol w:w="1710"/>
        <w:gridCol w:w="1350"/>
        <w:gridCol w:w="1800"/>
        <w:gridCol w:w="1260"/>
        <w:gridCol w:w="1421"/>
      </w:tblGrid>
      <w:tr w:rsidR="0099064B" w14:paraId="5F887E49" w14:textId="3CE15808" w:rsidTr="0099064B">
        <w:trPr>
          <w:trHeight w:val="348"/>
        </w:trPr>
        <w:tc>
          <w:tcPr>
            <w:tcW w:w="2430" w:type="dxa"/>
          </w:tcPr>
          <w:p w14:paraId="6429BF92" w14:textId="77777777" w:rsidR="0099064B" w:rsidRPr="00F6240A" w:rsidRDefault="0099064B" w:rsidP="00C8488C">
            <w:pPr>
              <w:rPr>
                <w:b/>
              </w:rPr>
            </w:pPr>
            <w:r>
              <w:rPr>
                <w:b/>
              </w:rPr>
              <w:t xml:space="preserve">Category of Respondent </w:t>
            </w:r>
          </w:p>
        </w:tc>
        <w:tc>
          <w:tcPr>
            <w:tcW w:w="1530" w:type="dxa"/>
          </w:tcPr>
          <w:p w14:paraId="30A725BF" w14:textId="77777777" w:rsidR="0099064B" w:rsidRPr="00F6240A" w:rsidRDefault="0099064B" w:rsidP="00843796">
            <w:pPr>
              <w:rPr>
                <w:b/>
              </w:rPr>
            </w:pPr>
            <w:r w:rsidRPr="00F6240A">
              <w:rPr>
                <w:b/>
              </w:rPr>
              <w:t>N</w:t>
            </w:r>
            <w:r>
              <w:rPr>
                <w:b/>
              </w:rPr>
              <w:t>o.</w:t>
            </w:r>
            <w:r w:rsidRPr="00F6240A">
              <w:rPr>
                <w:b/>
              </w:rPr>
              <w:t xml:space="preserve"> of Respondents</w:t>
            </w:r>
          </w:p>
        </w:tc>
        <w:tc>
          <w:tcPr>
            <w:tcW w:w="1710" w:type="dxa"/>
          </w:tcPr>
          <w:p w14:paraId="376D4081" w14:textId="5DE996C4" w:rsidR="0099064B" w:rsidRPr="00F6240A" w:rsidRDefault="0099064B" w:rsidP="00843796">
            <w:pPr>
              <w:rPr>
                <w:b/>
              </w:rPr>
            </w:pPr>
            <w:r>
              <w:rPr>
                <w:b/>
              </w:rPr>
              <w:t>No. of Responses per Respondent</w:t>
            </w:r>
          </w:p>
        </w:tc>
        <w:tc>
          <w:tcPr>
            <w:tcW w:w="1350" w:type="dxa"/>
          </w:tcPr>
          <w:p w14:paraId="7DC0ACF7" w14:textId="35C9B5C9" w:rsidR="0099064B" w:rsidRPr="00F6240A" w:rsidRDefault="0099064B" w:rsidP="00843796">
            <w:pPr>
              <w:rPr>
                <w:b/>
              </w:rPr>
            </w:pPr>
            <w:r>
              <w:rPr>
                <w:b/>
              </w:rPr>
              <w:t>No. of Responses</w:t>
            </w:r>
          </w:p>
        </w:tc>
        <w:tc>
          <w:tcPr>
            <w:tcW w:w="1800" w:type="dxa"/>
          </w:tcPr>
          <w:p w14:paraId="175FE4D5" w14:textId="55BAE3C4" w:rsidR="0099064B" w:rsidRPr="00F6240A" w:rsidRDefault="0099064B" w:rsidP="00843796">
            <w:pPr>
              <w:rPr>
                <w:b/>
              </w:rPr>
            </w:pPr>
            <w:r w:rsidRPr="00F6240A">
              <w:rPr>
                <w:b/>
              </w:rPr>
              <w:t>Participation Time</w:t>
            </w:r>
          </w:p>
        </w:tc>
        <w:tc>
          <w:tcPr>
            <w:tcW w:w="1260" w:type="dxa"/>
          </w:tcPr>
          <w:p w14:paraId="54DA8E0D" w14:textId="77777777" w:rsidR="0099064B" w:rsidRPr="00F6240A" w:rsidRDefault="0099064B" w:rsidP="00843796">
            <w:pPr>
              <w:rPr>
                <w:b/>
              </w:rPr>
            </w:pPr>
            <w:r w:rsidRPr="00F6240A">
              <w:rPr>
                <w:b/>
              </w:rPr>
              <w:t>Burden</w:t>
            </w:r>
          </w:p>
        </w:tc>
        <w:tc>
          <w:tcPr>
            <w:tcW w:w="1421" w:type="dxa"/>
          </w:tcPr>
          <w:p w14:paraId="2BFB0100" w14:textId="49186270" w:rsidR="0099064B" w:rsidRPr="00F6240A" w:rsidRDefault="0099064B" w:rsidP="00843796">
            <w:pPr>
              <w:rPr>
                <w:b/>
              </w:rPr>
            </w:pPr>
            <w:r w:rsidRPr="00B02BB5">
              <w:rPr>
                <w:b/>
                <w:szCs w:val="22"/>
              </w:rPr>
              <w:t>Annual Burden Cost</w:t>
            </w:r>
          </w:p>
        </w:tc>
      </w:tr>
      <w:tr w:rsidR="0099064B" w14:paraId="28ADA7B4" w14:textId="57622B86" w:rsidTr="0099064B">
        <w:trPr>
          <w:trHeight w:val="348"/>
        </w:trPr>
        <w:tc>
          <w:tcPr>
            <w:tcW w:w="2430" w:type="dxa"/>
          </w:tcPr>
          <w:p w14:paraId="12619023" w14:textId="40B1ED4E" w:rsidR="00B01555" w:rsidRDefault="00B01555" w:rsidP="00843796">
            <w:r>
              <w:t>Public Sector – local conferences</w:t>
            </w:r>
          </w:p>
        </w:tc>
        <w:tc>
          <w:tcPr>
            <w:tcW w:w="1530" w:type="dxa"/>
          </w:tcPr>
          <w:p w14:paraId="43E34B7B" w14:textId="04E9A773" w:rsidR="0099064B" w:rsidRDefault="00B01555" w:rsidP="00843796">
            <w:r>
              <w:t>6</w:t>
            </w:r>
          </w:p>
        </w:tc>
        <w:tc>
          <w:tcPr>
            <w:tcW w:w="1710" w:type="dxa"/>
          </w:tcPr>
          <w:p w14:paraId="27525C7B" w14:textId="12C99FA7" w:rsidR="0099064B" w:rsidRDefault="00B01555" w:rsidP="00843796">
            <w:r>
              <w:t>52</w:t>
            </w:r>
          </w:p>
        </w:tc>
        <w:tc>
          <w:tcPr>
            <w:tcW w:w="1350" w:type="dxa"/>
          </w:tcPr>
          <w:p w14:paraId="3A04EF12" w14:textId="5BFE77F9" w:rsidR="0099064B" w:rsidRDefault="00B01555" w:rsidP="00843796">
            <w:r>
              <w:t>312</w:t>
            </w:r>
          </w:p>
        </w:tc>
        <w:tc>
          <w:tcPr>
            <w:tcW w:w="1800" w:type="dxa"/>
          </w:tcPr>
          <w:p w14:paraId="01D39371" w14:textId="71D7F754" w:rsidR="0099064B" w:rsidRDefault="00B01555" w:rsidP="00843796">
            <w:r>
              <w:t>10 minutes (0.1666 hours)</w:t>
            </w:r>
          </w:p>
        </w:tc>
        <w:tc>
          <w:tcPr>
            <w:tcW w:w="1260" w:type="dxa"/>
          </w:tcPr>
          <w:p w14:paraId="2CCBFCCA" w14:textId="05385073" w:rsidR="0099064B" w:rsidRDefault="00B01555" w:rsidP="00843796">
            <w:r>
              <w:t>52</w:t>
            </w:r>
          </w:p>
        </w:tc>
        <w:tc>
          <w:tcPr>
            <w:tcW w:w="1421" w:type="dxa"/>
          </w:tcPr>
          <w:p w14:paraId="6C2C9B4E" w14:textId="1D93669F" w:rsidR="0099064B" w:rsidRDefault="00E477D0" w:rsidP="00C57225">
            <w:r>
              <w:t>$1</w:t>
            </w:r>
            <w:r w:rsidR="00C57225">
              <w:t>737</w:t>
            </w:r>
          </w:p>
        </w:tc>
      </w:tr>
      <w:tr w:rsidR="0099064B" w14:paraId="11BB5275" w14:textId="064EE132" w:rsidTr="0099064B">
        <w:trPr>
          <w:trHeight w:val="348"/>
        </w:trPr>
        <w:tc>
          <w:tcPr>
            <w:tcW w:w="2430" w:type="dxa"/>
          </w:tcPr>
          <w:p w14:paraId="29077876" w14:textId="751A610C" w:rsidR="0099064B" w:rsidRDefault="00B01555" w:rsidP="00843796">
            <w:r>
              <w:t>Public Sector – regional conferences</w:t>
            </w:r>
          </w:p>
        </w:tc>
        <w:tc>
          <w:tcPr>
            <w:tcW w:w="1530" w:type="dxa"/>
          </w:tcPr>
          <w:p w14:paraId="1EA51911" w14:textId="1009F9AE" w:rsidR="0099064B" w:rsidRDefault="00B01555" w:rsidP="00843796">
            <w:r>
              <w:t xml:space="preserve">20 </w:t>
            </w:r>
          </w:p>
        </w:tc>
        <w:tc>
          <w:tcPr>
            <w:tcW w:w="1710" w:type="dxa"/>
          </w:tcPr>
          <w:p w14:paraId="6A6B59DE" w14:textId="69BC4679" w:rsidR="0099064B" w:rsidRDefault="00B01555" w:rsidP="00843796">
            <w:r>
              <w:t>3</w:t>
            </w:r>
          </w:p>
        </w:tc>
        <w:tc>
          <w:tcPr>
            <w:tcW w:w="1350" w:type="dxa"/>
          </w:tcPr>
          <w:p w14:paraId="3EDC6071" w14:textId="76E88DFC" w:rsidR="0099064B" w:rsidRDefault="00B01555" w:rsidP="00843796">
            <w:r>
              <w:t>60</w:t>
            </w:r>
          </w:p>
        </w:tc>
        <w:tc>
          <w:tcPr>
            <w:tcW w:w="1800" w:type="dxa"/>
          </w:tcPr>
          <w:p w14:paraId="3EBF5E9E" w14:textId="529BEA51" w:rsidR="0099064B" w:rsidRDefault="00B01555" w:rsidP="00843796">
            <w:r>
              <w:t>10 minutes (0.1666 hours)</w:t>
            </w:r>
          </w:p>
        </w:tc>
        <w:tc>
          <w:tcPr>
            <w:tcW w:w="1260" w:type="dxa"/>
          </w:tcPr>
          <w:p w14:paraId="4E9DAB24" w14:textId="42790350" w:rsidR="0099064B" w:rsidRDefault="00B01555" w:rsidP="00843796">
            <w:r>
              <w:t>10</w:t>
            </w:r>
          </w:p>
        </w:tc>
        <w:tc>
          <w:tcPr>
            <w:tcW w:w="1421" w:type="dxa"/>
          </w:tcPr>
          <w:p w14:paraId="1B21F756" w14:textId="0AA45D5C" w:rsidR="0099064B" w:rsidRDefault="00E477D0" w:rsidP="00C57225">
            <w:r>
              <w:t>$</w:t>
            </w:r>
            <w:r w:rsidR="00C57225">
              <w:t>334</w:t>
            </w:r>
          </w:p>
        </w:tc>
      </w:tr>
      <w:tr w:rsidR="0099064B" w14:paraId="1C667EE1" w14:textId="011A4C41" w:rsidTr="0099064B">
        <w:trPr>
          <w:trHeight w:val="366"/>
        </w:trPr>
        <w:tc>
          <w:tcPr>
            <w:tcW w:w="2430" w:type="dxa"/>
          </w:tcPr>
          <w:p w14:paraId="5A5705D4" w14:textId="77777777" w:rsidR="0099064B" w:rsidRPr="00F6240A" w:rsidRDefault="0099064B" w:rsidP="00843796">
            <w:pPr>
              <w:rPr>
                <w:b/>
              </w:rPr>
            </w:pPr>
            <w:r>
              <w:rPr>
                <w:b/>
              </w:rPr>
              <w:t>Totals</w:t>
            </w:r>
          </w:p>
        </w:tc>
        <w:tc>
          <w:tcPr>
            <w:tcW w:w="1530" w:type="dxa"/>
          </w:tcPr>
          <w:p w14:paraId="5787801D" w14:textId="3780DE64" w:rsidR="0099064B" w:rsidRPr="00F6240A" w:rsidRDefault="00B01555" w:rsidP="00843796">
            <w:pPr>
              <w:rPr>
                <w:b/>
              </w:rPr>
            </w:pPr>
            <w:r>
              <w:rPr>
                <w:b/>
              </w:rPr>
              <w:t>26</w:t>
            </w:r>
          </w:p>
        </w:tc>
        <w:tc>
          <w:tcPr>
            <w:tcW w:w="1710" w:type="dxa"/>
          </w:tcPr>
          <w:p w14:paraId="0E5FD9E4" w14:textId="643E7F23" w:rsidR="0099064B" w:rsidRDefault="0099064B" w:rsidP="00843796"/>
        </w:tc>
        <w:tc>
          <w:tcPr>
            <w:tcW w:w="1350" w:type="dxa"/>
          </w:tcPr>
          <w:p w14:paraId="0CB23A5C" w14:textId="4CA053FB" w:rsidR="0099064B" w:rsidRPr="00B01555" w:rsidRDefault="00B01555" w:rsidP="00843796">
            <w:pPr>
              <w:rPr>
                <w:b/>
              </w:rPr>
            </w:pPr>
            <w:r w:rsidRPr="00B01555">
              <w:rPr>
                <w:b/>
              </w:rPr>
              <w:t>372</w:t>
            </w:r>
          </w:p>
        </w:tc>
        <w:tc>
          <w:tcPr>
            <w:tcW w:w="1800" w:type="dxa"/>
          </w:tcPr>
          <w:p w14:paraId="044ABA2C" w14:textId="276C9C3B" w:rsidR="0099064B" w:rsidRDefault="0099064B" w:rsidP="00843796"/>
        </w:tc>
        <w:tc>
          <w:tcPr>
            <w:tcW w:w="1260" w:type="dxa"/>
          </w:tcPr>
          <w:p w14:paraId="41D4D119" w14:textId="3DC29E19" w:rsidR="0099064B" w:rsidRPr="00F6240A" w:rsidRDefault="00B01555" w:rsidP="00843796">
            <w:pPr>
              <w:rPr>
                <w:b/>
              </w:rPr>
            </w:pPr>
            <w:r>
              <w:rPr>
                <w:b/>
              </w:rPr>
              <w:t>62</w:t>
            </w:r>
          </w:p>
        </w:tc>
        <w:tc>
          <w:tcPr>
            <w:tcW w:w="1421" w:type="dxa"/>
          </w:tcPr>
          <w:p w14:paraId="68EBFAF4" w14:textId="77EC85BC" w:rsidR="0099064B" w:rsidRPr="00F6240A" w:rsidRDefault="00E477D0" w:rsidP="00C57225">
            <w:pPr>
              <w:rPr>
                <w:b/>
              </w:rPr>
            </w:pPr>
            <w:r>
              <w:rPr>
                <w:b/>
              </w:rPr>
              <w:t>$2,0</w:t>
            </w:r>
            <w:r w:rsidR="00C57225">
              <w:rPr>
                <w:b/>
              </w:rPr>
              <w:t>71</w:t>
            </w:r>
          </w:p>
        </w:tc>
      </w:tr>
    </w:tbl>
    <w:p w14:paraId="7F709903" w14:textId="321E9561" w:rsidR="00E477D0" w:rsidRPr="007F5F16" w:rsidRDefault="00E477D0" w:rsidP="00E477D0">
      <w:pPr>
        <w:tabs>
          <w:tab w:val="left" w:pos="-1440"/>
        </w:tabs>
        <w:ind w:left="720"/>
        <w:rPr>
          <w:b/>
          <w:bCs/>
          <w:i/>
          <w:sz w:val="20"/>
          <w:szCs w:val="20"/>
        </w:rPr>
      </w:pPr>
      <w:r w:rsidRPr="00D2689D">
        <w:rPr>
          <w:i/>
          <w:iCs/>
          <w:sz w:val="20"/>
          <w:szCs w:val="20"/>
        </w:rPr>
        <w:t xml:space="preserve">The above Average Hourly Wage Rate is the </w:t>
      </w:r>
      <w:hyperlink r:id="rId9" w:history="1">
        <w:r w:rsidR="00C57225">
          <w:rPr>
            <w:rStyle w:val="Hyperlink"/>
            <w:i/>
            <w:iCs/>
            <w:sz w:val="20"/>
            <w:szCs w:val="20"/>
          </w:rPr>
          <w:t>May 2016 Bureau of Labor Statistics</w:t>
        </w:r>
      </w:hyperlink>
      <w:r w:rsidRPr="00D2689D">
        <w:rPr>
          <w:i/>
          <w:iCs/>
          <w:sz w:val="20"/>
          <w:szCs w:val="20"/>
        </w:rPr>
        <w:t xml:space="preserve"> average wage for “All Occupations” of $</w:t>
      </w:r>
      <w:r>
        <w:rPr>
          <w:i/>
          <w:iCs/>
          <w:sz w:val="20"/>
          <w:szCs w:val="20"/>
        </w:rPr>
        <w:t>23</w:t>
      </w:r>
      <w:r w:rsidRPr="00D2689D">
        <w:rPr>
          <w:i/>
          <w:iCs/>
          <w:sz w:val="20"/>
          <w:szCs w:val="20"/>
        </w:rPr>
        <w:t>.</w:t>
      </w:r>
      <w:r w:rsidR="00C57225">
        <w:rPr>
          <w:i/>
          <w:iCs/>
          <w:sz w:val="20"/>
          <w:szCs w:val="20"/>
        </w:rPr>
        <w:t>86</w:t>
      </w:r>
      <w:r w:rsidRPr="00D2689D">
        <w:rPr>
          <w:i/>
          <w:iCs/>
          <w:sz w:val="20"/>
          <w:szCs w:val="20"/>
        </w:rPr>
        <w:t xml:space="preserve"> times the wage rate benefit multiplier of 1.4 (to account for fringe benefits) equaling $</w:t>
      </w:r>
      <w:r w:rsidR="00C57225">
        <w:rPr>
          <w:i/>
          <w:iCs/>
          <w:sz w:val="20"/>
          <w:szCs w:val="20"/>
        </w:rPr>
        <w:t>33.40</w:t>
      </w:r>
      <w:r w:rsidRPr="00D2689D">
        <w:rPr>
          <w:i/>
          <w:iCs/>
          <w:sz w:val="20"/>
          <w:szCs w:val="20"/>
        </w:rPr>
        <w:t>.  The selection of “All Occupations” (for example) was chosen as the expected respondents for this collection could be expected to be from any occupation.</w:t>
      </w:r>
    </w:p>
    <w:p w14:paraId="231E4C91" w14:textId="77777777" w:rsidR="00F3170F" w:rsidRDefault="00F3170F" w:rsidP="00F3170F"/>
    <w:p w14:paraId="5C6C0D72" w14:textId="77777777" w:rsidR="00441434" w:rsidRDefault="00441434" w:rsidP="00F3170F"/>
    <w:p w14:paraId="384CC626" w14:textId="5976319E" w:rsidR="005E714A" w:rsidRDefault="001C39F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872F4">
        <w:t xml:space="preserve">t to the Federal government is </w:t>
      </w:r>
      <w:r w:rsidR="007E7504">
        <w:rPr>
          <w:u w:val="single"/>
        </w:rPr>
        <w:t>$</w:t>
      </w:r>
      <w:r w:rsidR="009D3CB4">
        <w:rPr>
          <w:u w:val="single"/>
        </w:rPr>
        <w:t xml:space="preserve"> 5,580.64</w:t>
      </w:r>
    </w:p>
    <w:p w14:paraId="54A5792D" w14:textId="77777777" w:rsidR="00B01555" w:rsidRDefault="00B01555">
      <w:pPr>
        <w:rPr>
          <w:u w:val="single"/>
        </w:rPr>
      </w:pPr>
    </w:p>
    <w:p w14:paraId="436D404E" w14:textId="00AD926A" w:rsidR="00B01555" w:rsidRPr="00B01555" w:rsidRDefault="00B01555" w:rsidP="00B01555">
      <w:pPr>
        <w:pStyle w:val="BodyText"/>
        <w:tabs>
          <w:tab w:val="left" w:pos="6959"/>
        </w:tabs>
        <w:spacing w:before="7" w:line="254" w:lineRule="auto"/>
        <w:ind w:left="360" w:right="257"/>
        <w:rPr>
          <w:i w:val="0"/>
          <w:iCs w:val="0"/>
          <w:snapToGrid/>
          <w:sz w:val="24"/>
          <w:szCs w:val="24"/>
        </w:rPr>
      </w:pPr>
      <w:r w:rsidRPr="00B01555">
        <w:rPr>
          <w:i w:val="0"/>
          <w:iCs w:val="0"/>
          <w:snapToGrid/>
          <w:sz w:val="24"/>
          <w:szCs w:val="24"/>
        </w:rPr>
        <w:t>It is estimated that 1 manager at a GS level 1</w:t>
      </w:r>
      <w:r>
        <w:rPr>
          <w:i w:val="0"/>
          <w:iCs w:val="0"/>
          <w:snapToGrid/>
          <w:sz w:val="24"/>
          <w:szCs w:val="24"/>
        </w:rPr>
        <w:t>2</w:t>
      </w:r>
      <w:r w:rsidRPr="00B01555">
        <w:rPr>
          <w:i w:val="0"/>
          <w:iCs w:val="0"/>
          <w:snapToGrid/>
          <w:sz w:val="24"/>
          <w:szCs w:val="24"/>
        </w:rPr>
        <w:t xml:space="preserve">, Step 1 will spending approximately </w:t>
      </w:r>
      <w:r>
        <w:rPr>
          <w:i w:val="0"/>
          <w:iCs w:val="0"/>
          <w:snapToGrid/>
          <w:sz w:val="24"/>
          <w:szCs w:val="24"/>
        </w:rPr>
        <w:t>5</w:t>
      </w:r>
      <w:r w:rsidRPr="00B01555">
        <w:rPr>
          <w:i w:val="0"/>
          <w:iCs w:val="0"/>
          <w:snapToGrid/>
          <w:sz w:val="24"/>
          <w:szCs w:val="24"/>
        </w:rPr>
        <w:t xml:space="preserve">% of their time (2080 annual working hours x </w:t>
      </w:r>
      <w:r>
        <w:rPr>
          <w:i w:val="0"/>
          <w:iCs w:val="0"/>
          <w:snapToGrid/>
          <w:sz w:val="24"/>
          <w:szCs w:val="24"/>
        </w:rPr>
        <w:t>5</w:t>
      </w:r>
      <w:r w:rsidRPr="00B01555">
        <w:rPr>
          <w:i w:val="0"/>
          <w:iCs w:val="0"/>
          <w:snapToGrid/>
          <w:sz w:val="24"/>
          <w:szCs w:val="24"/>
        </w:rPr>
        <w:t xml:space="preserve">% = </w:t>
      </w:r>
      <w:r>
        <w:rPr>
          <w:i w:val="0"/>
          <w:iCs w:val="0"/>
          <w:snapToGrid/>
          <w:sz w:val="24"/>
          <w:szCs w:val="24"/>
        </w:rPr>
        <w:t>104</w:t>
      </w:r>
      <w:r w:rsidRPr="00B01555">
        <w:rPr>
          <w:i w:val="0"/>
          <w:iCs w:val="0"/>
          <w:snapToGrid/>
          <w:sz w:val="24"/>
          <w:szCs w:val="24"/>
        </w:rPr>
        <w:t xml:space="preserve"> hours) annually to review, analyze, and assimilate survey responses. </w:t>
      </w:r>
    </w:p>
    <w:p w14:paraId="5148C621" w14:textId="77777777" w:rsidR="00B01555" w:rsidRPr="00B01555" w:rsidRDefault="00B01555" w:rsidP="00B01555">
      <w:pPr>
        <w:pStyle w:val="BodyText"/>
        <w:tabs>
          <w:tab w:val="left" w:pos="6959"/>
        </w:tabs>
        <w:spacing w:before="7" w:line="254" w:lineRule="auto"/>
        <w:ind w:left="360" w:right="257"/>
        <w:rPr>
          <w:i w:val="0"/>
          <w:iCs w:val="0"/>
          <w:snapToGrid/>
          <w:sz w:val="24"/>
          <w:szCs w:val="24"/>
        </w:rPr>
      </w:pPr>
      <w:r w:rsidRPr="00B01555">
        <w:rPr>
          <w:i w:val="0"/>
          <w:iCs w:val="0"/>
          <w:snapToGrid/>
          <w:sz w:val="24"/>
          <w:szCs w:val="24"/>
        </w:rPr>
        <w:t xml:space="preserve">  </w:t>
      </w:r>
    </w:p>
    <w:p w14:paraId="6FE5B900" w14:textId="65BD10E3" w:rsidR="00B01555" w:rsidRPr="00B01555" w:rsidRDefault="00B01555" w:rsidP="00B01555">
      <w:pPr>
        <w:pStyle w:val="BodyText"/>
        <w:tabs>
          <w:tab w:val="left" w:pos="6959"/>
        </w:tabs>
        <w:spacing w:before="7" w:line="254" w:lineRule="auto"/>
        <w:ind w:left="360" w:right="257"/>
        <w:rPr>
          <w:i w:val="0"/>
          <w:iCs w:val="0"/>
          <w:snapToGrid/>
          <w:sz w:val="24"/>
          <w:szCs w:val="24"/>
        </w:rPr>
      </w:pPr>
      <w:r w:rsidRPr="00B01555">
        <w:rPr>
          <w:i w:val="0"/>
          <w:iCs w:val="0"/>
          <w:snapToGrid/>
          <w:sz w:val="24"/>
          <w:szCs w:val="24"/>
        </w:rPr>
        <w:t>Using the FY17 (Washington-Baltimore-Northern Virginia) GS pay scale, the fully-loaded wage rate for a GS1</w:t>
      </w:r>
      <w:r>
        <w:rPr>
          <w:i w:val="0"/>
          <w:iCs w:val="0"/>
          <w:snapToGrid/>
          <w:sz w:val="24"/>
          <w:szCs w:val="24"/>
        </w:rPr>
        <w:t>2</w:t>
      </w:r>
      <w:r w:rsidRPr="00B01555">
        <w:rPr>
          <w:i w:val="0"/>
          <w:iCs w:val="0"/>
          <w:snapToGrid/>
          <w:sz w:val="24"/>
          <w:szCs w:val="24"/>
        </w:rPr>
        <w:t xml:space="preserve">, Step 1 is $ </w:t>
      </w:r>
      <w:r w:rsidR="009D3CB4">
        <w:rPr>
          <w:i w:val="0"/>
          <w:iCs w:val="0"/>
          <w:snapToGrid/>
          <w:sz w:val="24"/>
          <w:szCs w:val="24"/>
        </w:rPr>
        <w:t>53.66</w:t>
      </w:r>
      <w:r w:rsidRPr="00B01555">
        <w:rPr>
          <w:i w:val="0"/>
          <w:iCs w:val="0"/>
          <w:snapToGrid/>
          <w:sz w:val="24"/>
          <w:szCs w:val="24"/>
        </w:rPr>
        <w:t xml:space="preserve"> ($ </w:t>
      </w:r>
      <w:r w:rsidR="009D3CB4">
        <w:rPr>
          <w:i w:val="0"/>
          <w:iCs w:val="0"/>
          <w:snapToGrid/>
          <w:sz w:val="24"/>
          <w:szCs w:val="24"/>
        </w:rPr>
        <w:t>79,720</w:t>
      </w:r>
      <w:r w:rsidRPr="00B01555">
        <w:rPr>
          <w:i w:val="0"/>
          <w:iCs w:val="0"/>
          <w:snapToGrid/>
          <w:sz w:val="24"/>
          <w:szCs w:val="24"/>
        </w:rPr>
        <w:t xml:space="preserve"> annual salary/2080 = $</w:t>
      </w:r>
      <w:r w:rsidR="009D3CB4">
        <w:rPr>
          <w:i w:val="0"/>
          <w:iCs w:val="0"/>
          <w:snapToGrid/>
          <w:sz w:val="24"/>
          <w:szCs w:val="24"/>
        </w:rPr>
        <w:t>38.33</w:t>
      </w:r>
      <w:r w:rsidRPr="00B01555">
        <w:rPr>
          <w:i w:val="0"/>
          <w:iCs w:val="0"/>
          <w:snapToGrid/>
          <w:sz w:val="24"/>
          <w:szCs w:val="24"/>
        </w:rPr>
        <w:t xml:space="preserve"> base wage rate x 1.4 benefit multiplier = $ </w:t>
      </w:r>
      <w:r w:rsidR="009D3CB4">
        <w:rPr>
          <w:i w:val="0"/>
          <w:iCs w:val="0"/>
          <w:snapToGrid/>
          <w:sz w:val="24"/>
          <w:szCs w:val="24"/>
        </w:rPr>
        <w:t>53.66</w:t>
      </w:r>
      <w:r w:rsidRPr="00B01555">
        <w:rPr>
          <w:i w:val="0"/>
          <w:iCs w:val="0"/>
          <w:snapToGrid/>
          <w:sz w:val="24"/>
          <w:szCs w:val="24"/>
        </w:rPr>
        <w:t xml:space="preserve"> fully-loaded wage rate).</w:t>
      </w:r>
    </w:p>
    <w:p w14:paraId="5AF72D1C" w14:textId="77777777" w:rsidR="00B01555" w:rsidRPr="00B01555" w:rsidRDefault="00B01555" w:rsidP="00B01555">
      <w:pPr>
        <w:pStyle w:val="BodyText"/>
        <w:tabs>
          <w:tab w:val="left" w:pos="6959"/>
        </w:tabs>
        <w:spacing w:before="7" w:line="254" w:lineRule="auto"/>
        <w:ind w:right="257"/>
        <w:rPr>
          <w:i w:val="0"/>
          <w:iCs w:val="0"/>
          <w:snapToGrid/>
          <w:sz w:val="24"/>
          <w:szCs w:val="24"/>
        </w:rPr>
      </w:pPr>
    </w:p>
    <w:p w14:paraId="6B269D4B" w14:textId="7A1B82D5" w:rsidR="00B01555" w:rsidRPr="00B01555" w:rsidRDefault="00B01555" w:rsidP="00B01555">
      <w:pPr>
        <w:ind w:left="360"/>
      </w:pPr>
      <w:r w:rsidRPr="00B01555">
        <w:t xml:space="preserve">The annual government cost is estimated to be $ </w:t>
      </w:r>
      <w:r w:rsidR="0021655B">
        <w:t>5,580.64</w:t>
      </w:r>
      <w:r w:rsidRPr="00B01555">
        <w:t xml:space="preserve"> (</w:t>
      </w:r>
      <w:r>
        <w:t>104</w:t>
      </w:r>
      <w:r w:rsidRPr="00B01555">
        <w:t xml:space="preserve"> hours annually x $</w:t>
      </w:r>
      <w:r w:rsidR="009D3CB4">
        <w:t>53.66</w:t>
      </w:r>
      <w:r w:rsidRPr="00B01555">
        <w:t xml:space="preserve"> = $</w:t>
      </w:r>
      <w:r w:rsidR="009D3CB4">
        <w:t>5,580.64</w:t>
      </w:r>
      <w:r w:rsidRPr="00B01555">
        <w:t>).</w:t>
      </w:r>
    </w:p>
    <w:p w14:paraId="745A83AE" w14:textId="77777777" w:rsidR="00ED6492" w:rsidRDefault="00ED6492">
      <w:pPr>
        <w:rPr>
          <w:b/>
          <w:bCs/>
          <w:u w:val="single"/>
        </w:rPr>
      </w:pPr>
    </w:p>
    <w:p w14:paraId="6C9B02E7" w14:textId="61B17383" w:rsidR="00894C78" w:rsidRDefault="00894C78" w:rsidP="00F06866">
      <w:pPr>
        <w:rPr>
          <w:b/>
          <w:bCs/>
          <w:u w:val="single"/>
        </w:rPr>
      </w:pPr>
      <w:r>
        <w:rPr>
          <w:b/>
          <w:bCs/>
          <w:u w:val="single"/>
        </w:rPr>
        <w:lastRenderedPageBreak/>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77777777"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331AA7E2"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t>] Yes</w:t>
      </w:r>
      <w:r>
        <w:tab/>
        <w:t>[</w:t>
      </w:r>
      <w:r w:rsidR="00B30F58">
        <w:t>X</w:t>
      </w:r>
      <w:r>
        <w:t>] No</w:t>
      </w:r>
    </w:p>
    <w:p w14:paraId="7F20C438" w14:textId="77777777" w:rsidR="00636621" w:rsidRDefault="00636621" w:rsidP="00636621">
      <w:pPr>
        <w:pStyle w:val="ListParagraph"/>
      </w:pPr>
    </w:p>
    <w:p w14:paraId="27148E0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4CDD54C4" w:rsidR="00C33672" w:rsidRPr="00C33672" w:rsidRDefault="00953B6E" w:rsidP="00C33672">
      <w:pPr>
        <w:rPr>
          <w:b/>
        </w:rPr>
      </w:pPr>
      <w:r w:rsidRPr="00953B6E">
        <w:rPr>
          <w:b/>
        </w:rPr>
        <w:t>All private sector participants attending local and regional Classified Intelligence Forums will have the opportunity to complete the survey if they believe they have vested interests in OCIA products provided.</w:t>
      </w:r>
      <w:r>
        <w:rPr>
          <w:b/>
        </w:rPr>
        <w:t xml:space="preserve">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D826404" w14:textId="77777777" w:rsidR="001B0AAA" w:rsidRDefault="00A403BB" w:rsidP="001B0AAA">
      <w:pPr>
        <w:ind w:left="720"/>
      </w:pPr>
      <w:r>
        <w:t xml:space="preserve">[ </w:t>
      </w:r>
      <w:r w:rsidR="001B0AAA">
        <w:t xml:space="preserve"> </w:t>
      </w:r>
      <w:r>
        <w:t>] Telephone</w:t>
      </w:r>
      <w:r>
        <w:tab/>
      </w:r>
    </w:p>
    <w:p w14:paraId="5E43AD37" w14:textId="07AC30B8" w:rsidR="001B0AAA" w:rsidRDefault="00A403BB" w:rsidP="001B0AAA">
      <w:pPr>
        <w:ind w:left="720"/>
      </w:pPr>
      <w:r>
        <w:t>[</w:t>
      </w:r>
      <w:r w:rsidR="00CE20B3">
        <w:t>X</w:t>
      </w:r>
      <w:r>
        <w:t>]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77777777" w:rsidR="001B0AAA" w:rsidRDefault="007872F4" w:rsidP="001B0AAA">
      <w:pPr>
        <w:ind w:left="720"/>
      </w:pPr>
      <w:r>
        <w:t>[] Other (email response)</w:t>
      </w:r>
    </w:p>
    <w:p w14:paraId="6C46B180" w14:textId="77777777" w:rsidR="00C33672" w:rsidRDefault="00C33672" w:rsidP="001B0AAA">
      <w:pPr>
        <w:ind w:left="720"/>
      </w:pPr>
    </w:p>
    <w:p w14:paraId="6F146B84" w14:textId="73D5B831" w:rsidR="00F24CFC" w:rsidRDefault="00F24CFC" w:rsidP="00F24CFC">
      <w:pPr>
        <w:pStyle w:val="ListParagraph"/>
        <w:numPr>
          <w:ilvl w:val="0"/>
          <w:numId w:val="17"/>
        </w:numPr>
      </w:pPr>
      <w:r>
        <w:t>Will interviewers or facilitators be used?  [  ] Yes [</w:t>
      </w:r>
      <w:r w:rsidR="00CE20B3">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p w14:paraId="0D79E428" w14:textId="77777777" w:rsidR="007872F4" w:rsidRDefault="007872F4" w:rsidP="00F24CFC">
      <w:pPr>
        <w:pStyle w:val="Heading2"/>
        <w:tabs>
          <w:tab w:val="left" w:pos="900"/>
        </w:tabs>
        <w:ind w:right="-180"/>
        <w:rPr>
          <w:sz w:val="28"/>
        </w:rPr>
      </w:pPr>
    </w:p>
    <w:p w14:paraId="18329AFD" w14:textId="77777777" w:rsidR="002B5674" w:rsidRDefault="002B5674">
      <w:pPr>
        <w:rPr>
          <w:b/>
          <w:bCs/>
          <w:sz w:val="28"/>
        </w:rPr>
      </w:pPr>
      <w:r>
        <w:rPr>
          <w:sz w:val="28"/>
        </w:rPr>
        <w:br w:type="page"/>
      </w:r>
    </w:p>
    <w:p w14:paraId="6870A82F"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4F10FD4" w14:textId="77777777" w:rsidR="00F24CFC" w:rsidRDefault="00F24CFC" w:rsidP="00F24CFC">
      <w:pPr>
        <w:rPr>
          <w:b/>
        </w:rPr>
      </w:pPr>
    </w:p>
    <w:p w14:paraId="6EF92269" w14:textId="77777777" w:rsidR="00F24CFC" w:rsidRDefault="007655AF" w:rsidP="00F24CFC">
      <w:pPr>
        <w:rPr>
          <w:b/>
        </w:rPr>
      </w:pPr>
      <w:r>
        <w:rPr>
          <w:b/>
          <w:noProof/>
        </w:rPr>
        <mc:AlternateContent>
          <mc:Choice Requires="wps">
            <w:drawing>
              <wp:anchor distT="4294967295" distB="4294967295" distL="114300" distR="114300" simplePos="0" relativeHeight="251660288" behindDoc="0" locked="0" layoutInCell="0" allowOverlap="1" wp14:anchorId="5CCC4F07" wp14:editId="2500A573">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A61A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6AA13A6" w14:textId="4C6D54C5"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r w:rsidR="004C67AE">
        <w:t xml:space="preserve"> </w:t>
      </w:r>
    </w:p>
    <w:p w14:paraId="25C0AABD" w14:textId="77777777" w:rsidR="00F24CFC" w:rsidRPr="008F50D4" w:rsidRDefault="00F24CFC" w:rsidP="00F24CFC"/>
    <w:p w14:paraId="6B62C98F"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7DB55EE" w14:textId="77777777" w:rsidR="00F24CFC" w:rsidRPr="008F50D4" w:rsidRDefault="00F24CFC" w:rsidP="00F24CFC">
      <w:pPr>
        <w:pStyle w:val="Header"/>
        <w:tabs>
          <w:tab w:val="clear" w:pos="4320"/>
          <w:tab w:val="clear" w:pos="8640"/>
        </w:tabs>
        <w:rPr>
          <w:b/>
        </w:rPr>
      </w:pPr>
    </w:p>
    <w:p w14:paraId="447C635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2FC5001" w14:textId="77777777" w:rsidR="00F24CFC" w:rsidRPr="008F50D4" w:rsidRDefault="00F24CFC" w:rsidP="00F24CFC">
      <w:pPr>
        <w:rPr>
          <w:b/>
        </w:rPr>
      </w:pPr>
    </w:p>
    <w:p w14:paraId="54962E2C"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07638E9" w14:textId="77777777" w:rsidR="00F24CFC" w:rsidRPr="008F50D4" w:rsidRDefault="00F24CFC" w:rsidP="00F24CFC">
      <w:pPr>
        <w:pStyle w:val="BodyTextIndent"/>
        <w:tabs>
          <w:tab w:val="left" w:pos="360"/>
        </w:tabs>
        <w:ind w:left="0"/>
        <w:rPr>
          <w:bCs/>
          <w:sz w:val="24"/>
          <w:szCs w:val="24"/>
        </w:rPr>
      </w:pPr>
    </w:p>
    <w:p w14:paraId="7271FDD6"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A23E79E" w14:textId="77777777" w:rsidR="00F24CFC" w:rsidRDefault="00F24CFC" w:rsidP="00F24CFC">
      <w:pPr>
        <w:rPr>
          <w:sz w:val="16"/>
          <w:szCs w:val="16"/>
        </w:rPr>
      </w:pPr>
    </w:p>
    <w:p w14:paraId="6E794906"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3DF366F6" w14:textId="77777777" w:rsidR="008F50D4" w:rsidRPr="008F50D4" w:rsidRDefault="008F50D4" w:rsidP="00F24CFC"/>
    <w:p w14:paraId="3DC1C7E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E1ECF45" w14:textId="77777777" w:rsidR="00F24CFC" w:rsidRDefault="00F24CFC" w:rsidP="00F24CFC">
      <w:pPr>
        <w:rPr>
          <w:b/>
        </w:rPr>
      </w:pPr>
    </w:p>
    <w:p w14:paraId="0F02688E" w14:textId="77777777" w:rsidR="008F50D4" w:rsidRDefault="00F24CFC" w:rsidP="00F24CFC">
      <w:pPr>
        <w:rPr>
          <w:b/>
        </w:rPr>
      </w:pPr>
      <w:r>
        <w:rPr>
          <w:b/>
        </w:rPr>
        <w:t>BURDEN HOURS</w:t>
      </w:r>
      <w:r w:rsidR="008F50D4">
        <w:rPr>
          <w:b/>
        </w:rPr>
        <w:t>:</w:t>
      </w:r>
    </w:p>
    <w:p w14:paraId="6A71C4EF" w14:textId="77777777" w:rsidR="008F50D4" w:rsidRDefault="008F50D4" w:rsidP="00F24CFC">
      <w:r>
        <w:rPr>
          <w:b/>
        </w:rPr>
        <w:t xml:space="preserve">Category of Respondents:  </w:t>
      </w:r>
      <w:r>
        <w:t>Identify who you expect the respondents to be in terms of the following categories: (1) Individuals or Households;</w:t>
      </w:r>
      <w:r w:rsidR="00C33672">
        <w:t xml:space="preserve"> </w:t>
      </w:r>
      <w:r>
        <w:t xml:space="preserve">(2) Private Sector; (3) State, local, or tribal governments; or (4) Federal Government.  Only one type of respondent can be selected. </w:t>
      </w:r>
    </w:p>
    <w:p w14:paraId="299CEB4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3F9DBB5"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36E5FFC"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C6506FC" w14:textId="77777777" w:rsidR="00F24CFC" w:rsidRPr="006832D9" w:rsidRDefault="00F24CFC" w:rsidP="00F24CFC">
      <w:pPr>
        <w:keepNext/>
        <w:keepLines/>
        <w:rPr>
          <w:b/>
        </w:rPr>
      </w:pPr>
    </w:p>
    <w:p w14:paraId="2AC9D37B"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BC2D8AC" w14:textId="77777777" w:rsidR="00F24CFC" w:rsidRDefault="00F24CFC" w:rsidP="00F24CFC">
      <w:pPr>
        <w:rPr>
          <w:b/>
          <w:bCs/>
          <w:u w:val="single"/>
        </w:rPr>
      </w:pPr>
    </w:p>
    <w:p w14:paraId="1CFF00CC"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7DCE626E" w14:textId="77777777" w:rsidR="00F24CFC" w:rsidRDefault="00F24CFC" w:rsidP="00F24CFC">
      <w:pPr>
        <w:rPr>
          <w:b/>
        </w:rPr>
      </w:pPr>
    </w:p>
    <w:p w14:paraId="71A30B5F"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6F82DA1" w14:textId="77777777" w:rsidR="00F24CFC" w:rsidRDefault="00F24CFC" w:rsidP="00F24CFC">
      <w:pPr>
        <w:rPr>
          <w:b/>
        </w:rPr>
      </w:pPr>
    </w:p>
    <w:p w14:paraId="49FB458A"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7A7A6FC" w14:textId="77777777" w:rsidR="00F24CFC" w:rsidRDefault="00F24CFC" w:rsidP="00F24CFC">
      <w:pPr>
        <w:pStyle w:val="ListParagraph"/>
        <w:ind w:left="360"/>
      </w:pPr>
    </w:p>
    <w:p w14:paraId="6091D6EE" w14:textId="1C643921" w:rsidR="005E714A" w:rsidRDefault="00F24CFC" w:rsidP="00F678AD">
      <w:r w:rsidRPr="00F24CFC">
        <w:rPr>
          <w:b/>
        </w:rPr>
        <w:t>Please make sure that all instruments, instructions, and scripts are submitted with the request.</w:t>
      </w: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1A2F" w14:textId="77777777" w:rsidR="00E1071E" w:rsidRDefault="00E1071E">
      <w:r>
        <w:separator/>
      </w:r>
    </w:p>
  </w:endnote>
  <w:endnote w:type="continuationSeparator" w:id="0">
    <w:p w14:paraId="4B2BBD05" w14:textId="77777777" w:rsidR="00E1071E" w:rsidRDefault="00E1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77777777"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B7BE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0B3E2" w14:textId="77777777" w:rsidR="00E1071E" w:rsidRDefault="00E1071E">
      <w:r>
        <w:separator/>
      </w:r>
    </w:p>
  </w:footnote>
  <w:footnote w:type="continuationSeparator" w:id="0">
    <w:p w14:paraId="12A6B929" w14:textId="77777777" w:rsidR="00E1071E" w:rsidRDefault="00E10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7A64"/>
    <w:rsid w:val="00067329"/>
    <w:rsid w:val="000B2838"/>
    <w:rsid w:val="000B3493"/>
    <w:rsid w:val="000C4D14"/>
    <w:rsid w:val="000C69C4"/>
    <w:rsid w:val="000D44CA"/>
    <w:rsid w:val="000E15CD"/>
    <w:rsid w:val="000E200B"/>
    <w:rsid w:val="000F68BE"/>
    <w:rsid w:val="0012133A"/>
    <w:rsid w:val="001927A4"/>
    <w:rsid w:val="00194AC6"/>
    <w:rsid w:val="00195A66"/>
    <w:rsid w:val="001A23B0"/>
    <w:rsid w:val="001A25CC"/>
    <w:rsid w:val="001B0AAA"/>
    <w:rsid w:val="001B73BF"/>
    <w:rsid w:val="001C39F7"/>
    <w:rsid w:val="0021655B"/>
    <w:rsid w:val="00230875"/>
    <w:rsid w:val="00237B48"/>
    <w:rsid w:val="0024521E"/>
    <w:rsid w:val="00251265"/>
    <w:rsid w:val="00263C3D"/>
    <w:rsid w:val="00274D0B"/>
    <w:rsid w:val="00294429"/>
    <w:rsid w:val="00294F2D"/>
    <w:rsid w:val="002B3C95"/>
    <w:rsid w:val="002B5674"/>
    <w:rsid w:val="002D0B92"/>
    <w:rsid w:val="002F57A7"/>
    <w:rsid w:val="00331F87"/>
    <w:rsid w:val="003534DD"/>
    <w:rsid w:val="00393AD3"/>
    <w:rsid w:val="00394E70"/>
    <w:rsid w:val="003A3F46"/>
    <w:rsid w:val="003A74E1"/>
    <w:rsid w:val="003D5BBE"/>
    <w:rsid w:val="003E068E"/>
    <w:rsid w:val="003E3C61"/>
    <w:rsid w:val="003E4163"/>
    <w:rsid w:val="003F1C5B"/>
    <w:rsid w:val="00434E33"/>
    <w:rsid w:val="00441434"/>
    <w:rsid w:val="0045264C"/>
    <w:rsid w:val="00452DD4"/>
    <w:rsid w:val="004559A8"/>
    <w:rsid w:val="00457588"/>
    <w:rsid w:val="0046224E"/>
    <w:rsid w:val="004876EC"/>
    <w:rsid w:val="004C67AE"/>
    <w:rsid w:val="004D6E14"/>
    <w:rsid w:val="004F4BA2"/>
    <w:rsid w:val="005009B0"/>
    <w:rsid w:val="005267DE"/>
    <w:rsid w:val="0053096D"/>
    <w:rsid w:val="00585CCC"/>
    <w:rsid w:val="00586D83"/>
    <w:rsid w:val="0059797C"/>
    <w:rsid w:val="005A1006"/>
    <w:rsid w:val="005C6929"/>
    <w:rsid w:val="005D1A4F"/>
    <w:rsid w:val="005E714A"/>
    <w:rsid w:val="00600B08"/>
    <w:rsid w:val="006140A0"/>
    <w:rsid w:val="006147DB"/>
    <w:rsid w:val="00622DD6"/>
    <w:rsid w:val="00636621"/>
    <w:rsid w:val="00642B49"/>
    <w:rsid w:val="006639E9"/>
    <w:rsid w:val="00677EBE"/>
    <w:rsid w:val="006832D9"/>
    <w:rsid w:val="0069403B"/>
    <w:rsid w:val="006C7A11"/>
    <w:rsid w:val="006D7997"/>
    <w:rsid w:val="006E11A6"/>
    <w:rsid w:val="006F3DDE"/>
    <w:rsid w:val="006F7E24"/>
    <w:rsid w:val="00704678"/>
    <w:rsid w:val="0071023B"/>
    <w:rsid w:val="00723B62"/>
    <w:rsid w:val="007425E7"/>
    <w:rsid w:val="007636CB"/>
    <w:rsid w:val="007655AF"/>
    <w:rsid w:val="007872F4"/>
    <w:rsid w:val="007A4BD8"/>
    <w:rsid w:val="007B3363"/>
    <w:rsid w:val="007C640F"/>
    <w:rsid w:val="007D21C9"/>
    <w:rsid w:val="007E7504"/>
    <w:rsid w:val="00802607"/>
    <w:rsid w:val="00807D2D"/>
    <w:rsid w:val="008101A5"/>
    <w:rsid w:val="00815AD5"/>
    <w:rsid w:val="00822664"/>
    <w:rsid w:val="00843796"/>
    <w:rsid w:val="00852419"/>
    <w:rsid w:val="00853409"/>
    <w:rsid w:val="008926F9"/>
    <w:rsid w:val="00894C78"/>
    <w:rsid w:val="00895229"/>
    <w:rsid w:val="008E761B"/>
    <w:rsid w:val="008F0203"/>
    <w:rsid w:val="008F50D4"/>
    <w:rsid w:val="009239AA"/>
    <w:rsid w:val="00935ADA"/>
    <w:rsid w:val="00946B6C"/>
    <w:rsid w:val="00953B6E"/>
    <w:rsid w:val="00955A71"/>
    <w:rsid w:val="0096108F"/>
    <w:rsid w:val="0099064B"/>
    <w:rsid w:val="00997B13"/>
    <w:rsid w:val="009B4481"/>
    <w:rsid w:val="009C13B9"/>
    <w:rsid w:val="009D01A2"/>
    <w:rsid w:val="009D3CB4"/>
    <w:rsid w:val="009D593A"/>
    <w:rsid w:val="009E0C45"/>
    <w:rsid w:val="009E23B2"/>
    <w:rsid w:val="009F5923"/>
    <w:rsid w:val="00A02B55"/>
    <w:rsid w:val="00A403BB"/>
    <w:rsid w:val="00A47AAA"/>
    <w:rsid w:val="00A55CF8"/>
    <w:rsid w:val="00A674DF"/>
    <w:rsid w:val="00A76572"/>
    <w:rsid w:val="00A83AA6"/>
    <w:rsid w:val="00A930CF"/>
    <w:rsid w:val="00AB7BEC"/>
    <w:rsid w:val="00AC7F4E"/>
    <w:rsid w:val="00AD38FE"/>
    <w:rsid w:val="00AE1809"/>
    <w:rsid w:val="00B01555"/>
    <w:rsid w:val="00B30F58"/>
    <w:rsid w:val="00B379CA"/>
    <w:rsid w:val="00B55702"/>
    <w:rsid w:val="00B80D76"/>
    <w:rsid w:val="00B834E6"/>
    <w:rsid w:val="00BA2105"/>
    <w:rsid w:val="00BA7E06"/>
    <w:rsid w:val="00BB43B5"/>
    <w:rsid w:val="00BB6219"/>
    <w:rsid w:val="00BD290F"/>
    <w:rsid w:val="00BE0001"/>
    <w:rsid w:val="00BF20FE"/>
    <w:rsid w:val="00C14CC4"/>
    <w:rsid w:val="00C33672"/>
    <w:rsid w:val="00C33C52"/>
    <w:rsid w:val="00C342FB"/>
    <w:rsid w:val="00C40D8B"/>
    <w:rsid w:val="00C433EA"/>
    <w:rsid w:val="00C563AC"/>
    <w:rsid w:val="00C57225"/>
    <w:rsid w:val="00C8407A"/>
    <w:rsid w:val="00C8488C"/>
    <w:rsid w:val="00C86E91"/>
    <w:rsid w:val="00CA2650"/>
    <w:rsid w:val="00CA4C1D"/>
    <w:rsid w:val="00CB1078"/>
    <w:rsid w:val="00CC6FAF"/>
    <w:rsid w:val="00CE13A1"/>
    <w:rsid w:val="00CE20B3"/>
    <w:rsid w:val="00D24698"/>
    <w:rsid w:val="00D343E7"/>
    <w:rsid w:val="00D520E9"/>
    <w:rsid w:val="00D6383F"/>
    <w:rsid w:val="00D67EB2"/>
    <w:rsid w:val="00D9090A"/>
    <w:rsid w:val="00D934E6"/>
    <w:rsid w:val="00DB59D0"/>
    <w:rsid w:val="00DB7F5C"/>
    <w:rsid w:val="00DC33D3"/>
    <w:rsid w:val="00DC6C36"/>
    <w:rsid w:val="00E1071E"/>
    <w:rsid w:val="00E11ECA"/>
    <w:rsid w:val="00E2455B"/>
    <w:rsid w:val="00E26329"/>
    <w:rsid w:val="00E40B50"/>
    <w:rsid w:val="00E425EE"/>
    <w:rsid w:val="00E477D0"/>
    <w:rsid w:val="00E50293"/>
    <w:rsid w:val="00E65FFC"/>
    <w:rsid w:val="00E774B0"/>
    <w:rsid w:val="00E80951"/>
    <w:rsid w:val="00E86CC6"/>
    <w:rsid w:val="00EB56B3"/>
    <w:rsid w:val="00ED6492"/>
    <w:rsid w:val="00ED6A16"/>
    <w:rsid w:val="00EE70FE"/>
    <w:rsid w:val="00EF2095"/>
    <w:rsid w:val="00F06866"/>
    <w:rsid w:val="00F15956"/>
    <w:rsid w:val="00F24CFC"/>
    <w:rsid w:val="00F24D59"/>
    <w:rsid w:val="00F3170F"/>
    <w:rsid w:val="00F52BA0"/>
    <w:rsid w:val="00F678AD"/>
    <w:rsid w:val="00F976B0"/>
    <w:rsid w:val="00FA2961"/>
    <w:rsid w:val="00FA6DE7"/>
    <w:rsid w:val="00FB3245"/>
    <w:rsid w:val="00FB3B82"/>
    <w:rsid w:val="00FB664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styleId="FollowedHyperlink">
    <w:name w:val="FollowedHyperlink"/>
    <w:basedOn w:val="DefaultParagraphFont"/>
    <w:semiHidden/>
    <w:unhideWhenUsed/>
    <w:rsid w:val="00C572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styleId="FollowedHyperlink">
    <w:name w:val="FollowedHyperlink"/>
    <w:basedOn w:val="DefaultParagraphFont"/>
    <w:semiHidden/>
    <w:unhideWhenUsed/>
    <w:rsid w:val="00C57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0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C15E-6DCE-4B3B-8C05-C1889D80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2017-08-18T14:21:00Z</cp:lastPrinted>
  <dcterms:created xsi:type="dcterms:W3CDTF">2018-02-28T15:40:00Z</dcterms:created>
  <dcterms:modified xsi:type="dcterms:W3CDTF">2018-02-28T15:40:00Z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