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74E4D" w14:textId="77777777" w:rsidR="00386054" w:rsidRPr="00EF7FF5" w:rsidRDefault="00386054" w:rsidP="001176B3">
      <w:pPr>
        <w:pStyle w:val="Title"/>
        <w:spacing w:before="0" w:after="0"/>
        <w:rPr>
          <w:rFonts w:ascii="Times New Roman" w:hAnsi="Times New Roman"/>
          <w:sz w:val="24"/>
          <w:szCs w:val="24"/>
        </w:rPr>
      </w:pPr>
      <w:bookmarkStart w:id="0" w:name="_GoBack"/>
      <w:bookmarkEnd w:id="0"/>
      <w:r w:rsidRPr="00EF7FF5">
        <w:rPr>
          <w:rFonts w:ascii="Times New Roman" w:hAnsi="Times New Roman"/>
          <w:sz w:val="24"/>
          <w:szCs w:val="24"/>
        </w:rPr>
        <w:t>SUPPORTING STATEMENT</w:t>
      </w:r>
    </w:p>
    <w:p w14:paraId="46074E4E" w14:textId="77777777" w:rsidR="00386054" w:rsidRPr="00EF7FF5" w:rsidRDefault="004E63EA" w:rsidP="001176B3">
      <w:pPr>
        <w:pStyle w:val="Title"/>
        <w:spacing w:before="0" w:after="0"/>
        <w:rPr>
          <w:rFonts w:ascii="Times New Roman" w:hAnsi="Times New Roman"/>
          <w:sz w:val="24"/>
          <w:szCs w:val="24"/>
        </w:rPr>
      </w:pPr>
      <w:r>
        <w:rPr>
          <w:rFonts w:ascii="Times New Roman" w:hAnsi="Times New Roman"/>
          <w:sz w:val="24"/>
          <w:szCs w:val="24"/>
        </w:rPr>
        <w:t>F</w:t>
      </w:r>
      <w:r w:rsidR="00386054" w:rsidRPr="00EF7FF5">
        <w:rPr>
          <w:rFonts w:ascii="Times New Roman" w:hAnsi="Times New Roman"/>
          <w:sz w:val="24"/>
          <w:szCs w:val="24"/>
        </w:rPr>
        <w:t>OR PAPERWORK REDUCTION ACT SUBMISSION</w:t>
      </w:r>
    </w:p>
    <w:p w14:paraId="46074E4F" w14:textId="77777777" w:rsidR="00386054" w:rsidRPr="00EF7FF5" w:rsidRDefault="00386054" w:rsidP="001176B3">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46074E50" w14:textId="77777777" w:rsidR="00386054" w:rsidRPr="00EF7FF5" w:rsidRDefault="00386054" w:rsidP="001176B3">
      <w:pPr>
        <w:tabs>
          <w:tab w:val="left" w:pos="0"/>
        </w:tabs>
        <w:suppressAutoHyphens/>
        <w:rPr>
          <w:rFonts w:ascii="Times New Roman" w:hAnsi="Times New Roman"/>
          <w:szCs w:val="24"/>
        </w:rPr>
      </w:pPr>
    </w:p>
    <w:p w14:paraId="46074E51" w14:textId="77777777" w:rsidR="00386054"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1062F5">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1062F5">
        <w:rPr>
          <w:rFonts w:ascii="Times New Roman" w:hAnsi="Times New Roman"/>
          <w:szCs w:val="24"/>
        </w:rPr>
        <w:t xml:space="preserve">hard </w:t>
      </w:r>
      <w:r w:rsidRPr="001062F5">
        <w:rPr>
          <w:rFonts w:ascii="Times New Roman" w:hAnsi="Times New Roman"/>
          <w:szCs w:val="24"/>
        </w:rPr>
        <w:t>copy of the appropriate section of each statute and regulation mandating or authorizing the collection of information</w:t>
      </w:r>
      <w:r w:rsidR="003C7F70" w:rsidRPr="001062F5">
        <w:rPr>
          <w:rFonts w:ascii="Times New Roman" w:hAnsi="Times New Roman"/>
          <w:szCs w:val="24"/>
        </w:rPr>
        <w:t>,</w:t>
      </w:r>
      <w:r w:rsidR="00050CBE" w:rsidRPr="001062F5">
        <w:rPr>
          <w:rFonts w:ascii="Times New Roman" w:hAnsi="Times New Roman"/>
          <w:szCs w:val="24"/>
        </w:rPr>
        <w:t xml:space="preserve"> or </w:t>
      </w:r>
      <w:r w:rsidR="003C7F70" w:rsidRPr="001062F5">
        <w:rPr>
          <w:rFonts w:ascii="Times New Roman" w:hAnsi="Times New Roman"/>
          <w:szCs w:val="24"/>
        </w:rPr>
        <w:t xml:space="preserve">you may </w:t>
      </w:r>
      <w:r w:rsidR="00050CBE" w:rsidRPr="001062F5">
        <w:rPr>
          <w:rFonts w:ascii="Times New Roman" w:hAnsi="Times New Roman"/>
          <w:szCs w:val="24"/>
        </w:rPr>
        <w:t xml:space="preserve">provide a valid </w:t>
      </w:r>
      <w:r w:rsidR="003C7F70" w:rsidRPr="001062F5">
        <w:rPr>
          <w:rFonts w:ascii="Times New Roman" w:hAnsi="Times New Roman"/>
          <w:szCs w:val="24"/>
        </w:rPr>
        <w:t>URL</w:t>
      </w:r>
      <w:r w:rsidR="00050CBE" w:rsidRPr="001062F5">
        <w:rPr>
          <w:rFonts w:ascii="Times New Roman" w:hAnsi="Times New Roman"/>
          <w:szCs w:val="24"/>
        </w:rPr>
        <w:t xml:space="preserve"> link or paste the applicable section</w:t>
      </w:r>
      <w:r w:rsidR="003C7F70">
        <w:rPr>
          <w:rStyle w:val="FootnoteReference"/>
          <w:szCs w:val="24"/>
        </w:rPr>
        <w:footnoteReference w:id="1"/>
      </w:r>
      <w:r w:rsidRPr="001062F5">
        <w:rPr>
          <w:rFonts w:ascii="Times New Roman" w:hAnsi="Times New Roman"/>
          <w:szCs w:val="24"/>
        </w:rPr>
        <w:t>. Specify the review type of the collection (new, revision, extension, reinstatement with change, reinstatement without change)</w:t>
      </w:r>
      <w:r w:rsidR="00050CBE" w:rsidRPr="001062F5">
        <w:rPr>
          <w:rFonts w:ascii="Times New Roman" w:hAnsi="Times New Roman"/>
          <w:szCs w:val="24"/>
        </w:rPr>
        <w:t>. If revised, briefly specify the changes.  If a rulemaking is involved, make note of the sections or changed sections, if applicable.</w:t>
      </w:r>
    </w:p>
    <w:p w14:paraId="46074E52" w14:textId="77777777" w:rsidR="001176B3" w:rsidRDefault="001176B3" w:rsidP="001176B3">
      <w:pPr>
        <w:tabs>
          <w:tab w:val="left" w:pos="0"/>
        </w:tabs>
        <w:suppressAutoHyphens/>
        <w:rPr>
          <w:rFonts w:ascii="Times New Roman" w:hAnsi="Times New Roman"/>
          <w:szCs w:val="24"/>
        </w:rPr>
      </w:pPr>
    </w:p>
    <w:p w14:paraId="46074E58" w14:textId="0B1FD17A" w:rsidR="00B10088" w:rsidRPr="00675E4C" w:rsidRDefault="00B71DCB" w:rsidP="001176B3">
      <w:pPr>
        <w:tabs>
          <w:tab w:val="left" w:pos="0"/>
        </w:tabs>
        <w:suppressAutoHyphens/>
        <w:rPr>
          <w:rFonts w:ascii="Times New Roman" w:hAnsi="Times New Roman"/>
          <w:i/>
          <w:szCs w:val="24"/>
        </w:rPr>
      </w:pPr>
      <w:r w:rsidRPr="00675E4C">
        <w:rPr>
          <w:rFonts w:ascii="Times New Roman" w:hAnsi="Times New Roman"/>
          <w:i/>
          <w:szCs w:val="24"/>
        </w:rPr>
        <w:t>The Department of Education (the Department) amend</w:t>
      </w:r>
      <w:r w:rsidR="00805413">
        <w:rPr>
          <w:rFonts w:ascii="Times New Roman" w:hAnsi="Times New Roman"/>
          <w:i/>
          <w:szCs w:val="24"/>
        </w:rPr>
        <w:t>s</w:t>
      </w:r>
      <w:r w:rsidRPr="00675E4C">
        <w:rPr>
          <w:rFonts w:ascii="Times New Roman" w:hAnsi="Times New Roman"/>
          <w:i/>
          <w:szCs w:val="24"/>
        </w:rPr>
        <w:t xml:space="preserve"> the </w:t>
      </w:r>
      <w:r w:rsidR="00435A98">
        <w:rPr>
          <w:rFonts w:ascii="Times New Roman" w:hAnsi="Times New Roman"/>
          <w:i/>
          <w:szCs w:val="24"/>
        </w:rPr>
        <w:t>Student Assistance General Provisions</w:t>
      </w:r>
      <w:r w:rsidR="005F3D5B" w:rsidRPr="00675E4C">
        <w:rPr>
          <w:rFonts w:ascii="Times New Roman" w:hAnsi="Times New Roman"/>
          <w:i/>
          <w:szCs w:val="24"/>
        </w:rPr>
        <w:t xml:space="preserve"> regulations to implement changes to </w:t>
      </w:r>
      <w:r w:rsidR="00AA6687" w:rsidRPr="00675E4C">
        <w:rPr>
          <w:rFonts w:ascii="Times New Roman" w:hAnsi="Times New Roman"/>
          <w:i/>
          <w:szCs w:val="24"/>
        </w:rPr>
        <w:t>§</w:t>
      </w:r>
      <w:r w:rsidR="00BB0643">
        <w:rPr>
          <w:rFonts w:ascii="Times New Roman" w:hAnsi="Times New Roman"/>
          <w:i/>
          <w:szCs w:val="24"/>
        </w:rPr>
        <w:t xml:space="preserve">668.26 – End of </w:t>
      </w:r>
      <w:r w:rsidR="00927E9E">
        <w:rPr>
          <w:rFonts w:ascii="Times New Roman" w:hAnsi="Times New Roman"/>
          <w:i/>
          <w:szCs w:val="24"/>
        </w:rPr>
        <w:t>an institution’s participations in the Title IV,HEA programs and</w:t>
      </w:r>
      <w:r w:rsidR="006E05C9">
        <w:rPr>
          <w:rFonts w:ascii="Times New Roman" w:hAnsi="Times New Roman"/>
          <w:i/>
          <w:szCs w:val="24"/>
        </w:rPr>
        <w:t xml:space="preserve"> </w:t>
      </w:r>
      <w:r w:rsidR="006E05C9" w:rsidRPr="00675E4C">
        <w:rPr>
          <w:rFonts w:ascii="Times New Roman" w:hAnsi="Times New Roman"/>
          <w:i/>
          <w:szCs w:val="24"/>
        </w:rPr>
        <w:t>§</w:t>
      </w:r>
      <w:r w:rsidR="006E05C9">
        <w:rPr>
          <w:rFonts w:ascii="Times New Roman" w:hAnsi="Times New Roman"/>
          <w:i/>
          <w:szCs w:val="24"/>
        </w:rPr>
        <w:t>668.43 – Financial assistance information</w:t>
      </w:r>
      <w:r w:rsidR="00927E9E">
        <w:rPr>
          <w:rFonts w:ascii="Times New Roman" w:hAnsi="Times New Roman"/>
          <w:i/>
          <w:szCs w:val="24"/>
        </w:rPr>
        <w:t xml:space="preserve"> </w:t>
      </w:r>
      <w:r w:rsidR="00D020E1" w:rsidRPr="00675E4C">
        <w:rPr>
          <w:rFonts w:ascii="Times New Roman" w:hAnsi="Times New Roman"/>
          <w:i/>
          <w:szCs w:val="24"/>
        </w:rPr>
        <w:t xml:space="preserve">.  These </w:t>
      </w:r>
      <w:r w:rsidR="00805413">
        <w:rPr>
          <w:rFonts w:ascii="Times New Roman" w:hAnsi="Times New Roman"/>
          <w:i/>
          <w:szCs w:val="24"/>
        </w:rPr>
        <w:t>final</w:t>
      </w:r>
      <w:r w:rsidR="00D020E1" w:rsidRPr="00675E4C">
        <w:rPr>
          <w:rFonts w:ascii="Times New Roman" w:hAnsi="Times New Roman"/>
          <w:i/>
          <w:szCs w:val="24"/>
        </w:rPr>
        <w:t xml:space="preserve"> regulations are a result of negotiated rulemaking</w:t>
      </w:r>
      <w:r w:rsidR="00FC09C8">
        <w:rPr>
          <w:rFonts w:ascii="Times New Roman" w:hAnsi="Times New Roman"/>
          <w:i/>
          <w:szCs w:val="24"/>
        </w:rPr>
        <w:t xml:space="preserve"> in early 2019</w:t>
      </w:r>
      <w:r w:rsidR="00D020E1" w:rsidRPr="00675E4C">
        <w:rPr>
          <w:rFonts w:ascii="Times New Roman" w:hAnsi="Times New Roman"/>
          <w:i/>
          <w:szCs w:val="24"/>
        </w:rPr>
        <w:t xml:space="preserve"> and </w:t>
      </w:r>
      <w:r w:rsidR="00C009C7">
        <w:rPr>
          <w:rFonts w:ascii="Times New Roman" w:hAnsi="Times New Roman"/>
          <w:i/>
          <w:szCs w:val="24"/>
        </w:rPr>
        <w:t>will</w:t>
      </w:r>
      <w:r w:rsidR="00D020E1" w:rsidRPr="00675E4C">
        <w:rPr>
          <w:rFonts w:ascii="Times New Roman" w:hAnsi="Times New Roman"/>
          <w:i/>
          <w:szCs w:val="24"/>
        </w:rPr>
        <w:t xml:space="preserve"> add new requirements to the current regulations.</w:t>
      </w:r>
    </w:p>
    <w:p w14:paraId="7A75536B" w14:textId="020E353F" w:rsidR="00585C59" w:rsidRPr="00675E4C" w:rsidRDefault="00585C59" w:rsidP="001176B3">
      <w:pPr>
        <w:tabs>
          <w:tab w:val="left" w:pos="0"/>
        </w:tabs>
        <w:suppressAutoHyphens/>
        <w:rPr>
          <w:rFonts w:ascii="Times New Roman" w:hAnsi="Times New Roman"/>
          <w:i/>
          <w:szCs w:val="24"/>
        </w:rPr>
      </w:pPr>
    </w:p>
    <w:p w14:paraId="761D71A6" w14:textId="660DAC8D" w:rsidR="00585C59" w:rsidRPr="00560819" w:rsidRDefault="00585C59" w:rsidP="001176B3">
      <w:pPr>
        <w:tabs>
          <w:tab w:val="left" w:pos="0"/>
        </w:tabs>
        <w:suppressAutoHyphens/>
        <w:rPr>
          <w:rFonts w:ascii="Times New Roman" w:hAnsi="Times New Roman"/>
          <w:i/>
          <w:szCs w:val="24"/>
        </w:rPr>
      </w:pPr>
      <w:r w:rsidRPr="00675E4C">
        <w:rPr>
          <w:rFonts w:ascii="Times New Roman" w:hAnsi="Times New Roman"/>
          <w:i/>
          <w:szCs w:val="24"/>
        </w:rPr>
        <w:t xml:space="preserve">The </w:t>
      </w:r>
      <w:r w:rsidR="00805413">
        <w:rPr>
          <w:rFonts w:ascii="Times New Roman" w:hAnsi="Times New Roman"/>
          <w:i/>
          <w:szCs w:val="24"/>
        </w:rPr>
        <w:t>final</w:t>
      </w:r>
      <w:r w:rsidRPr="00675E4C">
        <w:rPr>
          <w:rFonts w:ascii="Times New Roman" w:hAnsi="Times New Roman"/>
          <w:i/>
          <w:szCs w:val="24"/>
        </w:rPr>
        <w:t xml:space="preserve"> regulations in §</w:t>
      </w:r>
      <w:r w:rsidR="0070359B">
        <w:rPr>
          <w:rFonts w:ascii="Times New Roman" w:hAnsi="Times New Roman"/>
          <w:i/>
          <w:szCs w:val="24"/>
        </w:rPr>
        <w:t>668.26</w:t>
      </w:r>
      <w:r w:rsidR="00AC2D99">
        <w:rPr>
          <w:rFonts w:ascii="Times New Roman" w:hAnsi="Times New Roman"/>
          <w:i/>
          <w:szCs w:val="24"/>
        </w:rPr>
        <w:t xml:space="preserve"> </w:t>
      </w:r>
      <w:r w:rsidR="00C009C7">
        <w:rPr>
          <w:rFonts w:ascii="Times New Roman" w:hAnsi="Times New Roman"/>
          <w:i/>
          <w:szCs w:val="24"/>
        </w:rPr>
        <w:t>will</w:t>
      </w:r>
      <w:r w:rsidR="00AC2D99">
        <w:rPr>
          <w:rFonts w:ascii="Times New Roman" w:hAnsi="Times New Roman"/>
          <w:i/>
          <w:szCs w:val="24"/>
        </w:rPr>
        <w:t xml:space="preserve"> allow the Secretary to permit </w:t>
      </w:r>
      <w:r w:rsidR="00FE1243">
        <w:rPr>
          <w:rFonts w:ascii="Times New Roman" w:hAnsi="Times New Roman"/>
          <w:i/>
          <w:szCs w:val="24"/>
        </w:rPr>
        <w:t xml:space="preserve">an </w:t>
      </w:r>
      <w:r w:rsidR="00AC2D99">
        <w:rPr>
          <w:rFonts w:ascii="Times New Roman" w:hAnsi="Times New Roman"/>
          <w:i/>
          <w:szCs w:val="24"/>
        </w:rPr>
        <w:t>ins</w:t>
      </w:r>
      <w:r w:rsidR="00FE1243">
        <w:rPr>
          <w:rFonts w:ascii="Times New Roman" w:hAnsi="Times New Roman"/>
          <w:i/>
          <w:szCs w:val="24"/>
        </w:rPr>
        <w:t>t</w:t>
      </w:r>
      <w:r w:rsidR="00AC2D99">
        <w:rPr>
          <w:rFonts w:ascii="Times New Roman" w:hAnsi="Times New Roman"/>
          <w:i/>
          <w:szCs w:val="24"/>
        </w:rPr>
        <w:t>ituti</w:t>
      </w:r>
      <w:r w:rsidR="00FE1243">
        <w:rPr>
          <w:rFonts w:ascii="Times New Roman" w:hAnsi="Times New Roman"/>
          <w:i/>
          <w:szCs w:val="24"/>
        </w:rPr>
        <w:t>on that has ended its participation in title IV programs</w:t>
      </w:r>
      <w:r w:rsidR="00E80FC8">
        <w:rPr>
          <w:rFonts w:ascii="Times New Roman" w:hAnsi="Times New Roman"/>
          <w:i/>
          <w:szCs w:val="24"/>
        </w:rPr>
        <w:t xml:space="preserve"> to continue to </w:t>
      </w:r>
      <w:r w:rsidR="00E80FC8" w:rsidRPr="009332BB">
        <w:rPr>
          <w:rFonts w:ascii="Times New Roman" w:hAnsi="Times New Roman"/>
          <w:i/>
          <w:szCs w:val="24"/>
        </w:rPr>
        <w:t>originate, award,</w:t>
      </w:r>
      <w:r w:rsidR="00E80FC8">
        <w:rPr>
          <w:rFonts w:ascii="Times New Roman" w:hAnsi="Times New Roman"/>
          <w:i/>
          <w:szCs w:val="24"/>
        </w:rPr>
        <w:t xml:space="preserve"> or disburse</w:t>
      </w:r>
      <w:r w:rsidR="000B4D24">
        <w:rPr>
          <w:rFonts w:ascii="Times New Roman" w:hAnsi="Times New Roman"/>
          <w:i/>
          <w:szCs w:val="24"/>
        </w:rPr>
        <w:t xml:space="preserve"> title IV funds for up to 120 days under specific circumstances</w:t>
      </w:r>
      <w:r w:rsidR="000B4D24" w:rsidRPr="00560819">
        <w:rPr>
          <w:rFonts w:ascii="Times New Roman" w:hAnsi="Times New Roman"/>
          <w:i/>
          <w:szCs w:val="24"/>
        </w:rPr>
        <w:t>.</w:t>
      </w:r>
      <w:r w:rsidR="00265EF4" w:rsidRPr="00560819">
        <w:rPr>
          <w:rFonts w:ascii="Times New Roman" w:hAnsi="Times New Roman"/>
          <w:i/>
          <w:szCs w:val="24"/>
        </w:rPr>
        <w:t xml:space="preserve">  There is no form/format for an institution to make this request.  The institution must provide such a request and additional written assurances to the Department in writing.</w:t>
      </w:r>
    </w:p>
    <w:p w14:paraId="598ECACC" w14:textId="5606DCA2" w:rsidR="00E05EF3" w:rsidRPr="00560819" w:rsidRDefault="00E05EF3" w:rsidP="001176B3">
      <w:pPr>
        <w:tabs>
          <w:tab w:val="left" w:pos="0"/>
        </w:tabs>
        <w:suppressAutoHyphens/>
        <w:rPr>
          <w:rFonts w:ascii="Times New Roman" w:hAnsi="Times New Roman"/>
          <w:i/>
          <w:szCs w:val="24"/>
        </w:rPr>
      </w:pPr>
    </w:p>
    <w:p w14:paraId="604B1B9A" w14:textId="7718E0A2" w:rsidR="00E05EF3" w:rsidRPr="00265EF4" w:rsidRDefault="00E05EF3" w:rsidP="001176B3">
      <w:pPr>
        <w:tabs>
          <w:tab w:val="left" w:pos="0"/>
        </w:tabs>
        <w:suppressAutoHyphens/>
        <w:rPr>
          <w:rFonts w:ascii="Times New Roman" w:hAnsi="Times New Roman"/>
          <w:i/>
          <w:iCs/>
          <w:szCs w:val="24"/>
        </w:rPr>
      </w:pPr>
      <w:r w:rsidRPr="00560819">
        <w:rPr>
          <w:rFonts w:ascii="Times New Roman" w:hAnsi="Times New Roman"/>
          <w:i/>
          <w:szCs w:val="24"/>
        </w:rPr>
        <w:t xml:space="preserve">The </w:t>
      </w:r>
      <w:r w:rsidR="00805413" w:rsidRPr="00560819">
        <w:rPr>
          <w:rFonts w:ascii="Times New Roman" w:hAnsi="Times New Roman"/>
          <w:i/>
          <w:szCs w:val="24"/>
        </w:rPr>
        <w:t>final</w:t>
      </w:r>
      <w:r w:rsidRPr="00560819">
        <w:rPr>
          <w:rFonts w:ascii="Times New Roman" w:hAnsi="Times New Roman"/>
          <w:i/>
          <w:szCs w:val="24"/>
        </w:rPr>
        <w:t xml:space="preserve"> regulations in §</w:t>
      </w:r>
      <w:r w:rsidR="002B5CD2" w:rsidRPr="00560819">
        <w:rPr>
          <w:rFonts w:ascii="Times New Roman" w:hAnsi="Times New Roman"/>
          <w:i/>
          <w:szCs w:val="24"/>
        </w:rPr>
        <w:t xml:space="preserve">668.43 </w:t>
      </w:r>
      <w:r w:rsidR="00C009C7" w:rsidRPr="00560819">
        <w:rPr>
          <w:rFonts w:ascii="Times New Roman" w:hAnsi="Times New Roman"/>
          <w:i/>
          <w:szCs w:val="24"/>
        </w:rPr>
        <w:t>will</w:t>
      </w:r>
      <w:r w:rsidR="002B5CD2" w:rsidRPr="00560819">
        <w:rPr>
          <w:rFonts w:ascii="Times New Roman" w:hAnsi="Times New Roman"/>
          <w:i/>
          <w:szCs w:val="24"/>
        </w:rPr>
        <w:t xml:space="preserve"> </w:t>
      </w:r>
      <w:r w:rsidR="00DB789E" w:rsidRPr="00560819">
        <w:rPr>
          <w:rFonts w:ascii="Times New Roman" w:hAnsi="Times New Roman"/>
          <w:i/>
          <w:szCs w:val="24"/>
        </w:rPr>
        <w:t xml:space="preserve">put in </w:t>
      </w:r>
      <w:r w:rsidR="00DA7F84" w:rsidRPr="00560819">
        <w:rPr>
          <w:rFonts w:ascii="Times New Roman" w:hAnsi="Times New Roman"/>
          <w:i/>
          <w:szCs w:val="24"/>
        </w:rPr>
        <w:t xml:space="preserve">place </w:t>
      </w:r>
      <w:r w:rsidR="00725971" w:rsidRPr="00560819">
        <w:rPr>
          <w:rFonts w:ascii="Times New Roman" w:hAnsi="Times New Roman"/>
          <w:i/>
          <w:szCs w:val="24"/>
        </w:rPr>
        <w:t>new</w:t>
      </w:r>
      <w:r w:rsidR="00B9133A" w:rsidRPr="00560819">
        <w:rPr>
          <w:rFonts w:ascii="Times New Roman" w:hAnsi="Times New Roman"/>
          <w:i/>
          <w:szCs w:val="24"/>
        </w:rPr>
        <w:t xml:space="preserve"> institutional disclosure requirements</w:t>
      </w:r>
      <w:r w:rsidR="00725971" w:rsidRPr="00560819">
        <w:rPr>
          <w:rFonts w:ascii="Times New Roman" w:hAnsi="Times New Roman"/>
          <w:i/>
          <w:szCs w:val="24"/>
        </w:rPr>
        <w:t xml:space="preserve"> or revise</w:t>
      </w:r>
      <w:r w:rsidR="009702A1" w:rsidRPr="00560819">
        <w:rPr>
          <w:rFonts w:ascii="Times New Roman" w:hAnsi="Times New Roman"/>
          <w:i/>
          <w:szCs w:val="24"/>
        </w:rPr>
        <w:t xml:space="preserve"> </w:t>
      </w:r>
      <w:r w:rsidR="00DB789E" w:rsidRPr="00560819">
        <w:rPr>
          <w:rFonts w:ascii="Times New Roman" w:hAnsi="Times New Roman"/>
          <w:i/>
          <w:szCs w:val="24"/>
        </w:rPr>
        <w:t xml:space="preserve">current </w:t>
      </w:r>
      <w:r w:rsidR="009702A1" w:rsidRPr="00560819">
        <w:rPr>
          <w:rFonts w:ascii="Times New Roman" w:hAnsi="Times New Roman"/>
          <w:i/>
          <w:szCs w:val="24"/>
        </w:rPr>
        <w:t>institutional</w:t>
      </w:r>
      <w:r w:rsidR="00725971" w:rsidRPr="00560819">
        <w:rPr>
          <w:rFonts w:ascii="Times New Roman" w:hAnsi="Times New Roman"/>
          <w:i/>
          <w:szCs w:val="24"/>
        </w:rPr>
        <w:t xml:space="preserve"> </w:t>
      </w:r>
      <w:r w:rsidR="00DA7F84" w:rsidRPr="00560819">
        <w:rPr>
          <w:rFonts w:ascii="Times New Roman" w:hAnsi="Times New Roman"/>
          <w:i/>
          <w:szCs w:val="24"/>
        </w:rPr>
        <w:t>disclosure requirements</w:t>
      </w:r>
      <w:r w:rsidR="009702A1" w:rsidRPr="00560819">
        <w:rPr>
          <w:rFonts w:ascii="Times New Roman" w:hAnsi="Times New Roman"/>
          <w:i/>
          <w:szCs w:val="24"/>
        </w:rPr>
        <w:t>.</w:t>
      </w:r>
      <w:r w:rsidR="00265EF4" w:rsidRPr="00560819">
        <w:rPr>
          <w:rFonts w:ascii="Times New Roman" w:hAnsi="Times New Roman"/>
          <w:i/>
          <w:iCs/>
          <w:szCs w:val="24"/>
        </w:rPr>
        <w:t xml:space="preserve">  </w:t>
      </w:r>
      <w:r w:rsidR="00265EF4" w:rsidRPr="00560819">
        <w:rPr>
          <w:rFonts w:ascii="Times New Roman" w:hAnsi="Times New Roman"/>
          <w:i/>
          <w:szCs w:val="24"/>
        </w:rPr>
        <w:t>There is no specific form or format for the institutions to provide this information and it does not have to be provided separately to the Department</w:t>
      </w:r>
      <w:r w:rsidR="00265EF4" w:rsidRPr="00560819">
        <w:rPr>
          <w:rFonts w:ascii="Times New Roman" w:hAnsi="Times New Roman"/>
          <w:i/>
          <w:iCs/>
          <w:szCs w:val="24"/>
        </w:rPr>
        <w:t>.  Most institutions make the required disclosures available electronically on institutional or program web pages.</w:t>
      </w:r>
    </w:p>
    <w:p w14:paraId="594D9D3E" w14:textId="77777777" w:rsidR="00B71DCB" w:rsidRPr="001176B3" w:rsidRDefault="00B71DCB" w:rsidP="001176B3">
      <w:pPr>
        <w:tabs>
          <w:tab w:val="left" w:pos="0"/>
        </w:tabs>
        <w:suppressAutoHyphens/>
        <w:rPr>
          <w:rFonts w:ascii="Times New Roman" w:hAnsi="Times New Roman"/>
          <w:szCs w:val="24"/>
        </w:rPr>
      </w:pPr>
    </w:p>
    <w:p w14:paraId="46074E59" w14:textId="77777777"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5C328B">
        <w:rPr>
          <w:rFonts w:ascii="Times New Roman" w:hAnsi="Times New Roman"/>
          <w:szCs w:val="24"/>
        </w:rPr>
        <w:t xml:space="preserve"> </w:t>
      </w:r>
    </w:p>
    <w:p w14:paraId="46074E5A" w14:textId="77777777" w:rsidR="001176B3" w:rsidRDefault="001176B3" w:rsidP="001176B3">
      <w:pPr>
        <w:pStyle w:val="ListParagraph"/>
        <w:rPr>
          <w:rFonts w:ascii="Times New Roman" w:hAnsi="Times New Roman"/>
          <w:szCs w:val="24"/>
        </w:rPr>
      </w:pPr>
    </w:p>
    <w:p w14:paraId="46074E5C" w14:textId="323010D8" w:rsidR="00A2241B" w:rsidRPr="00DF422C" w:rsidRDefault="000715B8" w:rsidP="00DF422C">
      <w:pPr>
        <w:rPr>
          <w:rFonts w:ascii="Times New Roman" w:hAnsi="Times New Roman"/>
          <w:i/>
          <w:szCs w:val="24"/>
        </w:rPr>
      </w:pPr>
      <w:r>
        <w:rPr>
          <w:rFonts w:ascii="Times New Roman" w:hAnsi="Times New Roman"/>
          <w:i/>
          <w:szCs w:val="24"/>
        </w:rPr>
        <w:t xml:space="preserve">This </w:t>
      </w:r>
      <w:r w:rsidR="00805413">
        <w:rPr>
          <w:rFonts w:ascii="Times New Roman" w:hAnsi="Times New Roman"/>
          <w:i/>
          <w:szCs w:val="24"/>
        </w:rPr>
        <w:t>final</w:t>
      </w:r>
      <w:r>
        <w:rPr>
          <w:rFonts w:ascii="Times New Roman" w:hAnsi="Times New Roman"/>
          <w:i/>
          <w:szCs w:val="24"/>
        </w:rPr>
        <w:t xml:space="preserve"> information</w:t>
      </w:r>
      <w:r w:rsidR="00384435">
        <w:rPr>
          <w:rFonts w:ascii="Times New Roman" w:hAnsi="Times New Roman"/>
          <w:i/>
          <w:szCs w:val="24"/>
        </w:rPr>
        <w:t xml:space="preserve"> </w:t>
      </w:r>
      <w:r>
        <w:rPr>
          <w:rFonts w:ascii="Times New Roman" w:hAnsi="Times New Roman"/>
          <w:i/>
          <w:szCs w:val="24"/>
        </w:rPr>
        <w:t>will be</w:t>
      </w:r>
      <w:r w:rsidR="00A269E1">
        <w:rPr>
          <w:rFonts w:ascii="Times New Roman" w:hAnsi="Times New Roman"/>
          <w:i/>
          <w:szCs w:val="24"/>
        </w:rPr>
        <w:t xml:space="preserve"> made available </w:t>
      </w:r>
      <w:r w:rsidR="00384435">
        <w:rPr>
          <w:rFonts w:ascii="Times New Roman" w:hAnsi="Times New Roman"/>
          <w:i/>
          <w:szCs w:val="24"/>
        </w:rPr>
        <w:t>through various disclosures</w:t>
      </w:r>
      <w:r w:rsidR="00A269E1">
        <w:rPr>
          <w:rFonts w:ascii="Times New Roman" w:hAnsi="Times New Roman"/>
          <w:i/>
          <w:szCs w:val="24"/>
        </w:rPr>
        <w:t xml:space="preserve"> and</w:t>
      </w:r>
      <w:r>
        <w:rPr>
          <w:rFonts w:ascii="Times New Roman" w:hAnsi="Times New Roman"/>
          <w:i/>
          <w:szCs w:val="24"/>
        </w:rPr>
        <w:t xml:space="preserve"> used </w:t>
      </w:r>
      <w:r w:rsidR="0024154B">
        <w:rPr>
          <w:rFonts w:ascii="Times New Roman" w:hAnsi="Times New Roman"/>
          <w:i/>
          <w:szCs w:val="24"/>
        </w:rPr>
        <w:t xml:space="preserve">by </w:t>
      </w:r>
      <w:r w:rsidR="00E04439">
        <w:rPr>
          <w:rFonts w:ascii="Times New Roman" w:hAnsi="Times New Roman"/>
          <w:i/>
          <w:szCs w:val="24"/>
        </w:rPr>
        <w:t>enrolled and</w:t>
      </w:r>
      <w:r w:rsidR="00176E77">
        <w:rPr>
          <w:rFonts w:ascii="Times New Roman" w:hAnsi="Times New Roman"/>
          <w:i/>
          <w:szCs w:val="24"/>
        </w:rPr>
        <w:t xml:space="preserve"> prospective students</w:t>
      </w:r>
      <w:r w:rsidR="007F341A">
        <w:rPr>
          <w:rFonts w:ascii="Times New Roman" w:hAnsi="Times New Roman"/>
          <w:i/>
          <w:szCs w:val="24"/>
        </w:rPr>
        <w:t xml:space="preserve"> who are interested in educational programs offered by an </w:t>
      </w:r>
      <w:r w:rsidR="0024154B">
        <w:rPr>
          <w:rFonts w:ascii="Times New Roman" w:hAnsi="Times New Roman"/>
          <w:i/>
          <w:szCs w:val="24"/>
        </w:rPr>
        <w:t>institution</w:t>
      </w:r>
      <w:r w:rsidR="007F341A">
        <w:rPr>
          <w:rFonts w:ascii="Times New Roman" w:hAnsi="Times New Roman"/>
          <w:i/>
          <w:szCs w:val="24"/>
        </w:rPr>
        <w:t xml:space="preserve">.  </w:t>
      </w:r>
    </w:p>
    <w:p w14:paraId="196BFB3D" w14:textId="77777777" w:rsidR="00675E4C" w:rsidRPr="001176B3" w:rsidRDefault="00675E4C" w:rsidP="001176B3">
      <w:pPr>
        <w:pStyle w:val="ListParagraph"/>
        <w:rPr>
          <w:rFonts w:ascii="Times New Roman" w:hAnsi="Times New Roman"/>
          <w:szCs w:val="24"/>
        </w:rPr>
      </w:pPr>
    </w:p>
    <w:p w14:paraId="46074E5D" w14:textId="77777777"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5C328B">
        <w:rPr>
          <w:rFonts w:ascii="Times New Roman" w:hAnsi="Times New Roman"/>
          <w:szCs w:val="24"/>
        </w:rPr>
        <w:t xml:space="preserve"> </w:t>
      </w:r>
    </w:p>
    <w:p w14:paraId="46074E5E" w14:textId="77777777" w:rsidR="00F77772" w:rsidRDefault="00F77772" w:rsidP="00F77772">
      <w:pPr>
        <w:pStyle w:val="ListParagraph"/>
        <w:rPr>
          <w:rFonts w:ascii="Times New Roman" w:hAnsi="Times New Roman"/>
          <w:szCs w:val="24"/>
        </w:rPr>
      </w:pPr>
    </w:p>
    <w:p w14:paraId="46074E5F" w14:textId="767D741E" w:rsidR="00510329" w:rsidRPr="00510329" w:rsidRDefault="002E12F1" w:rsidP="00510329">
      <w:pPr>
        <w:pStyle w:val="ListParagraph"/>
        <w:ind w:left="0"/>
        <w:rPr>
          <w:rFonts w:ascii="Times New Roman" w:hAnsi="Times New Roman"/>
          <w:i/>
          <w:szCs w:val="24"/>
        </w:rPr>
      </w:pPr>
      <w:r>
        <w:rPr>
          <w:rFonts w:ascii="Times New Roman" w:hAnsi="Times New Roman"/>
          <w:i/>
          <w:szCs w:val="24"/>
        </w:rPr>
        <w:t>There is nothing in the regulations which prevent</w:t>
      </w:r>
      <w:r w:rsidR="00044D9B">
        <w:rPr>
          <w:rFonts w:ascii="Times New Roman" w:hAnsi="Times New Roman"/>
          <w:i/>
          <w:szCs w:val="24"/>
        </w:rPr>
        <w:t>s</w:t>
      </w:r>
      <w:r>
        <w:rPr>
          <w:rFonts w:ascii="Times New Roman" w:hAnsi="Times New Roman"/>
          <w:i/>
          <w:szCs w:val="24"/>
        </w:rPr>
        <w:t xml:space="preserve"> the use of technology in the </w:t>
      </w:r>
      <w:r w:rsidR="00F311CF">
        <w:rPr>
          <w:rFonts w:ascii="Times New Roman" w:hAnsi="Times New Roman"/>
          <w:i/>
          <w:szCs w:val="24"/>
        </w:rPr>
        <w:t>dissemination</w:t>
      </w:r>
      <w:r>
        <w:rPr>
          <w:rFonts w:ascii="Times New Roman" w:hAnsi="Times New Roman"/>
          <w:i/>
          <w:szCs w:val="24"/>
        </w:rPr>
        <w:t xml:space="preserve"> of th</w:t>
      </w:r>
      <w:r w:rsidR="00F311CF">
        <w:rPr>
          <w:rFonts w:ascii="Times New Roman" w:hAnsi="Times New Roman"/>
          <w:i/>
          <w:szCs w:val="24"/>
        </w:rPr>
        <w:t>e required</w:t>
      </w:r>
      <w:r>
        <w:rPr>
          <w:rFonts w:ascii="Times New Roman" w:hAnsi="Times New Roman"/>
          <w:i/>
          <w:szCs w:val="24"/>
        </w:rPr>
        <w:t xml:space="preserve"> information </w:t>
      </w:r>
      <w:r w:rsidR="00822C83">
        <w:rPr>
          <w:rFonts w:ascii="Times New Roman" w:hAnsi="Times New Roman"/>
          <w:i/>
          <w:szCs w:val="24"/>
        </w:rPr>
        <w:t>by</w:t>
      </w:r>
      <w:r>
        <w:rPr>
          <w:rFonts w:ascii="Times New Roman" w:hAnsi="Times New Roman"/>
          <w:i/>
          <w:szCs w:val="24"/>
        </w:rPr>
        <w:t xml:space="preserve"> the institution.</w:t>
      </w:r>
    </w:p>
    <w:p w14:paraId="46074E60" w14:textId="77777777" w:rsidR="009358FE" w:rsidRPr="00F77772" w:rsidRDefault="009358FE" w:rsidP="00F77772">
      <w:pPr>
        <w:pStyle w:val="ListParagraph"/>
        <w:rPr>
          <w:rFonts w:ascii="Times New Roman" w:hAnsi="Times New Roman"/>
          <w:szCs w:val="24"/>
        </w:rPr>
      </w:pPr>
    </w:p>
    <w:p w14:paraId="46074E61" w14:textId="77777777"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1176B3">
        <w:rPr>
          <w:rFonts w:ascii="Times New Roman" w:hAnsi="Times New Roman"/>
          <w:szCs w:val="24"/>
        </w:rPr>
        <w:t>Describe efforts to identify duplication.  Show specifically why any similar information already available cannot be used or modified for use for the purposes described in Item 2 above.</w:t>
      </w:r>
    </w:p>
    <w:p w14:paraId="46074E62" w14:textId="77777777" w:rsidR="00F77772" w:rsidRDefault="00F77772" w:rsidP="00F77772">
      <w:pPr>
        <w:pStyle w:val="ListParagraph"/>
        <w:rPr>
          <w:rFonts w:ascii="Times New Roman" w:hAnsi="Times New Roman"/>
          <w:szCs w:val="24"/>
        </w:rPr>
      </w:pPr>
    </w:p>
    <w:p w14:paraId="46074E63" w14:textId="77777777" w:rsidR="009358FE" w:rsidRPr="002E12F1" w:rsidRDefault="002E12F1" w:rsidP="002E12F1">
      <w:pPr>
        <w:pStyle w:val="ListParagraph"/>
        <w:ind w:left="0"/>
        <w:rPr>
          <w:rFonts w:ascii="Times New Roman" w:hAnsi="Times New Roman"/>
          <w:i/>
          <w:szCs w:val="24"/>
        </w:rPr>
      </w:pPr>
      <w:r>
        <w:rPr>
          <w:rFonts w:ascii="Times New Roman" w:hAnsi="Times New Roman"/>
          <w:i/>
          <w:szCs w:val="24"/>
        </w:rPr>
        <w:t xml:space="preserve">This information is not </w:t>
      </w:r>
      <w:r w:rsidR="00E93525">
        <w:rPr>
          <w:rFonts w:ascii="Times New Roman" w:hAnsi="Times New Roman"/>
          <w:i/>
          <w:szCs w:val="24"/>
        </w:rPr>
        <w:t>duplicated in any other information collection</w:t>
      </w:r>
      <w:r>
        <w:rPr>
          <w:rFonts w:ascii="Times New Roman" w:hAnsi="Times New Roman"/>
          <w:i/>
          <w:szCs w:val="24"/>
        </w:rPr>
        <w:t>.</w:t>
      </w:r>
    </w:p>
    <w:p w14:paraId="46074E64" w14:textId="77777777" w:rsidR="002E12F1" w:rsidRPr="00F77772" w:rsidRDefault="002E12F1" w:rsidP="00F77772">
      <w:pPr>
        <w:pStyle w:val="ListParagraph"/>
        <w:rPr>
          <w:rFonts w:ascii="Times New Roman" w:hAnsi="Times New Roman"/>
          <w:szCs w:val="24"/>
        </w:rPr>
      </w:pPr>
    </w:p>
    <w:p w14:paraId="46074E65" w14:textId="77777777" w:rsidR="00386054" w:rsidRDefault="00386054" w:rsidP="00B10088">
      <w:pPr>
        <w:pStyle w:val="ListParagraph"/>
        <w:numPr>
          <w:ilvl w:val="0"/>
          <w:numId w:val="12"/>
        </w:numPr>
        <w:ind w:left="360"/>
        <w:contextualSpacing w:val="0"/>
        <w:rPr>
          <w:rFonts w:ascii="Times New Roman" w:hAnsi="Times New Roman"/>
          <w:szCs w:val="24"/>
        </w:rPr>
      </w:pPr>
      <w:r w:rsidRPr="005C328B">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46074E66" w14:textId="77777777" w:rsidR="00F77772" w:rsidRDefault="00F77772" w:rsidP="00F77772">
      <w:pPr>
        <w:pStyle w:val="ListParagraph"/>
        <w:rPr>
          <w:rFonts w:ascii="Times New Roman" w:hAnsi="Times New Roman"/>
          <w:szCs w:val="24"/>
        </w:rPr>
      </w:pPr>
    </w:p>
    <w:p w14:paraId="46074E67" w14:textId="79030E26" w:rsidR="009358FE" w:rsidRPr="00096CF9" w:rsidRDefault="0053290C" w:rsidP="002E12F1">
      <w:pPr>
        <w:pStyle w:val="ListParagraph"/>
        <w:ind w:left="0"/>
        <w:rPr>
          <w:rFonts w:ascii="Times New Roman" w:hAnsi="Times New Roman"/>
          <w:i/>
          <w:szCs w:val="24"/>
        </w:rPr>
      </w:pPr>
      <w:r>
        <w:rPr>
          <w:rFonts w:ascii="Times New Roman" w:hAnsi="Times New Roman"/>
          <w:i/>
          <w:szCs w:val="24"/>
        </w:rPr>
        <w:t xml:space="preserve">Due to the </w:t>
      </w:r>
      <w:r w:rsidR="002C6FEB">
        <w:rPr>
          <w:rFonts w:ascii="Times New Roman" w:hAnsi="Times New Roman"/>
          <w:i/>
          <w:szCs w:val="24"/>
        </w:rPr>
        <w:t xml:space="preserve">availability of </w:t>
      </w:r>
      <w:r w:rsidR="00F311CF">
        <w:rPr>
          <w:rFonts w:ascii="Times New Roman" w:hAnsi="Times New Roman"/>
          <w:i/>
          <w:szCs w:val="24"/>
        </w:rPr>
        <w:t xml:space="preserve">technology </w:t>
      </w:r>
      <w:r>
        <w:rPr>
          <w:rFonts w:ascii="Times New Roman" w:hAnsi="Times New Roman"/>
          <w:i/>
          <w:szCs w:val="24"/>
        </w:rPr>
        <w:t>to meet th</w:t>
      </w:r>
      <w:r w:rsidR="00CA67A5">
        <w:rPr>
          <w:rFonts w:ascii="Times New Roman" w:hAnsi="Times New Roman"/>
          <w:i/>
          <w:szCs w:val="24"/>
        </w:rPr>
        <w:t>e</w:t>
      </w:r>
      <w:r>
        <w:rPr>
          <w:rFonts w:ascii="Times New Roman" w:hAnsi="Times New Roman"/>
          <w:i/>
          <w:szCs w:val="24"/>
        </w:rPr>
        <w:t>s</w:t>
      </w:r>
      <w:r w:rsidR="00CA67A5">
        <w:rPr>
          <w:rFonts w:ascii="Times New Roman" w:hAnsi="Times New Roman"/>
          <w:i/>
          <w:szCs w:val="24"/>
        </w:rPr>
        <w:t>e</w:t>
      </w:r>
      <w:r>
        <w:rPr>
          <w:rFonts w:ascii="Times New Roman" w:hAnsi="Times New Roman"/>
          <w:i/>
          <w:szCs w:val="24"/>
        </w:rPr>
        <w:t xml:space="preserve"> </w:t>
      </w:r>
      <w:r w:rsidR="00F311CF">
        <w:rPr>
          <w:rFonts w:ascii="Times New Roman" w:hAnsi="Times New Roman"/>
          <w:i/>
          <w:szCs w:val="24"/>
        </w:rPr>
        <w:t xml:space="preserve">disclosure </w:t>
      </w:r>
      <w:r>
        <w:rPr>
          <w:rFonts w:ascii="Times New Roman" w:hAnsi="Times New Roman"/>
          <w:i/>
          <w:szCs w:val="24"/>
        </w:rPr>
        <w:t>activit</w:t>
      </w:r>
      <w:r w:rsidR="00CA67A5">
        <w:rPr>
          <w:rFonts w:ascii="Times New Roman" w:hAnsi="Times New Roman"/>
          <w:i/>
          <w:szCs w:val="24"/>
        </w:rPr>
        <w:t>ies</w:t>
      </w:r>
      <w:r>
        <w:rPr>
          <w:rFonts w:ascii="Times New Roman" w:hAnsi="Times New Roman"/>
          <w:i/>
          <w:szCs w:val="24"/>
        </w:rPr>
        <w:t>, the Department does not believe the</w:t>
      </w:r>
      <w:r w:rsidR="00044D9B">
        <w:rPr>
          <w:rFonts w:ascii="Times New Roman" w:hAnsi="Times New Roman"/>
          <w:i/>
          <w:szCs w:val="24"/>
        </w:rPr>
        <w:t xml:space="preserve"> </w:t>
      </w:r>
      <w:r w:rsidR="00805413">
        <w:rPr>
          <w:rFonts w:ascii="Times New Roman" w:hAnsi="Times New Roman"/>
          <w:i/>
          <w:szCs w:val="24"/>
        </w:rPr>
        <w:t>final</w:t>
      </w:r>
      <w:r>
        <w:rPr>
          <w:rFonts w:ascii="Times New Roman" w:hAnsi="Times New Roman"/>
          <w:i/>
          <w:szCs w:val="24"/>
        </w:rPr>
        <w:t xml:space="preserve"> regulations will adversely impact any institution that may meet the small entity designation.</w:t>
      </w:r>
    </w:p>
    <w:p w14:paraId="46074E68" w14:textId="77777777" w:rsidR="002E12F1" w:rsidRPr="00F77772" w:rsidRDefault="002E12F1" w:rsidP="00F77772">
      <w:pPr>
        <w:pStyle w:val="ListParagraph"/>
        <w:rPr>
          <w:rFonts w:ascii="Times New Roman" w:hAnsi="Times New Roman"/>
          <w:szCs w:val="24"/>
        </w:rPr>
      </w:pPr>
    </w:p>
    <w:p w14:paraId="46074E69" w14:textId="77777777"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14:paraId="46074E6A" w14:textId="77777777" w:rsidR="00F77772" w:rsidRDefault="00F77772" w:rsidP="00F77772">
      <w:pPr>
        <w:pStyle w:val="ListParagraph"/>
        <w:rPr>
          <w:rFonts w:ascii="Times New Roman" w:hAnsi="Times New Roman"/>
          <w:szCs w:val="24"/>
        </w:rPr>
      </w:pPr>
    </w:p>
    <w:p w14:paraId="46074E6B" w14:textId="0542C64A" w:rsidR="009358FE" w:rsidRPr="00096CF9" w:rsidRDefault="00A925E3" w:rsidP="00096CF9">
      <w:pPr>
        <w:pStyle w:val="ListParagraph"/>
        <w:ind w:left="0"/>
        <w:rPr>
          <w:rFonts w:ascii="Times New Roman" w:hAnsi="Times New Roman"/>
          <w:i/>
          <w:szCs w:val="24"/>
        </w:rPr>
      </w:pPr>
      <w:r>
        <w:rPr>
          <w:rFonts w:ascii="Times New Roman" w:hAnsi="Times New Roman"/>
          <w:i/>
          <w:szCs w:val="24"/>
        </w:rPr>
        <w:t xml:space="preserve">If the collection required in these </w:t>
      </w:r>
      <w:r w:rsidR="00805413">
        <w:rPr>
          <w:rFonts w:ascii="Times New Roman" w:hAnsi="Times New Roman"/>
          <w:i/>
          <w:szCs w:val="24"/>
        </w:rPr>
        <w:t>final</w:t>
      </w:r>
      <w:r>
        <w:rPr>
          <w:rFonts w:ascii="Times New Roman" w:hAnsi="Times New Roman"/>
          <w:i/>
          <w:szCs w:val="24"/>
        </w:rPr>
        <w:t xml:space="preserve"> regulations does not take place, institutions could run the risk of not meeting eligibility requirements and potentially face the loss of eligibility to participate in the title IV HEA student aid programs.</w:t>
      </w:r>
    </w:p>
    <w:p w14:paraId="46074E6C" w14:textId="77777777" w:rsidR="00096CF9" w:rsidRPr="00F77772" w:rsidRDefault="00096CF9" w:rsidP="00F77772">
      <w:pPr>
        <w:pStyle w:val="ListParagraph"/>
        <w:rPr>
          <w:rFonts w:ascii="Times New Roman" w:hAnsi="Times New Roman"/>
          <w:szCs w:val="24"/>
        </w:rPr>
      </w:pPr>
    </w:p>
    <w:p w14:paraId="46074E6D" w14:textId="77777777" w:rsidR="00386054" w:rsidRPr="005C328B" w:rsidRDefault="00386054" w:rsidP="00B10088">
      <w:pPr>
        <w:pStyle w:val="ListParagraph"/>
        <w:numPr>
          <w:ilvl w:val="0"/>
          <w:numId w:val="12"/>
        </w:numPr>
        <w:tabs>
          <w:tab w:val="left" w:pos="-720"/>
        </w:tabs>
        <w:suppressAutoHyphens/>
        <w:ind w:left="360"/>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14:paraId="46074E6E"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46074E6F"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46074E70"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46074E71"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46074E72"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46074E73"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46074E74"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46074E75" w14:textId="77777777" w:rsidR="00386054"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46074E76" w14:textId="77777777" w:rsidR="00F77772" w:rsidRDefault="00F77772" w:rsidP="00B10088">
      <w:pPr>
        <w:tabs>
          <w:tab w:val="left" w:pos="-720"/>
        </w:tabs>
        <w:suppressAutoHyphens/>
        <w:ind w:left="720"/>
        <w:rPr>
          <w:rFonts w:ascii="Times New Roman" w:hAnsi="Times New Roman"/>
          <w:szCs w:val="24"/>
        </w:rPr>
      </w:pPr>
    </w:p>
    <w:p w14:paraId="46074E77" w14:textId="77777777" w:rsidR="00096CF9"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This information collection does not require any special circumstances.</w:t>
      </w:r>
    </w:p>
    <w:p w14:paraId="46074E78" w14:textId="77777777" w:rsidR="009358FE" w:rsidRPr="00EF7FF5" w:rsidRDefault="009358FE" w:rsidP="00B10088">
      <w:pPr>
        <w:tabs>
          <w:tab w:val="left" w:pos="-720"/>
        </w:tabs>
        <w:suppressAutoHyphens/>
        <w:ind w:left="720"/>
        <w:rPr>
          <w:rFonts w:ascii="Times New Roman" w:hAnsi="Times New Roman"/>
          <w:szCs w:val="24"/>
        </w:rPr>
      </w:pPr>
    </w:p>
    <w:p w14:paraId="46074E79" w14:textId="77777777" w:rsidR="00386054" w:rsidRPr="005C328B"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5C328B">
        <w:rPr>
          <w:rFonts w:ascii="Times New Roman" w:hAnsi="Times New Roman"/>
          <w:szCs w:val="24"/>
        </w:rPr>
        <w:t xml:space="preserve">As </w:t>
      </w:r>
      <w:r w:rsidR="00386054" w:rsidRPr="005C328B">
        <w:rPr>
          <w:rFonts w:ascii="Times New Roman" w:hAnsi="Times New Roman"/>
          <w:szCs w:val="24"/>
        </w:rPr>
        <w:t xml:space="preserve">applicable, </w:t>
      </w:r>
      <w:r w:rsidRPr="005C328B">
        <w:rPr>
          <w:rFonts w:ascii="Times New Roman" w:hAnsi="Times New Roman"/>
          <w:szCs w:val="24"/>
        </w:rPr>
        <w:t xml:space="preserve">state that the Department has published the 60 and 30 Federal Register notices as </w:t>
      </w:r>
      <w:r w:rsidR="00386054" w:rsidRPr="005C328B">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6074E7A" w14:textId="77777777" w:rsidR="00386054" w:rsidRPr="00EF7FF5" w:rsidRDefault="00386054" w:rsidP="001176B3">
      <w:pPr>
        <w:tabs>
          <w:tab w:val="left" w:pos="-720"/>
        </w:tabs>
        <w:suppressAutoHyphens/>
        <w:rPr>
          <w:rStyle w:val="a"/>
          <w:rFonts w:ascii="Times New Roman" w:hAnsi="Times New Roman"/>
          <w:b/>
          <w:szCs w:val="24"/>
        </w:rPr>
      </w:pPr>
    </w:p>
    <w:p w14:paraId="46074E7B" w14:textId="77777777" w:rsidR="00386054" w:rsidRPr="00EF7FF5" w:rsidRDefault="00386054" w:rsidP="00B10088">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46074E7C" w14:textId="77777777" w:rsidR="00386054" w:rsidRPr="00EF7FF5" w:rsidRDefault="00386054" w:rsidP="001176B3">
      <w:pPr>
        <w:tabs>
          <w:tab w:val="left" w:pos="-720"/>
        </w:tabs>
        <w:suppressAutoHyphens/>
        <w:rPr>
          <w:rStyle w:val="a"/>
          <w:rFonts w:ascii="Times New Roman" w:hAnsi="Times New Roman"/>
          <w:szCs w:val="24"/>
        </w:rPr>
      </w:pPr>
    </w:p>
    <w:p w14:paraId="46074E7D" w14:textId="77777777" w:rsidR="00386054" w:rsidRDefault="00386054" w:rsidP="00B10088">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46074E7E" w14:textId="77777777" w:rsidR="00F77772" w:rsidRDefault="00F77772" w:rsidP="001176B3">
      <w:pPr>
        <w:tabs>
          <w:tab w:val="left" w:pos="-720"/>
        </w:tabs>
        <w:suppressAutoHyphens/>
        <w:ind w:left="720"/>
        <w:rPr>
          <w:rFonts w:ascii="Times New Roman" w:hAnsi="Times New Roman"/>
          <w:szCs w:val="24"/>
        </w:rPr>
      </w:pPr>
    </w:p>
    <w:p w14:paraId="46074E7F" w14:textId="040B8600" w:rsidR="009358FE"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 xml:space="preserve">The Department developed these </w:t>
      </w:r>
      <w:r w:rsidR="00805413">
        <w:rPr>
          <w:rFonts w:ascii="Times New Roman" w:hAnsi="Times New Roman"/>
          <w:i/>
          <w:szCs w:val="24"/>
        </w:rPr>
        <w:t>final</w:t>
      </w:r>
      <w:r w:rsidR="007D4CA0">
        <w:rPr>
          <w:rFonts w:ascii="Times New Roman" w:hAnsi="Times New Roman"/>
          <w:i/>
          <w:szCs w:val="24"/>
        </w:rPr>
        <w:t xml:space="preserve"> </w:t>
      </w:r>
      <w:r>
        <w:rPr>
          <w:rFonts w:ascii="Times New Roman" w:hAnsi="Times New Roman"/>
          <w:i/>
          <w:szCs w:val="24"/>
        </w:rPr>
        <w:t>regulations after conducting negotiated rulemaking with affected entities and other interested parties.  The</w:t>
      </w:r>
      <w:r w:rsidR="004C28AE">
        <w:rPr>
          <w:rFonts w:ascii="Times New Roman" w:hAnsi="Times New Roman"/>
          <w:i/>
          <w:szCs w:val="24"/>
        </w:rPr>
        <w:t xml:space="preserve"> public</w:t>
      </w:r>
      <w:r>
        <w:rPr>
          <w:rFonts w:ascii="Times New Roman" w:hAnsi="Times New Roman"/>
          <w:i/>
          <w:szCs w:val="24"/>
        </w:rPr>
        <w:t xml:space="preserve"> comment period for this information collection package </w:t>
      </w:r>
      <w:r w:rsidR="00B9133A">
        <w:rPr>
          <w:rFonts w:ascii="Times New Roman" w:hAnsi="Times New Roman"/>
          <w:i/>
          <w:szCs w:val="24"/>
        </w:rPr>
        <w:t>ran</w:t>
      </w:r>
      <w:r>
        <w:rPr>
          <w:rFonts w:ascii="Times New Roman" w:hAnsi="Times New Roman"/>
          <w:i/>
          <w:szCs w:val="24"/>
        </w:rPr>
        <w:t xml:space="preserve"> concurrently with the Notice of Proposed Rulemaking</w:t>
      </w:r>
      <w:r w:rsidR="00B9133A">
        <w:rPr>
          <w:rFonts w:ascii="Times New Roman" w:hAnsi="Times New Roman"/>
          <w:i/>
          <w:szCs w:val="24"/>
        </w:rPr>
        <w:t xml:space="preserve"> published June 12, 2019 (Federal Register Vol. 84, No. 113, pages 27404-27492)</w:t>
      </w:r>
      <w:r>
        <w:rPr>
          <w:rFonts w:ascii="Times New Roman" w:hAnsi="Times New Roman"/>
          <w:i/>
          <w:szCs w:val="24"/>
        </w:rPr>
        <w:t>.</w:t>
      </w:r>
      <w:r w:rsidR="00044D9B">
        <w:rPr>
          <w:rFonts w:ascii="Times New Roman" w:hAnsi="Times New Roman"/>
          <w:i/>
          <w:szCs w:val="24"/>
        </w:rPr>
        <w:t xml:space="preserve">  </w:t>
      </w:r>
      <w:r w:rsidR="00B9133A">
        <w:rPr>
          <w:rFonts w:ascii="Times New Roman" w:hAnsi="Times New Roman"/>
          <w:i/>
          <w:szCs w:val="24"/>
        </w:rPr>
        <w:t xml:space="preserve">Several commenters disagreed with the proposed estimated time </w:t>
      </w:r>
      <w:r w:rsidR="005E3C9F">
        <w:rPr>
          <w:rFonts w:ascii="Times New Roman" w:hAnsi="Times New Roman"/>
          <w:i/>
          <w:szCs w:val="24"/>
        </w:rPr>
        <w:t>regarding the licensure and certification disclosure requirements.  The Department noted that it does not require that an institution determine licensure and certification requirements for their eligible programs for each State.  The regulations allow for an institution to inform students that it has not made such a determination and comply with the regulations</w:t>
      </w:r>
      <w:r w:rsidR="005E3C9F" w:rsidRPr="00343500">
        <w:rPr>
          <w:rFonts w:ascii="Times New Roman" w:hAnsi="Times New Roman"/>
          <w:i/>
          <w:szCs w:val="24"/>
        </w:rPr>
        <w:t>.</w:t>
      </w:r>
      <w:r w:rsidR="00C57A01" w:rsidRPr="00343500">
        <w:rPr>
          <w:rFonts w:ascii="Times New Roman" w:hAnsi="Times New Roman"/>
          <w:i/>
          <w:szCs w:val="24"/>
        </w:rPr>
        <w:t xml:space="preserve">  Additionally, some of the information needed for the disclosures is information the institution has already been reporting so there is minimal new work required.</w:t>
      </w:r>
      <w:r w:rsidR="005E3C9F">
        <w:rPr>
          <w:rFonts w:ascii="Times New Roman" w:hAnsi="Times New Roman"/>
          <w:i/>
          <w:szCs w:val="24"/>
        </w:rPr>
        <w:t xml:space="preserve">  The Department has not made an adjustment to the estimated burden hours as presented in the Notice of Proposed Rulemaking. </w:t>
      </w:r>
    </w:p>
    <w:p w14:paraId="46074E80" w14:textId="77777777" w:rsidR="00096CF9" w:rsidRPr="00EF7FF5" w:rsidRDefault="00096CF9" w:rsidP="001176B3">
      <w:pPr>
        <w:tabs>
          <w:tab w:val="left" w:pos="-720"/>
        </w:tabs>
        <w:suppressAutoHyphens/>
        <w:ind w:left="720"/>
        <w:rPr>
          <w:rFonts w:ascii="Times New Roman" w:hAnsi="Times New Roman"/>
          <w:szCs w:val="24"/>
        </w:rPr>
      </w:pPr>
    </w:p>
    <w:p w14:paraId="46074E81" w14:textId="77777777" w:rsidR="00386054"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w:t>
      </w:r>
      <w:r w:rsidR="003E285A" w:rsidRPr="004E63EA">
        <w:rPr>
          <w:rStyle w:val="a"/>
          <w:rFonts w:ascii="Times New Roman" w:hAnsi="Times New Roman"/>
          <w:szCs w:val="24"/>
        </w:rPr>
        <w:t xml:space="preserve"> with meaningful justification</w:t>
      </w:r>
      <w:r w:rsidRPr="004E63EA">
        <w:rPr>
          <w:rStyle w:val="a"/>
          <w:rFonts w:ascii="Times New Roman" w:hAnsi="Times New Roman"/>
          <w:szCs w:val="24"/>
        </w:rPr>
        <w:t>.</w:t>
      </w:r>
    </w:p>
    <w:p w14:paraId="46074E82" w14:textId="77777777" w:rsidR="00F77772" w:rsidRDefault="00F77772" w:rsidP="00F77772">
      <w:pPr>
        <w:pStyle w:val="ListParagraph"/>
        <w:tabs>
          <w:tab w:val="left" w:pos="-720"/>
        </w:tabs>
        <w:suppressAutoHyphens/>
        <w:contextualSpacing w:val="0"/>
        <w:rPr>
          <w:rFonts w:ascii="Times New Roman" w:hAnsi="Times New Roman"/>
          <w:szCs w:val="24"/>
        </w:rPr>
      </w:pPr>
    </w:p>
    <w:p w14:paraId="46074E83" w14:textId="48011302" w:rsidR="009358FE" w:rsidRPr="00096CF9" w:rsidRDefault="00A925E3" w:rsidP="00096CF9">
      <w:pPr>
        <w:pStyle w:val="ListParagraph"/>
        <w:tabs>
          <w:tab w:val="left" w:pos="-720"/>
        </w:tabs>
        <w:suppressAutoHyphens/>
        <w:ind w:left="0"/>
        <w:contextualSpacing w:val="0"/>
        <w:rPr>
          <w:rFonts w:ascii="Times New Roman" w:hAnsi="Times New Roman"/>
          <w:i/>
          <w:szCs w:val="24"/>
        </w:rPr>
      </w:pPr>
      <w:r>
        <w:rPr>
          <w:rFonts w:ascii="Times New Roman" w:hAnsi="Times New Roman"/>
          <w:i/>
          <w:szCs w:val="24"/>
        </w:rPr>
        <w:t>No payments o</w:t>
      </w:r>
      <w:r w:rsidR="00310255">
        <w:rPr>
          <w:rFonts w:ascii="Times New Roman" w:hAnsi="Times New Roman"/>
          <w:i/>
          <w:szCs w:val="24"/>
        </w:rPr>
        <w:t>r</w:t>
      </w:r>
      <w:r>
        <w:rPr>
          <w:rFonts w:ascii="Times New Roman" w:hAnsi="Times New Roman"/>
          <w:i/>
          <w:szCs w:val="24"/>
        </w:rPr>
        <w:t xml:space="preserve"> gifts will be provided to respondents.</w:t>
      </w:r>
    </w:p>
    <w:p w14:paraId="46074E84" w14:textId="77777777" w:rsidR="00096CF9" w:rsidRPr="004E63EA" w:rsidRDefault="00096CF9" w:rsidP="00F77772">
      <w:pPr>
        <w:pStyle w:val="ListParagraph"/>
        <w:tabs>
          <w:tab w:val="left" w:pos="-720"/>
        </w:tabs>
        <w:suppressAutoHyphens/>
        <w:contextualSpacing w:val="0"/>
        <w:rPr>
          <w:rFonts w:ascii="Times New Roman" w:hAnsi="Times New Roman"/>
          <w:szCs w:val="24"/>
        </w:rPr>
      </w:pPr>
    </w:p>
    <w:p w14:paraId="46074E85" w14:textId="77777777"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4E63EA">
        <w:rPr>
          <w:rFonts w:ascii="Times New Roman" w:hAnsi="Times New Roman"/>
          <w:szCs w:val="24"/>
        </w:rPr>
        <w:t xml:space="preserve"> as indicated on the IC Data Form</w:t>
      </w:r>
      <w:r w:rsidRPr="004E63EA">
        <w:rPr>
          <w:rFonts w:ascii="Times New Roman" w:hAnsi="Times New Roman"/>
          <w:szCs w:val="24"/>
        </w:rPr>
        <w:t xml:space="preserve">. A confidentiality statement with a legal citation that authorizes the </w:t>
      </w:r>
      <w:r w:rsidR="001743A5" w:rsidRPr="004E63EA">
        <w:rPr>
          <w:rFonts w:ascii="Times New Roman" w:hAnsi="Times New Roman"/>
          <w:szCs w:val="24"/>
        </w:rPr>
        <w:t xml:space="preserve">pledge </w:t>
      </w:r>
      <w:r w:rsidRPr="004E63EA">
        <w:rPr>
          <w:rFonts w:ascii="Times New Roman" w:hAnsi="Times New Roman"/>
          <w:szCs w:val="24"/>
        </w:rPr>
        <w:t xml:space="preserve">of </w:t>
      </w:r>
      <w:r w:rsidR="001743A5" w:rsidRPr="004E63EA">
        <w:rPr>
          <w:rFonts w:ascii="Times New Roman" w:hAnsi="Times New Roman"/>
          <w:szCs w:val="24"/>
        </w:rPr>
        <w:t xml:space="preserve">confidentiality </w:t>
      </w:r>
      <w:r w:rsidRPr="004E63EA">
        <w:rPr>
          <w:rFonts w:ascii="Times New Roman" w:hAnsi="Times New Roman"/>
          <w:szCs w:val="24"/>
        </w:rPr>
        <w:t>should be provided.</w:t>
      </w:r>
      <w:r>
        <w:rPr>
          <w:rStyle w:val="FootnoteReference"/>
          <w:szCs w:val="24"/>
        </w:rPr>
        <w:footnoteReference w:id="2"/>
      </w:r>
      <w:r w:rsidR="001743A5" w:rsidRPr="004E63EA">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4E63EA">
        <w:rPr>
          <w:rFonts w:ascii="Times New Roman" w:hAnsi="Times New Roman"/>
          <w:szCs w:val="24"/>
        </w:rPr>
        <w:t>s</w:t>
      </w:r>
      <w:r w:rsidR="001743A5" w:rsidRPr="004E63EA">
        <w:rPr>
          <w:rFonts w:ascii="Times New Roman" w:hAnsi="Times New Roman"/>
          <w:szCs w:val="24"/>
        </w:rPr>
        <w:t xml:space="preserve"> no pledge about the confidentially of the data.</w:t>
      </w:r>
    </w:p>
    <w:p w14:paraId="46074E86" w14:textId="77777777" w:rsidR="00F77772" w:rsidRDefault="00F77772" w:rsidP="00B10088">
      <w:pPr>
        <w:tabs>
          <w:tab w:val="left" w:pos="-720"/>
        </w:tabs>
        <w:suppressAutoHyphens/>
        <w:ind w:left="720"/>
        <w:rPr>
          <w:rFonts w:ascii="Times New Roman" w:hAnsi="Times New Roman"/>
          <w:szCs w:val="24"/>
        </w:rPr>
      </w:pPr>
    </w:p>
    <w:p w14:paraId="46074E87" w14:textId="77777777" w:rsidR="009358FE"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There are no assurances of confidentiality provided to institutions regarding this information.</w:t>
      </w:r>
    </w:p>
    <w:p w14:paraId="46074E88" w14:textId="77777777" w:rsidR="00096CF9" w:rsidRPr="00F77772" w:rsidRDefault="00096CF9" w:rsidP="00B10088">
      <w:pPr>
        <w:tabs>
          <w:tab w:val="left" w:pos="-720"/>
        </w:tabs>
        <w:suppressAutoHyphens/>
        <w:ind w:left="720"/>
        <w:rPr>
          <w:rFonts w:ascii="Times New Roman" w:hAnsi="Times New Roman"/>
          <w:szCs w:val="24"/>
        </w:rPr>
      </w:pPr>
    </w:p>
    <w:p w14:paraId="46074E89" w14:textId="77777777"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6074E8A" w14:textId="77777777" w:rsidR="00F77772" w:rsidRDefault="00F77772" w:rsidP="00B10088">
      <w:pPr>
        <w:tabs>
          <w:tab w:val="left" w:pos="-720"/>
        </w:tabs>
        <w:suppressAutoHyphens/>
        <w:ind w:left="720"/>
        <w:rPr>
          <w:rFonts w:ascii="Times New Roman" w:hAnsi="Times New Roman"/>
          <w:szCs w:val="24"/>
        </w:rPr>
      </w:pPr>
    </w:p>
    <w:p w14:paraId="46074E8B" w14:textId="77777777" w:rsidR="009358FE"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There are no questions of a sensitive nature in this collection.</w:t>
      </w:r>
    </w:p>
    <w:p w14:paraId="46074E8C" w14:textId="77777777" w:rsidR="00096CF9" w:rsidRPr="00F77772" w:rsidRDefault="00096CF9" w:rsidP="00B10088">
      <w:pPr>
        <w:tabs>
          <w:tab w:val="left" w:pos="-720"/>
        </w:tabs>
        <w:suppressAutoHyphens/>
        <w:ind w:left="720"/>
        <w:rPr>
          <w:rFonts w:ascii="Times New Roman" w:hAnsi="Times New Roman"/>
          <w:szCs w:val="24"/>
        </w:rPr>
      </w:pPr>
    </w:p>
    <w:p w14:paraId="46074E8D" w14:textId="77777777" w:rsidR="00386054" w:rsidRPr="004E63EA"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4E63EA">
        <w:rPr>
          <w:rStyle w:val="a"/>
          <w:rFonts w:ascii="Times New Roman" w:hAnsi="Times New Roman"/>
          <w:szCs w:val="24"/>
        </w:rPr>
        <w:t>Provide estimates of the hour burden of the collection of information.  The statement should:</w:t>
      </w:r>
    </w:p>
    <w:p w14:paraId="46074E8E" w14:textId="77777777" w:rsidR="00386054" w:rsidRPr="00EF7FF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6074E8F" w14:textId="77777777" w:rsidR="00386054" w:rsidRPr="00EF7FF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46074E90" w14:textId="77777777" w:rsidR="00386054"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46074E91" w14:textId="77777777" w:rsidR="00F77772" w:rsidRDefault="00F77772" w:rsidP="00B10088">
      <w:pPr>
        <w:tabs>
          <w:tab w:val="left" w:pos="-720"/>
        </w:tabs>
        <w:suppressAutoHyphens/>
        <w:ind w:left="720"/>
        <w:rPr>
          <w:rFonts w:ascii="Times New Roman" w:hAnsi="Times New Roman"/>
          <w:szCs w:val="24"/>
        </w:rPr>
      </w:pPr>
    </w:p>
    <w:p w14:paraId="46074E95" w14:textId="24F62E24" w:rsidR="00096CF9" w:rsidRDefault="000342EC" w:rsidP="000342EC">
      <w:pPr>
        <w:tabs>
          <w:tab w:val="left" w:pos="-720"/>
        </w:tabs>
        <w:suppressAutoHyphens/>
        <w:rPr>
          <w:rFonts w:ascii="Times New Roman" w:hAnsi="Times New Roman"/>
          <w:i/>
          <w:szCs w:val="24"/>
        </w:rPr>
      </w:pPr>
      <w:r>
        <w:rPr>
          <w:rFonts w:ascii="Times New Roman" w:hAnsi="Times New Roman"/>
          <w:i/>
          <w:szCs w:val="24"/>
        </w:rPr>
        <w:t xml:space="preserve">For the </w:t>
      </w:r>
      <w:r w:rsidR="00805413">
        <w:rPr>
          <w:rFonts w:ascii="Times New Roman" w:hAnsi="Times New Roman"/>
          <w:i/>
          <w:szCs w:val="24"/>
        </w:rPr>
        <w:t>final</w:t>
      </w:r>
      <w:r w:rsidRPr="00675E4C">
        <w:rPr>
          <w:rFonts w:ascii="Times New Roman" w:hAnsi="Times New Roman"/>
          <w:i/>
          <w:szCs w:val="24"/>
        </w:rPr>
        <w:t xml:space="preserve"> regulations in §</w:t>
      </w:r>
      <w:r w:rsidR="00CB1BD2">
        <w:rPr>
          <w:rFonts w:ascii="Times New Roman" w:hAnsi="Times New Roman"/>
          <w:i/>
          <w:szCs w:val="24"/>
        </w:rPr>
        <w:t>668.26</w:t>
      </w:r>
      <w:r w:rsidR="003E13CB">
        <w:rPr>
          <w:rFonts w:ascii="Times New Roman" w:hAnsi="Times New Roman"/>
          <w:i/>
          <w:szCs w:val="24"/>
        </w:rPr>
        <w:t xml:space="preserve"> </w:t>
      </w:r>
      <w:r w:rsidR="00AF19C7" w:rsidRPr="00AF19C7">
        <w:rPr>
          <w:rFonts w:ascii="Times New Roman" w:eastAsia="Calibri" w:hAnsi="Times New Roman"/>
          <w:i/>
          <w:color w:val="000000"/>
          <w:szCs w:val="24"/>
        </w:rPr>
        <w:t xml:space="preserve">the Secretary may permit an institution that has ended its participation in title IV programs to continue to originate, award, or disburse title IV funds for up to 120 days under specific circumstances.  </w:t>
      </w:r>
      <w:r w:rsidR="005E3C9F">
        <w:rPr>
          <w:rFonts w:ascii="Times New Roman" w:eastAsia="Calibri" w:hAnsi="Times New Roman"/>
          <w:i/>
          <w:color w:val="000000"/>
          <w:szCs w:val="24"/>
        </w:rPr>
        <w:t>Generally, t</w:t>
      </w:r>
      <w:r w:rsidR="00AF19C7" w:rsidRPr="00AF19C7">
        <w:rPr>
          <w:rFonts w:ascii="Times New Roman" w:eastAsia="Calibri" w:hAnsi="Times New Roman"/>
          <w:i/>
          <w:color w:val="000000"/>
          <w:szCs w:val="24"/>
        </w:rPr>
        <w:t xml:space="preserve">he institution must notify the Secretary of its plans to conduct an orderly closure in accordance with its accrediting agency, teach out its students, agree to abide by the conditions of the program participation agreement in </w:t>
      </w:r>
      <w:r w:rsidR="005E3C9F">
        <w:rPr>
          <w:rFonts w:ascii="Times New Roman" w:eastAsia="Calibri" w:hAnsi="Times New Roman"/>
          <w:i/>
          <w:color w:val="000000"/>
          <w:szCs w:val="24"/>
        </w:rPr>
        <w:t>effect at the time of the decision</w:t>
      </w:r>
      <w:r w:rsidR="00AF19C7" w:rsidRPr="00AF19C7">
        <w:rPr>
          <w:rFonts w:ascii="Times New Roman" w:eastAsia="Calibri" w:hAnsi="Times New Roman"/>
          <w:i/>
          <w:color w:val="000000"/>
          <w:szCs w:val="24"/>
        </w:rPr>
        <w:t>, and provide written assurances of the health and safety of the students, the adequate financial resources to complete the teach-out and the institution is not subject to adverse action by the institution’s State authorizing body or the accrediting agency.</w:t>
      </w:r>
      <w:r w:rsidR="006418AC" w:rsidRPr="00AF19C7">
        <w:rPr>
          <w:rFonts w:ascii="Times New Roman" w:hAnsi="Times New Roman"/>
          <w:i/>
          <w:szCs w:val="24"/>
        </w:rPr>
        <w:t xml:space="preserve">  </w:t>
      </w:r>
    </w:p>
    <w:p w14:paraId="716D3422" w14:textId="0575FB36" w:rsidR="0018646C" w:rsidRDefault="0018646C" w:rsidP="000342EC">
      <w:pPr>
        <w:tabs>
          <w:tab w:val="left" w:pos="-720"/>
        </w:tabs>
        <w:suppressAutoHyphens/>
        <w:rPr>
          <w:rFonts w:ascii="Times New Roman" w:hAnsi="Times New Roman"/>
          <w:i/>
          <w:szCs w:val="24"/>
        </w:rPr>
      </w:pPr>
    </w:p>
    <w:p w14:paraId="1A32E7AA" w14:textId="7B2DB167" w:rsidR="0018646C" w:rsidRPr="00AF19C7" w:rsidRDefault="0018646C" w:rsidP="000342EC">
      <w:pPr>
        <w:tabs>
          <w:tab w:val="left" w:pos="-720"/>
        </w:tabs>
        <w:suppressAutoHyphens/>
        <w:rPr>
          <w:rFonts w:ascii="Times New Roman" w:hAnsi="Times New Roman"/>
          <w:i/>
          <w:szCs w:val="24"/>
        </w:rPr>
      </w:pPr>
      <w:r>
        <w:rPr>
          <w:rFonts w:ascii="Times New Roman" w:hAnsi="Times New Roman"/>
          <w:i/>
          <w:szCs w:val="24"/>
        </w:rPr>
        <w:t>We estimate that, on average</w:t>
      </w:r>
      <w:r w:rsidR="00443182">
        <w:rPr>
          <w:rFonts w:ascii="Times New Roman" w:hAnsi="Times New Roman"/>
          <w:i/>
          <w:szCs w:val="24"/>
        </w:rPr>
        <w:t>,</w:t>
      </w:r>
      <w:r>
        <w:rPr>
          <w:rFonts w:ascii="Times New Roman" w:hAnsi="Times New Roman"/>
          <w:i/>
          <w:szCs w:val="24"/>
        </w:rPr>
        <w:t xml:space="preserve"> an institution </w:t>
      </w:r>
      <w:r w:rsidR="00C009C7">
        <w:rPr>
          <w:rFonts w:ascii="Times New Roman" w:hAnsi="Times New Roman"/>
          <w:i/>
          <w:szCs w:val="24"/>
        </w:rPr>
        <w:t>will</w:t>
      </w:r>
      <w:r w:rsidR="0067474F">
        <w:rPr>
          <w:rFonts w:ascii="Times New Roman" w:hAnsi="Times New Roman"/>
          <w:i/>
          <w:szCs w:val="24"/>
        </w:rPr>
        <w:t xml:space="preserve"> need 5 hours to draft, and finalize for the appropriate institutional management signature, the written request </w:t>
      </w:r>
      <w:r w:rsidR="002C2143">
        <w:rPr>
          <w:rFonts w:ascii="Times New Roman" w:hAnsi="Times New Roman"/>
          <w:i/>
          <w:szCs w:val="24"/>
        </w:rPr>
        <w:t xml:space="preserve">for extension of the eligibility from the Secretary.  We anticipate that 5 institutions may utilize this opportunity annually.  </w:t>
      </w:r>
      <w:r w:rsidR="00C30584" w:rsidRPr="00414F66">
        <w:rPr>
          <w:rFonts w:ascii="Times New Roman" w:eastAsia="Calibri" w:hAnsi="Times New Roman"/>
          <w:i/>
          <w:color w:val="000000"/>
          <w:szCs w:val="24"/>
        </w:rPr>
        <w:t xml:space="preserve">The estimated burden for </w:t>
      </w:r>
      <w:r w:rsidR="00C30584" w:rsidRPr="00414F66">
        <w:rPr>
          <w:rFonts w:ascii="Times New Roman" w:eastAsia="Calibri" w:hAnsi="Times New Roman"/>
          <w:i/>
          <w:szCs w:val="24"/>
        </w:rPr>
        <w:t>§668.</w:t>
      </w:r>
      <w:r w:rsidR="00D94736">
        <w:rPr>
          <w:rFonts w:ascii="Times New Roman" w:eastAsia="Calibri" w:hAnsi="Times New Roman"/>
          <w:i/>
          <w:szCs w:val="24"/>
        </w:rPr>
        <w:t>26</w:t>
      </w:r>
      <w:r w:rsidR="00C30584" w:rsidRPr="00414F66">
        <w:rPr>
          <w:rFonts w:ascii="Times New Roman" w:eastAsia="Calibri" w:hAnsi="Times New Roman"/>
          <w:i/>
          <w:szCs w:val="24"/>
        </w:rPr>
        <w:t xml:space="preserve"> </w:t>
      </w:r>
      <w:r w:rsidR="00C009C7">
        <w:rPr>
          <w:rFonts w:ascii="Times New Roman" w:eastAsia="Calibri" w:hAnsi="Times New Roman"/>
          <w:i/>
          <w:szCs w:val="24"/>
        </w:rPr>
        <w:t>will</w:t>
      </w:r>
      <w:r w:rsidR="00C30584" w:rsidRPr="00414F66">
        <w:rPr>
          <w:rFonts w:ascii="Times New Roman" w:eastAsia="Calibri" w:hAnsi="Times New Roman"/>
          <w:i/>
          <w:szCs w:val="24"/>
        </w:rPr>
        <w:t xml:space="preserve"> be </w:t>
      </w:r>
      <w:r w:rsidR="00D94736">
        <w:rPr>
          <w:rFonts w:ascii="Times New Roman" w:eastAsia="Calibri" w:hAnsi="Times New Roman"/>
          <w:i/>
          <w:szCs w:val="24"/>
        </w:rPr>
        <w:t>25</w:t>
      </w:r>
      <w:r w:rsidR="00C30584" w:rsidRPr="00414F66">
        <w:rPr>
          <w:rFonts w:ascii="Times New Roman" w:eastAsia="Calibri" w:hAnsi="Times New Roman"/>
          <w:i/>
          <w:szCs w:val="24"/>
        </w:rPr>
        <w:t xml:space="preserve"> hours </w:t>
      </w:r>
      <w:r w:rsidR="00C30584">
        <w:rPr>
          <w:rFonts w:ascii="Times New Roman" w:eastAsia="Calibri" w:hAnsi="Times New Roman"/>
          <w:i/>
          <w:szCs w:val="24"/>
        </w:rPr>
        <w:t xml:space="preserve">under OMB Control Number </w:t>
      </w:r>
      <w:r w:rsidR="00C30584" w:rsidRPr="00414F66">
        <w:rPr>
          <w:rFonts w:ascii="Times New Roman" w:eastAsia="Calibri" w:hAnsi="Times New Roman"/>
          <w:i/>
          <w:szCs w:val="24"/>
        </w:rPr>
        <w:t>1845-</w:t>
      </w:r>
      <w:r w:rsidR="007C6001">
        <w:rPr>
          <w:rFonts w:ascii="Times New Roman" w:eastAsia="Calibri" w:hAnsi="Times New Roman"/>
          <w:i/>
          <w:szCs w:val="24"/>
        </w:rPr>
        <w:t>0156</w:t>
      </w:r>
      <w:r w:rsidR="00C30584" w:rsidRPr="00414F66">
        <w:rPr>
          <w:rFonts w:ascii="Times New Roman" w:eastAsia="Calibri" w:hAnsi="Times New Roman"/>
          <w:i/>
          <w:szCs w:val="24"/>
        </w:rPr>
        <w:t>.</w:t>
      </w:r>
    </w:p>
    <w:p w14:paraId="46074E96" w14:textId="77777777" w:rsidR="005A4768" w:rsidRDefault="005A4768" w:rsidP="00B10088">
      <w:pPr>
        <w:tabs>
          <w:tab w:val="left" w:pos="-720"/>
        </w:tabs>
        <w:suppressAutoHyphens/>
        <w:ind w:left="720"/>
        <w:rPr>
          <w:rFonts w:ascii="Times New Roman" w:hAnsi="Times New Roman"/>
          <w:szCs w:val="24"/>
        </w:rPr>
      </w:pPr>
    </w:p>
    <w:p w14:paraId="46074E97" w14:textId="77777777" w:rsidR="005A4768" w:rsidRPr="005A4768" w:rsidRDefault="005A4768" w:rsidP="005A4768">
      <w:pPr>
        <w:rPr>
          <w:rFonts w:ascii="Times New Roman" w:hAnsi="Times New Roman"/>
          <w:i/>
          <w:szCs w:val="24"/>
          <w:u w:val="single"/>
        </w:rPr>
      </w:pPr>
      <w:r w:rsidRPr="005A4768">
        <w:rPr>
          <w:rFonts w:ascii="Times New Roman" w:hAnsi="Times New Roman"/>
          <w:i/>
          <w:szCs w:val="24"/>
          <w:u w:val="single"/>
        </w:rPr>
        <w:t>Affected entity</w:t>
      </w:r>
      <w:r w:rsidRPr="005A4768">
        <w:rPr>
          <w:rFonts w:ascii="Times New Roman" w:hAnsi="Times New Roman"/>
          <w:i/>
          <w:szCs w:val="24"/>
          <w:u w:val="single"/>
        </w:rPr>
        <w:tab/>
      </w:r>
      <w:r w:rsidRPr="005A4768">
        <w:rPr>
          <w:rFonts w:ascii="Times New Roman" w:hAnsi="Times New Roman"/>
          <w:i/>
          <w:szCs w:val="24"/>
          <w:u w:val="single"/>
        </w:rPr>
        <w:tab/>
        <w:t># of Respondents</w:t>
      </w:r>
      <w:r w:rsidRPr="005A4768">
        <w:rPr>
          <w:rFonts w:ascii="Times New Roman" w:hAnsi="Times New Roman"/>
          <w:i/>
          <w:szCs w:val="24"/>
          <w:u w:val="single"/>
        </w:rPr>
        <w:tab/>
        <w:t># of Responses</w:t>
      </w:r>
      <w:r w:rsidRPr="005A4768">
        <w:rPr>
          <w:rFonts w:ascii="Times New Roman" w:hAnsi="Times New Roman"/>
          <w:i/>
          <w:szCs w:val="24"/>
          <w:u w:val="single"/>
        </w:rPr>
        <w:tab/>
      </w:r>
      <w:r w:rsidRPr="005A4768">
        <w:rPr>
          <w:rFonts w:ascii="Times New Roman" w:hAnsi="Times New Roman"/>
          <w:i/>
          <w:szCs w:val="24"/>
          <w:u w:val="single"/>
        </w:rPr>
        <w:tab/>
        <w:t>Hrs/Response</w:t>
      </w:r>
      <w:r w:rsidRPr="005A4768">
        <w:rPr>
          <w:rFonts w:ascii="Times New Roman" w:hAnsi="Times New Roman"/>
          <w:i/>
          <w:szCs w:val="24"/>
          <w:u w:val="single"/>
        </w:rPr>
        <w:tab/>
        <w:t xml:space="preserve">  Total Burden</w:t>
      </w:r>
    </w:p>
    <w:p w14:paraId="46074E98" w14:textId="2E0905F5" w:rsidR="005A4768" w:rsidRDefault="005A4768" w:rsidP="005A4768">
      <w:pPr>
        <w:rPr>
          <w:rFonts w:ascii="Times New Roman" w:hAnsi="Times New Roman"/>
          <w:i/>
          <w:szCs w:val="24"/>
        </w:rPr>
      </w:pPr>
      <w:r>
        <w:rPr>
          <w:rFonts w:ascii="Times New Roman" w:hAnsi="Times New Roman"/>
          <w:i/>
          <w:szCs w:val="24"/>
        </w:rPr>
        <w:t>Public Institutions</w:t>
      </w:r>
      <w:r>
        <w:rPr>
          <w:rFonts w:ascii="Times New Roman" w:hAnsi="Times New Roman"/>
          <w:i/>
          <w:szCs w:val="24"/>
        </w:rPr>
        <w:tab/>
      </w:r>
      <w:r>
        <w:rPr>
          <w:rFonts w:ascii="Times New Roman" w:hAnsi="Times New Roman"/>
          <w:i/>
          <w:szCs w:val="24"/>
        </w:rPr>
        <w:tab/>
      </w:r>
      <w:r w:rsidR="00FD39CD">
        <w:rPr>
          <w:rFonts w:ascii="Times New Roman" w:hAnsi="Times New Roman"/>
          <w:i/>
          <w:szCs w:val="24"/>
        </w:rPr>
        <w:t>1</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FD39CD">
        <w:rPr>
          <w:rFonts w:ascii="Times New Roman" w:hAnsi="Times New Roman"/>
          <w:i/>
          <w:szCs w:val="24"/>
        </w:rPr>
        <w:t>1</w:t>
      </w:r>
      <w:r>
        <w:rPr>
          <w:rFonts w:ascii="Times New Roman" w:hAnsi="Times New Roman"/>
          <w:i/>
          <w:szCs w:val="24"/>
        </w:rPr>
        <w:tab/>
      </w:r>
      <w:r>
        <w:rPr>
          <w:rFonts w:ascii="Times New Roman" w:hAnsi="Times New Roman"/>
          <w:i/>
          <w:szCs w:val="24"/>
        </w:rPr>
        <w:tab/>
        <w:t xml:space="preserve">     X </w:t>
      </w:r>
      <w:r w:rsidR="00FD39CD">
        <w:rPr>
          <w:rFonts w:ascii="Times New Roman" w:hAnsi="Times New Roman"/>
          <w:i/>
          <w:szCs w:val="24"/>
        </w:rPr>
        <w:t>5</w:t>
      </w:r>
      <w:r>
        <w:rPr>
          <w:rFonts w:ascii="Times New Roman" w:hAnsi="Times New Roman"/>
          <w:i/>
          <w:szCs w:val="24"/>
        </w:rPr>
        <w:t xml:space="preserve"> hours</w:t>
      </w:r>
      <w:r>
        <w:rPr>
          <w:rFonts w:ascii="Times New Roman" w:hAnsi="Times New Roman"/>
          <w:i/>
          <w:szCs w:val="24"/>
        </w:rPr>
        <w:tab/>
      </w:r>
      <w:r w:rsidR="006A7858">
        <w:rPr>
          <w:rFonts w:ascii="Times New Roman" w:hAnsi="Times New Roman"/>
          <w:i/>
          <w:szCs w:val="24"/>
        </w:rPr>
        <w:t xml:space="preserve">     </w:t>
      </w:r>
      <w:r w:rsidR="008060A0">
        <w:rPr>
          <w:rFonts w:ascii="Times New Roman" w:hAnsi="Times New Roman"/>
          <w:i/>
          <w:szCs w:val="24"/>
        </w:rPr>
        <w:t xml:space="preserve">  </w:t>
      </w:r>
      <w:r w:rsidR="006A7858">
        <w:rPr>
          <w:rFonts w:ascii="Times New Roman" w:hAnsi="Times New Roman"/>
          <w:i/>
          <w:szCs w:val="24"/>
        </w:rPr>
        <w:t xml:space="preserve"> </w:t>
      </w:r>
      <w:r w:rsidR="00FD39CD">
        <w:rPr>
          <w:rFonts w:ascii="Times New Roman" w:hAnsi="Times New Roman"/>
          <w:i/>
          <w:szCs w:val="24"/>
        </w:rPr>
        <w:t>5</w:t>
      </w:r>
      <w:r>
        <w:rPr>
          <w:rFonts w:ascii="Times New Roman" w:hAnsi="Times New Roman"/>
          <w:i/>
          <w:szCs w:val="24"/>
        </w:rPr>
        <w:t xml:space="preserve"> hours</w:t>
      </w:r>
    </w:p>
    <w:p w14:paraId="46074E99" w14:textId="4C2B3705" w:rsidR="005A4768" w:rsidRDefault="005A4768" w:rsidP="005A4768">
      <w:pPr>
        <w:rPr>
          <w:rFonts w:ascii="Times New Roman" w:hAnsi="Times New Roman"/>
          <w:i/>
          <w:szCs w:val="24"/>
        </w:rPr>
      </w:pPr>
      <w:r>
        <w:rPr>
          <w:rFonts w:ascii="Times New Roman" w:hAnsi="Times New Roman"/>
          <w:i/>
          <w:szCs w:val="24"/>
        </w:rPr>
        <w:t>Private Institutions</w:t>
      </w:r>
      <w:r>
        <w:rPr>
          <w:rFonts w:ascii="Times New Roman" w:hAnsi="Times New Roman"/>
          <w:i/>
          <w:szCs w:val="24"/>
        </w:rPr>
        <w:tab/>
      </w:r>
      <w:r>
        <w:rPr>
          <w:rFonts w:ascii="Times New Roman" w:hAnsi="Times New Roman"/>
          <w:i/>
          <w:szCs w:val="24"/>
        </w:rPr>
        <w:tab/>
      </w:r>
      <w:r w:rsidR="00FD39CD">
        <w:rPr>
          <w:rFonts w:ascii="Times New Roman" w:hAnsi="Times New Roman"/>
          <w:i/>
          <w:szCs w:val="24"/>
        </w:rPr>
        <w:t>2</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FD39CD">
        <w:rPr>
          <w:rFonts w:ascii="Times New Roman" w:hAnsi="Times New Roman"/>
          <w:i/>
          <w:szCs w:val="24"/>
        </w:rPr>
        <w:t>2</w:t>
      </w:r>
      <w:r>
        <w:rPr>
          <w:rFonts w:ascii="Times New Roman" w:hAnsi="Times New Roman"/>
          <w:i/>
          <w:szCs w:val="24"/>
        </w:rPr>
        <w:tab/>
      </w:r>
      <w:r>
        <w:rPr>
          <w:rFonts w:ascii="Times New Roman" w:hAnsi="Times New Roman"/>
          <w:i/>
          <w:szCs w:val="24"/>
        </w:rPr>
        <w:tab/>
        <w:t xml:space="preserve">     X</w:t>
      </w:r>
      <w:r w:rsidR="006A7858">
        <w:rPr>
          <w:rFonts w:ascii="Times New Roman" w:hAnsi="Times New Roman"/>
          <w:i/>
          <w:szCs w:val="24"/>
        </w:rPr>
        <w:t xml:space="preserve"> 5</w:t>
      </w:r>
      <w:r>
        <w:rPr>
          <w:rFonts w:ascii="Times New Roman" w:hAnsi="Times New Roman"/>
          <w:i/>
          <w:szCs w:val="24"/>
        </w:rPr>
        <w:t xml:space="preserve"> hours</w:t>
      </w:r>
      <w:r>
        <w:rPr>
          <w:rFonts w:ascii="Times New Roman" w:hAnsi="Times New Roman"/>
          <w:i/>
          <w:szCs w:val="24"/>
        </w:rPr>
        <w:tab/>
        <w:t xml:space="preserve">      </w:t>
      </w:r>
      <w:r w:rsidR="008060A0">
        <w:rPr>
          <w:rFonts w:ascii="Times New Roman" w:hAnsi="Times New Roman"/>
          <w:i/>
          <w:szCs w:val="24"/>
        </w:rPr>
        <w:t>10</w:t>
      </w:r>
      <w:r>
        <w:rPr>
          <w:rFonts w:ascii="Times New Roman" w:hAnsi="Times New Roman"/>
          <w:i/>
          <w:szCs w:val="24"/>
        </w:rPr>
        <w:t xml:space="preserve"> hours</w:t>
      </w:r>
    </w:p>
    <w:p w14:paraId="46074E9A" w14:textId="2A226621" w:rsidR="005A4768" w:rsidRPr="005A4768" w:rsidRDefault="005A4768" w:rsidP="005A4768">
      <w:pPr>
        <w:rPr>
          <w:rFonts w:ascii="Times New Roman" w:hAnsi="Times New Roman"/>
          <w:i/>
          <w:szCs w:val="24"/>
          <w:u w:val="double"/>
        </w:rPr>
      </w:pPr>
      <w:r w:rsidRPr="005A4768">
        <w:rPr>
          <w:rFonts w:ascii="Times New Roman" w:hAnsi="Times New Roman"/>
          <w:i/>
          <w:szCs w:val="24"/>
          <w:u w:val="double"/>
        </w:rPr>
        <w:t>For Profit Institutions</w:t>
      </w:r>
      <w:r w:rsidRPr="005A4768">
        <w:rPr>
          <w:rFonts w:ascii="Times New Roman" w:hAnsi="Times New Roman"/>
          <w:i/>
          <w:szCs w:val="24"/>
          <w:u w:val="double"/>
        </w:rPr>
        <w:tab/>
      </w:r>
      <w:r w:rsidRPr="005A4768">
        <w:rPr>
          <w:rFonts w:ascii="Times New Roman" w:hAnsi="Times New Roman"/>
          <w:i/>
          <w:szCs w:val="24"/>
          <w:u w:val="double"/>
        </w:rPr>
        <w:tab/>
      </w:r>
      <w:r w:rsidR="00FD39CD">
        <w:rPr>
          <w:rFonts w:ascii="Times New Roman" w:hAnsi="Times New Roman"/>
          <w:i/>
          <w:szCs w:val="24"/>
          <w:u w:val="double"/>
        </w:rPr>
        <w:t>2</w:t>
      </w:r>
      <w:r w:rsidRPr="005A4768">
        <w:rPr>
          <w:rFonts w:ascii="Times New Roman" w:hAnsi="Times New Roman"/>
          <w:i/>
          <w:szCs w:val="24"/>
          <w:u w:val="double"/>
        </w:rPr>
        <w:tab/>
      </w:r>
      <w:r w:rsidRPr="005A4768">
        <w:rPr>
          <w:rFonts w:ascii="Times New Roman" w:hAnsi="Times New Roman"/>
          <w:i/>
          <w:szCs w:val="24"/>
          <w:u w:val="double"/>
        </w:rPr>
        <w:tab/>
      </w:r>
      <w:r w:rsidRPr="005A4768">
        <w:rPr>
          <w:rFonts w:ascii="Times New Roman" w:hAnsi="Times New Roman"/>
          <w:i/>
          <w:szCs w:val="24"/>
          <w:u w:val="double"/>
        </w:rPr>
        <w:tab/>
      </w:r>
      <w:r w:rsidR="00FD39CD">
        <w:rPr>
          <w:rFonts w:ascii="Times New Roman" w:hAnsi="Times New Roman"/>
          <w:i/>
          <w:szCs w:val="24"/>
          <w:u w:val="double"/>
        </w:rPr>
        <w:t>2</w:t>
      </w:r>
      <w:r w:rsidRPr="005A4768">
        <w:rPr>
          <w:rFonts w:ascii="Times New Roman" w:hAnsi="Times New Roman"/>
          <w:i/>
          <w:szCs w:val="24"/>
          <w:u w:val="double"/>
        </w:rPr>
        <w:tab/>
      </w:r>
      <w:r w:rsidRPr="005A4768">
        <w:rPr>
          <w:rFonts w:ascii="Times New Roman" w:hAnsi="Times New Roman"/>
          <w:i/>
          <w:szCs w:val="24"/>
          <w:u w:val="double"/>
        </w:rPr>
        <w:tab/>
        <w:t xml:space="preserve">     X </w:t>
      </w:r>
      <w:r w:rsidR="00E8006F">
        <w:rPr>
          <w:rFonts w:ascii="Times New Roman" w:hAnsi="Times New Roman"/>
          <w:i/>
          <w:szCs w:val="24"/>
          <w:u w:val="double"/>
        </w:rPr>
        <w:t>5</w:t>
      </w:r>
      <w:r w:rsidRPr="005A4768">
        <w:rPr>
          <w:rFonts w:ascii="Times New Roman" w:hAnsi="Times New Roman"/>
          <w:i/>
          <w:szCs w:val="24"/>
          <w:u w:val="double"/>
        </w:rPr>
        <w:t xml:space="preserve"> hours</w:t>
      </w:r>
      <w:r w:rsidRPr="005A4768">
        <w:rPr>
          <w:rFonts w:ascii="Times New Roman" w:hAnsi="Times New Roman"/>
          <w:i/>
          <w:szCs w:val="24"/>
          <w:u w:val="double"/>
        </w:rPr>
        <w:tab/>
        <w:t xml:space="preserve">      </w:t>
      </w:r>
      <w:r w:rsidR="008060A0">
        <w:rPr>
          <w:rFonts w:ascii="Times New Roman" w:hAnsi="Times New Roman"/>
          <w:i/>
          <w:szCs w:val="24"/>
          <w:u w:val="double"/>
        </w:rPr>
        <w:t>10</w:t>
      </w:r>
      <w:r w:rsidRPr="005A4768">
        <w:rPr>
          <w:rFonts w:ascii="Times New Roman" w:hAnsi="Times New Roman"/>
          <w:i/>
          <w:szCs w:val="24"/>
          <w:u w:val="double"/>
        </w:rPr>
        <w:t xml:space="preserve"> hours</w:t>
      </w:r>
    </w:p>
    <w:p w14:paraId="46074E9B" w14:textId="72228B08" w:rsidR="005A4768" w:rsidRDefault="005A4768" w:rsidP="005A4768">
      <w:pPr>
        <w:rPr>
          <w:rFonts w:ascii="Times New Roman" w:hAnsi="Times New Roman"/>
          <w:i/>
          <w:szCs w:val="24"/>
        </w:rPr>
      </w:pPr>
      <w:r>
        <w:rPr>
          <w:rFonts w:ascii="Times New Roman" w:hAnsi="Times New Roman"/>
          <w:i/>
          <w:szCs w:val="24"/>
        </w:rPr>
        <w:tab/>
        <w:t>TOTAL</w:t>
      </w:r>
      <w:r>
        <w:rPr>
          <w:rFonts w:ascii="Times New Roman" w:hAnsi="Times New Roman"/>
          <w:i/>
          <w:szCs w:val="24"/>
        </w:rPr>
        <w:tab/>
      </w:r>
      <w:r>
        <w:rPr>
          <w:rFonts w:ascii="Times New Roman" w:hAnsi="Times New Roman"/>
          <w:i/>
          <w:szCs w:val="24"/>
        </w:rPr>
        <w:tab/>
      </w:r>
      <w:r w:rsidR="0099787F">
        <w:rPr>
          <w:rFonts w:ascii="Times New Roman" w:hAnsi="Times New Roman"/>
          <w:i/>
          <w:szCs w:val="24"/>
        </w:rPr>
        <w:t>5</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FD39CD">
        <w:rPr>
          <w:rFonts w:ascii="Times New Roman" w:hAnsi="Times New Roman"/>
          <w:i/>
          <w:szCs w:val="24"/>
        </w:rPr>
        <w:t>5</w:t>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t xml:space="preserve">  </w:t>
      </w:r>
      <w:r w:rsidR="000F6AD5">
        <w:rPr>
          <w:rFonts w:ascii="Times New Roman" w:hAnsi="Times New Roman"/>
          <w:i/>
          <w:szCs w:val="24"/>
        </w:rPr>
        <w:t xml:space="preserve"> </w:t>
      </w:r>
      <w:r w:rsidR="008060A0">
        <w:rPr>
          <w:rFonts w:ascii="Times New Roman" w:hAnsi="Times New Roman"/>
          <w:i/>
          <w:szCs w:val="24"/>
        </w:rPr>
        <w:t xml:space="preserve">   25</w:t>
      </w:r>
      <w:r>
        <w:rPr>
          <w:rFonts w:ascii="Times New Roman" w:hAnsi="Times New Roman"/>
          <w:i/>
          <w:szCs w:val="24"/>
        </w:rPr>
        <w:t xml:space="preserve"> hours</w:t>
      </w:r>
    </w:p>
    <w:p w14:paraId="46074E9C" w14:textId="77777777" w:rsidR="005A4768" w:rsidRDefault="005A4768" w:rsidP="005A4768">
      <w:pPr>
        <w:rPr>
          <w:rFonts w:ascii="Times New Roman" w:hAnsi="Times New Roman"/>
          <w:i/>
          <w:szCs w:val="24"/>
        </w:rPr>
      </w:pPr>
    </w:p>
    <w:p w14:paraId="1946698D" w14:textId="2C4C8ADC" w:rsidR="001A13DD" w:rsidRDefault="00C009C7" w:rsidP="001A13DD">
      <w:pPr>
        <w:rPr>
          <w:rFonts w:ascii="Times New Roman" w:eastAsia="Calibri" w:hAnsi="Times New Roman"/>
          <w:i/>
          <w:szCs w:val="24"/>
        </w:rPr>
      </w:pPr>
      <w:r>
        <w:rPr>
          <w:rFonts w:ascii="Times New Roman" w:eastAsia="Calibri" w:hAnsi="Times New Roman"/>
          <w:i/>
          <w:szCs w:val="24"/>
        </w:rPr>
        <w:t>T</w:t>
      </w:r>
      <w:r w:rsidR="001A13DD" w:rsidRPr="0084008E">
        <w:rPr>
          <w:rFonts w:ascii="Times New Roman" w:eastAsia="Calibri" w:hAnsi="Times New Roman"/>
          <w:i/>
          <w:szCs w:val="24"/>
        </w:rPr>
        <w:t xml:space="preserve">he </w:t>
      </w:r>
      <w:r w:rsidR="00805413">
        <w:rPr>
          <w:rFonts w:ascii="Times New Roman" w:eastAsia="Calibri" w:hAnsi="Times New Roman"/>
          <w:i/>
          <w:szCs w:val="24"/>
        </w:rPr>
        <w:t>final</w:t>
      </w:r>
      <w:r w:rsidR="001A13DD" w:rsidRPr="0084008E">
        <w:rPr>
          <w:rFonts w:ascii="Times New Roman" w:eastAsia="Calibri" w:hAnsi="Times New Roman"/>
          <w:i/>
          <w:szCs w:val="24"/>
        </w:rPr>
        <w:t xml:space="preserve"> regulations in §668.43(a)(5) w</w:t>
      </w:r>
      <w:r>
        <w:rPr>
          <w:rFonts w:ascii="Times New Roman" w:eastAsia="Calibri" w:hAnsi="Times New Roman"/>
          <w:i/>
          <w:szCs w:val="24"/>
        </w:rPr>
        <w:t>ill</w:t>
      </w:r>
      <w:r w:rsidR="001A13DD" w:rsidRPr="0084008E">
        <w:rPr>
          <w:rFonts w:ascii="Times New Roman" w:eastAsia="Calibri" w:hAnsi="Times New Roman"/>
          <w:i/>
          <w:szCs w:val="24"/>
        </w:rPr>
        <w:t xml:space="preserve"> require an institution to disclose whether the program would fulfill educational requirements for licensure or certification if the program is designed to or advertised as meeting such requirements.  Institutions </w:t>
      </w:r>
      <w:r>
        <w:rPr>
          <w:rFonts w:ascii="Times New Roman" w:eastAsia="Calibri" w:hAnsi="Times New Roman"/>
          <w:i/>
          <w:szCs w:val="24"/>
        </w:rPr>
        <w:t>will</w:t>
      </w:r>
      <w:r w:rsidR="001A13DD" w:rsidRPr="0084008E">
        <w:rPr>
          <w:rFonts w:ascii="Times New Roman" w:eastAsia="Calibri" w:hAnsi="Times New Roman"/>
          <w:i/>
          <w:szCs w:val="24"/>
        </w:rPr>
        <w:t xml:space="preserve"> be required to disclose, for each State, whether the program did or did not meet such requirements, or whether the institution had not made such a determination.</w:t>
      </w:r>
    </w:p>
    <w:p w14:paraId="1E09753D" w14:textId="6BE36658" w:rsidR="003B7642" w:rsidRDefault="003B7642" w:rsidP="001A13DD">
      <w:pPr>
        <w:rPr>
          <w:rFonts w:ascii="Times New Roman" w:eastAsia="Calibri" w:hAnsi="Times New Roman"/>
          <w:i/>
          <w:szCs w:val="24"/>
        </w:rPr>
      </w:pPr>
    </w:p>
    <w:p w14:paraId="08B82DED" w14:textId="77777777" w:rsidR="003B7642" w:rsidRPr="0047625F" w:rsidRDefault="003B7642" w:rsidP="003B7642">
      <w:pPr>
        <w:rPr>
          <w:rFonts w:ascii="Times New Roman" w:eastAsia="Calibri" w:hAnsi="Times New Roman"/>
          <w:i/>
          <w:szCs w:val="24"/>
        </w:rPr>
      </w:pPr>
      <w:r w:rsidRPr="0047625F">
        <w:rPr>
          <w:rFonts w:ascii="Times New Roman" w:eastAsia="Calibri" w:hAnsi="Times New Roman"/>
          <w:i/>
          <w:szCs w:val="24"/>
        </w:rPr>
        <w:t xml:space="preserve">We anticipate that most institutions will provide this disclosure information electronically on either the general institution website or individual program websites as required.  Using data from the National Center for Educational Statistics, there were approximately 226,733 certificate and degree granting programs in 2017 identified for the public, private and proprietary sectors.  Of those, public institutions offered 134,387 programs, private institutions offered 70,678 programs, and proprietary institutions offered 21,668 programs.  </w:t>
      </w:r>
    </w:p>
    <w:p w14:paraId="1CC683C3" w14:textId="77777777" w:rsidR="003B7642" w:rsidRDefault="003B7642" w:rsidP="003B7642">
      <w:pPr>
        <w:tabs>
          <w:tab w:val="left" w:pos="-720"/>
        </w:tabs>
        <w:suppressAutoHyphens/>
        <w:rPr>
          <w:rFonts w:ascii="Times New Roman" w:hAnsi="Times New Roman"/>
          <w:i/>
          <w:szCs w:val="24"/>
        </w:rPr>
      </w:pPr>
    </w:p>
    <w:p w14:paraId="409124CB" w14:textId="316012AD" w:rsidR="0018727F" w:rsidRPr="0047625F" w:rsidRDefault="008D0F4B" w:rsidP="008D0F4B">
      <w:pPr>
        <w:rPr>
          <w:rFonts w:ascii="Times New Roman" w:eastAsia="Calibri" w:hAnsi="Times New Roman"/>
          <w:i/>
          <w:szCs w:val="24"/>
        </w:rPr>
      </w:pPr>
      <w:r w:rsidRPr="0047625F">
        <w:rPr>
          <w:rFonts w:ascii="Times New Roman" w:eastAsia="Calibri" w:hAnsi="Times New Roman"/>
          <w:i/>
          <w:szCs w:val="24"/>
        </w:rPr>
        <w:t xml:space="preserve">For § 668.43(a)(5)(v), we estimate that five percent or 11,337 of all programs </w:t>
      </w:r>
      <w:r w:rsidR="00C009C7">
        <w:rPr>
          <w:rFonts w:ascii="Times New Roman" w:eastAsia="Calibri" w:hAnsi="Times New Roman"/>
          <w:i/>
          <w:szCs w:val="24"/>
        </w:rPr>
        <w:t>will</w:t>
      </w:r>
      <w:r w:rsidRPr="0047625F">
        <w:rPr>
          <w:rFonts w:ascii="Times New Roman" w:eastAsia="Calibri" w:hAnsi="Times New Roman"/>
          <w:i/>
          <w:szCs w:val="24"/>
        </w:rPr>
        <w:t xml:space="preserve"> be designed for specific professional licenses or certifications required for employment in an occupation or is advertised as meeting such State requirements.  We further estimate that it </w:t>
      </w:r>
      <w:r w:rsidR="00C009C7">
        <w:rPr>
          <w:rFonts w:ascii="Times New Roman" w:eastAsia="Calibri" w:hAnsi="Times New Roman"/>
          <w:i/>
          <w:szCs w:val="24"/>
        </w:rPr>
        <w:t>will</w:t>
      </w:r>
      <w:r w:rsidRPr="0047625F">
        <w:rPr>
          <w:rFonts w:ascii="Times New Roman" w:eastAsia="Calibri" w:hAnsi="Times New Roman"/>
          <w:i/>
          <w:szCs w:val="24"/>
        </w:rPr>
        <w:t xml:space="preserve"> take an institution an estimated 50 hours per program to research individual State requirements, determine program compatibility and provide a listing of the States where the program curriculum meets the State requirements, where it does not meet the State requirements, or list the States where no such determination has been made. We base this estimate on institutions electing not to research and report licensing requirements for States in which they had no enrollment or expressed interest.  Additionally, we believe that some larger institutions and associations have gathered such data and have shared it with other institutions so there is less burden as the research has been done.</w:t>
      </w:r>
      <w:r w:rsidR="00D10998">
        <w:rPr>
          <w:rFonts w:ascii="Times New Roman" w:eastAsia="Calibri" w:hAnsi="Times New Roman"/>
          <w:i/>
          <w:szCs w:val="24"/>
        </w:rPr>
        <w:t xml:space="preserve">  </w:t>
      </w:r>
      <w:r w:rsidR="0018727F" w:rsidRPr="00414F66">
        <w:rPr>
          <w:rFonts w:ascii="Times New Roman" w:eastAsia="Calibri" w:hAnsi="Times New Roman"/>
          <w:i/>
          <w:color w:val="000000"/>
          <w:szCs w:val="24"/>
        </w:rPr>
        <w:t xml:space="preserve">The estimated burden for </w:t>
      </w:r>
      <w:r w:rsidR="0018727F" w:rsidRPr="00414F66">
        <w:rPr>
          <w:rFonts w:ascii="Times New Roman" w:eastAsia="Calibri" w:hAnsi="Times New Roman"/>
          <w:i/>
          <w:szCs w:val="24"/>
        </w:rPr>
        <w:t>§668.43(a)(</w:t>
      </w:r>
      <w:r w:rsidR="0018727F">
        <w:rPr>
          <w:rFonts w:ascii="Times New Roman" w:eastAsia="Calibri" w:hAnsi="Times New Roman"/>
          <w:i/>
          <w:szCs w:val="24"/>
        </w:rPr>
        <w:t>5</w:t>
      </w:r>
      <w:r w:rsidR="0018727F" w:rsidRPr="00414F66">
        <w:rPr>
          <w:rFonts w:ascii="Times New Roman" w:eastAsia="Calibri" w:hAnsi="Times New Roman"/>
          <w:i/>
          <w:szCs w:val="24"/>
        </w:rPr>
        <w:t xml:space="preserve">) </w:t>
      </w:r>
      <w:r w:rsidR="00C009C7">
        <w:rPr>
          <w:rFonts w:ascii="Times New Roman" w:eastAsia="Calibri" w:hAnsi="Times New Roman"/>
          <w:i/>
          <w:szCs w:val="24"/>
        </w:rPr>
        <w:t>will</w:t>
      </w:r>
      <w:r w:rsidR="0018727F" w:rsidRPr="00414F66">
        <w:rPr>
          <w:rFonts w:ascii="Times New Roman" w:eastAsia="Calibri" w:hAnsi="Times New Roman"/>
          <w:i/>
          <w:szCs w:val="24"/>
        </w:rPr>
        <w:t xml:space="preserve"> be </w:t>
      </w:r>
      <w:r w:rsidR="0018727F">
        <w:rPr>
          <w:rFonts w:ascii="Times New Roman" w:eastAsia="Calibri" w:hAnsi="Times New Roman"/>
          <w:i/>
          <w:szCs w:val="24"/>
        </w:rPr>
        <w:t>566,850</w:t>
      </w:r>
      <w:r w:rsidR="0018727F" w:rsidRPr="00414F66">
        <w:rPr>
          <w:rFonts w:ascii="Times New Roman" w:eastAsia="Calibri" w:hAnsi="Times New Roman"/>
          <w:i/>
          <w:szCs w:val="24"/>
        </w:rPr>
        <w:t xml:space="preserve"> hours </w:t>
      </w:r>
      <w:r w:rsidR="00C30584">
        <w:rPr>
          <w:rFonts w:ascii="Times New Roman" w:eastAsia="Calibri" w:hAnsi="Times New Roman"/>
          <w:i/>
          <w:szCs w:val="24"/>
        </w:rPr>
        <w:t xml:space="preserve">under OMB Control Number </w:t>
      </w:r>
      <w:r w:rsidR="0018727F" w:rsidRPr="00414F66">
        <w:rPr>
          <w:rFonts w:ascii="Times New Roman" w:eastAsia="Calibri" w:hAnsi="Times New Roman"/>
          <w:i/>
          <w:szCs w:val="24"/>
        </w:rPr>
        <w:t>1845-</w:t>
      </w:r>
      <w:r w:rsidR="007C6001">
        <w:rPr>
          <w:rFonts w:ascii="Times New Roman" w:eastAsia="Calibri" w:hAnsi="Times New Roman"/>
          <w:i/>
          <w:szCs w:val="24"/>
        </w:rPr>
        <w:t>0156</w:t>
      </w:r>
      <w:r w:rsidR="0018727F" w:rsidRPr="00414F66">
        <w:rPr>
          <w:rFonts w:ascii="Times New Roman" w:eastAsia="Calibri" w:hAnsi="Times New Roman"/>
          <w:i/>
          <w:szCs w:val="24"/>
        </w:rPr>
        <w:t>.</w:t>
      </w:r>
    </w:p>
    <w:p w14:paraId="30362839" w14:textId="28B1F145" w:rsidR="00286E28" w:rsidRDefault="00286E28" w:rsidP="001A13DD">
      <w:pPr>
        <w:rPr>
          <w:rFonts w:ascii="Times New Roman" w:eastAsia="Calibri" w:hAnsi="Times New Roman"/>
          <w:i/>
          <w:szCs w:val="24"/>
        </w:rPr>
      </w:pPr>
    </w:p>
    <w:p w14:paraId="50F77509" w14:textId="33C40355" w:rsidR="00286E28" w:rsidRPr="005A4768" w:rsidRDefault="00286E28" w:rsidP="00286E28">
      <w:pPr>
        <w:rPr>
          <w:rFonts w:ascii="Times New Roman" w:hAnsi="Times New Roman"/>
          <w:i/>
          <w:szCs w:val="24"/>
          <w:u w:val="single"/>
        </w:rPr>
      </w:pPr>
      <w:r w:rsidRPr="005A4768">
        <w:rPr>
          <w:rFonts w:ascii="Times New Roman" w:hAnsi="Times New Roman"/>
          <w:i/>
          <w:szCs w:val="24"/>
          <w:u w:val="single"/>
        </w:rPr>
        <w:t>Affected entity</w:t>
      </w:r>
      <w:r w:rsidRPr="005A4768">
        <w:rPr>
          <w:rFonts w:ascii="Times New Roman" w:hAnsi="Times New Roman"/>
          <w:i/>
          <w:szCs w:val="24"/>
          <w:u w:val="single"/>
        </w:rPr>
        <w:tab/>
      </w:r>
      <w:r w:rsidRPr="005A4768">
        <w:rPr>
          <w:rFonts w:ascii="Times New Roman" w:hAnsi="Times New Roman"/>
          <w:i/>
          <w:szCs w:val="24"/>
          <w:u w:val="single"/>
        </w:rPr>
        <w:tab/>
        <w:t># of Respondents</w:t>
      </w:r>
      <w:r w:rsidRPr="005A4768">
        <w:rPr>
          <w:rFonts w:ascii="Times New Roman" w:hAnsi="Times New Roman"/>
          <w:i/>
          <w:szCs w:val="24"/>
          <w:u w:val="single"/>
        </w:rPr>
        <w:tab/>
        <w:t># of Responses</w:t>
      </w:r>
      <w:r w:rsidRPr="005A4768">
        <w:rPr>
          <w:rFonts w:ascii="Times New Roman" w:hAnsi="Times New Roman"/>
          <w:i/>
          <w:szCs w:val="24"/>
          <w:u w:val="single"/>
        </w:rPr>
        <w:tab/>
      </w:r>
      <w:r w:rsidR="006217C2">
        <w:rPr>
          <w:rFonts w:ascii="Times New Roman" w:hAnsi="Times New Roman"/>
          <w:i/>
          <w:szCs w:val="24"/>
          <w:u w:val="single"/>
        </w:rPr>
        <w:t xml:space="preserve">   </w:t>
      </w:r>
      <w:r w:rsidRPr="005A4768">
        <w:rPr>
          <w:rFonts w:ascii="Times New Roman" w:hAnsi="Times New Roman"/>
          <w:i/>
          <w:szCs w:val="24"/>
          <w:u w:val="single"/>
        </w:rPr>
        <w:t>Hrs/Response  Total Burden</w:t>
      </w:r>
    </w:p>
    <w:p w14:paraId="4051B5AF" w14:textId="2DAB1F65" w:rsidR="00286E28" w:rsidRDefault="00286E28" w:rsidP="00286E28">
      <w:pPr>
        <w:rPr>
          <w:rFonts w:ascii="Times New Roman" w:hAnsi="Times New Roman"/>
          <w:i/>
          <w:szCs w:val="24"/>
        </w:rPr>
      </w:pPr>
      <w:r>
        <w:rPr>
          <w:rFonts w:ascii="Times New Roman" w:hAnsi="Times New Roman"/>
          <w:i/>
          <w:szCs w:val="24"/>
        </w:rPr>
        <w:t>Public Institutions</w:t>
      </w:r>
      <w:r>
        <w:rPr>
          <w:rFonts w:ascii="Times New Roman" w:hAnsi="Times New Roman"/>
          <w:i/>
          <w:szCs w:val="24"/>
        </w:rPr>
        <w:tab/>
      </w:r>
      <w:r>
        <w:rPr>
          <w:rFonts w:ascii="Times New Roman" w:hAnsi="Times New Roman"/>
          <w:i/>
          <w:szCs w:val="24"/>
        </w:rPr>
        <w:tab/>
      </w:r>
      <w:r w:rsidR="00235D95">
        <w:rPr>
          <w:rFonts w:ascii="Times New Roman" w:hAnsi="Times New Roman"/>
          <w:i/>
          <w:szCs w:val="24"/>
        </w:rPr>
        <w:t>1,860</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6217C2">
        <w:rPr>
          <w:rFonts w:ascii="Times New Roman" w:hAnsi="Times New Roman"/>
          <w:i/>
          <w:szCs w:val="24"/>
        </w:rPr>
        <w:t>6,719</w:t>
      </w:r>
      <w:r>
        <w:rPr>
          <w:rFonts w:ascii="Times New Roman" w:hAnsi="Times New Roman"/>
          <w:i/>
          <w:szCs w:val="24"/>
        </w:rPr>
        <w:tab/>
        <w:t xml:space="preserve">     X 5</w:t>
      </w:r>
      <w:r w:rsidR="006217C2">
        <w:rPr>
          <w:rFonts w:ascii="Times New Roman" w:hAnsi="Times New Roman"/>
          <w:i/>
          <w:szCs w:val="24"/>
        </w:rPr>
        <w:t>0</w:t>
      </w:r>
      <w:r>
        <w:rPr>
          <w:rFonts w:ascii="Times New Roman" w:hAnsi="Times New Roman"/>
          <w:i/>
          <w:szCs w:val="24"/>
        </w:rPr>
        <w:t xml:space="preserve"> hours</w:t>
      </w:r>
      <w:r>
        <w:rPr>
          <w:rFonts w:ascii="Times New Roman" w:hAnsi="Times New Roman"/>
          <w:i/>
          <w:szCs w:val="24"/>
        </w:rPr>
        <w:tab/>
      </w:r>
      <w:r w:rsidR="00A43B13">
        <w:rPr>
          <w:rFonts w:ascii="Times New Roman" w:hAnsi="Times New Roman"/>
          <w:i/>
          <w:szCs w:val="24"/>
        </w:rPr>
        <w:t xml:space="preserve">     </w:t>
      </w:r>
      <w:r w:rsidR="009203F3">
        <w:rPr>
          <w:rFonts w:ascii="Times New Roman" w:hAnsi="Times New Roman"/>
          <w:i/>
          <w:szCs w:val="24"/>
        </w:rPr>
        <w:t>335,950</w:t>
      </w:r>
      <w:r w:rsidR="00A43B13">
        <w:rPr>
          <w:rFonts w:ascii="Times New Roman" w:hAnsi="Times New Roman"/>
          <w:i/>
          <w:szCs w:val="24"/>
        </w:rPr>
        <w:t xml:space="preserve"> </w:t>
      </w:r>
      <w:r>
        <w:rPr>
          <w:rFonts w:ascii="Times New Roman" w:hAnsi="Times New Roman"/>
          <w:i/>
          <w:szCs w:val="24"/>
        </w:rPr>
        <w:t>hours</w:t>
      </w:r>
    </w:p>
    <w:p w14:paraId="19B3C521" w14:textId="0ED5737B" w:rsidR="00286E28" w:rsidRDefault="00286E28" w:rsidP="00286E28">
      <w:pPr>
        <w:rPr>
          <w:rFonts w:ascii="Times New Roman" w:hAnsi="Times New Roman"/>
          <w:i/>
          <w:szCs w:val="24"/>
        </w:rPr>
      </w:pPr>
      <w:r>
        <w:rPr>
          <w:rFonts w:ascii="Times New Roman" w:hAnsi="Times New Roman"/>
          <w:i/>
          <w:szCs w:val="24"/>
        </w:rPr>
        <w:t>Private Institutions</w:t>
      </w:r>
      <w:r>
        <w:rPr>
          <w:rFonts w:ascii="Times New Roman" w:hAnsi="Times New Roman"/>
          <w:i/>
          <w:szCs w:val="24"/>
        </w:rPr>
        <w:tab/>
      </w:r>
      <w:r>
        <w:rPr>
          <w:rFonts w:ascii="Times New Roman" w:hAnsi="Times New Roman"/>
          <w:i/>
          <w:szCs w:val="24"/>
        </w:rPr>
        <w:tab/>
      </w:r>
      <w:r w:rsidR="000F3C30">
        <w:rPr>
          <w:rFonts w:ascii="Times New Roman" w:hAnsi="Times New Roman"/>
          <w:i/>
          <w:szCs w:val="24"/>
        </w:rPr>
        <w:t>1,704</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9203F3">
        <w:rPr>
          <w:rFonts w:ascii="Times New Roman" w:hAnsi="Times New Roman"/>
          <w:i/>
          <w:szCs w:val="24"/>
        </w:rPr>
        <w:t>3,534</w:t>
      </w:r>
      <w:r>
        <w:rPr>
          <w:rFonts w:ascii="Times New Roman" w:hAnsi="Times New Roman"/>
          <w:i/>
          <w:szCs w:val="24"/>
        </w:rPr>
        <w:tab/>
        <w:t xml:space="preserve">     X 5</w:t>
      </w:r>
      <w:r w:rsidR="009203F3">
        <w:rPr>
          <w:rFonts w:ascii="Times New Roman" w:hAnsi="Times New Roman"/>
          <w:i/>
          <w:szCs w:val="24"/>
        </w:rPr>
        <w:t>0</w:t>
      </w:r>
      <w:r>
        <w:rPr>
          <w:rFonts w:ascii="Times New Roman" w:hAnsi="Times New Roman"/>
          <w:i/>
          <w:szCs w:val="24"/>
        </w:rPr>
        <w:t xml:space="preserve"> hours</w:t>
      </w:r>
      <w:r>
        <w:rPr>
          <w:rFonts w:ascii="Times New Roman" w:hAnsi="Times New Roman"/>
          <w:i/>
          <w:szCs w:val="24"/>
        </w:rPr>
        <w:tab/>
      </w:r>
      <w:r w:rsidR="009203F3">
        <w:rPr>
          <w:rFonts w:ascii="Times New Roman" w:hAnsi="Times New Roman"/>
          <w:i/>
          <w:szCs w:val="24"/>
        </w:rPr>
        <w:t xml:space="preserve">     176,700 hours</w:t>
      </w:r>
    </w:p>
    <w:p w14:paraId="209E5290" w14:textId="64564D20" w:rsidR="00286E28" w:rsidRPr="005A4768" w:rsidRDefault="00286E28" w:rsidP="00286E28">
      <w:pPr>
        <w:rPr>
          <w:rFonts w:ascii="Times New Roman" w:hAnsi="Times New Roman"/>
          <w:i/>
          <w:szCs w:val="24"/>
          <w:u w:val="double"/>
        </w:rPr>
      </w:pPr>
      <w:r w:rsidRPr="005A4768">
        <w:rPr>
          <w:rFonts w:ascii="Times New Roman" w:hAnsi="Times New Roman"/>
          <w:i/>
          <w:szCs w:val="24"/>
          <w:u w:val="double"/>
        </w:rPr>
        <w:t>For Profit Institutions</w:t>
      </w:r>
      <w:r w:rsidRPr="005A4768">
        <w:rPr>
          <w:rFonts w:ascii="Times New Roman" w:hAnsi="Times New Roman"/>
          <w:i/>
          <w:szCs w:val="24"/>
          <w:u w:val="double"/>
        </w:rPr>
        <w:tab/>
      </w:r>
      <w:r w:rsidRPr="005A4768">
        <w:rPr>
          <w:rFonts w:ascii="Times New Roman" w:hAnsi="Times New Roman"/>
          <w:i/>
          <w:szCs w:val="24"/>
          <w:u w:val="double"/>
        </w:rPr>
        <w:tab/>
      </w:r>
      <w:r w:rsidR="000F3C30">
        <w:rPr>
          <w:rFonts w:ascii="Times New Roman" w:hAnsi="Times New Roman"/>
          <w:i/>
          <w:szCs w:val="24"/>
          <w:u w:val="double"/>
        </w:rPr>
        <w:t>1,783</w:t>
      </w:r>
      <w:r w:rsidRPr="005A4768">
        <w:rPr>
          <w:rFonts w:ascii="Times New Roman" w:hAnsi="Times New Roman"/>
          <w:i/>
          <w:szCs w:val="24"/>
          <w:u w:val="double"/>
        </w:rPr>
        <w:tab/>
      </w:r>
      <w:r w:rsidRPr="005A4768">
        <w:rPr>
          <w:rFonts w:ascii="Times New Roman" w:hAnsi="Times New Roman"/>
          <w:i/>
          <w:szCs w:val="24"/>
          <w:u w:val="double"/>
        </w:rPr>
        <w:tab/>
      </w:r>
      <w:r w:rsidRPr="005A4768">
        <w:rPr>
          <w:rFonts w:ascii="Times New Roman" w:hAnsi="Times New Roman"/>
          <w:i/>
          <w:szCs w:val="24"/>
          <w:u w:val="double"/>
        </w:rPr>
        <w:tab/>
      </w:r>
      <w:r w:rsidR="009203F3">
        <w:rPr>
          <w:rFonts w:ascii="Times New Roman" w:hAnsi="Times New Roman"/>
          <w:i/>
          <w:szCs w:val="24"/>
          <w:u w:val="double"/>
        </w:rPr>
        <w:t>1,084</w:t>
      </w:r>
      <w:r w:rsidRPr="005A4768">
        <w:rPr>
          <w:rFonts w:ascii="Times New Roman" w:hAnsi="Times New Roman"/>
          <w:i/>
          <w:szCs w:val="24"/>
          <w:u w:val="double"/>
        </w:rPr>
        <w:tab/>
        <w:t xml:space="preserve">     X </w:t>
      </w:r>
      <w:r>
        <w:rPr>
          <w:rFonts w:ascii="Times New Roman" w:hAnsi="Times New Roman"/>
          <w:i/>
          <w:szCs w:val="24"/>
          <w:u w:val="double"/>
        </w:rPr>
        <w:t>5</w:t>
      </w:r>
      <w:r w:rsidR="009203F3">
        <w:rPr>
          <w:rFonts w:ascii="Times New Roman" w:hAnsi="Times New Roman"/>
          <w:i/>
          <w:szCs w:val="24"/>
          <w:u w:val="double"/>
        </w:rPr>
        <w:t>0</w:t>
      </w:r>
      <w:r w:rsidRPr="005A4768">
        <w:rPr>
          <w:rFonts w:ascii="Times New Roman" w:hAnsi="Times New Roman"/>
          <w:i/>
          <w:szCs w:val="24"/>
          <w:u w:val="double"/>
        </w:rPr>
        <w:t xml:space="preserve"> hours</w:t>
      </w:r>
      <w:r w:rsidRPr="005A4768">
        <w:rPr>
          <w:rFonts w:ascii="Times New Roman" w:hAnsi="Times New Roman"/>
          <w:i/>
          <w:szCs w:val="24"/>
          <w:u w:val="double"/>
        </w:rPr>
        <w:tab/>
      </w:r>
      <w:r w:rsidR="00546122">
        <w:rPr>
          <w:rFonts w:ascii="Times New Roman" w:hAnsi="Times New Roman"/>
          <w:i/>
          <w:szCs w:val="24"/>
          <w:u w:val="double"/>
        </w:rPr>
        <w:t xml:space="preserve">       54,200</w:t>
      </w:r>
      <w:r w:rsidRPr="005A4768">
        <w:rPr>
          <w:rFonts w:ascii="Times New Roman" w:hAnsi="Times New Roman"/>
          <w:i/>
          <w:szCs w:val="24"/>
          <w:u w:val="double"/>
        </w:rPr>
        <w:t xml:space="preserve"> hours</w:t>
      </w:r>
    </w:p>
    <w:p w14:paraId="74D23467" w14:textId="69E1FFD2" w:rsidR="00286E28" w:rsidRDefault="00286E28" w:rsidP="00286E28">
      <w:pPr>
        <w:rPr>
          <w:rFonts w:ascii="Times New Roman" w:hAnsi="Times New Roman"/>
          <w:i/>
          <w:szCs w:val="24"/>
        </w:rPr>
      </w:pPr>
      <w:r>
        <w:rPr>
          <w:rFonts w:ascii="Times New Roman" w:hAnsi="Times New Roman"/>
          <w:i/>
          <w:szCs w:val="24"/>
        </w:rPr>
        <w:tab/>
        <w:t>TOTAL</w:t>
      </w:r>
      <w:r>
        <w:rPr>
          <w:rFonts w:ascii="Times New Roman" w:hAnsi="Times New Roman"/>
          <w:i/>
          <w:szCs w:val="24"/>
        </w:rPr>
        <w:tab/>
      </w:r>
      <w:r>
        <w:rPr>
          <w:rFonts w:ascii="Times New Roman" w:hAnsi="Times New Roman"/>
          <w:i/>
          <w:szCs w:val="24"/>
        </w:rPr>
        <w:tab/>
      </w:r>
      <w:r w:rsidR="000F3C30">
        <w:rPr>
          <w:rFonts w:ascii="Times New Roman" w:hAnsi="Times New Roman"/>
          <w:i/>
          <w:szCs w:val="24"/>
        </w:rPr>
        <w:t>5,347</w:t>
      </w:r>
      <w:r w:rsidR="000F3C30">
        <w:rPr>
          <w:rFonts w:ascii="Times New Roman" w:hAnsi="Times New Roman"/>
          <w:i/>
          <w:szCs w:val="24"/>
        </w:rPr>
        <w:tab/>
      </w:r>
      <w:r>
        <w:rPr>
          <w:rFonts w:ascii="Times New Roman" w:hAnsi="Times New Roman"/>
          <w:i/>
          <w:szCs w:val="24"/>
        </w:rPr>
        <w:tab/>
      </w:r>
      <w:r w:rsidR="00546122">
        <w:rPr>
          <w:rFonts w:ascii="Times New Roman" w:hAnsi="Times New Roman"/>
          <w:i/>
          <w:szCs w:val="24"/>
        </w:rPr>
        <w:t xml:space="preserve">          11,337</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B54225">
        <w:rPr>
          <w:rFonts w:ascii="Times New Roman" w:hAnsi="Times New Roman"/>
          <w:i/>
          <w:szCs w:val="24"/>
        </w:rPr>
        <w:t xml:space="preserve">     566,850</w:t>
      </w:r>
      <w:r>
        <w:rPr>
          <w:rFonts w:ascii="Times New Roman" w:hAnsi="Times New Roman"/>
          <w:i/>
          <w:szCs w:val="24"/>
        </w:rPr>
        <w:t xml:space="preserve"> hours</w:t>
      </w:r>
    </w:p>
    <w:p w14:paraId="4D81A062" w14:textId="77777777" w:rsidR="00286E28" w:rsidRDefault="00286E28" w:rsidP="001A13DD">
      <w:pPr>
        <w:rPr>
          <w:rFonts w:ascii="Times New Roman" w:eastAsia="Calibri" w:hAnsi="Times New Roman"/>
          <w:i/>
          <w:szCs w:val="24"/>
        </w:rPr>
      </w:pPr>
    </w:p>
    <w:p w14:paraId="3D4C03F7" w14:textId="0F310A28" w:rsidR="001A13DD" w:rsidRDefault="001A13DD" w:rsidP="001A13DD">
      <w:pPr>
        <w:rPr>
          <w:rFonts w:ascii="Times New Roman" w:eastAsia="Calibri" w:hAnsi="Times New Roman"/>
          <w:i/>
          <w:szCs w:val="24"/>
        </w:rPr>
      </w:pPr>
      <w:r w:rsidRPr="0084008E">
        <w:rPr>
          <w:rFonts w:ascii="Times New Roman" w:eastAsia="Calibri" w:hAnsi="Times New Roman"/>
          <w:i/>
          <w:color w:val="000000"/>
          <w:szCs w:val="24"/>
        </w:rPr>
        <w:t xml:space="preserve">The </w:t>
      </w:r>
      <w:r w:rsidR="00805413">
        <w:rPr>
          <w:rFonts w:ascii="Times New Roman" w:eastAsia="Calibri" w:hAnsi="Times New Roman"/>
          <w:i/>
          <w:color w:val="000000"/>
          <w:szCs w:val="24"/>
        </w:rPr>
        <w:t>final</w:t>
      </w:r>
      <w:r w:rsidRPr="0084008E">
        <w:rPr>
          <w:rFonts w:ascii="Times New Roman" w:eastAsia="Calibri" w:hAnsi="Times New Roman"/>
          <w:i/>
          <w:color w:val="000000"/>
          <w:szCs w:val="24"/>
        </w:rPr>
        <w:t xml:space="preserve"> regulations in § </w:t>
      </w:r>
      <w:r w:rsidRPr="0084008E">
        <w:rPr>
          <w:rFonts w:ascii="Times New Roman" w:eastAsia="Calibri" w:hAnsi="Times New Roman"/>
          <w:i/>
          <w:szCs w:val="24"/>
        </w:rPr>
        <w:t xml:space="preserve">668.43(a)(11) </w:t>
      </w:r>
      <w:r w:rsidR="00C009C7">
        <w:rPr>
          <w:rFonts w:ascii="Times New Roman" w:eastAsia="Calibri" w:hAnsi="Times New Roman"/>
          <w:i/>
          <w:color w:val="000000"/>
          <w:szCs w:val="24"/>
        </w:rPr>
        <w:t>will</w:t>
      </w:r>
      <w:r w:rsidRPr="0084008E">
        <w:rPr>
          <w:rFonts w:ascii="Times New Roman" w:eastAsia="Calibri" w:hAnsi="Times New Roman"/>
          <w:i/>
          <w:color w:val="000000"/>
          <w:szCs w:val="24"/>
        </w:rPr>
        <w:t xml:space="preserve"> revise the information about </w:t>
      </w:r>
      <w:r w:rsidRPr="0084008E">
        <w:rPr>
          <w:rFonts w:ascii="Times New Roman" w:eastAsia="Calibri" w:hAnsi="Times New Roman"/>
          <w:i/>
          <w:szCs w:val="24"/>
        </w:rPr>
        <w:t xml:space="preserve">an institution’s transfer of credit policies to require the disclosure of any types of institutions from which the institution will not accept transfer credits.  Institutions </w:t>
      </w:r>
      <w:r w:rsidR="00C009C7">
        <w:rPr>
          <w:rFonts w:ascii="Times New Roman" w:eastAsia="Calibri" w:hAnsi="Times New Roman"/>
          <w:i/>
          <w:szCs w:val="24"/>
        </w:rPr>
        <w:t>will</w:t>
      </w:r>
      <w:r w:rsidRPr="0084008E">
        <w:rPr>
          <w:rFonts w:ascii="Times New Roman" w:eastAsia="Calibri" w:hAnsi="Times New Roman"/>
          <w:i/>
          <w:szCs w:val="24"/>
        </w:rPr>
        <w:t xml:space="preserve"> also be required to disclose any written criteria used to evaluate and award credit for prior learning experience.</w:t>
      </w:r>
    </w:p>
    <w:p w14:paraId="5A5392BC" w14:textId="77777777" w:rsidR="00557863" w:rsidRPr="0084008E" w:rsidRDefault="00557863" w:rsidP="001A13DD">
      <w:pPr>
        <w:rPr>
          <w:rFonts w:ascii="Times New Roman" w:eastAsia="Calibri" w:hAnsi="Times New Roman"/>
          <w:i/>
          <w:szCs w:val="24"/>
        </w:rPr>
      </w:pPr>
    </w:p>
    <w:p w14:paraId="2840E7FC" w14:textId="4FAADC73" w:rsidR="001A13DD" w:rsidRDefault="001A13DD" w:rsidP="001A13DD">
      <w:pPr>
        <w:rPr>
          <w:rFonts w:ascii="Times New Roman" w:eastAsia="Calibri" w:hAnsi="Times New Roman"/>
          <w:i/>
          <w:szCs w:val="24"/>
        </w:rPr>
      </w:pPr>
      <w:r w:rsidRPr="0084008E">
        <w:rPr>
          <w:rFonts w:ascii="Times New Roman" w:eastAsia="Calibri" w:hAnsi="Times New Roman"/>
          <w:i/>
          <w:szCs w:val="24"/>
        </w:rPr>
        <w:t xml:space="preserve">The </w:t>
      </w:r>
      <w:r w:rsidR="00805413">
        <w:rPr>
          <w:rFonts w:ascii="Times New Roman" w:eastAsia="Calibri" w:hAnsi="Times New Roman"/>
          <w:i/>
          <w:szCs w:val="24"/>
        </w:rPr>
        <w:t>final</w:t>
      </w:r>
      <w:r w:rsidRPr="0084008E">
        <w:rPr>
          <w:rFonts w:ascii="Times New Roman" w:eastAsia="Calibri" w:hAnsi="Times New Roman"/>
          <w:i/>
          <w:szCs w:val="24"/>
        </w:rPr>
        <w:t xml:space="preserve"> regulations in </w:t>
      </w:r>
      <w:r w:rsidRPr="0084008E">
        <w:rPr>
          <w:rFonts w:ascii="Times New Roman" w:eastAsia="Calibri" w:hAnsi="Times New Roman"/>
          <w:i/>
          <w:color w:val="000000"/>
          <w:szCs w:val="24"/>
        </w:rPr>
        <w:t xml:space="preserve">§ </w:t>
      </w:r>
      <w:r w:rsidRPr="0084008E">
        <w:rPr>
          <w:rFonts w:ascii="Times New Roman" w:eastAsia="Calibri" w:hAnsi="Times New Roman"/>
          <w:i/>
          <w:szCs w:val="24"/>
        </w:rPr>
        <w:t>668.43(a)(12)</w:t>
      </w:r>
      <w:r w:rsidR="00C009C7">
        <w:rPr>
          <w:rFonts w:ascii="Times New Roman" w:eastAsia="Calibri" w:hAnsi="Times New Roman"/>
          <w:i/>
          <w:szCs w:val="24"/>
        </w:rPr>
        <w:t>will</w:t>
      </w:r>
      <w:r w:rsidRPr="0084008E">
        <w:rPr>
          <w:rFonts w:ascii="Times New Roman" w:eastAsia="Calibri" w:hAnsi="Times New Roman"/>
          <w:i/>
          <w:szCs w:val="24"/>
        </w:rPr>
        <w:t xml:space="preserve"> require institutions to provide disclosures regarding written arrangements under which an entity other than the institution itself provides all or part of a program be included in the description of that program.</w:t>
      </w:r>
    </w:p>
    <w:p w14:paraId="7B441A39" w14:textId="77777777" w:rsidR="00557863" w:rsidRDefault="00557863" w:rsidP="00557863">
      <w:pPr>
        <w:rPr>
          <w:rFonts w:ascii="Times New Roman" w:eastAsia="Calibri" w:hAnsi="Times New Roman"/>
          <w:i/>
          <w:szCs w:val="24"/>
        </w:rPr>
      </w:pPr>
    </w:p>
    <w:p w14:paraId="5D106C70" w14:textId="42A04785" w:rsidR="001A13DD" w:rsidRPr="0084008E" w:rsidRDefault="001A13DD" w:rsidP="00557863">
      <w:pPr>
        <w:rPr>
          <w:rFonts w:ascii="Times New Roman" w:eastAsia="Calibri" w:hAnsi="Times New Roman"/>
          <w:i/>
          <w:szCs w:val="24"/>
        </w:rPr>
      </w:pPr>
      <w:r w:rsidRPr="0084008E">
        <w:rPr>
          <w:rFonts w:ascii="Times New Roman" w:eastAsia="Calibri" w:hAnsi="Times New Roman"/>
          <w:i/>
          <w:szCs w:val="24"/>
        </w:rPr>
        <w:t xml:space="preserve">The </w:t>
      </w:r>
      <w:r w:rsidR="00805413">
        <w:rPr>
          <w:rFonts w:ascii="Times New Roman" w:eastAsia="Calibri" w:hAnsi="Times New Roman"/>
          <w:i/>
          <w:szCs w:val="24"/>
        </w:rPr>
        <w:t>final</w:t>
      </w:r>
      <w:r w:rsidRPr="0084008E">
        <w:rPr>
          <w:rFonts w:ascii="Times New Roman" w:eastAsia="Calibri" w:hAnsi="Times New Roman"/>
          <w:i/>
          <w:szCs w:val="24"/>
        </w:rPr>
        <w:t xml:space="preserve"> regulations </w:t>
      </w:r>
      <w:r w:rsidR="00C009C7">
        <w:rPr>
          <w:rFonts w:ascii="Times New Roman" w:eastAsia="Calibri" w:hAnsi="Times New Roman"/>
          <w:i/>
          <w:szCs w:val="24"/>
        </w:rPr>
        <w:t>will</w:t>
      </w:r>
      <w:r w:rsidRPr="0084008E">
        <w:rPr>
          <w:rFonts w:ascii="Times New Roman" w:eastAsia="Calibri" w:hAnsi="Times New Roman"/>
          <w:i/>
          <w:szCs w:val="24"/>
        </w:rPr>
        <w:t xml:space="preserve"> add disclosure requirements that are in statute but not reflected fully in the regulations as well as new disclosure requirements.  These disclosures include:  In § 668.43(a)(13), the percentage of the institution’s enrolled students disaggregated by gender, race, ethnicity, and those who are Pell Grant recipients; in § 668.43(a)(14) placement in employment of, and types of employment obtained by, graduates of the institution’s degree or certificate programs; in § 668.43(a)(15) the types of graduate and professional education in which graduates of the institution’s four-year degree programs enrolled; in § 668.43(a)(16) the fire safety report prepared by the institution pursuant to §668.49; in § 668.43(a)(17) the retention rate of certificate- or degree-seeking, first-time, full-time, undergraduate students; and in § 668.43(a)(18) institutional policies regarding vaccinations.</w:t>
      </w:r>
    </w:p>
    <w:p w14:paraId="7A6E121E" w14:textId="77777777" w:rsidR="00557863" w:rsidRDefault="00557863" w:rsidP="001A13DD">
      <w:pPr>
        <w:rPr>
          <w:rFonts w:ascii="Times New Roman" w:eastAsia="Calibri" w:hAnsi="Times New Roman"/>
          <w:i/>
          <w:szCs w:val="24"/>
        </w:rPr>
      </w:pPr>
    </w:p>
    <w:p w14:paraId="5A1CDFE0" w14:textId="73721A3B" w:rsidR="001A13DD" w:rsidRPr="0084008E" w:rsidRDefault="001A13DD" w:rsidP="001A13DD">
      <w:pPr>
        <w:rPr>
          <w:rFonts w:ascii="Times New Roman" w:eastAsia="Calibri" w:hAnsi="Times New Roman"/>
          <w:i/>
          <w:szCs w:val="24"/>
        </w:rPr>
      </w:pPr>
      <w:r w:rsidRPr="0084008E">
        <w:rPr>
          <w:rFonts w:ascii="Times New Roman" w:eastAsia="Calibri" w:hAnsi="Times New Roman"/>
          <w:i/>
          <w:szCs w:val="24"/>
        </w:rPr>
        <w:t xml:space="preserve">The </w:t>
      </w:r>
      <w:r w:rsidR="00805413">
        <w:rPr>
          <w:rFonts w:ascii="Times New Roman" w:eastAsia="Calibri" w:hAnsi="Times New Roman"/>
          <w:i/>
          <w:szCs w:val="24"/>
        </w:rPr>
        <w:t>final</w:t>
      </w:r>
      <w:r w:rsidRPr="0084008E">
        <w:rPr>
          <w:rFonts w:ascii="Times New Roman" w:eastAsia="Calibri" w:hAnsi="Times New Roman"/>
          <w:i/>
          <w:szCs w:val="24"/>
        </w:rPr>
        <w:t xml:space="preserve"> regulations in § 668.43(a)(19) </w:t>
      </w:r>
      <w:r w:rsidR="00C009C7">
        <w:rPr>
          <w:rFonts w:ascii="Times New Roman" w:eastAsia="Calibri" w:hAnsi="Times New Roman"/>
          <w:i/>
          <w:szCs w:val="24"/>
        </w:rPr>
        <w:t>will</w:t>
      </w:r>
      <w:r w:rsidRPr="0084008E">
        <w:rPr>
          <w:rFonts w:ascii="Times New Roman" w:eastAsia="Calibri" w:hAnsi="Times New Roman"/>
          <w:i/>
          <w:szCs w:val="24"/>
        </w:rPr>
        <w:t xml:space="preserve"> require an institution to disclose to students if its accrediting agency requires it to maintain a teach-out plan under § 602.24(c)(1), and to indicate the reason why the accrediting agency required such a plan.  </w:t>
      </w:r>
    </w:p>
    <w:p w14:paraId="5CA28941" w14:textId="77777777" w:rsidR="00557863" w:rsidRDefault="00557863" w:rsidP="00557863">
      <w:pPr>
        <w:rPr>
          <w:rFonts w:ascii="Times New Roman" w:eastAsia="Calibri" w:hAnsi="Times New Roman"/>
          <w:i/>
          <w:szCs w:val="24"/>
        </w:rPr>
      </w:pPr>
    </w:p>
    <w:p w14:paraId="20C57064" w14:textId="775988DF" w:rsidR="001A13DD" w:rsidRDefault="001A13DD" w:rsidP="00557863">
      <w:pPr>
        <w:rPr>
          <w:rFonts w:ascii="Times New Roman" w:eastAsia="Calibri" w:hAnsi="Times New Roman"/>
          <w:i/>
          <w:szCs w:val="24"/>
        </w:rPr>
      </w:pPr>
      <w:r w:rsidRPr="0084008E">
        <w:rPr>
          <w:rFonts w:ascii="Times New Roman" w:eastAsia="Calibri" w:hAnsi="Times New Roman"/>
          <w:i/>
          <w:szCs w:val="24"/>
        </w:rPr>
        <w:t xml:space="preserve">The </w:t>
      </w:r>
      <w:r w:rsidR="00805413">
        <w:rPr>
          <w:rFonts w:ascii="Times New Roman" w:eastAsia="Calibri" w:hAnsi="Times New Roman"/>
          <w:i/>
          <w:szCs w:val="24"/>
        </w:rPr>
        <w:t>final</w:t>
      </w:r>
      <w:r w:rsidRPr="0084008E">
        <w:rPr>
          <w:rFonts w:ascii="Times New Roman" w:eastAsia="Calibri" w:hAnsi="Times New Roman"/>
          <w:i/>
          <w:szCs w:val="24"/>
        </w:rPr>
        <w:t xml:space="preserve"> regulations in § 668.43(a)(20) </w:t>
      </w:r>
      <w:r w:rsidR="00C009C7">
        <w:rPr>
          <w:rFonts w:ascii="Times New Roman" w:eastAsia="Calibri" w:hAnsi="Times New Roman"/>
          <w:i/>
          <w:szCs w:val="24"/>
        </w:rPr>
        <w:t>will</w:t>
      </w:r>
      <w:r w:rsidRPr="0084008E">
        <w:rPr>
          <w:rFonts w:ascii="Times New Roman" w:eastAsia="Calibri" w:hAnsi="Times New Roman"/>
          <w:i/>
          <w:szCs w:val="24"/>
        </w:rPr>
        <w:t xml:space="preserve"> require that an institution disclose students if it is aware that it is under investigation by a law enforcement agency for an issue related to academic quality, misrepresentation, fraud, or other severe matters.</w:t>
      </w:r>
    </w:p>
    <w:p w14:paraId="6F364139" w14:textId="0F7119D3" w:rsidR="00414F66" w:rsidRDefault="00414F66" w:rsidP="00557863">
      <w:pPr>
        <w:rPr>
          <w:rFonts w:ascii="Times New Roman" w:eastAsia="Calibri" w:hAnsi="Times New Roman"/>
          <w:i/>
          <w:szCs w:val="24"/>
        </w:rPr>
      </w:pPr>
    </w:p>
    <w:p w14:paraId="00F87FB5" w14:textId="250477ED" w:rsidR="00414F66" w:rsidRPr="00414F66" w:rsidRDefault="00414F66" w:rsidP="00557863">
      <w:pPr>
        <w:rPr>
          <w:rFonts w:ascii="Times New Roman" w:eastAsia="Calibri" w:hAnsi="Times New Roman"/>
          <w:i/>
          <w:szCs w:val="24"/>
        </w:rPr>
      </w:pPr>
      <w:r w:rsidRPr="00414F66">
        <w:rPr>
          <w:rFonts w:ascii="Times New Roman" w:eastAsia="Calibri" w:hAnsi="Times New Roman"/>
          <w:i/>
          <w:szCs w:val="24"/>
        </w:rPr>
        <w:t xml:space="preserve">For § 668.43(a)(11) through (20), we estimate that it </w:t>
      </w:r>
      <w:r w:rsidR="00C009C7">
        <w:rPr>
          <w:rFonts w:ascii="Times New Roman" w:eastAsia="Calibri" w:hAnsi="Times New Roman"/>
          <w:i/>
          <w:szCs w:val="24"/>
        </w:rPr>
        <w:t>will</w:t>
      </w:r>
      <w:r w:rsidRPr="00414F66">
        <w:rPr>
          <w:rFonts w:ascii="Times New Roman" w:eastAsia="Calibri" w:hAnsi="Times New Roman"/>
          <w:i/>
          <w:szCs w:val="24"/>
        </w:rPr>
        <w:t xml:space="preserve"> take institutions an average of 2 hours to research, develop and post on institutional or programmatic web sites the required information.  </w:t>
      </w:r>
      <w:r w:rsidRPr="00414F66">
        <w:rPr>
          <w:rFonts w:ascii="Times New Roman" w:eastAsia="Calibri" w:hAnsi="Times New Roman"/>
          <w:i/>
          <w:color w:val="000000"/>
          <w:szCs w:val="24"/>
        </w:rPr>
        <w:t xml:space="preserve">The estimated burden for </w:t>
      </w:r>
      <w:r w:rsidRPr="00414F66">
        <w:rPr>
          <w:rFonts w:ascii="Times New Roman" w:eastAsia="Calibri" w:hAnsi="Times New Roman"/>
          <w:i/>
          <w:szCs w:val="24"/>
        </w:rPr>
        <w:t xml:space="preserve">§668.43(a)(13) through (20) </w:t>
      </w:r>
      <w:r w:rsidR="00C009C7">
        <w:rPr>
          <w:rFonts w:ascii="Times New Roman" w:eastAsia="Calibri" w:hAnsi="Times New Roman"/>
          <w:i/>
          <w:szCs w:val="24"/>
        </w:rPr>
        <w:t>will</w:t>
      </w:r>
      <w:r w:rsidRPr="00414F66">
        <w:rPr>
          <w:rFonts w:ascii="Times New Roman" w:eastAsia="Calibri" w:hAnsi="Times New Roman"/>
          <w:i/>
          <w:szCs w:val="24"/>
        </w:rPr>
        <w:t xml:space="preserve"> be 10,694 hours 1845-</w:t>
      </w:r>
      <w:r w:rsidR="007C6001">
        <w:rPr>
          <w:rFonts w:ascii="Times New Roman" w:eastAsia="Calibri" w:hAnsi="Times New Roman"/>
          <w:i/>
          <w:szCs w:val="24"/>
        </w:rPr>
        <w:t>0156</w:t>
      </w:r>
      <w:r w:rsidRPr="00414F66">
        <w:rPr>
          <w:rFonts w:ascii="Times New Roman" w:eastAsia="Calibri" w:hAnsi="Times New Roman"/>
          <w:i/>
          <w:szCs w:val="24"/>
        </w:rPr>
        <w:t>.</w:t>
      </w:r>
    </w:p>
    <w:p w14:paraId="70B30ADC" w14:textId="1FB49E8C" w:rsidR="007B0694" w:rsidRDefault="007B0694" w:rsidP="00557863">
      <w:pPr>
        <w:rPr>
          <w:rFonts w:ascii="Times New Roman" w:eastAsia="Calibri" w:hAnsi="Times New Roman"/>
          <w:i/>
          <w:szCs w:val="24"/>
        </w:rPr>
      </w:pPr>
    </w:p>
    <w:p w14:paraId="188B574B" w14:textId="77777777" w:rsidR="007B0694" w:rsidRPr="005A4768" w:rsidRDefault="007B0694" w:rsidP="007B0694">
      <w:pPr>
        <w:rPr>
          <w:rFonts w:ascii="Times New Roman" w:hAnsi="Times New Roman"/>
          <w:i/>
          <w:szCs w:val="24"/>
          <w:u w:val="single"/>
        </w:rPr>
      </w:pPr>
      <w:r w:rsidRPr="005A4768">
        <w:rPr>
          <w:rFonts w:ascii="Times New Roman" w:hAnsi="Times New Roman"/>
          <w:i/>
          <w:szCs w:val="24"/>
          <w:u w:val="single"/>
        </w:rPr>
        <w:t>Affected entity</w:t>
      </w:r>
      <w:r w:rsidRPr="005A4768">
        <w:rPr>
          <w:rFonts w:ascii="Times New Roman" w:hAnsi="Times New Roman"/>
          <w:i/>
          <w:szCs w:val="24"/>
          <w:u w:val="single"/>
        </w:rPr>
        <w:tab/>
      </w:r>
      <w:r w:rsidRPr="005A4768">
        <w:rPr>
          <w:rFonts w:ascii="Times New Roman" w:hAnsi="Times New Roman"/>
          <w:i/>
          <w:szCs w:val="24"/>
          <w:u w:val="single"/>
        </w:rPr>
        <w:tab/>
        <w:t># of Respondents</w:t>
      </w:r>
      <w:r w:rsidRPr="005A4768">
        <w:rPr>
          <w:rFonts w:ascii="Times New Roman" w:hAnsi="Times New Roman"/>
          <w:i/>
          <w:szCs w:val="24"/>
          <w:u w:val="single"/>
        </w:rPr>
        <w:tab/>
        <w:t># of Responses</w:t>
      </w:r>
      <w:r w:rsidRPr="005A4768">
        <w:rPr>
          <w:rFonts w:ascii="Times New Roman" w:hAnsi="Times New Roman"/>
          <w:i/>
          <w:szCs w:val="24"/>
          <w:u w:val="single"/>
        </w:rPr>
        <w:tab/>
      </w:r>
      <w:r>
        <w:rPr>
          <w:rFonts w:ascii="Times New Roman" w:hAnsi="Times New Roman"/>
          <w:i/>
          <w:szCs w:val="24"/>
          <w:u w:val="single"/>
        </w:rPr>
        <w:t xml:space="preserve">   </w:t>
      </w:r>
      <w:r w:rsidRPr="005A4768">
        <w:rPr>
          <w:rFonts w:ascii="Times New Roman" w:hAnsi="Times New Roman"/>
          <w:i/>
          <w:szCs w:val="24"/>
          <w:u w:val="single"/>
        </w:rPr>
        <w:t>Hrs/Response  Total Burden</w:t>
      </w:r>
    </w:p>
    <w:p w14:paraId="34A08E1F" w14:textId="419733B8" w:rsidR="007B0694" w:rsidRDefault="007B0694" w:rsidP="007B0694">
      <w:pPr>
        <w:rPr>
          <w:rFonts w:ascii="Times New Roman" w:hAnsi="Times New Roman"/>
          <w:i/>
          <w:szCs w:val="24"/>
        </w:rPr>
      </w:pPr>
      <w:r>
        <w:rPr>
          <w:rFonts w:ascii="Times New Roman" w:hAnsi="Times New Roman"/>
          <w:i/>
          <w:szCs w:val="24"/>
        </w:rPr>
        <w:t>Public Institutions</w:t>
      </w:r>
      <w:r>
        <w:rPr>
          <w:rFonts w:ascii="Times New Roman" w:hAnsi="Times New Roman"/>
          <w:i/>
          <w:szCs w:val="24"/>
        </w:rPr>
        <w:tab/>
      </w:r>
      <w:r>
        <w:rPr>
          <w:rFonts w:ascii="Times New Roman" w:hAnsi="Times New Roman"/>
          <w:i/>
          <w:szCs w:val="24"/>
        </w:rPr>
        <w:tab/>
        <w:t>*</w:t>
      </w:r>
      <w:r>
        <w:rPr>
          <w:rFonts w:ascii="Times New Roman" w:hAnsi="Times New Roman"/>
          <w:i/>
          <w:szCs w:val="24"/>
        </w:rPr>
        <w:tab/>
      </w:r>
      <w:r>
        <w:rPr>
          <w:rFonts w:ascii="Times New Roman" w:hAnsi="Times New Roman"/>
          <w:i/>
          <w:szCs w:val="24"/>
        </w:rPr>
        <w:tab/>
      </w:r>
      <w:r w:rsidR="00FC3F58">
        <w:rPr>
          <w:rFonts w:ascii="Times New Roman" w:hAnsi="Times New Roman"/>
          <w:i/>
          <w:szCs w:val="24"/>
        </w:rPr>
        <w:t xml:space="preserve">    1,860</w:t>
      </w:r>
      <w:r>
        <w:rPr>
          <w:rFonts w:ascii="Times New Roman" w:hAnsi="Times New Roman"/>
          <w:i/>
          <w:szCs w:val="24"/>
        </w:rPr>
        <w:tab/>
        <w:t xml:space="preserve">     X </w:t>
      </w:r>
      <w:r w:rsidR="00FC3F58">
        <w:rPr>
          <w:rFonts w:ascii="Times New Roman" w:hAnsi="Times New Roman"/>
          <w:i/>
          <w:szCs w:val="24"/>
        </w:rPr>
        <w:t>2</w:t>
      </w:r>
      <w:r>
        <w:rPr>
          <w:rFonts w:ascii="Times New Roman" w:hAnsi="Times New Roman"/>
          <w:i/>
          <w:szCs w:val="24"/>
        </w:rPr>
        <w:t xml:space="preserve"> hours</w:t>
      </w:r>
      <w:r>
        <w:rPr>
          <w:rFonts w:ascii="Times New Roman" w:hAnsi="Times New Roman"/>
          <w:i/>
          <w:szCs w:val="24"/>
        </w:rPr>
        <w:tab/>
        <w:t xml:space="preserve">     </w:t>
      </w:r>
      <w:r w:rsidR="000016F7">
        <w:rPr>
          <w:rFonts w:ascii="Times New Roman" w:hAnsi="Times New Roman"/>
          <w:i/>
          <w:szCs w:val="24"/>
        </w:rPr>
        <w:t>3,720</w:t>
      </w:r>
      <w:r>
        <w:rPr>
          <w:rFonts w:ascii="Times New Roman" w:hAnsi="Times New Roman"/>
          <w:i/>
          <w:szCs w:val="24"/>
        </w:rPr>
        <w:t xml:space="preserve"> hours</w:t>
      </w:r>
    </w:p>
    <w:p w14:paraId="0E7905BE" w14:textId="541BA05F" w:rsidR="007B0694" w:rsidRDefault="007B0694" w:rsidP="007B0694">
      <w:pPr>
        <w:rPr>
          <w:rFonts w:ascii="Times New Roman" w:hAnsi="Times New Roman"/>
          <w:i/>
          <w:szCs w:val="24"/>
        </w:rPr>
      </w:pPr>
      <w:r>
        <w:rPr>
          <w:rFonts w:ascii="Times New Roman" w:hAnsi="Times New Roman"/>
          <w:i/>
          <w:szCs w:val="24"/>
        </w:rPr>
        <w:t>Private Institutions</w:t>
      </w:r>
      <w:r>
        <w:rPr>
          <w:rFonts w:ascii="Times New Roman" w:hAnsi="Times New Roman"/>
          <w:i/>
          <w:szCs w:val="24"/>
        </w:rPr>
        <w:tab/>
      </w:r>
      <w:r>
        <w:rPr>
          <w:rFonts w:ascii="Times New Roman" w:hAnsi="Times New Roman"/>
          <w:i/>
          <w:szCs w:val="24"/>
        </w:rPr>
        <w:tab/>
        <w:t>*</w:t>
      </w:r>
      <w:r>
        <w:rPr>
          <w:rFonts w:ascii="Times New Roman" w:hAnsi="Times New Roman"/>
          <w:i/>
          <w:szCs w:val="24"/>
        </w:rPr>
        <w:tab/>
      </w:r>
      <w:r>
        <w:rPr>
          <w:rFonts w:ascii="Times New Roman" w:hAnsi="Times New Roman"/>
          <w:i/>
          <w:szCs w:val="24"/>
        </w:rPr>
        <w:tab/>
      </w:r>
      <w:r w:rsidR="00FC3F58">
        <w:rPr>
          <w:rFonts w:ascii="Times New Roman" w:hAnsi="Times New Roman"/>
          <w:i/>
          <w:szCs w:val="24"/>
        </w:rPr>
        <w:t xml:space="preserve">    1,704</w:t>
      </w:r>
      <w:r>
        <w:rPr>
          <w:rFonts w:ascii="Times New Roman" w:hAnsi="Times New Roman"/>
          <w:i/>
          <w:szCs w:val="24"/>
        </w:rPr>
        <w:tab/>
        <w:t xml:space="preserve">     X </w:t>
      </w:r>
      <w:r w:rsidR="00FC3F58">
        <w:rPr>
          <w:rFonts w:ascii="Times New Roman" w:hAnsi="Times New Roman"/>
          <w:i/>
          <w:szCs w:val="24"/>
        </w:rPr>
        <w:t>2</w:t>
      </w:r>
      <w:r>
        <w:rPr>
          <w:rFonts w:ascii="Times New Roman" w:hAnsi="Times New Roman"/>
          <w:i/>
          <w:szCs w:val="24"/>
        </w:rPr>
        <w:t xml:space="preserve"> hours</w:t>
      </w:r>
      <w:r>
        <w:rPr>
          <w:rFonts w:ascii="Times New Roman" w:hAnsi="Times New Roman"/>
          <w:i/>
          <w:szCs w:val="24"/>
        </w:rPr>
        <w:tab/>
        <w:t xml:space="preserve">     </w:t>
      </w:r>
      <w:r w:rsidR="000016F7">
        <w:rPr>
          <w:rFonts w:ascii="Times New Roman" w:hAnsi="Times New Roman"/>
          <w:i/>
          <w:szCs w:val="24"/>
        </w:rPr>
        <w:t>3,408</w:t>
      </w:r>
      <w:r>
        <w:rPr>
          <w:rFonts w:ascii="Times New Roman" w:hAnsi="Times New Roman"/>
          <w:i/>
          <w:szCs w:val="24"/>
        </w:rPr>
        <w:t xml:space="preserve"> hours</w:t>
      </w:r>
    </w:p>
    <w:p w14:paraId="53DE12A1" w14:textId="050FCACD" w:rsidR="007B0694" w:rsidRPr="005A4768" w:rsidRDefault="007B0694" w:rsidP="007B0694">
      <w:pPr>
        <w:rPr>
          <w:rFonts w:ascii="Times New Roman" w:hAnsi="Times New Roman"/>
          <w:i/>
          <w:szCs w:val="24"/>
          <w:u w:val="double"/>
        </w:rPr>
      </w:pPr>
      <w:r w:rsidRPr="005A4768">
        <w:rPr>
          <w:rFonts w:ascii="Times New Roman" w:hAnsi="Times New Roman"/>
          <w:i/>
          <w:szCs w:val="24"/>
          <w:u w:val="double"/>
        </w:rPr>
        <w:t>For Profit Institutions</w:t>
      </w:r>
      <w:r w:rsidRPr="005A4768">
        <w:rPr>
          <w:rFonts w:ascii="Times New Roman" w:hAnsi="Times New Roman"/>
          <w:i/>
          <w:szCs w:val="24"/>
          <w:u w:val="double"/>
        </w:rPr>
        <w:tab/>
      </w:r>
      <w:r w:rsidRPr="005A4768">
        <w:rPr>
          <w:rFonts w:ascii="Times New Roman" w:hAnsi="Times New Roman"/>
          <w:i/>
          <w:szCs w:val="24"/>
          <w:u w:val="double"/>
        </w:rPr>
        <w:tab/>
      </w:r>
      <w:r>
        <w:rPr>
          <w:rFonts w:ascii="Times New Roman" w:hAnsi="Times New Roman"/>
          <w:i/>
          <w:szCs w:val="24"/>
          <w:u w:val="double"/>
        </w:rPr>
        <w:t>*</w:t>
      </w:r>
      <w:r w:rsidRPr="005A4768">
        <w:rPr>
          <w:rFonts w:ascii="Times New Roman" w:hAnsi="Times New Roman"/>
          <w:i/>
          <w:szCs w:val="24"/>
          <w:u w:val="double"/>
        </w:rPr>
        <w:tab/>
      </w:r>
      <w:r w:rsidRPr="005A4768">
        <w:rPr>
          <w:rFonts w:ascii="Times New Roman" w:hAnsi="Times New Roman"/>
          <w:i/>
          <w:szCs w:val="24"/>
          <w:u w:val="double"/>
        </w:rPr>
        <w:tab/>
      </w:r>
      <w:r w:rsidR="00FC3F58">
        <w:rPr>
          <w:rFonts w:ascii="Times New Roman" w:hAnsi="Times New Roman"/>
          <w:i/>
          <w:szCs w:val="24"/>
          <w:u w:val="double"/>
        </w:rPr>
        <w:t xml:space="preserve">    </w:t>
      </w:r>
      <w:r>
        <w:rPr>
          <w:rFonts w:ascii="Times New Roman" w:hAnsi="Times New Roman"/>
          <w:i/>
          <w:szCs w:val="24"/>
          <w:u w:val="double"/>
        </w:rPr>
        <w:t>1,</w:t>
      </w:r>
      <w:r w:rsidR="00FC3F58">
        <w:rPr>
          <w:rFonts w:ascii="Times New Roman" w:hAnsi="Times New Roman"/>
          <w:i/>
          <w:szCs w:val="24"/>
          <w:u w:val="double"/>
        </w:rPr>
        <w:t>783</w:t>
      </w:r>
      <w:r w:rsidRPr="005A4768">
        <w:rPr>
          <w:rFonts w:ascii="Times New Roman" w:hAnsi="Times New Roman"/>
          <w:i/>
          <w:szCs w:val="24"/>
          <w:u w:val="double"/>
        </w:rPr>
        <w:tab/>
        <w:t xml:space="preserve">     X </w:t>
      </w:r>
      <w:r w:rsidR="00FC3F58">
        <w:rPr>
          <w:rFonts w:ascii="Times New Roman" w:hAnsi="Times New Roman"/>
          <w:i/>
          <w:szCs w:val="24"/>
          <w:u w:val="double"/>
        </w:rPr>
        <w:t>2</w:t>
      </w:r>
      <w:r w:rsidRPr="005A4768">
        <w:rPr>
          <w:rFonts w:ascii="Times New Roman" w:hAnsi="Times New Roman"/>
          <w:i/>
          <w:szCs w:val="24"/>
          <w:u w:val="double"/>
        </w:rPr>
        <w:t xml:space="preserve"> hours</w:t>
      </w:r>
      <w:r w:rsidRPr="005A4768">
        <w:rPr>
          <w:rFonts w:ascii="Times New Roman" w:hAnsi="Times New Roman"/>
          <w:i/>
          <w:szCs w:val="24"/>
          <w:u w:val="double"/>
        </w:rPr>
        <w:tab/>
      </w:r>
      <w:r w:rsidR="000016F7">
        <w:rPr>
          <w:rFonts w:ascii="Times New Roman" w:hAnsi="Times New Roman"/>
          <w:i/>
          <w:szCs w:val="24"/>
          <w:u w:val="double"/>
        </w:rPr>
        <w:t xml:space="preserve">     3,566</w:t>
      </w:r>
      <w:r w:rsidRPr="005A4768">
        <w:rPr>
          <w:rFonts w:ascii="Times New Roman" w:hAnsi="Times New Roman"/>
          <w:i/>
          <w:szCs w:val="24"/>
          <w:u w:val="double"/>
        </w:rPr>
        <w:t xml:space="preserve"> hours</w:t>
      </w:r>
    </w:p>
    <w:p w14:paraId="097D84B5" w14:textId="593E7014" w:rsidR="007B0694" w:rsidRDefault="007B0694" w:rsidP="007B0694">
      <w:pPr>
        <w:rPr>
          <w:rFonts w:ascii="Times New Roman" w:hAnsi="Times New Roman"/>
          <w:i/>
          <w:szCs w:val="24"/>
        </w:rPr>
      </w:pPr>
      <w:r>
        <w:rPr>
          <w:rFonts w:ascii="Times New Roman" w:hAnsi="Times New Roman"/>
          <w:i/>
          <w:szCs w:val="24"/>
        </w:rPr>
        <w:tab/>
        <w:t>TOTAL</w:t>
      </w:r>
      <w:r>
        <w:rPr>
          <w:rFonts w:ascii="Times New Roman" w:hAnsi="Times New Roman"/>
          <w:i/>
          <w:szCs w:val="24"/>
        </w:rPr>
        <w:tab/>
      </w:r>
      <w:r>
        <w:rPr>
          <w:rFonts w:ascii="Times New Roman" w:hAnsi="Times New Roman"/>
          <w:i/>
          <w:szCs w:val="24"/>
        </w:rPr>
        <w:tab/>
        <w:t>*</w:t>
      </w:r>
      <w:r>
        <w:rPr>
          <w:rFonts w:ascii="Times New Roman" w:hAnsi="Times New Roman"/>
          <w:i/>
          <w:szCs w:val="24"/>
        </w:rPr>
        <w:tab/>
      </w:r>
      <w:r>
        <w:rPr>
          <w:rFonts w:ascii="Times New Roman" w:hAnsi="Times New Roman"/>
          <w:i/>
          <w:szCs w:val="24"/>
        </w:rPr>
        <w:tab/>
      </w:r>
      <w:r w:rsidR="00A24E4D">
        <w:rPr>
          <w:rFonts w:ascii="Times New Roman" w:hAnsi="Times New Roman"/>
          <w:i/>
          <w:szCs w:val="24"/>
        </w:rPr>
        <w:t xml:space="preserve">    5,347</w:t>
      </w:r>
      <w:r>
        <w:rPr>
          <w:rFonts w:ascii="Times New Roman" w:hAnsi="Times New Roman"/>
          <w:i/>
          <w:szCs w:val="24"/>
        </w:rPr>
        <w:tab/>
      </w:r>
      <w:r>
        <w:rPr>
          <w:rFonts w:ascii="Times New Roman" w:hAnsi="Times New Roman"/>
          <w:i/>
          <w:szCs w:val="24"/>
        </w:rPr>
        <w:tab/>
      </w:r>
      <w:r>
        <w:rPr>
          <w:rFonts w:ascii="Times New Roman" w:hAnsi="Times New Roman"/>
          <w:i/>
          <w:szCs w:val="24"/>
        </w:rPr>
        <w:tab/>
        <w:t xml:space="preserve">  </w:t>
      </w:r>
      <w:r w:rsidR="007F6156">
        <w:rPr>
          <w:rFonts w:ascii="Times New Roman" w:hAnsi="Times New Roman"/>
          <w:i/>
          <w:szCs w:val="24"/>
        </w:rPr>
        <w:t xml:space="preserve"> </w:t>
      </w:r>
      <w:r w:rsidR="000016F7">
        <w:rPr>
          <w:rFonts w:ascii="Times New Roman" w:hAnsi="Times New Roman"/>
          <w:i/>
          <w:szCs w:val="24"/>
        </w:rPr>
        <w:t>10,694</w:t>
      </w:r>
      <w:r>
        <w:rPr>
          <w:rFonts w:ascii="Times New Roman" w:hAnsi="Times New Roman"/>
          <w:i/>
          <w:szCs w:val="24"/>
        </w:rPr>
        <w:t xml:space="preserve"> hours</w:t>
      </w:r>
    </w:p>
    <w:p w14:paraId="2F99B88A" w14:textId="77777777" w:rsidR="00656D0D" w:rsidRPr="0084008E" w:rsidRDefault="00656D0D" w:rsidP="00557863">
      <w:pPr>
        <w:rPr>
          <w:rFonts w:ascii="Times New Roman" w:eastAsia="Calibri" w:hAnsi="Times New Roman"/>
          <w:i/>
          <w:szCs w:val="24"/>
        </w:rPr>
      </w:pPr>
    </w:p>
    <w:p w14:paraId="517561E7" w14:textId="4EB15EE6" w:rsidR="001A13DD" w:rsidRDefault="00557863" w:rsidP="00557863">
      <w:pPr>
        <w:rPr>
          <w:rFonts w:ascii="Times New Roman" w:eastAsia="Calibri" w:hAnsi="Times New Roman"/>
          <w:i/>
          <w:szCs w:val="24"/>
        </w:rPr>
      </w:pPr>
      <w:r>
        <w:rPr>
          <w:rFonts w:ascii="Times New Roman" w:eastAsia="Calibri" w:hAnsi="Times New Roman"/>
          <w:i/>
          <w:szCs w:val="24"/>
        </w:rPr>
        <w:t>T</w:t>
      </w:r>
      <w:r w:rsidR="001A13DD" w:rsidRPr="0084008E">
        <w:rPr>
          <w:rFonts w:ascii="Times New Roman" w:eastAsia="Calibri" w:hAnsi="Times New Roman"/>
          <w:i/>
          <w:szCs w:val="24"/>
        </w:rPr>
        <w:t xml:space="preserve">he </w:t>
      </w:r>
      <w:r w:rsidR="00805413">
        <w:rPr>
          <w:rFonts w:ascii="Times New Roman" w:eastAsia="Calibri" w:hAnsi="Times New Roman"/>
          <w:i/>
          <w:szCs w:val="24"/>
        </w:rPr>
        <w:t>final</w:t>
      </w:r>
      <w:r w:rsidR="001A13DD" w:rsidRPr="0084008E">
        <w:rPr>
          <w:rFonts w:ascii="Times New Roman" w:eastAsia="Calibri" w:hAnsi="Times New Roman"/>
          <w:i/>
          <w:szCs w:val="24"/>
        </w:rPr>
        <w:t xml:space="preserve"> regulations </w:t>
      </w:r>
      <w:r w:rsidR="00C009C7">
        <w:rPr>
          <w:rFonts w:ascii="Times New Roman" w:eastAsia="Calibri" w:hAnsi="Times New Roman"/>
          <w:i/>
          <w:szCs w:val="24"/>
        </w:rPr>
        <w:t>will</w:t>
      </w:r>
      <w:r w:rsidR="001A13DD" w:rsidRPr="0084008E">
        <w:rPr>
          <w:rFonts w:ascii="Times New Roman" w:eastAsia="Calibri" w:hAnsi="Times New Roman"/>
          <w:i/>
          <w:szCs w:val="24"/>
        </w:rPr>
        <w:t xml:space="preserve"> add a new paragraph (c)</w:t>
      </w:r>
      <w:r w:rsidR="007F6156">
        <w:rPr>
          <w:rFonts w:ascii="Times New Roman" w:eastAsia="Calibri" w:hAnsi="Times New Roman"/>
          <w:i/>
          <w:szCs w:val="24"/>
        </w:rPr>
        <w:t xml:space="preserve"> to </w:t>
      </w:r>
      <w:r w:rsidR="007F6156" w:rsidRPr="0084008E">
        <w:rPr>
          <w:rFonts w:ascii="Times New Roman" w:eastAsia="Calibri" w:hAnsi="Times New Roman"/>
          <w:i/>
          <w:szCs w:val="24"/>
        </w:rPr>
        <w:t>§ 668.43</w:t>
      </w:r>
      <w:r w:rsidR="00D10998">
        <w:rPr>
          <w:rFonts w:ascii="Times New Roman" w:eastAsia="Calibri" w:hAnsi="Times New Roman"/>
          <w:i/>
          <w:szCs w:val="24"/>
        </w:rPr>
        <w:t>,</w:t>
      </w:r>
      <w:r w:rsidR="001A13DD" w:rsidRPr="0084008E">
        <w:rPr>
          <w:rFonts w:ascii="Times New Roman" w:eastAsia="Calibri" w:hAnsi="Times New Roman"/>
          <w:i/>
          <w:szCs w:val="24"/>
        </w:rPr>
        <w:t xml:space="preserve"> requiring an institution to make direct disclosures to individual students in certain circumstances.  Institutions </w:t>
      </w:r>
      <w:r w:rsidR="00C009C7">
        <w:rPr>
          <w:rFonts w:ascii="Times New Roman" w:eastAsia="Calibri" w:hAnsi="Times New Roman"/>
          <w:i/>
          <w:szCs w:val="24"/>
        </w:rPr>
        <w:t>will</w:t>
      </w:r>
      <w:r w:rsidR="001A13DD" w:rsidRPr="0084008E">
        <w:rPr>
          <w:rFonts w:ascii="Times New Roman" w:eastAsia="Calibri" w:hAnsi="Times New Roman"/>
          <w:i/>
          <w:szCs w:val="24"/>
        </w:rPr>
        <w:t xml:space="preserve"> be required to disclose to a prospective student that the program in which they intended to enroll did not meet the educational requirements for licensure in the State in which the student was located, or if such a determination of whether the program met the licensure requirements in that State had not been made.  We </w:t>
      </w:r>
      <w:r w:rsidR="00C009C7">
        <w:rPr>
          <w:rFonts w:ascii="Times New Roman" w:eastAsia="Calibri" w:hAnsi="Times New Roman"/>
          <w:i/>
          <w:szCs w:val="24"/>
        </w:rPr>
        <w:t>will</w:t>
      </w:r>
      <w:r w:rsidR="001A13DD" w:rsidRPr="0084008E">
        <w:rPr>
          <w:rFonts w:ascii="Times New Roman" w:eastAsia="Calibri" w:hAnsi="Times New Roman"/>
          <w:i/>
          <w:szCs w:val="24"/>
        </w:rPr>
        <w:t xml:space="preserve"> also require an institution to make a similar disclosure to a student who was enrolled in a program previously meeting those requirements which ceased to meet the educational requirements for licensure in that State.  The </w:t>
      </w:r>
      <w:r w:rsidR="00805413">
        <w:rPr>
          <w:rFonts w:ascii="Times New Roman" w:eastAsia="Calibri" w:hAnsi="Times New Roman"/>
          <w:i/>
          <w:szCs w:val="24"/>
        </w:rPr>
        <w:t>final</w:t>
      </w:r>
      <w:r w:rsidR="001A13DD" w:rsidRPr="0084008E">
        <w:rPr>
          <w:rFonts w:ascii="Times New Roman" w:eastAsia="Calibri" w:hAnsi="Times New Roman"/>
          <w:i/>
          <w:szCs w:val="24"/>
        </w:rPr>
        <w:t xml:space="preserve"> regulations </w:t>
      </w:r>
      <w:r w:rsidR="00C009C7">
        <w:rPr>
          <w:rFonts w:ascii="Times New Roman" w:eastAsia="Calibri" w:hAnsi="Times New Roman"/>
          <w:i/>
          <w:szCs w:val="24"/>
        </w:rPr>
        <w:t>will</w:t>
      </w:r>
      <w:r w:rsidR="001A13DD" w:rsidRPr="0084008E">
        <w:rPr>
          <w:rFonts w:ascii="Times New Roman" w:eastAsia="Calibri" w:hAnsi="Times New Roman"/>
          <w:i/>
          <w:szCs w:val="24"/>
        </w:rPr>
        <w:t xml:space="preserve"> hold the institutions responsible for establishing and consistently applying policies for determining the State in which each of its students is located.  Such a determination </w:t>
      </w:r>
      <w:r w:rsidR="00C009C7">
        <w:rPr>
          <w:rFonts w:ascii="Times New Roman" w:eastAsia="Calibri" w:hAnsi="Times New Roman"/>
          <w:i/>
          <w:szCs w:val="24"/>
        </w:rPr>
        <w:t>will</w:t>
      </w:r>
      <w:r w:rsidR="001A13DD" w:rsidRPr="0084008E">
        <w:rPr>
          <w:rFonts w:ascii="Times New Roman" w:eastAsia="Calibri" w:hAnsi="Times New Roman"/>
          <w:i/>
          <w:szCs w:val="24"/>
        </w:rPr>
        <w:t xml:space="preserve"> have to be made at the time of initial enrollment, and upon receipt of information from the student, in accordance with institutional policies, that his or her location had changed to another State.  The </w:t>
      </w:r>
      <w:r w:rsidR="00805413">
        <w:rPr>
          <w:rFonts w:ascii="Times New Roman" w:eastAsia="Calibri" w:hAnsi="Times New Roman"/>
          <w:i/>
          <w:szCs w:val="24"/>
        </w:rPr>
        <w:t>final</w:t>
      </w:r>
      <w:r w:rsidR="001A13DD" w:rsidRPr="0084008E">
        <w:rPr>
          <w:rFonts w:ascii="Times New Roman" w:eastAsia="Calibri" w:hAnsi="Times New Roman"/>
          <w:i/>
          <w:szCs w:val="24"/>
        </w:rPr>
        <w:t xml:space="preserve"> regulations require institutions to provide the Secretary, on request, with written documentation of its determination regarding a student’s location. </w:t>
      </w:r>
    </w:p>
    <w:p w14:paraId="61EA934C" w14:textId="77777777" w:rsidR="00C22C92" w:rsidRDefault="00C22C92" w:rsidP="00557863">
      <w:pPr>
        <w:rPr>
          <w:rFonts w:ascii="Times New Roman" w:eastAsia="Calibri" w:hAnsi="Times New Roman"/>
          <w:i/>
          <w:szCs w:val="24"/>
        </w:rPr>
      </w:pPr>
    </w:p>
    <w:p w14:paraId="1F230265" w14:textId="3D1D9AB9" w:rsidR="00476242" w:rsidRPr="00476242" w:rsidRDefault="00476242" w:rsidP="00476242">
      <w:pPr>
        <w:rPr>
          <w:rFonts w:ascii="Times New Roman" w:eastAsia="Calibri" w:hAnsi="Times New Roman"/>
          <w:i/>
          <w:szCs w:val="24"/>
        </w:rPr>
      </w:pPr>
      <w:r w:rsidRPr="00476242">
        <w:rPr>
          <w:rFonts w:ascii="Times New Roman" w:eastAsia="Calibri" w:hAnsi="Times New Roman"/>
          <w:i/>
          <w:szCs w:val="24"/>
        </w:rPr>
        <w:t xml:space="preserve">For § 668.43(c), we anticipate that institutions </w:t>
      </w:r>
      <w:r w:rsidR="00C009C7">
        <w:rPr>
          <w:rFonts w:ascii="Times New Roman" w:eastAsia="Calibri" w:hAnsi="Times New Roman"/>
          <w:i/>
          <w:szCs w:val="24"/>
        </w:rPr>
        <w:t>will</w:t>
      </w:r>
      <w:r w:rsidRPr="00476242">
        <w:rPr>
          <w:rFonts w:ascii="Times New Roman" w:eastAsia="Calibri" w:hAnsi="Times New Roman"/>
          <w:i/>
          <w:szCs w:val="24"/>
        </w:rPr>
        <w:t xml:space="preserve"> provide this information electronically to prospective students regarding the determination of a program’s curriculum to meet State requirements for students located in that State or if no such determination has been made.  Likewise, we anticipate that institutions </w:t>
      </w:r>
      <w:r w:rsidR="00C009C7">
        <w:rPr>
          <w:rFonts w:ascii="Times New Roman" w:eastAsia="Calibri" w:hAnsi="Times New Roman"/>
          <w:i/>
          <w:szCs w:val="24"/>
        </w:rPr>
        <w:t>will</w:t>
      </w:r>
      <w:r w:rsidRPr="00476242">
        <w:rPr>
          <w:rFonts w:ascii="Times New Roman" w:eastAsia="Calibri" w:hAnsi="Times New Roman"/>
          <w:i/>
          <w:szCs w:val="24"/>
        </w:rPr>
        <w:t xml:space="preserve"> provide this information electronically to enrolled students when a determination has been made that the program’s curriculum no longer meets State requirements.  We estimate that institutions </w:t>
      </w:r>
      <w:r w:rsidR="00C009C7">
        <w:rPr>
          <w:rFonts w:ascii="Times New Roman" w:eastAsia="Calibri" w:hAnsi="Times New Roman"/>
          <w:i/>
          <w:szCs w:val="24"/>
        </w:rPr>
        <w:t>will</w:t>
      </w:r>
      <w:r w:rsidRPr="00476242">
        <w:rPr>
          <w:rFonts w:ascii="Times New Roman" w:eastAsia="Calibri" w:hAnsi="Times New Roman"/>
          <w:i/>
          <w:szCs w:val="24"/>
        </w:rPr>
        <w:t xml:space="preserve"> take an average of 2 hours to develop the language for the individualized disclosures.  We estimate that it </w:t>
      </w:r>
      <w:r w:rsidR="00C009C7">
        <w:rPr>
          <w:rFonts w:ascii="Times New Roman" w:eastAsia="Calibri" w:hAnsi="Times New Roman"/>
          <w:i/>
          <w:szCs w:val="24"/>
        </w:rPr>
        <w:t>will</w:t>
      </w:r>
      <w:r w:rsidRPr="00476242">
        <w:rPr>
          <w:rFonts w:ascii="Times New Roman" w:eastAsia="Calibri" w:hAnsi="Times New Roman"/>
          <w:i/>
          <w:szCs w:val="24"/>
        </w:rPr>
        <w:t xml:space="preserve"> take an additional average of 4 hours for the institutions to disclose this information to prospective and enrolled students for a total of 6 hour of burden.  We estimate that five percent of the institutions </w:t>
      </w:r>
      <w:r w:rsidR="00C009C7">
        <w:rPr>
          <w:rFonts w:ascii="Times New Roman" w:eastAsia="Calibri" w:hAnsi="Times New Roman"/>
          <w:i/>
          <w:szCs w:val="24"/>
        </w:rPr>
        <w:t>will</w:t>
      </w:r>
      <w:r w:rsidRPr="00476242">
        <w:rPr>
          <w:rFonts w:ascii="Times New Roman" w:eastAsia="Calibri" w:hAnsi="Times New Roman"/>
          <w:i/>
          <w:szCs w:val="24"/>
        </w:rPr>
        <w:t xml:space="preserve"> meet the criteria to require these disclosures.  </w:t>
      </w:r>
      <w:r w:rsidRPr="00476242">
        <w:rPr>
          <w:rFonts w:ascii="Times New Roman" w:eastAsia="Calibri" w:hAnsi="Times New Roman"/>
          <w:i/>
          <w:color w:val="000000"/>
          <w:szCs w:val="24"/>
        </w:rPr>
        <w:t xml:space="preserve">The estimated burden for </w:t>
      </w:r>
      <w:r w:rsidRPr="00476242">
        <w:rPr>
          <w:rFonts w:ascii="Times New Roman" w:eastAsia="Calibri" w:hAnsi="Times New Roman"/>
          <w:i/>
          <w:szCs w:val="24"/>
        </w:rPr>
        <w:t xml:space="preserve">§668.43(c) </w:t>
      </w:r>
      <w:r w:rsidR="00C009C7">
        <w:rPr>
          <w:rFonts w:ascii="Times New Roman" w:eastAsia="Calibri" w:hAnsi="Times New Roman"/>
          <w:i/>
          <w:szCs w:val="24"/>
        </w:rPr>
        <w:t>will</w:t>
      </w:r>
      <w:r w:rsidRPr="00476242">
        <w:rPr>
          <w:rFonts w:ascii="Times New Roman" w:eastAsia="Calibri" w:hAnsi="Times New Roman"/>
          <w:i/>
          <w:szCs w:val="24"/>
        </w:rPr>
        <w:t xml:space="preserve"> be 1,602 hours 1845-</w:t>
      </w:r>
      <w:r w:rsidR="007C6001">
        <w:rPr>
          <w:rFonts w:ascii="Times New Roman" w:eastAsia="Calibri" w:hAnsi="Times New Roman"/>
          <w:i/>
          <w:szCs w:val="24"/>
        </w:rPr>
        <w:t>0156</w:t>
      </w:r>
      <w:r w:rsidRPr="00476242">
        <w:rPr>
          <w:rFonts w:ascii="Times New Roman" w:eastAsia="Calibri" w:hAnsi="Times New Roman"/>
          <w:i/>
          <w:szCs w:val="24"/>
        </w:rPr>
        <w:t>.</w:t>
      </w:r>
    </w:p>
    <w:p w14:paraId="72C65EAD" w14:textId="77777777" w:rsidR="00274B2F" w:rsidRDefault="00274B2F" w:rsidP="007719F5">
      <w:pPr>
        <w:tabs>
          <w:tab w:val="left" w:pos="-720"/>
        </w:tabs>
        <w:suppressAutoHyphens/>
        <w:rPr>
          <w:rFonts w:ascii="Times New Roman" w:hAnsi="Times New Roman"/>
          <w:szCs w:val="24"/>
        </w:rPr>
      </w:pPr>
    </w:p>
    <w:p w14:paraId="1042A5A6" w14:textId="77777777" w:rsidR="00212BD9" w:rsidRPr="005A4768" w:rsidRDefault="00212BD9" w:rsidP="00212BD9">
      <w:pPr>
        <w:rPr>
          <w:rFonts w:ascii="Times New Roman" w:hAnsi="Times New Roman"/>
          <w:i/>
          <w:szCs w:val="24"/>
          <w:u w:val="single"/>
        </w:rPr>
      </w:pPr>
      <w:r w:rsidRPr="005A4768">
        <w:rPr>
          <w:rFonts w:ascii="Times New Roman" w:hAnsi="Times New Roman"/>
          <w:i/>
          <w:szCs w:val="24"/>
          <w:u w:val="single"/>
        </w:rPr>
        <w:t>Affected entity</w:t>
      </w:r>
      <w:r w:rsidRPr="005A4768">
        <w:rPr>
          <w:rFonts w:ascii="Times New Roman" w:hAnsi="Times New Roman"/>
          <w:i/>
          <w:szCs w:val="24"/>
          <w:u w:val="single"/>
        </w:rPr>
        <w:tab/>
      </w:r>
      <w:r w:rsidRPr="005A4768">
        <w:rPr>
          <w:rFonts w:ascii="Times New Roman" w:hAnsi="Times New Roman"/>
          <w:i/>
          <w:szCs w:val="24"/>
          <w:u w:val="single"/>
        </w:rPr>
        <w:tab/>
        <w:t># of Respondents</w:t>
      </w:r>
      <w:r w:rsidRPr="005A4768">
        <w:rPr>
          <w:rFonts w:ascii="Times New Roman" w:hAnsi="Times New Roman"/>
          <w:i/>
          <w:szCs w:val="24"/>
          <w:u w:val="single"/>
        </w:rPr>
        <w:tab/>
        <w:t># of Responses</w:t>
      </w:r>
      <w:r w:rsidRPr="005A4768">
        <w:rPr>
          <w:rFonts w:ascii="Times New Roman" w:hAnsi="Times New Roman"/>
          <w:i/>
          <w:szCs w:val="24"/>
          <w:u w:val="single"/>
        </w:rPr>
        <w:tab/>
      </w:r>
      <w:r w:rsidRPr="005A4768">
        <w:rPr>
          <w:rFonts w:ascii="Times New Roman" w:hAnsi="Times New Roman"/>
          <w:i/>
          <w:szCs w:val="24"/>
          <w:u w:val="single"/>
        </w:rPr>
        <w:tab/>
        <w:t>Hrs/Response</w:t>
      </w:r>
      <w:r w:rsidRPr="005A4768">
        <w:rPr>
          <w:rFonts w:ascii="Times New Roman" w:hAnsi="Times New Roman"/>
          <w:i/>
          <w:szCs w:val="24"/>
          <w:u w:val="single"/>
        </w:rPr>
        <w:tab/>
        <w:t xml:space="preserve">  Total Burden</w:t>
      </w:r>
    </w:p>
    <w:p w14:paraId="67D97C16" w14:textId="35C05861" w:rsidR="00212BD9" w:rsidRDefault="00212BD9" w:rsidP="00212BD9">
      <w:pPr>
        <w:rPr>
          <w:rFonts w:ascii="Times New Roman" w:hAnsi="Times New Roman"/>
          <w:i/>
          <w:szCs w:val="24"/>
        </w:rPr>
      </w:pPr>
      <w:r>
        <w:rPr>
          <w:rFonts w:ascii="Times New Roman" w:hAnsi="Times New Roman"/>
          <w:i/>
          <w:szCs w:val="24"/>
        </w:rPr>
        <w:t>Public Institutions</w:t>
      </w:r>
      <w:r>
        <w:rPr>
          <w:rFonts w:ascii="Times New Roman" w:hAnsi="Times New Roman"/>
          <w:i/>
          <w:szCs w:val="24"/>
        </w:rPr>
        <w:tab/>
      </w:r>
      <w:r>
        <w:rPr>
          <w:rFonts w:ascii="Times New Roman" w:hAnsi="Times New Roman"/>
          <w:i/>
          <w:szCs w:val="24"/>
        </w:rPr>
        <w:tab/>
        <w:t>1,860</w:t>
      </w:r>
      <w:r w:rsidR="005B319D">
        <w:rPr>
          <w:rFonts w:ascii="Times New Roman" w:hAnsi="Times New Roman"/>
          <w:i/>
          <w:szCs w:val="24"/>
        </w:rPr>
        <w:t xml:space="preserve"> x5%</w:t>
      </w:r>
      <w:r w:rsidR="005B319D">
        <w:rPr>
          <w:rFonts w:ascii="Times New Roman" w:hAnsi="Times New Roman"/>
          <w:i/>
          <w:szCs w:val="24"/>
        </w:rPr>
        <w:tab/>
      </w:r>
      <w:r>
        <w:rPr>
          <w:rFonts w:ascii="Times New Roman" w:hAnsi="Times New Roman"/>
          <w:i/>
          <w:szCs w:val="24"/>
        </w:rPr>
        <w:tab/>
      </w:r>
      <w:r w:rsidR="00EA4B11">
        <w:rPr>
          <w:rFonts w:ascii="Times New Roman" w:hAnsi="Times New Roman"/>
          <w:i/>
          <w:szCs w:val="24"/>
        </w:rPr>
        <w:t xml:space="preserve"> </w:t>
      </w:r>
      <w:r w:rsidR="005B319D">
        <w:rPr>
          <w:rFonts w:ascii="Times New Roman" w:hAnsi="Times New Roman"/>
          <w:i/>
          <w:szCs w:val="24"/>
        </w:rPr>
        <w:t>93</w:t>
      </w:r>
      <w:r>
        <w:rPr>
          <w:rFonts w:ascii="Times New Roman" w:hAnsi="Times New Roman"/>
          <w:i/>
          <w:szCs w:val="24"/>
        </w:rPr>
        <w:tab/>
      </w:r>
      <w:r>
        <w:rPr>
          <w:rFonts w:ascii="Times New Roman" w:hAnsi="Times New Roman"/>
          <w:i/>
          <w:szCs w:val="24"/>
        </w:rPr>
        <w:tab/>
        <w:t xml:space="preserve">     X </w:t>
      </w:r>
      <w:r w:rsidR="004A6B37">
        <w:rPr>
          <w:rFonts w:ascii="Times New Roman" w:hAnsi="Times New Roman"/>
          <w:i/>
          <w:szCs w:val="24"/>
        </w:rPr>
        <w:t>6</w:t>
      </w:r>
      <w:r>
        <w:rPr>
          <w:rFonts w:ascii="Times New Roman" w:hAnsi="Times New Roman"/>
          <w:i/>
          <w:szCs w:val="24"/>
        </w:rPr>
        <w:t xml:space="preserve"> hours</w:t>
      </w:r>
      <w:r>
        <w:rPr>
          <w:rFonts w:ascii="Times New Roman" w:hAnsi="Times New Roman"/>
          <w:i/>
          <w:szCs w:val="24"/>
        </w:rPr>
        <w:tab/>
        <w:t xml:space="preserve">     </w:t>
      </w:r>
      <w:r w:rsidR="004A6B37">
        <w:rPr>
          <w:rFonts w:ascii="Times New Roman" w:hAnsi="Times New Roman"/>
          <w:i/>
          <w:szCs w:val="24"/>
        </w:rPr>
        <w:t>558</w:t>
      </w:r>
      <w:r>
        <w:rPr>
          <w:rFonts w:ascii="Times New Roman" w:hAnsi="Times New Roman"/>
          <w:i/>
          <w:szCs w:val="24"/>
        </w:rPr>
        <w:t xml:space="preserve"> hours</w:t>
      </w:r>
    </w:p>
    <w:p w14:paraId="1D7A4D55" w14:textId="58738749" w:rsidR="00212BD9" w:rsidRDefault="00212BD9" w:rsidP="00212BD9">
      <w:pPr>
        <w:rPr>
          <w:rFonts w:ascii="Times New Roman" w:hAnsi="Times New Roman"/>
          <w:i/>
          <w:szCs w:val="24"/>
        </w:rPr>
      </w:pPr>
      <w:r>
        <w:rPr>
          <w:rFonts w:ascii="Times New Roman" w:hAnsi="Times New Roman"/>
          <w:i/>
          <w:szCs w:val="24"/>
        </w:rPr>
        <w:t>Private Institutions</w:t>
      </w:r>
      <w:r>
        <w:rPr>
          <w:rFonts w:ascii="Times New Roman" w:hAnsi="Times New Roman"/>
          <w:i/>
          <w:szCs w:val="24"/>
        </w:rPr>
        <w:tab/>
      </w:r>
      <w:r>
        <w:rPr>
          <w:rFonts w:ascii="Times New Roman" w:hAnsi="Times New Roman"/>
          <w:i/>
          <w:szCs w:val="24"/>
        </w:rPr>
        <w:tab/>
        <w:t>1,704</w:t>
      </w:r>
      <w:r w:rsidR="00426133">
        <w:rPr>
          <w:rFonts w:ascii="Times New Roman" w:hAnsi="Times New Roman"/>
          <w:i/>
          <w:szCs w:val="24"/>
        </w:rPr>
        <w:t xml:space="preserve"> x5%</w:t>
      </w:r>
      <w:r>
        <w:rPr>
          <w:rFonts w:ascii="Times New Roman" w:hAnsi="Times New Roman"/>
          <w:i/>
          <w:szCs w:val="24"/>
        </w:rPr>
        <w:tab/>
      </w:r>
      <w:r>
        <w:rPr>
          <w:rFonts w:ascii="Times New Roman" w:hAnsi="Times New Roman"/>
          <w:i/>
          <w:szCs w:val="24"/>
        </w:rPr>
        <w:tab/>
      </w:r>
      <w:r w:rsidR="00426133">
        <w:rPr>
          <w:rFonts w:ascii="Times New Roman" w:hAnsi="Times New Roman"/>
          <w:i/>
          <w:szCs w:val="24"/>
        </w:rPr>
        <w:t>85</w:t>
      </w:r>
      <w:r>
        <w:rPr>
          <w:rFonts w:ascii="Times New Roman" w:hAnsi="Times New Roman"/>
          <w:i/>
          <w:szCs w:val="24"/>
        </w:rPr>
        <w:tab/>
      </w:r>
      <w:r>
        <w:rPr>
          <w:rFonts w:ascii="Times New Roman" w:hAnsi="Times New Roman"/>
          <w:i/>
          <w:szCs w:val="24"/>
        </w:rPr>
        <w:tab/>
        <w:t xml:space="preserve">     X </w:t>
      </w:r>
      <w:r w:rsidR="004A6B37">
        <w:rPr>
          <w:rFonts w:ascii="Times New Roman" w:hAnsi="Times New Roman"/>
          <w:i/>
          <w:szCs w:val="24"/>
        </w:rPr>
        <w:t>6</w:t>
      </w:r>
      <w:r>
        <w:rPr>
          <w:rFonts w:ascii="Times New Roman" w:hAnsi="Times New Roman"/>
          <w:i/>
          <w:szCs w:val="24"/>
        </w:rPr>
        <w:t xml:space="preserve"> hours</w:t>
      </w:r>
      <w:r>
        <w:rPr>
          <w:rFonts w:ascii="Times New Roman" w:hAnsi="Times New Roman"/>
          <w:i/>
          <w:szCs w:val="24"/>
        </w:rPr>
        <w:tab/>
        <w:t xml:space="preserve">     </w:t>
      </w:r>
      <w:r w:rsidR="006A0220">
        <w:rPr>
          <w:rFonts w:ascii="Times New Roman" w:hAnsi="Times New Roman"/>
          <w:i/>
          <w:szCs w:val="24"/>
        </w:rPr>
        <w:t>510</w:t>
      </w:r>
      <w:r>
        <w:rPr>
          <w:rFonts w:ascii="Times New Roman" w:hAnsi="Times New Roman"/>
          <w:i/>
          <w:szCs w:val="24"/>
        </w:rPr>
        <w:t xml:space="preserve"> hours</w:t>
      </w:r>
    </w:p>
    <w:p w14:paraId="77F57A96" w14:textId="5F3CDCDC" w:rsidR="00212BD9" w:rsidRPr="005A4768" w:rsidRDefault="00212BD9" w:rsidP="00212BD9">
      <w:pPr>
        <w:rPr>
          <w:rFonts w:ascii="Times New Roman" w:hAnsi="Times New Roman"/>
          <w:i/>
          <w:szCs w:val="24"/>
          <w:u w:val="double"/>
        </w:rPr>
      </w:pPr>
      <w:r w:rsidRPr="005A4768">
        <w:rPr>
          <w:rFonts w:ascii="Times New Roman" w:hAnsi="Times New Roman"/>
          <w:i/>
          <w:szCs w:val="24"/>
          <w:u w:val="double"/>
        </w:rPr>
        <w:t>For Profit Institutions</w:t>
      </w:r>
      <w:r w:rsidRPr="005A4768">
        <w:rPr>
          <w:rFonts w:ascii="Times New Roman" w:hAnsi="Times New Roman"/>
          <w:i/>
          <w:szCs w:val="24"/>
          <w:u w:val="double"/>
        </w:rPr>
        <w:tab/>
      </w:r>
      <w:r w:rsidRPr="005A4768">
        <w:rPr>
          <w:rFonts w:ascii="Times New Roman" w:hAnsi="Times New Roman"/>
          <w:i/>
          <w:szCs w:val="24"/>
          <w:u w:val="double"/>
        </w:rPr>
        <w:tab/>
      </w:r>
      <w:r>
        <w:rPr>
          <w:rFonts w:ascii="Times New Roman" w:hAnsi="Times New Roman"/>
          <w:i/>
          <w:szCs w:val="24"/>
          <w:u w:val="double"/>
        </w:rPr>
        <w:t>1,783</w:t>
      </w:r>
      <w:r w:rsidR="007C277D">
        <w:rPr>
          <w:rFonts w:ascii="Times New Roman" w:hAnsi="Times New Roman"/>
          <w:i/>
          <w:szCs w:val="24"/>
          <w:u w:val="double"/>
        </w:rPr>
        <w:t xml:space="preserve"> x5%</w:t>
      </w:r>
      <w:r w:rsidRPr="005A4768">
        <w:rPr>
          <w:rFonts w:ascii="Times New Roman" w:hAnsi="Times New Roman"/>
          <w:i/>
          <w:szCs w:val="24"/>
          <w:u w:val="double"/>
        </w:rPr>
        <w:tab/>
      </w:r>
      <w:r w:rsidRPr="005A4768">
        <w:rPr>
          <w:rFonts w:ascii="Times New Roman" w:hAnsi="Times New Roman"/>
          <w:i/>
          <w:szCs w:val="24"/>
          <w:u w:val="double"/>
        </w:rPr>
        <w:tab/>
      </w:r>
      <w:r w:rsidR="00922D2F">
        <w:rPr>
          <w:rFonts w:ascii="Times New Roman" w:hAnsi="Times New Roman"/>
          <w:i/>
          <w:szCs w:val="24"/>
          <w:u w:val="double"/>
        </w:rPr>
        <w:t>89</w:t>
      </w:r>
      <w:r w:rsidRPr="005A4768">
        <w:rPr>
          <w:rFonts w:ascii="Times New Roman" w:hAnsi="Times New Roman"/>
          <w:i/>
          <w:szCs w:val="24"/>
          <w:u w:val="double"/>
        </w:rPr>
        <w:tab/>
      </w:r>
      <w:r w:rsidRPr="005A4768">
        <w:rPr>
          <w:rFonts w:ascii="Times New Roman" w:hAnsi="Times New Roman"/>
          <w:i/>
          <w:szCs w:val="24"/>
          <w:u w:val="double"/>
        </w:rPr>
        <w:tab/>
        <w:t xml:space="preserve">     X </w:t>
      </w:r>
      <w:r w:rsidR="006A0220">
        <w:rPr>
          <w:rFonts w:ascii="Times New Roman" w:hAnsi="Times New Roman"/>
          <w:i/>
          <w:szCs w:val="24"/>
          <w:u w:val="double"/>
        </w:rPr>
        <w:t>6</w:t>
      </w:r>
      <w:r w:rsidRPr="005A4768">
        <w:rPr>
          <w:rFonts w:ascii="Times New Roman" w:hAnsi="Times New Roman"/>
          <w:i/>
          <w:szCs w:val="24"/>
          <w:u w:val="double"/>
        </w:rPr>
        <w:t xml:space="preserve"> hours</w:t>
      </w:r>
      <w:r w:rsidRPr="005A4768">
        <w:rPr>
          <w:rFonts w:ascii="Times New Roman" w:hAnsi="Times New Roman"/>
          <w:i/>
          <w:szCs w:val="24"/>
          <w:u w:val="double"/>
        </w:rPr>
        <w:tab/>
        <w:t xml:space="preserve">     </w:t>
      </w:r>
      <w:r w:rsidR="006A0220">
        <w:rPr>
          <w:rFonts w:ascii="Times New Roman" w:hAnsi="Times New Roman"/>
          <w:i/>
          <w:szCs w:val="24"/>
          <w:u w:val="double"/>
        </w:rPr>
        <w:t>534</w:t>
      </w:r>
      <w:r w:rsidRPr="005A4768">
        <w:rPr>
          <w:rFonts w:ascii="Times New Roman" w:hAnsi="Times New Roman"/>
          <w:i/>
          <w:szCs w:val="24"/>
          <w:u w:val="double"/>
        </w:rPr>
        <w:t xml:space="preserve"> hours</w:t>
      </w:r>
    </w:p>
    <w:p w14:paraId="2974972D" w14:textId="331D754F" w:rsidR="00212BD9" w:rsidRDefault="00212BD9" w:rsidP="00212BD9">
      <w:pPr>
        <w:rPr>
          <w:rFonts w:ascii="Times New Roman" w:hAnsi="Times New Roman"/>
          <w:i/>
          <w:szCs w:val="24"/>
        </w:rPr>
      </w:pPr>
      <w:r>
        <w:rPr>
          <w:rFonts w:ascii="Times New Roman" w:hAnsi="Times New Roman"/>
          <w:i/>
          <w:szCs w:val="24"/>
        </w:rPr>
        <w:tab/>
        <w:t>TOTAL</w:t>
      </w:r>
      <w:r>
        <w:rPr>
          <w:rFonts w:ascii="Times New Roman" w:hAnsi="Times New Roman"/>
          <w:i/>
          <w:szCs w:val="24"/>
        </w:rPr>
        <w:tab/>
      </w:r>
      <w:r>
        <w:rPr>
          <w:rFonts w:ascii="Times New Roman" w:hAnsi="Times New Roman"/>
          <w:i/>
          <w:szCs w:val="24"/>
        </w:rPr>
        <w:tab/>
      </w:r>
      <w:r w:rsidR="00922D2F">
        <w:rPr>
          <w:rFonts w:ascii="Times New Roman" w:hAnsi="Times New Roman"/>
          <w:i/>
          <w:szCs w:val="24"/>
        </w:rPr>
        <w:t>*</w:t>
      </w:r>
      <w:r>
        <w:rPr>
          <w:rFonts w:ascii="Times New Roman" w:hAnsi="Times New Roman"/>
          <w:i/>
          <w:szCs w:val="24"/>
        </w:rPr>
        <w:tab/>
      </w:r>
      <w:r>
        <w:rPr>
          <w:rFonts w:ascii="Times New Roman" w:hAnsi="Times New Roman"/>
          <w:i/>
          <w:szCs w:val="24"/>
        </w:rPr>
        <w:tab/>
      </w:r>
      <w:r w:rsidR="00EA4B11">
        <w:rPr>
          <w:rFonts w:ascii="Times New Roman" w:hAnsi="Times New Roman"/>
          <w:i/>
          <w:szCs w:val="24"/>
        </w:rPr>
        <w:t xml:space="preserve">          267</w:t>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t xml:space="preserve">  </w:t>
      </w:r>
      <w:r w:rsidR="006A0220">
        <w:rPr>
          <w:rFonts w:ascii="Times New Roman" w:hAnsi="Times New Roman"/>
          <w:i/>
          <w:szCs w:val="24"/>
        </w:rPr>
        <w:t>1,602</w:t>
      </w:r>
      <w:r w:rsidR="00EA4B11">
        <w:rPr>
          <w:rFonts w:ascii="Times New Roman" w:hAnsi="Times New Roman"/>
          <w:i/>
          <w:szCs w:val="24"/>
        </w:rPr>
        <w:t xml:space="preserve"> </w:t>
      </w:r>
      <w:r>
        <w:rPr>
          <w:rFonts w:ascii="Times New Roman" w:hAnsi="Times New Roman"/>
          <w:i/>
          <w:szCs w:val="24"/>
        </w:rPr>
        <w:t>hour</w:t>
      </w:r>
      <w:r w:rsidR="00922D2F">
        <w:rPr>
          <w:rFonts w:ascii="Times New Roman" w:hAnsi="Times New Roman"/>
          <w:i/>
          <w:szCs w:val="24"/>
        </w:rPr>
        <w:t>s</w:t>
      </w:r>
    </w:p>
    <w:p w14:paraId="76A6803A" w14:textId="77777777" w:rsidR="00922D2F" w:rsidRDefault="00922D2F" w:rsidP="00212BD9">
      <w:pPr>
        <w:rPr>
          <w:rFonts w:ascii="Times New Roman" w:hAnsi="Times New Roman"/>
          <w:i/>
          <w:szCs w:val="24"/>
        </w:rPr>
      </w:pPr>
    </w:p>
    <w:p w14:paraId="78D87103" w14:textId="69CB74EF" w:rsidR="00212BD9" w:rsidRDefault="00212BD9" w:rsidP="00212BD9">
      <w:pPr>
        <w:rPr>
          <w:rFonts w:ascii="Times New Roman" w:hAnsi="Times New Roman"/>
          <w:i/>
          <w:szCs w:val="24"/>
        </w:rPr>
      </w:pPr>
      <w:r>
        <w:rPr>
          <w:rFonts w:ascii="Times New Roman" w:hAnsi="Times New Roman"/>
          <w:i/>
          <w:szCs w:val="24"/>
        </w:rPr>
        <w:t>We estimate the cost to institutional respondents, based on $45.36 per burden hour</w:t>
      </w:r>
      <w:r w:rsidR="00F31335">
        <w:rPr>
          <w:rFonts w:ascii="Times New Roman" w:hAnsi="Times New Roman"/>
          <w:i/>
          <w:szCs w:val="24"/>
        </w:rPr>
        <w:t>, rounded to the nearest dollar</w:t>
      </w:r>
      <w:r>
        <w:rPr>
          <w:rFonts w:ascii="Times New Roman" w:hAnsi="Times New Roman"/>
          <w:i/>
          <w:szCs w:val="24"/>
        </w:rPr>
        <w:t>, will be:</w:t>
      </w:r>
    </w:p>
    <w:p w14:paraId="22746DDD" w14:textId="5FD4C19C" w:rsidR="00212BD9" w:rsidRDefault="00212BD9" w:rsidP="00212BD9">
      <w:pPr>
        <w:rPr>
          <w:rFonts w:ascii="Times New Roman" w:hAnsi="Times New Roman"/>
          <w:i/>
          <w:szCs w:val="24"/>
        </w:rPr>
      </w:pPr>
      <w:r>
        <w:rPr>
          <w:rFonts w:ascii="Times New Roman" w:hAnsi="Times New Roman"/>
          <w:i/>
          <w:szCs w:val="24"/>
        </w:rPr>
        <w:tab/>
        <w:t>Public Institutions</w:t>
      </w:r>
      <w:r>
        <w:rPr>
          <w:rFonts w:ascii="Times New Roman" w:hAnsi="Times New Roman"/>
          <w:i/>
          <w:szCs w:val="24"/>
        </w:rPr>
        <w:tab/>
      </w:r>
      <w:r>
        <w:rPr>
          <w:rFonts w:ascii="Times New Roman" w:hAnsi="Times New Roman"/>
          <w:i/>
          <w:szCs w:val="24"/>
        </w:rPr>
        <w:tab/>
        <w:t xml:space="preserve">$ </w:t>
      </w:r>
      <w:r w:rsidR="000538C6">
        <w:rPr>
          <w:rFonts w:ascii="Times New Roman" w:hAnsi="Times New Roman"/>
          <w:i/>
          <w:szCs w:val="24"/>
        </w:rPr>
        <w:t>15,432,969</w:t>
      </w:r>
    </w:p>
    <w:p w14:paraId="67A76ECE" w14:textId="573F41EB" w:rsidR="00212BD9" w:rsidRDefault="00212BD9" w:rsidP="00212BD9">
      <w:pPr>
        <w:rPr>
          <w:rFonts w:ascii="Times New Roman" w:hAnsi="Times New Roman"/>
          <w:i/>
          <w:szCs w:val="24"/>
        </w:rPr>
      </w:pPr>
      <w:r>
        <w:rPr>
          <w:rFonts w:ascii="Times New Roman" w:hAnsi="Times New Roman"/>
          <w:i/>
          <w:szCs w:val="24"/>
        </w:rPr>
        <w:tab/>
        <w:t>Private Institutions</w:t>
      </w:r>
      <w:r>
        <w:rPr>
          <w:rFonts w:ascii="Times New Roman" w:hAnsi="Times New Roman"/>
          <w:i/>
          <w:szCs w:val="24"/>
        </w:rPr>
        <w:tab/>
      </w:r>
      <w:r>
        <w:rPr>
          <w:rFonts w:ascii="Times New Roman" w:hAnsi="Times New Roman"/>
          <w:i/>
          <w:szCs w:val="24"/>
        </w:rPr>
        <w:tab/>
        <w:t xml:space="preserve">$ </w:t>
      </w:r>
      <w:r w:rsidR="00F31335">
        <w:rPr>
          <w:rFonts w:ascii="Times New Roman" w:hAnsi="Times New Roman"/>
          <w:i/>
          <w:szCs w:val="24"/>
        </w:rPr>
        <w:t xml:space="preserve">  8,193,286</w:t>
      </w:r>
    </w:p>
    <w:p w14:paraId="1D52C588" w14:textId="5CCE1A5B" w:rsidR="00212BD9" w:rsidRPr="00B11C87" w:rsidRDefault="00212BD9" w:rsidP="00212BD9">
      <w:pPr>
        <w:rPr>
          <w:rFonts w:ascii="Times New Roman" w:hAnsi="Times New Roman"/>
          <w:i/>
          <w:szCs w:val="24"/>
          <w:u w:val="single"/>
        </w:rPr>
      </w:pPr>
      <w:r>
        <w:rPr>
          <w:rFonts w:ascii="Times New Roman" w:hAnsi="Times New Roman"/>
          <w:i/>
          <w:szCs w:val="24"/>
        </w:rPr>
        <w:tab/>
      </w:r>
      <w:r w:rsidRPr="00B11C87">
        <w:rPr>
          <w:rFonts w:ascii="Times New Roman" w:hAnsi="Times New Roman"/>
          <w:i/>
          <w:szCs w:val="24"/>
          <w:u w:val="single"/>
        </w:rPr>
        <w:t>For Profit Institutions</w:t>
      </w:r>
      <w:r w:rsidRPr="00B11C87">
        <w:rPr>
          <w:rFonts w:ascii="Times New Roman" w:hAnsi="Times New Roman"/>
          <w:i/>
          <w:szCs w:val="24"/>
          <w:u w:val="single"/>
        </w:rPr>
        <w:tab/>
      </w:r>
      <w:r w:rsidRPr="00B11C87">
        <w:rPr>
          <w:rFonts w:ascii="Times New Roman" w:hAnsi="Times New Roman"/>
          <w:i/>
          <w:szCs w:val="24"/>
          <w:u w:val="single"/>
        </w:rPr>
        <w:tab/>
        <w:t>$</w:t>
      </w:r>
      <w:r w:rsidR="009E6A35">
        <w:rPr>
          <w:rFonts w:ascii="Times New Roman" w:hAnsi="Times New Roman"/>
          <w:i/>
          <w:szCs w:val="24"/>
          <w:u w:val="single"/>
        </w:rPr>
        <w:t xml:space="preserve"> </w:t>
      </w:r>
      <w:r w:rsidR="00F31335">
        <w:rPr>
          <w:rFonts w:ascii="Times New Roman" w:hAnsi="Times New Roman"/>
          <w:i/>
          <w:szCs w:val="24"/>
          <w:u w:val="single"/>
        </w:rPr>
        <w:t xml:space="preserve">  2,644,942</w:t>
      </w:r>
    </w:p>
    <w:p w14:paraId="0B70AD14" w14:textId="69D60440" w:rsidR="00212BD9" w:rsidRDefault="00212BD9" w:rsidP="00212BD9">
      <w:pPr>
        <w:rPr>
          <w:rFonts w:ascii="Times New Roman" w:hAnsi="Times New Roman"/>
          <w:i/>
          <w:szCs w:val="24"/>
        </w:rPr>
      </w:pPr>
      <w:r>
        <w:rPr>
          <w:rFonts w:ascii="Times New Roman" w:hAnsi="Times New Roman"/>
          <w:i/>
          <w:szCs w:val="24"/>
        </w:rPr>
        <w:tab/>
      </w:r>
      <w:r>
        <w:rPr>
          <w:rFonts w:ascii="Times New Roman" w:hAnsi="Times New Roman"/>
          <w:i/>
          <w:szCs w:val="24"/>
        </w:rPr>
        <w:tab/>
        <w:t>TOTAL</w:t>
      </w:r>
      <w:r>
        <w:rPr>
          <w:rFonts w:ascii="Times New Roman" w:hAnsi="Times New Roman"/>
          <w:i/>
          <w:szCs w:val="24"/>
        </w:rPr>
        <w:tab/>
      </w:r>
      <w:r w:rsidR="00BB5E87">
        <w:rPr>
          <w:rFonts w:ascii="Times New Roman" w:hAnsi="Times New Roman"/>
          <w:i/>
          <w:szCs w:val="24"/>
        </w:rPr>
        <w:tab/>
      </w:r>
      <w:r>
        <w:rPr>
          <w:rFonts w:ascii="Times New Roman" w:hAnsi="Times New Roman"/>
          <w:i/>
          <w:szCs w:val="24"/>
        </w:rPr>
        <w:t xml:space="preserve">$ </w:t>
      </w:r>
      <w:r w:rsidR="00BB5E87">
        <w:rPr>
          <w:rFonts w:ascii="Times New Roman" w:hAnsi="Times New Roman"/>
          <w:i/>
          <w:szCs w:val="24"/>
        </w:rPr>
        <w:t>26,</w:t>
      </w:r>
      <w:r w:rsidR="00F96134">
        <w:rPr>
          <w:rFonts w:ascii="Times New Roman" w:hAnsi="Times New Roman"/>
          <w:i/>
          <w:szCs w:val="24"/>
        </w:rPr>
        <w:t>2</w:t>
      </w:r>
      <w:r w:rsidR="00BB5E87">
        <w:rPr>
          <w:rFonts w:ascii="Times New Roman" w:hAnsi="Times New Roman"/>
          <w:i/>
          <w:szCs w:val="24"/>
        </w:rPr>
        <w:t>71,197</w:t>
      </w:r>
    </w:p>
    <w:p w14:paraId="160370D0" w14:textId="0C8B4B81" w:rsidR="002702EA" w:rsidRDefault="002702EA" w:rsidP="00212BD9">
      <w:pPr>
        <w:rPr>
          <w:rFonts w:ascii="Times New Roman" w:hAnsi="Times New Roman"/>
          <w:i/>
          <w:szCs w:val="24"/>
        </w:rPr>
      </w:pPr>
    </w:p>
    <w:p w14:paraId="56DC4F21" w14:textId="27A59E26" w:rsidR="00765B39" w:rsidRDefault="00765B39" w:rsidP="00212BD9">
      <w:pPr>
        <w:rPr>
          <w:rFonts w:ascii="Times New Roman" w:hAnsi="Times New Roman"/>
          <w:i/>
          <w:szCs w:val="24"/>
        </w:rPr>
      </w:pPr>
      <w:r>
        <w:rPr>
          <w:rFonts w:ascii="Times New Roman" w:hAnsi="Times New Roman"/>
          <w:i/>
          <w:szCs w:val="24"/>
        </w:rPr>
        <w:t xml:space="preserve">Total of </w:t>
      </w:r>
      <w:r w:rsidR="00805413">
        <w:rPr>
          <w:rFonts w:ascii="Times New Roman" w:hAnsi="Times New Roman"/>
          <w:i/>
          <w:szCs w:val="24"/>
        </w:rPr>
        <w:t>final</w:t>
      </w:r>
      <w:r>
        <w:rPr>
          <w:rFonts w:ascii="Times New Roman" w:hAnsi="Times New Roman"/>
          <w:i/>
          <w:szCs w:val="24"/>
        </w:rPr>
        <w:t xml:space="preserve"> burden:</w:t>
      </w:r>
    </w:p>
    <w:p w14:paraId="6282556A" w14:textId="41E6D8A9" w:rsidR="00765B39" w:rsidRPr="00F530D6" w:rsidRDefault="00F95D66" w:rsidP="0036397F">
      <w:pPr>
        <w:ind w:firstLine="720"/>
        <w:rPr>
          <w:rFonts w:ascii="Times New Roman" w:hAnsi="Times New Roman"/>
          <w:i/>
          <w:szCs w:val="24"/>
        </w:rPr>
      </w:pPr>
      <w:r w:rsidRPr="00F530D6">
        <w:rPr>
          <w:rFonts w:ascii="Times New Roman" w:hAnsi="Times New Roman"/>
          <w:i/>
          <w:szCs w:val="24"/>
        </w:rPr>
        <w:t># of Respondents</w:t>
      </w:r>
      <w:r w:rsidRPr="00F530D6">
        <w:rPr>
          <w:rFonts w:ascii="Times New Roman" w:hAnsi="Times New Roman"/>
          <w:i/>
          <w:szCs w:val="24"/>
        </w:rPr>
        <w:tab/>
        <w:t># of Responses</w:t>
      </w:r>
      <w:r w:rsidRPr="00F530D6">
        <w:rPr>
          <w:rFonts w:ascii="Times New Roman" w:hAnsi="Times New Roman"/>
          <w:i/>
          <w:szCs w:val="24"/>
        </w:rPr>
        <w:tab/>
      </w:r>
      <w:r w:rsidRPr="00F530D6">
        <w:rPr>
          <w:rFonts w:ascii="Times New Roman" w:hAnsi="Times New Roman"/>
          <w:i/>
          <w:szCs w:val="24"/>
        </w:rPr>
        <w:tab/>
        <w:t>Total Burden</w:t>
      </w:r>
      <w:r w:rsidR="00150C7C" w:rsidRPr="00F530D6">
        <w:rPr>
          <w:rFonts w:ascii="Times New Roman" w:hAnsi="Times New Roman"/>
          <w:i/>
          <w:szCs w:val="24"/>
        </w:rPr>
        <w:tab/>
      </w:r>
      <w:r w:rsidR="00150C7C" w:rsidRPr="00F530D6">
        <w:rPr>
          <w:rFonts w:ascii="Times New Roman" w:hAnsi="Times New Roman"/>
          <w:i/>
          <w:szCs w:val="24"/>
        </w:rPr>
        <w:tab/>
      </w:r>
      <w:r w:rsidR="00BC11E4">
        <w:rPr>
          <w:rFonts w:ascii="Times New Roman" w:hAnsi="Times New Roman"/>
          <w:i/>
          <w:szCs w:val="24"/>
        </w:rPr>
        <w:t xml:space="preserve">      </w:t>
      </w:r>
      <w:r w:rsidR="00150C7C" w:rsidRPr="00F530D6">
        <w:rPr>
          <w:rFonts w:ascii="Times New Roman" w:hAnsi="Times New Roman"/>
          <w:i/>
          <w:szCs w:val="24"/>
        </w:rPr>
        <w:t>Cost</w:t>
      </w:r>
      <w:r w:rsidR="00F530D6" w:rsidRPr="00F530D6">
        <w:rPr>
          <w:rFonts w:ascii="Times New Roman" w:hAnsi="Times New Roman"/>
          <w:i/>
          <w:szCs w:val="24"/>
        </w:rPr>
        <w:t xml:space="preserve">   </w:t>
      </w:r>
    </w:p>
    <w:p w14:paraId="38902294" w14:textId="0E7AA3EC" w:rsidR="00765B39" w:rsidRDefault="0036397F" w:rsidP="00212BD9">
      <w:pPr>
        <w:rPr>
          <w:rFonts w:ascii="Times New Roman" w:hAnsi="Times New Roman"/>
          <w:i/>
          <w:szCs w:val="24"/>
        </w:rPr>
      </w:pPr>
      <w:r>
        <w:rPr>
          <w:rFonts w:ascii="Times New Roman" w:hAnsi="Times New Roman"/>
          <w:i/>
          <w:szCs w:val="24"/>
        </w:rPr>
        <w:tab/>
        <w:t xml:space="preserve">       5,347</w:t>
      </w:r>
      <w:r w:rsidR="00572846">
        <w:rPr>
          <w:rFonts w:ascii="Times New Roman" w:hAnsi="Times New Roman"/>
          <w:i/>
          <w:szCs w:val="24"/>
        </w:rPr>
        <w:tab/>
      </w:r>
      <w:r w:rsidR="00572846">
        <w:rPr>
          <w:rFonts w:ascii="Times New Roman" w:hAnsi="Times New Roman"/>
          <w:i/>
          <w:szCs w:val="24"/>
        </w:rPr>
        <w:tab/>
      </w:r>
      <w:r w:rsidR="00BC11E4">
        <w:rPr>
          <w:rFonts w:ascii="Times New Roman" w:hAnsi="Times New Roman"/>
          <w:i/>
          <w:szCs w:val="24"/>
        </w:rPr>
        <w:t xml:space="preserve">        </w:t>
      </w:r>
      <w:r w:rsidR="005E3BC8">
        <w:rPr>
          <w:rFonts w:ascii="Times New Roman" w:hAnsi="Times New Roman"/>
          <w:i/>
          <w:szCs w:val="24"/>
        </w:rPr>
        <w:t>16,956</w:t>
      </w:r>
      <w:r w:rsidR="00572846">
        <w:rPr>
          <w:rFonts w:ascii="Times New Roman" w:hAnsi="Times New Roman"/>
          <w:i/>
          <w:szCs w:val="24"/>
        </w:rPr>
        <w:tab/>
      </w:r>
      <w:r w:rsidR="00572846">
        <w:rPr>
          <w:rFonts w:ascii="Times New Roman" w:hAnsi="Times New Roman"/>
          <w:i/>
          <w:szCs w:val="24"/>
        </w:rPr>
        <w:tab/>
      </w:r>
      <w:r w:rsidR="00150C7C">
        <w:rPr>
          <w:rFonts w:ascii="Times New Roman" w:hAnsi="Times New Roman"/>
          <w:i/>
          <w:szCs w:val="24"/>
        </w:rPr>
        <w:t xml:space="preserve">    </w:t>
      </w:r>
      <w:r w:rsidR="002160F1">
        <w:rPr>
          <w:rFonts w:ascii="Times New Roman" w:hAnsi="Times New Roman"/>
          <w:i/>
          <w:szCs w:val="24"/>
        </w:rPr>
        <w:t>579,171</w:t>
      </w:r>
      <w:r w:rsidR="00F530D6">
        <w:rPr>
          <w:rFonts w:ascii="Times New Roman" w:hAnsi="Times New Roman"/>
          <w:i/>
          <w:szCs w:val="24"/>
        </w:rPr>
        <w:tab/>
      </w:r>
      <w:r w:rsidR="00F530D6">
        <w:rPr>
          <w:rFonts w:ascii="Times New Roman" w:hAnsi="Times New Roman"/>
          <w:i/>
          <w:szCs w:val="24"/>
        </w:rPr>
        <w:tab/>
        <w:t>$</w:t>
      </w:r>
      <w:r w:rsidR="00FF2103">
        <w:rPr>
          <w:rFonts w:ascii="Times New Roman" w:hAnsi="Times New Roman"/>
          <w:i/>
          <w:szCs w:val="24"/>
        </w:rPr>
        <w:t xml:space="preserve"> 26,271,197</w:t>
      </w:r>
    </w:p>
    <w:p w14:paraId="7E444E61" w14:textId="7D0EC4CE" w:rsidR="00EA241C" w:rsidRDefault="00EA241C" w:rsidP="00212BD9">
      <w:pPr>
        <w:rPr>
          <w:rFonts w:ascii="Times New Roman" w:hAnsi="Times New Roman"/>
          <w:i/>
          <w:szCs w:val="24"/>
        </w:rPr>
      </w:pPr>
    </w:p>
    <w:p w14:paraId="298B05EB" w14:textId="6C915946" w:rsidR="00653F5A" w:rsidRDefault="00CF1CD1" w:rsidP="005A4768">
      <w:pPr>
        <w:rPr>
          <w:rFonts w:ascii="Times New Roman" w:hAnsi="Times New Roman"/>
          <w:i/>
          <w:szCs w:val="24"/>
        </w:rPr>
      </w:pPr>
      <w:bookmarkStart w:id="1" w:name="_Hlk20748640"/>
      <w:r>
        <w:rPr>
          <w:rFonts w:ascii="Times New Roman" w:hAnsi="Times New Roman"/>
          <w:i/>
          <w:szCs w:val="24"/>
        </w:rPr>
        <w:t>*</w:t>
      </w:r>
      <w:r w:rsidR="005E0351">
        <w:rPr>
          <w:rFonts w:ascii="Times New Roman" w:hAnsi="Times New Roman"/>
          <w:i/>
          <w:szCs w:val="24"/>
        </w:rPr>
        <w:t xml:space="preserve">The universe of respondents count is not summed to avoid a duplicate count of </w:t>
      </w:r>
      <w:r w:rsidR="0075032A">
        <w:rPr>
          <w:rFonts w:ascii="Times New Roman" w:hAnsi="Times New Roman"/>
          <w:i/>
          <w:szCs w:val="24"/>
        </w:rPr>
        <w:t>respondents</w:t>
      </w:r>
      <w:r w:rsidR="00653F5A">
        <w:rPr>
          <w:rFonts w:ascii="Times New Roman" w:hAnsi="Times New Roman"/>
          <w:i/>
          <w:szCs w:val="24"/>
        </w:rPr>
        <w:t>.</w:t>
      </w:r>
    </w:p>
    <w:bookmarkEnd w:id="1"/>
    <w:p w14:paraId="46074EA2" w14:textId="77777777" w:rsidR="005A4768" w:rsidRPr="00EF7FF5" w:rsidRDefault="005A4768" w:rsidP="005A4768">
      <w:pPr>
        <w:tabs>
          <w:tab w:val="left" w:pos="-720"/>
        </w:tabs>
        <w:suppressAutoHyphens/>
        <w:rPr>
          <w:rFonts w:ascii="Times New Roman" w:hAnsi="Times New Roman"/>
          <w:szCs w:val="24"/>
        </w:rPr>
      </w:pPr>
    </w:p>
    <w:p w14:paraId="46074EA3" w14:textId="77777777" w:rsidR="00386054" w:rsidRPr="0063073E"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63073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46074EA4" w14:textId="77777777" w:rsidR="00386054" w:rsidRPr="00EF7FF5"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46074EA5" w14:textId="77777777" w:rsidR="00386054" w:rsidRPr="00EF7FF5"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6074EA6" w14:textId="77777777" w:rsidR="00386054" w:rsidRPr="00EF7FF5"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46074EA7" w14:textId="77777777" w:rsidR="00386054" w:rsidRPr="00EF7FF5" w:rsidRDefault="00386054" w:rsidP="001176B3">
      <w:pPr>
        <w:tabs>
          <w:tab w:val="left" w:pos="-720"/>
        </w:tabs>
        <w:suppressAutoHyphens/>
        <w:rPr>
          <w:rFonts w:ascii="Times New Roman" w:hAnsi="Times New Roman"/>
          <w:szCs w:val="24"/>
        </w:rPr>
      </w:pPr>
    </w:p>
    <w:p w14:paraId="46074EA8" w14:textId="77777777"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w:t>
      </w:r>
    </w:p>
    <w:p w14:paraId="46074EA9" w14:textId="77777777"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:____________________</w:t>
      </w:r>
    </w:p>
    <w:p w14:paraId="46074EAA" w14:textId="77777777"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w:t>
      </w:r>
    </w:p>
    <w:p w14:paraId="46074EAB" w14:textId="77777777" w:rsidR="00386054" w:rsidRDefault="00386054" w:rsidP="00B10088">
      <w:pPr>
        <w:tabs>
          <w:tab w:val="left" w:pos="-720"/>
        </w:tabs>
        <w:suppressAutoHyphens/>
        <w:ind w:left="720"/>
        <w:rPr>
          <w:rFonts w:ascii="Times New Roman" w:hAnsi="Times New Roman"/>
          <w:szCs w:val="24"/>
        </w:rPr>
      </w:pPr>
    </w:p>
    <w:p w14:paraId="46074EAC" w14:textId="77777777" w:rsidR="009358FE" w:rsidRPr="00096CF9" w:rsidRDefault="004C28AE" w:rsidP="00096CF9">
      <w:pPr>
        <w:tabs>
          <w:tab w:val="left" w:pos="-720"/>
        </w:tabs>
        <w:suppressAutoHyphens/>
        <w:rPr>
          <w:rFonts w:ascii="Times New Roman" w:hAnsi="Times New Roman"/>
          <w:i/>
          <w:szCs w:val="24"/>
        </w:rPr>
      </w:pPr>
      <w:r>
        <w:rPr>
          <w:rFonts w:ascii="Times New Roman" w:hAnsi="Times New Roman"/>
          <w:i/>
          <w:szCs w:val="24"/>
        </w:rPr>
        <w:t>There is no additional cost aside from that identified in item 12.</w:t>
      </w:r>
    </w:p>
    <w:p w14:paraId="46074EAD" w14:textId="77777777" w:rsidR="00096CF9" w:rsidRPr="00EF7FF5" w:rsidRDefault="00096CF9" w:rsidP="00B10088">
      <w:pPr>
        <w:tabs>
          <w:tab w:val="left" w:pos="-720"/>
        </w:tabs>
        <w:suppressAutoHyphens/>
        <w:ind w:left="720"/>
        <w:rPr>
          <w:rFonts w:ascii="Times New Roman" w:hAnsi="Times New Roman"/>
          <w:szCs w:val="24"/>
        </w:rPr>
      </w:pPr>
    </w:p>
    <w:p w14:paraId="46074EAE" w14:textId="77777777" w:rsidR="00386054"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63073E">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6074EAF" w14:textId="77777777" w:rsidR="00F77772" w:rsidRDefault="00F77772" w:rsidP="00B10088">
      <w:pPr>
        <w:pStyle w:val="ListParagraph"/>
        <w:tabs>
          <w:tab w:val="left" w:pos="-720"/>
        </w:tabs>
        <w:suppressAutoHyphens/>
        <w:contextualSpacing w:val="0"/>
        <w:rPr>
          <w:rFonts w:ascii="Times New Roman" w:hAnsi="Times New Roman"/>
          <w:szCs w:val="24"/>
        </w:rPr>
      </w:pPr>
    </w:p>
    <w:p w14:paraId="46074EB0" w14:textId="77777777" w:rsidR="009358FE" w:rsidRPr="00A71EB2" w:rsidRDefault="00A71EB2" w:rsidP="00096CF9">
      <w:pPr>
        <w:pStyle w:val="ListParagraph"/>
        <w:tabs>
          <w:tab w:val="left" w:pos="-720"/>
        </w:tabs>
        <w:suppressAutoHyphens/>
        <w:ind w:left="0"/>
        <w:contextualSpacing w:val="0"/>
        <w:rPr>
          <w:rFonts w:ascii="Times New Roman" w:hAnsi="Times New Roman"/>
          <w:i/>
          <w:szCs w:val="24"/>
        </w:rPr>
      </w:pPr>
      <w:r>
        <w:rPr>
          <w:rFonts w:ascii="Times New Roman" w:hAnsi="Times New Roman"/>
          <w:i/>
          <w:szCs w:val="24"/>
        </w:rPr>
        <w:t>There is no additional cost to the Federal government.</w:t>
      </w:r>
    </w:p>
    <w:p w14:paraId="46074EB1" w14:textId="77777777" w:rsidR="00096CF9" w:rsidRPr="0063073E" w:rsidRDefault="00096CF9" w:rsidP="00B10088">
      <w:pPr>
        <w:pStyle w:val="ListParagraph"/>
        <w:tabs>
          <w:tab w:val="left" w:pos="-720"/>
        </w:tabs>
        <w:suppressAutoHyphens/>
        <w:contextualSpacing w:val="0"/>
        <w:rPr>
          <w:rFonts w:ascii="Times New Roman" w:hAnsi="Times New Roman"/>
          <w:szCs w:val="24"/>
        </w:rPr>
      </w:pPr>
    </w:p>
    <w:p w14:paraId="46074EB2" w14:textId="77777777"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63073E">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63073E">
        <w:rPr>
          <w:rFonts w:ascii="Times New Roman" w:hAnsi="Times New Roman"/>
          <w:szCs w:val="24"/>
        </w:rPr>
        <w:t xml:space="preserve">totals for </w:t>
      </w:r>
      <w:r w:rsidRPr="0063073E">
        <w:rPr>
          <w:rFonts w:ascii="Times New Roman" w:hAnsi="Times New Roman"/>
          <w:szCs w:val="24"/>
        </w:rPr>
        <w:t>changes in burden hours</w:t>
      </w:r>
      <w:r w:rsidR="002473CE" w:rsidRPr="0063073E">
        <w:rPr>
          <w:rFonts w:ascii="Times New Roman" w:hAnsi="Times New Roman"/>
          <w:szCs w:val="24"/>
        </w:rPr>
        <w:t>, responses</w:t>
      </w:r>
      <w:r w:rsidRPr="0063073E">
        <w:rPr>
          <w:rFonts w:ascii="Times New Roman" w:hAnsi="Times New Roman"/>
          <w:szCs w:val="24"/>
        </w:rPr>
        <w:t xml:space="preserve"> and cost</w:t>
      </w:r>
      <w:r w:rsidR="002473CE" w:rsidRPr="0063073E">
        <w:rPr>
          <w:rFonts w:ascii="Times New Roman" w:hAnsi="Times New Roman"/>
          <w:szCs w:val="24"/>
        </w:rPr>
        <w:t>s</w:t>
      </w:r>
      <w:r w:rsidRPr="0063073E">
        <w:rPr>
          <w:rFonts w:ascii="Times New Roman" w:hAnsi="Times New Roman"/>
          <w:szCs w:val="24"/>
        </w:rPr>
        <w:t xml:space="preserve"> </w:t>
      </w:r>
      <w:r w:rsidR="002473CE" w:rsidRPr="0063073E">
        <w:rPr>
          <w:rFonts w:ascii="Times New Roman" w:hAnsi="Times New Roman"/>
          <w:szCs w:val="24"/>
        </w:rPr>
        <w:t>(if applicable)</w:t>
      </w:r>
      <w:r w:rsidRPr="0063073E">
        <w:rPr>
          <w:rFonts w:ascii="Times New Roman" w:hAnsi="Times New Roman"/>
          <w:szCs w:val="24"/>
        </w:rPr>
        <w:t>.</w:t>
      </w:r>
    </w:p>
    <w:p w14:paraId="46074EB3" w14:textId="77777777" w:rsidR="00F77772" w:rsidRDefault="00F77772" w:rsidP="00B10088">
      <w:pPr>
        <w:tabs>
          <w:tab w:val="left" w:pos="-720"/>
        </w:tabs>
        <w:suppressAutoHyphens/>
        <w:ind w:left="720"/>
        <w:rPr>
          <w:rFonts w:ascii="Times New Roman" w:hAnsi="Times New Roman"/>
          <w:szCs w:val="24"/>
        </w:rPr>
      </w:pPr>
    </w:p>
    <w:p w14:paraId="46074EB4" w14:textId="17B0CCEE" w:rsidR="009358FE" w:rsidRPr="00096CF9" w:rsidRDefault="00096CF9" w:rsidP="00096CF9">
      <w:pPr>
        <w:tabs>
          <w:tab w:val="left" w:pos="-720"/>
        </w:tabs>
        <w:suppressAutoHyphens/>
        <w:rPr>
          <w:rFonts w:ascii="Times New Roman" w:hAnsi="Times New Roman"/>
          <w:i/>
          <w:szCs w:val="24"/>
        </w:rPr>
      </w:pPr>
      <w:r>
        <w:rPr>
          <w:rFonts w:ascii="Times New Roman" w:hAnsi="Times New Roman"/>
          <w:i/>
          <w:szCs w:val="24"/>
        </w:rPr>
        <w:t>This is a request for a</w:t>
      </w:r>
      <w:r w:rsidR="0037641C">
        <w:rPr>
          <w:rFonts w:ascii="Times New Roman" w:hAnsi="Times New Roman"/>
          <w:i/>
          <w:szCs w:val="24"/>
        </w:rPr>
        <w:t xml:space="preserve"> </w:t>
      </w:r>
      <w:r w:rsidR="00BC11E4">
        <w:rPr>
          <w:rFonts w:ascii="Times New Roman" w:hAnsi="Times New Roman"/>
          <w:i/>
          <w:szCs w:val="24"/>
        </w:rPr>
        <w:t>new</w:t>
      </w:r>
      <w:r w:rsidR="0037641C">
        <w:rPr>
          <w:rFonts w:ascii="Times New Roman" w:hAnsi="Times New Roman"/>
          <w:i/>
          <w:szCs w:val="24"/>
        </w:rPr>
        <w:t xml:space="preserve"> information collection due to a</w:t>
      </w:r>
      <w:r>
        <w:rPr>
          <w:rFonts w:ascii="Times New Roman" w:hAnsi="Times New Roman"/>
          <w:i/>
          <w:szCs w:val="24"/>
        </w:rPr>
        <w:t xml:space="preserve"> program change based </w:t>
      </w:r>
      <w:r w:rsidR="00F81F8E">
        <w:rPr>
          <w:rFonts w:ascii="Times New Roman" w:hAnsi="Times New Roman"/>
          <w:i/>
          <w:szCs w:val="24"/>
        </w:rPr>
        <w:t xml:space="preserve">on </w:t>
      </w:r>
      <w:r w:rsidR="00805413">
        <w:rPr>
          <w:rFonts w:ascii="Times New Roman" w:hAnsi="Times New Roman"/>
          <w:i/>
          <w:szCs w:val="24"/>
        </w:rPr>
        <w:t>final</w:t>
      </w:r>
      <w:r>
        <w:rPr>
          <w:rFonts w:ascii="Times New Roman" w:hAnsi="Times New Roman"/>
          <w:i/>
          <w:szCs w:val="24"/>
        </w:rPr>
        <w:t xml:space="preserve"> regulations.  </w:t>
      </w:r>
      <w:r w:rsidR="0037641C">
        <w:rPr>
          <w:rFonts w:ascii="Times New Roman" w:hAnsi="Times New Roman"/>
          <w:i/>
          <w:szCs w:val="24"/>
        </w:rPr>
        <w:t xml:space="preserve">The Department is requesting an </w:t>
      </w:r>
      <w:r w:rsidR="009B33DE">
        <w:rPr>
          <w:rFonts w:ascii="Times New Roman" w:hAnsi="Times New Roman"/>
          <w:i/>
          <w:szCs w:val="24"/>
        </w:rPr>
        <w:t>accounting of</w:t>
      </w:r>
      <w:r w:rsidR="0037641C">
        <w:rPr>
          <w:rFonts w:ascii="Times New Roman" w:hAnsi="Times New Roman"/>
          <w:i/>
          <w:szCs w:val="24"/>
        </w:rPr>
        <w:t xml:space="preserve"> burden of </w:t>
      </w:r>
      <w:r w:rsidR="00512A62">
        <w:rPr>
          <w:rFonts w:ascii="Times New Roman" w:hAnsi="Times New Roman"/>
          <w:i/>
          <w:szCs w:val="24"/>
        </w:rPr>
        <w:t>579,171</w:t>
      </w:r>
      <w:r w:rsidR="0037641C">
        <w:rPr>
          <w:rFonts w:ascii="Times New Roman" w:hAnsi="Times New Roman"/>
          <w:i/>
          <w:szCs w:val="24"/>
        </w:rPr>
        <w:t xml:space="preserve"> hours for </w:t>
      </w:r>
      <w:r w:rsidR="00C459AD">
        <w:rPr>
          <w:rFonts w:ascii="Times New Roman" w:hAnsi="Times New Roman"/>
          <w:i/>
          <w:szCs w:val="24"/>
        </w:rPr>
        <w:t>5,347</w:t>
      </w:r>
      <w:r w:rsidR="0037641C">
        <w:rPr>
          <w:rFonts w:ascii="Times New Roman" w:hAnsi="Times New Roman"/>
          <w:i/>
          <w:szCs w:val="24"/>
        </w:rPr>
        <w:t xml:space="preserve"> </w:t>
      </w:r>
      <w:r w:rsidR="004C28AE">
        <w:rPr>
          <w:rFonts w:ascii="Times New Roman" w:hAnsi="Times New Roman"/>
          <w:i/>
          <w:szCs w:val="24"/>
        </w:rPr>
        <w:t>institution</w:t>
      </w:r>
      <w:r w:rsidR="00044D9B">
        <w:rPr>
          <w:rFonts w:ascii="Times New Roman" w:hAnsi="Times New Roman"/>
          <w:i/>
          <w:szCs w:val="24"/>
        </w:rPr>
        <w:t>s</w:t>
      </w:r>
      <w:r w:rsidR="004C28AE">
        <w:rPr>
          <w:rFonts w:ascii="Times New Roman" w:hAnsi="Times New Roman"/>
          <w:i/>
          <w:szCs w:val="24"/>
        </w:rPr>
        <w:t xml:space="preserve"> of higher education </w:t>
      </w:r>
      <w:r w:rsidR="0037641C">
        <w:rPr>
          <w:rFonts w:ascii="Times New Roman" w:hAnsi="Times New Roman"/>
          <w:i/>
          <w:szCs w:val="24"/>
        </w:rPr>
        <w:t xml:space="preserve">respondents.  </w:t>
      </w:r>
    </w:p>
    <w:p w14:paraId="46074EB5" w14:textId="77777777" w:rsidR="00096CF9" w:rsidRPr="00F77772" w:rsidRDefault="00096CF9" w:rsidP="00B10088">
      <w:pPr>
        <w:tabs>
          <w:tab w:val="left" w:pos="-720"/>
        </w:tabs>
        <w:suppressAutoHyphens/>
        <w:ind w:left="720"/>
        <w:rPr>
          <w:rFonts w:ascii="Times New Roman" w:hAnsi="Times New Roman"/>
          <w:szCs w:val="24"/>
        </w:rPr>
      </w:pPr>
    </w:p>
    <w:p w14:paraId="46074EB6" w14:textId="77777777" w:rsidR="00386054"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Pr>
          <w:rStyle w:val="a"/>
          <w:rFonts w:ascii="Times New Roman" w:hAnsi="Times New Roman"/>
          <w:szCs w:val="24"/>
        </w:rPr>
        <w:t>.</w:t>
      </w:r>
    </w:p>
    <w:p w14:paraId="46074EB7" w14:textId="77777777" w:rsidR="00F77772" w:rsidRPr="00F77772" w:rsidRDefault="00F77772" w:rsidP="00F77772">
      <w:pPr>
        <w:pStyle w:val="ListParagraph"/>
        <w:rPr>
          <w:rFonts w:ascii="Times New Roman" w:hAnsi="Times New Roman"/>
          <w:szCs w:val="24"/>
        </w:rPr>
      </w:pPr>
    </w:p>
    <w:p w14:paraId="46074EB8" w14:textId="52A9E898" w:rsidR="00F77772" w:rsidRPr="00096CF9" w:rsidRDefault="00343500" w:rsidP="00096CF9">
      <w:pPr>
        <w:pStyle w:val="ListParagraph"/>
        <w:tabs>
          <w:tab w:val="left" w:pos="-720"/>
        </w:tabs>
        <w:suppressAutoHyphens/>
        <w:ind w:left="0"/>
        <w:contextualSpacing w:val="0"/>
        <w:rPr>
          <w:rFonts w:ascii="Times New Roman" w:hAnsi="Times New Roman"/>
          <w:i/>
          <w:szCs w:val="24"/>
        </w:rPr>
      </w:pPr>
      <w:r>
        <w:rPr>
          <w:rFonts w:ascii="Times New Roman" w:hAnsi="Times New Roman"/>
          <w:i/>
          <w:szCs w:val="24"/>
        </w:rPr>
        <w:t>T</w:t>
      </w:r>
      <w:r w:rsidR="00213DDA" w:rsidRPr="00343500">
        <w:rPr>
          <w:rFonts w:ascii="Times New Roman" w:hAnsi="Times New Roman"/>
          <w:i/>
          <w:szCs w:val="24"/>
        </w:rPr>
        <w:t>he Department</w:t>
      </w:r>
      <w:r>
        <w:rPr>
          <w:rFonts w:ascii="Times New Roman" w:hAnsi="Times New Roman"/>
          <w:i/>
          <w:szCs w:val="24"/>
        </w:rPr>
        <w:t xml:space="preserve"> has no plans to publish this information</w:t>
      </w:r>
      <w:r w:rsidR="00A71EB2">
        <w:rPr>
          <w:rFonts w:ascii="Times New Roman" w:hAnsi="Times New Roman"/>
          <w:i/>
          <w:szCs w:val="24"/>
        </w:rPr>
        <w:t>.</w:t>
      </w:r>
      <w:r w:rsidR="00213DDA">
        <w:rPr>
          <w:rFonts w:ascii="Times New Roman" w:hAnsi="Times New Roman"/>
          <w:i/>
          <w:szCs w:val="24"/>
        </w:rPr>
        <w:t xml:space="preserve">  </w:t>
      </w:r>
    </w:p>
    <w:p w14:paraId="46074EB9" w14:textId="77777777" w:rsidR="00096CF9" w:rsidRPr="0063073E" w:rsidRDefault="00096CF9" w:rsidP="00B10088">
      <w:pPr>
        <w:pStyle w:val="ListParagraph"/>
        <w:tabs>
          <w:tab w:val="left" w:pos="-720"/>
        </w:tabs>
        <w:suppressAutoHyphens/>
        <w:contextualSpacing w:val="0"/>
        <w:rPr>
          <w:rFonts w:ascii="Times New Roman" w:hAnsi="Times New Roman"/>
          <w:szCs w:val="24"/>
        </w:rPr>
      </w:pPr>
    </w:p>
    <w:p w14:paraId="46074EBA" w14:textId="77777777" w:rsidR="00386054"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14:paraId="46074EBB" w14:textId="77777777" w:rsidR="00F77772" w:rsidRDefault="00F77772" w:rsidP="00B10088">
      <w:pPr>
        <w:tabs>
          <w:tab w:val="left" w:pos="-720"/>
        </w:tabs>
        <w:suppressAutoHyphens/>
        <w:ind w:left="720"/>
        <w:rPr>
          <w:rFonts w:ascii="Times New Roman" w:hAnsi="Times New Roman"/>
          <w:szCs w:val="24"/>
        </w:rPr>
      </w:pPr>
    </w:p>
    <w:p w14:paraId="46074EBC" w14:textId="77777777" w:rsidR="00096CF9" w:rsidRPr="00096CF9" w:rsidRDefault="00A71EB2" w:rsidP="00096CF9">
      <w:pPr>
        <w:tabs>
          <w:tab w:val="left" w:pos="-720"/>
        </w:tabs>
        <w:suppressAutoHyphens/>
        <w:rPr>
          <w:rFonts w:ascii="Times New Roman" w:hAnsi="Times New Roman"/>
          <w:i/>
          <w:szCs w:val="24"/>
        </w:rPr>
      </w:pPr>
      <w:r>
        <w:rPr>
          <w:rFonts w:ascii="Times New Roman" w:hAnsi="Times New Roman"/>
          <w:i/>
          <w:szCs w:val="24"/>
        </w:rPr>
        <w:t>The Department is not seeking this approval.</w:t>
      </w:r>
    </w:p>
    <w:p w14:paraId="46074EBD" w14:textId="77777777" w:rsidR="009358FE" w:rsidRPr="00F77772" w:rsidRDefault="009358FE" w:rsidP="00B10088">
      <w:pPr>
        <w:tabs>
          <w:tab w:val="left" w:pos="-720"/>
        </w:tabs>
        <w:suppressAutoHyphens/>
        <w:ind w:left="720"/>
        <w:rPr>
          <w:rFonts w:ascii="Times New Roman" w:hAnsi="Times New Roman"/>
          <w:szCs w:val="24"/>
        </w:rPr>
      </w:pPr>
    </w:p>
    <w:p w14:paraId="46074EBE" w14:textId="77777777" w:rsidR="00386054"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14:paraId="46074EBF" w14:textId="77777777" w:rsidR="009358FE" w:rsidRDefault="009358FE" w:rsidP="009358FE">
      <w:pPr>
        <w:tabs>
          <w:tab w:val="left" w:pos="1655"/>
        </w:tabs>
        <w:ind w:left="720"/>
        <w:rPr>
          <w:rFonts w:ascii="Times New Roman" w:hAnsi="Times New Roman"/>
          <w:szCs w:val="24"/>
        </w:rPr>
      </w:pPr>
    </w:p>
    <w:p w14:paraId="46074EC0" w14:textId="77777777" w:rsidR="00096CF9" w:rsidRPr="00096CF9" w:rsidRDefault="00A71EB2" w:rsidP="00096CF9">
      <w:pPr>
        <w:tabs>
          <w:tab w:val="left" w:pos="1655"/>
        </w:tabs>
        <w:rPr>
          <w:rFonts w:ascii="Times New Roman" w:hAnsi="Times New Roman"/>
          <w:i/>
          <w:szCs w:val="24"/>
        </w:rPr>
      </w:pPr>
      <w:r>
        <w:rPr>
          <w:rFonts w:ascii="Times New Roman" w:hAnsi="Times New Roman"/>
          <w:i/>
          <w:szCs w:val="24"/>
        </w:rPr>
        <w:t>The Department is not requesting any exceptions to the “Certification for Paperwork Reduction Act Submissions” of OMB Form 83-I.</w:t>
      </w:r>
    </w:p>
    <w:p w14:paraId="46074EC1" w14:textId="77777777" w:rsidR="009358FE" w:rsidRPr="009358FE" w:rsidRDefault="009358FE" w:rsidP="009358FE">
      <w:pPr>
        <w:tabs>
          <w:tab w:val="left" w:pos="1655"/>
        </w:tabs>
        <w:ind w:left="720"/>
      </w:pPr>
    </w:p>
    <w:sectPr w:rsidR="009358FE" w:rsidRPr="009358FE"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886AD" w14:textId="77777777" w:rsidR="00F63C2E" w:rsidRDefault="00F63C2E">
      <w:pPr>
        <w:spacing w:line="20" w:lineRule="exact"/>
      </w:pPr>
    </w:p>
  </w:endnote>
  <w:endnote w:type="continuationSeparator" w:id="0">
    <w:p w14:paraId="371C78BB" w14:textId="77777777" w:rsidR="00F63C2E" w:rsidRDefault="00F63C2E">
      <w:r>
        <w:t xml:space="preserve"> </w:t>
      </w:r>
    </w:p>
  </w:endnote>
  <w:endnote w:type="continuationNotice" w:id="1">
    <w:p w14:paraId="5A9169CD" w14:textId="77777777" w:rsidR="00F63C2E" w:rsidRDefault="00F63C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74EC9" w14:textId="77777777" w:rsidR="00386054" w:rsidRDefault="00386054">
    <w:pPr>
      <w:spacing w:before="140" w:line="100" w:lineRule="exact"/>
      <w:rPr>
        <w:sz w:val="10"/>
      </w:rPr>
    </w:pPr>
  </w:p>
  <w:p w14:paraId="46074ECA" w14:textId="77777777" w:rsidR="00386054" w:rsidRDefault="00386054">
    <w:pPr>
      <w:tabs>
        <w:tab w:val="left" w:pos="0"/>
      </w:tabs>
      <w:suppressAutoHyphens/>
    </w:pPr>
  </w:p>
  <w:p w14:paraId="46074ECB" w14:textId="77777777" w:rsidR="00386054" w:rsidRDefault="00F47511">
    <w:pPr>
      <w:tabs>
        <w:tab w:val="left" w:pos="0"/>
      </w:tabs>
      <w:suppressAutoHyphens/>
    </w:pPr>
    <w:r>
      <w:rPr>
        <w:noProof/>
      </w:rPr>
      <mc:AlternateContent>
        <mc:Choice Requires="wps">
          <w:drawing>
            <wp:inline distT="0" distB="0" distL="0" distR="0" wp14:anchorId="46074ECC" wp14:editId="46074ECD">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6074ED0"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1A702E">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14:paraId="46074ED0"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1A702E">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FB5F3" w14:textId="77777777" w:rsidR="00F63C2E" w:rsidRDefault="00F63C2E">
      <w:r>
        <w:separator/>
      </w:r>
    </w:p>
  </w:footnote>
  <w:footnote w:type="continuationSeparator" w:id="0">
    <w:p w14:paraId="41CEE9C7" w14:textId="77777777" w:rsidR="00F63C2E" w:rsidRDefault="00F63C2E">
      <w:r>
        <w:continuationSeparator/>
      </w:r>
    </w:p>
  </w:footnote>
  <w:footnote w:id="1">
    <w:p w14:paraId="46074ECE"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46074ECF"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74EC7" w14:textId="7744AB4F"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150773">
      <w:rPr>
        <w:rFonts w:ascii="Times New Roman" w:hAnsi="Times New Roman"/>
        <w:sz w:val="20"/>
      </w:rPr>
      <w:t>1845</w:t>
    </w:r>
    <w:r>
      <w:rPr>
        <w:rFonts w:ascii="Times New Roman" w:hAnsi="Times New Roman"/>
        <w:sz w:val="20"/>
      </w:rPr>
      <w:t>-</w:t>
    </w:r>
    <w:r w:rsidR="00805413">
      <w:rPr>
        <w:rFonts w:ascii="Times New Roman" w:hAnsi="Times New Roman"/>
        <w:sz w:val="20"/>
      </w:rPr>
      <w:t>0156</w:t>
    </w:r>
    <w:r w:rsidR="009257C5">
      <w:rPr>
        <w:rFonts w:ascii="Times New Roman" w:hAnsi="Times New Roman"/>
        <w:sz w:val="20"/>
      </w:rPr>
      <w:tab/>
    </w:r>
    <w:r>
      <w:rPr>
        <w:rFonts w:ascii="Times New Roman" w:hAnsi="Times New Roman"/>
        <w:sz w:val="20"/>
      </w:rPr>
      <w:t xml:space="preserve">Revised: </w:t>
    </w:r>
    <w:r w:rsidR="00B9133A">
      <w:rPr>
        <w:rFonts w:ascii="Times New Roman" w:hAnsi="Times New Roman"/>
        <w:sz w:val="20"/>
      </w:rPr>
      <w:t xml:space="preserve"> </w:t>
    </w:r>
    <w:r w:rsidR="00560819">
      <w:rPr>
        <w:rFonts w:ascii="Times New Roman" w:hAnsi="Times New Roman"/>
        <w:sz w:val="20"/>
      </w:rPr>
      <w:t>12/9</w:t>
    </w:r>
    <w:r w:rsidR="00780407">
      <w:rPr>
        <w:rFonts w:ascii="Times New Roman" w:hAnsi="Times New Roman"/>
        <w:sz w:val="20"/>
      </w:rPr>
      <w:t>/2019</w:t>
    </w:r>
  </w:p>
  <w:p w14:paraId="46074EC8" w14:textId="5DAA5706"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4C28AE">
      <w:rPr>
        <w:rFonts w:ascii="Times New Roman" w:hAnsi="Times New Roman"/>
        <w:sz w:val="20"/>
      </w:rPr>
      <w:t>1840</w:t>
    </w:r>
    <w:r>
      <w:rPr>
        <w:rFonts w:ascii="Times New Roman" w:hAnsi="Times New Roman"/>
        <w:sz w:val="20"/>
      </w:rPr>
      <w:t>-</w:t>
    </w:r>
    <w:r w:rsidR="004C28AE">
      <w:rPr>
        <w:rFonts w:ascii="Times New Roman" w:hAnsi="Times New Roman"/>
        <w:sz w:val="20"/>
      </w:rPr>
      <w:t>AD</w:t>
    </w:r>
    <w:r w:rsidR="00172624">
      <w:rPr>
        <w:rFonts w:ascii="Times New Roman" w:hAnsi="Times New Roman"/>
        <w:sz w:val="20"/>
      </w:rPr>
      <w:t>36, 1840-AD37</w:t>
    </w:r>
    <w:r>
      <w:rPr>
        <w:rFonts w:ascii="Times New Roman" w:hAnsi="Times New Roman"/>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6F7"/>
    <w:rsid w:val="00017F96"/>
    <w:rsid w:val="000342EC"/>
    <w:rsid w:val="0004342C"/>
    <w:rsid w:val="00044D9B"/>
    <w:rsid w:val="00050CBE"/>
    <w:rsid w:val="000538C6"/>
    <w:rsid w:val="000715B8"/>
    <w:rsid w:val="000909E0"/>
    <w:rsid w:val="00096CF9"/>
    <w:rsid w:val="000B14D8"/>
    <w:rsid w:val="000B4D24"/>
    <w:rsid w:val="000B613B"/>
    <w:rsid w:val="000E592D"/>
    <w:rsid w:val="000F175B"/>
    <w:rsid w:val="000F3C30"/>
    <w:rsid w:val="000F6AD5"/>
    <w:rsid w:val="001062F5"/>
    <w:rsid w:val="001176B3"/>
    <w:rsid w:val="0013687C"/>
    <w:rsid w:val="00137964"/>
    <w:rsid w:val="0014500F"/>
    <w:rsid w:val="00150773"/>
    <w:rsid w:val="00150C7C"/>
    <w:rsid w:val="00153F20"/>
    <w:rsid w:val="001552AA"/>
    <w:rsid w:val="00172624"/>
    <w:rsid w:val="001743A5"/>
    <w:rsid w:val="00176E77"/>
    <w:rsid w:val="0018279C"/>
    <w:rsid w:val="0018646C"/>
    <w:rsid w:val="0018727F"/>
    <w:rsid w:val="001A13DD"/>
    <w:rsid w:val="001A702E"/>
    <w:rsid w:val="001B0766"/>
    <w:rsid w:val="00212BD9"/>
    <w:rsid w:val="00213DDA"/>
    <w:rsid w:val="002160F1"/>
    <w:rsid w:val="00235D95"/>
    <w:rsid w:val="0024154B"/>
    <w:rsid w:val="002473CE"/>
    <w:rsid w:val="00263739"/>
    <w:rsid w:val="00265EF4"/>
    <w:rsid w:val="002702EA"/>
    <w:rsid w:val="00274B2F"/>
    <w:rsid w:val="00286E28"/>
    <w:rsid w:val="002B0412"/>
    <w:rsid w:val="002B0A95"/>
    <w:rsid w:val="002B5CD2"/>
    <w:rsid w:val="002C2143"/>
    <w:rsid w:val="002C6FEB"/>
    <w:rsid w:val="002C7E10"/>
    <w:rsid w:val="002E12F1"/>
    <w:rsid w:val="00310255"/>
    <w:rsid w:val="00343500"/>
    <w:rsid w:val="003453D4"/>
    <w:rsid w:val="0036397F"/>
    <w:rsid w:val="0037641C"/>
    <w:rsid w:val="00384435"/>
    <w:rsid w:val="003846F3"/>
    <w:rsid w:val="00386054"/>
    <w:rsid w:val="00391C58"/>
    <w:rsid w:val="003A4777"/>
    <w:rsid w:val="003B7642"/>
    <w:rsid w:val="003C29C2"/>
    <w:rsid w:val="003C7F70"/>
    <w:rsid w:val="003E13CB"/>
    <w:rsid w:val="003E285A"/>
    <w:rsid w:val="003F5CA9"/>
    <w:rsid w:val="00414F66"/>
    <w:rsid w:val="00426133"/>
    <w:rsid w:val="004329C2"/>
    <w:rsid w:val="00435A98"/>
    <w:rsid w:val="00443182"/>
    <w:rsid w:val="00476242"/>
    <w:rsid w:val="0047625F"/>
    <w:rsid w:val="00485C80"/>
    <w:rsid w:val="004A1148"/>
    <w:rsid w:val="004A2DBB"/>
    <w:rsid w:val="004A6B37"/>
    <w:rsid w:val="004C28AE"/>
    <w:rsid w:val="004D73B7"/>
    <w:rsid w:val="004E23D9"/>
    <w:rsid w:val="004E63EA"/>
    <w:rsid w:val="004F067D"/>
    <w:rsid w:val="004F692A"/>
    <w:rsid w:val="004F7551"/>
    <w:rsid w:val="00510329"/>
    <w:rsid w:val="00512598"/>
    <w:rsid w:val="00512A62"/>
    <w:rsid w:val="0052057F"/>
    <w:rsid w:val="0053290C"/>
    <w:rsid w:val="00546122"/>
    <w:rsid w:val="00557863"/>
    <w:rsid w:val="00560819"/>
    <w:rsid w:val="00563CCF"/>
    <w:rsid w:val="00572846"/>
    <w:rsid w:val="00585C59"/>
    <w:rsid w:val="005929CE"/>
    <w:rsid w:val="005A1566"/>
    <w:rsid w:val="005A1DFC"/>
    <w:rsid w:val="005A4185"/>
    <w:rsid w:val="005A4768"/>
    <w:rsid w:val="005B319D"/>
    <w:rsid w:val="005C328B"/>
    <w:rsid w:val="005D2E7B"/>
    <w:rsid w:val="005E0351"/>
    <w:rsid w:val="005E3BC8"/>
    <w:rsid w:val="005E3C9F"/>
    <w:rsid w:val="005F3D5B"/>
    <w:rsid w:val="00602126"/>
    <w:rsid w:val="006217C2"/>
    <w:rsid w:val="0063073E"/>
    <w:rsid w:val="0063484C"/>
    <w:rsid w:val="006370C1"/>
    <w:rsid w:val="006418AC"/>
    <w:rsid w:val="00653F5A"/>
    <w:rsid w:val="00654305"/>
    <w:rsid w:val="00656D0D"/>
    <w:rsid w:val="006737C0"/>
    <w:rsid w:val="0067474F"/>
    <w:rsid w:val="00675E4C"/>
    <w:rsid w:val="00677BC2"/>
    <w:rsid w:val="00685C5F"/>
    <w:rsid w:val="006A0220"/>
    <w:rsid w:val="006A3B5C"/>
    <w:rsid w:val="006A7858"/>
    <w:rsid w:val="006C01D0"/>
    <w:rsid w:val="006E05C9"/>
    <w:rsid w:val="006E5D47"/>
    <w:rsid w:val="006E6443"/>
    <w:rsid w:val="007027A7"/>
    <w:rsid w:val="00702FC8"/>
    <w:rsid w:val="0070359B"/>
    <w:rsid w:val="00725971"/>
    <w:rsid w:val="0075032A"/>
    <w:rsid w:val="00750D62"/>
    <w:rsid w:val="00765B39"/>
    <w:rsid w:val="007661D9"/>
    <w:rsid w:val="007719F5"/>
    <w:rsid w:val="00780407"/>
    <w:rsid w:val="007B0694"/>
    <w:rsid w:val="007B14E8"/>
    <w:rsid w:val="007C12B5"/>
    <w:rsid w:val="007C277D"/>
    <w:rsid w:val="007C6001"/>
    <w:rsid w:val="007D4CA0"/>
    <w:rsid w:val="007D4DCC"/>
    <w:rsid w:val="007E5561"/>
    <w:rsid w:val="007E77FA"/>
    <w:rsid w:val="007F19D8"/>
    <w:rsid w:val="007F341A"/>
    <w:rsid w:val="007F4714"/>
    <w:rsid w:val="007F6156"/>
    <w:rsid w:val="008011B6"/>
    <w:rsid w:val="008042A1"/>
    <w:rsid w:val="00805413"/>
    <w:rsid w:val="008060A0"/>
    <w:rsid w:val="00814122"/>
    <w:rsid w:val="00822C83"/>
    <w:rsid w:val="00856FFF"/>
    <w:rsid w:val="00884AFF"/>
    <w:rsid w:val="00885FC5"/>
    <w:rsid w:val="008C004B"/>
    <w:rsid w:val="008D0F4B"/>
    <w:rsid w:val="008D36F8"/>
    <w:rsid w:val="008F3062"/>
    <w:rsid w:val="009203F3"/>
    <w:rsid w:val="00921CB1"/>
    <w:rsid w:val="00922D2F"/>
    <w:rsid w:val="009257C5"/>
    <w:rsid w:val="00927E9E"/>
    <w:rsid w:val="009332BB"/>
    <w:rsid w:val="009358FE"/>
    <w:rsid w:val="009544A3"/>
    <w:rsid w:val="009702A1"/>
    <w:rsid w:val="009949A8"/>
    <w:rsid w:val="0099787F"/>
    <w:rsid w:val="009B33DE"/>
    <w:rsid w:val="009E6A35"/>
    <w:rsid w:val="009F0698"/>
    <w:rsid w:val="00A01331"/>
    <w:rsid w:val="00A2241B"/>
    <w:rsid w:val="00A24E4D"/>
    <w:rsid w:val="00A269E1"/>
    <w:rsid w:val="00A41F2C"/>
    <w:rsid w:val="00A43B13"/>
    <w:rsid w:val="00A543B9"/>
    <w:rsid w:val="00A71EB2"/>
    <w:rsid w:val="00A826A9"/>
    <w:rsid w:val="00A87940"/>
    <w:rsid w:val="00A925A6"/>
    <w:rsid w:val="00A925E3"/>
    <w:rsid w:val="00A94CCB"/>
    <w:rsid w:val="00AA6687"/>
    <w:rsid w:val="00AB0D7D"/>
    <w:rsid w:val="00AC2D99"/>
    <w:rsid w:val="00AC5B21"/>
    <w:rsid w:val="00AF19C7"/>
    <w:rsid w:val="00B10088"/>
    <w:rsid w:val="00B11C87"/>
    <w:rsid w:val="00B23EC0"/>
    <w:rsid w:val="00B52250"/>
    <w:rsid w:val="00B54225"/>
    <w:rsid w:val="00B71DCB"/>
    <w:rsid w:val="00B9133A"/>
    <w:rsid w:val="00BB0643"/>
    <w:rsid w:val="00BB5E87"/>
    <w:rsid w:val="00BC11E4"/>
    <w:rsid w:val="00BC244F"/>
    <w:rsid w:val="00BD02E3"/>
    <w:rsid w:val="00BD1325"/>
    <w:rsid w:val="00BE22C3"/>
    <w:rsid w:val="00C009C7"/>
    <w:rsid w:val="00C22C92"/>
    <w:rsid w:val="00C23579"/>
    <w:rsid w:val="00C30584"/>
    <w:rsid w:val="00C459AD"/>
    <w:rsid w:val="00C57A01"/>
    <w:rsid w:val="00C641E9"/>
    <w:rsid w:val="00C723C2"/>
    <w:rsid w:val="00CA67A5"/>
    <w:rsid w:val="00CB1BD2"/>
    <w:rsid w:val="00CD4F63"/>
    <w:rsid w:val="00CE72AF"/>
    <w:rsid w:val="00CF1CD1"/>
    <w:rsid w:val="00D020E1"/>
    <w:rsid w:val="00D10998"/>
    <w:rsid w:val="00D115BF"/>
    <w:rsid w:val="00D269C3"/>
    <w:rsid w:val="00D51FEF"/>
    <w:rsid w:val="00D91A3A"/>
    <w:rsid w:val="00D94736"/>
    <w:rsid w:val="00D96CC4"/>
    <w:rsid w:val="00DA488A"/>
    <w:rsid w:val="00DA7F84"/>
    <w:rsid w:val="00DB789E"/>
    <w:rsid w:val="00DF422C"/>
    <w:rsid w:val="00E023B7"/>
    <w:rsid w:val="00E04439"/>
    <w:rsid w:val="00E05EF3"/>
    <w:rsid w:val="00E06460"/>
    <w:rsid w:val="00E07290"/>
    <w:rsid w:val="00E8006F"/>
    <w:rsid w:val="00E80FC8"/>
    <w:rsid w:val="00E93525"/>
    <w:rsid w:val="00EA1969"/>
    <w:rsid w:val="00EA241C"/>
    <w:rsid w:val="00EA3C1F"/>
    <w:rsid w:val="00EA4B11"/>
    <w:rsid w:val="00EC2CC4"/>
    <w:rsid w:val="00ED3159"/>
    <w:rsid w:val="00EF7FF5"/>
    <w:rsid w:val="00F02143"/>
    <w:rsid w:val="00F167E3"/>
    <w:rsid w:val="00F311CF"/>
    <w:rsid w:val="00F31335"/>
    <w:rsid w:val="00F313DF"/>
    <w:rsid w:val="00F472EC"/>
    <w:rsid w:val="00F47511"/>
    <w:rsid w:val="00F530D6"/>
    <w:rsid w:val="00F63C2E"/>
    <w:rsid w:val="00F74F57"/>
    <w:rsid w:val="00F77772"/>
    <w:rsid w:val="00F81F8E"/>
    <w:rsid w:val="00F93D5D"/>
    <w:rsid w:val="00F95D66"/>
    <w:rsid w:val="00F96134"/>
    <w:rsid w:val="00FC09C8"/>
    <w:rsid w:val="00FC3F58"/>
    <w:rsid w:val="00FC7D7B"/>
    <w:rsid w:val="00FD39CD"/>
    <w:rsid w:val="00FE1243"/>
    <w:rsid w:val="00FE277A"/>
    <w:rsid w:val="00FF2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6074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NoSpacing">
    <w:name w:val="No Spacing"/>
    <w:uiPriority w:val="1"/>
    <w:qFormat/>
    <w:rsid w:val="00A2241B"/>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NoSpacing">
    <w:name w:val="No Spacing"/>
    <w:uiPriority w:val="1"/>
    <w:qFormat/>
    <w:rsid w:val="00A2241B"/>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4435F-94D3-4A7D-ABB9-CDE8F37B4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EB08E2-1464-461A-A667-AE6AE518B0CA}">
  <ds:schemaRefs>
    <ds:schemaRef ds:uri="http://schemas.microsoft.com/sharepoint/v3/contenttype/forms"/>
  </ds:schemaRefs>
</ds:datastoreItem>
</file>

<file path=customXml/itemProps3.xml><?xml version="1.0" encoding="utf-8"?>
<ds:datastoreItem xmlns:ds="http://schemas.openxmlformats.org/officeDocument/2006/customXml" ds:itemID="{3FC50E80-2EEF-4B20-A356-6B0E196CAA62}">
  <ds:schemaRefs>
    <ds:schemaRef ds:uri="f87c7b8b-c0e7-4b77-a067-2c707fd1239f"/>
    <ds:schemaRef ds:uri="http://schemas.openxmlformats.org/package/2006/metadata/core-properties"/>
    <ds:schemaRef ds:uri="http://schemas.microsoft.com/office/2006/metadata/properties"/>
    <ds:schemaRef ds:uri="http://purl.org/dc/terms/"/>
    <ds:schemaRef ds:uri="02e41e38-1731-4866-b09a-6257d8bc047f"/>
    <ds:schemaRef ds:uri="http://purl.org/dc/elements/1.1/"/>
    <ds:schemaRef ds:uri="http://schemas.microsoft.com/office/2006/documentManagement/types"/>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9BB4D2C5-D866-4E02-8590-E1BDD1CE0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3835</Words>
  <Characters>21864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2019-09-30T18:21:00Z</cp:lastPrinted>
  <dcterms:created xsi:type="dcterms:W3CDTF">2019-12-23T18:45:00Z</dcterms:created>
  <dcterms:modified xsi:type="dcterms:W3CDTF">2019-12-23T18:45:00Z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