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234A" w:rsidR="005253C5" w:rsidP="00315F36" w:rsidRDefault="005253C5" w14:paraId="19DE6F9E" w14:textId="5201A92B">
      <w:pPr>
        <w:spacing w:after="0" w:line="240" w:lineRule="auto"/>
        <w:rPr>
          <w:rFonts w:cstheme="minorHAnsi"/>
          <w:b/>
          <w:bCs/>
          <w:color w:val="000000" w:themeColor="text1"/>
        </w:rPr>
      </w:pPr>
      <w:bookmarkStart w:name="_GoBack" w:id="0"/>
      <w:bookmarkEnd w:id="0"/>
      <w:r w:rsidRPr="0008234A">
        <w:rPr>
          <w:rFonts w:cstheme="minorHAnsi"/>
          <w:b/>
          <w:bCs/>
          <w:color w:val="000000" w:themeColor="text1"/>
        </w:rPr>
        <w:t>Study of District and School Uses of Federal Education Funds</w:t>
      </w:r>
    </w:p>
    <w:p w:rsidRPr="0008234A" w:rsidR="005253C5" w:rsidP="00315F36" w:rsidRDefault="0008248A" w14:paraId="24C3BB7A" w14:textId="195FB32B">
      <w:pPr>
        <w:spacing w:after="240" w:line="240" w:lineRule="auto"/>
        <w:rPr>
          <w:rFonts w:cstheme="minorHAnsi"/>
          <w:color w:val="000000" w:themeColor="text1"/>
        </w:rPr>
      </w:pPr>
      <w:r w:rsidRPr="0008234A">
        <w:rPr>
          <w:rFonts w:cstheme="minorHAnsi"/>
          <w:color w:val="000000" w:themeColor="text1"/>
        </w:rPr>
        <w:t>Institute of Education Science</w:t>
      </w:r>
      <w:r w:rsidRPr="0008234A" w:rsidR="00F20733">
        <w:rPr>
          <w:rFonts w:cstheme="minorHAnsi"/>
          <w:color w:val="000000" w:themeColor="text1"/>
        </w:rPr>
        <w:t>s (IES)</w:t>
      </w:r>
      <w:r w:rsidRPr="0008234A">
        <w:rPr>
          <w:rFonts w:cstheme="minorHAnsi"/>
          <w:color w:val="000000" w:themeColor="text1"/>
        </w:rPr>
        <w:t xml:space="preserve"> </w:t>
      </w:r>
      <w:r w:rsidRPr="0008234A" w:rsidR="005253C5">
        <w:rPr>
          <w:rFonts w:cstheme="minorHAnsi"/>
          <w:color w:val="000000" w:themeColor="text1"/>
        </w:rPr>
        <w:t xml:space="preserve">Response to Public Comments Submitted as of </w:t>
      </w:r>
      <w:r w:rsidRPr="0008234A" w:rsidR="00854B8A">
        <w:rPr>
          <w:rFonts w:cstheme="minorHAnsi"/>
          <w:color w:val="000000" w:themeColor="text1"/>
        </w:rPr>
        <w:t>February 24, 2020</w:t>
      </w:r>
    </w:p>
    <w:p w:rsidRPr="0008234A" w:rsidR="00783297" w:rsidP="00315F36" w:rsidRDefault="00783297" w14:paraId="07692AAD" w14:textId="72CECC4E">
      <w:pPr>
        <w:spacing w:after="240" w:line="240" w:lineRule="auto"/>
        <w:rPr>
          <w:rFonts w:eastAsia="Times New Roman" w:cstheme="minorHAnsi"/>
          <w:b/>
          <w:bCs/>
          <w:color w:val="000000" w:themeColor="text1"/>
        </w:rPr>
      </w:pPr>
      <w:r w:rsidRPr="0008234A">
        <w:rPr>
          <w:rFonts w:cstheme="minorHAnsi"/>
          <w:color w:val="000000" w:themeColor="text1"/>
        </w:rPr>
        <w:t>March 10, 2020</w:t>
      </w:r>
    </w:p>
    <w:p w:rsidRPr="0008234A" w:rsidR="009B6FFE" w:rsidP="00315F36" w:rsidRDefault="009B6FFE" w14:paraId="3A64E14E" w14:textId="06C6F62A">
      <w:pPr>
        <w:spacing w:before="360" w:after="240" w:line="240" w:lineRule="auto"/>
        <w:rPr>
          <w:rFonts w:eastAsia="Times New Roman" w:cstheme="minorHAnsi"/>
          <w:b/>
          <w:bCs/>
          <w:color w:val="000000" w:themeColor="text1"/>
        </w:rPr>
      </w:pPr>
      <w:r w:rsidRPr="0008234A">
        <w:rPr>
          <w:rFonts w:eastAsia="Times New Roman" w:cstheme="minorHAnsi"/>
          <w:b/>
          <w:bCs/>
          <w:color w:val="000000" w:themeColor="text1"/>
        </w:rPr>
        <w:t>Introduction</w:t>
      </w:r>
    </w:p>
    <w:p w:rsidRPr="0008234A" w:rsidR="00CF05DD" w:rsidP="00315F36" w:rsidRDefault="00447D22" w14:paraId="7A3A7445" w14:textId="16452EF4">
      <w:pPr>
        <w:spacing w:after="240" w:line="240" w:lineRule="auto"/>
        <w:rPr>
          <w:rFonts w:cstheme="minorHAnsi"/>
          <w:color w:val="000000" w:themeColor="text1"/>
        </w:rPr>
      </w:pPr>
      <w:r w:rsidRPr="0008234A">
        <w:rPr>
          <w:rFonts w:cstheme="minorHAnsi"/>
          <w:color w:val="000000" w:themeColor="text1"/>
        </w:rPr>
        <w:t xml:space="preserve">We appreciate the time that many organizations and individuals took to provide detailed comments and suggestions for </w:t>
      </w:r>
      <w:r w:rsidR="00307CCB">
        <w:rPr>
          <w:rFonts w:cstheme="minorHAnsi"/>
          <w:color w:val="000000" w:themeColor="text1"/>
        </w:rPr>
        <w:t>IES’</w:t>
      </w:r>
      <w:r w:rsidRPr="0008234A">
        <w:rPr>
          <w:rFonts w:cstheme="minorHAnsi"/>
          <w:color w:val="000000" w:themeColor="text1"/>
        </w:rPr>
        <w:t xml:space="preserve"> </w:t>
      </w:r>
      <w:r w:rsidR="005B6BAF">
        <w:rPr>
          <w:rFonts w:cstheme="minorHAnsi"/>
          <w:color w:val="000000" w:themeColor="text1"/>
        </w:rPr>
        <w:t>S</w:t>
      </w:r>
      <w:r w:rsidRPr="0008234A">
        <w:rPr>
          <w:rFonts w:cstheme="minorHAnsi"/>
          <w:color w:val="000000" w:themeColor="text1"/>
        </w:rPr>
        <w:t>tudy of District and School Uses of Federal Education Funds</w:t>
      </w:r>
      <w:r w:rsidRPr="0008234A" w:rsidR="007E4D91">
        <w:rPr>
          <w:rFonts w:cstheme="minorHAnsi"/>
          <w:color w:val="000000" w:themeColor="text1"/>
        </w:rPr>
        <w:t>.</w:t>
      </w:r>
      <w:r w:rsidRPr="0008234A">
        <w:rPr>
          <w:rFonts w:cstheme="minorHAnsi"/>
          <w:color w:val="000000" w:themeColor="text1"/>
        </w:rPr>
        <w:t xml:space="preserve"> We </w:t>
      </w:r>
      <w:r w:rsidRPr="0008234A" w:rsidR="00A47C60">
        <w:rPr>
          <w:rFonts w:cstheme="minorHAnsi"/>
          <w:color w:val="000000" w:themeColor="text1"/>
        </w:rPr>
        <w:t xml:space="preserve">also </w:t>
      </w:r>
      <w:r w:rsidRPr="0008234A">
        <w:rPr>
          <w:rFonts w:cstheme="minorHAnsi"/>
          <w:color w:val="000000" w:themeColor="text1"/>
        </w:rPr>
        <w:t xml:space="preserve">appreciate the </w:t>
      </w:r>
      <w:r w:rsidRPr="0008234A" w:rsidR="00AE3333">
        <w:rPr>
          <w:rFonts w:cstheme="minorHAnsi"/>
          <w:color w:val="000000" w:themeColor="text1"/>
        </w:rPr>
        <w:t xml:space="preserve">support expressed by many of the commenters for the goals and design of the study. </w:t>
      </w:r>
    </w:p>
    <w:p w:rsidRPr="0008234A" w:rsidR="00644B5B" w:rsidP="00315F36" w:rsidRDefault="00AE3333" w14:paraId="4E25BE83" w14:textId="65E831FD">
      <w:pPr>
        <w:spacing w:after="240" w:line="240" w:lineRule="auto"/>
        <w:rPr>
          <w:rFonts w:cstheme="minorHAnsi"/>
          <w:color w:val="000000" w:themeColor="text1"/>
        </w:rPr>
      </w:pPr>
      <w:r w:rsidRPr="0008234A">
        <w:rPr>
          <w:rFonts w:cstheme="minorHAnsi"/>
          <w:color w:val="000000" w:themeColor="text1"/>
        </w:rPr>
        <w:t xml:space="preserve">We have tried to incorporate the suggestions of commenters wherever </w:t>
      </w:r>
      <w:r w:rsidR="000E42D0">
        <w:rPr>
          <w:rFonts w:cstheme="minorHAnsi"/>
          <w:color w:val="000000" w:themeColor="text1"/>
        </w:rPr>
        <w:t>possible</w:t>
      </w:r>
      <w:r w:rsidRPr="0008234A" w:rsidR="001C0044">
        <w:rPr>
          <w:rFonts w:cstheme="minorHAnsi"/>
          <w:color w:val="000000" w:themeColor="text1"/>
        </w:rPr>
        <w:t xml:space="preserve">, while </w:t>
      </w:r>
      <w:r w:rsidRPr="0008234A" w:rsidR="00267C21">
        <w:rPr>
          <w:rFonts w:cstheme="minorHAnsi"/>
          <w:color w:val="000000" w:themeColor="text1"/>
        </w:rPr>
        <w:t>a</w:t>
      </w:r>
      <w:r w:rsidRPr="0008234A" w:rsidR="001C0044">
        <w:rPr>
          <w:rFonts w:cstheme="minorHAnsi"/>
          <w:color w:val="000000" w:themeColor="text1"/>
        </w:rPr>
        <w:t>ls</w:t>
      </w:r>
      <w:r w:rsidRPr="0008234A" w:rsidR="00D8623D">
        <w:rPr>
          <w:rFonts w:cstheme="minorHAnsi"/>
          <w:color w:val="000000" w:themeColor="text1"/>
        </w:rPr>
        <w:t>o</w:t>
      </w:r>
      <w:r w:rsidRPr="0008234A" w:rsidR="00447D22">
        <w:rPr>
          <w:rFonts w:cstheme="minorHAnsi"/>
          <w:color w:val="000000" w:themeColor="text1"/>
        </w:rPr>
        <w:t xml:space="preserve"> balanc</w:t>
      </w:r>
      <w:r w:rsidRPr="0008234A" w:rsidR="00267C21">
        <w:rPr>
          <w:rFonts w:cstheme="minorHAnsi"/>
          <w:color w:val="000000" w:themeColor="text1"/>
        </w:rPr>
        <w:t>ing</w:t>
      </w:r>
      <w:r w:rsidRPr="0008234A" w:rsidR="00447D22">
        <w:rPr>
          <w:rFonts w:cstheme="minorHAnsi"/>
          <w:color w:val="000000" w:themeColor="text1"/>
        </w:rPr>
        <w:t xml:space="preserve"> </w:t>
      </w:r>
      <w:r w:rsidRPr="0008234A" w:rsidR="00267C21">
        <w:rPr>
          <w:rFonts w:cstheme="minorHAnsi"/>
          <w:color w:val="000000" w:themeColor="text1"/>
        </w:rPr>
        <w:t xml:space="preserve">the desire for detailed information about </w:t>
      </w:r>
      <w:r w:rsidRPr="0008234A" w:rsidR="00D56369">
        <w:rPr>
          <w:rFonts w:cstheme="minorHAnsi"/>
          <w:color w:val="000000" w:themeColor="text1"/>
        </w:rPr>
        <w:t xml:space="preserve">the uses of federal program funds </w:t>
      </w:r>
      <w:r w:rsidRPr="0008234A" w:rsidR="00447D22">
        <w:rPr>
          <w:rFonts w:cstheme="minorHAnsi"/>
          <w:color w:val="000000" w:themeColor="text1"/>
        </w:rPr>
        <w:t xml:space="preserve">against the need to limit the burden, cost, and complexity of the study. </w:t>
      </w:r>
      <w:r w:rsidRPr="0008234A" w:rsidR="00AA07CB">
        <w:rPr>
          <w:rFonts w:cstheme="minorHAnsi"/>
          <w:color w:val="000000" w:themeColor="text1"/>
        </w:rPr>
        <w:t>C</w:t>
      </w:r>
      <w:r w:rsidRPr="0008234A" w:rsidR="00644B5B">
        <w:rPr>
          <w:rFonts w:cstheme="minorHAnsi"/>
          <w:color w:val="000000" w:themeColor="text1"/>
        </w:rPr>
        <w:t>ommenters often urged us to add additional components to the study (e.g., additional programs, additional research questions, and additional types of data collection and analysis)</w:t>
      </w:r>
      <w:r w:rsidR="008F3395">
        <w:rPr>
          <w:rFonts w:cstheme="minorHAnsi"/>
          <w:color w:val="000000" w:themeColor="text1"/>
        </w:rPr>
        <w:t xml:space="preserve">, but </w:t>
      </w:r>
      <w:r w:rsidR="00F13E81">
        <w:rPr>
          <w:rFonts w:cstheme="minorHAnsi"/>
          <w:color w:val="000000" w:themeColor="text1"/>
        </w:rPr>
        <w:t xml:space="preserve">in many cases </w:t>
      </w:r>
      <w:r w:rsidR="008F3395">
        <w:rPr>
          <w:rFonts w:cstheme="minorHAnsi"/>
          <w:color w:val="000000" w:themeColor="text1"/>
        </w:rPr>
        <w:t xml:space="preserve">this expansion of the scope of the study is </w:t>
      </w:r>
      <w:r w:rsidR="00FD18D4">
        <w:rPr>
          <w:rFonts w:cstheme="minorHAnsi"/>
          <w:color w:val="000000" w:themeColor="text1"/>
        </w:rPr>
        <w:t>not</w:t>
      </w:r>
      <w:r w:rsidR="008445BF">
        <w:rPr>
          <w:rFonts w:cstheme="minorHAnsi"/>
          <w:color w:val="000000" w:themeColor="text1"/>
        </w:rPr>
        <w:t xml:space="preserve"> feasible</w:t>
      </w:r>
      <w:r w:rsidR="00F13E81">
        <w:rPr>
          <w:rFonts w:cstheme="minorHAnsi"/>
          <w:color w:val="000000" w:themeColor="text1"/>
        </w:rPr>
        <w:t xml:space="preserve"> at this  time</w:t>
      </w:r>
      <w:r w:rsidRPr="0008234A" w:rsidR="00644B5B">
        <w:rPr>
          <w:rFonts w:cstheme="minorHAnsi"/>
          <w:color w:val="000000" w:themeColor="text1"/>
        </w:rPr>
        <w:t xml:space="preserve">. </w:t>
      </w:r>
      <w:r w:rsidR="000E42D0">
        <w:rPr>
          <w:rFonts w:cstheme="minorHAnsi"/>
          <w:color w:val="000000" w:themeColor="text1"/>
        </w:rPr>
        <w:t>In addition, w</w:t>
      </w:r>
      <w:r w:rsidRPr="0008234A" w:rsidR="00644B5B">
        <w:rPr>
          <w:rFonts w:cstheme="minorHAnsi"/>
          <w:color w:val="000000" w:themeColor="text1"/>
        </w:rPr>
        <w:t>e</w:t>
      </w:r>
      <w:r w:rsidR="00F36339">
        <w:rPr>
          <w:rFonts w:cstheme="minorHAnsi"/>
          <w:color w:val="000000" w:themeColor="text1"/>
        </w:rPr>
        <w:t> </w:t>
      </w:r>
      <w:r w:rsidRPr="0008234A" w:rsidR="00644B5B">
        <w:rPr>
          <w:rFonts w:cstheme="minorHAnsi"/>
          <w:color w:val="000000" w:themeColor="text1"/>
        </w:rPr>
        <w:t>are conscious of the time that educators must spend responding to federal surveys and other types of data collection, and we are actively seeking ways to minimize the burden on respondents while maximizing the usefulness of the information collected.</w:t>
      </w:r>
    </w:p>
    <w:p w:rsidRPr="0008234A" w:rsidR="005250EA" w:rsidP="00315F36" w:rsidRDefault="003A086C" w14:paraId="106C948A" w14:textId="16B3D26F">
      <w:pPr>
        <w:spacing w:after="240" w:line="240" w:lineRule="auto"/>
        <w:rPr>
          <w:rFonts w:cstheme="minorHAnsi"/>
          <w:color w:val="000000" w:themeColor="text1"/>
        </w:rPr>
      </w:pPr>
      <w:r w:rsidRPr="0008234A">
        <w:rPr>
          <w:rFonts w:cstheme="minorHAnsi"/>
          <w:color w:val="000000" w:themeColor="text1"/>
        </w:rPr>
        <w:t xml:space="preserve">Some of the suggestions </w:t>
      </w:r>
      <w:r w:rsidR="00FA6931">
        <w:rPr>
          <w:rFonts w:cstheme="minorHAnsi"/>
          <w:color w:val="000000" w:themeColor="text1"/>
        </w:rPr>
        <w:t xml:space="preserve">made by commenters </w:t>
      </w:r>
      <w:r w:rsidRPr="0008234A" w:rsidR="004017E7">
        <w:rPr>
          <w:rFonts w:cstheme="minorHAnsi"/>
          <w:color w:val="000000" w:themeColor="text1"/>
        </w:rPr>
        <w:t>pertain</w:t>
      </w:r>
      <w:r w:rsidR="00DD34E8">
        <w:rPr>
          <w:rFonts w:cstheme="minorHAnsi"/>
          <w:color w:val="000000" w:themeColor="text1"/>
        </w:rPr>
        <w:t>ed</w:t>
      </w:r>
      <w:r w:rsidRPr="0008234A" w:rsidR="004017E7">
        <w:rPr>
          <w:rFonts w:cstheme="minorHAnsi"/>
          <w:color w:val="000000" w:themeColor="text1"/>
        </w:rPr>
        <w:t xml:space="preserve"> to </w:t>
      </w:r>
      <w:r w:rsidRPr="0008234A" w:rsidR="00943BB7">
        <w:rPr>
          <w:rFonts w:cstheme="minorHAnsi"/>
          <w:color w:val="000000" w:themeColor="text1"/>
        </w:rPr>
        <w:t>specific content</w:t>
      </w:r>
      <w:r w:rsidRPr="0008234A" w:rsidR="00C972B9">
        <w:rPr>
          <w:rFonts w:cstheme="minorHAnsi"/>
          <w:color w:val="000000" w:themeColor="text1"/>
        </w:rPr>
        <w:t xml:space="preserve"> </w:t>
      </w:r>
      <w:r w:rsidR="009D6D6D">
        <w:rPr>
          <w:rFonts w:cstheme="minorHAnsi"/>
          <w:color w:val="000000" w:themeColor="text1"/>
        </w:rPr>
        <w:t xml:space="preserve">for </w:t>
      </w:r>
      <w:r w:rsidRPr="0008234A" w:rsidR="00D16B1A">
        <w:rPr>
          <w:rFonts w:cstheme="minorHAnsi"/>
          <w:color w:val="000000" w:themeColor="text1"/>
        </w:rPr>
        <w:t xml:space="preserve">the </w:t>
      </w:r>
      <w:r w:rsidRPr="0008234A" w:rsidR="00C972B9">
        <w:rPr>
          <w:rFonts w:cstheme="minorHAnsi"/>
          <w:color w:val="000000" w:themeColor="text1"/>
        </w:rPr>
        <w:t xml:space="preserve">surveys and other </w:t>
      </w:r>
      <w:r w:rsidRPr="0008234A" w:rsidR="00D16B1A">
        <w:rPr>
          <w:rFonts w:cstheme="minorHAnsi"/>
          <w:color w:val="000000" w:themeColor="text1"/>
        </w:rPr>
        <w:t>data collection instruments</w:t>
      </w:r>
      <w:r w:rsidRPr="0008234A" w:rsidR="004017E7">
        <w:rPr>
          <w:rFonts w:cstheme="minorHAnsi"/>
          <w:color w:val="000000" w:themeColor="text1"/>
        </w:rPr>
        <w:t xml:space="preserve">; we </w:t>
      </w:r>
      <w:r w:rsidR="000208B6">
        <w:rPr>
          <w:rFonts w:cstheme="minorHAnsi"/>
          <w:color w:val="000000" w:themeColor="text1"/>
        </w:rPr>
        <w:t>are</w:t>
      </w:r>
      <w:r w:rsidRPr="0008234A" w:rsidR="004017E7">
        <w:rPr>
          <w:rFonts w:cstheme="minorHAnsi"/>
          <w:color w:val="000000" w:themeColor="text1"/>
        </w:rPr>
        <w:t xml:space="preserve"> carefully consider</w:t>
      </w:r>
      <w:r w:rsidR="000208B6">
        <w:rPr>
          <w:rFonts w:cstheme="minorHAnsi"/>
          <w:color w:val="000000" w:themeColor="text1"/>
        </w:rPr>
        <w:t>ing</w:t>
      </w:r>
      <w:r w:rsidRPr="0008234A" w:rsidR="004017E7">
        <w:rPr>
          <w:rFonts w:cstheme="minorHAnsi"/>
          <w:color w:val="000000" w:themeColor="text1"/>
        </w:rPr>
        <w:t xml:space="preserve"> those suggestions</w:t>
      </w:r>
      <w:r w:rsidRPr="0008234A" w:rsidR="00C972B9">
        <w:rPr>
          <w:rFonts w:cstheme="minorHAnsi"/>
          <w:color w:val="000000" w:themeColor="text1"/>
        </w:rPr>
        <w:t xml:space="preserve"> as </w:t>
      </w:r>
      <w:r w:rsidRPr="0008234A" w:rsidR="005250EA">
        <w:rPr>
          <w:rFonts w:cstheme="minorHAnsi"/>
          <w:color w:val="000000" w:themeColor="text1"/>
        </w:rPr>
        <w:t xml:space="preserve">we develop and refine </w:t>
      </w:r>
      <w:r w:rsidRPr="0008234A" w:rsidR="00C00546">
        <w:rPr>
          <w:rFonts w:cstheme="minorHAnsi"/>
          <w:color w:val="000000" w:themeColor="text1"/>
        </w:rPr>
        <w:t xml:space="preserve">the </w:t>
      </w:r>
      <w:r w:rsidR="00037BAB">
        <w:rPr>
          <w:rFonts w:cstheme="minorHAnsi"/>
          <w:color w:val="000000" w:themeColor="text1"/>
        </w:rPr>
        <w:t xml:space="preserve">study </w:t>
      </w:r>
      <w:r w:rsidRPr="0008234A" w:rsidR="00C00546">
        <w:rPr>
          <w:rFonts w:cstheme="minorHAnsi"/>
          <w:color w:val="000000" w:themeColor="text1"/>
        </w:rPr>
        <w:t>instruments</w:t>
      </w:r>
      <w:r w:rsidRPr="0008234A" w:rsidR="005250EA">
        <w:rPr>
          <w:rFonts w:cstheme="minorHAnsi"/>
          <w:color w:val="000000" w:themeColor="text1"/>
        </w:rPr>
        <w:t>, which will be shared for public comment through a second OMB clearance request later this year.</w:t>
      </w:r>
    </w:p>
    <w:p w:rsidRPr="0008234A" w:rsidR="00D158AC" w:rsidP="00315F36" w:rsidRDefault="00B04E21" w14:paraId="52ECF8D3" w14:textId="04B2B543">
      <w:pPr>
        <w:spacing w:after="240" w:line="240" w:lineRule="auto"/>
        <w:rPr>
          <w:rFonts w:cstheme="minorHAnsi"/>
          <w:color w:val="000000" w:themeColor="text1"/>
        </w:rPr>
      </w:pPr>
      <w:r w:rsidRPr="0008234A">
        <w:rPr>
          <w:rFonts w:cstheme="minorHAnsi"/>
          <w:color w:val="000000" w:themeColor="text1"/>
        </w:rPr>
        <w:t>Below we summarize the public comments that were submitted, by topic, and provide responses to the issues and suggestions for each of those topics.</w:t>
      </w:r>
    </w:p>
    <w:p w:rsidRPr="0008234A" w:rsidR="006B28C1" w:rsidP="00315F36" w:rsidRDefault="006B28C1" w14:paraId="60DB9A36" w14:textId="41AFA34C">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Use and dissemination of the data (7 commenters)</w:t>
      </w:r>
    </w:p>
    <w:p w:rsidRPr="0008234A" w:rsidR="001707F4" w:rsidP="00315F36" w:rsidRDefault="00201BDB" w14:paraId="6CAB3220" w14:textId="5D05755E">
      <w:pPr>
        <w:spacing w:after="240" w:line="240" w:lineRule="auto"/>
        <w:rPr>
          <w:rFonts w:cstheme="minorHAnsi"/>
          <w:color w:val="000000" w:themeColor="text1"/>
        </w:rPr>
      </w:pPr>
      <w:r w:rsidRPr="0008234A">
        <w:rPr>
          <w:rFonts w:cstheme="minorHAnsi"/>
          <w:color w:val="000000" w:themeColor="text1"/>
        </w:rPr>
        <w:t>Three commenters said the st</w:t>
      </w:r>
      <w:r w:rsidRPr="0008234A" w:rsidR="001707F4">
        <w:rPr>
          <w:rFonts w:cstheme="minorHAnsi"/>
          <w:color w:val="000000" w:themeColor="text1"/>
        </w:rPr>
        <w:t xml:space="preserve">udy </w:t>
      </w:r>
      <w:r w:rsidRPr="0008234A">
        <w:rPr>
          <w:rFonts w:cstheme="minorHAnsi"/>
          <w:color w:val="000000" w:themeColor="text1"/>
        </w:rPr>
        <w:t>should</w:t>
      </w:r>
      <w:r w:rsidRPr="0008234A" w:rsidR="001707F4">
        <w:rPr>
          <w:rFonts w:cstheme="minorHAnsi"/>
          <w:color w:val="000000" w:themeColor="text1"/>
        </w:rPr>
        <w:t xml:space="preserve"> be constructed and conducted without the intent to use the findings to justify program consolidation or deep cuts to federal education spending.</w:t>
      </w:r>
      <w:r w:rsidRPr="0008234A" w:rsidR="00744BC8">
        <w:rPr>
          <w:rFonts w:cstheme="minorHAnsi"/>
          <w:color w:val="000000" w:themeColor="text1"/>
        </w:rPr>
        <w:t xml:space="preserve"> Three commenters said the study should not be</w:t>
      </w:r>
      <w:r w:rsidRPr="0008234A" w:rsidR="001707F4">
        <w:rPr>
          <w:rFonts w:cstheme="minorHAnsi"/>
          <w:color w:val="000000" w:themeColor="text1"/>
        </w:rPr>
        <w:t xml:space="preserve"> with a bias towards increasing flexibility and reducing program requirements. </w:t>
      </w:r>
      <w:r w:rsidRPr="0008234A" w:rsidR="0064194F">
        <w:rPr>
          <w:rFonts w:cstheme="minorHAnsi"/>
          <w:color w:val="000000" w:themeColor="text1"/>
        </w:rPr>
        <w:t>One commenter said the Department shou</w:t>
      </w:r>
      <w:r w:rsidRPr="0008234A" w:rsidR="0015036B">
        <w:rPr>
          <w:rFonts w:cstheme="minorHAnsi"/>
          <w:color w:val="000000" w:themeColor="text1"/>
        </w:rPr>
        <w:t xml:space="preserve">ld </w:t>
      </w:r>
      <w:r w:rsidRPr="0008234A" w:rsidR="001707F4">
        <w:rPr>
          <w:rFonts w:cstheme="minorHAnsi"/>
          <w:color w:val="000000" w:themeColor="text1"/>
        </w:rPr>
        <w:t>widely distribute the study results to education researchers, practitioners, and policymakers.</w:t>
      </w:r>
    </w:p>
    <w:p w:rsidRPr="0008234A" w:rsidR="00052F3C" w:rsidP="00315F36" w:rsidRDefault="00052F3C" w14:paraId="4D762220" w14:textId="04C51240">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The Institute of Education Sciences </w:t>
      </w:r>
      <w:r w:rsidRPr="0008234A" w:rsidR="0005262C">
        <w:rPr>
          <w:rFonts w:cstheme="minorHAnsi"/>
          <w:color w:val="000000" w:themeColor="text1"/>
        </w:rPr>
        <w:t xml:space="preserve">(IES) </w:t>
      </w:r>
      <w:r w:rsidRPr="0008234A">
        <w:rPr>
          <w:rFonts w:cstheme="minorHAnsi"/>
          <w:color w:val="000000" w:themeColor="text1"/>
        </w:rPr>
        <w:t xml:space="preserve">is the nation’s leading source for rigorous, independent education research, evaluation, and statistics. </w:t>
      </w:r>
      <w:r w:rsidRPr="0008234A" w:rsidR="00F11515">
        <w:rPr>
          <w:rFonts w:cstheme="minorHAnsi"/>
          <w:color w:val="000000" w:themeColor="text1"/>
        </w:rPr>
        <w:t>We</w:t>
      </w:r>
      <w:r w:rsidRPr="0008234A">
        <w:rPr>
          <w:rFonts w:cstheme="minorHAnsi"/>
          <w:color w:val="000000" w:themeColor="text1"/>
        </w:rPr>
        <w:t xml:space="preserve"> will conduct this study in an unbiased manner just as </w:t>
      </w:r>
      <w:r w:rsidRPr="0008234A" w:rsidR="00F11515">
        <w:rPr>
          <w:rFonts w:cstheme="minorHAnsi"/>
          <w:color w:val="000000" w:themeColor="text1"/>
        </w:rPr>
        <w:t>we</w:t>
      </w:r>
      <w:r w:rsidRPr="0008234A">
        <w:rPr>
          <w:rFonts w:cstheme="minorHAnsi"/>
          <w:color w:val="000000" w:themeColor="text1"/>
        </w:rPr>
        <w:t xml:space="preserve"> conduct all </w:t>
      </w:r>
      <w:r w:rsidRPr="0008234A" w:rsidR="00CA3201">
        <w:rPr>
          <w:rFonts w:cstheme="minorHAnsi"/>
          <w:color w:val="000000" w:themeColor="text1"/>
        </w:rPr>
        <w:t>of ou</w:t>
      </w:r>
      <w:r w:rsidRPr="0008234A">
        <w:rPr>
          <w:rFonts w:cstheme="minorHAnsi"/>
          <w:color w:val="000000" w:themeColor="text1"/>
        </w:rPr>
        <w:t>r studies. This study is similar to cross-cutting studies of federal resources that the Department has conducted in the past.</w:t>
      </w:r>
      <w:r w:rsidRPr="0008234A" w:rsidR="00E050FB">
        <w:rPr>
          <w:rFonts w:cstheme="minorHAnsi"/>
          <w:color w:val="000000" w:themeColor="text1"/>
        </w:rPr>
        <w:t xml:space="preserve"> The report</w:t>
      </w:r>
      <w:r w:rsidRPr="0008234A" w:rsidR="00B04E21">
        <w:rPr>
          <w:rFonts w:cstheme="minorHAnsi"/>
          <w:color w:val="000000" w:themeColor="text1"/>
        </w:rPr>
        <w:t>s</w:t>
      </w:r>
      <w:r w:rsidRPr="0008234A" w:rsidR="00E050FB">
        <w:rPr>
          <w:rFonts w:cstheme="minorHAnsi"/>
          <w:color w:val="000000" w:themeColor="text1"/>
        </w:rPr>
        <w:t xml:space="preserve"> for the study will be </w:t>
      </w:r>
      <w:r w:rsidRPr="0008234A" w:rsidR="00C864E2">
        <w:rPr>
          <w:rFonts w:cstheme="minorHAnsi"/>
          <w:color w:val="000000" w:themeColor="text1"/>
        </w:rPr>
        <w:t>made publicly available on the IES website.</w:t>
      </w:r>
    </w:p>
    <w:p w:rsidRPr="0008234A" w:rsidR="00ED2323" w:rsidP="00315F36" w:rsidRDefault="00ED2323" w14:paraId="30D2EC45" w14:textId="77777777">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Additional research questions (5 commenters)</w:t>
      </w:r>
    </w:p>
    <w:p w:rsidRPr="0008234A" w:rsidR="00ED2323" w:rsidP="00315F36" w:rsidRDefault="00ED2323" w14:paraId="26BEE09E" w14:textId="7BF64B22">
      <w:pPr>
        <w:spacing w:after="240" w:line="240" w:lineRule="auto"/>
        <w:rPr>
          <w:rFonts w:cstheme="minorHAnsi"/>
          <w:color w:val="000000" w:themeColor="text1"/>
        </w:rPr>
      </w:pPr>
      <w:r w:rsidRPr="0008234A">
        <w:rPr>
          <w:rFonts w:cstheme="minorHAnsi"/>
          <w:color w:val="000000" w:themeColor="text1"/>
        </w:rPr>
        <w:t>Five commenters suggested additional research questions that could be added to the study</w:t>
      </w:r>
      <w:r w:rsidRPr="0008234A" w:rsidR="00C602B3">
        <w:rPr>
          <w:rFonts w:cstheme="minorHAnsi"/>
          <w:color w:val="000000" w:themeColor="text1"/>
        </w:rPr>
        <w:t>, including the following</w:t>
      </w:r>
      <w:r w:rsidRPr="0008234A">
        <w:rPr>
          <w:rFonts w:cstheme="minorHAnsi"/>
          <w:color w:val="000000" w:themeColor="text1"/>
        </w:rPr>
        <w:t>:</w:t>
      </w:r>
    </w:p>
    <w:p w:rsidRPr="0008234A" w:rsidR="00ED2323" w:rsidP="00315F36" w:rsidRDefault="00ED2323" w14:paraId="03BBE72B" w14:textId="3D866759">
      <w:pPr>
        <w:pStyle w:val="ListParagraph"/>
        <w:numPr>
          <w:ilvl w:val="0"/>
          <w:numId w:val="2"/>
        </w:numPr>
        <w:spacing w:after="240" w:line="240" w:lineRule="auto"/>
        <w:contextualSpacing w:val="0"/>
        <w:rPr>
          <w:rFonts w:cstheme="minorHAnsi"/>
          <w:color w:val="000000" w:themeColor="text1"/>
        </w:rPr>
      </w:pPr>
      <w:r w:rsidRPr="0008234A">
        <w:rPr>
          <w:rFonts w:cstheme="minorHAnsi"/>
          <w:b/>
          <w:bCs/>
          <w:color w:val="000000" w:themeColor="text1"/>
        </w:rPr>
        <w:t>School improvement:</w:t>
      </w:r>
      <w:r w:rsidRPr="0008234A">
        <w:rPr>
          <w:rFonts w:cstheme="minorHAnsi"/>
          <w:color w:val="000000" w:themeColor="text1"/>
        </w:rPr>
        <w:t xml:space="preserve"> </w:t>
      </w:r>
      <w:r w:rsidRPr="0008234A" w:rsidR="00697170">
        <w:rPr>
          <w:rFonts w:cstheme="minorHAnsi"/>
          <w:color w:val="000000" w:themeColor="text1"/>
        </w:rPr>
        <w:t xml:space="preserve">What is the distribution of Section 1003 funds between schools identified for comprehensive support and improvement, targeted support and improvement, and </w:t>
      </w:r>
      <w:r w:rsidRPr="0008234A" w:rsidR="00697170">
        <w:rPr>
          <w:rFonts w:cstheme="minorHAnsi"/>
          <w:color w:val="000000" w:themeColor="text1"/>
        </w:rPr>
        <w:lastRenderedPageBreak/>
        <w:t>additional targeted support? What are the average and median award sizes for schools in each of these categories in each state?</w:t>
      </w:r>
      <w:r w:rsidRPr="0008234A" w:rsidR="00BD2FF4">
        <w:rPr>
          <w:rFonts w:cstheme="minorHAnsi"/>
          <w:color w:val="000000" w:themeColor="text1"/>
        </w:rPr>
        <w:t xml:space="preserve"> Are states setting aside the full 7% required under Section 1003, or are states utilizing less than this amount pursuant to the special rule described under Section 1003(h)?</w:t>
      </w:r>
      <w:r w:rsidRPr="0008234A" w:rsidR="00697170">
        <w:rPr>
          <w:rFonts w:cstheme="minorHAnsi"/>
          <w:color w:val="000000" w:themeColor="text1"/>
        </w:rPr>
        <w:t xml:space="preserve"> </w:t>
      </w:r>
      <w:r w:rsidRPr="0008234A">
        <w:rPr>
          <w:rFonts w:cstheme="minorHAnsi"/>
          <w:color w:val="000000" w:themeColor="text1"/>
        </w:rPr>
        <w:t>What share of total expenditures on school improvement for schools identified for comprehensive or targeted support and improvement are provided through the Title I-A set-aside for school improvement?</w:t>
      </w:r>
    </w:p>
    <w:p w:rsidRPr="0008234A" w:rsidR="00ED2323" w:rsidP="00315F36" w:rsidRDefault="00ED2323" w14:paraId="5AA000F6" w14:textId="6837976C">
      <w:pPr>
        <w:pStyle w:val="ListParagraph"/>
        <w:numPr>
          <w:ilvl w:val="0"/>
          <w:numId w:val="2"/>
        </w:numPr>
        <w:spacing w:after="240" w:line="240" w:lineRule="auto"/>
        <w:contextualSpacing w:val="0"/>
        <w:rPr>
          <w:rFonts w:cstheme="minorHAnsi"/>
          <w:color w:val="000000" w:themeColor="text1"/>
        </w:rPr>
      </w:pPr>
      <w:r w:rsidRPr="0008234A">
        <w:rPr>
          <w:rFonts w:cstheme="minorHAnsi"/>
          <w:b/>
          <w:bCs/>
          <w:color w:val="000000" w:themeColor="text1"/>
        </w:rPr>
        <w:t>Evidence-based decision making:</w:t>
      </w:r>
      <w:r w:rsidRPr="0008234A">
        <w:rPr>
          <w:rFonts w:cstheme="minorHAnsi"/>
          <w:color w:val="000000" w:themeColor="text1"/>
        </w:rPr>
        <w:t xml:space="preserve"> How do districts ensure that spending decisions are evidence-based?</w:t>
      </w:r>
    </w:p>
    <w:p w:rsidRPr="0008234A" w:rsidR="00ED2323" w:rsidP="00315F36" w:rsidRDefault="00ED2323" w14:paraId="4751BAE1" w14:textId="37B8FF20">
      <w:pPr>
        <w:pStyle w:val="ListParagraph"/>
        <w:numPr>
          <w:ilvl w:val="0"/>
          <w:numId w:val="2"/>
        </w:numPr>
        <w:spacing w:after="240" w:line="240" w:lineRule="auto"/>
        <w:contextualSpacing w:val="0"/>
        <w:rPr>
          <w:rFonts w:cstheme="minorHAnsi"/>
          <w:color w:val="000000" w:themeColor="text1"/>
        </w:rPr>
      </w:pPr>
      <w:r w:rsidRPr="0008234A">
        <w:rPr>
          <w:rFonts w:cstheme="minorHAnsi"/>
          <w:b/>
          <w:bCs/>
          <w:color w:val="000000" w:themeColor="text1"/>
        </w:rPr>
        <w:t>Use of funds:</w:t>
      </w:r>
      <w:r w:rsidRPr="0008234A">
        <w:rPr>
          <w:rFonts w:cstheme="minorHAnsi"/>
          <w:color w:val="000000" w:themeColor="text1"/>
        </w:rPr>
        <w:t xml:space="preserve"> How are districts leveraging federal education dollars to improve state and local spending decisions? How do districts ensure that federal funds are used to support the intended beneficiaries, while not segregating students based on family income, EL status, or disability status?</w:t>
      </w:r>
    </w:p>
    <w:p w:rsidRPr="0008234A" w:rsidR="00ED2323" w:rsidP="00315F36" w:rsidRDefault="00ED2323" w14:paraId="257B1797" w14:textId="77777777">
      <w:pPr>
        <w:pStyle w:val="ListParagraph"/>
        <w:numPr>
          <w:ilvl w:val="0"/>
          <w:numId w:val="2"/>
        </w:numPr>
        <w:spacing w:after="240" w:line="240" w:lineRule="auto"/>
        <w:contextualSpacing w:val="0"/>
        <w:rPr>
          <w:rFonts w:cstheme="minorHAnsi"/>
          <w:color w:val="000000" w:themeColor="text1"/>
        </w:rPr>
      </w:pPr>
      <w:r w:rsidRPr="0008234A">
        <w:rPr>
          <w:rFonts w:cstheme="minorHAnsi"/>
          <w:b/>
          <w:bCs/>
          <w:color w:val="000000" w:themeColor="text1"/>
        </w:rPr>
        <w:t>Federal guidance and technical support:</w:t>
      </w:r>
      <w:r w:rsidRPr="0008234A">
        <w:rPr>
          <w:rFonts w:cstheme="minorHAnsi"/>
          <w:color w:val="000000" w:themeColor="text1"/>
        </w:rPr>
        <w:t xml:space="preserve"> What federal technical support and guidance do districts need to help improve spending decisions at the district and school levels?</w:t>
      </w:r>
    </w:p>
    <w:p w:rsidRPr="0008234A" w:rsidR="00ED2323" w:rsidP="00315F36" w:rsidRDefault="00ED2323" w14:paraId="7E44CB20" w14:textId="447DC6E2">
      <w:pPr>
        <w:pStyle w:val="ListParagraph"/>
        <w:numPr>
          <w:ilvl w:val="0"/>
          <w:numId w:val="2"/>
        </w:numPr>
        <w:spacing w:after="240" w:line="240" w:lineRule="auto"/>
        <w:contextualSpacing w:val="0"/>
        <w:rPr>
          <w:rFonts w:cstheme="minorHAnsi"/>
          <w:color w:val="000000" w:themeColor="text1"/>
        </w:rPr>
      </w:pPr>
      <w:r w:rsidRPr="0008234A">
        <w:rPr>
          <w:rFonts w:cstheme="minorHAnsi"/>
          <w:b/>
          <w:bCs/>
          <w:color w:val="000000" w:themeColor="text1"/>
        </w:rPr>
        <w:t>Needs assessments:</w:t>
      </w:r>
      <w:r w:rsidRPr="0008234A">
        <w:rPr>
          <w:rFonts w:cstheme="minorHAnsi"/>
          <w:color w:val="000000" w:themeColor="text1"/>
        </w:rPr>
        <w:t xml:space="preserve"> How d</w:t>
      </w:r>
      <w:r w:rsidRPr="0008234A" w:rsidR="00190671">
        <w:rPr>
          <w:rFonts w:cstheme="minorHAnsi"/>
          <w:color w:val="000000" w:themeColor="text1"/>
        </w:rPr>
        <w:t>o</w:t>
      </w:r>
      <w:r w:rsidRPr="0008234A">
        <w:rPr>
          <w:rFonts w:cstheme="minorHAnsi"/>
          <w:color w:val="000000" w:themeColor="text1"/>
        </w:rPr>
        <w:t xml:space="preserve"> needs assessment</w:t>
      </w:r>
      <w:r w:rsidRPr="0008234A" w:rsidR="00190671">
        <w:rPr>
          <w:rFonts w:cstheme="minorHAnsi"/>
          <w:color w:val="000000" w:themeColor="text1"/>
        </w:rPr>
        <w:t>s</w:t>
      </w:r>
      <w:r w:rsidRPr="0008234A">
        <w:rPr>
          <w:rFonts w:cstheme="minorHAnsi"/>
          <w:color w:val="000000" w:themeColor="text1"/>
        </w:rPr>
        <w:t xml:space="preserve"> look at whole-child supports? How </w:t>
      </w:r>
      <w:r w:rsidRPr="0008234A" w:rsidR="00591499">
        <w:rPr>
          <w:rFonts w:cstheme="minorHAnsi"/>
          <w:color w:val="000000" w:themeColor="text1"/>
        </w:rPr>
        <w:t>are</w:t>
      </w:r>
      <w:r w:rsidRPr="0008234A">
        <w:rPr>
          <w:rFonts w:cstheme="minorHAnsi"/>
          <w:color w:val="000000" w:themeColor="text1"/>
        </w:rPr>
        <w:t xml:space="preserve"> needs assessments used in making spending decisions?</w:t>
      </w:r>
    </w:p>
    <w:p w:rsidRPr="0008234A" w:rsidR="00ED2323" w:rsidP="00315F36" w:rsidRDefault="00ED2323" w14:paraId="30319192" w14:textId="00023D10">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We </w:t>
      </w:r>
      <w:r w:rsidRPr="0008234A" w:rsidR="00EA3BA0">
        <w:rPr>
          <w:rFonts w:cstheme="minorHAnsi"/>
          <w:color w:val="000000" w:themeColor="text1"/>
        </w:rPr>
        <w:t xml:space="preserve">expect that the study will be able to address some of the proposed questions regarding Section 1003 </w:t>
      </w:r>
      <w:r w:rsidRPr="0008234A" w:rsidR="000B7888">
        <w:rPr>
          <w:rFonts w:cstheme="minorHAnsi"/>
          <w:color w:val="000000" w:themeColor="text1"/>
        </w:rPr>
        <w:t>funding for</w:t>
      </w:r>
      <w:r w:rsidRPr="0008234A" w:rsidR="00EA3BA0">
        <w:rPr>
          <w:rFonts w:cstheme="minorHAnsi"/>
          <w:color w:val="000000" w:themeColor="text1"/>
        </w:rPr>
        <w:t xml:space="preserve"> school improvement</w:t>
      </w:r>
      <w:r w:rsidRPr="0008234A" w:rsidR="009C0497">
        <w:rPr>
          <w:rFonts w:cstheme="minorHAnsi"/>
          <w:color w:val="000000" w:themeColor="text1"/>
        </w:rPr>
        <w:t xml:space="preserve">, including the </w:t>
      </w:r>
      <w:r w:rsidRPr="0008234A" w:rsidR="00FF2AFA">
        <w:rPr>
          <w:rFonts w:cstheme="minorHAnsi"/>
          <w:color w:val="000000" w:themeColor="text1"/>
        </w:rPr>
        <w:t>distribution and sizes of those grants</w:t>
      </w:r>
      <w:r w:rsidR="006F182B">
        <w:rPr>
          <w:rFonts w:cstheme="minorHAnsi"/>
        </w:rPr>
        <w:t>, and we have added more detailed research questions in that area (see Part A, Exhibit 2, row 2h)</w:t>
      </w:r>
      <w:r w:rsidRPr="000630FC" w:rsidR="006F182B">
        <w:rPr>
          <w:rFonts w:cstheme="minorHAnsi"/>
        </w:rPr>
        <w:t>.</w:t>
      </w:r>
      <w:r w:rsidRPr="0008234A" w:rsidR="008C7EEC">
        <w:rPr>
          <w:rFonts w:cstheme="minorHAnsi"/>
          <w:color w:val="000000" w:themeColor="text1"/>
        </w:rPr>
        <w:t xml:space="preserve"> However, the study will not be able to determine the total </w:t>
      </w:r>
      <w:r w:rsidRPr="0008234A" w:rsidR="00EB76DD">
        <w:rPr>
          <w:rFonts w:cstheme="minorHAnsi"/>
          <w:color w:val="000000" w:themeColor="text1"/>
        </w:rPr>
        <w:t xml:space="preserve">amount </w:t>
      </w:r>
      <w:r w:rsidRPr="0008234A" w:rsidR="008732A4">
        <w:rPr>
          <w:rFonts w:cstheme="minorHAnsi"/>
          <w:color w:val="000000" w:themeColor="text1"/>
        </w:rPr>
        <w:t xml:space="preserve">of </w:t>
      </w:r>
      <w:r w:rsidRPr="0008234A" w:rsidR="008C7EEC">
        <w:rPr>
          <w:rFonts w:cstheme="minorHAnsi"/>
          <w:color w:val="000000" w:themeColor="text1"/>
        </w:rPr>
        <w:t xml:space="preserve">expenditures on school improvement </w:t>
      </w:r>
      <w:r w:rsidRPr="0008234A" w:rsidR="00EB76DD">
        <w:rPr>
          <w:rFonts w:cstheme="minorHAnsi"/>
          <w:color w:val="000000" w:themeColor="text1"/>
        </w:rPr>
        <w:t>from all sources</w:t>
      </w:r>
      <w:r w:rsidRPr="0008234A" w:rsidR="007954F0">
        <w:rPr>
          <w:rFonts w:cstheme="minorHAnsi"/>
          <w:color w:val="000000" w:themeColor="text1"/>
        </w:rPr>
        <w:t xml:space="preserve"> (including state/local funds)</w:t>
      </w:r>
      <w:r w:rsidRPr="0008234A" w:rsidR="008C7EEC">
        <w:rPr>
          <w:rFonts w:cstheme="minorHAnsi"/>
          <w:color w:val="000000" w:themeColor="text1"/>
        </w:rPr>
        <w:t xml:space="preserve">, because </w:t>
      </w:r>
      <w:r w:rsidRPr="0008234A" w:rsidR="009379D3">
        <w:rPr>
          <w:rFonts w:cstheme="minorHAnsi"/>
          <w:color w:val="000000" w:themeColor="text1"/>
        </w:rPr>
        <w:t xml:space="preserve">there is not necessarily a clear dividing line between </w:t>
      </w:r>
      <w:r w:rsidRPr="0008234A" w:rsidR="00FC0198">
        <w:rPr>
          <w:rFonts w:cstheme="minorHAnsi"/>
          <w:color w:val="000000" w:themeColor="text1"/>
        </w:rPr>
        <w:t>activities that are specific to school improvement and those that are</w:t>
      </w:r>
      <w:r w:rsidRPr="0008234A" w:rsidR="000B4A3E">
        <w:rPr>
          <w:rFonts w:cstheme="minorHAnsi"/>
          <w:color w:val="000000" w:themeColor="text1"/>
        </w:rPr>
        <w:t xml:space="preserve"> more broadly focused on </w:t>
      </w:r>
      <w:r w:rsidRPr="0008234A" w:rsidR="0000670A">
        <w:rPr>
          <w:rFonts w:cstheme="minorHAnsi"/>
          <w:color w:val="000000" w:themeColor="text1"/>
        </w:rPr>
        <w:t>providing high-quality instruction and other services</w:t>
      </w:r>
      <w:r w:rsidRPr="0008234A" w:rsidR="00390760">
        <w:rPr>
          <w:rFonts w:cstheme="minorHAnsi"/>
          <w:color w:val="000000" w:themeColor="text1"/>
        </w:rPr>
        <w:t>.</w:t>
      </w:r>
    </w:p>
    <w:p w:rsidRPr="0008234A" w:rsidR="001A45DC" w:rsidP="00315F36" w:rsidRDefault="00D139BD" w14:paraId="3DCCAD0E" w14:textId="0BE67594">
      <w:pPr>
        <w:spacing w:after="240" w:line="240" w:lineRule="auto"/>
        <w:ind w:left="360"/>
        <w:rPr>
          <w:rFonts w:cstheme="minorHAnsi"/>
          <w:color w:val="000000" w:themeColor="text1"/>
        </w:rPr>
      </w:pPr>
      <w:r w:rsidRPr="0008234A">
        <w:rPr>
          <w:rFonts w:cstheme="minorHAnsi"/>
          <w:color w:val="000000" w:themeColor="text1"/>
        </w:rPr>
        <w:t>This study will not be collecting information about decision-making</w:t>
      </w:r>
      <w:r w:rsidRPr="0008234A" w:rsidR="00B375EB">
        <w:rPr>
          <w:rFonts w:cstheme="minorHAnsi"/>
          <w:color w:val="000000" w:themeColor="text1"/>
        </w:rPr>
        <w:t xml:space="preserve"> regarding the uses of Title I funds</w:t>
      </w:r>
      <w:r w:rsidRPr="0008234A" w:rsidR="00226D21">
        <w:rPr>
          <w:rFonts w:cstheme="minorHAnsi"/>
          <w:color w:val="000000" w:themeColor="text1"/>
        </w:rPr>
        <w:t xml:space="preserve"> because </w:t>
      </w:r>
      <w:r w:rsidRPr="0008234A" w:rsidR="00025AD8">
        <w:rPr>
          <w:rFonts w:cstheme="minorHAnsi"/>
          <w:color w:val="000000" w:themeColor="text1"/>
        </w:rPr>
        <w:t>the study resources will be</w:t>
      </w:r>
      <w:r w:rsidRPr="0008234A" w:rsidR="00226D21">
        <w:rPr>
          <w:rFonts w:cstheme="minorHAnsi"/>
          <w:color w:val="000000" w:themeColor="text1"/>
        </w:rPr>
        <w:t xml:space="preserve"> focused on </w:t>
      </w:r>
      <w:r w:rsidRPr="0008234A" w:rsidR="00500BF7">
        <w:rPr>
          <w:rFonts w:cstheme="minorHAnsi"/>
          <w:color w:val="000000" w:themeColor="text1"/>
        </w:rPr>
        <w:t xml:space="preserve">providing as detailed as possible a description of </w:t>
      </w:r>
      <w:r w:rsidRPr="0008234A" w:rsidR="00FC5C37">
        <w:rPr>
          <w:rFonts w:cstheme="minorHAnsi"/>
          <w:color w:val="000000" w:themeColor="text1"/>
        </w:rPr>
        <w:t>how the funds are used</w:t>
      </w:r>
      <w:r w:rsidRPr="0008234A" w:rsidR="003678A9">
        <w:rPr>
          <w:rFonts w:cstheme="minorHAnsi"/>
          <w:color w:val="000000" w:themeColor="text1"/>
        </w:rPr>
        <w:t>. T</w:t>
      </w:r>
      <w:r w:rsidRPr="0008234A" w:rsidR="000C211F">
        <w:rPr>
          <w:rFonts w:cstheme="minorHAnsi"/>
          <w:color w:val="000000" w:themeColor="text1"/>
        </w:rPr>
        <w:t>herefore, t</w:t>
      </w:r>
      <w:r w:rsidR="008262CA">
        <w:rPr>
          <w:rFonts w:cstheme="minorHAnsi"/>
          <w:color w:val="000000" w:themeColor="text1"/>
        </w:rPr>
        <w:t>he study</w:t>
      </w:r>
      <w:r w:rsidRPr="0008234A" w:rsidR="000C211F">
        <w:rPr>
          <w:rFonts w:cstheme="minorHAnsi"/>
          <w:color w:val="000000" w:themeColor="text1"/>
        </w:rPr>
        <w:t xml:space="preserve"> will not be able to address questions about whether spending decisions are evidence-based</w:t>
      </w:r>
      <w:r w:rsidRPr="0008234A" w:rsidR="004B762B">
        <w:rPr>
          <w:rFonts w:cstheme="minorHAnsi"/>
          <w:color w:val="000000" w:themeColor="text1"/>
        </w:rPr>
        <w:t xml:space="preserve"> or based on needs assessments</w:t>
      </w:r>
      <w:r w:rsidRPr="0008234A" w:rsidR="001A45DC">
        <w:rPr>
          <w:rFonts w:cstheme="minorHAnsi"/>
          <w:color w:val="000000" w:themeColor="text1"/>
        </w:rPr>
        <w:t xml:space="preserve"> or </w:t>
      </w:r>
      <w:r w:rsidRPr="0008234A" w:rsidR="00354D3C">
        <w:rPr>
          <w:rFonts w:cstheme="minorHAnsi"/>
          <w:color w:val="000000" w:themeColor="text1"/>
        </w:rPr>
        <w:t xml:space="preserve">about </w:t>
      </w:r>
      <w:r w:rsidRPr="0008234A" w:rsidR="001A45DC">
        <w:rPr>
          <w:rFonts w:cstheme="minorHAnsi"/>
          <w:color w:val="000000" w:themeColor="text1"/>
        </w:rPr>
        <w:t>specific needs for federal guidance and technical support</w:t>
      </w:r>
      <w:r w:rsidRPr="0008234A" w:rsidR="00354D3C">
        <w:rPr>
          <w:rFonts w:cstheme="minorHAnsi"/>
          <w:color w:val="000000" w:themeColor="text1"/>
        </w:rPr>
        <w:t>.</w:t>
      </w:r>
    </w:p>
    <w:p w:rsidRPr="0008234A" w:rsidR="00ED2323" w:rsidP="00315F36" w:rsidRDefault="00026AA1" w14:paraId="78AA6D1F" w14:textId="603D0EF5">
      <w:pPr>
        <w:spacing w:after="240" w:line="240" w:lineRule="auto"/>
        <w:rPr>
          <w:rFonts w:cstheme="minorHAnsi"/>
          <w:color w:val="000000" w:themeColor="text1"/>
        </w:rPr>
      </w:pPr>
      <w:r w:rsidRPr="0008234A">
        <w:rPr>
          <w:rFonts w:cstheme="minorHAnsi"/>
          <w:color w:val="000000" w:themeColor="text1"/>
        </w:rPr>
        <w:t>Two</w:t>
      </w:r>
      <w:r w:rsidRPr="0008234A" w:rsidR="00ED2323">
        <w:rPr>
          <w:rFonts w:cstheme="minorHAnsi"/>
          <w:color w:val="000000" w:themeColor="text1"/>
        </w:rPr>
        <w:t xml:space="preserve"> commenter</w:t>
      </w:r>
      <w:r w:rsidRPr="0008234A">
        <w:rPr>
          <w:rFonts w:cstheme="minorHAnsi"/>
          <w:color w:val="000000" w:themeColor="text1"/>
        </w:rPr>
        <w:t>s</w:t>
      </w:r>
      <w:r w:rsidRPr="0008234A" w:rsidR="00ED2323">
        <w:rPr>
          <w:rFonts w:cstheme="minorHAnsi"/>
          <w:color w:val="000000" w:themeColor="text1"/>
        </w:rPr>
        <w:t xml:space="preserve"> suggested replacing the research question regarding how districts and states use funding from multiple programs for similar or interrelated purposes with the following: How are districts and schools leveraging funding from different federal programs to meet the needs of students?</w:t>
      </w:r>
    </w:p>
    <w:p w:rsidRPr="0008234A" w:rsidR="00ED2323" w:rsidP="00315F36" w:rsidRDefault="00ED2323" w14:paraId="3D292B5C" w14:textId="1CB8E608">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We agree that the proposed wording is better and we have made this change.</w:t>
      </w:r>
      <w:r w:rsidRPr="0008234A" w:rsidR="002C6233">
        <w:rPr>
          <w:rFonts w:cstheme="minorHAnsi"/>
          <w:color w:val="000000" w:themeColor="text1"/>
        </w:rPr>
        <w:t xml:space="preserve"> </w:t>
      </w:r>
    </w:p>
    <w:p w:rsidRPr="0008234A" w:rsidR="009E15BA" w:rsidP="00315F36" w:rsidRDefault="00B81500" w14:paraId="7942D0EA" w14:textId="2767BA54">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A</w:t>
      </w:r>
      <w:r w:rsidRPr="0008234A" w:rsidR="00881E3E">
        <w:rPr>
          <w:rFonts w:eastAsia="Times New Roman" w:cstheme="minorHAnsi"/>
          <w:b/>
          <w:bCs/>
          <w:color w:val="000000" w:themeColor="text1"/>
        </w:rPr>
        <w:t>dd additional programs to the study</w:t>
      </w:r>
      <w:r w:rsidRPr="0008234A" w:rsidR="009E15BA">
        <w:rPr>
          <w:rFonts w:eastAsia="Times New Roman" w:cstheme="minorHAnsi"/>
          <w:b/>
          <w:bCs/>
          <w:color w:val="000000" w:themeColor="text1"/>
        </w:rPr>
        <w:t xml:space="preserve"> (</w:t>
      </w:r>
      <w:r w:rsidRPr="0008234A" w:rsidR="00DB2DFB">
        <w:rPr>
          <w:rFonts w:eastAsia="Times New Roman" w:cstheme="minorHAnsi"/>
          <w:b/>
          <w:bCs/>
          <w:color w:val="000000" w:themeColor="text1"/>
        </w:rPr>
        <w:t>4</w:t>
      </w:r>
      <w:r w:rsidRPr="0008234A" w:rsidR="009E15BA">
        <w:rPr>
          <w:rFonts w:eastAsia="Times New Roman" w:cstheme="minorHAnsi"/>
          <w:b/>
          <w:bCs/>
          <w:color w:val="000000" w:themeColor="text1"/>
        </w:rPr>
        <w:t xml:space="preserve"> commenters)</w:t>
      </w:r>
    </w:p>
    <w:p w:rsidRPr="0008234A" w:rsidR="00AB2DF2" w:rsidP="00315F36" w:rsidRDefault="00FF0335" w14:paraId="5FD3EE91" w14:textId="1A2AB938">
      <w:pPr>
        <w:spacing w:after="240" w:line="240" w:lineRule="auto"/>
        <w:rPr>
          <w:rFonts w:cstheme="minorHAnsi"/>
          <w:color w:val="000000" w:themeColor="text1"/>
        </w:rPr>
      </w:pPr>
      <w:r w:rsidRPr="0008234A">
        <w:rPr>
          <w:rFonts w:cstheme="minorHAnsi"/>
          <w:color w:val="000000" w:themeColor="text1"/>
        </w:rPr>
        <w:t>Four</w:t>
      </w:r>
      <w:r w:rsidRPr="0008234A" w:rsidR="009E15BA">
        <w:rPr>
          <w:rFonts w:cstheme="minorHAnsi"/>
          <w:color w:val="000000" w:themeColor="text1"/>
        </w:rPr>
        <w:t xml:space="preserve"> commenters </w:t>
      </w:r>
      <w:r w:rsidRPr="0008234A">
        <w:rPr>
          <w:rFonts w:cstheme="minorHAnsi"/>
          <w:color w:val="000000" w:themeColor="text1"/>
        </w:rPr>
        <w:t xml:space="preserve">asked that additional programs be added to the study, including </w:t>
      </w:r>
      <w:r w:rsidRPr="0008234A" w:rsidR="00AB2DF2">
        <w:rPr>
          <w:rFonts w:cstheme="minorHAnsi"/>
          <w:color w:val="000000" w:themeColor="text1"/>
        </w:rPr>
        <w:t xml:space="preserve">the Perkins Career and Technical Education program, the Full-Service Community Schools program under Title IV-F, </w:t>
      </w:r>
      <w:r w:rsidRPr="0008234A" w:rsidR="00E45437">
        <w:rPr>
          <w:rFonts w:cstheme="minorHAnsi"/>
          <w:color w:val="000000" w:themeColor="text1"/>
        </w:rPr>
        <w:t xml:space="preserve">Rural Education Achievement Program (REAP), </w:t>
      </w:r>
      <w:r w:rsidRPr="0008234A" w:rsidR="00AB2DF2">
        <w:rPr>
          <w:rFonts w:cstheme="minorHAnsi"/>
          <w:color w:val="000000" w:themeColor="text1"/>
        </w:rPr>
        <w:t>IDEA Part C, Head Start</w:t>
      </w:r>
      <w:r w:rsidRPr="0008234A" w:rsidR="00467E79">
        <w:rPr>
          <w:rFonts w:cstheme="minorHAnsi"/>
          <w:color w:val="000000" w:themeColor="text1"/>
        </w:rPr>
        <w:t xml:space="preserve"> and </w:t>
      </w:r>
      <w:r w:rsidRPr="0008234A" w:rsidR="00AB2DF2">
        <w:rPr>
          <w:rFonts w:cstheme="minorHAnsi"/>
          <w:color w:val="000000" w:themeColor="text1"/>
        </w:rPr>
        <w:t>Early Head Start, Medicaid, Children’s Health Insurance Program (CHIP), and the National School Lunch Program.</w:t>
      </w:r>
    </w:p>
    <w:p w:rsidRPr="0008234A" w:rsidR="009E15BA" w:rsidP="00315F36" w:rsidRDefault="009E15BA" w14:paraId="56476FAD" w14:textId="77B78AF0">
      <w:pPr>
        <w:spacing w:after="240" w:line="240" w:lineRule="auto"/>
        <w:ind w:left="360"/>
        <w:rPr>
          <w:rFonts w:cstheme="minorHAnsi"/>
          <w:color w:val="000000" w:themeColor="text1"/>
        </w:rPr>
      </w:pPr>
      <w:r w:rsidRPr="0008234A">
        <w:rPr>
          <w:rFonts w:cstheme="minorHAnsi"/>
          <w:color w:val="000000" w:themeColor="text1"/>
          <w:u w:val="single"/>
        </w:rPr>
        <w:lastRenderedPageBreak/>
        <w:t>Response</w:t>
      </w:r>
      <w:r w:rsidRPr="0008234A">
        <w:rPr>
          <w:rFonts w:cstheme="minorHAnsi"/>
          <w:color w:val="000000" w:themeColor="text1"/>
        </w:rPr>
        <w:t xml:space="preserve">: </w:t>
      </w:r>
      <w:r w:rsidRPr="0008234A" w:rsidR="00CE15B5">
        <w:rPr>
          <w:rFonts w:cstheme="minorHAnsi"/>
          <w:color w:val="000000" w:themeColor="text1"/>
        </w:rPr>
        <w:t>W</w:t>
      </w:r>
      <w:r w:rsidRPr="0008234A">
        <w:rPr>
          <w:rFonts w:cstheme="minorHAnsi"/>
          <w:color w:val="000000" w:themeColor="text1"/>
        </w:rPr>
        <w:t>e</w:t>
      </w:r>
      <w:r w:rsidRPr="0008234A" w:rsidR="00CE15B5">
        <w:rPr>
          <w:rFonts w:cstheme="minorHAnsi"/>
          <w:color w:val="000000" w:themeColor="text1"/>
        </w:rPr>
        <w:t xml:space="preserve"> appreciate the desire to learn about other </w:t>
      </w:r>
      <w:r w:rsidRPr="0008234A" w:rsidR="0082550D">
        <w:rPr>
          <w:rFonts w:cstheme="minorHAnsi"/>
          <w:color w:val="000000" w:themeColor="text1"/>
        </w:rPr>
        <w:t xml:space="preserve">programs that </w:t>
      </w:r>
      <w:r w:rsidRPr="0008234A" w:rsidR="008B7F28">
        <w:rPr>
          <w:rFonts w:cstheme="minorHAnsi"/>
          <w:color w:val="000000" w:themeColor="text1"/>
        </w:rPr>
        <w:t xml:space="preserve">provide important support to schools and districts; however, </w:t>
      </w:r>
      <w:r w:rsidR="00482E06">
        <w:rPr>
          <w:rFonts w:cstheme="minorHAnsi"/>
          <w:color w:val="000000" w:themeColor="text1"/>
        </w:rPr>
        <w:t xml:space="preserve">as noted </w:t>
      </w:r>
      <w:r w:rsidR="00B80194">
        <w:rPr>
          <w:rFonts w:cstheme="minorHAnsi"/>
          <w:color w:val="000000" w:themeColor="text1"/>
        </w:rPr>
        <w:t xml:space="preserve">above, </w:t>
      </w:r>
      <w:r w:rsidRPr="0008234A" w:rsidR="008B7F28">
        <w:rPr>
          <w:rFonts w:cstheme="minorHAnsi"/>
          <w:color w:val="000000" w:themeColor="text1"/>
        </w:rPr>
        <w:t>we must balance that again</w:t>
      </w:r>
      <w:r w:rsidRPr="0008234A" w:rsidR="00655CE8">
        <w:rPr>
          <w:rFonts w:cstheme="minorHAnsi"/>
          <w:color w:val="000000" w:themeColor="text1"/>
        </w:rPr>
        <w:t xml:space="preserve">st </w:t>
      </w:r>
      <w:r w:rsidRPr="0008234A" w:rsidR="00E739D0">
        <w:rPr>
          <w:rFonts w:cstheme="minorHAnsi"/>
          <w:color w:val="000000" w:themeColor="text1"/>
        </w:rPr>
        <w:t xml:space="preserve">the need to </w:t>
      </w:r>
      <w:r w:rsidRPr="0008234A" w:rsidR="00B36157">
        <w:rPr>
          <w:rFonts w:cstheme="minorHAnsi"/>
          <w:color w:val="000000" w:themeColor="text1"/>
        </w:rPr>
        <w:t>limit the burden, cost, and complexity of the study. W</w:t>
      </w:r>
      <w:r w:rsidRPr="0008234A" w:rsidR="00636776">
        <w:rPr>
          <w:rFonts w:cstheme="minorHAnsi"/>
          <w:color w:val="000000" w:themeColor="text1"/>
        </w:rPr>
        <w:t xml:space="preserve">e chose to focus </w:t>
      </w:r>
      <w:r w:rsidRPr="0008234A" w:rsidR="00B36157">
        <w:rPr>
          <w:rFonts w:cstheme="minorHAnsi"/>
          <w:color w:val="000000" w:themeColor="text1"/>
        </w:rPr>
        <w:t xml:space="preserve">this study </w:t>
      </w:r>
      <w:r w:rsidRPr="0008234A" w:rsidR="00636776">
        <w:rPr>
          <w:rFonts w:cstheme="minorHAnsi"/>
          <w:color w:val="000000" w:themeColor="text1"/>
        </w:rPr>
        <w:t>on large programs administered by the U.S. Department of Education</w:t>
      </w:r>
      <w:r w:rsidRPr="0008234A" w:rsidR="00A41882">
        <w:rPr>
          <w:rFonts w:cstheme="minorHAnsi"/>
          <w:color w:val="000000" w:themeColor="text1"/>
        </w:rPr>
        <w:t xml:space="preserve"> that provide funding to a large proportion of the nation’s districts and schools.</w:t>
      </w:r>
      <w:r w:rsidRPr="0008234A" w:rsidR="00D92B05">
        <w:rPr>
          <w:rFonts w:cstheme="minorHAnsi"/>
          <w:color w:val="000000" w:themeColor="text1"/>
        </w:rPr>
        <w:t xml:space="preserve"> Note that IES also has a separate study of the Perkins Career and Technical Education program underway that can examine similar issues for that program.</w:t>
      </w:r>
      <w:r w:rsidRPr="0008234A" w:rsidR="007676FB">
        <w:rPr>
          <w:rFonts w:cstheme="minorHAnsi"/>
          <w:color w:val="000000" w:themeColor="text1"/>
        </w:rPr>
        <w:t xml:space="preserve"> Although the study is not examin</w:t>
      </w:r>
      <w:r w:rsidRPr="0008234A" w:rsidR="008027BE">
        <w:rPr>
          <w:rFonts w:cstheme="minorHAnsi"/>
          <w:color w:val="000000" w:themeColor="text1"/>
        </w:rPr>
        <w:t xml:space="preserve">ing </w:t>
      </w:r>
      <w:r w:rsidRPr="0008234A" w:rsidR="00352C6C">
        <w:rPr>
          <w:rFonts w:cstheme="minorHAnsi"/>
          <w:color w:val="000000" w:themeColor="text1"/>
        </w:rPr>
        <w:t xml:space="preserve">the uses of </w:t>
      </w:r>
      <w:r w:rsidRPr="0008234A" w:rsidR="008027BE">
        <w:rPr>
          <w:rFonts w:cstheme="minorHAnsi"/>
          <w:color w:val="000000" w:themeColor="text1"/>
        </w:rPr>
        <w:t xml:space="preserve">funds provided through the Rural Education Achievement Program, </w:t>
      </w:r>
      <w:r w:rsidRPr="0008234A" w:rsidR="00A060CC">
        <w:rPr>
          <w:rFonts w:cstheme="minorHAnsi"/>
          <w:color w:val="000000" w:themeColor="text1"/>
        </w:rPr>
        <w:t xml:space="preserve">we are planning to include REAP in </w:t>
      </w:r>
      <w:r w:rsidRPr="0008234A" w:rsidR="00561550">
        <w:rPr>
          <w:rFonts w:cstheme="minorHAnsi"/>
          <w:color w:val="000000" w:themeColor="text1"/>
        </w:rPr>
        <w:t xml:space="preserve">the specific </w:t>
      </w:r>
      <w:r w:rsidRPr="0008234A" w:rsidR="00A060CC">
        <w:rPr>
          <w:rFonts w:cstheme="minorHAnsi"/>
          <w:color w:val="000000" w:themeColor="text1"/>
        </w:rPr>
        <w:t>dat</w:t>
      </w:r>
      <w:r w:rsidRPr="0008234A" w:rsidR="0017254F">
        <w:rPr>
          <w:rFonts w:cstheme="minorHAnsi"/>
          <w:color w:val="000000" w:themeColor="text1"/>
        </w:rPr>
        <w:t>a collection on funding transfers between programs.</w:t>
      </w:r>
    </w:p>
    <w:p w:rsidRPr="0008234A" w:rsidR="00ED2323" w:rsidP="00315F36" w:rsidRDefault="00ED2323" w14:paraId="4A7A8FED" w14:textId="77777777">
      <w:pPr>
        <w:pStyle w:val="ListParagraph"/>
        <w:keepNext/>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Add a survey of states (4 commenters)</w:t>
      </w:r>
    </w:p>
    <w:p w:rsidRPr="0008234A" w:rsidR="00ED5528" w:rsidP="00315F36" w:rsidRDefault="00ED2323" w14:paraId="41A77C56" w14:textId="78FADDC1">
      <w:pPr>
        <w:spacing w:after="240" w:line="240" w:lineRule="auto"/>
        <w:rPr>
          <w:rFonts w:cstheme="minorHAnsi"/>
          <w:color w:val="000000" w:themeColor="text1"/>
        </w:rPr>
      </w:pPr>
      <w:r w:rsidRPr="0008234A">
        <w:rPr>
          <w:rFonts w:cstheme="minorHAnsi"/>
          <w:color w:val="000000" w:themeColor="text1"/>
        </w:rPr>
        <w:t xml:space="preserve">Three commenters said the study should </w:t>
      </w:r>
      <w:r w:rsidRPr="0008234A" w:rsidR="00B675BA">
        <w:rPr>
          <w:rFonts w:cstheme="minorHAnsi"/>
          <w:color w:val="000000" w:themeColor="text1"/>
        </w:rPr>
        <w:t>collect information</w:t>
      </w:r>
      <w:r w:rsidRPr="0008234A" w:rsidR="00FD2F8F">
        <w:rPr>
          <w:rFonts w:cstheme="minorHAnsi"/>
          <w:color w:val="000000" w:themeColor="text1"/>
        </w:rPr>
        <w:t xml:space="preserve"> from states about how they are using set-</w:t>
      </w:r>
      <w:r w:rsidRPr="0008234A" w:rsidR="00E27072">
        <w:rPr>
          <w:rFonts w:cstheme="minorHAnsi"/>
          <w:color w:val="000000" w:themeColor="text1"/>
        </w:rPr>
        <w:t>a</w:t>
      </w:r>
      <w:r w:rsidRPr="0008234A" w:rsidR="00FD2F8F">
        <w:rPr>
          <w:rFonts w:cstheme="minorHAnsi"/>
          <w:color w:val="000000" w:themeColor="text1"/>
        </w:rPr>
        <w:t>side funds</w:t>
      </w:r>
      <w:r w:rsidRPr="0008234A" w:rsidR="00CE79C6">
        <w:rPr>
          <w:rFonts w:cstheme="minorHAnsi"/>
          <w:color w:val="000000" w:themeColor="text1"/>
        </w:rPr>
        <w:t>, including the use of such funds to serve</w:t>
      </w:r>
      <w:r w:rsidRPr="0008234A" w:rsidR="00ED5528">
        <w:rPr>
          <w:rFonts w:cstheme="minorHAnsi"/>
          <w:color w:val="000000" w:themeColor="text1"/>
        </w:rPr>
        <w:t xml:space="preserve"> specific student subgroups</w:t>
      </w:r>
      <w:r w:rsidRPr="0008234A" w:rsidR="00E66349">
        <w:rPr>
          <w:rFonts w:cstheme="minorHAnsi"/>
          <w:color w:val="000000" w:themeColor="text1"/>
        </w:rPr>
        <w:t xml:space="preserve"> and help to strengthen </w:t>
      </w:r>
      <w:r w:rsidRPr="0008234A" w:rsidR="00ED5528">
        <w:rPr>
          <w:rFonts w:cstheme="minorHAnsi"/>
          <w:color w:val="000000" w:themeColor="text1"/>
        </w:rPr>
        <w:t>school leaders.</w:t>
      </w:r>
    </w:p>
    <w:p w:rsidRPr="0008234A" w:rsidR="00ED2323" w:rsidP="00315F36" w:rsidRDefault="00ED2323" w14:paraId="4F8362B0" w14:textId="72EF2B8F">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6F4BBB">
        <w:rPr>
          <w:rFonts w:cstheme="minorHAnsi"/>
          <w:color w:val="000000" w:themeColor="text1"/>
        </w:rPr>
        <w:t>W</w:t>
      </w:r>
      <w:r w:rsidRPr="0008234A">
        <w:rPr>
          <w:rFonts w:cstheme="minorHAnsi"/>
          <w:color w:val="000000" w:themeColor="text1"/>
        </w:rPr>
        <w:t>e</w:t>
      </w:r>
      <w:r w:rsidRPr="0008234A" w:rsidR="006F4BBB">
        <w:rPr>
          <w:rFonts w:cstheme="minorHAnsi"/>
          <w:color w:val="000000" w:themeColor="text1"/>
        </w:rPr>
        <w:t xml:space="preserve"> appreciate the </w:t>
      </w:r>
      <w:r w:rsidRPr="0008234A" w:rsidR="008F1264">
        <w:rPr>
          <w:rFonts w:cstheme="minorHAnsi"/>
          <w:color w:val="000000" w:themeColor="text1"/>
        </w:rPr>
        <w:t>importance of understanding the uses of funds at the state level as well as the district and school levels</w:t>
      </w:r>
      <w:r w:rsidRPr="0008234A" w:rsidR="008B050E">
        <w:rPr>
          <w:rFonts w:cstheme="minorHAnsi"/>
          <w:color w:val="000000" w:themeColor="text1"/>
        </w:rPr>
        <w:t xml:space="preserve">, and we will consider the possible addition of a state survey as we develop and refine the data collection instruments, which will be shared for public comment </w:t>
      </w:r>
      <w:r w:rsidRPr="0008234A" w:rsidR="00492A98">
        <w:rPr>
          <w:rFonts w:cstheme="minorHAnsi"/>
          <w:color w:val="000000" w:themeColor="text1"/>
        </w:rPr>
        <w:t>through a second OMB clearance request for this study</w:t>
      </w:r>
      <w:r w:rsidRPr="0008234A" w:rsidR="00FE399A">
        <w:rPr>
          <w:rFonts w:cstheme="minorHAnsi"/>
          <w:color w:val="000000" w:themeColor="text1"/>
        </w:rPr>
        <w:t xml:space="preserve"> later this year</w:t>
      </w:r>
      <w:r w:rsidRPr="0008234A">
        <w:rPr>
          <w:rFonts w:cstheme="minorHAnsi"/>
          <w:color w:val="000000" w:themeColor="text1"/>
        </w:rPr>
        <w:t>.</w:t>
      </w:r>
      <w:r w:rsidRPr="0008234A" w:rsidR="006E0174">
        <w:rPr>
          <w:rFonts w:cstheme="minorHAnsi"/>
          <w:color w:val="000000" w:themeColor="text1"/>
        </w:rPr>
        <w:t xml:space="preserve"> </w:t>
      </w:r>
      <w:r w:rsidRPr="0008234A" w:rsidR="00165349">
        <w:rPr>
          <w:rFonts w:cstheme="minorHAnsi"/>
          <w:color w:val="000000" w:themeColor="text1"/>
        </w:rPr>
        <w:t xml:space="preserve">Note that </w:t>
      </w:r>
      <w:r w:rsidRPr="0008234A" w:rsidR="00803682">
        <w:rPr>
          <w:rFonts w:cstheme="minorHAnsi"/>
          <w:color w:val="000000" w:themeColor="text1"/>
        </w:rPr>
        <w:t xml:space="preserve">IES </w:t>
      </w:r>
      <w:r w:rsidRPr="0008234A" w:rsidR="00165349">
        <w:rPr>
          <w:rFonts w:cstheme="minorHAnsi"/>
          <w:color w:val="000000" w:themeColor="text1"/>
        </w:rPr>
        <w:t xml:space="preserve">also </w:t>
      </w:r>
      <w:r w:rsidRPr="0008234A" w:rsidR="00803682">
        <w:rPr>
          <w:rFonts w:cstheme="minorHAnsi"/>
          <w:color w:val="000000" w:themeColor="text1"/>
        </w:rPr>
        <w:t>has individual program studies of Titles I and II, Title III, and Title IV</w:t>
      </w:r>
      <w:r w:rsidRPr="0008234A" w:rsidR="008B050E">
        <w:rPr>
          <w:rFonts w:cstheme="minorHAnsi"/>
          <w:color w:val="000000" w:themeColor="text1"/>
        </w:rPr>
        <w:t xml:space="preserve"> </w:t>
      </w:r>
      <w:r w:rsidRPr="0008234A" w:rsidR="00522A9B">
        <w:rPr>
          <w:rFonts w:cstheme="minorHAnsi"/>
          <w:color w:val="000000" w:themeColor="text1"/>
        </w:rPr>
        <w:t xml:space="preserve">that will also collect data in the </w:t>
      </w:r>
      <w:r w:rsidRPr="0008234A" w:rsidR="0004030A">
        <w:rPr>
          <w:rFonts w:cstheme="minorHAnsi"/>
          <w:color w:val="000000" w:themeColor="text1"/>
        </w:rPr>
        <w:t>2020-21 school year</w:t>
      </w:r>
      <w:r w:rsidRPr="0008234A" w:rsidR="002B19F4">
        <w:rPr>
          <w:rFonts w:cstheme="minorHAnsi"/>
          <w:color w:val="000000" w:themeColor="text1"/>
        </w:rPr>
        <w:t xml:space="preserve">, and we are considering </w:t>
      </w:r>
      <w:r w:rsidRPr="0008234A" w:rsidR="001C65B6">
        <w:rPr>
          <w:rFonts w:cstheme="minorHAnsi"/>
          <w:color w:val="000000" w:themeColor="text1"/>
        </w:rPr>
        <w:t>which studies are the most appropriate vehicles for examining state-level uses of funds.</w:t>
      </w:r>
    </w:p>
    <w:p w:rsidRPr="0008234A" w:rsidR="009E15BA" w:rsidP="00315F36" w:rsidRDefault="00F9585C" w14:paraId="54E9636B" w14:textId="2BC09E06">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Sample design</w:t>
      </w:r>
      <w:r w:rsidRPr="0008234A" w:rsidR="009E15BA">
        <w:rPr>
          <w:rFonts w:eastAsia="Times New Roman" w:cstheme="minorHAnsi"/>
          <w:b/>
          <w:bCs/>
          <w:color w:val="000000" w:themeColor="text1"/>
        </w:rPr>
        <w:t xml:space="preserve"> (</w:t>
      </w:r>
      <w:r w:rsidRPr="0008234A" w:rsidR="00864D21">
        <w:rPr>
          <w:rFonts w:eastAsia="Times New Roman" w:cstheme="minorHAnsi"/>
          <w:b/>
          <w:bCs/>
          <w:color w:val="000000" w:themeColor="text1"/>
        </w:rPr>
        <w:t>3</w:t>
      </w:r>
      <w:r w:rsidRPr="0008234A" w:rsidR="009E15BA">
        <w:rPr>
          <w:rFonts w:eastAsia="Times New Roman" w:cstheme="minorHAnsi"/>
          <w:b/>
          <w:bCs/>
          <w:color w:val="000000" w:themeColor="text1"/>
        </w:rPr>
        <w:t xml:space="preserve"> commenters)</w:t>
      </w:r>
    </w:p>
    <w:p w:rsidRPr="0008234A" w:rsidR="0058296C" w:rsidP="00315F36" w:rsidRDefault="009E15BA" w14:paraId="504F05F3" w14:textId="5306EC89">
      <w:pPr>
        <w:spacing w:after="240" w:line="240" w:lineRule="auto"/>
        <w:rPr>
          <w:rFonts w:cstheme="minorHAnsi"/>
          <w:color w:val="000000" w:themeColor="text1"/>
        </w:rPr>
      </w:pPr>
      <w:r w:rsidRPr="0008234A">
        <w:rPr>
          <w:rFonts w:cstheme="minorHAnsi"/>
          <w:color w:val="000000" w:themeColor="text1"/>
        </w:rPr>
        <w:t>T</w:t>
      </w:r>
      <w:r w:rsidRPr="0008234A" w:rsidR="009B0D21">
        <w:rPr>
          <w:rFonts w:cstheme="minorHAnsi"/>
          <w:color w:val="000000" w:themeColor="text1"/>
        </w:rPr>
        <w:t>wo</w:t>
      </w:r>
      <w:r w:rsidRPr="0008234A">
        <w:rPr>
          <w:rFonts w:cstheme="minorHAnsi"/>
          <w:color w:val="000000" w:themeColor="text1"/>
        </w:rPr>
        <w:t xml:space="preserve"> commenters said the </w:t>
      </w:r>
      <w:r w:rsidRPr="0008234A" w:rsidR="009B0D21">
        <w:rPr>
          <w:rFonts w:cstheme="minorHAnsi"/>
          <w:color w:val="000000" w:themeColor="text1"/>
        </w:rPr>
        <w:t>national sample</w:t>
      </w:r>
      <w:r w:rsidRPr="0008234A" w:rsidR="00B02A6D">
        <w:rPr>
          <w:rFonts w:cstheme="minorHAnsi"/>
          <w:color w:val="000000" w:themeColor="text1"/>
        </w:rPr>
        <w:t>s of districts and schools should be</w:t>
      </w:r>
      <w:r w:rsidRPr="0008234A" w:rsidR="009B0D21">
        <w:rPr>
          <w:rFonts w:cstheme="minorHAnsi"/>
          <w:color w:val="000000" w:themeColor="text1"/>
        </w:rPr>
        <w:t xml:space="preserve"> representative of student racial and ethnic diversity and family income levels</w:t>
      </w:r>
      <w:r w:rsidRPr="0008234A" w:rsidR="0001073F">
        <w:rPr>
          <w:rFonts w:cstheme="minorHAnsi"/>
          <w:color w:val="000000" w:themeColor="text1"/>
        </w:rPr>
        <w:t>, and that the case study sites should also reflect diversity on these characteristics</w:t>
      </w:r>
      <w:r w:rsidRPr="0008234A" w:rsidR="009B0D21">
        <w:rPr>
          <w:rFonts w:cstheme="minorHAnsi"/>
          <w:color w:val="000000" w:themeColor="text1"/>
        </w:rPr>
        <w:t>.</w:t>
      </w:r>
      <w:r w:rsidRPr="0008234A" w:rsidR="001F0775">
        <w:rPr>
          <w:rFonts w:cstheme="minorHAnsi"/>
          <w:color w:val="000000" w:themeColor="text1"/>
        </w:rPr>
        <w:t xml:space="preserve"> One of those commenters also asked that the sample</w:t>
      </w:r>
      <w:r w:rsidRPr="0008234A" w:rsidR="00020C84">
        <w:rPr>
          <w:rFonts w:cstheme="minorHAnsi"/>
          <w:color w:val="000000" w:themeColor="text1"/>
        </w:rPr>
        <w:t>s</w:t>
      </w:r>
      <w:r w:rsidRPr="0008234A" w:rsidR="001F0775">
        <w:rPr>
          <w:rFonts w:cstheme="minorHAnsi"/>
          <w:color w:val="000000" w:themeColor="text1"/>
        </w:rPr>
        <w:t xml:space="preserve"> represent variation in </w:t>
      </w:r>
      <w:r w:rsidRPr="0008234A" w:rsidR="00020C84">
        <w:rPr>
          <w:rFonts w:cstheme="minorHAnsi"/>
          <w:color w:val="000000" w:themeColor="text1"/>
        </w:rPr>
        <w:t>the percent</w:t>
      </w:r>
      <w:r w:rsidRPr="0008234A" w:rsidR="004C5F67">
        <w:rPr>
          <w:rFonts w:cstheme="minorHAnsi"/>
          <w:color w:val="000000" w:themeColor="text1"/>
        </w:rPr>
        <w:t>age of students who are English learners and those who have disabilities</w:t>
      </w:r>
      <w:r w:rsidRPr="0008234A" w:rsidR="001F0775">
        <w:rPr>
          <w:rFonts w:cstheme="minorHAnsi"/>
          <w:color w:val="000000" w:themeColor="text1"/>
        </w:rPr>
        <w:t>.</w:t>
      </w:r>
      <w:r w:rsidRPr="0008234A" w:rsidR="000C1F40">
        <w:rPr>
          <w:rFonts w:cstheme="minorHAnsi"/>
          <w:color w:val="000000" w:themeColor="text1"/>
        </w:rPr>
        <w:t xml:space="preserve"> </w:t>
      </w:r>
      <w:r w:rsidRPr="0008234A" w:rsidR="00F56853">
        <w:rPr>
          <w:rFonts w:cstheme="minorHAnsi"/>
          <w:color w:val="000000" w:themeColor="text1"/>
        </w:rPr>
        <w:t>A third commenter asked that the sample include districts where the Department of Justice or the Department of Education have pending cases on discrimination claims based on race, national origin, or disability in order to examine whether districts are utilizing federal funds in a nondiscriminatory manner.</w:t>
      </w:r>
    </w:p>
    <w:p w:rsidRPr="0008234A" w:rsidR="0058296C" w:rsidP="00315F36" w:rsidRDefault="0058296C" w14:paraId="2982D3A5" w14:textId="67015B35">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E55184">
        <w:rPr>
          <w:rFonts w:cstheme="minorHAnsi"/>
          <w:color w:val="000000" w:themeColor="text1"/>
        </w:rPr>
        <w:t>We have revised the sampl</w:t>
      </w:r>
      <w:r w:rsidRPr="0008234A" w:rsidR="00E462DD">
        <w:rPr>
          <w:rFonts w:cstheme="minorHAnsi"/>
          <w:color w:val="000000" w:themeColor="text1"/>
        </w:rPr>
        <w:t>ing framework to includ</w:t>
      </w:r>
      <w:r w:rsidRPr="0008234A" w:rsidR="00E55184">
        <w:rPr>
          <w:rFonts w:cstheme="minorHAnsi"/>
          <w:color w:val="000000" w:themeColor="text1"/>
        </w:rPr>
        <w:t xml:space="preserve">e stratification </w:t>
      </w:r>
      <w:r w:rsidRPr="0008234A" w:rsidR="00E462DD">
        <w:rPr>
          <w:rFonts w:cstheme="minorHAnsi"/>
          <w:color w:val="000000" w:themeColor="text1"/>
        </w:rPr>
        <w:t>by district poverty rate</w:t>
      </w:r>
      <w:r w:rsidRPr="0008234A" w:rsidR="008A095D">
        <w:rPr>
          <w:rFonts w:cstheme="minorHAnsi"/>
          <w:color w:val="000000" w:themeColor="text1"/>
        </w:rPr>
        <w:t>,</w:t>
      </w:r>
      <w:r w:rsidRPr="0008234A" w:rsidR="00E462DD">
        <w:rPr>
          <w:rFonts w:cstheme="minorHAnsi"/>
          <w:color w:val="000000" w:themeColor="text1"/>
        </w:rPr>
        <w:t xml:space="preserve"> based on Census data</w:t>
      </w:r>
      <w:r w:rsidRPr="0008234A" w:rsidR="008A095D">
        <w:rPr>
          <w:rFonts w:cstheme="minorHAnsi"/>
          <w:color w:val="000000" w:themeColor="text1"/>
        </w:rPr>
        <w:t xml:space="preserve"> (instead of </w:t>
      </w:r>
      <w:r w:rsidRPr="0008234A" w:rsidR="00E11246">
        <w:rPr>
          <w:rFonts w:cstheme="minorHAnsi"/>
          <w:color w:val="000000" w:themeColor="text1"/>
        </w:rPr>
        <w:t xml:space="preserve">stratifying by </w:t>
      </w:r>
      <w:r w:rsidRPr="0008234A" w:rsidR="008A095D">
        <w:rPr>
          <w:rFonts w:cstheme="minorHAnsi"/>
          <w:color w:val="000000" w:themeColor="text1"/>
        </w:rPr>
        <w:t>per-student funding level</w:t>
      </w:r>
      <w:r w:rsidRPr="0008234A" w:rsidR="00E462DD">
        <w:rPr>
          <w:rFonts w:cstheme="minorHAnsi"/>
          <w:color w:val="000000" w:themeColor="text1"/>
        </w:rPr>
        <w:t>).</w:t>
      </w:r>
      <w:r w:rsidRPr="0008234A" w:rsidR="002053DB">
        <w:rPr>
          <w:rFonts w:cstheme="minorHAnsi"/>
          <w:color w:val="000000" w:themeColor="text1"/>
        </w:rPr>
        <w:t xml:space="preserve"> Although we are not stratifying the </w:t>
      </w:r>
      <w:r w:rsidRPr="0008234A" w:rsidR="000E7C38">
        <w:rPr>
          <w:rFonts w:cstheme="minorHAnsi"/>
          <w:color w:val="000000" w:themeColor="text1"/>
        </w:rPr>
        <w:t>district sample by racial/ethnic composition or percentage of EL students, we believe the school sample is sufficiently large to permit the reporting of study data by those characteristics.</w:t>
      </w:r>
      <w:r w:rsidRPr="0008234A" w:rsidR="001F3205">
        <w:rPr>
          <w:rFonts w:cstheme="minorHAnsi"/>
          <w:color w:val="000000" w:themeColor="text1"/>
        </w:rPr>
        <w:t xml:space="preserve"> </w:t>
      </w:r>
      <w:r w:rsidRPr="0008234A" w:rsidR="00EE2519">
        <w:rPr>
          <w:rFonts w:cstheme="minorHAnsi"/>
          <w:color w:val="000000" w:themeColor="text1"/>
        </w:rPr>
        <w:t xml:space="preserve">The study </w:t>
      </w:r>
      <w:r w:rsidRPr="0008234A" w:rsidR="00C74737">
        <w:rPr>
          <w:rFonts w:cstheme="minorHAnsi"/>
          <w:color w:val="000000" w:themeColor="text1"/>
        </w:rPr>
        <w:t>will not be</w:t>
      </w:r>
      <w:r w:rsidRPr="0008234A" w:rsidR="00AC7345">
        <w:rPr>
          <w:rFonts w:cstheme="minorHAnsi"/>
          <w:color w:val="000000" w:themeColor="text1"/>
        </w:rPr>
        <w:t xml:space="preserve"> able to examine </w:t>
      </w:r>
      <w:r w:rsidRPr="0008234A" w:rsidR="001F3205">
        <w:rPr>
          <w:rFonts w:cstheme="minorHAnsi"/>
          <w:color w:val="000000" w:themeColor="text1"/>
        </w:rPr>
        <w:t xml:space="preserve">whether </w:t>
      </w:r>
      <w:r w:rsidRPr="0008234A" w:rsidR="00AC7345">
        <w:rPr>
          <w:rFonts w:cstheme="minorHAnsi"/>
          <w:color w:val="000000" w:themeColor="text1"/>
        </w:rPr>
        <w:t xml:space="preserve">districts are using federal </w:t>
      </w:r>
      <w:r w:rsidRPr="0008234A" w:rsidR="001F3205">
        <w:rPr>
          <w:rFonts w:cstheme="minorHAnsi"/>
          <w:color w:val="000000" w:themeColor="text1"/>
        </w:rPr>
        <w:t>funds in a discriminatory manner</w:t>
      </w:r>
      <w:r w:rsidRPr="0008234A" w:rsidR="00EE2519">
        <w:rPr>
          <w:rFonts w:cstheme="minorHAnsi"/>
          <w:color w:val="000000" w:themeColor="text1"/>
        </w:rPr>
        <w:t xml:space="preserve"> because </w:t>
      </w:r>
      <w:r w:rsidRPr="0008234A" w:rsidR="00F31C90">
        <w:rPr>
          <w:rFonts w:cstheme="minorHAnsi"/>
          <w:color w:val="000000" w:themeColor="text1"/>
        </w:rPr>
        <w:t>we are not collecting student-level information</w:t>
      </w:r>
      <w:r w:rsidRPr="0008234A" w:rsidR="001F3205">
        <w:rPr>
          <w:rFonts w:cstheme="minorHAnsi"/>
          <w:color w:val="000000" w:themeColor="text1"/>
        </w:rPr>
        <w:t>.</w:t>
      </w:r>
    </w:p>
    <w:p w:rsidRPr="0008234A" w:rsidR="008D5174" w:rsidP="00315F36" w:rsidRDefault="008D5174" w14:paraId="49FE1B06" w14:textId="3A14E628">
      <w:pPr>
        <w:spacing w:after="240" w:line="240" w:lineRule="auto"/>
        <w:ind w:left="360"/>
        <w:rPr>
          <w:rFonts w:cstheme="minorHAnsi"/>
          <w:color w:val="000000" w:themeColor="text1"/>
        </w:rPr>
      </w:pPr>
      <w:r w:rsidRPr="0008234A">
        <w:rPr>
          <w:rFonts w:cstheme="minorHAnsi"/>
          <w:color w:val="000000" w:themeColor="text1"/>
        </w:rPr>
        <w:t xml:space="preserve">For the case study sample, we will seek to purposively select the districts and schools to provide </w:t>
      </w:r>
      <w:r w:rsidRPr="0008234A" w:rsidR="00394BDF">
        <w:rPr>
          <w:rFonts w:cstheme="minorHAnsi"/>
          <w:color w:val="000000" w:themeColor="text1"/>
        </w:rPr>
        <w:t xml:space="preserve">diversity in the percentages of students </w:t>
      </w:r>
      <w:r w:rsidRPr="0008234A" w:rsidR="00AA389C">
        <w:rPr>
          <w:rFonts w:cstheme="minorHAnsi"/>
          <w:color w:val="000000" w:themeColor="text1"/>
        </w:rPr>
        <w:t xml:space="preserve">who are from low-income families, English learners, and have </w:t>
      </w:r>
      <w:r w:rsidRPr="0008234A" w:rsidR="00CA28E0">
        <w:rPr>
          <w:rFonts w:cstheme="minorHAnsi"/>
          <w:color w:val="000000" w:themeColor="text1"/>
        </w:rPr>
        <w:t>disabilities</w:t>
      </w:r>
      <w:r w:rsidRPr="0008234A" w:rsidR="00A94A8E">
        <w:rPr>
          <w:rFonts w:cstheme="minorHAnsi"/>
          <w:color w:val="000000" w:themeColor="text1"/>
        </w:rPr>
        <w:t>,</w:t>
      </w:r>
      <w:r w:rsidRPr="0008234A" w:rsidR="006D4616">
        <w:rPr>
          <w:rFonts w:cstheme="minorHAnsi"/>
          <w:color w:val="000000" w:themeColor="text1"/>
        </w:rPr>
        <w:t xml:space="preserve"> as well as to </w:t>
      </w:r>
      <w:r w:rsidRPr="0008234A" w:rsidR="00A94A8E">
        <w:rPr>
          <w:rFonts w:cstheme="minorHAnsi"/>
          <w:color w:val="000000" w:themeColor="text1"/>
        </w:rPr>
        <w:t>provide</w:t>
      </w:r>
      <w:r w:rsidRPr="0008234A" w:rsidR="006D4616">
        <w:rPr>
          <w:rFonts w:cstheme="minorHAnsi"/>
          <w:color w:val="000000" w:themeColor="text1"/>
        </w:rPr>
        <w:t xml:space="preserve"> variation in racial/ethnic composition</w:t>
      </w:r>
      <w:r w:rsidRPr="0008234A" w:rsidR="00CA28E0">
        <w:rPr>
          <w:rFonts w:cstheme="minorHAnsi"/>
          <w:color w:val="000000" w:themeColor="text1"/>
        </w:rPr>
        <w:t>.</w:t>
      </w:r>
    </w:p>
    <w:p w:rsidRPr="0008234A" w:rsidR="007878AF" w:rsidP="00315F36" w:rsidRDefault="007878AF" w14:paraId="35503768" w14:textId="77777777">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Concerns about burden and duplication (2 commenters)</w:t>
      </w:r>
    </w:p>
    <w:p w:rsidRPr="0008234A" w:rsidR="007878AF" w:rsidP="00315F36" w:rsidRDefault="007878AF" w14:paraId="616A6B38" w14:textId="61F8956B">
      <w:pPr>
        <w:spacing w:after="240" w:line="240" w:lineRule="auto"/>
        <w:rPr>
          <w:rFonts w:cstheme="minorHAnsi"/>
          <w:color w:val="000000" w:themeColor="text1"/>
        </w:rPr>
      </w:pPr>
      <w:r w:rsidRPr="0008234A">
        <w:rPr>
          <w:rFonts w:cstheme="minorHAnsi"/>
          <w:color w:val="000000" w:themeColor="text1"/>
        </w:rPr>
        <w:t xml:space="preserve">Two commenters expressed concern that the study would be burdensome and duplicative of other data collections such as the recent NCES study of the Title I formula. One commenter said the study would be </w:t>
      </w:r>
      <w:r w:rsidRPr="0008234A">
        <w:rPr>
          <w:rFonts w:cstheme="minorHAnsi"/>
          <w:color w:val="000000" w:themeColor="text1"/>
        </w:rPr>
        <w:lastRenderedPageBreak/>
        <w:t xml:space="preserve">particularly burdensome on large city and urban fringe districts because they are often the target of monitoring, evaluation, auditing, and other studies. This commenter suggested either </w:t>
      </w:r>
      <w:r w:rsidRPr="0008234A" w:rsidR="00703049">
        <w:rPr>
          <w:rFonts w:cstheme="minorHAnsi"/>
          <w:color w:val="000000" w:themeColor="text1"/>
        </w:rPr>
        <w:t xml:space="preserve">(a) </w:t>
      </w:r>
      <w:r w:rsidRPr="0008234A">
        <w:rPr>
          <w:rFonts w:cstheme="minorHAnsi"/>
          <w:color w:val="000000" w:themeColor="text1"/>
        </w:rPr>
        <w:t xml:space="preserve">eliminating the nationally representative sample and instead quadrupling the number of on-site case studies, </w:t>
      </w:r>
      <w:r w:rsidRPr="0008234A" w:rsidR="008B05B8">
        <w:rPr>
          <w:rFonts w:cstheme="minorHAnsi"/>
          <w:color w:val="000000" w:themeColor="text1"/>
        </w:rPr>
        <w:t>in order to better</w:t>
      </w:r>
      <w:r w:rsidRPr="0008234A">
        <w:rPr>
          <w:rFonts w:cstheme="minorHAnsi"/>
          <w:color w:val="000000" w:themeColor="text1"/>
        </w:rPr>
        <w:t xml:space="preserve"> determine the “value added” of the federal funds, or </w:t>
      </w:r>
      <w:r w:rsidRPr="0008234A" w:rsidR="00703049">
        <w:rPr>
          <w:rFonts w:cstheme="minorHAnsi"/>
          <w:color w:val="000000" w:themeColor="text1"/>
        </w:rPr>
        <w:t xml:space="preserve">(b) </w:t>
      </w:r>
      <w:r w:rsidRPr="0008234A">
        <w:rPr>
          <w:rFonts w:cstheme="minorHAnsi"/>
          <w:color w:val="000000" w:themeColor="text1"/>
        </w:rPr>
        <w:t>reallocating the study funds to replicate the 2004 Special Education Expenditure Project (SEEP) to provide updated information on special education costs.</w:t>
      </w:r>
    </w:p>
    <w:p w:rsidRPr="0008234A" w:rsidR="007878AF" w:rsidP="00315F36" w:rsidRDefault="007878AF" w14:paraId="4AA02666" w14:textId="0EDE7A7C">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641E8D">
        <w:rPr>
          <w:rFonts w:cstheme="minorHAnsi"/>
          <w:color w:val="000000" w:themeColor="text1"/>
        </w:rPr>
        <w:t>We do not agree that this study will duplicate other recent or ongoing studies</w:t>
      </w:r>
      <w:r w:rsidRPr="0008234A" w:rsidR="00621153">
        <w:rPr>
          <w:rFonts w:cstheme="minorHAnsi"/>
          <w:color w:val="000000" w:themeColor="text1"/>
        </w:rPr>
        <w:t xml:space="preserve">. </w:t>
      </w:r>
      <w:r w:rsidRPr="0008234A">
        <w:rPr>
          <w:rFonts w:cstheme="minorHAnsi"/>
          <w:color w:val="000000" w:themeColor="text1"/>
        </w:rPr>
        <w:t xml:space="preserve">The most recent cross-cutting study of resource allocation under federal education programs was completed in 2009 based on data collected for the 2004-05 school year. Those data are now at least 14 years old; moreover, they reflect programs and provisions that existed prior to the 2016 reauthorization of </w:t>
      </w:r>
      <w:r w:rsidRPr="0008234A">
        <w:rPr>
          <w:rFonts w:cstheme="minorHAnsi"/>
          <w:i/>
          <w:color w:val="000000" w:themeColor="text1"/>
        </w:rPr>
        <w:t>ESEA</w:t>
      </w:r>
      <w:r w:rsidRPr="0008234A">
        <w:rPr>
          <w:rFonts w:cstheme="minorHAnsi"/>
          <w:color w:val="000000" w:themeColor="text1"/>
        </w:rPr>
        <w:t xml:space="preserve"> and do not include programs authorized under </w:t>
      </w:r>
      <w:r w:rsidRPr="0008234A">
        <w:rPr>
          <w:rFonts w:cstheme="minorHAnsi"/>
          <w:i/>
          <w:iCs/>
          <w:color w:val="000000" w:themeColor="text1"/>
        </w:rPr>
        <w:t>IDEA</w:t>
      </w:r>
      <w:r w:rsidRPr="0008234A">
        <w:rPr>
          <w:rFonts w:cstheme="minorHAnsi"/>
          <w:color w:val="000000" w:themeColor="text1"/>
        </w:rPr>
        <w:t xml:space="preserve">. </w:t>
      </w:r>
      <w:r w:rsidRPr="0008234A" w:rsidDel="00F165CB">
        <w:rPr>
          <w:rFonts w:cstheme="minorHAnsi"/>
          <w:color w:val="000000" w:themeColor="text1"/>
        </w:rPr>
        <w:t>Th</w:t>
      </w:r>
      <w:r w:rsidRPr="0008234A">
        <w:rPr>
          <w:rFonts w:cstheme="minorHAnsi"/>
          <w:color w:val="000000" w:themeColor="text1"/>
        </w:rPr>
        <w:t xml:space="preserve">e most recent large-scale study of special education expenditures (SEEP) </w:t>
      </w:r>
      <w:r w:rsidRPr="0008234A" w:rsidDel="00F165CB">
        <w:rPr>
          <w:rFonts w:cstheme="minorHAnsi"/>
          <w:color w:val="000000" w:themeColor="text1"/>
        </w:rPr>
        <w:t xml:space="preserve">is </w:t>
      </w:r>
      <w:r w:rsidRPr="0008234A">
        <w:rPr>
          <w:rFonts w:cstheme="minorHAnsi"/>
          <w:color w:val="000000" w:themeColor="text1"/>
        </w:rPr>
        <w:t xml:space="preserve">also now very dated. </w:t>
      </w:r>
      <w:r w:rsidRPr="0008234A" w:rsidR="00621153">
        <w:rPr>
          <w:rFonts w:cstheme="minorHAnsi"/>
          <w:color w:val="000000" w:themeColor="text1"/>
        </w:rPr>
        <w:t>In addition</w:t>
      </w:r>
      <w:r w:rsidRPr="0008234A" w:rsidR="00F04941">
        <w:rPr>
          <w:rFonts w:cstheme="minorHAnsi"/>
          <w:color w:val="000000" w:themeColor="text1"/>
        </w:rPr>
        <w:t>, the</w:t>
      </w:r>
      <w:r w:rsidRPr="0008234A">
        <w:rPr>
          <w:rFonts w:cstheme="minorHAnsi"/>
          <w:color w:val="000000" w:themeColor="text1"/>
        </w:rPr>
        <w:t xml:space="preserve"> NCES Title I formula study was focused more narrowly on just the mathematical formulas for one of the five programs included in the resource allocation study. </w:t>
      </w:r>
    </w:p>
    <w:p w:rsidRPr="0008234A" w:rsidR="00074794" w:rsidP="00315F36" w:rsidRDefault="007878AF" w14:paraId="23436B4C" w14:textId="77777777">
      <w:pPr>
        <w:spacing w:after="240" w:line="240" w:lineRule="auto"/>
        <w:ind w:left="360"/>
        <w:rPr>
          <w:rFonts w:cstheme="minorHAnsi"/>
          <w:color w:val="000000" w:themeColor="text1"/>
        </w:rPr>
      </w:pPr>
      <w:r w:rsidRPr="0008234A">
        <w:rPr>
          <w:rFonts w:cstheme="minorHAnsi"/>
          <w:color w:val="000000" w:themeColor="text1"/>
        </w:rPr>
        <w:t xml:space="preserve">We also note that most of the other commenters, including organizations that represent district administrators, principals, and teachers, were generally very supportive of the study and indeed often urged us to add additional components to the study (e.g., additional programs, additional research questions, and additional types of data collection and analysis). </w:t>
      </w:r>
    </w:p>
    <w:p w:rsidRPr="0008234A" w:rsidR="001E1126" w:rsidP="00315F36" w:rsidRDefault="001E1126" w14:paraId="1B02FD70" w14:textId="59E646EA">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Title IV, Part A (8 commenters)</w:t>
      </w:r>
    </w:p>
    <w:p w:rsidRPr="0008234A" w:rsidR="00D63BC7" w:rsidP="00315F36" w:rsidRDefault="00B25C1B" w14:paraId="4D1E3322" w14:textId="09408D34">
      <w:pPr>
        <w:spacing w:after="240" w:line="240" w:lineRule="auto"/>
        <w:rPr>
          <w:rFonts w:cstheme="minorHAnsi"/>
          <w:color w:val="000000" w:themeColor="text1"/>
        </w:rPr>
      </w:pPr>
      <w:r w:rsidRPr="0008234A">
        <w:rPr>
          <w:rFonts w:cstheme="minorHAnsi"/>
          <w:color w:val="000000" w:themeColor="text1"/>
        </w:rPr>
        <w:t>T</w:t>
      </w:r>
      <w:r w:rsidRPr="0008234A" w:rsidR="007703C1">
        <w:rPr>
          <w:rFonts w:cstheme="minorHAnsi"/>
          <w:color w:val="000000" w:themeColor="text1"/>
        </w:rPr>
        <w:t>hree</w:t>
      </w:r>
      <w:r w:rsidRPr="0008234A">
        <w:rPr>
          <w:rFonts w:cstheme="minorHAnsi"/>
          <w:color w:val="000000" w:themeColor="text1"/>
        </w:rPr>
        <w:t xml:space="preserve"> commenters </w:t>
      </w:r>
      <w:r w:rsidRPr="0008234A" w:rsidR="007703C1">
        <w:rPr>
          <w:rFonts w:cstheme="minorHAnsi"/>
          <w:color w:val="000000" w:themeColor="text1"/>
        </w:rPr>
        <w:t xml:space="preserve">urged that </w:t>
      </w:r>
      <w:r w:rsidRPr="0008234A">
        <w:rPr>
          <w:rFonts w:cstheme="minorHAnsi"/>
          <w:color w:val="000000" w:themeColor="text1"/>
        </w:rPr>
        <w:t>th</w:t>
      </w:r>
      <w:r w:rsidRPr="0008234A" w:rsidR="009C21FF">
        <w:rPr>
          <w:rFonts w:cstheme="minorHAnsi"/>
          <w:color w:val="000000" w:themeColor="text1"/>
        </w:rPr>
        <w:t>e study c</w:t>
      </w:r>
      <w:r w:rsidRPr="0008234A" w:rsidR="003300DE">
        <w:rPr>
          <w:rFonts w:cstheme="minorHAnsi"/>
          <w:color w:val="000000" w:themeColor="text1"/>
        </w:rPr>
        <w:t xml:space="preserve">ollect specific information about uses of </w:t>
      </w:r>
      <w:r w:rsidRPr="0008234A" w:rsidR="006709F0">
        <w:rPr>
          <w:rFonts w:cstheme="minorHAnsi"/>
          <w:color w:val="000000" w:themeColor="text1"/>
        </w:rPr>
        <w:t xml:space="preserve">Title IV, Part A </w:t>
      </w:r>
      <w:r w:rsidRPr="0008234A" w:rsidR="003300DE">
        <w:rPr>
          <w:rFonts w:cstheme="minorHAnsi"/>
          <w:color w:val="000000" w:themeColor="text1"/>
        </w:rPr>
        <w:t>funds</w:t>
      </w:r>
      <w:r w:rsidRPr="0008234A" w:rsidR="00E23D64">
        <w:rPr>
          <w:rFonts w:cstheme="minorHAnsi"/>
          <w:color w:val="000000" w:themeColor="text1"/>
        </w:rPr>
        <w:t>. Two of these commenters suggested offe</w:t>
      </w:r>
      <w:r w:rsidRPr="0008234A" w:rsidR="003300DE">
        <w:rPr>
          <w:rFonts w:cstheme="minorHAnsi"/>
          <w:color w:val="000000" w:themeColor="text1"/>
        </w:rPr>
        <w:t xml:space="preserve">ring </w:t>
      </w:r>
      <w:r w:rsidRPr="0008234A" w:rsidR="004928E6">
        <w:rPr>
          <w:rFonts w:cstheme="minorHAnsi"/>
          <w:color w:val="000000" w:themeColor="text1"/>
        </w:rPr>
        <w:t xml:space="preserve">survey </w:t>
      </w:r>
      <w:r w:rsidRPr="0008234A" w:rsidR="003300DE">
        <w:rPr>
          <w:rFonts w:cstheme="minorHAnsi"/>
          <w:color w:val="000000" w:themeColor="text1"/>
        </w:rPr>
        <w:t>respondents m</w:t>
      </w:r>
      <w:r w:rsidRPr="0008234A" w:rsidR="00E23D64">
        <w:rPr>
          <w:rFonts w:cstheme="minorHAnsi"/>
          <w:color w:val="000000" w:themeColor="text1"/>
        </w:rPr>
        <w:t>an</w:t>
      </w:r>
      <w:r w:rsidRPr="0008234A" w:rsidR="003300DE">
        <w:rPr>
          <w:rFonts w:cstheme="minorHAnsi"/>
          <w:color w:val="000000" w:themeColor="text1"/>
        </w:rPr>
        <w:t>y</w:t>
      </w:r>
      <w:r w:rsidRPr="0008234A" w:rsidR="00E23D64">
        <w:rPr>
          <w:rFonts w:cstheme="minorHAnsi"/>
          <w:color w:val="000000" w:themeColor="text1"/>
        </w:rPr>
        <w:t xml:space="preserve"> c</w:t>
      </w:r>
      <w:r w:rsidRPr="0008234A" w:rsidR="003300DE">
        <w:rPr>
          <w:rFonts w:cstheme="minorHAnsi"/>
          <w:color w:val="000000" w:themeColor="text1"/>
        </w:rPr>
        <w:t>hoices to select from</w:t>
      </w:r>
      <w:r w:rsidRPr="0008234A" w:rsidR="00FA030D">
        <w:rPr>
          <w:rFonts w:cstheme="minorHAnsi"/>
          <w:color w:val="000000" w:themeColor="text1"/>
        </w:rPr>
        <w:t xml:space="preserve">, and suggested a number of </w:t>
      </w:r>
      <w:r w:rsidRPr="0008234A" w:rsidR="003300DE">
        <w:rPr>
          <w:rFonts w:cstheme="minorHAnsi"/>
          <w:color w:val="000000" w:themeColor="text1"/>
        </w:rPr>
        <w:t xml:space="preserve">specific survey questions </w:t>
      </w:r>
      <w:r w:rsidRPr="0008234A" w:rsidR="00FA030D">
        <w:rPr>
          <w:rFonts w:cstheme="minorHAnsi"/>
          <w:color w:val="000000" w:themeColor="text1"/>
        </w:rPr>
        <w:t>for consideration</w:t>
      </w:r>
      <w:r w:rsidRPr="0008234A" w:rsidR="00027F40">
        <w:rPr>
          <w:rFonts w:cstheme="minorHAnsi"/>
          <w:color w:val="000000" w:themeColor="text1"/>
        </w:rPr>
        <w:t xml:space="preserve">. These </w:t>
      </w:r>
      <w:r w:rsidRPr="0008234A" w:rsidR="00120693">
        <w:rPr>
          <w:rFonts w:cstheme="minorHAnsi"/>
          <w:color w:val="000000" w:themeColor="text1"/>
        </w:rPr>
        <w:t xml:space="preserve">two </w:t>
      </w:r>
      <w:r w:rsidRPr="0008234A" w:rsidR="00027F40">
        <w:rPr>
          <w:rFonts w:cstheme="minorHAnsi"/>
          <w:color w:val="000000" w:themeColor="text1"/>
        </w:rPr>
        <w:t xml:space="preserve">commenters also recommended that </w:t>
      </w:r>
      <w:r w:rsidRPr="0008234A">
        <w:rPr>
          <w:rFonts w:cstheme="minorHAnsi"/>
          <w:color w:val="000000" w:themeColor="text1"/>
        </w:rPr>
        <w:t>da</w:t>
      </w:r>
      <w:r w:rsidRPr="0008234A" w:rsidR="00D63BC7">
        <w:rPr>
          <w:rFonts w:cstheme="minorHAnsi"/>
          <w:color w:val="000000" w:themeColor="text1"/>
        </w:rPr>
        <w:t xml:space="preserve">ta collection on </w:t>
      </w:r>
      <w:r w:rsidRPr="0008234A">
        <w:rPr>
          <w:rFonts w:cstheme="minorHAnsi"/>
          <w:color w:val="000000" w:themeColor="text1"/>
        </w:rPr>
        <w:t xml:space="preserve">the </w:t>
      </w:r>
      <w:r w:rsidRPr="0008234A" w:rsidR="00D63BC7">
        <w:rPr>
          <w:rFonts w:cstheme="minorHAnsi"/>
          <w:color w:val="000000" w:themeColor="text1"/>
        </w:rPr>
        <w:t>uses of Title IV-A funds be done annually, as for Title II-A.</w:t>
      </w:r>
      <w:r w:rsidRPr="0008234A" w:rsidR="0084463D">
        <w:rPr>
          <w:rFonts w:cstheme="minorHAnsi"/>
          <w:color w:val="000000" w:themeColor="text1"/>
        </w:rPr>
        <w:t xml:space="preserve"> </w:t>
      </w:r>
      <w:r w:rsidRPr="0008234A" w:rsidR="00D509F5">
        <w:rPr>
          <w:rFonts w:cstheme="minorHAnsi"/>
          <w:color w:val="000000" w:themeColor="text1"/>
        </w:rPr>
        <w:t xml:space="preserve">Another commenter </w:t>
      </w:r>
      <w:r w:rsidRPr="0008234A" w:rsidR="00A27B70">
        <w:rPr>
          <w:rFonts w:cstheme="minorHAnsi"/>
          <w:color w:val="000000" w:themeColor="text1"/>
        </w:rPr>
        <w:t xml:space="preserve">emphasized the need to examine how </w:t>
      </w:r>
      <w:r w:rsidRPr="0008234A" w:rsidR="00D63BC7">
        <w:rPr>
          <w:rFonts w:cstheme="minorHAnsi"/>
          <w:color w:val="000000" w:themeColor="text1"/>
        </w:rPr>
        <w:t>Title IV funds are being combined with other federal funds or transferred to a different Title.</w:t>
      </w:r>
    </w:p>
    <w:p w:rsidRPr="0008234A" w:rsidR="0084463D" w:rsidP="00315F36" w:rsidRDefault="0084463D" w14:paraId="133832A9" w14:textId="77777777">
      <w:pPr>
        <w:spacing w:after="240" w:line="240" w:lineRule="auto"/>
        <w:rPr>
          <w:rFonts w:cstheme="minorHAnsi"/>
          <w:color w:val="000000" w:themeColor="text1"/>
        </w:rPr>
      </w:pPr>
      <w:r w:rsidRPr="0008234A">
        <w:rPr>
          <w:rFonts w:cstheme="minorHAnsi"/>
          <w:color w:val="000000" w:themeColor="text1"/>
        </w:rPr>
        <w:t>Two commenters asked that the study examine the extent to which districts with high disciplinary rates are using Title IV funds to support positive school climates, including through mentoring and school counseling and schoolwide positive behavioral interventions and supports. One of these commenters also asked that the study examine how such districts are using Title IV funds to reduce exclusionary disciplinary practices.</w:t>
      </w:r>
    </w:p>
    <w:p w:rsidRPr="0008234A" w:rsidR="00081C9F" w:rsidP="00315F36" w:rsidRDefault="001E1126" w14:paraId="5DE8B72D" w14:textId="50DE2E16">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C45F8E">
        <w:rPr>
          <w:rFonts w:cstheme="minorHAnsi"/>
          <w:color w:val="000000" w:themeColor="text1"/>
        </w:rPr>
        <w:t>A key purpose of this st</w:t>
      </w:r>
      <w:r w:rsidRPr="0008234A" w:rsidR="00603317">
        <w:rPr>
          <w:rFonts w:cstheme="minorHAnsi"/>
          <w:color w:val="000000" w:themeColor="text1"/>
        </w:rPr>
        <w:t xml:space="preserve">udy </w:t>
      </w:r>
      <w:r w:rsidRPr="0008234A" w:rsidR="00C45F8E">
        <w:rPr>
          <w:rFonts w:cstheme="minorHAnsi"/>
          <w:color w:val="000000" w:themeColor="text1"/>
        </w:rPr>
        <w:t xml:space="preserve">is to obtain detailed </w:t>
      </w:r>
      <w:r w:rsidRPr="0008234A" w:rsidR="00603317">
        <w:rPr>
          <w:rFonts w:cstheme="minorHAnsi"/>
          <w:color w:val="000000" w:themeColor="text1"/>
        </w:rPr>
        <w:t xml:space="preserve">information about </w:t>
      </w:r>
      <w:r w:rsidRPr="0008234A" w:rsidR="00185518">
        <w:rPr>
          <w:rFonts w:cstheme="minorHAnsi"/>
          <w:color w:val="000000" w:themeColor="text1"/>
        </w:rPr>
        <w:t xml:space="preserve">how districts and schools are </w:t>
      </w:r>
      <w:r w:rsidRPr="0008234A" w:rsidR="00603317">
        <w:rPr>
          <w:rFonts w:cstheme="minorHAnsi"/>
          <w:color w:val="000000" w:themeColor="text1"/>
        </w:rPr>
        <w:t>us</w:t>
      </w:r>
      <w:r w:rsidRPr="0008234A" w:rsidR="009E5292">
        <w:rPr>
          <w:rFonts w:cstheme="minorHAnsi"/>
          <w:color w:val="000000" w:themeColor="text1"/>
        </w:rPr>
        <w:t xml:space="preserve">ing funds </w:t>
      </w:r>
      <w:r w:rsidRPr="0008234A" w:rsidR="00431387">
        <w:rPr>
          <w:rFonts w:cstheme="minorHAnsi"/>
          <w:color w:val="000000" w:themeColor="text1"/>
        </w:rPr>
        <w:t>across</w:t>
      </w:r>
      <w:r w:rsidRPr="0008234A" w:rsidR="009E5292">
        <w:rPr>
          <w:rFonts w:cstheme="minorHAnsi"/>
          <w:color w:val="000000" w:themeColor="text1"/>
        </w:rPr>
        <w:t xml:space="preserve"> the five programs, including </w:t>
      </w:r>
      <w:r w:rsidRPr="0008234A" w:rsidR="00603317">
        <w:rPr>
          <w:rFonts w:cstheme="minorHAnsi"/>
          <w:color w:val="000000" w:themeColor="text1"/>
        </w:rPr>
        <w:t>Title IV</w:t>
      </w:r>
      <w:r w:rsidRPr="0008234A" w:rsidR="009E5292">
        <w:rPr>
          <w:rFonts w:cstheme="minorHAnsi"/>
          <w:color w:val="000000" w:themeColor="text1"/>
        </w:rPr>
        <w:t>, Part A</w:t>
      </w:r>
      <w:r w:rsidRPr="0008234A" w:rsidR="00641639">
        <w:rPr>
          <w:rFonts w:cstheme="minorHAnsi"/>
          <w:color w:val="000000" w:themeColor="text1"/>
        </w:rPr>
        <w:t xml:space="preserve">, including the extent to which </w:t>
      </w:r>
      <w:r w:rsidRPr="0008234A" w:rsidR="00D50E5B">
        <w:rPr>
          <w:rFonts w:cstheme="minorHAnsi"/>
          <w:color w:val="000000" w:themeColor="text1"/>
        </w:rPr>
        <w:t xml:space="preserve">the funds are transferred between federal programs or </w:t>
      </w:r>
      <w:r w:rsidRPr="0008234A" w:rsidR="00641639">
        <w:rPr>
          <w:rFonts w:cstheme="minorHAnsi"/>
          <w:color w:val="000000" w:themeColor="text1"/>
        </w:rPr>
        <w:t xml:space="preserve">combined </w:t>
      </w:r>
      <w:r w:rsidRPr="0008234A" w:rsidR="00D50E5B">
        <w:rPr>
          <w:rFonts w:cstheme="minorHAnsi"/>
          <w:color w:val="000000" w:themeColor="text1"/>
        </w:rPr>
        <w:t xml:space="preserve">or coordinated </w:t>
      </w:r>
      <w:r w:rsidRPr="0008234A" w:rsidR="00641639">
        <w:rPr>
          <w:rFonts w:cstheme="minorHAnsi"/>
          <w:color w:val="000000" w:themeColor="text1"/>
        </w:rPr>
        <w:t>with other federal funds</w:t>
      </w:r>
      <w:r w:rsidRPr="0008234A" w:rsidR="00603317">
        <w:rPr>
          <w:rFonts w:cstheme="minorHAnsi"/>
          <w:color w:val="000000" w:themeColor="text1"/>
        </w:rPr>
        <w:t xml:space="preserve">. </w:t>
      </w:r>
      <w:r w:rsidRPr="0008234A" w:rsidR="00081C9F">
        <w:rPr>
          <w:rFonts w:cstheme="minorHAnsi"/>
          <w:color w:val="000000" w:themeColor="text1"/>
        </w:rPr>
        <w:t xml:space="preserve">We will carefully consider </w:t>
      </w:r>
      <w:r w:rsidRPr="0008234A" w:rsidR="006E3FF8">
        <w:rPr>
          <w:rFonts w:cstheme="minorHAnsi"/>
          <w:color w:val="000000" w:themeColor="text1"/>
        </w:rPr>
        <w:t xml:space="preserve">the suggestions about specific survey questions </w:t>
      </w:r>
      <w:r w:rsidRPr="0008234A" w:rsidR="00081C9F">
        <w:rPr>
          <w:rFonts w:cstheme="minorHAnsi"/>
          <w:color w:val="000000" w:themeColor="text1"/>
        </w:rPr>
        <w:t>as we develop and refine the data collection instruments, which will be shared for public comment through a second OMB clearance request for this study later this year.</w:t>
      </w:r>
    </w:p>
    <w:p w:rsidRPr="0008234A" w:rsidR="005559AA" w:rsidP="00315F36" w:rsidRDefault="00020C3A" w14:paraId="5F827979" w14:textId="5A63F114">
      <w:pPr>
        <w:spacing w:after="240" w:line="240" w:lineRule="auto"/>
        <w:ind w:left="360"/>
        <w:rPr>
          <w:rFonts w:cstheme="minorHAnsi"/>
          <w:color w:val="000000" w:themeColor="text1"/>
        </w:rPr>
      </w:pPr>
      <w:r w:rsidRPr="0008234A">
        <w:rPr>
          <w:rFonts w:cstheme="minorHAnsi"/>
          <w:color w:val="000000" w:themeColor="text1"/>
        </w:rPr>
        <w:t xml:space="preserve">Although we do not anticipate that the study will have the resources to examine </w:t>
      </w:r>
      <w:r w:rsidRPr="0008234A" w:rsidR="00BD11D1">
        <w:rPr>
          <w:rFonts w:cstheme="minorHAnsi"/>
          <w:color w:val="000000" w:themeColor="text1"/>
        </w:rPr>
        <w:t xml:space="preserve">the uses of funds in </w:t>
      </w:r>
      <w:r w:rsidRPr="0008234A" w:rsidR="00603317">
        <w:rPr>
          <w:rFonts w:cstheme="minorHAnsi"/>
          <w:color w:val="000000" w:themeColor="text1"/>
        </w:rPr>
        <w:t>districts with high disciplinary rates</w:t>
      </w:r>
      <w:r w:rsidRPr="0008234A" w:rsidR="00FB5C4A">
        <w:rPr>
          <w:rFonts w:cstheme="minorHAnsi"/>
          <w:color w:val="000000" w:themeColor="text1"/>
        </w:rPr>
        <w:t>, we do expect to</w:t>
      </w:r>
      <w:r w:rsidRPr="0008234A" w:rsidR="002A69B3">
        <w:rPr>
          <w:rFonts w:cstheme="minorHAnsi"/>
          <w:color w:val="000000" w:themeColor="text1"/>
        </w:rPr>
        <w:t xml:space="preserve"> </w:t>
      </w:r>
      <w:r w:rsidRPr="0008234A" w:rsidR="00BE53A2">
        <w:rPr>
          <w:rFonts w:cstheme="minorHAnsi"/>
          <w:color w:val="000000" w:themeColor="text1"/>
        </w:rPr>
        <w:t xml:space="preserve">examine the </w:t>
      </w:r>
      <w:r w:rsidRPr="0008234A" w:rsidR="00603317">
        <w:rPr>
          <w:rFonts w:cstheme="minorHAnsi"/>
          <w:color w:val="000000" w:themeColor="text1"/>
        </w:rPr>
        <w:t>u</w:t>
      </w:r>
      <w:r w:rsidRPr="0008234A" w:rsidR="00BE53A2">
        <w:rPr>
          <w:rFonts w:cstheme="minorHAnsi"/>
          <w:color w:val="000000" w:themeColor="text1"/>
        </w:rPr>
        <w:t>se of</w:t>
      </w:r>
      <w:r w:rsidRPr="0008234A" w:rsidR="00603317">
        <w:rPr>
          <w:rFonts w:cstheme="minorHAnsi"/>
          <w:color w:val="000000" w:themeColor="text1"/>
        </w:rPr>
        <w:t xml:space="preserve"> Title IV funds to support positive school climates, </w:t>
      </w:r>
      <w:r w:rsidRPr="0008234A" w:rsidR="00635F92">
        <w:rPr>
          <w:rFonts w:cstheme="minorHAnsi"/>
          <w:color w:val="000000" w:themeColor="text1"/>
        </w:rPr>
        <w:t xml:space="preserve">including </w:t>
      </w:r>
      <w:r w:rsidRPr="0008234A" w:rsidR="00603317">
        <w:rPr>
          <w:rFonts w:cstheme="minorHAnsi"/>
          <w:color w:val="000000" w:themeColor="text1"/>
        </w:rPr>
        <w:t>positive behavioral interventions and supports.</w:t>
      </w:r>
      <w:r w:rsidRPr="0008234A" w:rsidR="007F7EBC">
        <w:rPr>
          <w:rFonts w:cstheme="minorHAnsi"/>
          <w:color w:val="000000" w:themeColor="text1"/>
        </w:rPr>
        <w:t xml:space="preserve"> The</w:t>
      </w:r>
      <w:r w:rsidRPr="0008234A" w:rsidR="00995A3D">
        <w:rPr>
          <w:rFonts w:cstheme="minorHAnsi"/>
          <w:color w:val="000000" w:themeColor="text1"/>
        </w:rPr>
        <w:t xml:space="preserve"> question of whether funds are used </w:t>
      </w:r>
      <w:r w:rsidRPr="0008234A" w:rsidR="005559AA">
        <w:rPr>
          <w:rFonts w:cstheme="minorHAnsi"/>
          <w:color w:val="000000" w:themeColor="text1"/>
        </w:rPr>
        <w:t>in a manner that supports innovation</w:t>
      </w:r>
      <w:r w:rsidRPr="0008234A" w:rsidR="00995A3D">
        <w:rPr>
          <w:rFonts w:cstheme="minorHAnsi"/>
          <w:color w:val="000000" w:themeColor="text1"/>
        </w:rPr>
        <w:t xml:space="preserve"> is more subjective, but we may be able to explore this issue through the case studies</w:t>
      </w:r>
      <w:r w:rsidRPr="0008234A" w:rsidR="00D01B52">
        <w:rPr>
          <w:rFonts w:cstheme="minorHAnsi"/>
          <w:color w:val="000000" w:themeColor="text1"/>
        </w:rPr>
        <w:t>.</w:t>
      </w:r>
      <w:r w:rsidRPr="0008234A" w:rsidR="00995A3D">
        <w:rPr>
          <w:rFonts w:cstheme="minorHAnsi"/>
          <w:color w:val="000000" w:themeColor="text1"/>
        </w:rPr>
        <w:t xml:space="preserve"> </w:t>
      </w:r>
    </w:p>
    <w:p w:rsidRPr="0008234A" w:rsidR="00D01B52" w:rsidP="00315F36" w:rsidRDefault="00A85EC7" w14:paraId="38D1A162" w14:textId="3994B65A">
      <w:pPr>
        <w:spacing w:after="240" w:line="240" w:lineRule="auto"/>
        <w:ind w:left="360"/>
        <w:rPr>
          <w:rFonts w:cstheme="minorHAnsi"/>
          <w:color w:val="000000" w:themeColor="text1"/>
        </w:rPr>
      </w:pPr>
      <w:r w:rsidRPr="0008234A">
        <w:rPr>
          <w:rFonts w:cstheme="minorHAnsi"/>
          <w:color w:val="000000" w:themeColor="text1"/>
        </w:rPr>
        <w:lastRenderedPageBreak/>
        <w:t xml:space="preserve">Although this is a one-time </w:t>
      </w:r>
      <w:r w:rsidRPr="0008234A" w:rsidR="0015218C">
        <w:rPr>
          <w:rFonts w:cstheme="minorHAnsi"/>
          <w:color w:val="000000" w:themeColor="text1"/>
        </w:rPr>
        <w:t>study</w:t>
      </w:r>
      <w:r w:rsidRPr="0008234A">
        <w:rPr>
          <w:rFonts w:cstheme="minorHAnsi"/>
          <w:color w:val="000000" w:themeColor="text1"/>
        </w:rPr>
        <w:t>, the study results may inform</w:t>
      </w:r>
      <w:r w:rsidRPr="0008234A" w:rsidR="00EF2D3D">
        <w:rPr>
          <w:rFonts w:cstheme="minorHAnsi"/>
          <w:color w:val="000000" w:themeColor="text1"/>
        </w:rPr>
        <w:t xml:space="preserve"> future consideration of the frequency for collecting </w:t>
      </w:r>
      <w:r w:rsidRPr="0008234A" w:rsidR="00D01B52">
        <w:rPr>
          <w:rFonts w:cstheme="minorHAnsi"/>
          <w:color w:val="000000" w:themeColor="text1"/>
        </w:rPr>
        <w:t xml:space="preserve">data on the uses of Title IV-A </w:t>
      </w:r>
      <w:r w:rsidRPr="0008234A" w:rsidR="00EF2D3D">
        <w:rPr>
          <w:rFonts w:cstheme="minorHAnsi"/>
          <w:color w:val="000000" w:themeColor="text1"/>
        </w:rPr>
        <w:t xml:space="preserve">and other federal program </w:t>
      </w:r>
      <w:r w:rsidRPr="0008234A" w:rsidR="00D01B52">
        <w:rPr>
          <w:rFonts w:cstheme="minorHAnsi"/>
          <w:color w:val="000000" w:themeColor="text1"/>
        </w:rPr>
        <w:t xml:space="preserve">funds. </w:t>
      </w:r>
    </w:p>
    <w:p w:rsidRPr="0008234A" w:rsidR="00F46B82" w:rsidP="00315F36" w:rsidRDefault="0011365C" w14:paraId="7EAF851B" w14:textId="32C535F0">
      <w:pPr>
        <w:spacing w:after="240" w:line="240" w:lineRule="auto"/>
        <w:rPr>
          <w:rFonts w:cstheme="minorHAnsi"/>
          <w:color w:val="000000" w:themeColor="text1"/>
        </w:rPr>
      </w:pPr>
      <w:r w:rsidRPr="0008234A">
        <w:rPr>
          <w:rFonts w:cstheme="minorHAnsi"/>
          <w:color w:val="000000" w:themeColor="text1"/>
        </w:rPr>
        <w:t>One commenter asked the study team to be aware that some Title IV uses of funds may cut across the three buckets. The commenter asked that the survey include a response option allowing districts to explain “other” uses, and that it examine how funds are being used at the district and school levels in a manner that supports innovation. This commenter also said the study reports should not conflate the amount expended with the true cost of a program and should take into account that small influxes of funds can be leveraged to bring in community partners, such that the funds a district or school commits to an activity do not represent the full accounting.</w:t>
      </w:r>
    </w:p>
    <w:p w:rsidRPr="0008234A" w:rsidR="0077711A" w:rsidP="00315F36" w:rsidRDefault="00F46B82" w14:paraId="3C1D97D1" w14:textId="67E87EE2">
      <w:pPr>
        <w:spacing w:after="240" w:line="240" w:lineRule="auto"/>
        <w:ind w:left="72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F92EFA">
        <w:rPr>
          <w:rFonts w:cstheme="minorHAnsi"/>
          <w:color w:val="000000" w:themeColor="text1"/>
        </w:rPr>
        <w:t>We are aware that some uses of Title IV funds may cut across the three “buckets” described in the law, and will seek to balance that issue with the need to provide information about the share of funds used for those broad categories as well as the share used for more specific practices that may sometimes cut across those categories.</w:t>
      </w:r>
    </w:p>
    <w:p w:rsidRPr="0008234A" w:rsidR="006F55A1" w:rsidP="00315F36" w:rsidRDefault="009821E1" w14:paraId="4B5B9F37" w14:textId="3CB045FD">
      <w:pPr>
        <w:spacing w:after="240" w:line="240" w:lineRule="auto"/>
        <w:ind w:left="720"/>
        <w:rPr>
          <w:rFonts w:cstheme="minorHAnsi"/>
          <w:color w:val="000000" w:themeColor="text1"/>
        </w:rPr>
      </w:pPr>
      <w:r w:rsidRPr="0008234A">
        <w:rPr>
          <w:rFonts w:cstheme="minorHAnsi"/>
          <w:color w:val="000000" w:themeColor="text1"/>
        </w:rPr>
        <w:t xml:space="preserve">We </w:t>
      </w:r>
      <w:r w:rsidRPr="0008234A" w:rsidR="00B60A35">
        <w:rPr>
          <w:rFonts w:cstheme="minorHAnsi"/>
          <w:color w:val="000000" w:themeColor="text1"/>
        </w:rPr>
        <w:t xml:space="preserve">also </w:t>
      </w:r>
      <w:r w:rsidRPr="0008234A">
        <w:rPr>
          <w:rFonts w:cstheme="minorHAnsi"/>
          <w:color w:val="000000" w:themeColor="text1"/>
        </w:rPr>
        <w:t xml:space="preserve">understand </w:t>
      </w:r>
      <w:r w:rsidRPr="0008234A" w:rsidR="00326F6B">
        <w:rPr>
          <w:rFonts w:cstheme="minorHAnsi"/>
          <w:color w:val="000000" w:themeColor="text1"/>
        </w:rPr>
        <w:t xml:space="preserve">that </w:t>
      </w:r>
      <w:r w:rsidRPr="0008234A" w:rsidR="002B18F2">
        <w:rPr>
          <w:rFonts w:cstheme="minorHAnsi"/>
          <w:color w:val="000000" w:themeColor="text1"/>
        </w:rPr>
        <w:t xml:space="preserve">district funding for some programs </w:t>
      </w:r>
      <w:r w:rsidRPr="0008234A" w:rsidR="000B2644">
        <w:rPr>
          <w:rFonts w:cstheme="minorHAnsi"/>
          <w:color w:val="000000" w:themeColor="text1"/>
        </w:rPr>
        <w:t>may understate the full cost of the program</w:t>
      </w:r>
      <w:r w:rsidRPr="0008234A" w:rsidR="005F34D9">
        <w:rPr>
          <w:rFonts w:cstheme="minorHAnsi"/>
          <w:color w:val="000000" w:themeColor="text1"/>
        </w:rPr>
        <w:t xml:space="preserve"> when some of the resources are provided by other community partners</w:t>
      </w:r>
      <w:r w:rsidRPr="0008234A" w:rsidR="00505451">
        <w:rPr>
          <w:rFonts w:cstheme="minorHAnsi"/>
          <w:color w:val="000000" w:themeColor="text1"/>
        </w:rPr>
        <w:t xml:space="preserve">, which may be particularly </w:t>
      </w:r>
      <w:r w:rsidRPr="0008234A" w:rsidR="003932C8">
        <w:rPr>
          <w:rFonts w:cstheme="minorHAnsi"/>
          <w:color w:val="000000" w:themeColor="text1"/>
        </w:rPr>
        <w:t>relevant for programs that take place outside the regular school day</w:t>
      </w:r>
      <w:r w:rsidRPr="0008234A" w:rsidR="0009061F">
        <w:rPr>
          <w:rFonts w:cstheme="minorHAnsi"/>
          <w:color w:val="000000" w:themeColor="text1"/>
        </w:rPr>
        <w:t>, and we will be careful</w:t>
      </w:r>
      <w:r w:rsidRPr="0008234A" w:rsidR="008C08A7">
        <w:rPr>
          <w:rFonts w:cstheme="minorHAnsi"/>
          <w:color w:val="000000" w:themeColor="text1"/>
        </w:rPr>
        <w:t xml:space="preserve"> to avoid implying that district expenditures are always the same as total program costs</w:t>
      </w:r>
      <w:r w:rsidRPr="0008234A" w:rsidR="00793007">
        <w:rPr>
          <w:rFonts w:cstheme="minorHAnsi"/>
          <w:color w:val="000000" w:themeColor="text1"/>
        </w:rPr>
        <w:t>.</w:t>
      </w:r>
      <w:r w:rsidRPr="0008234A" w:rsidR="00C01351">
        <w:rPr>
          <w:rFonts w:cstheme="minorHAnsi"/>
          <w:color w:val="000000" w:themeColor="text1"/>
        </w:rPr>
        <w:t xml:space="preserve"> </w:t>
      </w:r>
    </w:p>
    <w:p w:rsidRPr="0008234A" w:rsidR="00422293" w:rsidP="00315F36" w:rsidRDefault="00422293" w14:paraId="70A91184" w14:textId="77777777">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Title II, Part A; teachers and leaders (6 commenters)</w:t>
      </w:r>
    </w:p>
    <w:p w:rsidRPr="0008234A" w:rsidR="00422293" w:rsidP="00315F36" w:rsidRDefault="00422293" w14:paraId="2111DF5A" w14:textId="5118A80F">
      <w:pPr>
        <w:spacing w:after="240" w:line="240" w:lineRule="auto"/>
        <w:rPr>
          <w:rFonts w:cstheme="minorHAnsi"/>
          <w:color w:val="000000" w:themeColor="text1"/>
        </w:rPr>
      </w:pPr>
      <w:r w:rsidRPr="0008234A">
        <w:rPr>
          <w:rFonts w:cstheme="minorHAnsi"/>
          <w:color w:val="000000" w:themeColor="text1"/>
        </w:rPr>
        <w:t>Four commenters asked that the study include a particular focus on the use of federal funds to strengthen the skills of school leadership, including the use of Title II’s 3 percent state set-aside for this purpose, as well as the specific kinds of professional learning that are supported. One of these commenters asked that the study examine not only development of school principals but also about investments in teacher leaders and principal supervisors. Three of the commenters suggested specific questions that could be included in the surveys. A fifth commenter asked that the study examine extent to which school districts have a diverse pool of qualified teachers and school leaders and the extent to which Title II funds are used to increase the diversity of the teaching workforce. A sixth commenter as</w:t>
      </w:r>
      <w:r w:rsidRPr="0008234A" w:rsidR="00760995">
        <w:rPr>
          <w:rFonts w:cstheme="minorHAnsi"/>
          <w:color w:val="000000" w:themeColor="text1"/>
        </w:rPr>
        <w:t>k</w:t>
      </w:r>
      <w:r w:rsidRPr="0008234A">
        <w:rPr>
          <w:rFonts w:cstheme="minorHAnsi"/>
          <w:color w:val="000000" w:themeColor="text1"/>
        </w:rPr>
        <w:t>ed for the study to examine the extent to which Title II funds are used to support professional development on preventive and positive approaches to student discipline.</w:t>
      </w:r>
    </w:p>
    <w:p w:rsidRPr="0008234A" w:rsidR="00422293" w:rsidP="00315F36" w:rsidRDefault="00422293" w14:paraId="45B256D6" w14:textId="77777777">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Obtaining detailed information about the use of Title II and other funds to strengthen the skills of both teachers and leaders is a key goal for this study. We appreciate the suggestions that commenters provided in this area (including suggestions for specific survey questions), and we will carefully consider these as we develop and refine the data collection instruments, which will be shared for public comment through a second OMB clearance request for this study later this year.</w:t>
      </w:r>
    </w:p>
    <w:p w:rsidRPr="0008234A" w:rsidR="00114E4E" w:rsidP="00315F36" w:rsidRDefault="00114E4E" w14:paraId="449C38D6" w14:textId="77777777">
      <w:pPr>
        <w:pStyle w:val="ListParagraph"/>
        <w:keepNext/>
        <w:numPr>
          <w:ilvl w:val="0"/>
          <w:numId w:val="1"/>
        </w:numPr>
        <w:tabs>
          <w:tab w:val="num" w:pos="360"/>
        </w:tabs>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 xml:space="preserve">Equity (5 commenters) </w:t>
      </w:r>
    </w:p>
    <w:p w:rsidRPr="0008234A" w:rsidR="00FB4458" w:rsidP="00315F36" w:rsidRDefault="00FB4458" w14:paraId="025D0250" w14:textId="1BC85912">
      <w:pPr>
        <w:spacing w:after="240" w:line="240" w:lineRule="auto"/>
        <w:rPr>
          <w:rFonts w:cstheme="minorHAnsi"/>
          <w:color w:val="000000" w:themeColor="text1"/>
        </w:rPr>
      </w:pPr>
      <w:r w:rsidRPr="0008234A">
        <w:rPr>
          <w:rFonts w:cstheme="minorHAnsi"/>
          <w:color w:val="000000" w:themeColor="text1"/>
        </w:rPr>
        <w:t>Two</w:t>
      </w:r>
      <w:r w:rsidRPr="0008234A" w:rsidR="00CB63AC">
        <w:rPr>
          <w:rFonts w:cstheme="minorHAnsi"/>
          <w:color w:val="000000" w:themeColor="text1"/>
        </w:rPr>
        <w:t xml:space="preserve"> commenter</w:t>
      </w:r>
      <w:r w:rsidRPr="0008234A">
        <w:rPr>
          <w:rFonts w:cstheme="minorHAnsi"/>
          <w:color w:val="000000" w:themeColor="text1"/>
        </w:rPr>
        <w:t>s</w:t>
      </w:r>
      <w:r w:rsidRPr="0008234A" w:rsidR="00CB63AC">
        <w:rPr>
          <w:rFonts w:cstheme="minorHAnsi"/>
          <w:color w:val="000000" w:themeColor="text1"/>
        </w:rPr>
        <w:t xml:space="preserve"> said th</w:t>
      </w:r>
      <w:r w:rsidRPr="0008234A" w:rsidR="00C31099">
        <w:rPr>
          <w:rFonts w:cstheme="minorHAnsi"/>
          <w:color w:val="000000" w:themeColor="text1"/>
        </w:rPr>
        <w:t>at in</w:t>
      </w:r>
      <w:r w:rsidRPr="0008234A">
        <w:rPr>
          <w:rFonts w:cstheme="minorHAnsi"/>
          <w:color w:val="000000" w:themeColor="text1"/>
        </w:rPr>
        <w:t xml:space="preserve"> addition to examining the distribution of funds by district and school poverty and urbanicity, </w:t>
      </w:r>
      <w:r w:rsidRPr="0008234A" w:rsidR="00C31099">
        <w:rPr>
          <w:rFonts w:cstheme="minorHAnsi"/>
          <w:color w:val="000000" w:themeColor="text1"/>
        </w:rPr>
        <w:t>the study sh</w:t>
      </w:r>
      <w:r w:rsidRPr="0008234A">
        <w:rPr>
          <w:rFonts w:cstheme="minorHAnsi"/>
          <w:color w:val="000000" w:themeColor="text1"/>
        </w:rPr>
        <w:t xml:space="preserve">ould also </w:t>
      </w:r>
      <w:r w:rsidRPr="0008234A" w:rsidR="00C31099">
        <w:rPr>
          <w:rFonts w:cstheme="minorHAnsi"/>
          <w:color w:val="000000" w:themeColor="text1"/>
        </w:rPr>
        <w:t>examine</w:t>
      </w:r>
      <w:r w:rsidRPr="0008234A">
        <w:rPr>
          <w:rFonts w:cstheme="minorHAnsi"/>
          <w:color w:val="000000" w:themeColor="text1"/>
        </w:rPr>
        <w:t xml:space="preserve"> this by racial-ethnic composition, </w:t>
      </w:r>
      <w:r w:rsidRPr="0008234A" w:rsidR="00862236">
        <w:rPr>
          <w:rFonts w:cstheme="minorHAnsi"/>
          <w:color w:val="000000" w:themeColor="text1"/>
        </w:rPr>
        <w:t xml:space="preserve">percentage of </w:t>
      </w:r>
      <w:r w:rsidRPr="0008234A">
        <w:rPr>
          <w:rFonts w:cstheme="minorHAnsi"/>
          <w:color w:val="000000" w:themeColor="text1"/>
        </w:rPr>
        <w:t>EL</w:t>
      </w:r>
      <w:r w:rsidRPr="0008234A" w:rsidR="00862236">
        <w:rPr>
          <w:rFonts w:cstheme="minorHAnsi"/>
          <w:color w:val="000000" w:themeColor="text1"/>
        </w:rPr>
        <w:t xml:space="preserve"> students</w:t>
      </w:r>
      <w:r w:rsidRPr="0008234A">
        <w:rPr>
          <w:rFonts w:cstheme="minorHAnsi"/>
          <w:color w:val="000000" w:themeColor="text1"/>
        </w:rPr>
        <w:t xml:space="preserve">, and </w:t>
      </w:r>
      <w:r w:rsidRPr="0008234A" w:rsidR="00862236">
        <w:rPr>
          <w:rFonts w:cstheme="minorHAnsi"/>
          <w:color w:val="000000" w:themeColor="text1"/>
        </w:rPr>
        <w:t xml:space="preserve">percentage </w:t>
      </w:r>
      <w:r w:rsidRPr="0008234A">
        <w:rPr>
          <w:rFonts w:cstheme="minorHAnsi"/>
          <w:color w:val="000000" w:themeColor="text1"/>
        </w:rPr>
        <w:t>of students with disabilities.</w:t>
      </w:r>
    </w:p>
    <w:p w:rsidRPr="0008234A" w:rsidR="00E14550" w:rsidP="00315F36" w:rsidRDefault="00CB63AC" w14:paraId="35E0CDF6" w14:textId="5348466A">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41212E">
        <w:rPr>
          <w:rFonts w:cstheme="minorHAnsi"/>
          <w:color w:val="000000" w:themeColor="text1"/>
        </w:rPr>
        <w:t>W</w:t>
      </w:r>
      <w:r w:rsidRPr="0008234A" w:rsidR="008C7AF9">
        <w:rPr>
          <w:rFonts w:cstheme="minorHAnsi"/>
          <w:color w:val="000000" w:themeColor="text1"/>
        </w:rPr>
        <w:t>e</w:t>
      </w:r>
      <w:r w:rsidRPr="0008234A" w:rsidR="0041212E">
        <w:rPr>
          <w:rFonts w:cstheme="minorHAnsi"/>
          <w:color w:val="000000" w:themeColor="text1"/>
        </w:rPr>
        <w:t xml:space="preserve"> anticipate that the most detailed analyses of </w:t>
      </w:r>
      <w:r w:rsidRPr="0008234A" w:rsidR="00450A08">
        <w:rPr>
          <w:rFonts w:cstheme="minorHAnsi"/>
          <w:color w:val="000000" w:themeColor="text1"/>
        </w:rPr>
        <w:t xml:space="preserve">funding equity will be conducted at the school level, where we expect </w:t>
      </w:r>
      <w:r w:rsidRPr="0008234A" w:rsidR="0022207B">
        <w:rPr>
          <w:rFonts w:cstheme="minorHAnsi"/>
          <w:color w:val="000000" w:themeColor="text1"/>
        </w:rPr>
        <w:t xml:space="preserve">the study will be able </w:t>
      </w:r>
      <w:r w:rsidRPr="0008234A" w:rsidR="00450A08">
        <w:rPr>
          <w:rFonts w:cstheme="minorHAnsi"/>
          <w:color w:val="000000" w:themeColor="text1"/>
        </w:rPr>
        <w:t xml:space="preserve">to examine </w:t>
      </w:r>
      <w:r w:rsidRPr="0008234A" w:rsidR="00CE22C8">
        <w:rPr>
          <w:rFonts w:cstheme="minorHAnsi"/>
          <w:color w:val="000000" w:themeColor="text1"/>
        </w:rPr>
        <w:t>the distribution of funds a</w:t>
      </w:r>
      <w:r w:rsidRPr="0008234A" w:rsidR="005379FA">
        <w:rPr>
          <w:rFonts w:cstheme="minorHAnsi"/>
          <w:color w:val="000000" w:themeColor="text1"/>
        </w:rPr>
        <w:t>mong</w:t>
      </w:r>
      <w:r w:rsidRPr="0008234A" w:rsidR="00CE22C8">
        <w:rPr>
          <w:rFonts w:cstheme="minorHAnsi"/>
          <w:color w:val="000000" w:themeColor="text1"/>
        </w:rPr>
        <w:t xml:space="preserve"> schools in relation to poverty</w:t>
      </w:r>
      <w:r w:rsidRPr="0008234A" w:rsidR="00A47CD7">
        <w:rPr>
          <w:rFonts w:cstheme="minorHAnsi"/>
          <w:color w:val="000000" w:themeColor="text1"/>
        </w:rPr>
        <w:t xml:space="preserve"> level</w:t>
      </w:r>
      <w:r w:rsidRPr="0008234A" w:rsidR="00E14550">
        <w:rPr>
          <w:rFonts w:cstheme="minorHAnsi"/>
          <w:color w:val="000000" w:themeColor="text1"/>
        </w:rPr>
        <w:t xml:space="preserve">, urbanicity, racial-ethnic composition, </w:t>
      </w:r>
      <w:r w:rsidRPr="0008234A" w:rsidR="00862236">
        <w:rPr>
          <w:rFonts w:cstheme="minorHAnsi"/>
          <w:color w:val="000000" w:themeColor="text1"/>
        </w:rPr>
        <w:t xml:space="preserve">percentage of EL students, </w:t>
      </w:r>
      <w:r w:rsidRPr="0008234A" w:rsidR="00862236">
        <w:rPr>
          <w:rFonts w:cstheme="minorHAnsi"/>
          <w:color w:val="000000" w:themeColor="text1"/>
        </w:rPr>
        <w:lastRenderedPageBreak/>
        <w:t xml:space="preserve">and percentage </w:t>
      </w:r>
      <w:r w:rsidRPr="0008234A" w:rsidR="00E14550">
        <w:rPr>
          <w:rFonts w:cstheme="minorHAnsi"/>
          <w:color w:val="000000" w:themeColor="text1"/>
        </w:rPr>
        <w:t>of students with disabilities.</w:t>
      </w:r>
      <w:r w:rsidRPr="0008234A" w:rsidR="0055076A">
        <w:rPr>
          <w:rFonts w:cstheme="minorHAnsi"/>
          <w:color w:val="000000" w:themeColor="text1"/>
        </w:rPr>
        <w:t xml:space="preserve"> We also </w:t>
      </w:r>
      <w:r w:rsidRPr="0008234A" w:rsidR="000E1C49">
        <w:rPr>
          <w:rFonts w:cstheme="minorHAnsi"/>
          <w:color w:val="000000" w:themeColor="text1"/>
        </w:rPr>
        <w:t>plan to examine the distribution of funds a</w:t>
      </w:r>
      <w:r w:rsidRPr="0008234A" w:rsidR="005379FA">
        <w:rPr>
          <w:rFonts w:cstheme="minorHAnsi"/>
          <w:color w:val="000000" w:themeColor="text1"/>
        </w:rPr>
        <w:t>mong</w:t>
      </w:r>
      <w:r w:rsidRPr="0008234A" w:rsidR="000E1C49">
        <w:rPr>
          <w:rFonts w:cstheme="minorHAnsi"/>
          <w:color w:val="000000" w:themeColor="text1"/>
        </w:rPr>
        <w:t xml:space="preserve"> di</w:t>
      </w:r>
      <w:r w:rsidRPr="0008234A" w:rsidR="005379FA">
        <w:rPr>
          <w:rFonts w:cstheme="minorHAnsi"/>
          <w:color w:val="000000" w:themeColor="text1"/>
        </w:rPr>
        <w:t>stricts by poverty level and other demographic characteristics to the extent feasible.</w:t>
      </w:r>
    </w:p>
    <w:p w:rsidRPr="0008234A" w:rsidR="00BC46C4" w:rsidP="00315F36" w:rsidRDefault="008C7AF9" w14:paraId="7FDE48D5" w14:textId="66E4AE78">
      <w:pPr>
        <w:spacing w:after="240" w:line="240" w:lineRule="auto"/>
        <w:rPr>
          <w:rFonts w:cstheme="minorHAnsi"/>
          <w:color w:val="000000" w:themeColor="text1"/>
        </w:rPr>
      </w:pPr>
      <w:r w:rsidRPr="0008234A">
        <w:rPr>
          <w:rFonts w:cstheme="minorHAnsi"/>
          <w:color w:val="000000" w:themeColor="text1"/>
        </w:rPr>
        <w:t>Four commenters recommended that this study examine equity in access to educational resources for students who are typically underserved, or who have special circumstances such as being placed in juvenile justice residential facilities or in restraint and seclusion. Commenters also suggested that the study consider how funds support underserved students to access advanced coursework or how funds are used to provide supports for parents who require translation or who have disabilities.</w:t>
      </w:r>
      <w:r w:rsidRPr="0008234A" w:rsidR="001D5DF3">
        <w:rPr>
          <w:rFonts w:cstheme="minorHAnsi"/>
          <w:color w:val="000000" w:themeColor="text1"/>
        </w:rPr>
        <w:t xml:space="preserve"> One commenter suggested that the study identify not only how much, but how well funds are used to provide opportunities for historically underserved communities.</w:t>
      </w:r>
      <w:r w:rsidRPr="0008234A" w:rsidR="00BC46C4">
        <w:rPr>
          <w:rFonts w:cstheme="minorHAnsi"/>
          <w:color w:val="000000" w:themeColor="text1"/>
        </w:rPr>
        <w:t xml:space="preserve"> One commenter asked that the study examine how do districts ensure that federal funds are used to support the intended beneficiaries, while not segregating students based on family income, EL status, or disability status</w:t>
      </w:r>
      <w:r w:rsidRPr="0008234A" w:rsidR="000B6713">
        <w:rPr>
          <w:rFonts w:cstheme="minorHAnsi"/>
          <w:color w:val="000000" w:themeColor="text1"/>
        </w:rPr>
        <w:t>.</w:t>
      </w:r>
    </w:p>
    <w:p w:rsidRPr="0008234A" w:rsidR="00133EA5" w:rsidP="00315F36" w:rsidRDefault="008C7AF9" w14:paraId="5616F749" w14:textId="754980BF">
      <w:pPr>
        <w:pStyle w:val="ListParagraph"/>
        <w:spacing w:after="240" w:line="240" w:lineRule="auto"/>
        <w:contextualSpacing w:val="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w:t>
      </w:r>
      <w:r w:rsidRPr="0008234A" w:rsidR="00286286">
        <w:rPr>
          <w:rFonts w:cstheme="minorHAnsi"/>
          <w:color w:val="000000" w:themeColor="text1"/>
        </w:rPr>
        <w:t xml:space="preserve"> Equity in access to educational resources</w:t>
      </w:r>
      <w:r w:rsidRPr="0008234A">
        <w:rPr>
          <w:rFonts w:cstheme="minorHAnsi"/>
          <w:color w:val="000000" w:themeColor="text1"/>
        </w:rPr>
        <w:t xml:space="preserve"> </w:t>
      </w:r>
      <w:r w:rsidRPr="0008234A" w:rsidR="00286286">
        <w:rPr>
          <w:rFonts w:cstheme="minorHAnsi"/>
          <w:color w:val="000000" w:themeColor="text1"/>
        </w:rPr>
        <w:t>is an important focus of this study</w:t>
      </w:r>
      <w:r w:rsidRPr="0008234A" w:rsidR="00DB7AB3">
        <w:rPr>
          <w:rFonts w:cstheme="minorHAnsi"/>
          <w:color w:val="000000" w:themeColor="text1"/>
        </w:rPr>
        <w:t xml:space="preserve">, which is intended to provide descriptive information about </w:t>
      </w:r>
      <w:r w:rsidRPr="0008234A" w:rsidR="00F205FE">
        <w:rPr>
          <w:rFonts w:cstheme="minorHAnsi"/>
          <w:color w:val="000000" w:themeColor="text1"/>
        </w:rPr>
        <w:t xml:space="preserve">the distribution of </w:t>
      </w:r>
      <w:r w:rsidRPr="0008234A" w:rsidR="00DB7AB3">
        <w:rPr>
          <w:rFonts w:cstheme="minorHAnsi"/>
          <w:color w:val="000000" w:themeColor="text1"/>
        </w:rPr>
        <w:t>funds across districts and schools with varying demographic profiles</w:t>
      </w:r>
      <w:r w:rsidRPr="0008234A" w:rsidR="00F205FE">
        <w:rPr>
          <w:rFonts w:cstheme="minorHAnsi"/>
          <w:color w:val="000000" w:themeColor="text1"/>
        </w:rPr>
        <w:t xml:space="preserve">, as well as variation in how the funds are used across different groups of </w:t>
      </w:r>
      <w:r w:rsidRPr="0008234A" w:rsidR="00DE72F2">
        <w:rPr>
          <w:rFonts w:cstheme="minorHAnsi"/>
          <w:color w:val="000000" w:themeColor="text1"/>
        </w:rPr>
        <w:t>districts and schools</w:t>
      </w:r>
      <w:r w:rsidRPr="0008234A" w:rsidR="00DB7AB3">
        <w:rPr>
          <w:rFonts w:cstheme="minorHAnsi"/>
          <w:color w:val="000000" w:themeColor="text1"/>
        </w:rPr>
        <w:t xml:space="preserve">. </w:t>
      </w:r>
      <w:r w:rsidRPr="0008234A">
        <w:rPr>
          <w:rFonts w:cstheme="minorHAnsi"/>
          <w:color w:val="000000" w:themeColor="text1"/>
        </w:rPr>
        <w:t xml:space="preserve">However, the </w:t>
      </w:r>
      <w:r w:rsidRPr="0008234A" w:rsidR="00FB65E1">
        <w:rPr>
          <w:rFonts w:cstheme="minorHAnsi"/>
          <w:color w:val="000000" w:themeColor="text1"/>
        </w:rPr>
        <w:t>study is not collecting data at the student level</w:t>
      </w:r>
      <w:r w:rsidRPr="0008234A" w:rsidR="008B5940">
        <w:rPr>
          <w:rFonts w:cstheme="minorHAnsi"/>
          <w:color w:val="000000" w:themeColor="text1"/>
        </w:rPr>
        <w:t xml:space="preserve"> or for</w:t>
      </w:r>
      <w:r w:rsidRPr="0008234A" w:rsidR="00AC20DB">
        <w:rPr>
          <w:rFonts w:cstheme="minorHAnsi"/>
          <w:color w:val="000000" w:themeColor="text1"/>
        </w:rPr>
        <w:t xml:space="preserve"> agencies outside of school districts such as juvenile justice facilities</w:t>
      </w:r>
      <w:r w:rsidRPr="0008234A">
        <w:rPr>
          <w:rFonts w:cstheme="minorHAnsi"/>
          <w:color w:val="000000" w:themeColor="text1"/>
        </w:rPr>
        <w:t xml:space="preserve">. </w:t>
      </w:r>
      <w:r w:rsidRPr="0008234A" w:rsidR="00133EA5">
        <w:rPr>
          <w:rFonts w:cstheme="minorHAnsi"/>
          <w:color w:val="000000" w:themeColor="text1"/>
        </w:rPr>
        <w:t xml:space="preserve">Also, the study is focused on </w:t>
      </w:r>
      <w:r w:rsidRPr="0008234A" w:rsidR="00C176D6">
        <w:rPr>
          <w:rFonts w:cstheme="minorHAnsi"/>
          <w:color w:val="000000" w:themeColor="text1"/>
        </w:rPr>
        <w:t xml:space="preserve">quantifying the amounts of </w:t>
      </w:r>
      <w:r w:rsidRPr="0008234A" w:rsidR="00C02BE1">
        <w:rPr>
          <w:rFonts w:cstheme="minorHAnsi"/>
          <w:color w:val="000000" w:themeColor="text1"/>
        </w:rPr>
        <w:t xml:space="preserve">resources and services provided in various areas but will not be able to draw conclusions about the quality or effectiveness </w:t>
      </w:r>
      <w:r w:rsidRPr="0008234A" w:rsidR="003369BB">
        <w:rPr>
          <w:rFonts w:cstheme="minorHAnsi"/>
          <w:color w:val="000000" w:themeColor="text1"/>
        </w:rPr>
        <w:t>of those</w:t>
      </w:r>
      <w:r w:rsidRPr="0008234A" w:rsidR="002F4D42">
        <w:rPr>
          <w:rFonts w:cstheme="minorHAnsi"/>
          <w:color w:val="000000" w:themeColor="text1"/>
        </w:rPr>
        <w:t xml:space="preserve"> services.</w:t>
      </w:r>
      <w:r w:rsidRPr="0008234A" w:rsidR="00AB54E2">
        <w:rPr>
          <w:rFonts w:cstheme="minorHAnsi"/>
          <w:color w:val="000000" w:themeColor="text1"/>
        </w:rPr>
        <w:t xml:space="preserve"> Examination of how districts avoid segregating students based on family income, EL status, or disability status</w:t>
      </w:r>
      <w:r w:rsidRPr="0008234A" w:rsidR="00C70D5D">
        <w:rPr>
          <w:rFonts w:cstheme="minorHAnsi"/>
          <w:color w:val="000000" w:themeColor="text1"/>
        </w:rPr>
        <w:t xml:space="preserve"> is beyond the scope of this study</w:t>
      </w:r>
      <w:r w:rsidRPr="0008234A" w:rsidR="00AB54E2">
        <w:rPr>
          <w:rFonts w:cstheme="minorHAnsi"/>
          <w:color w:val="000000" w:themeColor="text1"/>
        </w:rPr>
        <w:t>.</w:t>
      </w:r>
    </w:p>
    <w:p w:rsidRPr="0008234A" w:rsidR="009D030D" w:rsidP="00315F36" w:rsidRDefault="009D030D" w14:paraId="21E5950E" w14:textId="77777777">
      <w:pPr>
        <w:pStyle w:val="ListParagraph"/>
        <w:keepNext/>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Parents and communities (5 commenters)</w:t>
      </w:r>
    </w:p>
    <w:p w:rsidRPr="0008234A" w:rsidR="0042289E" w:rsidP="00315F36" w:rsidRDefault="0042289E" w14:paraId="79BD2E1C" w14:textId="5CBDB2C5">
      <w:pPr>
        <w:spacing w:after="240" w:line="240" w:lineRule="auto"/>
        <w:rPr>
          <w:rFonts w:cstheme="minorHAnsi"/>
          <w:color w:val="000000" w:themeColor="text1"/>
        </w:rPr>
      </w:pPr>
      <w:r w:rsidRPr="0008234A">
        <w:rPr>
          <w:rFonts w:cstheme="minorHAnsi"/>
          <w:color w:val="000000" w:themeColor="text1"/>
        </w:rPr>
        <w:t>Five commenters indicated a need for this study to include parent and community perspectives, particularly around how their voices contribute to funding decisions.</w:t>
      </w:r>
    </w:p>
    <w:p w:rsidRPr="0008234A" w:rsidR="00263D0B" w:rsidP="00315F36" w:rsidRDefault="009D030D" w14:paraId="193DBEE9" w14:textId="7F72577E">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C378A8">
        <w:rPr>
          <w:rFonts w:cstheme="minorHAnsi"/>
          <w:color w:val="000000" w:themeColor="text1"/>
        </w:rPr>
        <w:t>W</w:t>
      </w:r>
      <w:r w:rsidRPr="0008234A" w:rsidR="00263D0B">
        <w:rPr>
          <w:rFonts w:cstheme="minorHAnsi"/>
          <w:color w:val="000000" w:themeColor="text1"/>
        </w:rPr>
        <w:t xml:space="preserve">e agree that any examination of </w:t>
      </w:r>
      <w:r w:rsidRPr="0008234A" w:rsidR="00E30177">
        <w:rPr>
          <w:rFonts w:cstheme="minorHAnsi"/>
          <w:color w:val="000000" w:themeColor="text1"/>
        </w:rPr>
        <w:t xml:space="preserve">how districts and schools </w:t>
      </w:r>
      <w:r w:rsidRPr="0008234A" w:rsidR="003C3B87">
        <w:rPr>
          <w:rFonts w:cstheme="minorHAnsi"/>
          <w:color w:val="000000" w:themeColor="text1"/>
        </w:rPr>
        <w:t xml:space="preserve">make </w:t>
      </w:r>
      <w:r w:rsidRPr="0008234A" w:rsidR="001C133F">
        <w:rPr>
          <w:rFonts w:cstheme="minorHAnsi"/>
          <w:color w:val="000000" w:themeColor="text1"/>
        </w:rPr>
        <w:t>decision</w:t>
      </w:r>
      <w:r w:rsidRPr="0008234A" w:rsidR="003C3B87">
        <w:rPr>
          <w:rFonts w:cstheme="minorHAnsi"/>
          <w:color w:val="000000" w:themeColor="text1"/>
        </w:rPr>
        <w:t>s</w:t>
      </w:r>
      <w:r w:rsidRPr="0008234A" w:rsidR="001C133F">
        <w:rPr>
          <w:rFonts w:cstheme="minorHAnsi"/>
          <w:color w:val="000000" w:themeColor="text1"/>
        </w:rPr>
        <w:t xml:space="preserve"> about </w:t>
      </w:r>
      <w:r w:rsidRPr="0008234A" w:rsidR="00C378A8">
        <w:rPr>
          <w:rFonts w:cstheme="minorHAnsi"/>
          <w:color w:val="000000" w:themeColor="text1"/>
        </w:rPr>
        <w:t>h</w:t>
      </w:r>
      <w:r w:rsidRPr="0008234A" w:rsidR="003C3B87">
        <w:rPr>
          <w:rFonts w:cstheme="minorHAnsi"/>
          <w:color w:val="000000" w:themeColor="text1"/>
        </w:rPr>
        <w:t>ow to use their resources</w:t>
      </w:r>
      <w:r w:rsidRPr="0008234A" w:rsidR="00E845BA">
        <w:rPr>
          <w:rFonts w:cstheme="minorHAnsi"/>
          <w:color w:val="000000" w:themeColor="text1"/>
        </w:rPr>
        <w:t xml:space="preserve"> </w:t>
      </w:r>
      <w:r w:rsidRPr="0008234A" w:rsidR="00E9391A">
        <w:rPr>
          <w:rFonts w:cstheme="minorHAnsi"/>
          <w:color w:val="000000" w:themeColor="text1"/>
        </w:rPr>
        <w:t>should</w:t>
      </w:r>
      <w:r w:rsidRPr="0008234A" w:rsidR="00C378A8">
        <w:rPr>
          <w:rFonts w:cstheme="minorHAnsi"/>
          <w:color w:val="000000" w:themeColor="text1"/>
        </w:rPr>
        <w:t xml:space="preserve"> consider the role of parent and community input in </w:t>
      </w:r>
      <w:r w:rsidRPr="0008234A" w:rsidR="00F8094A">
        <w:rPr>
          <w:rFonts w:cstheme="minorHAnsi"/>
          <w:color w:val="000000" w:themeColor="text1"/>
        </w:rPr>
        <w:t>those</w:t>
      </w:r>
      <w:r w:rsidRPr="0008234A" w:rsidR="00C378A8">
        <w:rPr>
          <w:rFonts w:cstheme="minorHAnsi"/>
          <w:color w:val="000000" w:themeColor="text1"/>
        </w:rPr>
        <w:t xml:space="preserve"> decisions</w:t>
      </w:r>
      <w:r w:rsidRPr="0008234A" w:rsidR="00F8094A">
        <w:rPr>
          <w:rFonts w:cstheme="minorHAnsi"/>
          <w:color w:val="000000" w:themeColor="text1"/>
        </w:rPr>
        <w:t>. However, for this study we chose not to collect information about decision-making processes in order to focus the limited resources for this study on providing as detailed as possible a description of how the funds are used.</w:t>
      </w:r>
      <w:r w:rsidRPr="0008234A" w:rsidR="00DE55C1">
        <w:rPr>
          <w:rFonts w:cstheme="minorHAnsi"/>
          <w:color w:val="000000" w:themeColor="text1"/>
        </w:rPr>
        <w:t xml:space="preserve"> </w:t>
      </w:r>
      <w:r w:rsidRPr="0008234A" w:rsidR="00CF556F">
        <w:rPr>
          <w:rFonts w:cstheme="minorHAnsi"/>
          <w:color w:val="000000" w:themeColor="text1"/>
        </w:rPr>
        <w:t>W</w:t>
      </w:r>
      <w:r w:rsidRPr="0008234A" w:rsidR="00DE55C1">
        <w:rPr>
          <w:rFonts w:cstheme="minorHAnsi"/>
          <w:color w:val="000000" w:themeColor="text1"/>
        </w:rPr>
        <w:t xml:space="preserve">e do expect </w:t>
      </w:r>
      <w:r w:rsidRPr="0008234A" w:rsidR="00C378A8">
        <w:rPr>
          <w:rFonts w:cstheme="minorHAnsi"/>
          <w:color w:val="000000" w:themeColor="text1"/>
        </w:rPr>
        <w:t xml:space="preserve">the study </w:t>
      </w:r>
      <w:r w:rsidRPr="0008234A" w:rsidR="00CC0032">
        <w:rPr>
          <w:rFonts w:cstheme="minorHAnsi"/>
          <w:color w:val="000000" w:themeColor="text1"/>
        </w:rPr>
        <w:t>to be</w:t>
      </w:r>
      <w:r w:rsidRPr="0008234A" w:rsidR="00C378A8">
        <w:rPr>
          <w:rFonts w:cstheme="minorHAnsi"/>
          <w:color w:val="000000" w:themeColor="text1"/>
        </w:rPr>
        <w:t xml:space="preserve"> able to describe the amount of funds used </w:t>
      </w:r>
      <w:r w:rsidRPr="0008234A" w:rsidR="007B6E87">
        <w:rPr>
          <w:rFonts w:cstheme="minorHAnsi"/>
          <w:color w:val="000000" w:themeColor="text1"/>
        </w:rPr>
        <w:t>to</w:t>
      </w:r>
      <w:r w:rsidRPr="0008234A" w:rsidR="00C378A8">
        <w:rPr>
          <w:rFonts w:cstheme="minorHAnsi"/>
          <w:color w:val="000000" w:themeColor="text1"/>
        </w:rPr>
        <w:t xml:space="preserve"> support parent engagement.</w:t>
      </w:r>
      <w:r w:rsidRPr="0008234A" w:rsidR="00263D0B">
        <w:rPr>
          <w:rFonts w:cstheme="minorHAnsi"/>
          <w:color w:val="000000" w:themeColor="text1"/>
        </w:rPr>
        <w:t xml:space="preserve"> </w:t>
      </w:r>
    </w:p>
    <w:p w:rsidRPr="0008234A" w:rsidR="009E15BA" w:rsidP="00315F36" w:rsidRDefault="009B5D69" w14:paraId="67939775" w14:textId="684A66B1">
      <w:pPr>
        <w:pStyle w:val="ListParagraph"/>
        <w:keepNext/>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Flexibility</w:t>
      </w:r>
      <w:r w:rsidRPr="0008234A" w:rsidR="009E15BA">
        <w:rPr>
          <w:rFonts w:eastAsia="Times New Roman" w:cstheme="minorHAnsi"/>
          <w:b/>
          <w:bCs/>
          <w:color w:val="000000" w:themeColor="text1"/>
        </w:rPr>
        <w:t xml:space="preserve"> (</w:t>
      </w:r>
      <w:r w:rsidRPr="0008234A" w:rsidR="007F7F0D">
        <w:rPr>
          <w:rFonts w:eastAsia="Times New Roman" w:cstheme="minorHAnsi"/>
          <w:b/>
          <w:bCs/>
          <w:color w:val="000000" w:themeColor="text1"/>
        </w:rPr>
        <w:t>4</w:t>
      </w:r>
      <w:r w:rsidRPr="0008234A" w:rsidR="009E15BA">
        <w:rPr>
          <w:rFonts w:eastAsia="Times New Roman" w:cstheme="minorHAnsi"/>
          <w:b/>
          <w:bCs/>
          <w:color w:val="000000" w:themeColor="text1"/>
        </w:rPr>
        <w:t xml:space="preserve"> commenters)</w:t>
      </w:r>
    </w:p>
    <w:p w:rsidRPr="0008234A" w:rsidR="00552B64" w:rsidP="00315F36" w:rsidRDefault="00552B64" w14:paraId="3D5EB44D" w14:textId="0008F8CA">
      <w:pPr>
        <w:spacing w:after="240" w:line="240" w:lineRule="auto"/>
        <w:rPr>
          <w:rFonts w:cstheme="minorHAnsi"/>
          <w:color w:val="000000" w:themeColor="text1"/>
        </w:rPr>
      </w:pPr>
      <w:r w:rsidRPr="0008234A">
        <w:rPr>
          <w:rFonts w:cstheme="minorHAnsi"/>
          <w:color w:val="000000" w:themeColor="text1"/>
        </w:rPr>
        <w:t>Four commenters made suggestions related to ensuring the study captures how schools and districts are using flexibility. Commenters recommended including a description of existing flexibilities in study instruments, and to use this study to examine motivation for using flexibility, effective use of flexibility to improve student outcomes, and to investigate how districts and schools are using funds to reach intended students.</w:t>
      </w:r>
      <w:r w:rsidRPr="0008234A" w:rsidR="00D27AF3">
        <w:rPr>
          <w:rFonts w:cstheme="minorHAnsi"/>
          <w:color w:val="000000" w:themeColor="text1"/>
        </w:rPr>
        <w:t xml:space="preserve"> </w:t>
      </w:r>
    </w:p>
    <w:p w:rsidRPr="0008234A" w:rsidR="00552B64" w:rsidP="00315F36" w:rsidRDefault="00922178" w14:paraId="2A56F66E" w14:textId="1730DD7F">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552B64">
        <w:rPr>
          <w:rFonts w:cstheme="minorHAnsi"/>
          <w:color w:val="000000" w:themeColor="text1"/>
        </w:rPr>
        <w:t xml:space="preserve">The use of flexibility is an important issue that will be addressed in this study. We will take these comments into consideration as we develop surveys and interview protocols. </w:t>
      </w:r>
      <w:r w:rsidRPr="0008234A" w:rsidR="009C4511">
        <w:rPr>
          <w:rFonts w:cstheme="minorHAnsi"/>
          <w:color w:val="000000" w:themeColor="text1"/>
        </w:rPr>
        <w:t>The study will collect data from districts and schools about the proportion of federal funds transferred across programs. The study will also investigate the perceived barriers to exercising flexibility provisions</w:t>
      </w:r>
      <w:r w:rsidRPr="0008234A" w:rsidR="003B30CA">
        <w:rPr>
          <w:rFonts w:cstheme="minorHAnsi"/>
          <w:color w:val="000000" w:themeColor="text1"/>
        </w:rPr>
        <w:t>.</w:t>
      </w:r>
      <w:r w:rsidRPr="0008234A" w:rsidR="009C4511">
        <w:rPr>
          <w:rFonts w:cstheme="minorHAnsi"/>
          <w:color w:val="000000" w:themeColor="text1"/>
        </w:rPr>
        <w:t xml:space="preserve"> Case studies will be used to highlight examples of </w:t>
      </w:r>
      <w:r w:rsidRPr="0008234A" w:rsidR="00B73A82">
        <w:rPr>
          <w:rFonts w:cstheme="minorHAnsi"/>
          <w:color w:val="000000" w:themeColor="text1"/>
        </w:rPr>
        <w:t xml:space="preserve">ways in which districts and schools use </w:t>
      </w:r>
      <w:r w:rsidRPr="0008234A" w:rsidR="00552B64">
        <w:rPr>
          <w:rFonts w:cstheme="minorHAnsi"/>
          <w:color w:val="000000" w:themeColor="text1"/>
        </w:rPr>
        <w:t>flexibility</w:t>
      </w:r>
      <w:r w:rsidRPr="0008234A" w:rsidR="002243F9">
        <w:rPr>
          <w:rFonts w:cstheme="minorHAnsi"/>
          <w:color w:val="000000" w:themeColor="text1"/>
        </w:rPr>
        <w:t xml:space="preserve">. </w:t>
      </w:r>
      <w:r w:rsidRPr="0008234A" w:rsidR="00806D81">
        <w:rPr>
          <w:rFonts w:cstheme="minorHAnsi"/>
          <w:color w:val="000000" w:themeColor="text1"/>
        </w:rPr>
        <w:lastRenderedPageBreak/>
        <w:t>This study does not, however, include student-level data or student outcomes and an investigation of</w:t>
      </w:r>
      <w:r w:rsidRPr="0008234A" w:rsidR="00552B64">
        <w:rPr>
          <w:rFonts w:cstheme="minorHAnsi"/>
          <w:color w:val="000000" w:themeColor="text1"/>
        </w:rPr>
        <w:t xml:space="preserve"> best practices in using flexibility to improve student outcomes </w:t>
      </w:r>
      <w:r w:rsidRPr="0008234A" w:rsidR="008A4657">
        <w:rPr>
          <w:rFonts w:cstheme="minorHAnsi"/>
          <w:color w:val="000000" w:themeColor="text1"/>
        </w:rPr>
        <w:t xml:space="preserve">is </w:t>
      </w:r>
      <w:r w:rsidRPr="0008234A" w:rsidR="00552B64">
        <w:rPr>
          <w:rFonts w:cstheme="minorHAnsi"/>
          <w:color w:val="000000" w:themeColor="text1"/>
        </w:rPr>
        <w:t>beyond the scope of this study.</w:t>
      </w:r>
    </w:p>
    <w:p w:rsidRPr="0008234A" w:rsidR="009E15BA" w:rsidP="00315F36" w:rsidRDefault="00D82A75" w14:paraId="62ECD1D6" w14:textId="29D5EA90">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Secondary schools</w:t>
      </w:r>
      <w:r w:rsidRPr="0008234A" w:rsidR="009E15BA">
        <w:rPr>
          <w:rFonts w:eastAsia="Times New Roman" w:cstheme="minorHAnsi"/>
          <w:b/>
          <w:bCs/>
          <w:color w:val="000000" w:themeColor="text1"/>
        </w:rPr>
        <w:t xml:space="preserve"> (</w:t>
      </w:r>
      <w:r w:rsidRPr="0008234A" w:rsidR="006326BC">
        <w:rPr>
          <w:rFonts w:eastAsia="Times New Roman" w:cstheme="minorHAnsi"/>
          <w:b/>
          <w:bCs/>
          <w:color w:val="000000" w:themeColor="text1"/>
        </w:rPr>
        <w:t>2</w:t>
      </w:r>
      <w:r w:rsidRPr="0008234A" w:rsidR="009E15BA">
        <w:rPr>
          <w:rFonts w:eastAsia="Times New Roman" w:cstheme="minorHAnsi"/>
          <w:b/>
          <w:bCs/>
          <w:color w:val="000000" w:themeColor="text1"/>
        </w:rPr>
        <w:t xml:space="preserve"> commenters)</w:t>
      </w:r>
    </w:p>
    <w:p w:rsidRPr="0008234A" w:rsidR="00EB10AA" w:rsidP="00315F36" w:rsidRDefault="006E51F7" w14:paraId="1B9DD139" w14:textId="6CB806A0">
      <w:pPr>
        <w:spacing w:after="240" w:line="240" w:lineRule="auto"/>
        <w:rPr>
          <w:rFonts w:cstheme="minorHAnsi"/>
          <w:color w:val="000000" w:themeColor="text1"/>
        </w:rPr>
      </w:pPr>
      <w:r w:rsidRPr="0008234A">
        <w:rPr>
          <w:rFonts w:cstheme="minorHAnsi"/>
          <w:color w:val="000000" w:themeColor="text1"/>
        </w:rPr>
        <w:t>One</w:t>
      </w:r>
      <w:r w:rsidRPr="0008234A" w:rsidR="009E15BA">
        <w:rPr>
          <w:rFonts w:cstheme="minorHAnsi"/>
          <w:color w:val="000000" w:themeColor="text1"/>
        </w:rPr>
        <w:t xml:space="preserve"> commenter said the study should </w:t>
      </w:r>
      <w:r w:rsidRPr="0008234A" w:rsidR="00DC04C0">
        <w:rPr>
          <w:rFonts w:cstheme="minorHAnsi"/>
          <w:color w:val="000000" w:themeColor="text1"/>
        </w:rPr>
        <w:t>e</w:t>
      </w:r>
      <w:r w:rsidRPr="0008234A" w:rsidR="00EB10AA">
        <w:rPr>
          <w:rFonts w:cstheme="minorHAnsi"/>
          <w:color w:val="000000" w:themeColor="text1"/>
        </w:rPr>
        <w:t>xamine the degree to which federal funds are expended to support middle and high schools, and extent to which districts use the flexibility in Section 1113</w:t>
      </w:r>
      <w:r w:rsidRPr="0008234A" w:rsidR="00032DF0">
        <w:rPr>
          <w:rFonts w:cstheme="minorHAnsi"/>
          <w:color w:val="000000" w:themeColor="text1"/>
        </w:rPr>
        <w:t xml:space="preserve"> when allocating funds to schools</w:t>
      </w:r>
      <w:r w:rsidRPr="0008234A" w:rsidR="00EB10AA">
        <w:rPr>
          <w:rFonts w:cstheme="minorHAnsi"/>
          <w:color w:val="000000" w:themeColor="text1"/>
        </w:rPr>
        <w:t>.</w:t>
      </w:r>
    </w:p>
    <w:p w:rsidRPr="0008234A" w:rsidR="009E15BA" w:rsidP="00315F36" w:rsidRDefault="009E15BA" w14:paraId="1BE340A2" w14:textId="420DF55B">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The</w:t>
      </w:r>
      <w:r w:rsidRPr="0008234A" w:rsidR="007464EF">
        <w:rPr>
          <w:rFonts w:cstheme="minorHAnsi"/>
          <w:color w:val="000000" w:themeColor="text1"/>
        </w:rPr>
        <w:t xml:space="preserve"> study will include analysis</w:t>
      </w:r>
      <w:r w:rsidRPr="0008234A" w:rsidR="00450889">
        <w:rPr>
          <w:rFonts w:cstheme="minorHAnsi"/>
          <w:color w:val="000000" w:themeColor="text1"/>
        </w:rPr>
        <w:t xml:space="preserve"> comparing funding </w:t>
      </w:r>
      <w:r w:rsidRPr="0008234A" w:rsidR="00B14C19">
        <w:rPr>
          <w:rFonts w:cstheme="minorHAnsi"/>
          <w:color w:val="000000" w:themeColor="text1"/>
        </w:rPr>
        <w:t xml:space="preserve">levels and uses of funds in elementary schools, middle schools, and high schools. We also </w:t>
      </w:r>
      <w:r w:rsidRPr="0008234A" w:rsidR="006E51F7">
        <w:rPr>
          <w:rFonts w:cstheme="minorHAnsi"/>
          <w:color w:val="000000" w:themeColor="text1"/>
        </w:rPr>
        <w:t>plan to examine how funds are allocated schools, including the use of the flexibility in Section 1113.</w:t>
      </w:r>
    </w:p>
    <w:p w:rsidRPr="0008234A" w:rsidR="00816474" w:rsidP="00315F36" w:rsidRDefault="006E51F7" w14:paraId="1FAE5B52" w14:textId="3CC6E2B9">
      <w:pPr>
        <w:autoSpaceDE w:val="0"/>
        <w:autoSpaceDN w:val="0"/>
        <w:adjustRightInd w:val="0"/>
        <w:spacing w:after="240" w:line="240" w:lineRule="auto"/>
        <w:rPr>
          <w:rFonts w:cstheme="minorHAnsi"/>
          <w:color w:val="000000" w:themeColor="text1"/>
        </w:rPr>
      </w:pPr>
      <w:r w:rsidRPr="0008234A">
        <w:rPr>
          <w:rFonts w:cstheme="minorHAnsi"/>
          <w:color w:val="000000" w:themeColor="text1"/>
        </w:rPr>
        <w:t xml:space="preserve">One commenter asked that the study examine the use of federal funds </w:t>
      </w:r>
      <w:r w:rsidRPr="0008234A" w:rsidR="00816474">
        <w:rPr>
          <w:rFonts w:cstheme="minorHAnsi"/>
          <w:color w:val="000000" w:themeColor="text1"/>
        </w:rPr>
        <w:t>for college in high school programs</w:t>
      </w:r>
      <w:r w:rsidRPr="0008234A" w:rsidR="00897224">
        <w:rPr>
          <w:rFonts w:cstheme="minorHAnsi"/>
          <w:color w:val="000000" w:themeColor="text1"/>
        </w:rPr>
        <w:t xml:space="preserve"> such as dual enrollment, concurrent enrollment, and early college high school program</w:t>
      </w:r>
      <w:r w:rsidRPr="0008234A" w:rsidR="00816474">
        <w:rPr>
          <w:rFonts w:cstheme="minorHAnsi"/>
          <w:color w:val="000000" w:themeColor="text1"/>
        </w:rPr>
        <w:t>, as well as outcomes and best practices</w:t>
      </w:r>
      <w:r w:rsidRPr="0008234A" w:rsidR="00C73C79">
        <w:rPr>
          <w:rFonts w:cstheme="minorHAnsi"/>
          <w:color w:val="000000" w:themeColor="text1"/>
        </w:rPr>
        <w:t xml:space="preserve"> for college in high school programs</w:t>
      </w:r>
      <w:r w:rsidRPr="0008234A" w:rsidR="00816474">
        <w:rPr>
          <w:rFonts w:cstheme="minorHAnsi"/>
          <w:color w:val="000000" w:themeColor="text1"/>
        </w:rPr>
        <w:t>.</w:t>
      </w:r>
    </w:p>
    <w:p w:rsidRPr="0008234A" w:rsidR="00521C38" w:rsidP="00315F36" w:rsidRDefault="00816474" w14:paraId="54F8DE0F" w14:textId="4F202FE3">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521C38">
        <w:rPr>
          <w:rFonts w:cstheme="minorHAnsi"/>
          <w:color w:val="000000" w:themeColor="text1"/>
        </w:rPr>
        <w:t xml:space="preserve">IES is </w:t>
      </w:r>
      <w:r w:rsidRPr="0008234A" w:rsidR="00B71A11">
        <w:rPr>
          <w:rFonts w:cstheme="minorHAnsi"/>
          <w:color w:val="000000" w:themeColor="text1"/>
        </w:rPr>
        <w:t xml:space="preserve">currently designing </w:t>
      </w:r>
      <w:r w:rsidRPr="0008234A" w:rsidR="00521C38">
        <w:rPr>
          <w:rFonts w:cstheme="minorHAnsi"/>
          <w:color w:val="000000" w:themeColor="text1"/>
        </w:rPr>
        <w:t xml:space="preserve">several program </w:t>
      </w:r>
      <w:r w:rsidRPr="0008234A" w:rsidR="00EB1AA1">
        <w:rPr>
          <w:rFonts w:cstheme="minorHAnsi"/>
          <w:color w:val="000000" w:themeColor="text1"/>
        </w:rPr>
        <w:t>implementation studies</w:t>
      </w:r>
      <w:r w:rsidRPr="0008234A" w:rsidR="00521C38">
        <w:rPr>
          <w:rFonts w:cstheme="minorHAnsi"/>
          <w:color w:val="000000" w:themeColor="text1"/>
        </w:rPr>
        <w:t xml:space="preserve"> that will, collectively, shed light on this issue. In addition to the Study of District and School Uses of Federal Education Funds, IES is conducting studies of Titles I</w:t>
      </w:r>
      <w:r w:rsidRPr="0008234A" w:rsidR="00FD2DE8">
        <w:rPr>
          <w:rFonts w:cstheme="minorHAnsi"/>
          <w:color w:val="000000" w:themeColor="text1"/>
        </w:rPr>
        <w:t>-A</w:t>
      </w:r>
      <w:r w:rsidRPr="0008234A" w:rsidR="00521C38">
        <w:rPr>
          <w:rFonts w:cstheme="minorHAnsi"/>
          <w:color w:val="000000" w:themeColor="text1"/>
        </w:rPr>
        <w:t>, II-A, and IV-A of the Every Student Succeeds Act (ESSA)</w:t>
      </w:r>
      <w:r w:rsidRPr="0008234A" w:rsidR="00001683">
        <w:rPr>
          <w:rFonts w:cstheme="minorHAnsi"/>
          <w:color w:val="000000" w:themeColor="text1"/>
        </w:rPr>
        <w:t xml:space="preserve">, </w:t>
      </w:r>
      <w:r w:rsidRPr="0008234A" w:rsidR="00377529">
        <w:rPr>
          <w:rFonts w:cstheme="minorHAnsi"/>
          <w:color w:val="000000" w:themeColor="text1"/>
        </w:rPr>
        <w:t>as well as</w:t>
      </w:r>
      <w:r w:rsidRPr="0008234A" w:rsidR="00521C38">
        <w:rPr>
          <w:rFonts w:cstheme="minorHAnsi"/>
          <w:color w:val="000000" w:themeColor="text1"/>
        </w:rPr>
        <w:t xml:space="preserve"> the Perkins </w:t>
      </w:r>
      <w:r w:rsidRPr="0008234A" w:rsidR="008E1683">
        <w:rPr>
          <w:rFonts w:cstheme="minorHAnsi"/>
          <w:color w:val="000000" w:themeColor="text1"/>
        </w:rPr>
        <w:t xml:space="preserve">Career and Technical Education </w:t>
      </w:r>
      <w:r w:rsidRPr="0008234A" w:rsidR="00521C38">
        <w:rPr>
          <w:rFonts w:cstheme="minorHAnsi"/>
          <w:color w:val="000000" w:themeColor="text1"/>
        </w:rPr>
        <w:t>Act. ESSA Title IV-A and the Perkins Act, in particular, highlight dual enrollment as a promising strategy and allowable activity for federal funds.</w:t>
      </w:r>
      <w:r w:rsidRPr="0008234A" w:rsidR="008950F3">
        <w:rPr>
          <w:rFonts w:cstheme="minorHAnsi"/>
          <w:color w:val="000000" w:themeColor="text1"/>
        </w:rPr>
        <w:t xml:space="preserve"> We expect to include questions about </w:t>
      </w:r>
      <w:r w:rsidRPr="0008234A" w:rsidR="000E3D95">
        <w:rPr>
          <w:rFonts w:cstheme="minorHAnsi"/>
          <w:color w:val="000000" w:themeColor="text1"/>
        </w:rPr>
        <w:t xml:space="preserve">college in high school programs such as dual enrollment in </w:t>
      </w:r>
      <w:r w:rsidRPr="0008234A" w:rsidR="00BF6936">
        <w:rPr>
          <w:rFonts w:cstheme="minorHAnsi"/>
          <w:color w:val="000000" w:themeColor="text1"/>
        </w:rPr>
        <w:t xml:space="preserve">one or more of these studies. </w:t>
      </w:r>
      <w:r w:rsidRPr="0008234A" w:rsidR="000C557C">
        <w:rPr>
          <w:rFonts w:cstheme="minorHAnsi"/>
          <w:color w:val="000000" w:themeColor="text1"/>
        </w:rPr>
        <w:t xml:space="preserve">We are currently in the process of developing surveys and other data collection instruments for these studies, and will take </w:t>
      </w:r>
      <w:r w:rsidRPr="0008234A" w:rsidR="0091340E">
        <w:rPr>
          <w:rFonts w:cstheme="minorHAnsi"/>
          <w:color w:val="000000" w:themeColor="text1"/>
        </w:rPr>
        <w:t>these</w:t>
      </w:r>
      <w:r w:rsidRPr="0008234A" w:rsidR="000C557C">
        <w:rPr>
          <w:rFonts w:cstheme="minorHAnsi"/>
          <w:color w:val="000000" w:themeColor="text1"/>
        </w:rPr>
        <w:t xml:space="preserve"> comments into consideration as we </w:t>
      </w:r>
      <w:r w:rsidRPr="0008234A" w:rsidR="00985589">
        <w:rPr>
          <w:rFonts w:cstheme="minorHAnsi"/>
          <w:color w:val="000000" w:themeColor="text1"/>
        </w:rPr>
        <w:t>develop those instruments.</w:t>
      </w:r>
      <w:r w:rsidRPr="0008234A" w:rsidR="00EB1AA1">
        <w:rPr>
          <w:rFonts w:cstheme="minorHAnsi"/>
          <w:color w:val="000000" w:themeColor="text1"/>
        </w:rPr>
        <w:t xml:space="preserve"> However, </w:t>
      </w:r>
      <w:r w:rsidRPr="0008234A" w:rsidR="00C16D38">
        <w:rPr>
          <w:rFonts w:cstheme="minorHAnsi"/>
          <w:color w:val="000000" w:themeColor="text1"/>
        </w:rPr>
        <w:t xml:space="preserve">examination of </w:t>
      </w:r>
      <w:r w:rsidRPr="0008234A" w:rsidR="00620765">
        <w:rPr>
          <w:rFonts w:cstheme="minorHAnsi"/>
          <w:color w:val="000000" w:themeColor="text1"/>
        </w:rPr>
        <w:t>outcomes and best practices are beyond the scope of these studies</w:t>
      </w:r>
      <w:r w:rsidRPr="0008234A" w:rsidR="00CF2F84">
        <w:rPr>
          <w:rFonts w:cstheme="minorHAnsi"/>
          <w:color w:val="000000" w:themeColor="text1"/>
        </w:rPr>
        <w:t xml:space="preserve">, because they are focused on </w:t>
      </w:r>
      <w:r w:rsidRPr="0008234A" w:rsidR="000667CE">
        <w:rPr>
          <w:rFonts w:cstheme="minorHAnsi"/>
          <w:color w:val="000000" w:themeColor="text1"/>
        </w:rPr>
        <w:t>describing the</w:t>
      </w:r>
      <w:r w:rsidRPr="0008234A" w:rsidR="00612518">
        <w:rPr>
          <w:rFonts w:cstheme="minorHAnsi"/>
          <w:color w:val="000000" w:themeColor="text1"/>
        </w:rPr>
        <w:t xml:space="preserve"> uses of funds and program</w:t>
      </w:r>
      <w:r w:rsidRPr="0008234A" w:rsidR="000667CE">
        <w:rPr>
          <w:rFonts w:cstheme="minorHAnsi"/>
          <w:color w:val="000000" w:themeColor="text1"/>
        </w:rPr>
        <w:t xml:space="preserve"> implement</w:t>
      </w:r>
      <w:r w:rsidRPr="0008234A" w:rsidR="00612518">
        <w:rPr>
          <w:rFonts w:cstheme="minorHAnsi"/>
          <w:color w:val="000000" w:themeColor="text1"/>
        </w:rPr>
        <w:t>ation</w:t>
      </w:r>
      <w:r w:rsidRPr="0008234A" w:rsidR="004672F1">
        <w:rPr>
          <w:rFonts w:cstheme="minorHAnsi"/>
          <w:color w:val="000000" w:themeColor="text1"/>
        </w:rPr>
        <w:t xml:space="preserve"> across a diverse set of federal programs.</w:t>
      </w:r>
    </w:p>
    <w:p w:rsidRPr="0008234A" w:rsidR="009E15BA" w:rsidP="00315F36" w:rsidRDefault="000F640C" w14:paraId="63D100F3" w14:textId="4382405C">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Early childhood education</w:t>
      </w:r>
      <w:r w:rsidRPr="0008234A" w:rsidR="009E15BA">
        <w:rPr>
          <w:rFonts w:eastAsia="Times New Roman" w:cstheme="minorHAnsi"/>
          <w:b/>
          <w:bCs/>
          <w:color w:val="000000" w:themeColor="text1"/>
        </w:rPr>
        <w:t xml:space="preserve"> (</w:t>
      </w:r>
      <w:r w:rsidRPr="0008234A" w:rsidR="00996D8F">
        <w:rPr>
          <w:rFonts w:eastAsia="Times New Roman" w:cstheme="minorHAnsi"/>
          <w:b/>
          <w:bCs/>
          <w:color w:val="000000" w:themeColor="text1"/>
        </w:rPr>
        <w:t>2</w:t>
      </w:r>
      <w:r w:rsidRPr="0008234A" w:rsidR="009E15BA">
        <w:rPr>
          <w:rFonts w:eastAsia="Times New Roman" w:cstheme="minorHAnsi"/>
          <w:b/>
          <w:bCs/>
          <w:color w:val="000000" w:themeColor="text1"/>
        </w:rPr>
        <w:t xml:space="preserve"> commenters)</w:t>
      </w:r>
    </w:p>
    <w:p w:rsidRPr="0008234A" w:rsidR="00806384" w:rsidP="00315F36" w:rsidRDefault="00806384" w14:paraId="4F192D70" w14:textId="458D6F8F">
      <w:pPr>
        <w:spacing w:after="240" w:line="240" w:lineRule="auto"/>
        <w:rPr>
          <w:rFonts w:cstheme="minorHAnsi"/>
          <w:color w:val="000000" w:themeColor="text1"/>
        </w:rPr>
      </w:pPr>
      <w:r w:rsidRPr="0008234A">
        <w:rPr>
          <w:rFonts w:cstheme="minorHAnsi"/>
          <w:color w:val="000000" w:themeColor="text1"/>
        </w:rPr>
        <w:t>Two commenters noted the importance of investigating the use of funds for younger students and to support early learning initiatives.</w:t>
      </w:r>
    </w:p>
    <w:p w:rsidRPr="00283FBB" w:rsidR="00283FBB" w:rsidP="00315F36" w:rsidRDefault="00351F89" w14:paraId="046759B6" w14:textId="75C6099C">
      <w:pPr>
        <w:pStyle w:val="ListParagraph"/>
        <w:spacing w:before="360" w:after="240" w:line="240" w:lineRule="auto"/>
        <w:ind w:left="360"/>
        <w:contextualSpacing w:val="0"/>
        <w:rPr>
          <w:rFonts w:eastAsia="Times New Roman" w:cstheme="minorHAnsi"/>
          <w:b/>
          <w:bCs/>
          <w:color w:val="000000" w:themeColor="text1"/>
        </w:rPr>
      </w:pPr>
      <w:r w:rsidRPr="000630FC">
        <w:rPr>
          <w:rFonts w:cstheme="minorHAnsi"/>
          <w:u w:val="single"/>
        </w:rPr>
        <w:t>Response</w:t>
      </w:r>
      <w:r w:rsidRPr="000630FC">
        <w:rPr>
          <w:rFonts w:cstheme="minorHAnsi"/>
        </w:rPr>
        <w:t xml:space="preserve">: </w:t>
      </w:r>
      <w:r w:rsidRPr="000630FC">
        <w:rPr>
          <w:rFonts w:cstheme="minorHAnsi"/>
          <w:color w:val="000000" w:themeColor="text1"/>
        </w:rPr>
        <w:t>The study wil</w:t>
      </w:r>
      <w:r w:rsidRPr="00A32C0D">
        <w:rPr>
          <w:rFonts w:cstheme="minorHAnsi"/>
          <w:color w:val="000000" w:themeColor="text1"/>
        </w:rPr>
        <w:t xml:space="preserve">l </w:t>
      </w:r>
      <w:r>
        <w:rPr>
          <w:rFonts w:cstheme="minorHAnsi"/>
          <w:color w:val="000000" w:themeColor="text1"/>
        </w:rPr>
        <w:t>seek to obtain information</w:t>
      </w:r>
      <w:r w:rsidRPr="00A32C0D">
        <w:rPr>
          <w:rFonts w:cstheme="minorHAnsi"/>
          <w:color w:val="000000" w:themeColor="text1"/>
        </w:rPr>
        <w:t xml:space="preserve"> on </w:t>
      </w:r>
      <w:r>
        <w:rPr>
          <w:rFonts w:cstheme="minorHAnsi"/>
          <w:color w:val="000000" w:themeColor="text1"/>
        </w:rPr>
        <w:t>the share</w:t>
      </w:r>
      <w:r w:rsidRPr="0008234A">
        <w:rPr>
          <w:rFonts w:cstheme="minorHAnsi"/>
          <w:color w:val="000000" w:themeColor="text1"/>
        </w:rPr>
        <w:t xml:space="preserve"> </w:t>
      </w:r>
      <w:r w:rsidRPr="0008234A" w:rsidR="00185D99">
        <w:rPr>
          <w:rFonts w:cstheme="minorHAnsi"/>
          <w:color w:val="000000" w:themeColor="text1"/>
        </w:rPr>
        <w:t xml:space="preserve">of </w:t>
      </w:r>
      <w:r w:rsidRPr="0008234A" w:rsidR="005D37D0">
        <w:rPr>
          <w:rFonts w:cstheme="minorHAnsi"/>
          <w:color w:val="000000" w:themeColor="text1"/>
        </w:rPr>
        <w:t xml:space="preserve">funds </w:t>
      </w:r>
      <w:r w:rsidRPr="0008234A" w:rsidR="000C4E9D">
        <w:rPr>
          <w:rFonts w:cstheme="minorHAnsi"/>
          <w:color w:val="000000" w:themeColor="text1"/>
        </w:rPr>
        <w:t xml:space="preserve">from each program that are </w:t>
      </w:r>
      <w:r w:rsidRPr="0008234A" w:rsidR="005D37D0">
        <w:rPr>
          <w:rFonts w:cstheme="minorHAnsi"/>
          <w:color w:val="000000" w:themeColor="text1"/>
        </w:rPr>
        <w:t>allocated to early learning, including preschool and kindergarten programs</w:t>
      </w:r>
      <w:r w:rsidRPr="0008234A" w:rsidR="00F454D0">
        <w:rPr>
          <w:rFonts w:cstheme="minorHAnsi"/>
          <w:color w:val="000000" w:themeColor="text1"/>
        </w:rPr>
        <w:t>, to the extent</w:t>
      </w:r>
      <w:r w:rsidRPr="0008234A" w:rsidR="007918CB">
        <w:rPr>
          <w:rFonts w:cstheme="minorHAnsi"/>
          <w:color w:val="000000" w:themeColor="text1"/>
        </w:rPr>
        <w:t xml:space="preserve"> feasible</w:t>
      </w:r>
      <w:r w:rsidRPr="0008234A" w:rsidR="005D37D0">
        <w:rPr>
          <w:rFonts w:cstheme="minorHAnsi"/>
          <w:color w:val="000000" w:themeColor="text1"/>
        </w:rPr>
        <w:t>.</w:t>
      </w:r>
    </w:p>
    <w:p w:rsidRPr="0008234A" w:rsidR="008C7774" w:rsidP="00315F36" w:rsidRDefault="008C7774" w14:paraId="68AE9274" w14:textId="3AF5D7DF">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Special education (1 commenter)</w:t>
      </w:r>
    </w:p>
    <w:p w:rsidRPr="0008234A" w:rsidR="00756C06" w:rsidP="00315F36" w:rsidRDefault="00756C06" w14:paraId="09D8D594" w14:textId="41DFBD2A">
      <w:pPr>
        <w:spacing w:after="240" w:line="240" w:lineRule="auto"/>
        <w:rPr>
          <w:rFonts w:cstheme="minorHAnsi"/>
          <w:color w:val="000000" w:themeColor="text1"/>
        </w:rPr>
      </w:pPr>
      <w:r w:rsidRPr="0008234A">
        <w:rPr>
          <w:rFonts w:cstheme="minorHAnsi"/>
          <w:color w:val="000000" w:themeColor="text1"/>
        </w:rPr>
        <w:t>One commenter recommended that the study examine the use of IDEA and general education funds t</w:t>
      </w:r>
      <w:r w:rsidRPr="0008234A" w:rsidR="00335C4E">
        <w:rPr>
          <w:rFonts w:cstheme="minorHAnsi"/>
          <w:color w:val="000000" w:themeColor="text1"/>
        </w:rPr>
        <w:t xml:space="preserve">o provide </w:t>
      </w:r>
      <w:r w:rsidRPr="0008234A">
        <w:rPr>
          <w:rFonts w:cstheme="minorHAnsi"/>
          <w:color w:val="000000" w:themeColor="text1"/>
        </w:rPr>
        <w:t>Specialized Instructional Support Personnel</w:t>
      </w:r>
      <w:r w:rsidRPr="0008234A" w:rsidR="00453B51">
        <w:rPr>
          <w:rFonts w:cstheme="minorHAnsi"/>
          <w:color w:val="000000" w:themeColor="text1"/>
        </w:rPr>
        <w:t xml:space="preserve"> (SISP) and related services personnel</w:t>
      </w:r>
      <w:r w:rsidRPr="0008234A" w:rsidR="00B46459">
        <w:rPr>
          <w:rFonts w:cstheme="minorHAnsi"/>
          <w:color w:val="000000" w:themeColor="text1"/>
        </w:rPr>
        <w:t>.</w:t>
      </w:r>
      <w:r w:rsidRPr="0008234A">
        <w:rPr>
          <w:rFonts w:cstheme="minorHAnsi"/>
          <w:color w:val="000000" w:themeColor="text1"/>
        </w:rPr>
        <w:t xml:space="preserve"> </w:t>
      </w:r>
      <w:r w:rsidRPr="0008234A" w:rsidR="00B46459">
        <w:rPr>
          <w:rFonts w:cstheme="minorHAnsi"/>
          <w:color w:val="000000" w:themeColor="text1"/>
        </w:rPr>
        <w:t>The commenter also asked that the study be designed to determine the percentage of IEP students that receive OT and other related services, the types of services the OT practitioners are providing</w:t>
      </w:r>
      <w:r w:rsidRPr="0008234A" w:rsidR="003A5735">
        <w:rPr>
          <w:rFonts w:cstheme="minorHAnsi"/>
          <w:color w:val="000000" w:themeColor="text1"/>
        </w:rPr>
        <w:t xml:space="preserve">, and </w:t>
      </w:r>
      <w:r w:rsidRPr="0008234A" w:rsidR="00B46459">
        <w:rPr>
          <w:rFonts w:cstheme="minorHAnsi"/>
          <w:color w:val="000000" w:themeColor="text1"/>
        </w:rPr>
        <w:t>the extent to which schools are using contracted services vs. directly employing personnel.</w:t>
      </w:r>
    </w:p>
    <w:p w:rsidRPr="0008234A" w:rsidR="0029091B" w:rsidP="00315F36" w:rsidRDefault="008C7774" w14:paraId="7D14FB25" w14:textId="01AE3E93">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29091B">
        <w:rPr>
          <w:rFonts w:cstheme="minorHAnsi"/>
          <w:color w:val="000000" w:themeColor="text1"/>
        </w:rPr>
        <w:t>A</w:t>
      </w:r>
      <w:r w:rsidRPr="0008234A" w:rsidR="0038497C">
        <w:rPr>
          <w:rFonts w:cstheme="minorHAnsi"/>
          <w:color w:val="000000" w:themeColor="text1"/>
        </w:rPr>
        <w:t xml:space="preserve"> key goal</w:t>
      </w:r>
      <w:r w:rsidRPr="0008234A" w:rsidR="0029091B">
        <w:rPr>
          <w:rFonts w:cstheme="minorHAnsi"/>
          <w:color w:val="000000" w:themeColor="text1"/>
        </w:rPr>
        <w:t xml:space="preserve"> of this study is to reliably and validly describe how funds are allocated</w:t>
      </w:r>
      <w:r w:rsidRPr="0008234A" w:rsidR="00026737">
        <w:rPr>
          <w:rFonts w:cstheme="minorHAnsi"/>
          <w:color w:val="000000" w:themeColor="text1"/>
        </w:rPr>
        <w:t xml:space="preserve"> and utilized for services for special education students</w:t>
      </w:r>
      <w:r w:rsidRPr="0008234A" w:rsidR="0029091B">
        <w:rPr>
          <w:rFonts w:cstheme="minorHAnsi"/>
          <w:color w:val="000000" w:themeColor="text1"/>
        </w:rPr>
        <w:t xml:space="preserve">. </w:t>
      </w:r>
      <w:r w:rsidRPr="0008234A" w:rsidR="00026737">
        <w:rPr>
          <w:rFonts w:cstheme="minorHAnsi"/>
          <w:color w:val="000000" w:themeColor="text1"/>
        </w:rPr>
        <w:t xml:space="preserve">To </w:t>
      </w:r>
      <w:r w:rsidRPr="0008234A" w:rsidR="0029091B">
        <w:rPr>
          <w:rFonts w:cstheme="minorHAnsi"/>
          <w:color w:val="000000" w:themeColor="text1"/>
        </w:rPr>
        <w:t>that e</w:t>
      </w:r>
      <w:r w:rsidRPr="0008234A" w:rsidR="00026737">
        <w:rPr>
          <w:rFonts w:cstheme="minorHAnsi"/>
          <w:color w:val="000000" w:themeColor="text1"/>
        </w:rPr>
        <w:t xml:space="preserve">nd, the study will </w:t>
      </w:r>
      <w:r w:rsidRPr="0008234A" w:rsidR="0029091B">
        <w:rPr>
          <w:rFonts w:cstheme="minorHAnsi"/>
          <w:color w:val="000000" w:themeColor="text1"/>
        </w:rPr>
        <w:t xml:space="preserve">collect data on the </w:t>
      </w:r>
      <w:r w:rsidRPr="0008234A" w:rsidR="005443BE">
        <w:rPr>
          <w:rFonts w:cstheme="minorHAnsi"/>
          <w:color w:val="000000" w:themeColor="text1"/>
        </w:rPr>
        <w:lastRenderedPageBreak/>
        <w:t>numbers o</w:t>
      </w:r>
      <w:r w:rsidRPr="0008234A" w:rsidR="00AD0C6D">
        <w:rPr>
          <w:rFonts w:cstheme="minorHAnsi"/>
          <w:color w:val="000000" w:themeColor="text1"/>
        </w:rPr>
        <w:t xml:space="preserve">f </w:t>
      </w:r>
      <w:r w:rsidRPr="0008234A" w:rsidR="00BA2FB4">
        <w:rPr>
          <w:rFonts w:cstheme="minorHAnsi"/>
          <w:color w:val="000000" w:themeColor="text1"/>
        </w:rPr>
        <w:t xml:space="preserve">various types of </w:t>
      </w:r>
      <w:r w:rsidRPr="0008234A" w:rsidR="00AD0C6D">
        <w:rPr>
          <w:rFonts w:cstheme="minorHAnsi"/>
          <w:color w:val="000000" w:themeColor="text1"/>
        </w:rPr>
        <w:t xml:space="preserve">staff </w:t>
      </w:r>
      <w:r w:rsidRPr="0008234A" w:rsidR="0029091B">
        <w:rPr>
          <w:rFonts w:cstheme="minorHAnsi"/>
          <w:color w:val="000000" w:themeColor="text1"/>
        </w:rPr>
        <w:t xml:space="preserve">(in the form of FTE) that are </w:t>
      </w:r>
      <w:r w:rsidRPr="0008234A" w:rsidR="00AD0C6D">
        <w:rPr>
          <w:rFonts w:cstheme="minorHAnsi"/>
          <w:color w:val="000000" w:themeColor="text1"/>
        </w:rPr>
        <w:t xml:space="preserve">supported </w:t>
      </w:r>
      <w:r w:rsidRPr="0008234A" w:rsidR="0029091B">
        <w:rPr>
          <w:rFonts w:cstheme="minorHAnsi"/>
          <w:color w:val="000000" w:themeColor="text1"/>
        </w:rPr>
        <w:t xml:space="preserve">through IDEA, other federal </w:t>
      </w:r>
      <w:r w:rsidRPr="0008234A" w:rsidR="00B42507">
        <w:rPr>
          <w:rFonts w:cstheme="minorHAnsi"/>
          <w:color w:val="000000" w:themeColor="text1"/>
        </w:rPr>
        <w:t>funds</w:t>
      </w:r>
      <w:r w:rsidRPr="0008234A" w:rsidR="0029091B">
        <w:rPr>
          <w:rFonts w:cstheme="minorHAnsi"/>
          <w:color w:val="000000" w:themeColor="text1"/>
        </w:rPr>
        <w:t xml:space="preserve">, and </w:t>
      </w:r>
      <w:r w:rsidRPr="0008234A" w:rsidR="00B42507">
        <w:rPr>
          <w:rFonts w:cstheme="minorHAnsi"/>
          <w:color w:val="000000" w:themeColor="text1"/>
        </w:rPr>
        <w:t>state and local funds</w:t>
      </w:r>
      <w:r w:rsidRPr="0008234A" w:rsidR="004B1967">
        <w:rPr>
          <w:rFonts w:cstheme="minorHAnsi"/>
          <w:color w:val="000000" w:themeColor="text1"/>
        </w:rPr>
        <w:t xml:space="preserve">, as well as </w:t>
      </w:r>
      <w:r w:rsidRPr="0008234A" w:rsidR="003A1C40">
        <w:rPr>
          <w:rFonts w:cstheme="minorHAnsi"/>
          <w:color w:val="000000" w:themeColor="text1"/>
        </w:rPr>
        <w:t>estimating the amounts of these funds spent on various types of services and resources</w:t>
      </w:r>
      <w:r w:rsidRPr="0008234A" w:rsidR="0029091B">
        <w:rPr>
          <w:rFonts w:cstheme="minorHAnsi"/>
          <w:color w:val="000000" w:themeColor="text1"/>
        </w:rPr>
        <w:t xml:space="preserve">. However, </w:t>
      </w:r>
      <w:r w:rsidRPr="0008234A" w:rsidR="00C83C5A">
        <w:rPr>
          <w:rFonts w:cstheme="minorHAnsi"/>
          <w:color w:val="000000" w:themeColor="text1"/>
        </w:rPr>
        <w:t xml:space="preserve">the level of detail that can be </w:t>
      </w:r>
      <w:r w:rsidRPr="0008234A" w:rsidR="009E3FA0">
        <w:rPr>
          <w:rFonts w:cstheme="minorHAnsi"/>
          <w:color w:val="000000" w:themeColor="text1"/>
        </w:rPr>
        <w:t>report</w:t>
      </w:r>
      <w:r w:rsidRPr="0008234A" w:rsidR="00C83C5A">
        <w:rPr>
          <w:rFonts w:cstheme="minorHAnsi"/>
          <w:color w:val="000000" w:themeColor="text1"/>
        </w:rPr>
        <w:t xml:space="preserve">ed </w:t>
      </w:r>
      <w:r w:rsidRPr="0008234A" w:rsidR="00164CD0">
        <w:rPr>
          <w:rFonts w:cstheme="minorHAnsi"/>
          <w:color w:val="000000" w:themeColor="text1"/>
        </w:rPr>
        <w:t xml:space="preserve">for the nationally representative sample </w:t>
      </w:r>
      <w:r w:rsidRPr="0008234A" w:rsidR="00357653">
        <w:rPr>
          <w:rFonts w:cstheme="minorHAnsi"/>
          <w:color w:val="000000" w:themeColor="text1"/>
        </w:rPr>
        <w:t xml:space="preserve">on specific subsets of service provider types </w:t>
      </w:r>
      <w:r w:rsidRPr="0008234A" w:rsidR="004065DA">
        <w:rPr>
          <w:rFonts w:cstheme="minorHAnsi"/>
          <w:color w:val="000000" w:themeColor="text1"/>
        </w:rPr>
        <w:t xml:space="preserve">(such as OT </w:t>
      </w:r>
      <w:r w:rsidRPr="0008234A" w:rsidR="00957C5F">
        <w:rPr>
          <w:rFonts w:cstheme="minorHAnsi"/>
          <w:color w:val="000000" w:themeColor="text1"/>
        </w:rPr>
        <w:t>practitioners) may be affec</w:t>
      </w:r>
      <w:r w:rsidRPr="0008234A" w:rsidR="009E3FA0">
        <w:rPr>
          <w:rFonts w:cstheme="minorHAnsi"/>
          <w:color w:val="000000" w:themeColor="text1"/>
        </w:rPr>
        <w:t xml:space="preserve">ted </w:t>
      </w:r>
      <w:r w:rsidRPr="0008234A" w:rsidR="00357653">
        <w:rPr>
          <w:rFonts w:cstheme="minorHAnsi"/>
          <w:color w:val="000000" w:themeColor="text1"/>
        </w:rPr>
        <w:t xml:space="preserve">for </w:t>
      </w:r>
      <w:r w:rsidRPr="0008234A" w:rsidR="0029091B">
        <w:rPr>
          <w:rFonts w:cstheme="minorHAnsi"/>
          <w:color w:val="000000" w:themeColor="text1"/>
        </w:rPr>
        <w:t xml:space="preserve">the variation in accounting and personnel codes used by different states. </w:t>
      </w:r>
      <w:r w:rsidRPr="0008234A" w:rsidR="005F7050">
        <w:rPr>
          <w:rFonts w:cstheme="minorHAnsi"/>
          <w:color w:val="000000" w:themeColor="text1"/>
        </w:rPr>
        <w:t xml:space="preserve">Also, </w:t>
      </w:r>
      <w:r w:rsidRPr="0008234A" w:rsidR="00B37783">
        <w:rPr>
          <w:rFonts w:cstheme="minorHAnsi"/>
          <w:color w:val="000000" w:themeColor="text1"/>
        </w:rPr>
        <w:t>co</w:t>
      </w:r>
      <w:r w:rsidRPr="0008234A" w:rsidR="0029091B">
        <w:rPr>
          <w:rFonts w:cstheme="minorHAnsi"/>
          <w:color w:val="000000" w:themeColor="text1"/>
        </w:rPr>
        <w:t>nnecting resources to individual students receiving these services is beyond the scope of this study.</w:t>
      </w:r>
    </w:p>
    <w:p w:rsidRPr="0008234A" w:rsidR="001F382F" w:rsidP="00315F36" w:rsidRDefault="001F382F" w14:paraId="0CE19AD5" w14:textId="77777777">
      <w:pPr>
        <w:pStyle w:val="ListParagraph"/>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Comparative analysis across programs (1 commenter)</w:t>
      </w:r>
    </w:p>
    <w:p w:rsidRPr="0008234A" w:rsidR="001F382F" w:rsidP="00315F36" w:rsidRDefault="001F382F" w14:paraId="45FD9C05" w14:textId="77777777">
      <w:pPr>
        <w:spacing w:after="240" w:line="240" w:lineRule="auto"/>
        <w:rPr>
          <w:rFonts w:cstheme="minorHAnsi"/>
          <w:color w:val="000000" w:themeColor="text1"/>
        </w:rPr>
      </w:pPr>
      <w:r w:rsidRPr="0008234A">
        <w:rPr>
          <w:rFonts w:cstheme="minorHAnsi"/>
          <w:color w:val="000000" w:themeColor="text1"/>
        </w:rPr>
        <w:t>One commenter said the plan for a comparative analysis across funding streams should be removed from the study.</w:t>
      </w:r>
    </w:p>
    <w:p w:rsidRPr="0008234A" w:rsidR="001F382F" w:rsidP="00315F36" w:rsidRDefault="001F382F" w14:paraId="2D573FF6" w14:textId="423BAD33">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We believe it will be useful for practitioners and policymakers to see how the uses of </w:t>
      </w:r>
      <w:r w:rsidRPr="0008234A" w:rsidR="009F6C0F">
        <w:rPr>
          <w:rFonts w:cstheme="minorHAnsi"/>
          <w:color w:val="000000" w:themeColor="text1"/>
        </w:rPr>
        <w:t xml:space="preserve">federal </w:t>
      </w:r>
      <w:r w:rsidRPr="0008234A">
        <w:rPr>
          <w:rFonts w:cstheme="minorHAnsi"/>
          <w:color w:val="000000" w:themeColor="text1"/>
        </w:rPr>
        <w:t>funds vary between programs as well as within programs. However, this type of comparison will be done in a purely descriptive way and is not intended to support inferences about whether one program’s uses of funds are better or worse than another’s.</w:t>
      </w:r>
    </w:p>
    <w:p w:rsidRPr="0008234A" w:rsidR="00CD615C" w:rsidP="00315F36" w:rsidRDefault="00DD41CC" w14:paraId="54F450D1" w14:textId="4C1C3A6D">
      <w:pPr>
        <w:pStyle w:val="ListParagraph"/>
        <w:keepNext/>
        <w:numPr>
          <w:ilvl w:val="0"/>
          <w:numId w:val="1"/>
        </w:numPr>
        <w:spacing w:before="360" w:after="120" w:line="240" w:lineRule="auto"/>
        <w:contextualSpacing w:val="0"/>
        <w:rPr>
          <w:rFonts w:eastAsia="Times New Roman" w:cstheme="minorHAnsi"/>
          <w:b/>
          <w:bCs/>
          <w:color w:val="000000" w:themeColor="text1"/>
        </w:rPr>
      </w:pPr>
      <w:r w:rsidRPr="0008234A">
        <w:rPr>
          <w:rFonts w:eastAsia="Times New Roman" w:cstheme="minorHAnsi"/>
          <w:b/>
          <w:bCs/>
          <w:color w:val="000000" w:themeColor="text1"/>
        </w:rPr>
        <w:t>Homeless students</w:t>
      </w:r>
      <w:r w:rsidRPr="0008234A" w:rsidR="00CD615C">
        <w:rPr>
          <w:rFonts w:eastAsia="Times New Roman" w:cstheme="minorHAnsi"/>
          <w:b/>
          <w:bCs/>
          <w:color w:val="000000" w:themeColor="text1"/>
        </w:rPr>
        <w:t xml:space="preserve"> (1 commenter)</w:t>
      </w:r>
    </w:p>
    <w:p w:rsidRPr="0008234A" w:rsidR="00C87748" w:rsidP="00315F36" w:rsidRDefault="00CD615C" w14:paraId="3CC24D99" w14:textId="54D65F21">
      <w:pPr>
        <w:spacing w:after="240" w:line="240" w:lineRule="auto"/>
        <w:rPr>
          <w:rFonts w:cstheme="minorHAnsi"/>
          <w:color w:val="000000" w:themeColor="text1"/>
        </w:rPr>
      </w:pPr>
      <w:r w:rsidRPr="0008234A">
        <w:rPr>
          <w:rFonts w:cstheme="minorHAnsi"/>
          <w:color w:val="000000" w:themeColor="text1"/>
        </w:rPr>
        <w:t>One commenter said the study should</w:t>
      </w:r>
      <w:r w:rsidRPr="0008234A" w:rsidR="00C87748">
        <w:rPr>
          <w:rFonts w:cstheme="minorHAnsi"/>
          <w:color w:val="000000" w:themeColor="text1"/>
        </w:rPr>
        <w:t xml:space="preserve"> examine the use of Title I, Part A funds for homeless students, including the amount of these funds that districts reserve for homeless students and a description of those services.</w:t>
      </w:r>
    </w:p>
    <w:p w:rsidRPr="0008234A" w:rsidR="008116EC" w:rsidP="00315F36" w:rsidRDefault="00CD615C" w14:paraId="6D1270B3" w14:textId="35F24563">
      <w:pPr>
        <w:spacing w:after="240" w:line="240" w:lineRule="auto"/>
        <w:ind w:left="360"/>
        <w:rPr>
          <w:rFonts w:cstheme="minorHAnsi"/>
          <w:color w:val="000000" w:themeColor="text1"/>
        </w:rPr>
      </w:pPr>
      <w:r w:rsidRPr="0008234A">
        <w:rPr>
          <w:rFonts w:cstheme="minorHAnsi"/>
          <w:color w:val="000000" w:themeColor="text1"/>
          <w:u w:val="single"/>
        </w:rPr>
        <w:t>Response</w:t>
      </w:r>
      <w:r w:rsidRPr="0008234A">
        <w:rPr>
          <w:rFonts w:cstheme="minorHAnsi"/>
          <w:color w:val="000000" w:themeColor="text1"/>
        </w:rPr>
        <w:t xml:space="preserve">: </w:t>
      </w:r>
      <w:r w:rsidRPr="0008234A" w:rsidR="003918A9">
        <w:rPr>
          <w:rFonts w:cstheme="minorHAnsi"/>
          <w:color w:val="000000" w:themeColor="text1"/>
        </w:rPr>
        <w:t>As the commenter alluded to, school districts are required under Section 1113</w:t>
      </w:r>
      <w:r w:rsidRPr="0008234A" w:rsidR="008116EC">
        <w:rPr>
          <w:rFonts w:cstheme="minorHAnsi"/>
          <w:color w:val="000000" w:themeColor="text1"/>
        </w:rPr>
        <w:t>(</w:t>
      </w:r>
      <w:r w:rsidRPr="0008234A" w:rsidR="00863A48">
        <w:rPr>
          <w:rFonts w:cstheme="minorHAnsi"/>
          <w:color w:val="000000" w:themeColor="text1"/>
        </w:rPr>
        <w:t>c</w:t>
      </w:r>
      <w:r w:rsidRPr="0008234A" w:rsidR="008116EC">
        <w:rPr>
          <w:rFonts w:cstheme="minorHAnsi"/>
          <w:color w:val="000000" w:themeColor="text1"/>
        </w:rPr>
        <w:t>)</w:t>
      </w:r>
      <w:r w:rsidRPr="0008234A" w:rsidR="00863A48">
        <w:rPr>
          <w:rFonts w:cstheme="minorHAnsi"/>
          <w:color w:val="000000" w:themeColor="text1"/>
        </w:rPr>
        <w:t>(3)</w:t>
      </w:r>
      <w:r w:rsidRPr="0008234A" w:rsidR="000D3521">
        <w:rPr>
          <w:rFonts w:cstheme="minorHAnsi"/>
          <w:color w:val="000000" w:themeColor="text1"/>
        </w:rPr>
        <w:t xml:space="preserve"> to re</w:t>
      </w:r>
      <w:r w:rsidRPr="0008234A" w:rsidR="008116EC">
        <w:rPr>
          <w:rFonts w:cstheme="minorHAnsi"/>
          <w:color w:val="000000" w:themeColor="text1"/>
        </w:rPr>
        <w:t>serve such funds as are necessary to provide services to homeless children and youth</w:t>
      </w:r>
      <w:r w:rsidRPr="0008234A" w:rsidR="00867D4C">
        <w:rPr>
          <w:rFonts w:cstheme="minorHAnsi"/>
          <w:color w:val="000000" w:themeColor="text1"/>
        </w:rPr>
        <w:t xml:space="preserve">. The study is intended to </w:t>
      </w:r>
      <w:r w:rsidRPr="0008234A" w:rsidR="00EF0197">
        <w:rPr>
          <w:rFonts w:cstheme="minorHAnsi"/>
          <w:color w:val="000000" w:themeColor="text1"/>
        </w:rPr>
        <w:t>obtain information on the amounts of funds</w:t>
      </w:r>
      <w:r w:rsidRPr="0008234A" w:rsidR="008C08B4">
        <w:rPr>
          <w:rFonts w:cstheme="minorHAnsi"/>
          <w:color w:val="000000" w:themeColor="text1"/>
        </w:rPr>
        <w:t xml:space="preserve"> reserved for this as well as </w:t>
      </w:r>
      <w:r w:rsidRPr="0008234A" w:rsidR="00642DF3">
        <w:rPr>
          <w:rFonts w:cstheme="minorHAnsi"/>
          <w:color w:val="000000" w:themeColor="text1"/>
        </w:rPr>
        <w:t>fund</w:t>
      </w:r>
      <w:r w:rsidRPr="0008234A" w:rsidR="008C08B4">
        <w:rPr>
          <w:rFonts w:cstheme="minorHAnsi"/>
          <w:color w:val="000000" w:themeColor="text1"/>
        </w:rPr>
        <w:t>s reserved for other purposes specified in the law</w:t>
      </w:r>
      <w:r w:rsidRPr="0008234A" w:rsidR="00CB5EAB">
        <w:rPr>
          <w:rFonts w:cstheme="minorHAnsi"/>
          <w:color w:val="000000" w:themeColor="text1"/>
        </w:rPr>
        <w:t xml:space="preserve"> (i.e., </w:t>
      </w:r>
      <w:r w:rsidRPr="0008234A" w:rsidR="0059228F">
        <w:rPr>
          <w:rFonts w:cstheme="minorHAnsi"/>
          <w:color w:val="000000" w:themeColor="text1"/>
        </w:rPr>
        <w:t>neglected and delinquent children</w:t>
      </w:r>
      <w:r w:rsidRPr="0008234A" w:rsidR="00650EC7">
        <w:rPr>
          <w:rFonts w:cstheme="minorHAnsi"/>
          <w:color w:val="000000" w:themeColor="text1"/>
        </w:rPr>
        <w:t>, financial incentives to attract and retain effective teachers</w:t>
      </w:r>
      <w:r w:rsidRPr="0008234A" w:rsidR="00C91CD0">
        <w:rPr>
          <w:rFonts w:cstheme="minorHAnsi"/>
          <w:color w:val="000000" w:themeColor="text1"/>
        </w:rPr>
        <w:t>, and early childhood education programs</w:t>
      </w:r>
      <w:r w:rsidRPr="0008234A" w:rsidR="00EE1887">
        <w:rPr>
          <w:rFonts w:cstheme="minorHAnsi"/>
          <w:color w:val="000000" w:themeColor="text1"/>
        </w:rPr>
        <w:t>)</w:t>
      </w:r>
      <w:r w:rsidRPr="0008234A" w:rsidR="008C08B4">
        <w:rPr>
          <w:rFonts w:cstheme="minorHAnsi"/>
          <w:color w:val="000000" w:themeColor="text1"/>
        </w:rPr>
        <w:t>.</w:t>
      </w:r>
    </w:p>
    <w:p w:rsidRPr="0008234A" w:rsidR="000516D3" w:rsidP="00315F36" w:rsidRDefault="000516D3" w14:paraId="0BBD70B5" w14:textId="54E7FCA0">
      <w:pPr>
        <w:pStyle w:val="ListParagraph"/>
        <w:numPr>
          <w:ilvl w:val="0"/>
          <w:numId w:val="1"/>
        </w:numPr>
        <w:spacing w:before="360" w:after="120" w:line="240" w:lineRule="auto"/>
        <w:contextualSpacing w:val="0"/>
        <w:rPr>
          <w:rFonts w:eastAsia="Times New Roman"/>
          <w:b/>
          <w:color w:val="000000" w:themeColor="text1"/>
        </w:rPr>
      </w:pPr>
      <w:r w:rsidRPr="0008234A">
        <w:rPr>
          <w:rFonts w:eastAsia="Times New Roman"/>
          <w:b/>
          <w:color w:val="000000" w:themeColor="text1"/>
        </w:rPr>
        <w:t>Supplement, not supplant (</w:t>
      </w:r>
      <w:r w:rsidRPr="0008234A" w:rsidR="0079497B">
        <w:rPr>
          <w:rFonts w:eastAsia="Times New Roman"/>
          <w:b/>
          <w:color w:val="000000" w:themeColor="text1"/>
        </w:rPr>
        <w:t>5</w:t>
      </w:r>
      <w:r w:rsidRPr="0008234A">
        <w:rPr>
          <w:rFonts w:eastAsia="Times New Roman"/>
          <w:b/>
          <w:color w:val="000000" w:themeColor="text1"/>
        </w:rPr>
        <w:t xml:space="preserve"> commenters)</w:t>
      </w:r>
    </w:p>
    <w:p w:rsidRPr="0008234A" w:rsidR="000516D3" w:rsidP="00315F36" w:rsidRDefault="00B32CED" w14:paraId="4DDEC515" w14:textId="5B239FBB">
      <w:pPr>
        <w:spacing w:after="240" w:line="240" w:lineRule="auto"/>
        <w:rPr>
          <w:rFonts w:cstheme="minorHAnsi"/>
          <w:color w:val="000000" w:themeColor="text1"/>
        </w:rPr>
      </w:pPr>
      <w:r w:rsidRPr="0008234A">
        <w:rPr>
          <w:rFonts w:cstheme="minorHAnsi"/>
          <w:color w:val="000000" w:themeColor="text1"/>
        </w:rPr>
        <w:t>Four</w:t>
      </w:r>
      <w:r w:rsidRPr="0008234A" w:rsidR="00C018C7">
        <w:rPr>
          <w:rFonts w:cstheme="minorHAnsi"/>
          <w:color w:val="000000" w:themeColor="text1"/>
        </w:rPr>
        <w:t xml:space="preserve"> com</w:t>
      </w:r>
      <w:r w:rsidRPr="0008234A" w:rsidR="000516D3">
        <w:rPr>
          <w:rFonts w:cstheme="minorHAnsi"/>
          <w:color w:val="000000" w:themeColor="text1"/>
        </w:rPr>
        <w:t>menter</w:t>
      </w:r>
      <w:r w:rsidRPr="0008234A" w:rsidR="00C018C7">
        <w:rPr>
          <w:rFonts w:cstheme="minorHAnsi"/>
          <w:color w:val="000000" w:themeColor="text1"/>
        </w:rPr>
        <w:t xml:space="preserve">s said the study should </w:t>
      </w:r>
      <w:r w:rsidRPr="0008234A" w:rsidR="00481F90">
        <w:rPr>
          <w:rFonts w:cstheme="minorHAnsi"/>
          <w:color w:val="000000" w:themeColor="text1"/>
        </w:rPr>
        <w:t>e</w:t>
      </w:r>
      <w:r w:rsidRPr="0008234A" w:rsidR="000516D3">
        <w:rPr>
          <w:rFonts w:cstheme="minorHAnsi"/>
          <w:color w:val="000000" w:themeColor="text1"/>
        </w:rPr>
        <w:t xml:space="preserve">xamine </w:t>
      </w:r>
      <w:r w:rsidRPr="0008234A">
        <w:rPr>
          <w:rFonts w:cstheme="minorHAnsi"/>
          <w:color w:val="000000" w:themeColor="text1"/>
        </w:rPr>
        <w:t xml:space="preserve">how districts are complying with </w:t>
      </w:r>
      <w:r w:rsidRPr="0008234A" w:rsidR="00C70DB5">
        <w:rPr>
          <w:rFonts w:cstheme="minorHAnsi"/>
          <w:color w:val="000000" w:themeColor="text1"/>
        </w:rPr>
        <w:t xml:space="preserve">the </w:t>
      </w:r>
      <w:r w:rsidRPr="0008234A">
        <w:rPr>
          <w:rFonts w:cstheme="minorHAnsi"/>
          <w:color w:val="000000" w:themeColor="text1"/>
        </w:rPr>
        <w:t xml:space="preserve">supplement, not supplant requirements and </w:t>
      </w:r>
      <w:r w:rsidRPr="0008234A" w:rsidR="00876F80">
        <w:rPr>
          <w:rFonts w:cstheme="minorHAnsi"/>
          <w:color w:val="000000" w:themeColor="text1"/>
        </w:rPr>
        <w:t xml:space="preserve">ensuring that they </w:t>
      </w:r>
      <w:r w:rsidRPr="0008234A">
        <w:rPr>
          <w:rFonts w:cstheme="minorHAnsi"/>
          <w:color w:val="000000" w:themeColor="text1"/>
        </w:rPr>
        <w:t>provid</w:t>
      </w:r>
      <w:r w:rsidRPr="0008234A" w:rsidR="00876F80">
        <w:rPr>
          <w:rFonts w:cstheme="minorHAnsi"/>
          <w:color w:val="000000" w:themeColor="text1"/>
        </w:rPr>
        <w:t>e</w:t>
      </w:r>
      <w:r w:rsidRPr="0008234A">
        <w:rPr>
          <w:rFonts w:cstheme="minorHAnsi"/>
          <w:color w:val="000000" w:themeColor="text1"/>
        </w:rPr>
        <w:t xml:space="preserve"> at least as much state and local funding to high-poverty schools as to low-poverty schools.</w:t>
      </w:r>
      <w:r w:rsidRPr="0008234A" w:rsidR="000F1439">
        <w:rPr>
          <w:rFonts w:cstheme="minorHAnsi"/>
          <w:color w:val="000000" w:themeColor="text1"/>
        </w:rPr>
        <w:t xml:space="preserve"> Two of these commenters expressed concern that the </w:t>
      </w:r>
      <w:r w:rsidRPr="0008234A" w:rsidR="00335EF7">
        <w:rPr>
          <w:rFonts w:cstheme="minorHAnsi"/>
          <w:color w:val="000000" w:themeColor="text1"/>
        </w:rPr>
        <w:t xml:space="preserve">current </w:t>
      </w:r>
      <w:r w:rsidRPr="0008234A" w:rsidR="000F1439">
        <w:rPr>
          <w:rFonts w:cstheme="minorHAnsi"/>
          <w:color w:val="000000" w:themeColor="text1"/>
        </w:rPr>
        <w:t xml:space="preserve">research question </w:t>
      </w:r>
      <w:r w:rsidRPr="0008234A" w:rsidR="001E1F63">
        <w:rPr>
          <w:rFonts w:cstheme="minorHAnsi"/>
          <w:color w:val="000000" w:themeColor="text1"/>
        </w:rPr>
        <w:t>about the supplement</w:t>
      </w:r>
      <w:r w:rsidRPr="0008234A" w:rsidR="0073118A">
        <w:rPr>
          <w:rFonts w:cstheme="minorHAnsi"/>
          <w:color w:val="000000" w:themeColor="text1"/>
        </w:rPr>
        <w:t>-</w:t>
      </w:r>
      <w:r w:rsidRPr="0008234A" w:rsidR="001E1F63">
        <w:rPr>
          <w:rFonts w:cstheme="minorHAnsi"/>
          <w:color w:val="000000" w:themeColor="text1"/>
        </w:rPr>
        <w:t>not</w:t>
      </w:r>
      <w:r w:rsidRPr="0008234A" w:rsidR="0073118A">
        <w:rPr>
          <w:rFonts w:cstheme="minorHAnsi"/>
          <w:color w:val="000000" w:themeColor="text1"/>
        </w:rPr>
        <w:t>-</w:t>
      </w:r>
      <w:r w:rsidRPr="0008234A" w:rsidR="001E1F63">
        <w:rPr>
          <w:rFonts w:cstheme="minorHAnsi"/>
          <w:color w:val="000000" w:themeColor="text1"/>
        </w:rPr>
        <w:t xml:space="preserve">supplant requirement </w:t>
      </w:r>
      <w:r w:rsidRPr="0008234A" w:rsidR="00E80EA6">
        <w:rPr>
          <w:rFonts w:cstheme="minorHAnsi"/>
          <w:color w:val="000000" w:themeColor="text1"/>
        </w:rPr>
        <w:t>“invites only criticism</w:t>
      </w:r>
      <w:r w:rsidRPr="0008234A" w:rsidR="00425A0C">
        <w:rPr>
          <w:rFonts w:cstheme="minorHAnsi"/>
          <w:color w:val="000000" w:themeColor="text1"/>
        </w:rPr>
        <w:t xml:space="preserve"> of this requirement” and suggested a different research question </w:t>
      </w:r>
      <w:r w:rsidRPr="0008234A" w:rsidR="00AB6A17">
        <w:rPr>
          <w:rFonts w:cstheme="minorHAnsi"/>
          <w:color w:val="000000" w:themeColor="text1"/>
        </w:rPr>
        <w:t>about how districts</w:t>
      </w:r>
      <w:r w:rsidRPr="0008234A" w:rsidR="000E6F00">
        <w:rPr>
          <w:rFonts w:cstheme="minorHAnsi"/>
          <w:color w:val="000000" w:themeColor="text1"/>
        </w:rPr>
        <w:t xml:space="preserve"> </w:t>
      </w:r>
      <w:r w:rsidRPr="0008234A" w:rsidR="004E4E44">
        <w:rPr>
          <w:rFonts w:cstheme="minorHAnsi"/>
          <w:color w:val="000000" w:themeColor="text1"/>
        </w:rPr>
        <w:t>comply with the requirement.</w:t>
      </w:r>
      <w:r w:rsidRPr="0008234A" w:rsidR="001E0716">
        <w:rPr>
          <w:rFonts w:cstheme="minorHAnsi"/>
          <w:color w:val="000000" w:themeColor="text1"/>
        </w:rPr>
        <w:t xml:space="preserve"> </w:t>
      </w:r>
      <w:r w:rsidRPr="0008234A" w:rsidR="0079497B">
        <w:rPr>
          <w:rFonts w:cstheme="minorHAnsi"/>
          <w:color w:val="000000" w:themeColor="text1"/>
        </w:rPr>
        <w:t>A fifth</w:t>
      </w:r>
      <w:r w:rsidRPr="0008234A" w:rsidR="000516D3">
        <w:rPr>
          <w:rFonts w:cstheme="minorHAnsi"/>
          <w:color w:val="000000" w:themeColor="text1"/>
        </w:rPr>
        <w:t xml:space="preserve"> commenter</w:t>
      </w:r>
      <w:r w:rsidRPr="0008234A" w:rsidR="0079497B">
        <w:rPr>
          <w:rFonts w:cstheme="minorHAnsi"/>
          <w:color w:val="000000" w:themeColor="text1"/>
        </w:rPr>
        <w:t xml:space="preserve"> q</w:t>
      </w:r>
      <w:r w:rsidRPr="0008234A" w:rsidR="000516D3">
        <w:rPr>
          <w:rFonts w:ascii="Calibri" w:hAnsi="Calibri" w:eastAsia="Times New Roman" w:cs="Calibri"/>
          <w:color w:val="000000" w:themeColor="text1"/>
        </w:rPr>
        <w:t>uestion</w:t>
      </w:r>
      <w:r w:rsidRPr="0008234A" w:rsidR="0079497B">
        <w:rPr>
          <w:rFonts w:ascii="Calibri" w:hAnsi="Calibri" w:eastAsia="Times New Roman" w:cs="Calibri"/>
          <w:color w:val="000000" w:themeColor="text1"/>
        </w:rPr>
        <w:t>ed</w:t>
      </w:r>
      <w:r w:rsidRPr="0008234A" w:rsidR="000516D3">
        <w:rPr>
          <w:rFonts w:ascii="Calibri" w:hAnsi="Calibri" w:eastAsia="Times New Roman" w:cs="Calibri"/>
          <w:color w:val="000000" w:themeColor="text1"/>
        </w:rPr>
        <w:t xml:space="preserve"> the proposed analysis of school-level expenditures</w:t>
      </w:r>
      <w:r w:rsidRPr="0008234A" w:rsidR="000B2556">
        <w:rPr>
          <w:rFonts w:ascii="Calibri" w:hAnsi="Calibri" w:eastAsia="Times New Roman" w:cs="Calibri"/>
          <w:color w:val="000000" w:themeColor="text1"/>
        </w:rPr>
        <w:t>, arguing that they</w:t>
      </w:r>
      <w:r w:rsidRPr="0008234A" w:rsidR="000516D3">
        <w:rPr>
          <w:rFonts w:ascii="Calibri" w:hAnsi="Calibri" w:eastAsia="Times New Roman" w:cs="Calibri"/>
          <w:color w:val="000000" w:themeColor="text1"/>
        </w:rPr>
        <w:t xml:space="preserve"> are </w:t>
      </w:r>
      <w:r w:rsidRPr="0008234A" w:rsidR="000B2556">
        <w:rPr>
          <w:rFonts w:ascii="Calibri" w:hAnsi="Calibri" w:eastAsia="Times New Roman" w:cs="Calibri"/>
          <w:color w:val="000000" w:themeColor="text1"/>
        </w:rPr>
        <w:t>“</w:t>
      </w:r>
      <w:r w:rsidRPr="0008234A" w:rsidR="000516D3">
        <w:rPr>
          <w:rFonts w:ascii="Calibri" w:hAnsi="Calibri" w:eastAsia="Times New Roman" w:cs="Calibri"/>
          <w:color w:val="000000" w:themeColor="text1"/>
        </w:rPr>
        <w:t>overwhelmingly driven by staff salaries without the appropriate context of salary differentials contained in the typical districtwide salary structure</w:t>
      </w:r>
      <w:r w:rsidRPr="0008234A" w:rsidR="000B2556">
        <w:rPr>
          <w:rFonts w:ascii="Calibri" w:hAnsi="Calibri" w:eastAsia="Times New Roman" w:cs="Calibri"/>
          <w:color w:val="000000" w:themeColor="text1"/>
        </w:rPr>
        <w:t>.”</w:t>
      </w:r>
    </w:p>
    <w:p w:rsidRPr="000630FC" w:rsidR="00462389" w:rsidP="00315F36" w:rsidRDefault="000516D3" w14:paraId="5747C6CE" w14:textId="42327DF5">
      <w:pPr>
        <w:spacing w:after="240" w:line="240" w:lineRule="auto"/>
        <w:ind w:left="360"/>
        <w:rPr>
          <w:rFonts w:cstheme="minorHAnsi"/>
        </w:rPr>
      </w:pPr>
      <w:r w:rsidRPr="0008234A">
        <w:rPr>
          <w:rFonts w:cstheme="minorHAnsi"/>
          <w:color w:val="000000" w:themeColor="text1"/>
          <w:u w:val="single"/>
        </w:rPr>
        <w:t>Response</w:t>
      </w:r>
      <w:r w:rsidRPr="0008234A">
        <w:rPr>
          <w:rFonts w:cstheme="minorHAnsi"/>
          <w:color w:val="000000" w:themeColor="text1"/>
        </w:rPr>
        <w:t xml:space="preserve">: </w:t>
      </w:r>
      <w:r w:rsidRPr="0008234A" w:rsidR="00377FF0">
        <w:rPr>
          <w:rFonts w:cstheme="minorHAnsi"/>
          <w:color w:val="000000" w:themeColor="text1"/>
        </w:rPr>
        <w:t>We plan to retain the analysis of school-level expenditure data to examine</w:t>
      </w:r>
      <w:r w:rsidRPr="0008234A" w:rsidR="009322CF">
        <w:rPr>
          <w:rFonts w:cstheme="minorHAnsi"/>
          <w:color w:val="000000" w:themeColor="text1"/>
        </w:rPr>
        <w:t xml:space="preserve"> the </w:t>
      </w:r>
      <w:r w:rsidRPr="0008234A" w:rsidR="008A075D">
        <w:rPr>
          <w:rFonts w:cstheme="minorHAnsi"/>
          <w:color w:val="000000" w:themeColor="text1"/>
        </w:rPr>
        <w:t>extent to which districts provide at least as much state and local funding to Title I schools and high</w:t>
      </w:r>
      <w:r w:rsidRPr="0008234A" w:rsidR="006F2947">
        <w:rPr>
          <w:rFonts w:cstheme="minorHAnsi"/>
          <w:color w:val="000000" w:themeColor="text1"/>
        </w:rPr>
        <w:t>er</w:t>
      </w:r>
      <w:r w:rsidRPr="0008234A" w:rsidR="008A075D">
        <w:rPr>
          <w:rFonts w:cstheme="minorHAnsi"/>
          <w:color w:val="000000" w:themeColor="text1"/>
        </w:rPr>
        <w:t xml:space="preserve">-poverty schools as to </w:t>
      </w:r>
      <w:r w:rsidRPr="0008234A" w:rsidR="006F2947">
        <w:rPr>
          <w:rFonts w:cstheme="minorHAnsi"/>
          <w:color w:val="000000" w:themeColor="text1"/>
        </w:rPr>
        <w:t xml:space="preserve">non-Title I schools and </w:t>
      </w:r>
      <w:r w:rsidRPr="0008234A" w:rsidR="008A075D">
        <w:rPr>
          <w:rFonts w:cstheme="minorHAnsi"/>
          <w:color w:val="000000" w:themeColor="text1"/>
        </w:rPr>
        <w:t>low</w:t>
      </w:r>
      <w:r w:rsidRPr="0008234A" w:rsidR="006F2947">
        <w:rPr>
          <w:rFonts w:cstheme="minorHAnsi"/>
          <w:color w:val="000000" w:themeColor="text1"/>
        </w:rPr>
        <w:t>er</w:t>
      </w:r>
      <w:r w:rsidRPr="0008234A" w:rsidR="008A075D">
        <w:rPr>
          <w:rFonts w:cstheme="minorHAnsi"/>
          <w:color w:val="000000" w:themeColor="text1"/>
        </w:rPr>
        <w:t>-poverty schools</w:t>
      </w:r>
      <w:r w:rsidRPr="0008234A" w:rsidR="00555A40">
        <w:rPr>
          <w:rFonts w:cstheme="minorHAnsi"/>
          <w:color w:val="000000" w:themeColor="text1"/>
        </w:rPr>
        <w:t xml:space="preserve"> – an approach that was supported by four of the five commenters on this topic.</w:t>
      </w:r>
      <w:r w:rsidRPr="0008234A" w:rsidR="008A075D">
        <w:rPr>
          <w:rFonts w:cstheme="minorHAnsi"/>
          <w:color w:val="000000" w:themeColor="text1"/>
        </w:rPr>
        <w:t xml:space="preserve"> </w:t>
      </w:r>
      <w:r w:rsidRPr="0008234A" w:rsidR="003E7CFB">
        <w:rPr>
          <w:rFonts w:cstheme="minorHAnsi"/>
          <w:color w:val="000000" w:themeColor="text1"/>
        </w:rPr>
        <w:t xml:space="preserve">We </w:t>
      </w:r>
      <w:r w:rsidRPr="0008234A" w:rsidR="00D657AE">
        <w:rPr>
          <w:rFonts w:cstheme="minorHAnsi"/>
          <w:color w:val="000000" w:themeColor="text1"/>
        </w:rPr>
        <w:t>replaced the</w:t>
      </w:r>
      <w:r w:rsidRPr="0008234A" w:rsidR="004E4858">
        <w:rPr>
          <w:rFonts w:cstheme="minorHAnsi"/>
          <w:color w:val="000000" w:themeColor="text1"/>
        </w:rPr>
        <w:t xml:space="preserve"> researc</w:t>
      </w:r>
      <w:r w:rsidR="004E4858">
        <w:rPr>
          <w:rFonts w:cstheme="minorHAnsi"/>
        </w:rPr>
        <w:t>h question</w:t>
      </w:r>
      <w:r w:rsidR="00002B7F">
        <w:rPr>
          <w:rFonts w:cstheme="minorHAnsi"/>
        </w:rPr>
        <w:t xml:space="preserve"> </w:t>
      </w:r>
      <w:r w:rsidR="006A1290">
        <w:rPr>
          <w:rFonts w:cstheme="minorHAnsi"/>
        </w:rPr>
        <w:t xml:space="preserve">about </w:t>
      </w:r>
      <w:r w:rsidR="006A1290">
        <w:rPr>
          <w:rFonts w:eastAsia="Times New Roman" w:cs="Times New Roman"/>
          <w:color w:val="000000"/>
        </w:rPr>
        <w:t>h</w:t>
      </w:r>
      <w:r w:rsidRPr="00653704" w:rsidR="006A1290">
        <w:rPr>
          <w:rFonts w:eastAsia="Times New Roman" w:cs="Times New Roman"/>
          <w:color w:val="000000"/>
        </w:rPr>
        <w:t xml:space="preserve">ow </w:t>
      </w:r>
      <w:r w:rsidR="006A1290">
        <w:rPr>
          <w:rFonts w:eastAsia="Times New Roman" w:cs="Times New Roman"/>
          <w:color w:val="000000"/>
        </w:rPr>
        <w:t>the</w:t>
      </w:r>
      <w:r w:rsidRPr="00653704" w:rsidR="006A1290">
        <w:rPr>
          <w:rFonts w:eastAsia="Times New Roman" w:cs="Times New Roman"/>
          <w:color w:val="000000"/>
        </w:rPr>
        <w:t xml:space="preserve"> supplement</w:t>
      </w:r>
      <w:r w:rsidR="006A1290">
        <w:rPr>
          <w:rFonts w:eastAsia="Times New Roman" w:cs="Times New Roman"/>
          <w:color w:val="000000"/>
        </w:rPr>
        <w:t>,</w:t>
      </w:r>
      <w:r w:rsidRPr="00653704" w:rsidR="006A1290">
        <w:rPr>
          <w:rFonts w:eastAsia="Times New Roman" w:cs="Times New Roman"/>
          <w:color w:val="000000"/>
        </w:rPr>
        <w:t xml:space="preserve"> not supplant requirements affect how districts and schools use federal</w:t>
      </w:r>
      <w:r w:rsidR="006A1290">
        <w:rPr>
          <w:rFonts w:eastAsia="Times New Roman" w:cs="Times New Roman"/>
          <w:color w:val="000000"/>
        </w:rPr>
        <w:t xml:space="preserve"> </w:t>
      </w:r>
      <w:r w:rsidRPr="00653704" w:rsidR="006A1290">
        <w:rPr>
          <w:rFonts w:eastAsia="Times New Roman" w:cs="Times New Roman"/>
          <w:color w:val="000000"/>
        </w:rPr>
        <w:t>funds</w:t>
      </w:r>
      <w:r w:rsidR="006A1290">
        <w:rPr>
          <w:rFonts w:cstheme="minorHAnsi"/>
        </w:rPr>
        <w:t xml:space="preserve"> </w:t>
      </w:r>
      <w:r w:rsidR="00423E5D">
        <w:rPr>
          <w:rFonts w:cstheme="minorHAnsi"/>
        </w:rPr>
        <w:t xml:space="preserve">(4c) </w:t>
      </w:r>
      <w:r w:rsidR="000458B5">
        <w:rPr>
          <w:rFonts w:cstheme="minorHAnsi"/>
        </w:rPr>
        <w:t xml:space="preserve">with a new question </w:t>
      </w:r>
      <w:r w:rsidR="00002B7F">
        <w:rPr>
          <w:rFonts w:cstheme="minorHAnsi"/>
        </w:rPr>
        <w:t>about h</w:t>
      </w:r>
      <w:r w:rsidRPr="00653704" w:rsidR="00462389">
        <w:rPr>
          <w:rFonts w:eastAsia="Times New Roman" w:cs="Times New Roman"/>
          <w:color w:val="000000"/>
        </w:rPr>
        <w:t xml:space="preserve">ow </w:t>
      </w:r>
      <w:r w:rsidR="00462389">
        <w:rPr>
          <w:rFonts w:eastAsia="Times New Roman" w:cs="Times New Roman"/>
          <w:color w:val="000000"/>
        </w:rPr>
        <w:t xml:space="preserve">districts </w:t>
      </w:r>
      <w:r w:rsidR="00002B7F">
        <w:rPr>
          <w:rFonts w:eastAsia="Times New Roman" w:cs="Times New Roman"/>
          <w:color w:val="000000"/>
        </w:rPr>
        <w:t xml:space="preserve">are </w:t>
      </w:r>
      <w:r w:rsidR="00793387">
        <w:rPr>
          <w:rFonts w:eastAsia="Times New Roman" w:cs="Times New Roman"/>
          <w:color w:val="000000"/>
        </w:rPr>
        <w:t>addressing</w:t>
      </w:r>
      <w:r w:rsidRPr="00653704" w:rsidR="00462389">
        <w:rPr>
          <w:rFonts w:eastAsia="Times New Roman" w:cs="Times New Roman"/>
          <w:color w:val="000000"/>
        </w:rPr>
        <w:t xml:space="preserve"> </w:t>
      </w:r>
      <w:r w:rsidR="00462389">
        <w:rPr>
          <w:rFonts w:eastAsia="Times New Roman" w:cs="Times New Roman"/>
          <w:color w:val="000000"/>
        </w:rPr>
        <w:t xml:space="preserve">the revised requirements for ensuring that Title I funds </w:t>
      </w:r>
      <w:r w:rsidRPr="00653704" w:rsidR="00462389">
        <w:rPr>
          <w:rFonts w:eastAsia="Times New Roman" w:cs="Times New Roman"/>
          <w:color w:val="000000"/>
        </w:rPr>
        <w:t>supplement</w:t>
      </w:r>
      <w:r w:rsidR="00462389">
        <w:rPr>
          <w:rFonts w:eastAsia="Times New Roman" w:cs="Times New Roman"/>
          <w:color w:val="000000"/>
        </w:rPr>
        <w:t>,</w:t>
      </w:r>
      <w:r w:rsidRPr="00653704" w:rsidR="00462389">
        <w:rPr>
          <w:rFonts w:eastAsia="Times New Roman" w:cs="Times New Roman"/>
          <w:color w:val="000000"/>
        </w:rPr>
        <w:t xml:space="preserve"> not supplant </w:t>
      </w:r>
      <w:r w:rsidR="00462389">
        <w:rPr>
          <w:rFonts w:eastAsia="Times New Roman" w:cs="Times New Roman"/>
          <w:color w:val="000000"/>
        </w:rPr>
        <w:t>the state and local funds provided to schools</w:t>
      </w:r>
      <w:r w:rsidR="003365C1">
        <w:rPr>
          <w:rFonts w:eastAsia="Times New Roman" w:cs="Times New Roman"/>
          <w:color w:val="000000"/>
        </w:rPr>
        <w:t xml:space="preserve"> (</w:t>
      </w:r>
      <w:r w:rsidR="00695078">
        <w:rPr>
          <w:rFonts w:eastAsia="Times New Roman" w:cs="Times New Roman"/>
          <w:color w:val="000000"/>
        </w:rPr>
        <w:t>1j</w:t>
      </w:r>
      <w:r w:rsidR="003365C1">
        <w:rPr>
          <w:rFonts w:eastAsia="Times New Roman" w:cs="Times New Roman"/>
          <w:color w:val="000000"/>
        </w:rPr>
        <w:t>)</w:t>
      </w:r>
      <w:r w:rsidR="00002B7F">
        <w:rPr>
          <w:rFonts w:eastAsia="Times New Roman" w:cs="Times New Roman"/>
          <w:color w:val="000000"/>
        </w:rPr>
        <w:t>.</w:t>
      </w:r>
    </w:p>
    <w:p w:rsidRPr="000630FC" w:rsidR="00010068" w:rsidP="00315F36" w:rsidRDefault="00010068" w14:paraId="06DC3EF1" w14:textId="77777777">
      <w:pPr>
        <w:spacing w:after="240" w:line="240" w:lineRule="auto"/>
        <w:rPr>
          <w:rFonts w:cstheme="minorHAnsi"/>
        </w:rPr>
      </w:pPr>
    </w:p>
    <w:sectPr w:rsidRPr="000630FC" w:rsidR="000100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71B7E" w14:textId="77777777" w:rsidR="00466380" w:rsidRDefault="00466380" w:rsidP="00B94F9C">
      <w:pPr>
        <w:spacing w:after="0" w:line="240" w:lineRule="auto"/>
      </w:pPr>
      <w:r>
        <w:separator/>
      </w:r>
    </w:p>
  </w:endnote>
  <w:endnote w:type="continuationSeparator" w:id="0">
    <w:p w14:paraId="2EF095AA" w14:textId="77777777" w:rsidR="00466380" w:rsidRDefault="00466380" w:rsidP="00B94F9C">
      <w:pPr>
        <w:spacing w:after="0" w:line="240" w:lineRule="auto"/>
      </w:pPr>
      <w:r>
        <w:continuationSeparator/>
      </w:r>
    </w:p>
  </w:endnote>
  <w:endnote w:type="continuationNotice" w:id="1">
    <w:p w14:paraId="4B22B072" w14:textId="77777777" w:rsidR="00466380" w:rsidRDefault="00466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82333" w14:textId="77777777" w:rsidR="00466380" w:rsidRDefault="00466380" w:rsidP="00B94F9C">
      <w:pPr>
        <w:spacing w:after="0" w:line="240" w:lineRule="auto"/>
      </w:pPr>
      <w:r>
        <w:separator/>
      </w:r>
    </w:p>
  </w:footnote>
  <w:footnote w:type="continuationSeparator" w:id="0">
    <w:p w14:paraId="5DE7E160" w14:textId="77777777" w:rsidR="00466380" w:rsidRDefault="00466380" w:rsidP="00B94F9C">
      <w:pPr>
        <w:spacing w:after="0" w:line="240" w:lineRule="auto"/>
      </w:pPr>
      <w:r>
        <w:continuationSeparator/>
      </w:r>
    </w:p>
  </w:footnote>
  <w:footnote w:type="continuationNotice" w:id="1">
    <w:p w14:paraId="4B6C4448" w14:textId="77777777" w:rsidR="00466380" w:rsidRDefault="004663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69BB"/>
    <w:multiLevelType w:val="hybridMultilevel"/>
    <w:tmpl w:val="2382BC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FA29AE"/>
    <w:multiLevelType w:val="hybridMultilevel"/>
    <w:tmpl w:val="761C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33A04"/>
    <w:multiLevelType w:val="multilevel"/>
    <w:tmpl w:val="C1CE96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7C"/>
    <w:rsid w:val="0000092A"/>
    <w:rsid w:val="00001683"/>
    <w:rsid w:val="00002B7F"/>
    <w:rsid w:val="0000670A"/>
    <w:rsid w:val="00010068"/>
    <w:rsid w:val="000103D3"/>
    <w:rsid w:val="0001073F"/>
    <w:rsid w:val="00011E3E"/>
    <w:rsid w:val="00012EA2"/>
    <w:rsid w:val="00020100"/>
    <w:rsid w:val="000208B6"/>
    <w:rsid w:val="00020C3A"/>
    <w:rsid w:val="00020C84"/>
    <w:rsid w:val="00025AD8"/>
    <w:rsid w:val="00026737"/>
    <w:rsid w:val="00026AA1"/>
    <w:rsid w:val="00027F40"/>
    <w:rsid w:val="00032DF0"/>
    <w:rsid w:val="000336E4"/>
    <w:rsid w:val="000350E0"/>
    <w:rsid w:val="000364F5"/>
    <w:rsid w:val="00037BAB"/>
    <w:rsid w:val="00037CD8"/>
    <w:rsid w:val="0004030A"/>
    <w:rsid w:val="000412BC"/>
    <w:rsid w:val="000458B5"/>
    <w:rsid w:val="0005152B"/>
    <w:rsid w:val="000516D3"/>
    <w:rsid w:val="00051B73"/>
    <w:rsid w:val="0005262C"/>
    <w:rsid w:val="00052F3C"/>
    <w:rsid w:val="000569D5"/>
    <w:rsid w:val="0006022A"/>
    <w:rsid w:val="000622D1"/>
    <w:rsid w:val="000624F5"/>
    <w:rsid w:val="000630FC"/>
    <w:rsid w:val="000667CE"/>
    <w:rsid w:val="000741E0"/>
    <w:rsid w:val="00074794"/>
    <w:rsid w:val="00081C9F"/>
    <w:rsid w:val="0008234A"/>
    <w:rsid w:val="0008248A"/>
    <w:rsid w:val="0009061F"/>
    <w:rsid w:val="00092F5D"/>
    <w:rsid w:val="000A2FBF"/>
    <w:rsid w:val="000A4428"/>
    <w:rsid w:val="000A52B0"/>
    <w:rsid w:val="000A5CF6"/>
    <w:rsid w:val="000B2556"/>
    <w:rsid w:val="000B2644"/>
    <w:rsid w:val="000B4A3E"/>
    <w:rsid w:val="000B5772"/>
    <w:rsid w:val="000B578A"/>
    <w:rsid w:val="000B5A95"/>
    <w:rsid w:val="000B6713"/>
    <w:rsid w:val="000B7888"/>
    <w:rsid w:val="000C16AF"/>
    <w:rsid w:val="000C1F40"/>
    <w:rsid w:val="000C211F"/>
    <w:rsid w:val="000C2D7F"/>
    <w:rsid w:val="000C2DA4"/>
    <w:rsid w:val="000C4E9D"/>
    <w:rsid w:val="000C4F59"/>
    <w:rsid w:val="000C557C"/>
    <w:rsid w:val="000D2ABB"/>
    <w:rsid w:val="000D3521"/>
    <w:rsid w:val="000D6E4B"/>
    <w:rsid w:val="000E1C49"/>
    <w:rsid w:val="000E3D95"/>
    <w:rsid w:val="000E42D0"/>
    <w:rsid w:val="000E6481"/>
    <w:rsid w:val="000E6F00"/>
    <w:rsid w:val="000E7C38"/>
    <w:rsid w:val="000F1439"/>
    <w:rsid w:val="000F21A8"/>
    <w:rsid w:val="000F49CC"/>
    <w:rsid w:val="000F640C"/>
    <w:rsid w:val="000F7AB4"/>
    <w:rsid w:val="00100394"/>
    <w:rsid w:val="001048C3"/>
    <w:rsid w:val="00107259"/>
    <w:rsid w:val="0011365C"/>
    <w:rsid w:val="00113CB8"/>
    <w:rsid w:val="00114E4E"/>
    <w:rsid w:val="00120693"/>
    <w:rsid w:val="00123DB5"/>
    <w:rsid w:val="001268C4"/>
    <w:rsid w:val="00130DB7"/>
    <w:rsid w:val="00132216"/>
    <w:rsid w:val="00133EA5"/>
    <w:rsid w:val="001430BD"/>
    <w:rsid w:val="001443A9"/>
    <w:rsid w:val="00145CD4"/>
    <w:rsid w:val="00150341"/>
    <w:rsid w:val="0015036B"/>
    <w:rsid w:val="0015218C"/>
    <w:rsid w:val="001535C5"/>
    <w:rsid w:val="00161A66"/>
    <w:rsid w:val="001624A3"/>
    <w:rsid w:val="00164CD0"/>
    <w:rsid w:val="00165349"/>
    <w:rsid w:val="001707F4"/>
    <w:rsid w:val="0017254F"/>
    <w:rsid w:val="00175A99"/>
    <w:rsid w:val="0018105C"/>
    <w:rsid w:val="00184D85"/>
    <w:rsid w:val="00185518"/>
    <w:rsid w:val="00185D99"/>
    <w:rsid w:val="00185EC7"/>
    <w:rsid w:val="00187682"/>
    <w:rsid w:val="00190671"/>
    <w:rsid w:val="001929C2"/>
    <w:rsid w:val="001A15E8"/>
    <w:rsid w:val="001A1FFA"/>
    <w:rsid w:val="001A45DC"/>
    <w:rsid w:val="001A4F79"/>
    <w:rsid w:val="001B4288"/>
    <w:rsid w:val="001B4FFE"/>
    <w:rsid w:val="001C0044"/>
    <w:rsid w:val="001C133F"/>
    <w:rsid w:val="001C65B6"/>
    <w:rsid w:val="001D5DF3"/>
    <w:rsid w:val="001E0716"/>
    <w:rsid w:val="001E1126"/>
    <w:rsid w:val="001E1F63"/>
    <w:rsid w:val="001E2E40"/>
    <w:rsid w:val="001E3C78"/>
    <w:rsid w:val="001E4B4D"/>
    <w:rsid w:val="001F0664"/>
    <w:rsid w:val="001F0775"/>
    <w:rsid w:val="001F12CA"/>
    <w:rsid w:val="001F3205"/>
    <w:rsid w:val="001F382F"/>
    <w:rsid w:val="001F5635"/>
    <w:rsid w:val="001F585A"/>
    <w:rsid w:val="001F6ACE"/>
    <w:rsid w:val="00201BDB"/>
    <w:rsid w:val="002045A7"/>
    <w:rsid w:val="002053DB"/>
    <w:rsid w:val="00216609"/>
    <w:rsid w:val="0022207B"/>
    <w:rsid w:val="002243F9"/>
    <w:rsid w:val="002266BE"/>
    <w:rsid w:val="00226D21"/>
    <w:rsid w:val="00250EB5"/>
    <w:rsid w:val="00251045"/>
    <w:rsid w:val="00253626"/>
    <w:rsid w:val="00253E2A"/>
    <w:rsid w:val="00263D0B"/>
    <w:rsid w:val="00265555"/>
    <w:rsid w:val="00267C21"/>
    <w:rsid w:val="00273BFE"/>
    <w:rsid w:val="00273ECE"/>
    <w:rsid w:val="00280BC3"/>
    <w:rsid w:val="00283FBB"/>
    <w:rsid w:val="00286286"/>
    <w:rsid w:val="0029091B"/>
    <w:rsid w:val="00292649"/>
    <w:rsid w:val="002939B8"/>
    <w:rsid w:val="002939FC"/>
    <w:rsid w:val="002A013F"/>
    <w:rsid w:val="002A30A4"/>
    <w:rsid w:val="002A69B3"/>
    <w:rsid w:val="002A6E00"/>
    <w:rsid w:val="002B18F2"/>
    <w:rsid w:val="002B19F4"/>
    <w:rsid w:val="002B7886"/>
    <w:rsid w:val="002C1B54"/>
    <w:rsid w:val="002C4E59"/>
    <w:rsid w:val="002C6233"/>
    <w:rsid w:val="002D77B4"/>
    <w:rsid w:val="002E7235"/>
    <w:rsid w:val="002F4D42"/>
    <w:rsid w:val="002F6523"/>
    <w:rsid w:val="002F6850"/>
    <w:rsid w:val="002F6FE6"/>
    <w:rsid w:val="00300574"/>
    <w:rsid w:val="00307CCB"/>
    <w:rsid w:val="00313EEA"/>
    <w:rsid w:val="00314152"/>
    <w:rsid w:val="00315F36"/>
    <w:rsid w:val="00316757"/>
    <w:rsid w:val="003219FF"/>
    <w:rsid w:val="00321AFF"/>
    <w:rsid w:val="00326F6B"/>
    <w:rsid w:val="003300DE"/>
    <w:rsid w:val="00334D08"/>
    <w:rsid w:val="00335C4E"/>
    <w:rsid w:val="00335EF7"/>
    <w:rsid w:val="003365C1"/>
    <w:rsid w:val="003369BB"/>
    <w:rsid w:val="00344397"/>
    <w:rsid w:val="00344FAB"/>
    <w:rsid w:val="00346911"/>
    <w:rsid w:val="00347B9E"/>
    <w:rsid w:val="00347E15"/>
    <w:rsid w:val="00351F89"/>
    <w:rsid w:val="00352C6C"/>
    <w:rsid w:val="003540F3"/>
    <w:rsid w:val="00354D3C"/>
    <w:rsid w:val="00356718"/>
    <w:rsid w:val="00356967"/>
    <w:rsid w:val="00357653"/>
    <w:rsid w:val="00367410"/>
    <w:rsid w:val="003678A9"/>
    <w:rsid w:val="0037189F"/>
    <w:rsid w:val="00376A0E"/>
    <w:rsid w:val="00377529"/>
    <w:rsid w:val="00377FF0"/>
    <w:rsid w:val="003816B7"/>
    <w:rsid w:val="0038497C"/>
    <w:rsid w:val="00387833"/>
    <w:rsid w:val="00387E18"/>
    <w:rsid w:val="00390760"/>
    <w:rsid w:val="003918A9"/>
    <w:rsid w:val="003932C8"/>
    <w:rsid w:val="00394BDF"/>
    <w:rsid w:val="003A086C"/>
    <w:rsid w:val="003A1C40"/>
    <w:rsid w:val="003A5735"/>
    <w:rsid w:val="003B1966"/>
    <w:rsid w:val="003B2518"/>
    <w:rsid w:val="003B30CA"/>
    <w:rsid w:val="003B6621"/>
    <w:rsid w:val="003C2DF4"/>
    <w:rsid w:val="003C3B87"/>
    <w:rsid w:val="003D1132"/>
    <w:rsid w:val="003D2B36"/>
    <w:rsid w:val="003D2C88"/>
    <w:rsid w:val="003D4D8C"/>
    <w:rsid w:val="003D4E51"/>
    <w:rsid w:val="003D5669"/>
    <w:rsid w:val="003E1A72"/>
    <w:rsid w:val="003E7CFB"/>
    <w:rsid w:val="003F13E8"/>
    <w:rsid w:val="003F481E"/>
    <w:rsid w:val="004017E7"/>
    <w:rsid w:val="004065DA"/>
    <w:rsid w:val="00407684"/>
    <w:rsid w:val="0041212E"/>
    <w:rsid w:val="00422293"/>
    <w:rsid w:val="0042289E"/>
    <w:rsid w:val="00423E5D"/>
    <w:rsid w:val="00425A0C"/>
    <w:rsid w:val="00431387"/>
    <w:rsid w:val="00442D19"/>
    <w:rsid w:val="0044387A"/>
    <w:rsid w:val="00444AAD"/>
    <w:rsid w:val="00447B09"/>
    <w:rsid w:val="00447D22"/>
    <w:rsid w:val="00450889"/>
    <w:rsid w:val="00450A08"/>
    <w:rsid w:val="004514C8"/>
    <w:rsid w:val="00453B51"/>
    <w:rsid w:val="00456828"/>
    <w:rsid w:val="00462389"/>
    <w:rsid w:val="0046428F"/>
    <w:rsid w:val="00466380"/>
    <w:rsid w:val="004672F1"/>
    <w:rsid w:val="00467E79"/>
    <w:rsid w:val="00474185"/>
    <w:rsid w:val="0047667C"/>
    <w:rsid w:val="00481F90"/>
    <w:rsid w:val="00482E06"/>
    <w:rsid w:val="00486A51"/>
    <w:rsid w:val="004928E6"/>
    <w:rsid w:val="00492A98"/>
    <w:rsid w:val="00492E03"/>
    <w:rsid w:val="004B1967"/>
    <w:rsid w:val="004B68DF"/>
    <w:rsid w:val="004B762B"/>
    <w:rsid w:val="004C1F38"/>
    <w:rsid w:val="004C45DF"/>
    <w:rsid w:val="004C4865"/>
    <w:rsid w:val="004C4E0C"/>
    <w:rsid w:val="004C5F67"/>
    <w:rsid w:val="004D3D51"/>
    <w:rsid w:val="004D4957"/>
    <w:rsid w:val="004E1271"/>
    <w:rsid w:val="004E401D"/>
    <w:rsid w:val="004E4858"/>
    <w:rsid w:val="004E49D1"/>
    <w:rsid w:val="004E4E44"/>
    <w:rsid w:val="004F017F"/>
    <w:rsid w:val="004F107B"/>
    <w:rsid w:val="004F1627"/>
    <w:rsid w:val="004F460C"/>
    <w:rsid w:val="00500798"/>
    <w:rsid w:val="00500BF7"/>
    <w:rsid w:val="00500D7F"/>
    <w:rsid w:val="005050DF"/>
    <w:rsid w:val="00505451"/>
    <w:rsid w:val="005072C3"/>
    <w:rsid w:val="0050785E"/>
    <w:rsid w:val="00511B0D"/>
    <w:rsid w:val="00512A03"/>
    <w:rsid w:val="00521C38"/>
    <w:rsid w:val="00521EFA"/>
    <w:rsid w:val="00522A9B"/>
    <w:rsid w:val="00524FD8"/>
    <w:rsid w:val="005250EA"/>
    <w:rsid w:val="005253C5"/>
    <w:rsid w:val="00525991"/>
    <w:rsid w:val="00532FFD"/>
    <w:rsid w:val="00533A34"/>
    <w:rsid w:val="00534E4E"/>
    <w:rsid w:val="005379FA"/>
    <w:rsid w:val="005433D5"/>
    <w:rsid w:val="005443BE"/>
    <w:rsid w:val="0055076A"/>
    <w:rsid w:val="00552B64"/>
    <w:rsid w:val="005559AA"/>
    <w:rsid w:val="00555A40"/>
    <w:rsid w:val="005601C4"/>
    <w:rsid w:val="00561550"/>
    <w:rsid w:val="005652A9"/>
    <w:rsid w:val="00566A0B"/>
    <w:rsid w:val="00572052"/>
    <w:rsid w:val="00573463"/>
    <w:rsid w:val="00573D6F"/>
    <w:rsid w:val="0058296C"/>
    <w:rsid w:val="005855C5"/>
    <w:rsid w:val="00591499"/>
    <w:rsid w:val="0059228F"/>
    <w:rsid w:val="0059313D"/>
    <w:rsid w:val="00595DBA"/>
    <w:rsid w:val="005A304F"/>
    <w:rsid w:val="005A637E"/>
    <w:rsid w:val="005B6BAF"/>
    <w:rsid w:val="005C634D"/>
    <w:rsid w:val="005D37D0"/>
    <w:rsid w:val="005D3BF7"/>
    <w:rsid w:val="005E362A"/>
    <w:rsid w:val="005E72D2"/>
    <w:rsid w:val="005F34D9"/>
    <w:rsid w:val="005F7050"/>
    <w:rsid w:val="005F7D8E"/>
    <w:rsid w:val="00603317"/>
    <w:rsid w:val="00604C32"/>
    <w:rsid w:val="006063F1"/>
    <w:rsid w:val="00612518"/>
    <w:rsid w:val="00620765"/>
    <w:rsid w:val="00621153"/>
    <w:rsid w:val="006326BC"/>
    <w:rsid w:val="00635F92"/>
    <w:rsid w:val="00636776"/>
    <w:rsid w:val="00641278"/>
    <w:rsid w:val="00641639"/>
    <w:rsid w:val="00641937"/>
    <w:rsid w:val="0064194F"/>
    <w:rsid w:val="00641E8D"/>
    <w:rsid w:val="00642DF3"/>
    <w:rsid w:val="00644B5B"/>
    <w:rsid w:val="00650EC7"/>
    <w:rsid w:val="00651225"/>
    <w:rsid w:val="00652190"/>
    <w:rsid w:val="00652848"/>
    <w:rsid w:val="00655C93"/>
    <w:rsid w:val="00655CE8"/>
    <w:rsid w:val="0066110A"/>
    <w:rsid w:val="00666814"/>
    <w:rsid w:val="006709F0"/>
    <w:rsid w:val="00673EF4"/>
    <w:rsid w:val="006772C9"/>
    <w:rsid w:val="00681D0F"/>
    <w:rsid w:val="00684534"/>
    <w:rsid w:val="0069180C"/>
    <w:rsid w:val="00695078"/>
    <w:rsid w:val="00697170"/>
    <w:rsid w:val="006975B1"/>
    <w:rsid w:val="00697960"/>
    <w:rsid w:val="006A1290"/>
    <w:rsid w:val="006A3D26"/>
    <w:rsid w:val="006A4584"/>
    <w:rsid w:val="006B28C1"/>
    <w:rsid w:val="006B2D68"/>
    <w:rsid w:val="006B65D6"/>
    <w:rsid w:val="006C471B"/>
    <w:rsid w:val="006C5A2A"/>
    <w:rsid w:val="006D3018"/>
    <w:rsid w:val="006D4616"/>
    <w:rsid w:val="006E0174"/>
    <w:rsid w:val="006E3FF8"/>
    <w:rsid w:val="006E51F7"/>
    <w:rsid w:val="006F182B"/>
    <w:rsid w:val="006F2947"/>
    <w:rsid w:val="006F4BBB"/>
    <w:rsid w:val="006F55A1"/>
    <w:rsid w:val="00703049"/>
    <w:rsid w:val="00712468"/>
    <w:rsid w:val="00713A55"/>
    <w:rsid w:val="0073118A"/>
    <w:rsid w:val="0073600F"/>
    <w:rsid w:val="00742B18"/>
    <w:rsid w:val="00744BC8"/>
    <w:rsid w:val="00745CFF"/>
    <w:rsid w:val="007464EF"/>
    <w:rsid w:val="00756C06"/>
    <w:rsid w:val="0075711A"/>
    <w:rsid w:val="00760995"/>
    <w:rsid w:val="00764B60"/>
    <w:rsid w:val="007676FB"/>
    <w:rsid w:val="007703C1"/>
    <w:rsid w:val="00773BC3"/>
    <w:rsid w:val="0077711A"/>
    <w:rsid w:val="00780BC9"/>
    <w:rsid w:val="00783297"/>
    <w:rsid w:val="007848E9"/>
    <w:rsid w:val="00784BD4"/>
    <w:rsid w:val="007860D7"/>
    <w:rsid w:val="007878AF"/>
    <w:rsid w:val="007903DA"/>
    <w:rsid w:val="007918CB"/>
    <w:rsid w:val="00792575"/>
    <w:rsid w:val="00793007"/>
    <w:rsid w:val="00793387"/>
    <w:rsid w:val="00793C9A"/>
    <w:rsid w:val="0079497B"/>
    <w:rsid w:val="007954F0"/>
    <w:rsid w:val="00795893"/>
    <w:rsid w:val="007972C6"/>
    <w:rsid w:val="007A02F1"/>
    <w:rsid w:val="007A1C8D"/>
    <w:rsid w:val="007A5C9B"/>
    <w:rsid w:val="007B3F1D"/>
    <w:rsid w:val="007B6E87"/>
    <w:rsid w:val="007C45D8"/>
    <w:rsid w:val="007C4A66"/>
    <w:rsid w:val="007D4446"/>
    <w:rsid w:val="007E4D91"/>
    <w:rsid w:val="007E6A58"/>
    <w:rsid w:val="007E7729"/>
    <w:rsid w:val="007F7CDC"/>
    <w:rsid w:val="007F7EBC"/>
    <w:rsid w:val="007F7F0D"/>
    <w:rsid w:val="008016DD"/>
    <w:rsid w:val="008027BE"/>
    <w:rsid w:val="00803682"/>
    <w:rsid w:val="00806384"/>
    <w:rsid w:val="00806D81"/>
    <w:rsid w:val="008116EC"/>
    <w:rsid w:val="00814BBB"/>
    <w:rsid w:val="00816474"/>
    <w:rsid w:val="0081697C"/>
    <w:rsid w:val="00817CCD"/>
    <w:rsid w:val="0082546B"/>
    <w:rsid w:val="0082550D"/>
    <w:rsid w:val="008262CA"/>
    <w:rsid w:val="008361D4"/>
    <w:rsid w:val="0084118E"/>
    <w:rsid w:val="008445BF"/>
    <w:rsid w:val="0084463D"/>
    <w:rsid w:val="00854B8A"/>
    <w:rsid w:val="008576D2"/>
    <w:rsid w:val="00862236"/>
    <w:rsid w:val="00863A48"/>
    <w:rsid w:val="00864D21"/>
    <w:rsid w:val="00867D4C"/>
    <w:rsid w:val="008732A4"/>
    <w:rsid w:val="008749C3"/>
    <w:rsid w:val="00876F80"/>
    <w:rsid w:val="00881E3E"/>
    <w:rsid w:val="0088344C"/>
    <w:rsid w:val="008848DF"/>
    <w:rsid w:val="00892DAC"/>
    <w:rsid w:val="00894792"/>
    <w:rsid w:val="008950F3"/>
    <w:rsid w:val="00897224"/>
    <w:rsid w:val="008972A1"/>
    <w:rsid w:val="008A0554"/>
    <w:rsid w:val="008A075D"/>
    <w:rsid w:val="008A095D"/>
    <w:rsid w:val="008A4657"/>
    <w:rsid w:val="008B050E"/>
    <w:rsid w:val="008B05B8"/>
    <w:rsid w:val="008B5940"/>
    <w:rsid w:val="008B7007"/>
    <w:rsid w:val="008B7F28"/>
    <w:rsid w:val="008C08A7"/>
    <w:rsid w:val="008C08B4"/>
    <w:rsid w:val="008C1842"/>
    <w:rsid w:val="008C25EA"/>
    <w:rsid w:val="008C467E"/>
    <w:rsid w:val="008C7774"/>
    <w:rsid w:val="008C7AF9"/>
    <w:rsid w:val="008C7EEC"/>
    <w:rsid w:val="008D16D8"/>
    <w:rsid w:val="008D1D4E"/>
    <w:rsid w:val="008D3C48"/>
    <w:rsid w:val="008D5174"/>
    <w:rsid w:val="008D7503"/>
    <w:rsid w:val="008E1683"/>
    <w:rsid w:val="008E7174"/>
    <w:rsid w:val="008E7BE2"/>
    <w:rsid w:val="008F1264"/>
    <w:rsid w:val="008F3395"/>
    <w:rsid w:val="008F368E"/>
    <w:rsid w:val="009017C3"/>
    <w:rsid w:val="009107EE"/>
    <w:rsid w:val="0091340E"/>
    <w:rsid w:val="00915C4C"/>
    <w:rsid w:val="00922178"/>
    <w:rsid w:val="009322CF"/>
    <w:rsid w:val="009379D3"/>
    <w:rsid w:val="00937B36"/>
    <w:rsid w:val="00941BA4"/>
    <w:rsid w:val="00943BB7"/>
    <w:rsid w:val="00947F4B"/>
    <w:rsid w:val="009521D1"/>
    <w:rsid w:val="0095556E"/>
    <w:rsid w:val="00957C5F"/>
    <w:rsid w:val="009647A7"/>
    <w:rsid w:val="00977A5B"/>
    <w:rsid w:val="0098091E"/>
    <w:rsid w:val="00981509"/>
    <w:rsid w:val="00981CD4"/>
    <w:rsid w:val="009821E1"/>
    <w:rsid w:val="00983183"/>
    <w:rsid w:val="00985589"/>
    <w:rsid w:val="009917B7"/>
    <w:rsid w:val="00995A3D"/>
    <w:rsid w:val="00996D8F"/>
    <w:rsid w:val="009A51F6"/>
    <w:rsid w:val="009B0064"/>
    <w:rsid w:val="009B0D21"/>
    <w:rsid w:val="009B4522"/>
    <w:rsid w:val="009B5D69"/>
    <w:rsid w:val="009B6CD7"/>
    <w:rsid w:val="009B6FFE"/>
    <w:rsid w:val="009C0497"/>
    <w:rsid w:val="009C15A1"/>
    <w:rsid w:val="009C21FF"/>
    <w:rsid w:val="009C4511"/>
    <w:rsid w:val="009C59CC"/>
    <w:rsid w:val="009D030D"/>
    <w:rsid w:val="009D6D6D"/>
    <w:rsid w:val="009E06C5"/>
    <w:rsid w:val="009E0D04"/>
    <w:rsid w:val="009E15BA"/>
    <w:rsid w:val="009E3FA0"/>
    <w:rsid w:val="009E5292"/>
    <w:rsid w:val="009F3860"/>
    <w:rsid w:val="009F6C0F"/>
    <w:rsid w:val="00A060CC"/>
    <w:rsid w:val="00A21CFD"/>
    <w:rsid w:val="00A23474"/>
    <w:rsid w:val="00A26357"/>
    <w:rsid w:val="00A27B70"/>
    <w:rsid w:val="00A32692"/>
    <w:rsid w:val="00A32C0D"/>
    <w:rsid w:val="00A41882"/>
    <w:rsid w:val="00A47C60"/>
    <w:rsid w:val="00A47CD7"/>
    <w:rsid w:val="00A62317"/>
    <w:rsid w:val="00A6441B"/>
    <w:rsid w:val="00A746BC"/>
    <w:rsid w:val="00A74F9A"/>
    <w:rsid w:val="00A83270"/>
    <w:rsid w:val="00A85EC7"/>
    <w:rsid w:val="00A94A8E"/>
    <w:rsid w:val="00AA07CB"/>
    <w:rsid w:val="00AA17F7"/>
    <w:rsid w:val="00AA2C79"/>
    <w:rsid w:val="00AA389C"/>
    <w:rsid w:val="00AA3C3D"/>
    <w:rsid w:val="00AB0E96"/>
    <w:rsid w:val="00AB2DF2"/>
    <w:rsid w:val="00AB4C3F"/>
    <w:rsid w:val="00AB54E2"/>
    <w:rsid w:val="00AB6A17"/>
    <w:rsid w:val="00AB7783"/>
    <w:rsid w:val="00AC20DB"/>
    <w:rsid w:val="00AC49AC"/>
    <w:rsid w:val="00AC7275"/>
    <w:rsid w:val="00AC7345"/>
    <w:rsid w:val="00AC7ADC"/>
    <w:rsid w:val="00AD0894"/>
    <w:rsid w:val="00AD0C6D"/>
    <w:rsid w:val="00AD3BA4"/>
    <w:rsid w:val="00AD4693"/>
    <w:rsid w:val="00AD4968"/>
    <w:rsid w:val="00AD62D3"/>
    <w:rsid w:val="00AD68F2"/>
    <w:rsid w:val="00AE0551"/>
    <w:rsid w:val="00AE3333"/>
    <w:rsid w:val="00AE5760"/>
    <w:rsid w:val="00AF23ED"/>
    <w:rsid w:val="00AF422B"/>
    <w:rsid w:val="00AF4A83"/>
    <w:rsid w:val="00AF62EC"/>
    <w:rsid w:val="00B0148C"/>
    <w:rsid w:val="00B02A6D"/>
    <w:rsid w:val="00B031FD"/>
    <w:rsid w:val="00B04E21"/>
    <w:rsid w:val="00B12AA1"/>
    <w:rsid w:val="00B13B7A"/>
    <w:rsid w:val="00B148C7"/>
    <w:rsid w:val="00B14C19"/>
    <w:rsid w:val="00B14FAE"/>
    <w:rsid w:val="00B200A8"/>
    <w:rsid w:val="00B23667"/>
    <w:rsid w:val="00B23A7B"/>
    <w:rsid w:val="00B25C1B"/>
    <w:rsid w:val="00B26D51"/>
    <w:rsid w:val="00B32CED"/>
    <w:rsid w:val="00B36157"/>
    <w:rsid w:val="00B375EB"/>
    <w:rsid w:val="00B37783"/>
    <w:rsid w:val="00B42507"/>
    <w:rsid w:val="00B4501C"/>
    <w:rsid w:val="00B46459"/>
    <w:rsid w:val="00B512E4"/>
    <w:rsid w:val="00B520AE"/>
    <w:rsid w:val="00B56183"/>
    <w:rsid w:val="00B60A35"/>
    <w:rsid w:val="00B62521"/>
    <w:rsid w:val="00B647DC"/>
    <w:rsid w:val="00B675BA"/>
    <w:rsid w:val="00B71A11"/>
    <w:rsid w:val="00B73A82"/>
    <w:rsid w:val="00B80194"/>
    <w:rsid w:val="00B81500"/>
    <w:rsid w:val="00B94F9C"/>
    <w:rsid w:val="00B958CE"/>
    <w:rsid w:val="00BA06E4"/>
    <w:rsid w:val="00BA13CB"/>
    <w:rsid w:val="00BA239F"/>
    <w:rsid w:val="00BA2FB4"/>
    <w:rsid w:val="00BA4EDB"/>
    <w:rsid w:val="00BB6F3B"/>
    <w:rsid w:val="00BC46C4"/>
    <w:rsid w:val="00BD11D1"/>
    <w:rsid w:val="00BD1E0C"/>
    <w:rsid w:val="00BD2FF4"/>
    <w:rsid w:val="00BE5087"/>
    <w:rsid w:val="00BE5398"/>
    <w:rsid w:val="00BE53A2"/>
    <w:rsid w:val="00BF6936"/>
    <w:rsid w:val="00BF7A0F"/>
    <w:rsid w:val="00C00546"/>
    <w:rsid w:val="00C01351"/>
    <w:rsid w:val="00C018C7"/>
    <w:rsid w:val="00C02BE1"/>
    <w:rsid w:val="00C0454A"/>
    <w:rsid w:val="00C10738"/>
    <w:rsid w:val="00C130CA"/>
    <w:rsid w:val="00C13FD2"/>
    <w:rsid w:val="00C16D38"/>
    <w:rsid w:val="00C176D6"/>
    <w:rsid w:val="00C20393"/>
    <w:rsid w:val="00C31099"/>
    <w:rsid w:val="00C31CE7"/>
    <w:rsid w:val="00C3578E"/>
    <w:rsid w:val="00C35FE7"/>
    <w:rsid w:val="00C378A8"/>
    <w:rsid w:val="00C42A13"/>
    <w:rsid w:val="00C45F8E"/>
    <w:rsid w:val="00C4603D"/>
    <w:rsid w:val="00C52B1E"/>
    <w:rsid w:val="00C602B3"/>
    <w:rsid w:val="00C630FC"/>
    <w:rsid w:val="00C63DAD"/>
    <w:rsid w:val="00C6440C"/>
    <w:rsid w:val="00C65ED4"/>
    <w:rsid w:val="00C675AA"/>
    <w:rsid w:val="00C70117"/>
    <w:rsid w:val="00C70D5D"/>
    <w:rsid w:val="00C70DB5"/>
    <w:rsid w:val="00C70FC4"/>
    <w:rsid w:val="00C7151C"/>
    <w:rsid w:val="00C72B6B"/>
    <w:rsid w:val="00C7396F"/>
    <w:rsid w:val="00C73C79"/>
    <w:rsid w:val="00C74737"/>
    <w:rsid w:val="00C83C5A"/>
    <w:rsid w:val="00C864E2"/>
    <w:rsid w:val="00C87748"/>
    <w:rsid w:val="00C90450"/>
    <w:rsid w:val="00C91CD0"/>
    <w:rsid w:val="00C949AF"/>
    <w:rsid w:val="00C972B9"/>
    <w:rsid w:val="00C97E28"/>
    <w:rsid w:val="00CA00C1"/>
    <w:rsid w:val="00CA28E0"/>
    <w:rsid w:val="00CA3201"/>
    <w:rsid w:val="00CA6F7C"/>
    <w:rsid w:val="00CA78D5"/>
    <w:rsid w:val="00CB331A"/>
    <w:rsid w:val="00CB5EAB"/>
    <w:rsid w:val="00CB63AC"/>
    <w:rsid w:val="00CC0032"/>
    <w:rsid w:val="00CC2E7C"/>
    <w:rsid w:val="00CD51DE"/>
    <w:rsid w:val="00CD615C"/>
    <w:rsid w:val="00CD7BD4"/>
    <w:rsid w:val="00CE00EE"/>
    <w:rsid w:val="00CE078A"/>
    <w:rsid w:val="00CE15B5"/>
    <w:rsid w:val="00CE22C8"/>
    <w:rsid w:val="00CE70BF"/>
    <w:rsid w:val="00CE79C6"/>
    <w:rsid w:val="00CF05DD"/>
    <w:rsid w:val="00CF2F84"/>
    <w:rsid w:val="00CF556F"/>
    <w:rsid w:val="00CF76B3"/>
    <w:rsid w:val="00D01B52"/>
    <w:rsid w:val="00D11159"/>
    <w:rsid w:val="00D12EE1"/>
    <w:rsid w:val="00D139BD"/>
    <w:rsid w:val="00D158AC"/>
    <w:rsid w:val="00D161EC"/>
    <w:rsid w:val="00D16B10"/>
    <w:rsid w:val="00D16B1A"/>
    <w:rsid w:val="00D20832"/>
    <w:rsid w:val="00D218CD"/>
    <w:rsid w:val="00D25735"/>
    <w:rsid w:val="00D27AF3"/>
    <w:rsid w:val="00D37C75"/>
    <w:rsid w:val="00D4107C"/>
    <w:rsid w:val="00D451E5"/>
    <w:rsid w:val="00D457A9"/>
    <w:rsid w:val="00D509F5"/>
    <w:rsid w:val="00D50E5B"/>
    <w:rsid w:val="00D56369"/>
    <w:rsid w:val="00D602E9"/>
    <w:rsid w:val="00D63BC7"/>
    <w:rsid w:val="00D657AE"/>
    <w:rsid w:val="00D65F57"/>
    <w:rsid w:val="00D74E79"/>
    <w:rsid w:val="00D773D0"/>
    <w:rsid w:val="00D80513"/>
    <w:rsid w:val="00D80A3B"/>
    <w:rsid w:val="00D82A75"/>
    <w:rsid w:val="00D8623D"/>
    <w:rsid w:val="00D87FE2"/>
    <w:rsid w:val="00D92B05"/>
    <w:rsid w:val="00DB2DFB"/>
    <w:rsid w:val="00DB5F64"/>
    <w:rsid w:val="00DB7AB3"/>
    <w:rsid w:val="00DC04C0"/>
    <w:rsid w:val="00DC109E"/>
    <w:rsid w:val="00DD34E8"/>
    <w:rsid w:val="00DD41CC"/>
    <w:rsid w:val="00DD58E9"/>
    <w:rsid w:val="00DE0CED"/>
    <w:rsid w:val="00DE2C48"/>
    <w:rsid w:val="00DE55C1"/>
    <w:rsid w:val="00DE64B5"/>
    <w:rsid w:val="00DE72F2"/>
    <w:rsid w:val="00DE7A27"/>
    <w:rsid w:val="00DE7B3E"/>
    <w:rsid w:val="00DF0F95"/>
    <w:rsid w:val="00DF5B28"/>
    <w:rsid w:val="00E050FB"/>
    <w:rsid w:val="00E07A4C"/>
    <w:rsid w:val="00E11246"/>
    <w:rsid w:val="00E14550"/>
    <w:rsid w:val="00E17F2C"/>
    <w:rsid w:val="00E23D64"/>
    <w:rsid w:val="00E264F0"/>
    <w:rsid w:val="00E27072"/>
    <w:rsid w:val="00E27981"/>
    <w:rsid w:val="00E30177"/>
    <w:rsid w:val="00E332C6"/>
    <w:rsid w:val="00E3388B"/>
    <w:rsid w:val="00E37654"/>
    <w:rsid w:val="00E45437"/>
    <w:rsid w:val="00E462DD"/>
    <w:rsid w:val="00E55184"/>
    <w:rsid w:val="00E574F5"/>
    <w:rsid w:val="00E62A19"/>
    <w:rsid w:val="00E66349"/>
    <w:rsid w:val="00E66509"/>
    <w:rsid w:val="00E70C71"/>
    <w:rsid w:val="00E739D0"/>
    <w:rsid w:val="00E80EA6"/>
    <w:rsid w:val="00E845BA"/>
    <w:rsid w:val="00E92E3F"/>
    <w:rsid w:val="00E92FFC"/>
    <w:rsid w:val="00E9391A"/>
    <w:rsid w:val="00E9440F"/>
    <w:rsid w:val="00EA3BA0"/>
    <w:rsid w:val="00EA4F76"/>
    <w:rsid w:val="00EB10AA"/>
    <w:rsid w:val="00EB1AA1"/>
    <w:rsid w:val="00EB413C"/>
    <w:rsid w:val="00EB4BE7"/>
    <w:rsid w:val="00EB73AC"/>
    <w:rsid w:val="00EB76DD"/>
    <w:rsid w:val="00EB793F"/>
    <w:rsid w:val="00EC109D"/>
    <w:rsid w:val="00ED2323"/>
    <w:rsid w:val="00ED5528"/>
    <w:rsid w:val="00EE1887"/>
    <w:rsid w:val="00EE1EAF"/>
    <w:rsid w:val="00EE2519"/>
    <w:rsid w:val="00EE3D46"/>
    <w:rsid w:val="00EE54DA"/>
    <w:rsid w:val="00EF0197"/>
    <w:rsid w:val="00EF2D3D"/>
    <w:rsid w:val="00EF5E4C"/>
    <w:rsid w:val="00EF6771"/>
    <w:rsid w:val="00F04941"/>
    <w:rsid w:val="00F103A5"/>
    <w:rsid w:val="00F11515"/>
    <w:rsid w:val="00F13E81"/>
    <w:rsid w:val="00F205FE"/>
    <w:rsid w:val="00F20733"/>
    <w:rsid w:val="00F241A4"/>
    <w:rsid w:val="00F25516"/>
    <w:rsid w:val="00F260F0"/>
    <w:rsid w:val="00F2788E"/>
    <w:rsid w:val="00F30F55"/>
    <w:rsid w:val="00F31C90"/>
    <w:rsid w:val="00F359E2"/>
    <w:rsid w:val="00F36339"/>
    <w:rsid w:val="00F4299A"/>
    <w:rsid w:val="00F43491"/>
    <w:rsid w:val="00F4549A"/>
    <w:rsid w:val="00F454D0"/>
    <w:rsid w:val="00F460E8"/>
    <w:rsid w:val="00F46B82"/>
    <w:rsid w:val="00F567E2"/>
    <w:rsid w:val="00F56853"/>
    <w:rsid w:val="00F56EA7"/>
    <w:rsid w:val="00F61D92"/>
    <w:rsid w:val="00F8094A"/>
    <w:rsid w:val="00F82007"/>
    <w:rsid w:val="00F8245B"/>
    <w:rsid w:val="00F92595"/>
    <w:rsid w:val="00F92EFA"/>
    <w:rsid w:val="00F9585C"/>
    <w:rsid w:val="00FA030D"/>
    <w:rsid w:val="00FA3709"/>
    <w:rsid w:val="00FA6931"/>
    <w:rsid w:val="00FB4458"/>
    <w:rsid w:val="00FB5C4A"/>
    <w:rsid w:val="00FB65E1"/>
    <w:rsid w:val="00FC0198"/>
    <w:rsid w:val="00FC0D0B"/>
    <w:rsid w:val="00FC5C37"/>
    <w:rsid w:val="00FC76CF"/>
    <w:rsid w:val="00FC7CE3"/>
    <w:rsid w:val="00FD0608"/>
    <w:rsid w:val="00FD18D4"/>
    <w:rsid w:val="00FD2DE8"/>
    <w:rsid w:val="00FD2F8F"/>
    <w:rsid w:val="00FE31A5"/>
    <w:rsid w:val="00FE399A"/>
    <w:rsid w:val="00FE3A2D"/>
    <w:rsid w:val="00FF00D1"/>
    <w:rsid w:val="00FF0335"/>
    <w:rsid w:val="00FF2AFA"/>
    <w:rsid w:val="00FF5596"/>
    <w:rsid w:val="0F7CC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1AED"/>
  <w15:chartTrackingRefBased/>
  <w15:docId w15:val="{86ECB648-2377-472E-B20F-0792C80F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F4"/>
    <w:rPr>
      <w:rFonts w:ascii="Segoe UI" w:hAnsi="Segoe UI" w:cs="Segoe UI"/>
      <w:sz w:val="18"/>
      <w:szCs w:val="18"/>
    </w:rPr>
  </w:style>
  <w:style w:type="paragraph" w:styleId="ListParagraph">
    <w:name w:val="List Paragraph"/>
    <w:basedOn w:val="Normal"/>
    <w:uiPriority w:val="34"/>
    <w:qFormat/>
    <w:rsid w:val="00D65F57"/>
    <w:pPr>
      <w:ind w:left="720"/>
      <w:contextualSpacing/>
    </w:pPr>
  </w:style>
  <w:style w:type="paragraph" w:styleId="CommentText">
    <w:name w:val="annotation text"/>
    <w:basedOn w:val="Normal"/>
    <w:link w:val="CommentTextChar"/>
    <w:uiPriority w:val="99"/>
    <w:semiHidden/>
    <w:unhideWhenUsed/>
    <w:rsid w:val="00E264F0"/>
    <w:pPr>
      <w:spacing w:line="240" w:lineRule="auto"/>
    </w:pPr>
    <w:rPr>
      <w:sz w:val="20"/>
      <w:szCs w:val="20"/>
    </w:rPr>
  </w:style>
  <w:style w:type="character" w:customStyle="1" w:styleId="CommentTextChar">
    <w:name w:val="Comment Text Char"/>
    <w:basedOn w:val="DefaultParagraphFont"/>
    <w:link w:val="CommentText"/>
    <w:uiPriority w:val="99"/>
    <w:semiHidden/>
    <w:rsid w:val="00E264F0"/>
    <w:rPr>
      <w:sz w:val="20"/>
      <w:szCs w:val="20"/>
    </w:rPr>
  </w:style>
  <w:style w:type="character" w:styleId="CommentReference">
    <w:name w:val="annotation reference"/>
    <w:basedOn w:val="DefaultParagraphFont"/>
    <w:uiPriority w:val="99"/>
    <w:semiHidden/>
    <w:unhideWhenUsed/>
    <w:rsid w:val="00E264F0"/>
    <w:rPr>
      <w:sz w:val="16"/>
      <w:szCs w:val="16"/>
    </w:rPr>
  </w:style>
  <w:style w:type="paragraph" w:styleId="FootnoteText">
    <w:name w:val="footnote text"/>
    <w:aliases w:val="F1"/>
    <w:basedOn w:val="Normal"/>
    <w:link w:val="FootnoteTextChar"/>
    <w:uiPriority w:val="99"/>
    <w:semiHidden/>
    <w:rsid w:val="00B94F9C"/>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B94F9C"/>
    <w:rPr>
      <w:rFonts w:ascii="Calibri" w:eastAsia="Times New Roman" w:hAnsi="Calibri" w:cs="Times New Roman"/>
      <w:sz w:val="20"/>
      <w:szCs w:val="20"/>
    </w:rPr>
  </w:style>
  <w:style w:type="character" w:styleId="FootnoteReference">
    <w:name w:val="footnote reference"/>
    <w:aliases w:val="fr"/>
    <w:basedOn w:val="DefaultParagraphFont"/>
    <w:uiPriority w:val="99"/>
    <w:semiHidden/>
    <w:rsid w:val="00B94F9C"/>
    <w:rPr>
      <w:vertAlign w:val="superscript"/>
    </w:rPr>
  </w:style>
  <w:style w:type="paragraph" w:styleId="PlainText">
    <w:name w:val="Plain Text"/>
    <w:basedOn w:val="Normal"/>
    <w:link w:val="PlainTextChar"/>
    <w:uiPriority w:val="99"/>
    <w:semiHidden/>
    <w:unhideWhenUsed/>
    <w:rsid w:val="00521C38"/>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521C38"/>
    <w:rPr>
      <w:rFonts w:ascii="Calibri" w:hAnsi="Calibri" w:cs="Calibri"/>
    </w:rPr>
  </w:style>
  <w:style w:type="paragraph" w:styleId="Header">
    <w:name w:val="header"/>
    <w:basedOn w:val="Normal"/>
    <w:link w:val="HeaderChar"/>
    <w:uiPriority w:val="99"/>
    <w:semiHidden/>
    <w:unhideWhenUsed/>
    <w:rsid w:val="00AB0E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E96"/>
  </w:style>
  <w:style w:type="paragraph" w:styleId="Footer">
    <w:name w:val="footer"/>
    <w:basedOn w:val="Normal"/>
    <w:link w:val="FooterChar"/>
    <w:uiPriority w:val="99"/>
    <w:semiHidden/>
    <w:unhideWhenUsed/>
    <w:rsid w:val="00AB0E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0E96"/>
  </w:style>
  <w:style w:type="paragraph" w:styleId="CommentSubject">
    <w:name w:val="annotation subject"/>
    <w:basedOn w:val="CommentText"/>
    <w:next w:val="CommentText"/>
    <w:link w:val="CommentSubjectChar"/>
    <w:uiPriority w:val="99"/>
    <w:semiHidden/>
    <w:unhideWhenUsed/>
    <w:rsid w:val="001E4B4D"/>
    <w:rPr>
      <w:b/>
      <w:bCs/>
    </w:rPr>
  </w:style>
  <w:style w:type="character" w:customStyle="1" w:styleId="CommentSubjectChar">
    <w:name w:val="Comment Subject Char"/>
    <w:basedOn w:val="CommentTextChar"/>
    <w:link w:val="CommentSubject"/>
    <w:uiPriority w:val="99"/>
    <w:semiHidden/>
    <w:rsid w:val="001E4B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85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BB024-3789-485F-885C-EA4AC8AC291D}">
  <ds:schemaRefs>
    <ds:schemaRef ds:uri="http://schemas.openxmlformats.org/package/2006/metadata/core-properties"/>
    <ds:schemaRef ds:uri="02e41e38-1731-4866-b09a-6257d8bc047f"/>
    <ds:schemaRef ds:uri="http://purl.org/dc/elements/1.1/"/>
    <ds:schemaRef ds:uri="http://purl.org/dc/dcmitype/"/>
    <ds:schemaRef ds:uri="f87c7b8b-c0e7-4b77-a067-2c707fd1239f"/>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6E9BF26D-D3E0-4164-82FE-2DDF0632C0DE}">
  <ds:schemaRefs>
    <ds:schemaRef ds:uri="http://schemas.microsoft.com/sharepoint/v3/contenttype/forms"/>
  </ds:schemaRefs>
</ds:datastoreItem>
</file>

<file path=customXml/itemProps3.xml><?xml version="1.0" encoding="utf-8"?>
<ds:datastoreItem xmlns:ds="http://schemas.openxmlformats.org/officeDocument/2006/customXml" ds:itemID="{9A59D92A-0072-414E-AC88-01B0E632A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Stullich, Stephanie</dc:creator>
  <cp:keywords/>
  <dc:description/>
  <cp:lastModifiedBy>Axt, Kathy</cp:lastModifiedBy>
  <cp:revision>2</cp:revision>
  <cp:lastPrinted>2020-03-05T18:59:00Z</cp:lastPrinted>
  <dcterms:created xsi:type="dcterms:W3CDTF">2020-03-12T12:06:00Z</dcterms:created>
  <dcterms:modified xsi:type="dcterms:W3CDTF">2020-03-12T12:06:00Z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