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57626" w:rsidR="00D4590B" w:rsidP="00057626" w:rsidRDefault="00D4590B" w14:paraId="0A5CB82A" w14:textId="77777777">
      <w:pPr>
        <w:tabs>
          <w:tab w:val="center" w:pos="4680"/>
        </w:tabs>
        <w:autoSpaceDE w:val="0"/>
        <w:autoSpaceDN w:val="0"/>
        <w:adjustRightInd w:val="0"/>
        <w:spacing w:after="0" w:line="240" w:lineRule="auto"/>
        <w:rPr>
          <w:rFonts w:ascii="Times New Roman" w:hAnsi="Times New Roman" w:eastAsia="Times New Roman" w:cs="Times New Roman"/>
          <w:sz w:val="26"/>
          <w:szCs w:val="26"/>
        </w:rPr>
      </w:pPr>
      <w:bookmarkStart w:name="_GoBack" w:id="0"/>
      <w:bookmarkEnd w:id="0"/>
      <w:r>
        <w:rPr>
          <w:rFonts w:ascii="Times New Roman" w:hAnsi="Times New Roman" w:eastAsia="Times New Roman" w:cs="Times New Roman"/>
          <w:sz w:val="26"/>
          <w:szCs w:val="26"/>
        </w:rPr>
        <w:tab/>
      </w:r>
      <w:r w:rsidRPr="00057626">
        <w:rPr>
          <w:rFonts w:ascii="Times New Roman" w:hAnsi="Times New Roman" w:eastAsia="Times New Roman" w:cs="Times New Roman"/>
          <w:sz w:val="26"/>
          <w:szCs w:val="26"/>
        </w:rPr>
        <w:t>UNITED STATES OF AMERICA</w:t>
      </w:r>
    </w:p>
    <w:p w:rsidRPr="00057626" w:rsidR="00D4590B" w:rsidP="00057626" w:rsidRDefault="00D4590B" w14:paraId="2211D024" w14:textId="77777777">
      <w:pPr>
        <w:tabs>
          <w:tab w:val="center" w:pos="4680"/>
        </w:tabs>
        <w:autoSpaceDE w:val="0"/>
        <w:autoSpaceDN w:val="0"/>
        <w:adjustRightInd w:val="0"/>
        <w:spacing w:after="0" w:line="240" w:lineRule="auto"/>
        <w:rPr>
          <w:rFonts w:ascii="Times New Roman" w:hAnsi="Times New Roman" w:eastAsia="Times New Roman" w:cs="Times New Roman"/>
          <w:sz w:val="26"/>
          <w:szCs w:val="26"/>
        </w:rPr>
      </w:pPr>
      <w:r w:rsidRPr="00057626">
        <w:rPr>
          <w:rFonts w:ascii="Times New Roman" w:hAnsi="Times New Roman" w:eastAsia="Times New Roman" w:cs="Times New Roman"/>
          <w:sz w:val="26"/>
          <w:szCs w:val="26"/>
        </w:rPr>
        <w:tab/>
        <w:t>FEDERAL ENERGY REGULATORY COMMISSION</w:t>
      </w:r>
    </w:p>
    <w:p w:rsidRPr="00057626" w:rsidR="00D4590B" w:rsidP="00057626" w:rsidRDefault="00D4590B" w14:paraId="206AC75A" w14:textId="77777777">
      <w:pPr>
        <w:autoSpaceDE w:val="0"/>
        <w:autoSpaceDN w:val="0"/>
        <w:adjustRightInd w:val="0"/>
        <w:spacing w:after="0" w:line="240" w:lineRule="auto"/>
        <w:rPr>
          <w:rFonts w:ascii="Times New Roman" w:hAnsi="Times New Roman" w:eastAsia="Times New Roman" w:cs="Times New Roman"/>
          <w:sz w:val="26"/>
          <w:szCs w:val="26"/>
        </w:rPr>
      </w:pPr>
    </w:p>
    <w:p w:rsidRPr="00057626" w:rsidR="00D4590B" w:rsidP="00057626" w:rsidRDefault="00D4590B" w14:paraId="3B6E8C1B" w14:textId="77777777">
      <w:pPr>
        <w:tabs>
          <w:tab w:val="center" w:pos="4680"/>
        </w:tabs>
        <w:autoSpaceDE w:val="0"/>
        <w:autoSpaceDN w:val="0"/>
        <w:adjustRightInd w:val="0"/>
        <w:spacing w:after="0" w:line="240" w:lineRule="auto"/>
        <w:rPr>
          <w:rFonts w:ascii="Times New Roman" w:hAnsi="Times New Roman" w:eastAsia="Times New Roman" w:cs="Times New Roman"/>
          <w:sz w:val="26"/>
          <w:szCs w:val="26"/>
        </w:rPr>
      </w:pPr>
      <w:r w:rsidRPr="00057626">
        <w:rPr>
          <w:rFonts w:ascii="Times New Roman" w:hAnsi="Times New Roman" w:eastAsia="Times New Roman" w:cs="Times New Roman"/>
          <w:sz w:val="26"/>
          <w:szCs w:val="26"/>
        </w:rPr>
        <w:tab/>
      </w:r>
      <w:r w:rsidRPr="00A96CC1" w:rsidR="00DE5A08">
        <w:rPr>
          <w:rFonts w:ascii="Times New Roman" w:hAnsi="Times New Roman" w:eastAsia="Times New Roman" w:cs="Times New Roman"/>
          <w:sz w:val="26"/>
          <w:szCs w:val="26"/>
        </w:rPr>
        <w:t>[</w:t>
      </w:r>
      <w:r w:rsidRPr="00A96CC1">
        <w:rPr>
          <w:rFonts w:ascii="Times New Roman" w:hAnsi="Times New Roman" w:eastAsia="Times New Roman" w:cs="Times New Roman"/>
          <w:sz w:val="26"/>
          <w:szCs w:val="26"/>
        </w:rPr>
        <w:t>Docket No. IC19-</w:t>
      </w:r>
      <w:r w:rsidRPr="00A96CC1" w:rsidR="00057626">
        <w:rPr>
          <w:rFonts w:ascii="Times New Roman" w:hAnsi="Times New Roman" w:eastAsia="Times New Roman" w:cs="Times New Roman"/>
          <w:sz w:val="26"/>
          <w:szCs w:val="26"/>
        </w:rPr>
        <w:t>32</w:t>
      </w:r>
      <w:r w:rsidRPr="00A96CC1">
        <w:rPr>
          <w:rFonts w:ascii="Times New Roman" w:hAnsi="Times New Roman" w:eastAsia="Times New Roman" w:cs="Times New Roman"/>
          <w:sz w:val="26"/>
          <w:szCs w:val="26"/>
        </w:rPr>
        <w:t>-000</w:t>
      </w:r>
      <w:r w:rsidRPr="00057626" w:rsidR="00DE5A08">
        <w:rPr>
          <w:rFonts w:ascii="Times New Roman" w:hAnsi="Times New Roman" w:eastAsia="Times New Roman" w:cs="Times New Roman"/>
          <w:sz w:val="26"/>
          <w:szCs w:val="26"/>
        </w:rPr>
        <w:t>]</w:t>
      </w:r>
    </w:p>
    <w:p w:rsidRPr="00057626" w:rsidR="00DE5A08" w:rsidP="00057626" w:rsidRDefault="00DE5A08" w14:paraId="1B01BB6E" w14:textId="77777777">
      <w:pPr>
        <w:tabs>
          <w:tab w:val="center" w:pos="4680"/>
        </w:tabs>
        <w:autoSpaceDE w:val="0"/>
        <w:autoSpaceDN w:val="0"/>
        <w:adjustRightInd w:val="0"/>
        <w:spacing w:after="0" w:line="240" w:lineRule="auto"/>
        <w:jc w:val="center"/>
        <w:rPr>
          <w:rFonts w:ascii="Times New Roman" w:hAnsi="Times New Roman" w:eastAsia="Times New Roman" w:cs="Times New Roman"/>
          <w:sz w:val="26"/>
          <w:szCs w:val="26"/>
        </w:rPr>
      </w:pPr>
    </w:p>
    <w:p w:rsidRPr="00057626" w:rsidR="00DE5A08" w:rsidP="00057626" w:rsidRDefault="00DE5A08" w14:paraId="2C8039B6" w14:textId="77777777">
      <w:pPr>
        <w:tabs>
          <w:tab w:val="center" w:pos="4680"/>
        </w:tabs>
        <w:autoSpaceDE w:val="0"/>
        <w:autoSpaceDN w:val="0"/>
        <w:adjustRightInd w:val="0"/>
        <w:spacing w:after="0" w:line="240" w:lineRule="auto"/>
        <w:jc w:val="center"/>
        <w:rPr>
          <w:rFonts w:ascii="Times New Roman" w:hAnsi="Times New Roman" w:eastAsia="Times New Roman" w:cs="Times New Roman"/>
          <w:sz w:val="26"/>
          <w:szCs w:val="26"/>
        </w:rPr>
      </w:pPr>
      <w:r w:rsidRPr="00057626">
        <w:rPr>
          <w:rFonts w:ascii="Times New Roman" w:hAnsi="Times New Roman" w:eastAsia="Times New Roman" w:cs="Times New Roman"/>
          <w:sz w:val="26"/>
          <w:szCs w:val="26"/>
        </w:rPr>
        <w:t>COMMISSION INFORMATION COLLECTION ACTIVITIES</w:t>
      </w:r>
    </w:p>
    <w:p w:rsidRPr="00057626" w:rsidR="00DE5A08" w:rsidP="00057626" w:rsidRDefault="00DE5A08" w14:paraId="4E32D149" w14:textId="414559D1">
      <w:pPr>
        <w:tabs>
          <w:tab w:val="center" w:pos="4680"/>
        </w:tabs>
        <w:autoSpaceDE w:val="0"/>
        <w:autoSpaceDN w:val="0"/>
        <w:adjustRightInd w:val="0"/>
        <w:spacing w:after="0" w:line="240" w:lineRule="auto"/>
        <w:jc w:val="center"/>
        <w:rPr>
          <w:rFonts w:ascii="Times New Roman" w:hAnsi="Times New Roman" w:eastAsia="Times New Roman" w:cs="Times New Roman"/>
          <w:sz w:val="26"/>
          <w:szCs w:val="26"/>
        </w:rPr>
      </w:pPr>
      <w:r w:rsidRPr="00057626">
        <w:rPr>
          <w:rFonts w:ascii="Times New Roman" w:hAnsi="Times New Roman" w:eastAsia="Times New Roman" w:cs="Times New Roman"/>
          <w:sz w:val="26"/>
          <w:szCs w:val="26"/>
        </w:rPr>
        <w:t>(FERC-725M)</w:t>
      </w:r>
      <w:r w:rsidR="003F228B">
        <w:rPr>
          <w:rFonts w:ascii="Times New Roman" w:hAnsi="Times New Roman" w:eastAsia="Times New Roman" w:cs="Times New Roman"/>
          <w:sz w:val="26"/>
          <w:szCs w:val="26"/>
        </w:rPr>
        <w:t>;</w:t>
      </w:r>
    </w:p>
    <w:p w:rsidRPr="00057626" w:rsidR="00DE5A08" w:rsidP="00057626" w:rsidRDefault="00DE5A08" w14:paraId="0E93B304" w14:textId="77777777">
      <w:pPr>
        <w:tabs>
          <w:tab w:val="center" w:pos="4680"/>
        </w:tabs>
        <w:autoSpaceDE w:val="0"/>
        <w:autoSpaceDN w:val="0"/>
        <w:adjustRightInd w:val="0"/>
        <w:spacing w:after="0" w:line="240" w:lineRule="auto"/>
        <w:jc w:val="center"/>
        <w:rPr>
          <w:rFonts w:ascii="Times New Roman" w:hAnsi="Times New Roman" w:eastAsia="Times New Roman" w:cs="Times New Roman"/>
          <w:sz w:val="26"/>
          <w:szCs w:val="26"/>
        </w:rPr>
      </w:pPr>
      <w:r w:rsidRPr="00057626">
        <w:rPr>
          <w:rFonts w:ascii="Times New Roman" w:hAnsi="Times New Roman" w:eastAsia="Times New Roman" w:cs="Times New Roman"/>
          <w:sz w:val="26"/>
          <w:szCs w:val="26"/>
        </w:rPr>
        <w:t>COMMENT REQUEST; EXTENSION</w:t>
      </w:r>
    </w:p>
    <w:p w:rsidRPr="00057626" w:rsidR="00D4590B" w:rsidP="00057626" w:rsidRDefault="00D4590B" w14:paraId="53475D98" w14:textId="77777777">
      <w:pPr>
        <w:autoSpaceDE w:val="0"/>
        <w:autoSpaceDN w:val="0"/>
        <w:adjustRightInd w:val="0"/>
        <w:spacing w:after="0" w:line="240" w:lineRule="auto"/>
        <w:rPr>
          <w:rFonts w:ascii="Times New Roman" w:hAnsi="Times New Roman" w:eastAsia="Times New Roman" w:cs="Times New Roman"/>
          <w:sz w:val="26"/>
          <w:szCs w:val="26"/>
        </w:rPr>
      </w:pPr>
    </w:p>
    <w:p w:rsidR="00D4590B" w:rsidP="0083626F" w:rsidRDefault="0083626F" w14:paraId="37D984A3" w14:textId="3C8D47DD">
      <w:pPr>
        <w:tabs>
          <w:tab w:val="center" w:pos="4680"/>
        </w:tabs>
        <w:autoSpaceDE w:val="0"/>
        <w:autoSpaceDN w:val="0"/>
        <w:adjustRightInd w:val="0"/>
        <w:spacing w:after="0" w:line="240" w:lineRule="auto"/>
        <w:jc w:val="center"/>
        <w:rPr>
          <w:rFonts w:ascii="Times New Roman" w:hAnsi="Times New Roman" w:eastAsia="Times New Roman" w:cs="Times New Roman"/>
          <w:sz w:val="26"/>
          <w:szCs w:val="26"/>
        </w:rPr>
      </w:pPr>
      <w:r w:rsidRPr="0083626F">
        <w:rPr>
          <w:rFonts w:ascii="Times New Roman" w:hAnsi="Times New Roman" w:eastAsia="Times New Roman" w:cs="Times New Roman"/>
          <w:sz w:val="26"/>
          <w:szCs w:val="26"/>
        </w:rPr>
        <w:t>(August 21, 2019)</w:t>
      </w:r>
    </w:p>
    <w:p w:rsidRPr="0083626F" w:rsidR="0083626F" w:rsidP="0083626F" w:rsidRDefault="0083626F" w14:paraId="130ABA70" w14:textId="77777777">
      <w:pPr>
        <w:tabs>
          <w:tab w:val="center" w:pos="4680"/>
        </w:tabs>
        <w:autoSpaceDE w:val="0"/>
        <w:autoSpaceDN w:val="0"/>
        <w:adjustRightInd w:val="0"/>
        <w:spacing w:after="0" w:line="240" w:lineRule="auto"/>
        <w:rPr>
          <w:rFonts w:ascii="Times New Roman" w:hAnsi="Times New Roman" w:eastAsia="Times New Roman" w:cs="Times New Roman"/>
          <w:sz w:val="26"/>
          <w:szCs w:val="26"/>
        </w:rPr>
      </w:pPr>
    </w:p>
    <w:p w:rsidRPr="00057626" w:rsidR="00D4590B" w:rsidP="00D4590B" w:rsidRDefault="00D4590B" w14:paraId="2EC2398F" w14:textId="77777777">
      <w:pPr>
        <w:autoSpaceDE w:val="0"/>
        <w:autoSpaceDN w:val="0"/>
        <w:adjustRightInd w:val="0"/>
        <w:spacing w:after="0" w:line="480" w:lineRule="auto"/>
        <w:rPr>
          <w:rFonts w:ascii="Times New Roman" w:hAnsi="Times New Roman" w:eastAsia="Times New Roman" w:cs="Times New Roman"/>
          <w:sz w:val="26"/>
          <w:szCs w:val="26"/>
        </w:rPr>
      </w:pPr>
      <w:r w:rsidRPr="00057626">
        <w:rPr>
          <w:rFonts w:ascii="Times New Roman" w:hAnsi="Times New Roman" w:eastAsia="Times New Roman" w:cs="Times New Roman"/>
          <w:b/>
          <w:bCs/>
          <w:sz w:val="26"/>
          <w:szCs w:val="26"/>
        </w:rPr>
        <w:t xml:space="preserve">AGENCY:  </w:t>
      </w:r>
      <w:r w:rsidRPr="00057626">
        <w:rPr>
          <w:rFonts w:ascii="Times New Roman" w:hAnsi="Times New Roman" w:eastAsia="Times New Roman" w:cs="Times New Roman"/>
          <w:sz w:val="26"/>
          <w:szCs w:val="26"/>
        </w:rPr>
        <w:t>Federal Energy Regulatory Commission</w:t>
      </w:r>
    </w:p>
    <w:p w:rsidRPr="00057626" w:rsidR="00D4590B" w:rsidP="00D4590B" w:rsidRDefault="00D4590B" w14:paraId="6C26DC58" w14:textId="77777777">
      <w:pPr>
        <w:autoSpaceDE w:val="0"/>
        <w:autoSpaceDN w:val="0"/>
        <w:adjustRightInd w:val="0"/>
        <w:spacing w:after="0" w:line="480" w:lineRule="auto"/>
        <w:rPr>
          <w:rFonts w:ascii="Times New Roman" w:hAnsi="Times New Roman" w:eastAsia="Times New Roman" w:cs="Times New Roman"/>
          <w:sz w:val="26"/>
          <w:szCs w:val="26"/>
        </w:rPr>
      </w:pPr>
      <w:r w:rsidRPr="00057626">
        <w:rPr>
          <w:rFonts w:ascii="Times New Roman" w:hAnsi="Times New Roman" w:eastAsia="Times New Roman" w:cs="Times New Roman"/>
          <w:b/>
          <w:bCs/>
          <w:sz w:val="26"/>
          <w:szCs w:val="26"/>
        </w:rPr>
        <w:t>ACTION:</w:t>
      </w:r>
      <w:r w:rsidRPr="00057626">
        <w:rPr>
          <w:rFonts w:ascii="Times New Roman" w:hAnsi="Times New Roman" w:eastAsia="Times New Roman" w:cs="Times New Roman"/>
          <w:sz w:val="26"/>
          <w:szCs w:val="26"/>
        </w:rPr>
        <w:t xml:space="preserve">  Notice </w:t>
      </w:r>
      <w:r w:rsidRPr="00057626" w:rsidR="00DE5A08">
        <w:rPr>
          <w:rFonts w:ascii="Times New Roman" w:hAnsi="Times New Roman" w:eastAsia="Times New Roman" w:cs="Times New Roman"/>
          <w:sz w:val="26"/>
          <w:szCs w:val="26"/>
        </w:rPr>
        <w:t>of information collection and request for comments.</w:t>
      </w:r>
    </w:p>
    <w:p w:rsidRPr="00057626" w:rsidR="00057626" w:rsidP="00D4590B" w:rsidRDefault="00D4590B" w14:paraId="29DFFB0E" w14:textId="77777777">
      <w:pPr>
        <w:autoSpaceDE w:val="0"/>
        <w:autoSpaceDN w:val="0"/>
        <w:adjustRightInd w:val="0"/>
        <w:spacing w:after="0" w:line="480" w:lineRule="auto"/>
        <w:rPr>
          <w:rFonts w:ascii="Times New Roman" w:hAnsi="Times New Roman" w:eastAsia="Times New Roman" w:cs="Times New Roman"/>
          <w:sz w:val="26"/>
          <w:szCs w:val="26"/>
        </w:rPr>
      </w:pPr>
      <w:r w:rsidRPr="00057626">
        <w:rPr>
          <w:rFonts w:ascii="Times New Roman" w:hAnsi="Times New Roman" w:eastAsia="Times New Roman" w:cs="Times New Roman"/>
          <w:b/>
          <w:color w:val="000000"/>
          <w:sz w:val="26"/>
          <w:szCs w:val="26"/>
        </w:rPr>
        <w:t xml:space="preserve">SUMMARY:  </w:t>
      </w:r>
      <w:r w:rsidRPr="00057626" w:rsidR="00DE5A08">
        <w:rPr>
          <w:rFonts w:ascii="Times New Roman" w:hAnsi="Times New Roman" w:eastAsia="Times New Roman" w:cs="Times New Roman"/>
          <w:sz w:val="26"/>
          <w:szCs w:val="26"/>
        </w:rPr>
        <w:t>In compliance with the requirements of the Paperwork Reduction Act of 1995 (PRA), the Federal Energy Regulatory Commission (Commission or FERC) is soliciting public comment on the currently approved information collection, FERC-725M</w:t>
      </w:r>
      <w:r w:rsidRPr="00057626" w:rsidR="00C05408">
        <w:rPr>
          <w:rFonts w:ascii="Times New Roman" w:hAnsi="Times New Roman" w:eastAsia="Times New Roman" w:cs="Times New Roman"/>
          <w:sz w:val="26"/>
          <w:szCs w:val="26"/>
        </w:rPr>
        <w:t xml:space="preserve"> </w:t>
      </w:r>
      <w:r w:rsidRPr="00057626" w:rsidR="00913076">
        <w:rPr>
          <w:rFonts w:ascii="Times New Roman" w:hAnsi="Times New Roman" w:eastAsia="Times New Roman" w:cs="Times New Roman"/>
          <w:sz w:val="26"/>
          <w:szCs w:val="26"/>
        </w:rPr>
        <w:t>(Mandatory Reliability Standards: Generator Requirements at the Transmission Interface)</w:t>
      </w:r>
      <w:r w:rsidRPr="00057626" w:rsidR="00057626">
        <w:rPr>
          <w:rFonts w:ascii="Times New Roman" w:hAnsi="Times New Roman" w:eastAsia="Times New Roman" w:cs="Times New Roman"/>
          <w:sz w:val="26"/>
          <w:szCs w:val="26"/>
        </w:rPr>
        <w:t xml:space="preserve"> which will be submitted to the Office of Management and Budget (OMB) for a review of the information collection requirements. </w:t>
      </w:r>
    </w:p>
    <w:p w:rsidRPr="00057626" w:rsidR="00DE5A08" w:rsidP="00DE5A08" w:rsidRDefault="00D4590B" w14:paraId="10AF0EE5" w14:textId="75A4D009">
      <w:pPr>
        <w:spacing w:after="0" w:line="480" w:lineRule="auto"/>
        <w:rPr>
          <w:rFonts w:ascii="Times New Roman" w:hAnsi="Times New Roman" w:eastAsia="Times New Roman" w:cs="Times New Roman"/>
          <w:sz w:val="26"/>
          <w:szCs w:val="26"/>
        </w:rPr>
      </w:pPr>
      <w:r w:rsidRPr="00057626">
        <w:rPr>
          <w:rFonts w:ascii="Times New Roman" w:hAnsi="Times New Roman" w:eastAsia="Times New Roman" w:cs="Times New Roman"/>
          <w:b/>
          <w:bCs/>
          <w:sz w:val="26"/>
          <w:szCs w:val="26"/>
        </w:rPr>
        <w:t>DATES:</w:t>
      </w:r>
      <w:r w:rsidRPr="00057626">
        <w:rPr>
          <w:rFonts w:ascii="Times New Roman" w:hAnsi="Times New Roman" w:eastAsia="Times New Roman" w:cs="Times New Roman"/>
          <w:sz w:val="26"/>
          <w:szCs w:val="26"/>
        </w:rPr>
        <w:t xml:space="preserve"> </w:t>
      </w:r>
      <w:r w:rsidRPr="00057626" w:rsidR="00DE5A08">
        <w:rPr>
          <w:rFonts w:ascii="Times New Roman" w:hAnsi="Times New Roman" w:eastAsia="Times New Roman" w:cs="Times New Roman"/>
          <w:sz w:val="26"/>
          <w:szCs w:val="26"/>
        </w:rPr>
        <w:t xml:space="preserve">Comments on the </w:t>
      </w:r>
      <w:r w:rsidRPr="00057626" w:rsidR="00057626">
        <w:rPr>
          <w:rFonts w:ascii="Times New Roman" w:hAnsi="Times New Roman" w:eastAsia="Times New Roman" w:cs="Times New Roman"/>
          <w:sz w:val="26"/>
          <w:szCs w:val="26"/>
        </w:rPr>
        <w:t>collection</w:t>
      </w:r>
      <w:r w:rsidRPr="00057626" w:rsidR="00DE5A08">
        <w:rPr>
          <w:rFonts w:ascii="Times New Roman" w:hAnsi="Times New Roman" w:eastAsia="Times New Roman" w:cs="Times New Roman"/>
          <w:sz w:val="26"/>
          <w:szCs w:val="26"/>
        </w:rPr>
        <w:t xml:space="preserve"> of information are due [</w:t>
      </w:r>
      <w:r w:rsidRPr="00057626" w:rsidR="00DE5A08">
        <w:rPr>
          <w:rFonts w:ascii="Times New Roman" w:hAnsi="Times New Roman" w:eastAsia="Times New Roman" w:cs="Times New Roman"/>
          <w:b/>
          <w:sz w:val="26"/>
          <w:szCs w:val="26"/>
        </w:rPr>
        <w:t>I</w:t>
      </w:r>
      <w:r w:rsidR="0083626F">
        <w:rPr>
          <w:rFonts w:ascii="Times New Roman" w:hAnsi="Times New Roman" w:eastAsia="Times New Roman" w:cs="Times New Roman"/>
          <w:b/>
          <w:sz w:val="26"/>
          <w:szCs w:val="26"/>
        </w:rPr>
        <w:t>NSERT</w:t>
      </w:r>
      <w:r w:rsidRPr="00057626" w:rsidR="00DE5A08">
        <w:rPr>
          <w:rFonts w:ascii="Times New Roman" w:hAnsi="Times New Roman" w:eastAsia="Times New Roman" w:cs="Times New Roman"/>
          <w:b/>
          <w:sz w:val="26"/>
          <w:szCs w:val="26"/>
        </w:rPr>
        <w:t xml:space="preserve"> </w:t>
      </w:r>
      <w:r w:rsidR="0083626F">
        <w:rPr>
          <w:rFonts w:ascii="Times New Roman" w:hAnsi="Times New Roman" w:eastAsia="Times New Roman" w:cs="Times New Roman"/>
          <w:b/>
          <w:sz w:val="26"/>
          <w:szCs w:val="26"/>
        </w:rPr>
        <w:t>DATE</w:t>
      </w:r>
      <w:r w:rsidRPr="00057626" w:rsidR="00DE5A08">
        <w:rPr>
          <w:rFonts w:ascii="Times New Roman" w:hAnsi="Times New Roman" w:eastAsia="Times New Roman" w:cs="Times New Roman"/>
          <w:b/>
          <w:sz w:val="26"/>
          <w:szCs w:val="26"/>
        </w:rPr>
        <w:t xml:space="preserve"> 60 days after date of publication in the Federal Register</w:t>
      </w:r>
      <w:r w:rsidRPr="00057626" w:rsidR="00DE5A08">
        <w:rPr>
          <w:rFonts w:ascii="Times New Roman" w:hAnsi="Times New Roman" w:eastAsia="Times New Roman" w:cs="Times New Roman"/>
          <w:sz w:val="26"/>
          <w:szCs w:val="26"/>
        </w:rPr>
        <w:t xml:space="preserve">]. </w:t>
      </w:r>
    </w:p>
    <w:p w:rsidRPr="00057626" w:rsidR="00DE5A08" w:rsidP="00DE5A08" w:rsidRDefault="00D4590B" w14:paraId="26DB339F" w14:textId="77777777">
      <w:pPr>
        <w:spacing w:after="0" w:line="480" w:lineRule="auto"/>
        <w:rPr>
          <w:rFonts w:ascii="Times New Roman" w:hAnsi="Times New Roman" w:eastAsia="Times New Roman" w:cs="Times New Roman"/>
          <w:sz w:val="26"/>
          <w:szCs w:val="26"/>
        </w:rPr>
      </w:pPr>
      <w:r w:rsidRPr="00057626">
        <w:rPr>
          <w:rFonts w:ascii="Times New Roman" w:hAnsi="Times New Roman" w:eastAsia="Times New Roman" w:cs="Times New Roman"/>
          <w:b/>
          <w:bCs/>
          <w:sz w:val="26"/>
          <w:szCs w:val="26"/>
        </w:rPr>
        <w:t>ADDRESSES:</w:t>
      </w:r>
      <w:r w:rsidRPr="00057626">
        <w:rPr>
          <w:rFonts w:ascii="Times New Roman" w:hAnsi="Times New Roman" w:eastAsia="Times New Roman" w:cs="Times New Roman"/>
          <w:sz w:val="26"/>
          <w:szCs w:val="26"/>
        </w:rPr>
        <w:t xml:space="preserve"> </w:t>
      </w:r>
      <w:r w:rsidRPr="00057626" w:rsidR="00DE5A08">
        <w:rPr>
          <w:rFonts w:ascii="Times New Roman" w:hAnsi="Times New Roman" w:eastAsia="Times New Roman" w:cs="Times New Roman"/>
          <w:sz w:val="26"/>
          <w:szCs w:val="26"/>
        </w:rPr>
        <w:t>You may submit comments (identified by Docket No. IC19-</w:t>
      </w:r>
      <w:r w:rsidRPr="00057626" w:rsidR="00057626">
        <w:rPr>
          <w:rFonts w:ascii="Times New Roman" w:hAnsi="Times New Roman" w:eastAsia="Times New Roman" w:cs="Times New Roman"/>
          <w:sz w:val="26"/>
          <w:szCs w:val="26"/>
        </w:rPr>
        <w:t>32</w:t>
      </w:r>
      <w:r w:rsidRPr="00057626" w:rsidR="00DE5A08">
        <w:rPr>
          <w:rFonts w:ascii="Times New Roman" w:hAnsi="Times New Roman" w:eastAsia="Times New Roman" w:cs="Times New Roman"/>
          <w:sz w:val="26"/>
          <w:szCs w:val="26"/>
        </w:rPr>
        <w:t>-000) by either of the following methods:</w:t>
      </w:r>
    </w:p>
    <w:p w:rsidRPr="00057626" w:rsidR="00C05408" w:rsidP="00C05408" w:rsidRDefault="00C05408" w14:paraId="425818BA" w14:textId="77777777">
      <w:pPr>
        <w:numPr>
          <w:ilvl w:val="0"/>
          <w:numId w:val="4"/>
        </w:numPr>
        <w:tabs>
          <w:tab w:val="clear" w:pos="1500"/>
          <w:tab w:val="num" w:pos="1080"/>
        </w:tabs>
        <w:spacing w:after="0" w:line="480" w:lineRule="auto"/>
        <w:ind w:left="720" w:firstLine="0"/>
        <w:rPr>
          <w:rFonts w:ascii="Times New Roman" w:hAnsi="Times New Roman" w:eastAsia="Times New Roman" w:cs="Times New Roman"/>
          <w:sz w:val="26"/>
          <w:szCs w:val="26"/>
        </w:rPr>
      </w:pPr>
      <w:r w:rsidRPr="00057626">
        <w:rPr>
          <w:rFonts w:ascii="Times New Roman" w:hAnsi="Times New Roman" w:eastAsia="Times New Roman" w:cs="Times New Roman"/>
          <w:sz w:val="26"/>
          <w:szCs w:val="26"/>
        </w:rPr>
        <w:t xml:space="preserve">eFiling at Commission’s Web Site: </w:t>
      </w:r>
      <w:hyperlink w:history="1" r:id="rId12">
        <w:r w:rsidRPr="00057626">
          <w:rPr>
            <w:rFonts w:ascii="Times New Roman" w:hAnsi="Times New Roman" w:eastAsia="Times New Roman" w:cs="Times New Roman"/>
            <w:color w:val="0000FF"/>
            <w:sz w:val="26"/>
            <w:szCs w:val="26"/>
            <w:u w:val="single"/>
          </w:rPr>
          <w:t>http://www.ferc.gov/docs-filing/efiling.asp</w:t>
        </w:r>
      </w:hyperlink>
    </w:p>
    <w:p w:rsidRPr="00057626" w:rsidR="00C05408" w:rsidP="00C05408" w:rsidRDefault="00C05408" w14:paraId="48B979BA" w14:textId="77777777">
      <w:pPr>
        <w:numPr>
          <w:ilvl w:val="0"/>
          <w:numId w:val="4"/>
        </w:numPr>
        <w:tabs>
          <w:tab w:val="num" w:pos="1080"/>
        </w:tabs>
        <w:spacing w:after="0" w:line="480" w:lineRule="auto"/>
        <w:ind w:left="1080"/>
        <w:rPr>
          <w:rFonts w:ascii="Times New Roman" w:hAnsi="Times New Roman" w:eastAsia="Times New Roman" w:cs="Times New Roman"/>
          <w:sz w:val="26"/>
          <w:szCs w:val="26"/>
        </w:rPr>
      </w:pPr>
      <w:r w:rsidRPr="00057626">
        <w:rPr>
          <w:rFonts w:ascii="Times New Roman" w:hAnsi="Times New Roman" w:eastAsia="Times New Roman" w:cs="Times New Roman"/>
          <w:sz w:val="26"/>
          <w:szCs w:val="26"/>
        </w:rPr>
        <w:t>Mail/Hand Delivery/Courier: Federal Energy Regulatory Commission, Secretary of the Commission, 888 First Street, NE, Washington, DC 20426.</w:t>
      </w:r>
    </w:p>
    <w:p w:rsidRPr="00057626" w:rsidR="00DE5A08" w:rsidP="00DE5A08" w:rsidRDefault="00DE5A08" w14:paraId="0E7FAC77" w14:textId="77777777">
      <w:pPr>
        <w:spacing w:after="0" w:line="480" w:lineRule="auto"/>
        <w:rPr>
          <w:rFonts w:ascii="Times New Roman" w:hAnsi="Times New Roman" w:eastAsia="Times New Roman" w:cs="Times New Roman"/>
          <w:sz w:val="26"/>
          <w:szCs w:val="26"/>
        </w:rPr>
      </w:pPr>
      <w:bookmarkStart w:name="OLE_LINK1" w:id="1"/>
      <w:r w:rsidRPr="00057626">
        <w:rPr>
          <w:rFonts w:ascii="Times New Roman" w:hAnsi="Times New Roman" w:eastAsia="Times New Roman" w:cs="Times New Roman"/>
          <w:i/>
          <w:sz w:val="26"/>
          <w:szCs w:val="26"/>
        </w:rPr>
        <w:t xml:space="preserve">Instructions: </w:t>
      </w:r>
      <w:r w:rsidRPr="00057626">
        <w:rPr>
          <w:rFonts w:ascii="Times New Roman" w:hAnsi="Times New Roman" w:eastAsia="Times New Roman" w:cs="Times New Roman"/>
          <w:sz w:val="26"/>
          <w:szCs w:val="26"/>
        </w:rPr>
        <w:t xml:space="preserve">All submissions must be formatted and filed in accordance with submission guidelines at: </w:t>
      </w:r>
      <w:hyperlink w:history="1" r:id="rId13">
        <w:r w:rsidRPr="00057626">
          <w:rPr>
            <w:rFonts w:ascii="Times New Roman" w:hAnsi="Times New Roman" w:eastAsia="Times New Roman" w:cs="Times New Roman"/>
            <w:color w:val="0000FF"/>
            <w:sz w:val="26"/>
            <w:szCs w:val="26"/>
            <w:u w:val="single"/>
          </w:rPr>
          <w:t>http://www.ferc.gov/help/submission-guide.asp</w:t>
        </w:r>
      </w:hyperlink>
      <w:r w:rsidRPr="00057626">
        <w:rPr>
          <w:rFonts w:ascii="Times New Roman" w:hAnsi="Times New Roman" w:eastAsia="Times New Roman" w:cs="Times New Roman"/>
          <w:sz w:val="26"/>
          <w:szCs w:val="26"/>
        </w:rPr>
        <w:t xml:space="preserve">.  For user assistance, </w:t>
      </w:r>
      <w:r w:rsidRPr="00057626">
        <w:rPr>
          <w:rFonts w:ascii="Times New Roman" w:hAnsi="Times New Roman" w:eastAsia="Times New Roman" w:cs="Times New Roman"/>
          <w:sz w:val="26"/>
          <w:szCs w:val="26"/>
        </w:rPr>
        <w:lastRenderedPageBreak/>
        <w:t>contact FERC Online Support by e-mail at ferconlinesupport@ferc.gov, or by phone at:  (866) 208-3676 (toll-free), or (202) 502-8659 for TTY.</w:t>
      </w:r>
    </w:p>
    <w:p w:rsidRPr="00057626" w:rsidR="00DE5A08" w:rsidP="00DE5A08" w:rsidRDefault="00DE5A08" w14:paraId="5308072E" w14:textId="77777777">
      <w:pPr>
        <w:spacing w:after="0" w:line="480" w:lineRule="auto"/>
        <w:rPr>
          <w:rFonts w:ascii="Times New Roman" w:hAnsi="Times New Roman" w:eastAsia="Times New Roman" w:cs="Times New Roman"/>
          <w:sz w:val="26"/>
          <w:szCs w:val="26"/>
        </w:rPr>
      </w:pPr>
      <w:r w:rsidRPr="00057626">
        <w:rPr>
          <w:rFonts w:ascii="Times New Roman" w:hAnsi="Times New Roman" w:eastAsia="Times New Roman" w:cs="Times New Roman"/>
          <w:i/>
          <w:sz w:val="26"/>
          <w:szCs w:val="26"/>
        </w:rPr>
        <w:t>Docket:</w:t>
      </w:r>
      <w:r w:rsidRPr="00057626">
        <w:rPr>
          <w:rFonts w:ascii="Times New Roman" w:hAnsi="Times New Roman" w:eastAsia="Times New Roman" w:cs="Times New Roman"/>
          <w:sz w:val="26"/>
          <w:szCs w:val="26"/>
        </w:rPr>
        <w:t xml:space="preserve"> Users interested in receiving automatic notification of activity in this docket or in viewing/downloading comments and issuances in this docket may do so at </w:t>
      </w:r>
      <w:hyperlink w:history="1" r:id="rId14">
        <w:r w:rsidRPr="00057626">
          <w:rPr>
            <w:rFonts w:ascii="Times New Roman" w:hAnsi="Times New Roman" w:eastAsia="Times New Roman" w:cs="Times New Roman"/>
            <w:color w:val="0000FF"/>
            <w:sz w:val="26"/>
            <w:szCs w:val="26"/>
            <w:u w:val="single"/>
          </w:rPr>
          <w:t>http://www.ferc.gov/docs-filing/docs-filing.asp</w:t>
        </w:r>
      </w:hyperlink>
      <w:r w:rsidRPr="00057626">
        <w:rPr>
          <w:rFonts w:ascii="Times New Roman" w:hAnsi="Times New Roman" w:eastAsia="Times New Roman" w:cs="Times New Roman"/>
          <w:sz w:val="26"/>
          <w:szCs w:val="26"/>
        </w:rPr>
        <w:t xml:space="preserve">. </w:t>
      </w:r>
    </w:p>
    <w:bookmarkEnd w:id="1"/>
    <w:p w:rsidRPr="00057626" w:rsidR="00DE5A08" w:rsidP="00DE5A08" w:rsidRDefault="00DE5A08" w14:paraId="76084128" w14:textId="77777777">
      <w:pPr>
        <w:spacing w:after="0" w:line="480" w:lineRule="auto"/>
        <w:rPr>
          <w:rFonts w:ascii="Times New Roman" w:hAnsi="Times New Roman" w:eastAsia="Times New Roman" w:cs="Times New Roman"/>
          <w:sz w:val="26"/>
          <w:szCs w:val="26"/>
        </w:rPr>
      </w:pPr>
      <w:r w:rsidRPr="00057626">
        <w:rPr>
          <w:rFonts w:ascii="Times New Roman" w:hAnsi="Times New Roman" w:eastAsia="Times New Roman" w:cs="Times New Roman"/>
          <w:b/>
          <w:sz w:val="26"/>
          <w:szCs w:val="26"/>
        </w:rPr>
        <w:t>FOR FURTHER INFORMATION CONTACT:</w:t>
      </w:r>
      <w:r w:rsidRPr="00057626">
        <w:rPr>
          <w:rFonts w:ascii="Times New Roman" w:hAnsi="Times New Roman" w:eastAsia="Times New Roman" w:cs="Times New Roman"/>
          <w:sz w:val="26"/>
          <w:szCs w:val="26"/>
        </w:rPr>
        <w:t xml:space="preserve">  Ellen Brown may be reached by e-mail at </w:t>
      </w:r>
      <w:hyperlink w:history="1" r:id="rId15">
        <w:r w:rsidRPr="00057626">
          <w:rPr>
            <w:rFonts w:ascii="Times New Roman" w:hAnsi="Times New Roman" w:eastAsia="Times New Roman" w:cs="Times New Roman"/>
            <w:color w:val="0000FF"/>
            <w:sz w:val="26"/>
            <w:szCs w:val="26"/>
            <w:u w:val="single"/>
          </w:rPr>
          <w:t>DataClearance@FERC.gov</w:t>
        </w:r>
      </w:hyperlink>
      <w:r w:rsidRPr="00057626">
        <w:rPr>
          <w:rFonts w:ascii="Times New Roman" w:hAnsi="Times New Roman" w:eastAsia="Times New Roman" w:cs="Times New Roman"/>
          <w:sz w:val="26"/>
          <w:szCs w:val="26"/>
        </w:rPr>
        <w:t>, telephone at (202) 502-8663, and fax at (202) 273-0873.</w:t>
      </w:r>
    </w:p>
    <w:p w:rsidRPr="00057626" w:rsidR="00DE5A08" w:rsidP="00DE5A08" w:rsidRDefault="00DE5A08" w14:paraId="35B88661" w14:textId="77777777">
      <w:pPr>
        <w:tabs>
          <w:tab w:val="left" w:pos="7880"/>
        </w:tabs>
        <w:spacing w:after="0" w:line="480" w:lineRule="auto"/>
        <w:rPr>
          <w:rFonts w:ascii="Times New Roman" w:hAnsi="Times New Roman" w:eastAsia="Times New Roman" w:cs="Times New Roman"/>
          <w:sz w:val="26"/>
          <w:szCs w:val="26"/>
        </w:rPr>
      </w:pPr>
      <w:r w:rsidRPr="00057626">
        <w:rPr>
          <w:rFonts w:ascii="Times New Roman" w:hAnsi="Times New Roman" w:eastAsia="Times New Roman" w:cs="Times New Roman"/>
          <w:sz w:val="26"/>
          <w:szCs w:val="26"/>
        </w:rPr>
        <w:t xml:space="preserve"> </w:t>
      </w:r>
      <w:r w:rsidRPr="00057626">
        <w:rPr>
          <w:rFonts w:ascii="Times New Roman" w:hAnsi="Times New Roman" w:eastAsia="Times New Roman" w:cs="Times New Roman"/>
          <w:b/>
          <w:sz w:val="26"/>
          <w:szCs w:val="26"/>
        </w:rPr>
        <w:t>SUPPLEMENTARY INFORMATION:</w:t>
      </w:r>
      <w:r w:rsidRPr="00057626">
        <w:rPr>
          <w:rFonts w:ascii="Times New Roman" w:hAnsi="Times New Roman" w:eastAsia="Times New Roman" w:cs="Times New Roman"/>
          <w:sz w:val="26"/>
          <w:szCs w:val="26"/>
        </w:rPr>
        <w:t xml:space="preserve">  </w:t>
      </w:r>
    </w:p>
    <w:p w:rsidRPr="00057626" w:rsidR="00C05408" w:rsidP="00C05408" w:rsidRDefault="00C05408" w14:paraId="030811FB" w14:textId="123EEB2E">
      <w:pPr>
        <w:widowControl w:val="0"/>
        <w:autoSpaceDE w:val="0"/>
        <w:autoSpaceDN w:val="0"/>
        <w:adjustRightInd w:val="0"/>
        <w:spacing w:after="0" w:line="480" w:lineRule="auto"/>
        <w:rPr>
          <w:rFonts w:ascii="Times New Roman" w:hAnsi="Times New Roman" w:eastAsia="Times New Roman" w:cs="Times New Roman"/>
          <w:sz w:val="26"/>
          <w:szCs w:val="26"/>
        </w:rPr>
      </w:pPr>
      <w:r w:rsidRPr="00057626">
        <w:rPr>
          <w:rFonts w:ascii="Times New Roman" w:hAnsi="Times New Roman" w:eastAsia="Times New Roman" w:cs="Times New Roman"/>
          <w:i/>
          <w:sz w:val="26"/>
          <w:szCs w:val="26"/>
        </w:rPr>
        <w:t>Title:</w:t>
      </w:r>
      <w:r w:rsidRPr="00057626">
        <w:rPr>
          <w:rFonts w:ascii="Times New Roman" w:hAnsi="Times New Roman" w:eastAsia="Times New Roman" w:cs="Times New Roman"/>
          <w:sz w:val="26"/>
          <w:szCs w:val="26"/>
        </w:rPr>
        <w:t xml:space="preserve">  FERC-725M (</w:t>
      </w:r>
      <w:r w:rsidRPr="00057626" w:rsidR="00913076">
        <w:rPr>
          <w:rFonts w:ascii="Times New Roman" w:hAnsi="Times New Roman" w:eastAsia="Times New Roman" w:cs="Times New Roman"/>
          <w:sz w:val="26"/>
          <w:szCs w:val="26"/>
        </w:rPr>
        <w:t xml:space="preserve">Mandatory Reliability Standards:  </w:t>
      </w:r>
      <w:r w:rsidRPr="00057626" w:rsidR="006C1CCA">
        <w:rPr>
          <w:rFonts w:ascii="Times New Roman" w:hAnsi="Times New Roman" w:eastAsia="Times New Roman" w:cs="Times New Roman"/>
          <w:sz w:val="26"/>
          <w:szCs w:val="26"/>
        </w:rPr>
        <w:t xml:space="preserve">Generator </w:t>
      </w:r>
      <w:r w:rsidRPr="00057626" w:rsidR="00913076">
        <w:rPr>
          <w:rFonts w:ascii="Times New Roman" w:hAnsi="Times New Roman" w:eastAsia="Times New Roman" w:cs="Times New Roman"/>
          <w:sz w:val="26"/>
          <w:szCs w:val="26"/>
        </w:rPr>
        <w:t>Requirements at the Transmission</w:t>
      </w:r>
      <w:r w:rsidR="006C1CCA">
        <w:rPr>
          <w:rFonts w:ascii="Times New Roman" w:hAnsi="Times New Roman" w:eastAsia="Times New Roman" w:cs="Times New Roman"/>
          <w:sz w:val="26"/>
          <w:szCs w:val="26"/>
        </w:rPr>
        <w:t xml:space="preserve"> </w:t>
      </w:r>
      <w:r w:rsidRPr="00057626" w:rsidR="006C1CCA">
        <w:rPr>
          <w:rFonts w:ascii="Times New Roman" w:hAnsi="Times New Roman" w:eastAsia="Times New Roman" w:cs="Times New Roman"/>
          <w:sz w:val="26"/>
          <w:szCs w:val="26"/>
        </w:rPr>
        <w:t>Interface</w:t>
      </w:r>
      <w:r w:rsidRPr="00057626">
        <w:rPr>
          <w:rFonts w:ascii="Times New Roman" w:hAnsi="Times New Roman" w:eastAsia="Times New Roman" w:cs="Times New Roman"/>
          <w:sz w:val="26"/>
          <w:szCs w:val="26"/>
        </w:rPr>
        <w:t>)</w:t>
      </w:r>
      <w:r w:rsidR="00BE5ECC">
        <w:rPr>
          <w:rFonts w:ascii="Times New Roman" w:hAnsi="Times New Roman" w:eastAsia="Times New Roman" w:cs="Times New Roman"/>
          <w:sz w:val="26"/>
          <w:szCs w:val="26"/>
        </w:rPr>
        <w:t xml:space="preserve"> </w:t>
      </w:r>
    </w:p>
    <w:p w:rsidRPr="00057626" w:rsidR="00C05408" w:rsidP="00D4590B" w:rsidRDefault="00C05408" w14:paraId="67A67C62" w14:textId="77777777">
      <w:pPr>
        <w:widowControl w:val="0"/>
        <w:autoSpaceDE w:val="0"/>
        <w:autoSpaceDN w:val="0"/>
        <w:adjustRightInd w:val="0"/>
        <w:spacing w:after="0" w:line="480" w:lineRule="auto"/>
        <w:rPr>
          <w:rFonts w:ascii="Times New Roman" w:hAnsi="Times New Roman" w:eastAsia="Times New Roman" w:cs="Times New Roman"/>
          <w:sz w:val="26"/>
          <w:szCs w:val="26"/>
        </w:rPr>
      </w:pPr>
      <w:r w:rsidRPr="00057626">
        <w:rPr>
          <w:rFonts w:ascii="Times New Roman" w:hAnsi="Times New Roman" w:eastAsia="Times New Roman" w:cs="Times New Roman"/>
          <w:i/>
          <w:sz w:val="26"/>
          <w:szCs w:val="26"/>
        </w:rPr>
        <w:t>OMB Control No.:</w:t>
      </w:r>
      <w:r w:rsidRPr="00057626">
        <w:rPr>
          <w:rFonts w:ascii="Times New Roman" w:hAnsi="Times New Roman" w:eastAsia="Times New Roman" w:cs="Times New Roman"/>
          <w:sz w:val="26"/>
          <w:szCs w:val="26"/>
        </w:rPr>
        <w:t xml:space="preserve"> 1902-0263  </w:t>
      </w:r>
    </w:p>
    <w:p w:rsidRPr="00057626" w:rsidR="00D4590B" w:rsidP="00D4590B" w:rsidRDefault="008B7470" w14:paraId="78FEB044" w14:textId="5A7E3DCD">
      <w:pPr>
        <w:widowControl w:val="0"/>
        <w:autoSpaceDE w:val="0"/>
        <w:autoSpaceDN w:val="0"/>
        <w:adjustRightInd w:val="0"/>
        <w:spacing w:after="0" w:line="480" w:lineRule="auto"/>
        <w:rPr>
          <w:rFonts w:ascii="Times New Roman" w:hAnsi="Times New Roman" w:eastAsia="Times New Roman" w:cs="Times New Roman"/>
          <w:sz w:val="26"/>
          <w:szCs w:val="26"/>
        </w:rPr>
      </w:pPr>
      <w:bookmarkStart w:name="_Hlk17123686" w:id="2"/>
      <w:r w:rsidRPr="00057626">
        <w:rPr>
          <w:rFonts w:ascii="Times New Roman" w:hAnsi="Times New Roman" w:eastAsia="Times New Roman" w:cs="Times New Roman"/>
          <w:i/>
          <w:sz w:val="26"/>
          <w:szCs w:val="26"/>
        </w:rPr>
        <w:t xml:space="preserve">Type of Request: </w:t>
      </w:r>
      <w:r w:rsidRPr="00057626">
        <w:rPr>
          <w:rFonts w:ascii="Times New Roman" w:hAnsi="Times New Roman" w:eastAsia="Times New Roman" w:cs="Times New Roman"/>
          <w:sz w:val="26"/>
          <w:szCs w:val="26"/>
        </w:rPr>
        <w:t>Three-year extension of the FERC-725M with</w:t>
      </w:r>
      <w:r w:rsidR="008B2BC7">
        <w:rPr>
          <w:rFonts w:ascii="Times New Roman" w:hAnsi="Times New Roman" w:eastAsia="Times New Roman" w:cs="Times New Roman"/>
          <w:sz w:val="26"/>
          <w:szCs w:val="26"/>
        </w:rPr>
        <w:t xml:space="preserve"> no</w:t>
      </w:r>
      <w:r w:rsidRPr="00057626">
        <w:rPr>
          <w:rFonts w:ascii="Times New Roman" w:hAnsi="Times New Roman" w:eastAsia="Times New Roman" w:cs="Times New Roman"/>
          <w:sz w:val="26"/>
          <w:szCs w:val="26"/>
        </w:rPr>
        <w:t xml:space="preserve"> </w:t>
      </w:r>
      <w:r w:rsidR="006C1CCA">
        <w:rPr>
          <w:rFonts w:ascii="Times New Roman" w:hAnsi="Times New Roman" w:eastAsia="Times New Roman" w:cs="Times New Roman"/>
          <w:sz w:val="26"/>
          <w:szCs w:val="26"/>
        </w:rPr>
        <w:t>updates</w:t>
      </w:r>
      <w:r w:rsidRPr="00057626">
        <w:rPr>
          <w:rFonts w:ascii="Times New Roman" w:hAnsi="Times New Roman" w:eastAsia="Times New Roman" w:cs="Times New Roman"/>
          <w:sz w:val="26"/>
          <w:szCs w:val="26"/>
        </w:rPr>
        <w:t xml:space="preserve"> to the current reporting requirements. </w:t>
      </w:r>
    </w:p>
    <w:bookmarkEnd w:id="2"/>
    <w:p w:rsidR="006C1CCA" w:rsidP="00D4590B" w:rsidRDefault="00D4590B" w14:paraId="21EA5B00" w14:textId="57E21F3C">
      <w:pPr>
        <w:widowControl w:val="0"/>
        <w:autoSpaceDE w:val="0"/>
        <w:autoSpaceDN w:val="0"/>
        <w:adjustRightInd w:val="0"/>
        <w:spacing w:after="0" w:line="480" w:lineRule="auto"/>
        <w:rPr>
          <w:rFonts w:ascii="Times New Roman" w:hAnsi="Times New Roman" w:eastAsia="Times New Roman" w:cs="Times New Roman"/>
          <w:sz w:val="26"/>
          <w:szCs w:val="26"/>
        </w:rPr>
      </w:pPr>
      <w:r w:rsidRPr="00057626">
        <w:rPr>
          <w:rFonts w:ascii="Times New Roman" w:hAnsi="Times New Roman" w:eastAsia="Times New Roman" w:cs="Times New Roman"/>
          <w:i/>
          <w:sz w:val="26"/>
          <w:szCs w:val="26"/>
        </w:rPr>
        <w:t xml:space="preserve">Abstract: </w:t>
      </w:r>
      <w:r w:rsidRPr="006C1CCA" w:rsidR="006C1CCA">
        <w:rPr>
          <w:rFonts w:ascii="Times New Roman" w:hAnsi="Times New Roman" w:eastAsia="Times New Roman" w:cs="Times New Roman"/>
          <w:sz w:val="26"/>
          <w:szCs w:val="26"/>
        </w:rPr>
        <w:t xml:space="preserve">On </w:t>
      </w:r>
      <w:r w:rsidR="006C1CCA">
        <w:rPr>
          <w:rFonts w:ascii="Times New Roman" w:hAnsi="Times New Roman" w:eastAsia="Times New Roman" w:cs="Times New Roman"/>
          <w:sz w:val="26"/>
          <w:szCs w:val="26"/>
        </w:rPr>
        <w:t>September 19, 2013, the Commission issued Order No. 785, Docket No. RM12-16-000, a Final Rule</w:t>
      </w:r>
      <w:r w:rsidRPr="005011C9" w:rsidR="009F0136">
        <w:rPr>
          <w:rStyle w:val="FootnoteReference"/>
          <w:rFonts w:ascii="Times New Roman" w:hAnsi="Times New Roman" w:eastAsia="Times New Roman" w:cs="Times New Roman"/>
          <w:sz w:val="26"/>
          <w:szCs w:val="26"/>
          <w:vertAlign w:val="superscript"/>
        </w:rPr>
        <w:footnoteReference w:id="1"/>
      </w:r>
      <w:r w:rsidR="006C1CCA">
        <w:rPr>
          <w:rFonts w:ascii="Times New Roman" w:hAnsi="Times New Roman" w:eastAsia="Times New Roman" w:cs="Times New Roman"/>
          <w:sz w:val="26"/>
          <w:szCs w:val="26"/>
        </w:rPr>
        <w:t xml:space="preserve"> approving </w:t>
      </w:r>
      <w:r w:rsidRPr="006C1CCA" w:rsidR="006C1CCA">
        <w:rPr>
          <w:rFonts w:ascii="Times New Roman" w:hAnsi="Times New Roman" w:eastAsia="Times New Roman" w:cs="Times New Roman"/>
          <w:sz w:val="26"/>
          <w:szCs w:val="26"/>
        </w:rPr>
        <w:t>modifications to four existing Reliability Standards submitted by the North American Electric Reliability Corporation (NERC), the Commission certified Electric Reliability Organization. Specifically, the Commission approve</w:t>
      </w:r>
      <w:r w:rsidR="006C1CCA">
        <w:rPr>
          <w:rFonts w:ascii="Times New Roman" w:hAnsi="Times New Roman" w:eastAsia="Times New Roman" w:cs="Times New Roman"/>
          <w:sz w:val="26"/>
          <w:szCs w:val="26"/>
        </w:rPr>
        <w:t>d</w:t>
      </w:r>
      <w:r w:rsidRPr="006C1CCA" w:rsidR="006C1CCA">
        <w:rPr>
          <w:rFonts w:ascii="Times New Roman" w:hAnsi="Times New Roman" w:eastAsia="Times New Roman" w:cs="Times New Roman"/>
          <w:sz w:val="26"/>
          <w:szCs w:val="26"/>
        </w:rPr>
        <w:t xml:space="preserve"> Reliability Standards FAC-001-1 (Facility Connection Requirements), FAC-003-3 (Transmission Vegetation Management), PRC-004-2.1a (Analysis and Mitigation </w:t>
      </w:r>
      <w:r w:rsidRPr="006C1CCA" w:rsidR="006C1CCA">
        <w:rPr>
          <w:rFonts w:ascii="Times New Roman" w:hAnsi="Times New Roman" w:eastAsia="Times New Roman" w:cs="Times New Roman"/>
          <w:sz w:val="26"/>
          <w:szCs w:val="26"/>
        </w:rPr>
        <w:lastRenderedPageBreak/>
        <w:t>of Transmission and Generation Protection System Misoperations), and PRC-005-1.1b (Transmission and Generation Protection System Maintenance and Testing).</w:t>
      </w:r>
      <w:r w:rsidRPr="00C74554" w:rsidR="00C74554">
        <w:rPr>
          <w:rStyle w:val="FootnoteReference"/>
          <w:rFonts w:ascii="Times New Roman" w:hAnsi="Times New Roman" w:eastAsia="Times New Roman" w:cs="Times New Roman"/>
          <w:sz w:val="26"/>
          <w:szCs w:val="26"/>
          <w:vertAlign w:val="superscript"/>
        </w:rPr>
        <w:footnoteReference w:id="2"/>
      </w:r>
      <w:r w:rsidRPr="006C1CCA" w:rsidR="006C1CCA">
        <w:rPr>
          <w:rFonts w:ascii="Times New Roman" w:hAnsi="Times New Roman" w:eastAsia="Times New Roman" w:cs="Times New Roman"/>
          <w:sz w:val="26"/>
          <w:szCs w:val="26"/>
        </w:rPr>
        <w:t xml:space="preserve"> The modifications improve</w:t>
      </w:r>
      <w:r w:rsidR="008B2BC7">
        <w:rPr>
          <w:rFonts w:ascii="Times New Roman" w:hAnsi="Times New Roman" w:eastAsia="Times New Roman" w:cs="Times New Roman"/>
          <w:sz w:val="26"/>
          <w:szCs w:val="26"/>
        </w:rPr>
        <w:t>d</w:t>
      </w:r>
      <w:r w:rsidRPr="006C1CCA" w:rsidR="006C1CCA">
        <w:rPr>
          <w:rFonts w:ascii="Times New Roman" w:hAnsi="Times New Roman" w:eastAsia="Times New Roman" w:cs="Times New Roman"/>
          <w:sz w:val="26"/>
          <w:szCs w:val="26"/>
        </w:rPr>
        <w:t xml:space="preserve"> reliability either by extending applicability of the Reliability Standard to certain generator interconnection facilities, or by clarifying that the existing Reliability Standard is and remains applicable to generator interconnection facilities.</w:t>
      </w:r>
    </w:p>
    <w:p w:rsidRPr="00B84A51" w:rsidR="00B84A51" w:rsidP="00B84A51" w:rsidRDefault="0076563F" w14:paraId="3B95A39B" w14:textId="0C5EB5CD">
      <w:pPr>
        <w:widowControl w:val="0"/>
        <w:autoSpaceDE w:val="0"/>
        <w:autoSpaceDN w:val="0"/>
        <w:adjustRightInd w:val="0"/>
        <w:spacing w:after="0" w:line="48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ab/>
        <w:t xml:space="preserve">On April 26, 2016, a </w:t>
      </w:r>
      <w:r w:rsidR="009F0136">
        <w:rPr>
          <w:rFonts w:ascii="Times New Roman" w:hAnsi="Times New Roman" w:eastAsia="Times New Roman" w:cs="Times New Roman"/>
          <w:sz w:val="26"/>
          <w:szCs w:val="26"/>
        </w:rPr>
        <w:t>D</w:t>
      </w:r>
      <w:r>
        <w:rPr>
          <w:rFonts w:ascii="Times New Roman" w:hAnsi="Times New Roman" w:eastAsia="Times New Roman" w:cs="Times New Roman"/>
          <w:sz w:val="26"/>
          <w:szCs w:val="26"/>
        </w:rPr>
        <w:t xml:space="preserve">elegated </w:t>
      </w:r>
      <w:r w:rsidR="009F0136">
        <w:rPr>
          <w:rFonts w:ascii="Times New Roman" w:hAnsi="Times New Roman" w:eastAsia="Times New Roman" w:cs="Times New Roman"/>
          <w:sz w:val="26"/>
          <w:szCs w:val="26"/>
        </w:rPr>
        <w:t>L</w:t>
      </w:r>
      <w:r>
        <w:rPr>
          <w:rFonts w:ascii="Times New Roman" w:hAnsi="Times New Roman" w:eastAsia="Times New Roman" w:cs="Times New Roman"/>
          <w:sz w:val="26"/>
          <w:szCs w:val="26"/>
        </w:rPr>
        <w:t xml:space="preserve">etter </w:t>
      </w:r>
      <w:r w:rsidR="009F0136">
        <w:rPr>
          <w:rFonts w:ascii="Times New Roman" w:hAnsi="Times New Roman" w:eastAsia="Times New Roman" w:cs="Times New Roman"/>
          <w:sz w:val="26"/>
          <w:szCs w:val="26"/>
        </w:rPr>
        <w:t>O</w:t>
      </w:r>
      <w:r>
        <w:rPr>
          <w:rFonts w:ascii="Times New Roman" w:hAnsi="Times New Roman" w:eastAsia="Times New Roman" w:cs="Times New Roman"/>
          <w:sz w:val="26"/>
          <w:szCs w:val="26"/>
        </w:rPr>
        <w:t xml:space="preserve">rder was issued, Docket No. RD16-4-000, approving </w:t>
      </w:r>
      <w:r w:rsidR="00B84A51">
        <w:rPr>
          <w:rFonts w:ascii="Times New Roman" w:hAnsi="Times New Roman" w:eastAsia="Times New Roman" w:cs="Times New Roman"/>
          <w:sz w:val="26"/>
          <w:szCs w:val="26"/>
        </w:rPr>
        <w:t xml:space="preserve">proposed </w:t>
      </w:r>
      <w:r w:rsidRPr="0076563F">
        <w:rPr>
          <w:rFonts w:ascii="Times New Roman" w:hAnsi="Times New Roman" w:eastAsia="Times New Roman" w:cs="Times New Roman"/>
          <w:sz w:val="26"/>
          <w:szCs w:val="26"/>
        </w:rPr>
        <w:t>Reliability Standard FAC-003-4 (Transmission Vegetation Management)</w:t>
      </w:r>
      <w:r>
        <w:rPr>
          <w:rFonts w:ascii="Times New Roman" w:hAnsi="Times New Roman" w:eastAsia="Times New Roman" w:cs="Times New Roman"/>
          <w:sz w:val="26"/>
          <w:szCs w:val="26"/>
        </w:rPr>
        <w:t xml:space="preserve">.  </w:t>
      </w:r>
      <w:r w:rsidRPr="0076563F">
        <w:rPr>
          <w:rFonts w:ascii="Times New Roman" w:hAnsi="Times New Roman" w:eastAsia="Times New Roman" w:cs="Times New Roman"/>
          <w:sz w:val="26"/>
          <w:szCs w:val="26"/>
        </w:rPr>
        <w:t>Reliability Standard FAC-003-4 reflect</w:t>
      </w:r>
      <w:r w:rsidR="004F2A6D">
        <w:rPr>
          <w:rFonts w:ascii="Times New Roman" w:hAnsi="Times New Roman" w:eastAsia="Times New Roman" w:cs="Times New Roman"/>
          <w:sz w:val="26"/>
          <w:szCs w:val="26"/>
        </w:rPr>
        <w:t>ed</w:t>
      </w:r>
      <w:r w:rsidRPr="0076563F">
        <w:rPr>
          <w:rFonts w:ascii="Times New Roman" w:hAnsi="Times New Roman" w:eastAsia="Times New Roman" w:cs="Times New Roman"/>
          <w:sz w:val="26"/>
          <w:szCs w:val="26"/>
        </w:rPr>
        <w:t xml:space="preserve"> revisions to the current Minimum Vegetation Clearance Distances (MVCDs) in Reliability Standard FAC-003-3 based on additional testing regarding the appropriate gap factor to be used to calculate clearance distances for vegetation.  </w:t>
      </w:r>
      <w:r w:rsidR="00B84A51">
        <w:rPr>
          <w:rFonts w:ascii="Times New Roman" w:hAnsi="Times New Roman" w:eastAsia="Times New Roman" w:cs="Times New Roman"/>
          <w:sz w:val="26"/>
          <w:szCs w:val="26"/>
        </w:rPr>
        <w:t>NERC explained</w:t>
      </w:r>
      <w:r w:rsidRPr="00B84A51" w:rsidR="00B84A51">
        <w:rPr>
          <w:rFonts w:ascii="Times New Roman" w:hAnsi="Times New Roman" w:eastAsia="Times New Roman" w:cs="Times New Roman"/>
          <w:sz w:val="26"/>
          <w:szCs w:val="26"/>
        </w:rPr>
        <w:t xml:space="preserve"> that Reliability Standard FAC-003-4 </w:t>
      </w:r>
      <w:r w:rsidR="00B84A51">
        <w:rPr>
          <w:rFonts w:ascii="Times New Roman" w:hAnsi="Times New Roman" w:eastAsia="Times New Roman" w:cs="Times New Roman"/>
          <w:sz w:val="26"/>
          <w:szCs w:val="26"/>
        </w:rPr>
        <w:t>includes</w:t>
      </w:r>
      <w:r w:rsidRPr="00B84A51" w:rsidR="00B84A51">
        <w:rPr>
          <w:rFonts w:ascii="Times New Roman" w:hAnsi="Times New Roman" w:eastAsia="Times New Roman" w:cs="Times New Roman"/>
          <w:sz w:val="26"/>
          <w:szCs w:val="26"/>
        </w:rPr>
        <w:t xml:space="preserve"> higher and more conservative MVCD values and, therefore, maintain</w:t>
      </w:r>
      <w:r w:rsidR="002B64EB">
        <w:rPr>
          <w:rFonts w:ascii="Times New Roman" w:hAnsi="Times New Roman" w:eastAsia="Times New Roman" w:cs="Times New Roman"/>
          <w:sz w:val="26"/>
          <w:szCs w:val="26"/>
        </w:rPr>
        <w:t>ed</w:t>
      </w:r>
      <w:r w:rsidRPr="00B84A51" w:rsidR="00B84A51">
        <w:rPr>
          <w:rFonts w:ascii="Times New Roman" w:hAnsi="Times New Roman" w:eastAsia="Times New Roman" w:cs="Times New Roman"/>
          <w:sz w:val="26"/>
          <w:szCs w:val="26"/>
        </w:rPr>
        <w:t xml:space="preserve"> that these revisions w</w:t>
      </w:r>
      <w:r w:rsidR="002B64EB">
        <w:rPr>
          <w:rFonts w:ascii="Times New Roman" w:hAnsi="Times New Roman" w:eastAsia="Times New Roman" w:cs="Times New Roman"/>
          <w:sz w:val="26"/>
          <w:szCs w:val="26"/>
        </w:rPr>
        <w:t>ould</w:t>
      </w:r>
      <w:r w:rsidRPr="00B84A51" w:rsidR="00B84A51">
        <w:rPr>
          <w:rFonts w:ascii="Times New Roman" w:hAnsi="Times New Roman" w:eastAsia="Times New Roman" w:cs="Times New Roman"/>
          <w:sz w:val="26"/>
          <w:szCs w:val="26"/>
        </w:rPr>
        <w:t xml:space="preserve"> “enhance reliability and provide additional confidence by applying a more conservative approach to determining the vegetation clearing distances.”   </w:t>
      </w:r>
    </w:p>
    <w:p w:rsidR="005C7597" w:rsidP="005A7B06" w:rsidRDefault="005C7597" w14:paraId="57974703" w14:textId="39C26FF5">
      <w:pPr>
        <w:widowControl w:val="0"/>
        <w:autoSpaceDE w:val="0"/>
        <w:autoSpaceDN w:val="0"/>
        <w:adjustRightInd w:val="0"/>
        <w:spacing w:after="0" w:line="48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lastRenderedPageBreak/>
        <w:t xml:space="preserve">In </w:t>
      </w:r>
      <w:r w:rsidR="00496286">
        <w:rPr>
          <w:rFonts w:ascii="Times New Roman" w:hAnsi="Times New Roman" w:eastAsia="Times New Roman" w:cs="Times New Roman"/>
          <w:sz w:val="26"/>
          <w:szCs w:val="26"/>
        </w:rPr>
        <w:t xml:space="preserve">FERC-725M </w:t>
      </w:r>
      <w:r>
        <w:rPr>
          <w:rFonts w:ascii="Times New Roman" w:hAnsi="Times New Roman" w:eastAsia="Times New Roman" w:cs="Times New Roman"/>
          <w:sz w:val="26"/>
          <w:szCs w:val="26"/>
        </w:rPr>
        <w:t>we are:</w:t>
      </w:r>
    </w:p>
    <w:p w:rsidR="005C7597" w:rsidP="005C7597" w:rsidRDefault="005C7597" w14:paraId="335C1103" w14:textId="65733E18">
      <w:pPr>
        <w:pStyle w:val="ListParagraph"/>
        <w:widowControl w:val="0"/>
        <w:numPr>
          <w:ilvl w:val="0"/>
          <w:numId w:val="7"/>
        </w:numPr>
        <w:autoSpaceDE w:val="0"/>
        <w:autoSpaceDN w:val="0"/>
        <w:adjustRightInd w:val="0"/>
        <w:spacing w:after="0" w:line="48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Adjusting the burden in FAC-003-4 to reflect the latest number of applicable entities based on the NERC Compliance Registry as of July 26, 2019</w:t>
      </w:r>
      <w:r w:rsidRPr="004E2A40" w:rsidR="005575CA">
        <w:rPr>
          <w:rFonts w:ascii="Times New Roman" w:hAnsi="Times New Roman" w:eastAsia="Times New Roman" w:cs="Times New Roman"/>
          <w:sz w:val="26"/>
          <w:szCs w:val="26"/>
        </w:rPr>
        <w:t xml:space="preserve"> </w:t>
      </w:r>
    </w:p>
    <w:p w:rsidR="005A7B06" w:rsidP="004E2A40" w:rsidRDefault="00A03976" w14:paraId="3E9BD63E" w14:textId="77777777">
      <w:pPr>
        <w:pStyle w:val="ListParagraph"/>
        <w:widowControl w:val="0"/>
        <w:numPr>
          <w:ilvl w:val="0"/>
          <w:numId w:val="7"/>
        </w:numPr>
        <w:autoSpaceDE w:val="0"/>
        <w:autoSpaceDN w:val="0"/>
        <w:adjustRightInd w:val="0"/>
        <w:spacing w:after="0" w:line="480" w:lineRule="auto"/>
        <w:rPr>
          <w:rFonts w:ascii="Times New Roman" w:hAnsi="Times New Roman" w:eastAsia="Times New Roman" w:cs="Times New Roman"/>
          <w:sz w:val="26"/>
          <w:szCs w:val="26"/>
        </w:rPr>
      </w:pPr>
      <w:r w:rsidRPr="005A7B06">
        <w:rPr>
          <w:rFonts w:ascii="Times New Roman" w:hAnsi="Times New Roman" w:eastAsia="Times New Roman" w:cs="Times New Roman"/>
          <w:sz w:val="26"/>
          <w:szCs w:val="26"/>
        </w:rPr>
        <w:t>M</w:t>
      </w:r>
      <w:r w:rsidRPr="005A7B06" w:rsidR="005C7597">
        <w:rPr>
          <w:rFonts w:ascii="Times New Roman" w:hAnsi="Times New Roman" w:eastAsia="Times New Roman" w:cs="Times New Roman"/>
          <w:sz w:val="26"/>
          <w:szCs w:val="26"/>
        </w:rPr>
        <w:t xml:space="preserve">aking a program change to </w:t>
      </w:r>
      <w:r w:rsidRPr="005A7B06" w:rsidR="005A7B06">
        <w:rPr>
          <w:rFonts w:ascii="Times New Roman" w:hAnsi="Times New Roman" w:eastAsia="Times New Roman" w:cs="Times New Roman"/>
          <w:sz w:val="26"/>
          <w:szCs w:val="26"/>
        </w:rPr>
        <w:t xml:space="preserve">administratively </w:t>
      </w:r>
      <w:r w:rsidRPr="005A7B06" w:rsidR="005C7597">
        <w:rPr>
          <w:rFonts w:ascii="Times New Roman" w:hAnsi="Times New Roman" w:eastAsia="Times New Roman" w:cs="Times New Roman"/>
          <w:sz w:val="26"/>
          <w:szCs w:val="26"/>
        </w:rPr>
        <w:t>remove all “one-time” burden</w:t>
      </w:r>
      <w:r w:rsidRPr="005C7597" w:rsidR="005C7597">
        <w:rPr>
          <w:vertAlign w:val="superscript"/>
        </w:rPr>
        <w:footnoteReference w:id="3"/>
      </w:r>
      <w:r w:rsidRPr="005A7B06" w:rsidR="00C9285E">
        <w:rPr>
          <w:rFonts w:ascii="Times New Roman" w:hAnsi="Times New Roman" w:eastAsia="Times New Roman" w:cs="Times New Roman"/>
          <w:sz w:val="26"/>
          <w:szCs w:val="26"/>
        </w:rPr>
        <w:t xml:space="preserve"> </w:t>
      </w:r>
      <w:r w:rsidRPr="005A7B06" w:rsidR="005A7B06">
        <w:rPr>
          <w:rFonts w:ascii="Times New Roman" w:hAnsi="Times New Roman" w:eastAsia="Times New Roman" w:cs="Times New Roman"/>
          <w:sz w:val="26"/>
          <w:szCs w:val="26"/>
        </w:rPr>
        <w:t xml:space="preserve">that is being inadvertently counted in FERC-725M and FERC-725D.  </w:t>
      </w:r>
    </w:p>
    <w:p w:rsidRPr="005A7B06" w:rsidR="00D4590B" w:rsidP="005A7B06" w:rsidRDefault="00D4590B" w14:paraId="6B3573B3" w14:textId="79800063">
      <w:pPr>
        <w:widowControl w:val="0"/>
        <w:autoSpaceDE w:val="0"/>
        <w:autoSpaceDN w:val="0"/>
        <w:adjustRightInd w:val="0"/>
        <w:spacing w:after="0" w:line="480" w:lineRule="auto"/>
        <w:rPr>
          <w:rFonts w:ascii="Times New Roman" w:hAnsi="Times New Roman" w:eastAsia="Times New Roman" w:cs="Times New Roman"/>
          <w:sz w:val="26"/>
          <w:szCs w:val="26"/>
        </w:rPr>
      </w:pPr>
      <w:r w:rsidRPr="005A7B06">
        <w:rPr>
          <w:rFonts w:ascii="Times New Roman" w:hAnsi="Times New Roman" w:eastAsia="Times New Roman" w:cs="Times New Roman"/>
          <w:i/>
          <w:sz w:val="26"/>
          <w:szCs w:val="26"/>
        </w:rPr>
        <w:t>Type of Respondents:</w:t>
      </w:r>
      <w:r w:rsidRPr="005A7B06">
        <w:rPr>
          <w:rFonts w:ascii="Times New Roman" w:hAnsi="Times New Roman" w:eastAsia="Times New Roman" w:cs="Times New Roman"/>
          <w:sz w:val="26"/>
          <w:szCs w:val="26"/>
        </w:rPr>
        <w:t xml:space="preserve"> Transmission Owner (TO); Generator Owner (GO)</w:t>
      </w:r>
      <w:r w:rsidRPr="005A7B06" w:rsidR="00C74554">
        <w:rPr>
          <w:rFonts w:ascii="Times New Roman" w:hAnsi="Times New Roman" w:eastAsia="Times New Roman" w:cs="Times New Roman"/>
          <w:sz w:val="26"/>
          <w:szCs w:val="26"/>
        </w:rPr>
        <w:t>; and Regional Entity (RE)</w:t>
      </w:r>
      <w:r w:rsidRPr="005A7B06">
        <w:rPr>
          <w:rFonts w:ascii="Times New Roman" w:hAnsi="Times New Roman" w:eastAsia="Times New Roman" w:cs="Times New Roman"/>
          <w:sz w:val="26"/>
          <w:szCs w:val="26"/>
        </w:rPr>
        <w:t xml:space="preserve"> </w:t>
      </w:r>
    </w:p>
    <w:p w:rsidR="00463EE7" w:rsidP="00D4590B" w:rsidRDefault="00D4590B" w14:paraId="4FA8F6C2" w14:textId="3CB5A395">
      <w:pPr>
        <w:widowControl w:val="0"/>
        <w:autoSpaceDE w:val="0"/>
        <w:autoSpaceDN w:val="0"/>
        <w:adjustRightInd w:val="0"/>
        <w:spacing w:after="0" w:line="480" w:lineRule="auto"/>
        <w:rPr>
          <w:rFonts w:ascii="Times New Roman" w:hAnsi="Times New Roman" w:eastAsia="Times New Roman" w:cs="Times New Roman"/>
          <w:sz w:val="26"/>
          <w:szCs w:val="26"/>
        </w:rPr>
      </w:pPr>
      <w:r w:rsidRPr="00057626">
        <w:rPr>
          <w:rFonts w:ascii="Times New Roman" w:hAnsi="Times New Roman" w:eastAsia="Times New Roman" w:cs="Times New Roman"/>
          <w:i/>
          <w:sz w:val="26"/>
          <w:szCs w:val="26"/>
        </w:rPr>
        <w:t>Estimate of Annual Burden</w:t>
      </w:r>
      <w:r w:rsidRPr="00057626">
        <w:rPr>
          <w:rFonts w:ascii="Times New Roman" w:hAnsi="Times New Roman" w:eastAsia="Times New Roman" w:cs="Times New Roman"/>
          <w:sz w:val="26"/>
          <w:szCs w:val="26"/>
        </w:rPr>
        <w:t>.</w:t>
      </w:r>
      <w:r w:rsidRPr="00057626">
        <w:rPr>
          <w:rFonts w:ascii="Times New Roman" w:hAnsi="Times New Roman" w:eastAsia="Times New Roman" w:cs="Times New Roman"/>
          <w:sz w:val="26"/>
          <w:szCs w:val="26"/>
          <w:vertAlign w:val="superscript"/>
        </w:rPr>
        <w:footnoteReference w:id="4"/>
      </w:r>
      <w:r w:rsidRPr="00057626">
        <w:rPr>
          <w:rFonts w:ascii="Times New Roman" w:hAnsi="Times New Roman" w:eastAsia="Times New Roman" w:cs="Times New Roman"/>
          <w:sz w:val="26"/>
          <w:szCs w:val="26"/>
        </w:rPr>
        <w:t xml:space="preserve"> </w:t>
      </w:r>
      <w:r w:rsidRPr="00D4590B" w:rsidR="00057626">
        <w:rPr>
          <w:rFonts w:ascii="Times New Roman" w:hAnsi="Times New Roman" w:eastAsia="Times New Roman" w:cs="Times New Roman"/>
          <w:sz w:val="26"/>
          <w:szCs w:val="26"/>
        </w:rPr>
        <w:t xml:space="preserve">The </w:t>
      </w:r>
      <w:r w:rsidR="00057626">
        <w:rPr>
          <w:rFonts w:ascii="Times New Roman" w:hAnsi="Times New Roman" w:eastAsia="Times New Roman" w:cs="Times New Roman"/>
          <w:sz w:val="26"/>
          <w:szCs w:val="26"/>
        </w:rPr>
        <w:t>Commission estimates the annual public reporting burden and cost</w:t>
      </w:r>
      <w:r w:rsidRPr="004E2A40" w:rsidR="00057626">
        <w:rPr>
          <w:rFonts w:ascii="Times New Roman" w:hAnsi="Times New Roman" w:eastAsia="Calibri" w:cs="Times New Roman"/>
          <w:b/>
          <w:sz w:val="26"/>
          <w:szCs w:val="26"/>
          <w:vertAlign w:val="superscript"/>
        </w:rPr>
        <w:footnoteReference w:id="5"/>
      </w:r>
      <w:r w:rsidRPr="00CB3BFF" w:rsidR="00057626">
        <w:rPr>
          <w:rFonts w:ascii="Times New Roman" w:hAnsi="Times New Roman" w:eastAsia="Calibri" w:cs="Times New Roman"/>
          <w:b/>
          <w:sz w:val="20"/>
          <w:szCs w:val="20"/>
        </w:rPr>
        <w:t xml:space="preserve"> </w:t>
      </w:r>
      <w:r w:rsidR="00057626">
        <w:rPr>
          <w:rFonts w:ascii="Times New Roman" w:hAnsi="Times New Roman" w:eastAsia="Times New Roman" w:cs="Times New Roman"/>
          <w:sz w:val="26"/>
          <w:szCs w:val="26"/>
        </w:rPr>
        <w:t xml:space="preserve"> for the information collection as:</w:t>
      </w:r>
    </w:p>
    <w:tbl>
      <w:tblPr>
        <w:tblW w:w="5358"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760"/>
        <w:gridCol w:w="1495"/>
        <w:gridCol w:w="1495"/>
        <w:gridCol w:w="1409"/>
        <w:gridCol w:w="1310"/>
        <w:gridCol w:w="1316"/>
        <w:gridCol w:w="1234"/>
      </w:tblGrid>
      <w:tr w:rsidRPr="00CB3BFF" w:rsidR="004154F5" w:rsidTr="00A31771" w14:paraId="51245F10" w14:textId="77777777">
        <w:trPr>
          <w:cantSplit/>
        </w:trPr>
        <w:tc>
          <w:tcPr>
            <w:tcW w:w="5000" w:type="pct"/>
            <w:gridSpan w:val="7"/>
            <w:tcBorders>
              <w:bottom w:val="single" w:color="auto" w:sz="4" w:space="0"/>
            </w:tcBorders>
            <w:shd w:val="clear" w:color="auto" w:fill="D9D9D9"/>
          </w:tcPr>
          <w:p w:rsidRPr="004E2A40" w:rsidR="00F0651A" w:rsidP="00F0651A" w:rsidRDefault="004154F5" w14:paraId="2EBFEAA5" w14:textId="77777777">
            <w:pPr>
              <w:spacing w:after="0" w:line="240" w:lineRule="auto"/>
              <w:jc w:val="center"/>
              <w:rPr>
                <w:rFonts w:ascii="Times New Roman" w:hAnsi="Times New Roman" w:eastAsia="Times New Roman" w:cs="Times New Roman"/>
                <w:b/>
                <w:sz w:val="26"/>
                <w:szCs w:val="26"/>
              </w:rPr>
            </w:pPr>
            <w:r w:rsidRPr="004E2A40">
              <w:rPr>
                <w:rFonts w:ascii="Times New Roman" w:hAnsi="Times New Roman" w:eastAsia="Times New Roman" w:cs="Times New Roman"/>
                <w:b/>
                <w:sz w:val="26"/>
                <w:szCs w:val="26"/>
              </w:rPr>
              <w:t>FERC-725M, Mandatory Reliability Standards: Generator Requirements at the</w:t>
            </w:r>
          </w:p>
          <w:p w:rsidRPr="000F7E04" w:rsidR="004154F5" w:rsidP="00F0651A" w:rsidRDefault="004154F5" w14:paraId="7E77B33E" w14:textId="13997950">
            <w:pPr>
              <w:spacing w:after="0" w:line="240" w:lineRule="auto"/>
              <w:jc w:val="center"/>
              <w:rPr>
                <w:rFonts w:ascii="Times New Roman" w:hAnsi="Times New Roman" w:eastAsia="Times New Roman" w:cs="Times New Roman"/>
                <w:sz w:val="26"/>
                <w:szCs w:val="26"/>
              </w:rPr>
            </w:pPr>
            <w:r w:rsidRPr="004E2A40">
              <w:rPr>
                <w:rFonts w:ascii="Times New Roman" w:hAnsi="Times New Roman" w:eastAsia="Times New Roman" w:cs="Times New Roman"/>
                <w:b/>
                <w:sz w:val="26"/>
                <w:szCs w:val="26"/>
              </w:rPr>
              <w:t>Transmission Interface</w:t>
            </w:r>
          </w:p>
        </w:tc>
      </w:tr>
      <w:tr w:rsidRPr="00CB3BFF" w:rsidR="004154F5" w:rsidTr="00A31771" w14:paraId="4F82244A" w14:textId="77777777">
        <w:trPr>
          <w:cantSplit/>
        </w:trPr>
        <w:tc>
          <w:tcPr>
            <w:tcW w:w="878" w:type="pct"/>
            <w:shd w:val="clear" w:color="auto" w:fill="D9D9D9"/>
          </w:tcPr>
          <w:p w:rsidRPr="004E2A40" w:rsidR="004154F5" w:rsidP="00A31771" w:rsidRDefault="004154F5" w14:paraId="7B5FC74B" w14:textId="77777777">
            <w:pPr>
              <w:spacing w:after="0" w:line="240" w:lineRule="auto"/>
              <w:jc w:val="center"/>
              <w:rPr>
                <w:rFonts w:ascii="Times New Roman" w:hAnsi="Times New Roman" w:eastAsia="Calibri" w:cs="Times New Roman"/>
                <w:b/>
                <w:sz w:val="26"/>
                <w:szCs w:val="26"/>
              </w:rPr>
            </w:pPr>
          </w:p>
        </w:tc>
        <w:tc>
          <w:tcPr>
            <w:tcW w:w="746" w:type="pct"/>
            <w:shd w:val="clear" w:color="auto" w:fill="D9D9D9"/>
            <w:vAlign w:val="bottom"/>
          </w:tcPr>
          <w:p w:rsidRPr="004E2A40" w:rsidR="004154F5" w:rsidP="00A31771" w:rsidRDefault="004154F5" w14:paraId="246D8A53" w14:textId="23727277">
            <w:pPr>
              <w:spacing w:after="0" w:line="240" w:lineRule="auto"/>
              <w:jc w:val="center"/>
              <w:rPr>
                <w:rFonts w:ascii="Times New Roman" w:hAnsi="Times New Roman" w:eastAsia="Calibri" w:cs="Times New Roman"/>
                <w:b/>
                <w:sz w:val="26"/>
                <w:szCs w:val="26"/>
              </w:rPr>
            </w:pPr>
            <w:r w:rsidRPr="004E2A40">
              <w:rPr>
                <w:rFonts w:ascii="Times New Roman" w:hAnsi="Times New Roman" w:eastAsia="Calibri" w:cs="Times New Roman"/>
                <w:b/>
                <w:sz w:val="26"/>
                <w:szCs w:val="26"/>
              </w:rPr>
              <w:t>Number of Respondents</w:t>
            </w:r>
            <w:r w:rsidRPr="004E2A40" w:rsidR="001356CC">
              <w:rPr>
                <w:rStyle w:val="FootnoteReference"/>
                <w:rFonts w:ascii="Times New Roman" w:hAnsi="Times New Roman" w:eastAsia="Calibri" w:cs="Times New Roman"/>
                <w:b/>
                <w:sz w:val="26"/>
                <w:szCs w:val="26"/>
                <w:vertAlign w:val="superscript"/>
              </w:rPr>
              <w:footnoteReference w:id="6"/>
            </w:r>
            <w:r w:rsidRPr="004E2A40">
              <w:rPr>
                <w:rFonts w:ascii="Times New Roman" w:hAnsi="Times New Roman" w:eastAsia="Calibri" w:cs="Times New Roman"/>
                <w:b/>
                <w:sz w:val="26"/>
                <w:szCs w:val="26"/>
              </w:rPr>
              <w:br/>
              <w:t>(1)</w:t>
            </w:r>
          </w:p>
        </w:tc>
        <w:tc>
          <w:tcPr>
            <w:tcW w:w="746" w:type="pct"/>
            <w:shd w:val="clear" w:color="auto" w:fill="D9D9D9"/>
            <w:vAlign w:val="bottom"/>
          </w:tcPr>
          <w:p w:rsidRPr="004E2A40" w:rsidR="004154F5" w:rsidP="00A31771" w:rsidRDefault="004154F5" w14:paraId="19605238" w14:textId="77777777">
            <w:pPr>
              <w:spacing w:after="0" w:line="240" w:lineRule="auto"/>
              <w:jc w:val="center"/>
              <w:rPr>
                <w:rFonts w:ascii="Times New Roman" w:hAnsi="Times New Roman" w:eastAsia="Calibri" w:cs="Times New Roman"/>
                <w:b/>
                <w:sz w:val="26"/>
                <w:szCs w:val="26"/>
              </w:rPr>
            </w:pPr>
            <w:r w:rsidRPr="004E2A40">
              <w:rPr>
                <w:rFonts w:ascii="Times New Roman" w:hAnsi="Times New Roman" w:eastAsia="Calibri" w:cs="Times New Roman"/>
                <w:b/>
                <w:sz w:val="26"/>
                <w:szCs w:val="26"/>
              </w:rPr>
              <w:t>Annual Number of Responses per Respondent</w:t>
            </w:r>
          </w:p>
          <w:p w:rsidRPr="004E2A40" w:rsidR="004154F5" w:rsidP="00A31771" w:rsidRDefault="004154F5" w14:paraId="1F3EED70" w14:textId="77777777">
            <w:pPr>
              <w:spacing w:after="0" w:line="240" w:lineRule="auto"/>
              <w:jc w:val="center"/>
              <w:rPr>
                <w:rFonts w:ascii="Times New Roman" w:hAnsi="Times New Roman" w:eastAsia="Calibri" w:cs="Times New Roman"/>
                <w:b/>
                <w:sz w:val="26"/>
                <w:szCs w:val="26"/>
              </w:rPr>
            </w:pPr>
            <w:r w:rsidRPr="004E2A40">
              <w:rPr>
                <w:rFonts w:ascii="Times New Roman" w:hAnsi="Times New Roman" w:eastAsia="Calibri" w:cs="Times New Roman"/>
                <w:b/>
                <w:sz w:val="26"/>
                <w:szCs w:val="26"/>
              </w:rPr>
              <w:t>(2)</w:t>
            </w:r>
          </w:p>
        </w:tc>
        <w:tc>
          <w:tcPr>
            <w:tcW w:w="703" w:type="pct"/>
            <w:shd w:val="clear" w:color="auto" w:fill="D9D9D9"/>
            <w:vAlign w:val="bottom"/>
          </w:tcPr>
          <w:p w:rsidRPr="004E2A40" w:rsidR="004154F5" w:rsidP="00A31771" w:rsidRDefault="004154F5" w14:paraId="4C2792EA" w14:textId="77777777">
            <w:pPr>
              <w:spacing w:after="0" w:line="240" w:lineRule="auto"/>
              <w:jc w:val="center"/>
              <w:rPr>
                <w:rFonts w:ascii="Times New Roman" w:hAnsi="Times New Roman" w:eastAsia="Calibri" w:cs="Times New Roman"/>
                <w:b/>
                <w:sz w:val="26"/>
                <w:szCs w:val="26"/>
              </w:rPr>
            </w:pPr>
            <w:r w:rsidRPr="004E2A40">
              <w:rPr>
                <w:rFonts w:ascii="Times New Roman" w:hAnsi="Times New Roman" w:eastAsia="Calibri" w:cs="Times New Roman"/>
                <w:b/>
                <w:sz w:val="26"/>
                <w:szCs w:val="26"/>
              </w:rPr>
              <w:t>Total Number of Responses (1)*(2)=(3)</w:t>
            </w:r>
          </w:p>
        </w:tc>
        <w:tc>
          <w:tcPr>
            <w:tcW w:w="654" w:type="pct"/>
            <w:shd w:val="clear" w:color="auto" w:fill="D9D9D9"/>
            <w:vAlign w:val="bottom"/>
          </w:tcPr>
          <w:p w:rsidRPr="004E2A40" w:rsidR="004154F5" w:rsidP="00A31771" w:rsidRDefault="004154F5" w14:paraId="253C01D0" w14:textId="5BCAFF2D">
            <w:pPr>
              <w:spacing w:after="0" w:line="240" w:lineRule="auto"/>
              <w:jc w:val="center"/>
              <w:rPr>
                <w:rFonts w:ascii="Times New Roman" w:hAnsi="Times New Roman" w:eastAsia="Calibri" w:cs="Times New Roman"/>
                <w:b/>
                <w:sz w:val="26"/>
                <w:szCs w:val="26"/>
              </w:rPr>
            </w:pPr>
            <w:r w:rsidRPr="004E2A40">
              <w:rPr>
                <w:rFonts w:ascii="Times New Roman" w:hAnsi="Times New Roman" w:eastAsia="Calibri" w:cs="Times New Roman"/>
                <w:b/>
                <w:sz w:val="26"/>
                <w:szCs w:val="26"/>
              </w:rPr>
              <w:t>Average Burden</w:t>
            </w:r>
            <w:r w:rsidRPr="004E2A40" w:rsidR="00F0651A">
              <w:rPr>
                <w:rFonts w:ascii="Times New Roman" w:hAnsi="Times New Roman" w:eastAsia="Calibri" w:cs="Times New Roman"/>
                <w:b/>
                <w:sz w:val="26"/>
                <w:szCs w:val="26"/>
              </w:rPr>
              <w:t xml:space="preserve"> Hours</w:t>
            </w:r>
            <w:r w:rsidRPr="004E2A40">
              <w:rPr>
                <w:rFonts w:ascii="Times New Roman" w:hAnsi="Times New Roman" w:eastAsia="Calibri" w:cs="Times New Roman"/>
                <w:b/>
                <w:sz w:val="26"/>
                <w:szCs w:val="26"/>
              </w:rPr>
              <w:t xml:space="preserve"> &amp; Cost Per Response</w:t>
            </w:r>
          </w:p>
          <w:p w:rsidRPr="004E2A40" w:rsidR="004154F5" w:rsidP="00A31771" w:rsidRDefault="004154F5" w14:paraId="0A1E4422" w14:textId="77777777">
            <w:pPr>
              <w:spacing w:after="0" w:line="240" w:lineRule="auto"/>
              <w:jc w:val="center"/>
              <w:rPr>
                <w:rFonts w:ascii="Times New Roman" w:hAnsi="Times New Roman" w:eastAsia="Calibri" w:cs="Times New Roman"/>
                <w:b/>
                <w:sz w:val="26"/>
                <w:szCs w:val="26"/>
              </w:rPr>
            </w:pPr>
            <w:r w:rsidRPr="004E2A40">
              <w:rPr>
                <w:rFonts w:ascii="Times New Roman" w:hAnsi="Times New Roman" w:eastAsia="Calibri" w:cs="Times New Roman"/>
                <w:b/>
                <w:sz w:val="26"/>
                <w:szCs w:val="26"/>
              </w:rPr>
              <w:t>(4)</w:t>
            </w:r>
          </w:p>
        </w:tc>
        <w:tc>
          <w:tcPr>
            <w:tcW w:w="657" w:type="pct"/>
            <w:shd w:val="clear" w:color="auto" w:fill="D9D9D9"/>
            <w:vAlign w:val="bottom"/>
          </w:tcPr>
          <w:p w:rsidRPr="004E2A40" w:rsidR="004154F5" w:rsidP="00A31771" w:rsidRDefault="004154F5" w14:paraId="46288F56" w14:textId="77777777">
            <w:pPr>
              <w:spacing w:after="0" w:line="240" w:lineRule="auto"/>
              <w:jc w:val="center"/>
              <w:rPr>
                <w:rFonts w:ascii="Times New Roman" w:hAnsi="Times New Roman" w:eastAsia="Calibri" w:cs="Times New Roman"/>
                <w:b/>
                <w:sz w:val="26"/>
                <w:szCs w:val="26"/>
              </w:rPr>
            </w:pPr>
            <w:r w:rsidRPr="004E2A40">
              <w:rPr>
                <w:rFonts w:ascii="Times New Roman" w:hAnsi="Times New Roman" w:eastAsia="Calibri" w:cs="Times New Roman"/>
                <w:b/>
                <w:sz w:val="26"/>
                <w:szCs w:val="26"/>
              </w:rPr>
              <w:t>Total Annual Burden Hours &amp; Total Annual Cost</w:t>
            </w:r>
          </w:p>
          <w:p w:rsidRPr="004E2A40" w:rsidR="004154F5" w:rsidP="00A31771" w:rsidRDefault="004154F5" w14:paraId="1D0FBEEB" w14:textId="77777777">
            <w:pPr>
              <w:spacing w:after="0" w:line="240" w:lineRule="auto"/>
              <w:jc w:val="center"/>
              <w:rPr>
                <w:rFonts w:ascii="Times New Roman" w:hAnsi="Times New Roman" w:eastAsia="Calibri" w:cs="Times New Roman"/>
                <w:b/>
                <w:sz w:val="26"/>
                <w:szCs w:val="26"/>
              </w:rPr>
            </w:pPr>
            <w:r w:rsidRPr="004E2A40">
              <w:rPr>
                <w:rFonts w:ascii="Times New Roman" w:hAnsi="Times New Roman" w:eastAsia="Calibri" w:cs="Times New Roman"/>
                <w:b/>
                <w:sz w:val="26"/>
                <w:szCs w:val="26"/>
              </w:rPr>
              <w:t>(3)*(4)=(5)</w:t>
            </w:r>
          </w:p>
        </w:tc>
        <w:tc>
          <w:tcPr>
            <w:tcW w:w="616" w:type="pct"/>
            <w:shd w:val="clear" w:color="auto" w:fill="D9D9D9"/>
            <w:vAlign w:val="bottom"/>
          </w:tcPr>
          <w:p w:rsidRPr="004E2A40" w:rsidR="004154F5" w:rsidP="00A31771" w:rsidRDefault="004154F5" w14:paraId="001C0DB3" w14:textId="77777777">
            <w:pPr>
              <w:spacing w:after="0" w:line="240" w:lineRule="auto"/>
              <w:jc w:val="center"/>
              <w:rPr>
                <w:rFonts w:ascii="Times New Roman" w:hAnsi="Times New Roman" w:eastAsia="Calibri" w:cs="Times New Roman"/>
                <w:b/>
                <w:sz w:val="26"/>
                <w:szCs w:val="26"/>
              </w:rPr>
            </w:pPr>
            <w:r w:rsidRPr="004E2A40">
              <w:rPr>
                <w:rFonts w:ascii="Times New Roman" w:hAnsi="Times New Roman" w:eastAsia="Calibri" w:cs="Times New Roman"/>
                <w:b/>
                <w:sz w:val="26"/>
                <w:szCs w:val="26"/>
              </w:rPr>
              <w:t>Cost per Respondent</w:t>
            </w:r>
          </w:p>
          <w:p w:rsidRPr="004E2A40" w:rsidR="004154F5" w:rsidP="00A31771" w:rsidRDefault="004154F5" w14:paraId="4F4634B6" w14:textId="77777777">
            <w:pPr>
              <w:spacing w:after="0" w:line="240" w:lineRule="auto"/>
              <w:jc w:val="center"/>
              <w:rPr>
                <w:rFonts w:ascii="Times New Roman" w:hAnsi="Times New Roman" w:eastAsia="Calibri" w:cs="Times New Roman"/>
                <w:b/>
                <w:sz w:val="26"/>
                <w:szCs w:val="26"/>
              </w:rPr>
            </w:pPr>
            <w:r w:rsidRPr="004E2A40">
              <w:rPr>
                <w:rFonts w:ascii="Times New Roman" w:hAnsi="Times New Roman" w:eastAsia="Calibri" w:cs="Times New Roman"/>
                <w:b/>
                <w:sz w:val="26"/>
                <w:szCs w:val="26"/>
              </w:rPr>
              <w:t xml:space="preserve"> ($)</w:t>
            </w:r>
          </w:p>
          <w:p w:rsidRPr="004E2A40" w:rsidR="004154F5" w:rsidP="00A31771" w:rsidRDefault="004154F5" w14:paraId="53611C29" w14:textId="77777777">
            <w:pPr>
              <w:spacing w:after="0" w:line="240" w:lineRule="auto"/>
              <w:jc w:val="center"/>
              <w:rPr>
                <w:rFonts w:ascii="Times New Roman" w:hAnsi="Times New Roman" w:eastAsia="Calibri" w:cs="Times New Roman"/>
                <w:b/>
                <w:sz w:val="26"/>
                <w:szCs w:val="26"/>
              </w:rPr>
            </w:pPr>
            <w:r w:rsidRPr="004E2A40">
              <w:rPr>
                <w:rFonts w:ascii="Times New Roman" w:hAnsi="Times New Roman" w:eastAsia="Calibri" w:cs="Times New Roman"/>
                <w:b/>
                <w:sz w:val="26"/>
                <w:szCs w:val="26"/>
              </w:rPr>
              <w:t>(5)÷(1)</w:t>
            </w:r>
          </w:p>
        </w:tc>
      </w:tr>
      <w:tr w:rsidRPr="00CB3BFF" w:rsidR="00F0651A" w:rsidTr="00F0651A" w14:paraId="36DF6D10" w14:textId="77777777">
        <w:trPr>
          <w:cantSplit/>
        </w:trPr>
        <w:tc>
          <w:tcPr>
            <w:tcW w:w="5000" w:type="pct"/>
            <w:gridSpan w:val="7"/>
            <w:vAlign w:val="center"/>
          </w:tcPr>
          <w:p w:rsidRPr="004E2A40" w:rsidR="00F0651A" w:rsidP="00F0651A" w:rsidRDefault="00F0651A" w14:paraId="441D6603" w14:textId="51238C52">
            <w:pPr>
              <w:spacing w:after="0" w:line="240" w:lineRule="auto"/>
              <w:jc w:val="center"/>
              <w:rPr>
                <w:rFonts w:ascii="Times New Roman" w:hAnsi="Times New Roman" w:eastAsia="Calibri" w:cs="Times New Roman"/>
                <w:b/>
                <w:sz w:val="26"/>
                <w:szCs w:val="26"/>
              </w:rPr>
            </w:pPr>
            <w:r w:rsidRPr="004E2A40">
              <w:rPr>
                <w:rFonts w:ascii="Times New Roman" w:hAnsi="Times New Roman" w:eastAsia="Calibri" w:cs="Times New Roman"/>
                <w:b/>
                <w:sz w:val="26"/>
                <w:szCs w:val="26"/>
              </w:rPr>
              <w:t>FAC-003-4 (Transmission Vegetation Management)</w:t>
            </w:r>
          </w:p>
        </w:tc>
      </w:tr>
      <w:tr w:rsidRPr="00CB3BFF" w:rsidR="004154F5" w:rsidTr="00F0651A" w14:paraId="216521CC" w14:textId="77777777">
        <w:trPr>
          <w:cantSplit/>
        </w:trPr>
        <w:tc>
          <w:tcPr>
            <w:tcW w:w="878" w:type="pct"/>
          </w:tcPr>
          <w:p w:rsidRPr="004E2A40" w:rsidR="004154F5" w:rsidP="008A6737" w:rsidRDefault="004154F5" w14:paraId="4EB70B17" w14:textId="1A0289BF">
            <w:pPr>
              <w:spacing w:after="0" w:line="240" w:lineRule="auto"/>
              <w:rPr>
                <w:rFonts w:ascii="Times New Roman" w:hAnsi="Times New Roman" w:eastAsia="Calibri" w:cs="Times New Roman"/>
                <w:sz w:val="26"/>
                <w:szCs w:val="26"/>
              </w:rPr>
            </w:pPr>
            <w:r w:rsidRPr="004E2A40">
              <w:rPr>
                <w:rFonts w:ascii="Times New Roman" w:hAnsi="Times New Roman" w:eastAsia="Calibri" w:cs="Times New Roman"/>
                <w:sz w:val="26"/>
                <w:szCs w:val="26"/>
              </w:rPr>
              <w:t xml:space="preserve">Generator Owners, </w:t>
            </w:r>
            <w:r w:rsidRPr="004E2A40" w:rsidR="001356CC">
              <w:rPr>
                <w:rFonts w:ascii="Times New Roman" w:hAnsi="Times New Roman" w:eastAsia="Calibri" w:cs="Times New Roman"/>
                <w:sz w:val="26"/>
                <w:szCs w:val="26"/>
              </w:rPr>
              <w:t>Regional Entities</w:t>
            </w:r>
            <w:r w:rsidRPr="004E2A40" w:rsidR="008A6737">
              <w:rPr>
                <w:rFonts w:ascii="Times New Roman" w:hAnsi="Times New Roman" w:eastAsia="Calibri" w:cs="Times New Roman"/>
                <w:sz w:val="26"/>
                <w:szCs w:val="26"/>
              </w:rPr>
              <w:t>:</w:t>
            </w:r>
            <w:r w:rsidRPr="004E2A40">
              <w:rPr>
                <w:rFonts w:ascii="Times New Roman" w:hAnsi="Times New Roman" w:eastAsia="Calibri" w:cs="Times New Roman"/>
                <w:sz w:val="26"/>
                <w:szCs w:val="26"/>
              </w:rPr>
              <w:t xml:space="preserve"> </w:t>
            </w:r>
            <w:r w:rsidRPr="004E2A40" w:rsidR="001356CC">
              <w:rPr>
                <w:rFonts w:ascii="Times New Roman" w:hAnsi="Times New Roman" w:eastAsia="Calibri" w:cs="Times New Roman"/>
                <w:sz w:val="26"/>
                <w:szCs w:val="26"/>
              </w:rPr>
              <w:t>Quarterly</w:t>
            </w:r>
            <w:r w:rsidRPr="004E2A40" w:rsidR="008A6737">
              <w:rPr>
                <w:rFonts w:ascii="Times New Roman" w:hAnsi="Times New Roman" w:eastAsia="Calibri" w:cs="Times New Roman"/>
                <w:sz w:val="26"/>
                <w:szCs w:val="26"/>
              </w:rPr>
              <w:t xml:space="preserve"> </w:t>
            </w:r>
            <w:r w:rsidRPr="004E2A40" w:rsidR="001356CC">
              <w:rPr>
                <w:rFonts w:ascii="Times New Roman" w:hAnsi="Times New Roman" w:eastAsia="Calibri" w:cs="Times New Roman"/>
                <w:sz w:val="26"/>
                <w:szCs w:val="26"/>
              </w:rPr>
              <w:t>Reporting</w:t>
            </w:r>
            <w:r w:rsidRPr="004E2A40" w:rsidR="008A6737">
              <w:rPr>
                <w:rFonts w:ascii="Times New Roman" w:hAnsi="Times New Roman" w:eastAsia="Calibri" w:cs="Times New Roman"/>
                <w:sz w:val="26"/>
                <w:szCs w:val="26"/>
              </w:rPr>
              <w:t xml:space="preserve"> (Compliance 1.4)</w:t>
            </w:r>
          </w:p>
        </w:tc>
        <w:tc>
          <w:tcPr>
            <w:tcW w:w="746" w:type="pct"/>
            <w:vAlign w:val="center"/>
          </w:tcPr>
          <w:p w:rsidRPr="004E2A40" w:rsidR="004154F5" w:rsidP="00F0651A" w:rsidRDefault="001356CC" w14:paraId="026BFFD7" w14:textId="665B0634">
            <w:pPr>
              <w:spacing w:after="0" w:line="240" w:lineRule="auto"/>
              <w:jc w:val="right"/>
              <w:rPr>
                <w:rFonts w:ascii="Times New Roman" w:hAnsi="Times New Roman" w:eastAsia="Calibri" w:cs="Times New Roman"/>
                <w:sz w:val="26"/>
                <w:szCs w:val="26"/>
              </w:rPr>
            </w:pPr>
            <w:r w:rsidRPr="004E2A40">
              <w:rPr>
                <w:rFonts w:ascii="Times New Roman" w:hAnsi="Times New Roman" w:eastAsia="Calibri" w:cs="Times New Roman"/>
                <w:sz w:val="26"/>
                <w:szCs w:val="26"/>
              </w:rPr>
              <w:t>101</w:t>
            </w:r>
            <w:r w:rsidRPr="004E2A40">
              <w:rPr>
                <w:rStyle w:val="FootnoteReference"/>
                <w:rFonts w:ascii="Times New Roman" w:hAnsi="Times New Roman" w:eastAsia="Calibri" w:cs="Times New Roman"/>
                <w:sz w:val="26"/>
                <w:szCs w:val="26"/>
                <w:vertAlign w:val="superscript"/>
              </w:rPr>
              <w:footnoteReference w:id="7"/>
            </w:r>
          </w:p>
        </w:tc>
        <w:tc>
          <w:tcPr>
            <w:tcW w:w="746" w:type="pct"/>
            <w:vAlign w:val="center"/>
          </w:tcPr>
          <w:p w:rsidRPr="004E2A40" w:rsidR="004154F5" w:rsidP="00F0651A" w:rsidRDefault="000207C2" w14:paraId="04427C74" w14:textId="28D3597B">
            <w:pPr>
              <w:spacing w:after="0" w:line="240" w:lineRule="auto"/>
              <w:jc w:val="right"/>
              <w:rPr>
                <w:rFonts w:ascii="Times New Roman" w:hAnsi="Times New Roman" w:eastAsia="Calibri" w:cs="Times New Roman"/>
                <w:sz w:val="26"/>
                <w:szCs w:val="26"/>
              </w:rPr>
            </w:pPr>
            <w:r w:rsidRPr="004E2A40">
              <w:rPr>
                <w:rFonts w:ascii="Times New Roman" w:hAnsi="Times New Roman" w:eastAsia="Calibri" w:cs="Times New Roman"/>
                <w:sz w:val="26"/>
                <w:szCs w:val="26"/>
              </w:rPr>
              <w:t>4</w:t>
            </w:r>
          </w:p>
        </w:tc>
        <w:tc>
          <w:tcPr>
            <w:tcW w:w="703" w:type="pct"/>
            <w:vAlign w:val="center"/>
          </w:tcPr>
          <w:p w:rsidRPr="004E2A40" w:rsidR="004154F5" w:rsidP="00F0651A" w:rsidRDefault="000207C2" w14:paraId="05AD1B1B" w14:textId="5FEDA122">
            <w:pPr>
              <w:spacing w:after="0" w:line="240" w:lineRule="auto"/>
              <w:jc w:val="right"/>
              <w:rPr>
                <w:rFonts w:ascii="Times New Roman" w:hAnsi="Times New Roman" w:eastAsia="Calibri" w:cs="Times New Roman"/>
                <w:sz w:val="26"/>
                <w:szCs w:val="26"/>
              </w:rPr>
            </w:pPr>
            <w:r w:rsidRPr="004E2A40">
              <w:rPr>
                <w:rFonts w:ascii="Times New Roman" w:hAnsi="Times New Roman" w:eastAsia="Calibri" w:cs="Times New Roman"/>
                <w:sz w:val="26"/>
                <w:szCs w:val="26"/>
              </w:rPr>
              <w:t>404</w:t>
            </w:r>
          </w:p>
        </w:tc>
        <w:tc>
          <w:tcPr>
            <w:tcW w:w="654" w:type="pct"/>
            <w:vAlign w:val="center"/>
          </w:tcPr>
          <w:p w:rsidRPr="004E2A40" w:rsidR="000207C2" w:rsidP="000207C2" w:rsidRDefault="000207C2" w14:paraId="2D920E82" w14:textId="77807D8C">
            <w:pPr>
              <w:spacing w:after="0" w:line="240" w:lineRule="auto"/>
              <w:jc w:val="right"/>
              <w:rPr>
                <w:rFonts w:ascii="Times New Roman" w:hAnsi="Times New Roman" w:eastAsia="Calibri" w:cs="Times New Roman"/>
                <w:sz w:val="26"/>
                <w:szCs w:val="26"/>
              </w:rPr>
            </w:pPr>
            <w:r w:rsidRPr="004E2A40">
              <w:rPr>
                <w:rFonts w:ascii="Times New Roman" w:hAnsi="Times New Roman" w:eastAsia="Calibri" w:cs="Times New Roman"/>
                <w:sz w:val="26"/>
                <w:szCs w:val="26"/>
              </w:rPr>
              <w:t>0.25</w:t>
            </w:r>
            <w:r w:rsidRPr="004E2A40" w:rsidR="00AD1BED">
              <w:rPr>
                <w:rFonts w:ascii="Times New Roman" w:hAnsi="Times New Roman" w:eastAsia="Calibri" w:cs="Times New Roman"/>
                <w:sz w:val="26"/>
                <w:szCs w:val="26"/>
              </w:rPr>
              <w:t xml:space="preserve"> hrs.;</w:t>
            </w:r>
          </w:p>
          <w:p w:rsidRPr="004E2A40" w:rsidR="00AD1BED" w:rsidP="000207C2" w:rsidRDefault="00AD1BED" w14:paraId="5CF57E50" w14:textId="4D6E0142">
            <w:pPr>
              <w:spacing w:after="0" w:line="240" w:lineRule="auto"/>
              <w:jc w:val="right"/>
              <w:rPr>
                <w:rFonts w:ascii="Times New Roman" w:hAnsi="Times New Roman" w:eastAsia="Calibri" w:cs="Times New Roman"/>
                <w:sz w:val="26"/>
                <w:szCs w:val="26"/>
              </w:rPr>
            </w:pPr>
            <w:r w:rsidRPr="004E2A40">
              <w:rPr>
                <w:rFonts w:ascii="Times New Roman" w:hAnsi="Times New Roman" w:eastAsia="Calibri" w:cs="Times New Roman"/>
                <w:sz w:val="26"/>
                <w:szCs w:val="26"/>
              </w:rPr>
              <w:t>$17.00</w:t>
            </w:r>
          </w:p>
        </w:tc>
        <w:tc>
          <w:tcPr>
            <w:tcW w:w="657" w:type="pct"/>
            <w:vAlign w:val="center"/>
          </w:tcPr>
          <w:p w:rsidRPr="004E2A40" w:rsidR="004154F5" w:rsidP="001356CC" w:rsidRDefault="000207C2" w14:paraId="7CBF8C7B" w14:textId="77777777">
            <w:pPr>
              <w:spacing w:after="0" w:line="240" w:lineRule="auto"/>
              <w:jc w:val="right"/>
              <w:rPr>
                <w:rFonts w:ascii="Times New Roman" w:hAnsi="Times New Roman" w:eastAsia="Calibri" w:cs="Times New Roman"/>
                <w:sz w:val="26"/>
                <w:szCs w:val="26"/>
              </w:rPr>
            </w:pPr>
            <w:r w:rsidRPr="004E2A40">
              <w:rPr>
                <w:rFonts w:ascii="Times New Roman" w:hAnsi="Times New Roman" w:eastAsia="Calibri" w:cs="Times New Roman"/>
                <w:sz w:val="26"/>
                <w:szCs w:val="26"/>
              </w:rPr>
              <w:t>101</w:t>
            </w:r>
            <w:r w:rsidRPr="004E2A40" w:rsidR="001E4301">
              <w:rPr>
                <w:rFonts w:ascii="Times New Roman" w:hAnsi="Times New Roman" w:eastAsia="Calibri" w:cs="Times New Roman"/>
                <w:sz w:val="26"/>
                <w:szCs w:val="26"/>
              </w:rPr>
              <w:t xml:space="preserve"> hrs.;</w:t>
            </w:r>
          </w:p>
          <w:p w:rsidRPr="004E2A40" w:rsidR="001E4301" w:rsidP="001356CC" w:rsidRDefault="001E4301" w14:paraId="50FBB7C1" w14:textId="749FB070">
            <w:pPr>
              <w:spacing w:after="0" w:line="240" w:lineRule="auto"/>
              <w:jc w:val="right"/>
              <w:rPr>
                <w:rFonts w:ascii="Times New Roman" w:hAnsi="Times New Roman" w:eastAsia="Calibri" w:cs="Times New Roman"/>
                <w:sz w:val="26"/>
                <w:szCs w:val="26"/>
              </w:rPr>
            </w:pPr>
            <w:r w:rsidRPr="004E2A40">
              <w:rPr>
                <w:rFonts w:ascii="Times New Roman" w:hAnsi="Times New Roman" w:eastAsia="Calibri" w:cs="Times New Roman"/>
                <w:sz w:val="26"/>
                <w:szCs w:val="26"/>
              </w:rPr>
              <w:t>$</w:t>
            </w:r>
            <w:r w:rsidRPr="004E2A40" w:rsidR="004D1A36">
              <w:rPr>
                <w:rFonts w:ascii="Times New Roman" w:hAnsi="Times New Roman" w:eastAsia="Calibri" w:cs="Times New Roman"/>
                <w:sz w:val="26"/>
                <w:szCs w:val="26"/>
              </w:rPr>
              <w:t>6,868.00</w:t>
            </w:r>
          </w:p>
        </w:tc>
        <w:tc>
          <w:tcPr>
            <w:tcW w:w="616" w:type="pct"/>
            <w:vAlign w:val="center"/>
          </w:tcPr>
          <w:p w:rsidRPr="004E2A40" w:rsidR="004154F5" w:rsidP="001356CC" w:rsidRDefault="004D1A36" w14:paraId="63C54140" w14:textId="637B6A8E">
            <w:pPr>
              <w:spacing w:after="0" w:line="240" w:lineRule="auto"/>
              <w:jc w:val="right"/>
              <w:rPr>
                <w:rFonts w:ascii="Times New Roman" w:hAnsi="Times New Roman" w:eastAsia="Calibri" w:cs="Times New Roman"/>
                <w:sz w:val="26"/>
                <w:szCs w:val="26"/>
              </w:rPr>
            </w:pPr>
            <w:r w:rsidRPr="004E2A40">
              <w:rPr>
                <w:rFonts w:ascii="Times New Roman" w:hAnsi="Times New Roman" w:eastAsia="Calibri" w:cs="Times New Roman"/>
                <w:sz w:val="26"/>
                <w:szCs w:val="26"/>
              </w:rPr>
              <w:t>$68.00</w:t>
            </w:r>
          </w:p>
        </w:tc>
      </w:tr>
      <w:tr w:rsidRPr="00CB3BFF" w:rsidR="004154F5" w:rsidTr="00F0651A" w14:paraId="68EB1DB7" w14:textId="77777777">
        <w:trPr>
          <w:cantSplit/>
        </w:trPr>
        <w:tc>
          <w:tcPr>
            <w:tcW w:w="878" w:type="pct"/>
          </w:tcPr>
          <w:p w:rsidRPr="004E2A40" w:rsidR="004154F5" w:rsidP="008A6737" w:rsidRDefault="000207C2" w14:paraId="3FCE5804" w14:textId="75987C33">
            <w:pPr>
              <w:spacing w:after="0" w:line="240" w:lineRule="auto"/>
              <w:rPr>
                <w:rFonts w:ascii="Times New Roman" w:hAnsi="Times New Roman" w:eastAsia="Calibri" w:cs="Times New Roman"/>
                <w:sz w:val="26"/>
                <w:szCs w:val="26"/>
              </w:rPr>
            </w:pPr>
            <w:r w:rsidRPr="004E2A40">
              <w:rPr>
                <w:rFonts w:ascii="Times New Roman" w:hAnsi="Times New Roman" w:eastAsia="Calibri" w:cs="Times New Roman"/>
                <w:sz w:val="26"/>
                <w:szCs w:val="26"/>
              </w:rPr>
              <w:t>Generator Owners</w:t>
            </w:r>
            <w:r w:rsidRPr="004E2A40" w:rsidR="008A6737">
              <w:rPr>
                <w:rFonts w:ascii="Times New Roman" w:hAnsi="Times New Roman" w:eastAsia="Calibri" w:cs="Times New Roman"/>
                <w:sz w:val="26"/>
                <w:szCs w:val="26"/>
              </w:rPr>
              <w:t>:</w:t>
            </w:r>
            <w:r w:rsidRPr="004E2A40" w:rsidR="004154F5">
              <w:rPr>
                <w:rFonts w:ascii="Times New Roman" w:hAnsi="Times New Roman" w:eastAsia="Calibri" w:cs="Times New Roman"/>
                <w:sz w:val="26"/>
                <w:szCs w:val="26"/>
              </w:rPr>
              <w:t xml:space="preserve"> </w:t>
            </w:r>
            <w:r w:rsidRPr="004E2A40">
              <w:rPr>
                <w:rFonts w:ascii="Times New Roman" w:hAnsi="Times New Roman" w:eastAsia="Calibri" w:cs="Times New Roman"/>
                <w:sz w:val="26"/>
                <w:szCs w:val="26"/>
              </w:rPr>
              <w:t>Annual Veg. inspect. Doc.</w:t>
            </w:r>
            <w:r w:rsidRPr="004E2A40" w:rsidR="008A6737">
              <w:rPr>
                <w:rFonts w:ascii="Times New Roman" w:hAnsi="Times New Roman" w:eastAsia="Calibri" w:cs="Times New Roman"/>
                <w:sz w:val="26"/>
                <w:szCs w:val="26"/>
              </w:rPr>
              <w:t xml:space="preserve"> (M6)</w:t>
            </w:r>
            <w:r w:rsidRPr="004E2A40">
              <w:rPr>
                <w:rFonts w:ascii="Times New Roman" w:hAnsi="Times New Roman" w:eastAsia="Calibri" w:cs="Times New Roman"/>
                <w:sz w:val="26"/>
                <w:szCs w:val="26"/>
              </w:rPr>
              <w:t>; Work Plan</w:t>
            </w:r>
            <w:r w:rsidRPr="004E2A40" w:rsidR="008A6737">
              <w:rPr>
                <w:rFonts w:ascii="Times New Roman" w:hAnsi="Times New Roman" w:eastAsia="Calibri" w:cs="Times New Roman"/>
                <w:sz w:val="26"/>
                <w:szCs w:val="26"/>
              </w:rPr>
              <w:t xml:space="preserve"> (M7)</w:t>
            </w:r>
            <w:r w:rsidRPr="004E2A40">
              <w:rPr>
                <w:rFonts w:ascii="Times New Roman" w:hAnsi="Times New Roman" w:eastAsia="Calibri" w:cs="Times New Roman"/>
                <w:sz w:val="26"/>
                <w:szCs w:val="26"/>
              </w:rPr>
              <w:t>; Evidence of Mgt. of Veg.</w:t>
            </w:r>
            <w:r w:rsidRPr="004E2A40" w:rsidR="008A6737">
              <w:rPr>
                <w:rFonts w:ascii="Times New Roman" w:hAnsi="Times New Roman" w:eastAsia="Calibri" w:cs="Times New Roman"/>
                <w:sz w:val="26"/>
                <w:szCs w:val="26"/>
              </w:rPr>
              <w:t xml:space="preserve"> (M1 &amp; M2)</w:t>
            </w:r>
            <w:r w:rsidRPr="004E2A40">
              <w:rPr>
                <w:rFonts w:ascii="Times New Roman" w:hAnsi="Times New Roman" w:eastAsia="Calibri" w:cs="Times New Roman"/>
                <w:sz w:val="26"/>
                <w:szCs w:val="26"/>
              </w:rPr>
              <w:t xml:space="preserve">; </w:t>
            </w:r>
            <w:r w:rsidRPr="004E2A40" w:rsidR="00390371">
              <w:rPr>
                <w:rFonts w:ascii="Times New Roman" w:hAnsi="Times New Roman" w:eastAsia="Calibri" w:cs="Times New Roman"/>
                <w:sz w:val="26"/>
                <w:szCs w:val="26"/>
              </w:rPr>
              <w:t>Confirmed Veg. Condition</w:t>
            </w:r>
            <w:r w:rsidRPr="004E2A40" w:rsidR="008A6737">
              <w:rPr>
                <w:rFonts w:ascii="Times New Roman" w:hAnsi="Times New Roman" w:eastAsia="Calibri" w:cs="Times New Roman"/>
                <w:sz w:val="26"/>
                <w:szCs w:val="26"/>
              </w:rPr>
              <w:t xml:space="preserve"> (M4)</w:t>
            </w:r>
            <w:r w:rsidRPr="004E2A40" w:rsidR="00390371">
              <w:rPr>
                <w:rFonts w:ascii="Times New Roman" w:hAnsi="Times New Roman" w:eastAsia="Calibri" w:cs="Times New Roman"/>
                <w:sz w:val="26"/>
                <w:szCs w:val="26"/>
              </w:rPr>
              <w:t>; &amp; Corrective Action</w:t>
            </w:r>
            <w:r w:rsidRPr="004E2A40" w:rsidR="008A6737">
              <w:rPr>
                <w:rFonts w:ascii="Times New Roman" w:hAnsi="Times New Roman" w:eastAsia="Calibri" w:cs="Times New Roman"/>
                <w:sz w:val="26"/>
                <w:szCs w:val="26"/>
              </w:rPr>
              <w:t xml:space="preserve"> (M5)</w:t>
            </w:r>
          </w:p>
        </w:tc>
        <w:tc>
          <w:tcPr>
            <w:tcW w:w="746" w:type="pct"/>
            <w:vAlign w:val="center"/>
          </w:tcPr>
          <w:p w:rsidRPr="004E2A40" w:rsidR="00390371" w:rsidP="00390371" w:rsidRDefault="00390371" w14:paraId="6A13612D" w14:textId="7BC873CC">
            <w:pPr>
              <w:spacing w:after="0" w:line="240" w:lineRule="auto"/>
              <w:jc w:val="right"/>
              <w:rPr>
                <w:rFonts w:ascii="Times New Roman" w:hAnsi="Times New Roman" w:eastAsia="Calibri" w:cs="Times New Roman"/>
                <w:sz w:val="26"/>
                <w:szCs w:val="26"/>
              </w:rPr>
            </w:pPr>
            <w:r w:rsidRPr="004E2A40">
              <w:rPr>
                <w:rFonts w:ascii="Times New Roman" w:hAnsi="Times New Roman" w:eastAsia="Calibri" w:cs="Times New Roman"/>
                <w:sz w:val="26"/>
                <w:szCs w:val="26"/>
              </w:rPr>
              <w:t>95</w:t>
            </w:r>
          </w:p>
        </w:tc>
        <w:tc>
          <w:tcPr>
            <w:tcW w:w="746" w:type="pct"/>
            <w:vAlign w:val="center"/>
          </w:tcPr>
          <w:p w:rsidRPr="004E2A40" w:rsidR="004154F5" w:rsidP="00F0651A" w:rsidRDefault="004154F5" w14:paraId="0483DF62" w14:textId="77777777">
            <w:pPr>
              <w:spacing w:after="0" w:line="240" w:lineRule="auto"/>
              <w:jc w:val="right"/>
              <w:rPr>
                <w:rFonts w:ascii="Times New Roman" w:hAnsi="Times New Roman" w:eastAsia="Calibri" w:cs="Times New Roman"/>
                <w:sz w:val="26"/>
                <w:szCs w:val="26"/>
              </w:rPr>
            </w:pPr>
            <w:r w:rsidRPr="004E2A40">
              <w:rPr>
                <w:rFonts w:ascii="Times New Roman" w:hAnsi="Times New Roman" w:eastAsia="Calibri" w:cs="Times New Roman"/>
                <w:sz w:val="26"/>
                <w:szCs w:val="26"/>
              </w:rPr>
              <w:t>1</w:t>
            </w:r>
          </w:p>
        </w:tc>
        <w:tc>
          <w:tcPr>
            <w:tcW w:w="703" w:type="pct"/>
            <w:vAlign w:val="center"/>
          </w:tcPr>
          <w:p w:rsidRPr="004E2A40" w:rsidR="004154F5" w:rsidP="00F0651A" w:rsidRDefault="00390371" w14:paraId="521D5285" w14:textId="26AC5083">
            <w:pPr>
              <w:spacing w:after="0" w:line="240" w:lineRule="auto"/>
              <w:jc w:val="right"/>
              <w:rPr>
                <w:rFonts w:ascii="Times New Roman" w:hAnsi="Times New Roman" w:eastAsia="Calibri" w:cs="Times New Roman"/>
                <w:sz w:val="26"/>
                <w:szCs w:val="26"/>
              </w:rPr>
            </w:pPr>
            <w:r w:rsidRPr="004E2A40">
              <w:rPr>
                <w:rFonts w:ascii="Times New Roman" w:hAnsi="Times New Roman" w:eastAsia="Calibri" w:cs="Times New Roman"/>
                <w:sz w:val="26"/>
                <w:szCs w:val="26"/>
              </w:rPr>
              <w:t>95</w:t>
            </w:r>
          </w:p>
        </w:tc>
        <w:tc>
          <w:tcPr>
            <w:tcW w:w="654" w:type="pct"/>
            <w:vAlign w:val="center"/>
          </w:tcPr>
          <w:p w:rsidRPr="004E2A40" w:rsidR="004D1A36" w:rsidP="00F0651A" w:rsidRDefault="004D1A36" w14:paraId="7BE1A9B7" w14:textId="77777777">
            <w:pPr>
              <w:spacing w:after="0" w:line="240" w:lineRule="auto"/>
              <w:jc w:val="right"/>
              <w:rPr>
                <w:rFonts w:ascii="Times New Roman" w:hAnsi="Times New Roman" w:eastAsia="Calibri" w:cs="Times New Roman"/>
                <w:sz w:val="26"/>
                <w:szCs w:val="26"/>
              </w:rPr>
            </w:pPr>
          </w:p>
          <w:p w:rsidRPr="004E2A40" w:rsidR="004154F5" w:rsidP="00F0651A" w:rsidRDefault="00390371" w14:paraId="5DB57441" w14:textId="6A9BF3B7">
            <w:pPr>
              <w:spacing w:after="0" w:line="240" w:lineRule="auto"/>
              <w:jc w:val="right"/>
              <w:rPr>
                <w:rFonts w:ascii="Times New Roman" w:hAnsi="Times New Roman" w:eastAsia="Calibri" w:cs="Times New Roman"/>
                <w:sz w:val="26"/>
                <w:szCs w:val="26"/>
              </w:rPr>
            </w:pPr>
            <w:r w:rsidRPr="004E2A40">
              <w:rPr>
                <w:rFonts w:ascii="Times New Roman" w:hAnsi="Times New Roman" w:eastAsia="Calibri" w:cs="Times New Roman"/>
                <w:sz w:val="26"/>
                <w:szCs w:val="26"/>
              </w:rPr>
              <w:t>2</w:t>
            </w:r>
            <w:r w:rsidRPr="004E2A40" w:rsidR="004D1A36">
              <w:rPr>
                <w:rFonts w:ascii="Times New Roman" w:hAnsi="Times New Roman" w:eastAsia="Calibri" w:cs="Times New Roman"/>
                <w:sz w:val="26"/>
                <w:szCs w:val="26"/>
              </w:rPr>
              <w:t xml:space="preserve"> hrs.;</w:t>
            </w:r>
          </w:p>
          <w:p w:rsidRPr="004E2A40" w:rsidR="004D1A36" w:rsidP="00F0651A" w:rsidRDefault="004D1A36" w14:paraId="0C75FFA4" w14:textId="6FF8AAC2">
            <w:pPr>
              <w:spacing w:after="0" w:line="240" w:lineRule="auto"/>
              <w:jc w:val="right"/>
              <w:rPr>
                <w:rFonts w:ascii="Times New Roman" w:hAnsi="Times New Roman" w:eastAsia="Calibri" w:cs="Times New Roman"/>
                <w:sz w:val="26"/>
                <w:szCs w:val="26"/>
              </w:rPr>
            </w:pPr>
            <w:r w:rsidRPr="004E2A40">
              <w:rPr>
                <w:rFonts w:ascii="Times New Roman" w:hAnsi="Times New Roman" w:eastAsia="Calibri" w:cs="Times New Roman"/>
                <w:sz w:val="26"/>
                <w:szCs w:val="26"/>
              </w:rPr>
              <w:t>$136.00</w:t>
            </w:r>
          </w:p>
          <w:p w:rsidRPr="004E2A40" w:rsidR="004D1A36" w:rsidP="00F0651A" w:rsidRDefault="004D1A36" w14:paraId="49F3A0B1" w14:textId="14B0CD02">
            <w:pPr>
              <w:spacing w:after="0" w:line="240" w:lineRule="auto"/>
              <w:jc w:val="right"/>
              <w:rPr>
                <w:rFonts w:ascii="Times New Roman" w:hAnsi="Times New Roman" w:eastAsia="Calibri" w:cs="Times New Roman"/>
                <w:sz w:val="26"/>
                <w:szCs w:val="26"/>
              </w:rPr>
            </w:pPr>
          </w:p>
        </w:tc>
        <w:tc>
          <w:tcPr>
            <w:tcW w:w="657" w:type="pct"/>
            <w:vAlign w:val="center"/>
          </w:tcPr>
          <w:p w:rsidRPr="004E2A40" w:rsidR="004154F5" w:rsidP="001356CC" w:rsidRDefault="00390371" w14:paraId="134D2C9C" w14:textId="7986C7C4">
            <w:pPr>
              <w:spacing w:after="0" w:line="240" w:lineRule="auto"/>
              <w:jc w:val="right"/>
              <w:rPr>
                <w:rFonts w:ascii="Times New Roman" w:hAnsi="Times New Roman" w:eastAsia="Calibri" w:cs="Times New Roman"/>
                <w:sz w:val="26"/>
                <w:szCs w:val="26"/>
              </w:rPr>
            </w:pPr>
            <w:r w:rsidRPr="004E2A40">
              <w:rPr>
                <w:rFonts w:ascii="Times New Roman" w:hAnsi="Times New Roman" w:eastAsia="Calibri" w:cs="Times New Roman"/>
                <w:sz w:val="26"/>
                <w:szCs w:val="26"/>
              </w:rPr>
              <w:t>190</w:t>
            </w:r>
            <w:r w:rsidRPr="004E2A40" w:rsidR="004D1A36">
              <w:rPr>
                <w:rFonts w:ascii="Times New Roman" w:hAnsi="Times New Roman" w:eastAsia="Calibri" w:cs="Times New Roman"/>
                <w:sz w:val="26"/>
                <w:szCs w:val="26"/>
              </w:rPr>
              <w:t xml:space="preserve"> hrs.;</w:t>
            </w:r>
          </w:p>
          <w:p w:rsidRPr="004E2A40" w:rsidR="004D1A36" w:rsidP="001356CC" w:rsidRDefault="004D1A36" w14:paraId="2268811E" w14:textId="08EB9363">
            <w:pPr>
              <w:spacing w:after="0" w:line="240" w:lineRule="auto"/>
              <w:jc w:val="right"/>
              <w:rPr>
                <w:rFonts w:ascii="Times New Roman" w:hAnsi="Times New Roman" w:eastAsia="Calibri" w:cs="Times New Roman"/>
                <w:sz w:val="26"/>
                <w:szCs w:val="26"/>
              </w:rPr>
            </w:pPr>
            <w:r w:rsidRPr="004E2A40">
              <w:rPr>
                <w:rFonts w:ascii="Times New Roman" w:hAnsi="Times New Roman" w:eastAsia="Calibri" w:cs="Times New Roman"/>
                <w:sz w:val="26"/>
                <w:szCs w:val="26"/>
              </w:rPr>
              <w:t>$12,920.00</w:t>
            </w:r>
          </w:p>
        </w:tc>
        <w:tc>
          <w:tcPr>
            <w:tcW w:w="616" w:type="pct"/>
            <w:vAlign w:val="center"/>
          </w:tcPr>
          <w:p w:rsidRPr="004E2A40" w:rsidR="004154F5" w:rsidP="001356CC" w:rsidRDefault="004D1A36" w14:paraId="1E2E1512" w14:textId="5EADFD11">
            <w:pPr>
              <w:spacing w:after="0" w:line="240" w:lineRule="auto"/>
              <w:jc w:val="right"/>
              <w:rPr>
                <w:rFonts w:ascii="Times New Roman" w:hAnsi="Times New Roman" w:eastAsia="Calibri" w:cs="Times New Roman"/>
                <w:sz w:val="26"/>
                <w:szCs w:val="26"/>
              </w:rPr>
            </w:pPr>
            <w:r w:rsidRPr="004E2A40">
              <w:rPr>
                <w:rFonts w:ascii="Times New Roman" w:hAnsi="Times New Roman" w:eastAsia="Calibri" w:cs="Times New Roman"/>
                <w:sz w:val="26"/>
                <w:szCs w:val="26"/>
              </w:rPr>
              <w:t>$136.00</w:t>
            </w:r>
          </w:p>
        </w:tc>
      </w:tr>
      <w:tr w:rsidRPr="00CB3BFF" w:rsidR="004154F5" w:rsidTr="00F0651A" w14:paraId="6863F492" w14:textId="77777777">
        <w:trPr>
          <w:cantSplit/>
        </w:trPr>
        <w:tc>
          <w:tcPr>
            <w:tcW w:w="878" w:type="pct"/>
          </w:tcPr>
          <w:p w:rsidRPr="004E2A40" w:rsidR="004154F5" w:rsidP="00A31771" w:rsidRDefault="00390371" w14:paraId="78B71EB0" w14:textId="24213F40">
            <w:pPr>
              <w:spacing w:after="0" w:line="240" w:lineRule="auto"/>
              <w:rPr>
                <w:rFonts w:ascii="Times New Roman" w:hAnsi="Times New Roman" w:eastAsia="Calibri" w:cs="Times New Roman"/>
                <w:sz w:val="26"/>
                <w:szCs w:val="26"/>
              </w:rPr>
            </w:pPr>
            <w:r w:rsidRPr="004E2A40">
              <w:rPr>
                <w:rFonts w:ascii="Times New Roman" w:hAnsi="Times New Roman" w:eastAsia="Calibri" w:cs="Times New Roman"/>
                <w:sz w:val="26"/>
                <w:szCs w:val="26"/>
              </w:rPr>
              <w:lastRenderedPageBreak/>
              <w:t>Generator Owners</w:t>
            </w:r>
            <w:r w:rsidRPr="004E2A40" w:rsidR="008A6737">
              <w:rPr>
                <w:rFonts w:ascii="Times New Roman" w:hAnsi="Times New Roman" w:eastAsia="Calibri" w:cs="Times New Roman"/>
                <w:sz w:val="26"/>
                <w:szCs w:val="26"/>
              </w:rPr>
              <w:t>,</w:t>
            </w:r>
          </w:p>
          <w:p w:rsidRPr="004E2A40" w:rsidR="008A6737" w:rsidP="00A31771" w:rsidRDefault="008A6737" w14:paraId="75E1A51D" w14:textId="416541B8">
            <w:pPr>
              <w:spacing w:after="0" w:line="240" w:lineRule="auto"/>
              <w:rPr>
                <w:rFonts w:ascii="Times New Roman" w:hAnsi="Times New Roman" w:eastAsia="Calibri" w:cs="Times New Roman"/>
                <w:sz w:val="26"/>
                <w:szCs w:val="26"/>
              </w:rPr>
            </w:pPr>
            <w:r w:rsidRPr="004E2A40">
              <w:rPr>
                <w:rFonts w:ascii="Times New Roman" w:hAnsi="Times New Roman" w:eastAsia="Calibri" w:cs="Times New Roman"/>
                <w:sz w:val="26"/>
                <w:szCs w:val="26"/>
              </w:rPr>
              <w:t>Transmission Owners:</w:t>
            </w:r>
          </w:p>
          <w:p w:rsidRPr="004E2A40" w:rsidR="00390371" w:rsidP="00A31771" w:rsidRDefault="00390371" w14:paraId="1EDFEEF1" w14:textId="649717C4">
            <w:pPr>
              <w:spacing w:after="0" w:line="240" w:lineRule="auto"/>
              <w:rPr>
                <w:rFonts w:ascii="Times New Roman" w:hAnsi="Times New Roman" w:eastAsia="Calibri" w:cs="Times New Roman"/>
                <w:sz w:val="26"/>
                <w:szCs w:val="26"/>
              </w:rPr>
            </w:pPr>
            <w:r w:rsidRPr="004E2A40">
              <w:rPr>
                <w:rFonts w:ascii="Times New Roman" w:hAnsi="Times New Roman" w:eastAsia="Calibri" w:cs="Times New Roman"/>
                <w:sz w:val="26"/>
                <w:szCs w:val="26"/>
              </w:rPr>
              <w:t>Record Retention</w:t>
            </w:r>
            <w:r w:rsidRPr="004E2A40" w:rsidR="008A6737">
              <w:rPr>
                <w:rFonts w:ascii="Times New Roman" w:hAnsi="Times New Roman" w:eastAsia="Calibri" w:cs="Times New Roman"/>
                <w:sz w:val="26"/>
                <w:szCs w:val="26"/>
              </w:rPr>
              <w:t xml:space="preserve"> (Compliance 1.2)</w:t>
            </w:r>
          </w:p>
        </w:tc>
        <w:tc>
          <w:tcPr>
            <w:tcW w:w="746" w:type="pct"/>
            <w:vAlign w:val="center"/>
          </w:tcPr>
          <w:p w:rsidRPr="004E2A40" w:rsidR="004154F5" w:rsidP="00F0651A" w:rsidRDefault="008A6737" w14:paraId="0FDE57E3" w14:textId="5806C8F0">
            <w:pPr>
              <w:spacing w:after="0" w:line="240" w:lineRule="auto"/>
              <w:jc w:val="right"/>
              <w:rPr>
                <w:rFonts w:ascii="Times New Roman" w:hAnsi="Times New Roman" w:eastAsia="Calibri" w:cs="Times New Roman"/>
                <w:sz w:val="26"/>
                <w:szCs w:val="26"/>
              </w:rPr>
            </w:pPr>
            <w:r w:rsidRPr="004E2A40">
              <w:rPr>
                <w:rFonts w:ascii="Times New Roman" w:hAnsi="Times New Roman" w:eastAsia="Calibri" w:cs="Times New Roman"/>
                <w:sz w:val="26"/>
                <w:szCs w:val="26"/>
              </w:rPr>
              <w:t>423</w:t>
            </w:r>
          </w:p>
        </w:tc>
        <w:tc>
          <w:tcPr>
            <w:tcW w:w="746" w:type="pct"/>
            <w:vAlign w:val="center"/>
          </w:tcPr>
          <w:p w:rsidRPr="004E2A40" w:rsidR="004154F5" w:rsidP="00F0651A" w:rsidRDefault="004154F5" w14:paraId="5FDE6C1D" w14:textId="77777777">
            <w:pPr>
              <w:spacing w:after="0" w:line="240" w:lineRule="auto"/>
              <w:jc w:val="right"/>
              <w:rPr>
                <w:rFonts w:ascii="Times New Roman" w:hAnsi="Times New Roman" w:eastAsia="Calibri" w:cs="Times New Roman"/>
                <w:sz w:val="26"/>
                <w:szCs w:val="26"/>
              </w:rPr>
            </w:pPr>
            <w:r w:rsidRPr="004E2A40">
              <w:rPr>
                <w:rFonts w:ascii="Times New Roman" w:hAnsi="Times New Roman" w:eastAsia="Calibri" w:cs="Times New Roman"/>
                <w:sz w:val="26"/>
                <w:szCs w:val="26"/>
              </w:rPr>
              <w:t>1</w:t>
            </w:r>
          </w:p>
        </w:tc>
        <w:tc>
          <w:tcPr>
            <w:tcW w:w="703" w:type="pct"/>
            <w:vAlign w:val="center"/>
          </w:tcPr>
          <w:p w:rsidRPr="004E2A40" w:rsidR="004154F5" w:rsidP="00F0651A" w:rsidRDefault="008A6737" w14:paraId="72E68DC4" w14:textId="1443457A">
            <w:pPr>
              <w:spacing w:after="0" w:line="240" w:lineRule="auto"/>
              <w:jc w:val="right"/>
              <w:rPr>
                <w:rFonts w:ascii="Times New Roman" w:hAnsi="Times New Roman" w:eastAsia="Calibri" w:cs="Times New Roman"/>
                <w:sz w:val="26"/>
                <w:szCs w:val="26"/>
              </w:rPr>
            </w:pPr>
            <w:r w:rsidRPr="004E2A40">
              <w:rPr>
                <w:rFonts w:ascii="Times New Roman" w:hAnsi="Times New Roman" w:eastAsia="Calibri" w:cs="Times New Roman"/>
                <w:sz w:val="26"/>
                <w:szCs w:val="26"/>
              </w:rPr>
              <w:t>423</w:t>
            </w:r>
          </w:p>
        </w:tc>
        <w:tc>
          <w:tcPr>
            <w:tcW w:w="654" w:type="pct"/>
            <w:vAlign w:val="center"/>
          </w:tcPr>
          <w:p w:rsidRPr="004E2A40" w:rsidR="000F4BEC" w:rsidP="00F0651A" w:rsidRDefault="000F4BEC" w14:paraId="44C5CAC6" w14:textId="77777777">
            <w:pPr>
              <w:spacing w:after="0" w:line="240" w:lineRule="auto"/>
              <w:jc w:val="right"/>
              <w:rPr>
                <w:rFonts w:ascii="Times New Roman" w:hAnsi="Times New Roman" w:eastAsia="Calibri" w:cs="Times New Roman"/>
                <w:sz w:val="26"/>
                <w:szCs w:val="26"/>
              </w:rPr>
            </w:pPr>
          </w:p>
          <w:p w:rsidRPr="004E2A40" w:rsidR="000F4BEC" w:rsidP="00F0651A" w:rsidRDefault="000F4BEC" w14:paraId="06B6ABFF" w14:textId="77777777">
            <w:pPr>
              <w:spacing w:after="0" w:line="240" w:lineRule="auto"/>
              <w:jc w:val="right"/>
              <w:rPr>
                <w:rFonts w:ascii="Times New Roman" w:hAnsi="Times New Roman" w:eastAsia="Calibri" w:cs="Times New Roman"/>
                <w:sz w:val="26"/>
                <w:szCs w:val="26"/>
              </w:rPr>
            </w:pPr>
          </w:p>
          <w:p w:rsidRPr="004E2A40" w:rsidR="004154F5" w:rsidP="00F0651A" w:rsidRDefault="00390371" w14:paraId="68C9CA5D" w14:textId="7300F4A7">
            <w:pPr>
              <w:spacing w:after="0" w:line="240" w:lineRule="auto"/>
              <w:jc w:val="right"/>
              <w:rPr>
                <w:rFonts w:ascii="Times New Roman" w:hAnsi="Times New Roman" w:eastAsia="Calibri" w:cs="Times New Roman"/>
                <w:sz w:val="26"/>
                <w:szCs w:val="26"/>
              </w:rPr>
            </w:pPr>
            <w:r w:rsidRPr="004E2A40">
              <w:rPr>
                <w:rFonts w:ascii="Times New Roman" w:hAnsi="Times New Roman" w:eastAsia="Calibri" w:cs="Times New Roman"/>
                <w:sz w:val="26"/>
                <w:szCs w:val="26"/>
              </w:rPr>
              <w:t>1</w:t>
            </w:r>
            <w:r w:rsidRPr="004E2A40" w:rsidR="000F4BEC">
              <w:rPr>
                <w:rFonts w:ascii="Times New Roman" w:hAnsi="Times New Roman" w:eastAsia="Calibri" w:cs="Times New Roman"/>
                <w:sz w:val="26"/>
                <w:szCs w:val="26"/>
              </w:rPr>
              <w:t xml:space="preserve"> hr.;</w:t>
            </w:r>
          </w:p>
          <w:p w:rsidRPr="004E2A40" w:rsidR="000F4BEC" w:rsidP="00F0651A" w:rsidRDefault="000F4BEC" w14:paraId="1AE005ED" w14:textId="0F9BFBBE">
            <w:pPr>
              <w:spacing w:after="0" w:line="240" w:lineRule="auto"/>
              <w:jc w:val="right"/>
              <w:rPr>
                <w:rFonts w:ascii="Times New Roman" w:hAnsi="Times New Roman" w:eastAsia="Calibri" w:cs="Times New Roman"/>
                <w:sz w:val="26"/>
                <w:szCs w:val="26"/>
              </w:rPr>
            </w:pPr>
            <w:r w:rsidRPr="004E2A40">
              <w:rPr>
                <w:rFonts w:ascii="Times New Roman" w:hAnsi="Times New Roman" w:eastAsia="Calibri" w:cs="Times New Roman"/>
                <w:sz w:val="26"/>
                <w:szCs w:val="26"/>
              </w:rPr>
              <w:t>$68.00</w:t>
            </w:r>
          </w:p>
          <w:p w:rsidRPr="004E2A40" w:rsidR="000F4BEC" w:rsidP="00F0651A" w:rsidRDefault="000F4BEC" w14:paraId="11D9945D" w14:textId="5372739A">
            <w:pPr>
              <w:spacing w:after="0" w:line="240" w:lineRule="auto"/>
              <w:jc w:val="right"/>
              <w:rPr>
                <w:rFonts w:ascii="Times New Roman" w:hAnsi="Times New Roman" w:eastAsia="Calibri" w:cs="Times New Roman"/>
                <w:sz w:val="26"/>
                <w:szCs w:val="26"/>
              </w:rPr>
            </w:pPr>
          </w:p>
        </w:tc>
        <w:tc>
          <w:tcPr>
            <w:tcW w:w="657" w:type="pct"/>
            <w:vAlign w:val="center"/>
          </w:tcPr>
          <w:p w:rsidRPr="004E2A40" w:rsidR="000F4BEC" w:rsidP="001356CC" w:rsidRDefault="000F4BEC" w14:paraId="44EE4D11" w14:textId="77777777">
            <w:pPr>
              <w:spacing w:after="0" w:line="240" w:lineRule="auto"/>
              <w:jc w:val="right"/>
              <w:rPr>
                <w:rFonts w:ascii="Times New Roman" w:hAnsi="Times New Roman" w:eastAsia="Calibri" w:cs="Times New Roman"/>
                <w:sz w:val="26"/>
                <w:szCs w:val="26"/>
              </w:rPr>
            </w:pPr>
          </w:p>
          <w:p w:rsidRPr="004E2A40" w:rsidR="004154F5" w:rsidP="001356CC" w:rsidRDefault="008A6737" w14:paraId="4E32248A" w14:textId="28F11CE5">
            <w:pPr>
              <w:spacing w:after="0" w:line="240" w:lineRule="auto"/>
              <w:jc w:val="right"/>
              <w:rPr>
                <w:rFonts w:ascii="Times New Roman" w:hAnsi="Times New Roman" w:eastAsia="Calibri" w:cs="Times New Roman"/>
                <w:sz w:val="26"/>
                <w:szCs w:val="26"/>
              </w:rPr>
            </w:pPr>
            <w:r w:rsidRPr="004E2A40">
              <w:rPr>
                <w:rFonts w:ascii="Times New Roman" w:hAnsi="Times New Roman" w:eastAsia="Calibri" w:cs="Times New Roman"/>
                <w:sz w:val="26"/>
                <w:szCs w:val="26"/>
              </w:rPr>
              <w:t>423</w:t>
            </w:r>
            <w:r w:rsidRPr="004E2A40" w:rsidR="000F4BEC">
              <w:rPr>
                <w:rFonts w:ascii="Times New Roman" w:hAnsi="Times New Roman" w:eastAsia="Calibri" w:cs="Times New Roman"/>
                <w:sz w:val="26"/>
                <w:szCs w:val="26"/>
              </w:rPr>
              <w:t xml:space="preserve"> hrs.;</w:t>
            </w:r>
          </w:p>
          <w:p w:rsidRPr="004E2A40" w:rsidR="000F4BEC" w:rsidP="001356CC" w:rsidRDefault="000F4BEC" w14:paraId="631D6683" w14:textId="15A69676">
            <w:pPr>
              <w:spacing w:after="0" w:line="240" w:lineRule="auto"/>
              <w:jc w:val="right"/>
              <w:rPr>
                <w:rFonts w:ascii="Times New Roman" w:hAnsi="Times New Roman" w:eastAsia="Calibri" w:cs="Times New Roman"/>
                <w:sz w:val="26"/>
                <w:szCs w:val="26"/>
              </w:rPr>
            </w:pPr>
            <w:r w:rsidRPr="004E2A40">
              <w:rPr>
                <w:rFonts w:ascii="Times New Roman" w:hAnsi="Times New Roman" w:eastAsia="Calibri" w:cs="Times New Roman"/>
                <w:sz w:val="26"/>
                <w:szCs w:val="26"/>
              </w:rPr>
              <w:t>$</w:t>
            </w:r>
            <w:r w:rsidRPr="004E2A40" w:rsidR="000F7E04">
              <w:rPr>
                <w:rFonts w:ascii="Times New Roman" w:hAnsi="Times New Roman" w:eastAsia="Calibri" w:cs="Times New Roman"/>
                <w:sz w:val="26"/>
                <w:szCs w:val="26"/>
              </w:rPr>
              <w:t>28,764</w:t>
            </w:r>
            <w:r w:rsidRPr="004E2A40">
              <w:rPr>
                <w:rFonts w:ascii="Times New Roman" w:hAnsi="Times New Roman" w:eastAsia="Calibri" w:cs="Times New Roman"/>
                <w:sz w:val="26"/>
                <w:szCs w:val="26"/>
              </w:rPr>
              <w:t>.00</w:t>
            </w:r>
          </w:p>
        </w:tc>
        <w:tc>
          <w:tcPr>
            <w:tcW w:w="616" w:type="pct"/>
            <w:vAlign w:val="center"/>
          </w:tcPr>
          <w:p w:rsidRPr="004E2A40" w:rsidR="004154F5" w:rsidP="001356CC" w:rsidRDefault="000F7E04" w14:paraId="79F2884D" w14:textId="6F74FAF2">
            <w:pPr>
              <w:spacing w:after="0" w:line="240" w:lineRule="auto"/>
              <w:jc w:val="right"/>
              <w:rPr>
                <w:rFonts w:ascii="Times New Roman" w:hAnsi="Times New Roman" w:eastAsia="Calibri" w:cs="Times New Roman"/>
                <w:sz w:val="26"/>
                <w:szCs w:val="26"/>
              </w:rPr>
            </w:pPr>
            <w:r w:rsidRPr="004E2A40">
              <w:rPr>
                <w:rFonts w:ascii="Times New Roman" w:hAnsi="Times New Roman" w:eastAsia="Calibri" w:cs="Times New Roman"/>
                <w:sz w:val="26"/>
                <w:szCs w:val="26"/>
              </w:rPr>
              <w:t>$68.00</w:t>
            </w:r>
          </w:p>
        </w:tc>
      </w:tr>
      <w:tr w:rsidRPr="00CB3BFF" w:rsidR="004154F5" w:rsidTr="00F0651A" w14:paraId="6DB59BFE" w14:textId="77777777">
        <w:trPr>
          <w:cantSplit/>
          <w:trHeight w:val="485"/>
        </w:trPr>
        <w:tc>
          <w:tcPr>
            <w:tcW w:w="878" w:type="pct"/>
            <w:tcBorders>
              <w:bottom w:val="single" w:color="auto" w:sz="4" w:space="0"/>
            </w:tcBorders>
          </w:tcPr>
          <w:p w:rsidRPr="004E2A40" w:rsidR="004154F5" w:rsidP="00A31771" w:rsidRDefault="004154F5" w14:paraId="5DAA75F4" w14:textId="77777777">
            <w:pPr>
              <w:spacing w:after="0" w:line="240" w:lineRule="auto"/>
              <w:rPr>
                <w:rFonts w:ascii="Times New Roman" w:hAnsi="Times New Roman" w:eastAsia="Calibri" w:cs="Times New Roman"/>
                <w:b/>
                <w:sz w:val="26"/>
                <w:szCs w:val="26"/>
              </w:rPr>
            </w:pPr>
            <w:r w:rsidRPr="004E2A40">
              <w:rPr>
                <w:rFonts w:ascii="Times New Roman" w:hAnsi="Times New Roman" w:eastAsia="Calibri" w:cs="Times New Roman"/>
                <w:b/>
                <w:sz w:val="26"/>
                <w:szCs w:val="26"/>
              </w:rPr>
              <w:t>TOTAL</w:t>
            </w:r>
          </w:p>
        </w:tc>
        <w:tc>
          <w:tcPr>
            <w:tcW w:w="1492" w:type="pct"/>
            <w:gridSpan w:val="2"/>
            <w:tcBorders>
              <w:bottom w:val="single" w:color="auto" w:sz="4" w:space="0"/>
            </w:tcBorders>
            <w:shd w:val="clear" w:color="auto" w:fill="D9D9D9"/>
            <w:vAlign w:val="center"/>
          </w:tcPr>
          <w:p w:rsidRPr="004E2A40" w:rsidR="004154F5" w:rsidP="00F0651A" w:rsidRDefault="004154F5" w14:paraId="6F7C0793" w14:textId="77777777">
            <w:pPr>
              <w:spacing w:after="0" w:line="240" w:lineRule="auto"/>
              <w:jc w:val="right"/>
              <w:rPr>
                <w:rFonts w:ascii="Times New Roman" w:hAnsi="Times New Roman" w:eastAsia="Calibri" w:cs="Times New Roman"/>
                <w:sz w:val="26"/>
                <w:szCs w:val="26"/>
              </w:rPr>
            </w:pPr>
          </w:p>
        </w:tc>
        <w:tc>
          <w:tcPr>
            <w:tcW w:w="703" w:type="pct"/>
            <w:tcBorders>
              <w:bottom w:val="single" w:color="auto" w:sz="4" w:space="0"/>
            </w:tcBorders>
            <w:shd w:val="clear" w:color="auto" w:fill="auto"/>
            <w:vAlign w:val="center"/>
          </w:tcPr>
          <w:p w:rsidRPr="004E2A40" w:rsidR="004154F5" w:rsidP="00F0651A" w:rsidRDefault="000F7E04" w14:paraId="043B8EDD" w14:textId="1CA33FC7">
            <w:pPr>
              <w:spacing w:after="0" w:line="240" w:lineRule="auto"/>
              <w:jc w:val="right"/>
              <w:rPr>
                <w:rFonts w:ascii="Times New Roman" w:hAnsi="Times New Roman" w:eastAsia="Calibri" w:cs="Times New Roman"/>
                <w:b/>
                <w:sz w:val="26"/>
                <w:szCs w:val="26"/>
              </w:rPr>
            </w:pPr>
            <w:r w:rsidRPr="004E2A40">
              <w:rPr>
                <w:rFonts w:ascii="Times New Roman" w:hAnsi="Times New Roman" w:eastAsia="Calibri" w:cs="Times New Roman"/>
                <w:b/>
                <w:sz w:val="26"/>
                <w:szCs w:val="26"/>
              </w:rPr>
              <w:t>922</w:t>
            </w:r>
          </w:p>
        </w:tc>
        <w:tc>
          <w:tcPr>
            <w:tcW w:w="654" w:type="pct"/>
            <w:tcBorders>
              <w:bottom w:val="single" w:color="auto" w:sz="4" w:space="0"/>
            </w:tcBorders>
            <w:shd w:val="clear" w:color="auto" w:fill="D9D9D9"/>
            <w:vAlign w:val="center"/>
          </w:tcPr>
          <w:p w:rsidRPr="004E2A40" w:rsidR="004154F5" w:rsidP="00F0651A" w:rsidRDefault="004154F5" w14:paraId="7BE45C85" w14:textId="77777777">
            <w:pPr>
              <w:spacing w:after="0" w:line="240" w:lineRule="auto"/>
              <w:jc w:val="right"/>
              <w:rPr>
                <w:rFonts w:ascii="Times New Roman" w:hAnsi="Times New Roman" w:eastAsia="Calibri" w:cs="Times New Roman"/>
                <w:sz w:val="26"/>
                <w:szCs w:val="26"/>
              </w:rPr>
            </w:pPr>
          </w:p>
        </w:tc>
        <w:tc>
          <w:tcPr>
            <w:tcW w:w="657" w:type="pct"/>
            <w:tcBorders>
              <w:bottom w:val="single" w:color="auto" w:sz="4" w:space="0"/>
            </w:tcBorders>
            <w:vAlign w:val="center"/>
          </w:tcPr>
          <w:p w:rsidRPr="004E2A40" w:rsidR="004154F5" w:rsidP="00F0651A" w:rsidRDefault="00F76ED2" w14:paraId="3DAB764B" w14:textId="77777777">
            <w:pPr>
              <w:spacing w:after="0" w:line="240" w:lineRule="auto"/>
              <w:jc w:val="right"/>
              <w:rPr>
                <w:rFonts w:ascii="Times New Roman" w:hAnsi="Times New Roman" w:eastAsia="Calibri" w:cs="Times New Roman"/>
                <w:b/>
                <w:sz w:val="26"/>
                <w:szCs w:val="26"/>
              </w:rPr>
            </w:pPr>
            <w:r w:rsidRPr="004E2A40">
              <w:rPr>
                <w:rFonts w:ascii="Times New Roman" w:hAnsi="Times New Roman" w:eastAsia="Calibri" w:cs="Times New Roman"/>
                <w:b/>
                <w:sz w:val="26"/>
                <w:szCs w:val="26"/>
              </w:rPr>
              <w:t>714</w:t>
            </w:r>
            <w:r w:rsidRPr="004E2A40" w:rsidR="000F4BEC">
              <w:rPr>
                <w:rFonts w:ascii="Times New Roman" w:hAnsi="Times New Roman" w:eastAsia="Calibri" w:cs="Times New Roman"/>
                <w:b/>
                <w:sz w:val="26"/>
                <w:szCs w:val="26"/>
              </w:rPr>
              <w:t xml:space="preserve"> hrs.:</w:t>
            </w:r>
          </w:p>
          <w:p w:rsidRPr="004E2A40" w:rsidR="000F4BEC" w:rsidP="00F0651A" w:rsidRDefault="000F4BEC" w14:paraId="02BE48EA" w14:textId="15F70673">
            <w:pPr>
              <w:spacing w:after="0" w:line="240" w:lineRule="auto"/>
              <w:jc w:val="right"/>
              <w:rPr>
                <w:rFonts w:ascii="Times New Roman" w:hAnsi="Times New Roman" w:eastAsia="Calibri" w:cs="Times New Roman"/>
                <w:b/>
                <w:sz w:val="26"/>
                <w:szCs w:val="26"/>
              </w:rPr>
            </w:pPr>
            <w:r w:rsidRPr="004E2A40">
              <w:rPr>
                <w:rFonts w:ascii="Times New Roman" w:hAnsi="Times New Roman" w:eastAsia="Calibri" w:cs="Times New Roman"/>
                <w:b/>
                <w:sz w:val="26"/>
                <w:szCs w:val="26"/>
              </w:rPr>
              <w:t>$</w:t>
            </w:r>
            <w:r w:rsidRPr="004E2A40" w:rsidR="000F7E04">
              <w:rPr>
                <w:rFonts w:ascii="Times New Roman" w:hAnsi="Times New Roman" w:eastAsia="Calibri" w:cs="Times New Roman"/>
                <w:b/>
                <w:sz w:val="26"/>
                <w:szCs w:val="26"/>
              </w:rPr>
              <w:t>48,552.00</w:t>
            </w:r>
          </w:p>
        </w:tc>
        <w:tc>
          <w:tcPr>
            <w:tcW w:w="616" w:type="pct"/>
            <w:tcBorders>
              <w:bottom w:val="single" w:color="auto" w:sz="4" w:space="0"/>
            </w:tcBorders>
            <w:shd w:val="clear" w:color="auto" w:fill="D9D9D9"/>
            <w:vAlign w:val="center"/>
          </w:tcPr>
          <w:p w:rsidRPr="004E2A40" w:rsidR="004154F5" w:rsidP="001356CC" w:rsidRDefault="000F7E04" w14:paraId="58FFF061" w14:textId="0D0C7658">
            <w:pPr>
              <w:spacing w:after="0" w:line="240" w:lineRule="auto"/>
              <w:jc w:val="right"/>
              <w:rPr>
                <w:rFonts w:ascii="Times New Roman" w:hAnsi="Times New Roman" w:eastAsia="Calibri" w:cs="Times New Roman"/>
                <w:b/>
                <w:sz w:val="26"/>
                <w:szCs w:val="26"/>
              </w:rPr>
            </w:pPr>
            <w:r w:rsidRPr="004E2A40">
              <w:rPr>
                <w:rFonts w:ascii="Times New Roman" w:hAnsi="Times New Roman" w:eastAsia="Calibri" w:cs="Times New Roman"/>
                <w:b/>
                <w:sz w:val="26"/>
                <w:szCs w:val="26"/>
              </w:rPr>
              <w:t>$272.00</w:t>
            </w:r>
          </w:p>
        </w:tc>
      </w:tr>
    </w:tbl>
    <w:p w:rsidRPr="00057626" w:rsidR="00C05408" w:rsidP="00C05408" w:rsidRDefault="00C05408" w14:paraId="47B24398" w14:textId="7517166C">
      <w:pPr>
        <w:spacing w:after="0" w:line="480" w:lineRule="auto"/>
        <w:rPr>
          <w:rFonts w:ascii="Times New Roman" w:hAnsi="Times New Roman" w:eastAsia="Times New Roman" w:cs="Times New Roman"/>
          <w:sz w:val="26"/>
          <w:szCs w:val="26"/>
        </w:rPr>
      </w:pPr>
      <w:r w:rsidRPr="00057626">
        <w:rPr>
          <w:rFonts w:ascii="Times New Roman" w:hAnsi="Times New Roman" w:eastAsia="Times New Roman" w:cs="Times New Roman"/>
          <w:i/>
          <w:sz w:val="26"/>
          <w:szCs w:val="26"/>
        </w:rPr>
        <w:t xml:space="preserve">Comments:  </w:t>
      </w:r>
      <w:r w:rsidRPr="00057626">
        <w:rPr>
          <w:rFonts w:ascii="Times New Roman" w:hAnsi="Times New Roman" w:eastAsia="Times New Roman" w:cs="Times New Roman"/>
          <w:sz w:val="26"/>
          <w:szCs w:val="26"/>
        </w:rPr>
        <w:t xml:space="preserve">Comments are invited on:  (1) whether the </w:t>
      </w:r>
      <w:r w:rsidRPr="00057626" w:rsidR="00057626">
        <w:rPr>
          <w:rFonts w:ascii="Times New Roman" w:hAnsi="Times New Roman" w:eastAsia="Times New Roman" w:cs="Times New Roman"/>
          <w:sz w:val="26"/>
          <w:szCs w:val="26"/>
        </w:rPr>
        <w:t>collection</w:t>
      </w:r>
      <w:r w:rsidRPr="00057626">
        <w:rPr>
          <w:rFonts w:ascii="Times New Roman" w:hAnsi="Times New Roman" w:eastAsia="Times New Roman" w:cs="Times New Roman"/>
          <w:sz w:val="26"/>
          <w:szCs w:val="26"/>
        </w:rPr>
        <w:t xml:space="preserve"> of information </w:t>
      </w:r>
      <w:r w:rsidR="00457488">
        <w:rPr>
          <w:rFonts w:ascii="Times New Roman" w:hAnsi="Times New Roman" w:eastAsia="Times New Roman" w:cs="Times New Roman"/>
          <w:sz w:val="26"/>
          <w:szCs w:val="26"/>
        </w:rPr>
        <w:t xml:space="preserve">is </w:t>
      </w:r>
      <w:r w:rsidRPr="00057626">
        <w:rPr>
          <w:rFonts w:ascii="Times New Roman" w:hAnsi="Times New Roman" w:eastAsia="Times New Roman" w:cs="Times New Roman"/>
          <w:sz w:val="26"/>
          <w:szCs w:val="26"/>
        </w:rPr>
        <w:t xml:space="preserve">necessary for the proper performance of the functions of the Commission, including whether the information will have practical utility; (2) the accuracy of the agency’s estimates of the burden and cost of the </w:t>
      </w:r>
      <w:r w:rsidRPr="00057626" w:rsidR="00057626">
        <w:rPr>
          <w:rFonts w:ascii="Times New Roman" w:hAnsi="Times New Roman" w:eastAsia="Times New Roman" w:cs="Times New Roman"/>
          <w:sz w:val="26"/>
          <w:szCs w:val="26"/>
        </w:rPr>
        <w:t>collection</w:t>
      </w:r>
      <w:r w:rsidRPr="00057626">
        <w:rPr>
          <w:rFonts w:ascii="Times New Roman" w:hAnsi="Times New Roman" w:eastAsia="Times New Roman" w:cs="Times New Roman"/>
          <w:sz w:val="26"/>
          <w:szCs w:val="26"/>
        </w:rPr>
        <w:t xml:space="preserve"> of information, including the validity of the methodology and assumptions used; (3) ways to enhance the quality, utility and clarity of the information </w:t>
      </w:r>
      <w:r w:rsidRPr="00057626" w:rsidR="00057626">
        <w:rPr>
          <w:rFonts w:ascii="Times New Roman" w:hAnsi="Times New Roman" w:eastAsia="Times New Roman" w:cs="Times New Roman"/>
          <w:sz w:val="26"/>
          <w:szCs w:val="26"/>
        </w:rPr>
        <w:t>collection</w:t>
      </w:r>
      <w:r w:rsidRPr="00057626">
        <w:rPr>
          <w:rFonts w:ascii="Times New Roman" w:hAnsi="Times New Roman" w:eastAsia="Times New Roman" w:cs="Times New Roman"/>
          <w:sz w:val="26"/>
          <w:szCs w:val="26"/>
        </w:rPr>
        <w:t xml:space="preserve">; and (4) ways to minimize the burden of the </w:t>
      </w:r>
      <w:r w:rsidRPr="00057626" w:rsidR="00057626">
        <w:rPr>
          <w:rFonts w:ascii="Times New Roman" w:hAnsi="Times New Roman" w:eastAsia="Times New Roman" w:cs="Times New Roman"/>
          <w:sz w:val="26"/>
          <w:szCs w:val="26"/>
        </w:rPr>
        <w:t>collection</w:t>
      </w:r>
      <w:r w:rsidRPr="00057626">
        <w:rPr>
          <w:rFonts w:ascii="Times New Roman" w:hAnsi="Times New Roman" w:eastAsia="Times New Roman" w:cs="Times New Roman"/>
          <w:sz w:val="26"/>
          <w:szCs w:val="26"/>
        </w:rPr>
        <w:t xml:space="preserve"> of information on those who are to respond, including the use of automated collection techniques or other forms of information technology.  </w:t>
      </w:r>
    </w:p>
    <w:p w:rsidRPr="00057626" w:rsidR="00D4590B" w:rsidP="00D4590B" w:rsidRDefault="00D4590B" w14:paraId="1CD7FEE1" w14:textId="77777777">
      <w:pPr>
        <w:autoSpaceDE w:val="0"/>
        <w:autoSpaceDN w:val="0"/>
        <w:adjustRightInd w:val="0"/>
        <w:spacing w:after="0" w:line="240" w:lineRule="auto"/>
        <w:rPr>
          <w:rFonts w:ascii="Times New Roman" w:hAnsi="Times New Roman" w:eastAsia="Times New Roman" w:cs="Times New Roman"/>
          <w:sz w:val="26"/>
          <w:szCs w:val="26"/>
        </w:rPr>
      </w:pPr>
    </w:p>
    <w:p w:rsidRPr="00057626" w:rsidR="00D4590B" w:rsidP="00D4590B" w:rsidRDefault="00D4590B" w14:paraId="2559BD5B" w14:textId="77777777">
      <w:pPr>
        <w:autoSpaceDE w:val="0"/>
        <w:autoSpaceDN w:val="0"/>
        <w:adjustRightInd w:val="0"/>
        <w:spacing w:after="0" w:line="240" w:lineRule="auto"/>
        <w:rPr>
          <w:rFonts w:ascii="Times New Roman" w:hAnsi="Times New Roman" w:eastAsia="Times New Roman" w:cs="Times New Roman"/>
          <w:sz w:val="26"/>
          <w:szCs w:val="26"/>
        </w:rPr>
      </w:pPr>
    </w:p>
    <w:p w:rsidRPr="00057626" w:rsidR="00C05408" w:rsidP="00C05408" w:rsidRDefault="00C05408" w14:paraId="7EC207B3" w14:textId="77777777">
      <w:pPr>
        <w:spacing w:after="0" w:line="240" w:lineRule="auto"/>
        <w:ind w:firstLine="2606"/>
        <w:jc w:val="center"/>
        <w:rPr>
          <w:rFonts w:ascii="Times New Roman" w:hAnsi="Times New Roman" w:eastAsia="Times New Roman" w:cs="Times New Roman"/>
          <w:sz w:val="26"/>
          <w:szCs w:val="26"/>
        </w:rPr>
      </w:pPr>
      <w:r w:rsidRPr="00057626">
        <w:rPr>
          <w:rFonts w:ascii="Times New Roman" w:hAnsi="Times New Roman" w:eastAsia="Times New Roman" w:cs="Times New Roman"/>
          <w:sz w:val="26"/>
          <w:szCs w:val="26"/>
        </w:rPr>
        <w:t>Kimberly D. Bose,</w:t>
      </w:r>
    </w:p>
    <w:p w:rsidRPr="00057626" w:rsidR="00C05408" w:rsidP="00C05408" w:rsidRDefault="00C05408" w14:paraId="74AE4E58" w14:textId="77777777">
      <w:pPr>
        <w:spacing w:after="0" w:line="240" w:lineRule="auto"/>
        <w:ind w:firstLine="2606"/>
        <w:jc w:val="center"/>
        <w:rPr>
          <w:rFonts w:ascii="Times New Roman" w:hAnsi="Times New Roman" w:eastAsia="Times New Roman" w:cs="Times New Roman"/>
          <w:sz w:val="26"/>
          <w:szCs w:val="26"/>
        </w:rPr>
      </w:pPr>
      <w:r w:rsidRPr="00057626">
        <w:rPr>
          <w:rFonts w:ascii="Times New Roman" w:hAnsi="Times New Roman" w:eastAsia="Times New Roman" w:cs="Times New Roman"/>
          <w:sz w:val="26"/>
          <w:szCs w:val="26"/>
        </w:rPr>
        <w:t>Secretary.</w:t>
      </w:r>
    </w:p>
    <w:p w:rsidRPr="00057626" w:rsidR="00C05408" w:rsidP="00C05408" w:rsidRDefault="00C05408" w14:paraId="5E006A99" w14:textId="77777777">
      <w:pPr>
        <w:spacing w:after="0" w:line="240" w:lineRule="auto"/>
        <w:rPr>
          <w:rFonts w:ascii="Times New Roman" w:hAnsi="Times New Roman" w:eastAsia="Times New Roman" w:cs="Times New Roman"/>
          <w:sz w:val="26"/>
          <w:szCs w:val="26"/>
        </w:rPr>
      </w:pPr>
    </w:p>
    <w:p w:rsidRPr="00057626" w:rsidR="00AB23D5" w:rsidRDefault="00AB23D5" w14:paraId="51064753" w14:textId="77777777">
      <w:pPr>
        <w:rPr>
          <w:rFonts w:ascii="Times New Roman" w:hAnsi="Times New Roman" w:cs="Times New Roman"/>
          <w:sz w:val="26"/>
          <w:szCs w:val="26"/>
        </w:rPr>
      </w:pPr>
    </w:p>
    <w:sectPr w:rsidRPr="00057626" w:rsidR="00AB23D5" w:rsidSect="008314BB">
      <w:headerReference w:type="even" r:id="rId16"/>
      <w:headerReference w:type="default" r:id="rId17"/>
      <w:footerReference w:type="even" r:id="rId18"/>
      <w:footerReference w:type="default" r:id="rId19"/>
      <w:headerReference w:type="first" r:id="rId20"/>
      <w:footerReference w:type="first" r:id="rId21"/>
      <w:pgSz w:w="12240" w:h="15840"/>
      <w:pgMar w:top="1296" w:right="1440" w:bottom="1296"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81C46" w14:textId="77777777" w:rsidR="00D41AD3" w:rsidRDefault="00D41AD3" w:rsidP="00D4590B">
      <w:pPr>
        <w:spacing w:after="0" w:line="240" w:lineRule="auto"/>
      </w:pPr>
      <w:r>
        <w:separator/>
      </w:r>
    </w:p>
  </w:endnote>
  <w:endnote w:type="continuationSeparator" w:id="0">
    <w:p w14:paraId="73D52866" w14:textId="77777777" w:rsidR="00D41AD3" w:rsidRDefault="00D41AD3" w:rsidP="00D45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72771" w14:textId="77777777" w:rsidR="001951C0" w:rsidRDefault="001951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2D8A6" w14:textId="5D127667" w:rsidR="00913076" w:rsidRPr="00057626" w:rsidRDefault="00913076">
    <w:pPr>
      <w:pStyle w:val="Footer"/>
      <w:jc w:val="right"/>
      <w:rPr>
        <w:rFonts w:ascii="Times New Roman" w:hAnsi="Times New Roman" w:cs="Times New Roman"/>
        <w:sz w:val="26"/>
        <w:szCs w:val="26"/>
      </w:rPr>
    </w:pPr>
  </w:p>
  <w:p w14:paraId="244E2BED" w14:textId="77777777" w:rsidR="00C81C26" w:rsidRDefault="001951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4BBE4" w14:textId="77777777" w:rsidR="00913076" w:rsidRDefault="00913076">
    <w:pPr>
      <w:pStyle w:val="Footer"/>
      <w:jc w:val="center"/>
    </w:pPr>
  </w:p>
  <w:p w14:paraId="4FF91AEE" w14:textId="77777777" w:rsidR="00C81C26" w:rsidRDefault="00195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A9FD9" w14:textId="77777777" w:rsidR="00D41AD3" w:rsidRDefault="00D41AD3" w:rsidP="00D4590B">
      <w:pPr>
        <w:spacing w:after="0" w:line="240" w:lineRule="auto"/>
      </w:pPr>
      <w:r>
        <w:separator/>
      </w:r>
    </w:p>
  </w:footnote>
  <w:footnote w:type="continuationSeparator" w:id="0">
    <w:p w14:paraId="2E356FDB" w14:textId="77777777" w:rsidR="00D41AD3" w:rsidRDefault="00D41AD3" w:rsidP="00D4590B">
      <w:pPr>
        <w:spacing w:after="0" w:line="240" w:lineRule="auto"/>
      </w:pPr>
      <w:r>
        <w:continuationSeparator/>
      </w:r>
    </w:p>
  </w:footnote>
  <w:footnote w:id="1">
    <w:p w14:paraId="6433CB2B" w14:textId="2D7ED4F7" w:rsidR="009F0136" w:rsidRDefault="009F0136">
      <w:pPr>
        <w:pStyle w:val="FootnoteText"/>
      </w:pPr>
      <w:r w:rsidRPr="009F0136">
        <w:rPr>
          <w:rStyle w:val="FootnoteReference"/>
          <w:vertAlign w:val="superscript"/>
        </w:rPr>
        <w:footnoteRef/>
      </w:r>
      <w:r>
        <w:t xml:space="preserve"> </w:t>
      </w:r>
      <w:r w:rsidRPr="009F0136">
        <w:rPr>
          <w:i/>
          <w:sz w:val="26"/>
          <w:szCs w:val="26"/>
        </w:rPr>
        <w:t>Generator Requirements at the Transmission Interface</w:t>
      </w:r>
      <w:r w:rsidRPr="008B7470">
        <w:rPr>
          <w:sz w:val="26"/>
          <w:szCs w:val="26"/>
        </w:rPr>
        <w:t xml:space="preserve">, </w:t>
      </w:r>
      <w:r>
        <w:rPr>
          <w:sz w:val="26"/>
          <w:szCs w:val="26"/>
        </w:rPr>
        <w:t>144</w:t>
      </w:r>
      <w:r w:rsidRPr="008B7470">
        <w:rPr>
          <w:sz w:val="26"/>
          <w:szCs w:val="26"/>
        </w:rPr>
        <w:t xml:space="preserve"> FERC ¶ 61,</w:t>
      </w:r>
      <w:r>
        <w:rPr>
          <w:sz w:val="26"/>
          <w:szCs w:val="26"/>
        </w:rPr>
        <w:t>221</w:t>
      </w:r>
      <w:r w:rsidR="00857BF2">
        <w:rPr>
          <w:sz w:val="26"/>
          <w:szCs w:val="26"/>
        </w:rPr>
        <w:t xml:space="preserve"> (2013)</w:t>
      </w:r>
      <w:r>
        <w:rPr>
          <w:sz w:val="26"/>
          <w:szCs w:val="26"/>
        </w:rPr>
        <w:t>.</w:t>
      </w:r>
    </w:p>
  </w:footnote>
  <w:footnote w:id="2">
    <w:p w14:paraId="509664EA" w14:textId="77777777" w:rsidR="00E406F9" w:rsidRDefault="00C74554">
      <w:pPr>
        <w:pStyle w:val="FootnoteText"/>
        <w:rPr>
          <w:sz w:val="26"/>
          <w:szCs w:val="26"/>
        </w:rPr>
      </w:pPr>
      <w:r w:rsidRPr="003C7357">
        <w:rPr>
          <w:rStyle w:val="FootnoteReference"/>
          <w:sz w:val="26"/>
          <w:szCs w:val="26"/>
          <w:vertAlign w:val="superscript"/>
        </w:rPr>
        <w:footnoteRef/>
      </w:r>
      <w:r w:rsidRPr="003C7357">
        <w:rPr>
          <w:sz w:val="26"/>
          <w:szCs w:val="26"/>
          <w:vertAlign w:val="superscript"/>
        </w:rPr>
        <w:t xml:space="preserve"> </w:t>
      </w:r>
      <w:r w:rsidR="00433D80">
        <w:rPr>
          <w:sz w:val="26"/>
          <w:szCs w:val="26"/>
          <w:vertAlign w:val="superscript"/>
        </w:rPr>
        <w:t xml:space="preserve"> </w:t>
      </w:r>
      <w:r w:rsidR="00433D80">
        <w:rPr>
          <w:sz w:val="26"/>
          <w:szCs w:val="26"/>
        </w:rPr>
        <w:t xml:space="preserve">The burden is included in information collection FERC-725M.  </w:t>
      </w:r>
    </w:p>
    <w:p w14:paraId="527CE8AB" w14:textId="71BBE6E9" w:rsidR="00C74554" w:rsidRDefault="00C74554" w:rsidP="005A7B06">
      <w:pPr>
        <w:pStyle w:val="FootnoteText"/>
        <w:rPr>
          <w:sz w:val="26"/>
          <w:szCs w:val="26"/>
        </w:rPr>
      </w:pPr>
      <w:r w:rsidRPr="004F4CD7">
        <w:rPr>
          <w:sz w:val="26"/>
          <w:szCs w:val="26"/>
        </w:rPr>
        <w:t xml:space="preserve">The burdens related to </w:t>
      </w:r>
      <w:r>
        <w:rPr>
          <w:sz w:val="26"/>
          <w:szCs w:val="26"/>
        </w:rPr>
        <w:t xml:space="preserve">previous versions of </w:t>
      </w:r>
      <w:r w:rsidRPr="004F4CD7">
        <w:rPr>
          <w:sz w:val="26"/>
          <w:szCs w:val="26"/>
        </w:rPr>
        <w:t xml:space="preserve">Reliability Standards mentioned in the </w:t>
      </w:r>
      <w:r>
        <w:rPr>
          <w:sz w:val="26"/>
          <w:szCs w:val="26"/>
        </w:rPr>
        <w:t>Final Rule</w:t>
      </w:r>
      <w:r w:rsidRPr="004F4CD7">
        <w:rPr>
          <w:sz w:val="26"/>
          <w:szCs w:val="26"/>
        </w:rPr>
        <w:t xml:space="preserve">: </w:t>
      </w:r>
      <w:r>
        <w:rPr>
          <w:sz w:val="26"/>
          <w:szCs w:val="26"/>
        </w:rPr>
        <w:t xml:space="preserve">FAC-001-0 (Facility Connection Requirements); FAC-003-2 (Transmission Vegetation Management); </w:t>
      </w:r>
      <w:r w:rsidRPr="006C1CCA">
        <w:rPr>
          <w:sz w:val="26"/>
          <w:szCs w:val="26"/>
        </w:rPr>
        <w:t>PRC-004-2a (Analysis and Mitigation of Transmission and Generation Protection System Misoperations)</w:t>
      </w:r>
      <w:r>
        <w:rPr>
          <w:sz w:val="26"/>
          <w:szCs w:val="26"/>
        </w:rPr>
        <w:t>;</w:t>
      </w:r>
      <w:r w:rsidRPr="006C1CCA">
        <w:rPr>
          <w:sz w:val="26"/>
          <w:szCs w:val="26"/>
        </w:rPr>
        <w:t xml:space="preserve"> and PRC-005-1b (Transmission and Generation Protection System Maintenance and Testing)</w:t>
      </w:r>
      <w:r>
        <w:rPr>
          <w:sz w:val="26"/>
          <w:szCs w:val="26"/>
        </w:rPr>
        <w:t xml:space="preserve"> are included in FERC-725A</w:t>
      </w:r>
      <w:r w:rsidR="00F519A9">
        <w:rPr>
          <w:sz w:val="26"/>
          <w:szCs w:val="26"/>
        </w:rPr>
        <w:t xml:space="preserve"> </w:t>
      </w:r>
      <w:r w:rsidR="00F519A9" w:rsidRPr="004F4CD7">
        <w:rPr>
          <w:sz w:val="26"/>
          <w:szCs w:val="26"/>
        </w:rPr>
        <w:t>(Mandatory Reliability Standards for the Bulk-Power System, OMB Control No. 1902-0244)</w:t>
      </w:r>
      <w:r>
        <w:rPr>
          <w:sz w:val="26"/>
          <w:szCs w:val="26"/>
        </w:rPr>
        <w:t>.</w:t>
      </w:r>
    </w:p>
    <w:p w14:paraId="0BFF52A8" w14:textId="072A13C0" w:rsidR="000437B2" w:rsidRDefault="000437B2" w:rsidP="005A7B06">
      <w:pPr>
        <w:pStyle w:val="FootnoteText"/>
        <w:rPr>
          <w:sz w:val="26"/>
          <w:szCs w:val="26"/>
        </w:rPr>
      </w:pPr>
      <w:r>
        <w:rPr>
          <w:sz w:val="26"/>
          <w:szCs w:val="26"/>
        </w:rPr>
        <w:t>The Final Rule states t</w:t>
      </w:r>
      <w:r w:rsidRPr="000437B2">
        <w:rPr>
          <w:sz w:val="26"/>
          <w:szCs w:val="26"/>
        </w:rPr>
        <w:t>he modifications included in PRC-004-2.1a and PRC-005-1.1b are clarifications of existing requirements, do not extend those existing requirements to any new entity or to additional facilities, and do not affect the existing burden related to those standards.</w:t>
      </w:r>
    </w:p>
    <w:p w14:paraId="401D1BD1" w14:textId="77777777" w:rsidR="00C74554" w:rsidRDefault="00C74554">
      <w:pPr>
        <w:pStyle w:val="FootnoteText"/>
        <w:rPr>
          <w:sz w:val="26"/>
          <w:szCs w:val="26"/>
        </w:rPr>
      </w:pPr>
    </w:p>
    <w:p w14:paraId="5F586957" w14:textId="15EB83C0" w:rsidR="00C74554" w:rsidRDefault="00C74554">
      <w:pPr>
        <w:pStyle w:val="FootnoteText"/>
      </w:pPr>
    </w:p>
  </w:footnote>
  <w:footnote w:id="3">
    <w:p w14:paraId="7501E05C" w14:textId="77777777" w:rsidR="00D256C1" w:rsidRDefault="005C7597" w:rsidP="00D256C1">
      <w:pPr>
        <w:pStyle w:val="FootnoteText"/>
        <w:rPr>
          <w:sz w:val="26"/>
          <w:szCs w:val="26"/>
        </w:rPr>
      </w:pPr>
      <w:r w:rsidRPr="002A7024">
        <w:rPr>
          <w:rStyle w:val="FootnoteReference"/>
          <w:sz w:val="26"/>
          <w:szCs w:val="26"/>
          <w:vertAlign w:val="superscript"/>
        </w:rPr>
        <w:footnoteRef/>
      </w:r>
      <w:r>
        <w:t xml:space="preserve"> </w:t>
      </w:r>
      <w:r w:rsidRPr="002A7024">
        <w:rPr>
          <w:sz w:val="26"/>
          <w:szCs w:val="26"/>
        </w:rPr>
        <w:t>One-time burden is typically performed in the first year of implementation</w:t>
      </w:r>
      <w:r w:rsidR="00815163">
        <w:rPr>
          <w:sz w:val="26"/>
          <w:szCs w:val="26"/>
        </w:rPr>
        <w:t>. A</w:t>
      </w:r>
      <w:r w:rsidR="00815163" w:rsidRPr="0068676D">
        <w:rPr>
          <w:sz w:val="26"/>
          <w:szCs w:val="26"/>
        </w:rPr>
        <w:t>ll burden associated with FAC-001-</w:t>
      </w:r>
      <w:r w:rsidR="00815163">
        <w:rPr>
          <w:sz w:val="26"/>
          <w:szCs w:val="26"/>
        </w:rPr>
        <w:t>3</w:t>
      </w:r>
      <w:r w:rsidR="00815163" w:rsidRPr="0068676D">
        <w:rPr>
          <w:sz w:val="26"/>
          <w:szCs w:val="26"/>
        </w:rPr>
        <w:t xml:space="preserve"> in this collection was removed</w:t>
      </w:r>
      <w:r w:rsidR="00815163">
        <w:rPr>
          <w:sz w:val="26"/>
          <w:szCs w:val="26"/>
        </w:rPr>
        <w:t xml:space="preserve"> in 2015</w:t>
      </w:r>
      <w:r w:rsidR="00815163" w:rsidRPr="0068676D">
        <w:rPr>
          <w:sz w:val="26"/>
          <w:szCs w:val="26"/>
        </w:rPr>
        <w:t>.</w:t>
      </w:r>
      <w:r w:rsidR="00815163" w:rsidRPr="00CC77E1">
        <w:t xml:space="preserve"> </w:t>
      </w:r>
      <w:r>
        <w:rPr>
          <w:sz w:val="26"/>
          <w:szCs w:val="26"/>
        </w:rPr>
        <w:t xml:space="preserve"> </w:t>
      </w:r>
      <w:r w:rsidR="00815163">
        <w:rPr>
          <w:sz w:val="26"/>
          <w:szCs w:val="26"/>
        </w:rPr>
        <w:t xml:space="preserve">The burden in </w:t>
      </w:r>
      <w:r>
        <w:rPr>
          <w:sz w:val="26"/>
          <w:szCs w:val="26"/>
        </w:rPr>
        <w:t>F</w:t>
      </w:r>
      <w:r w:rsidRPr="0068676D">
        <w:rPr>
          <w:sz w:val="26"/>
          <w:szCs w:val="26"/>
        </w:rPr>
        <w:t>AC-001-3 was transferred in 201</w:t>
      </w:r>
      <w:r>
        <w:rPr>
          <w:sz w:val="26"/>
          <w:szCs w:val="26"/>
        </w:rPr>
        <w:t>5</w:t>
      </w:r>
      <w:r w:rsidRPr="0068676D">
        <w:rPr>
          <w:sz w:val="26"/>
          <w:szCs w:val="26"/>
        </w:rPr>
        <w:t xml:space="preserve"> to FERC-725D (OMB Control Number 1902-0247). </w:t>
      </w:r>
      <w:r>
        <w:rPr>
          <w:sz w:val="26"/>
          <w:szCs w:val="26"/>
        </w:rPr>
        <w:t xml:space="preserve"> </w:t>
      </w:r>
    </w:p>
    <w:p w14:paraId="6EA87927" w14:textId="0B1663DE" w:rsidR="005C7597" w:rsidRPr="002A7024" w:rsidRDefault="005C7597" w:rsidP="005A7B06">
      <w:pPr>
        <w:pStyle w:val="FootnoteText"/>
        <w:rPr>
          <w:sz w:val="26"/>
          <w:szCs w:val="26"/>
        </w:rPr>
      </w:pPr>
      <w:r w:rsidRPr="002A7024">
        <w:rPr>
          <w:i/>
          <w:sz w:val="26"/>
          <w:szCs w:val="26"/>
        </w:rPr>
        <w:t>See</w:t>
      </w:r>
      <w:r w:rsidRPr="002A7024">
        <w:rPr>
          <w:sz w:val="26"/>
          <w:szCs w:val="26"/>
        </w:rPr>
        <w:t xml:space="preserve"> </w:t>
      </w:r>
      <w:r>
        <w:rPr>
          <w:sz w:val="26"/>
          <w:szCs w:val="26"/>
        </w:rPr>
        <w:t xml:space="preserve">the November 6, 2014 </w:t>
      </w:r>
      <w:r w:rsidRPr="002A7024">
        <w:rPr>
          <w:sz w:val="26"/>
          <w:szCs w:val="26"/>
        </w:rPr>
        <w:t>Delegated Letter Order, Docket No. RD14-12</w:t>
      </w:r>
      <w:r>
        <w:rPr>
          <w:sz w:val="26"/>
          <w:szCs w:val="26"/>
        </w:rPr>
        <w:t>-000</w:t>
      </w:r>
      <w:r w:rsidRPr="002A7024">
        <w:rPr>
          <w:sz w:val="26"/>
          <w:szCs w:val="26"/>
        </w:rPr>
        <w:t xml:space="preserve">, approving Reliability Standard FAC-001-2 and Order No. 836, </w:t>
      </w:r>
      <w:r w:rsidRPr="002A7024">
        <w:rPr>
          <w:i/>
          <w:sz w:val="26"/>
          <w:szCs w:val="26"/>
        </w:rPr>
        <w:t>Balancing Authority Control, Inadvertent Interchange, and Facility Interconnection Reliability Standards</w:t>
      </w:r>
      <w:r w:rsidRPr="008B7470">
        <w:rPr>
          <w:sz w:val="26"/>
          <w:szCs w:val="26"/>
        </w:rPr>
        <w:t xml:space="preserve">, </w:t>
      </w:r>
      <w:r>
        <w:rPr>
          <w:sz w:val="26"/>
          <w:szCs w:val="26"/>
        </w:rPr>
        <w:t xml:space="preserve">160 </w:t>
      </w:r>
      <w:r w:rsidRPr="008B7470">
        <w:rPr>
          <w:sz w:val="26"/>
          <w:szCs w:val="26"/>
        </w:rPr>
        <w:t>FERC ¶ 61,</w:t>
      </w:r>
      <w:r>
        <w:rPr>
          <w:sz w:val="26"/>
          <w:szCs w:val="26"/>
        </w:rPr>
        <w:t xml:space="preserve">070 (2017), approving Reliability Standard FAC-001-3. </w:t>
      </w:r>
      <w:r w:rsidRPr="0068676D">
        <w:rPr>
          <w:sz w:val="26"/>
          <w:szCs w:val="26"/>
        </w:rPr>
        <w:t xml:space="preserve"> </w:t>
      </w:r>
    </w:p>
  </w:footnote>
  <w:footnote w:id="4">
    <w:p w14:paraId="026342FF" w14:textId="77777777" w:rsidR="00D4590B" w:rsidRPr="008B7470" w:rsidRDefault="00D4590B" w:rsidP="00D4590B">
      <w:pPr>
        <w:pStyle w:val="FootnoteText"/>
        <w:rPr>
          <w:sz w:val="26"/>
          <w:szCs w:val="26"/>
        </w:rPr>
      </w:pPr>
      <w:r w:rsidRPr="008B7470">
        <w:rPr>
          <w:rStyle w:val="FootnoteReference"/>
          <w:sz w:val="26"/>
          <w:szCs w:val="26"/>
          <w:vertAlign w:val="superscript"/>
        </w:rPr>
        <w:footnoteRef/>
      </w:r>
      <w:r w:rsidRPr="008B7470">
        <w:rPr>
          <w:sz w:val="26"/>
          <w:szCs w:val="26"/>
          <w:vertAlign w:val="superscript"/>
        </w:rPr>
        <w:t xml:space="preserve"> </w:t>
      </w:r>
      <w:r w:rsidRPr="008B7470">
        <w:rPr>
          <w:sz w:val="26"/>
          <w:szCs w:val="26"/>
        </w:rPr>
        <w:t xml:space="preserve"> </w:t>
      </w:r>
      <w:r w:rsidR="008B7470" w:rsidRPr="008B7470">
        <w:rPr>
          <w:sz w:val="26"/>
          <w:szCs w:val="26"/>
        </w:rPr>
        <w:t>B</w:t>
      </w:r>
      <w:r w:rsidRPr="008B7470">
        <w:rPr>
          <w:sz w:val="26"/>
          <w:szCs w:val="26"/>
        </w:rPr>
        <w:t xml:space="preserve">urden </w:t>
      </w:r>
      <w:r w:rsidR="008B7470" w:rsidRPr="008B7470">
        <w:rPr>
          <w:sz w:val="26"/>
          <w:szCs w:val="26"/>
        </w:rPr>
        <w:t xml:space="preserve">is defined </w:t>
      </w:r>
      <w:r w:rsidRPr="008B7470">
        <w:rPr>
          <w:sz w:val="26"/>
          <w:szCs w:val="26"/>
        </w:rPr>
        <w:t>as the total time, effort, or financial resources expended by persons to generate, maintain, retain, or disclose or provide information to or for a federal agency.  See 5 CFR 1320 for additional information on the definition of information collection burden.</w:t>
      </w:r>
    </w:p>
  </w:footnote>
  <w:footnote w:id="5">
    <w:p w14:paraId="350DF1C0" w14:textId="20BB4E7A" w:rsidR="00057626" w:rsidRPr="00AC47B5" w:rsidRDefault="00057626" w:rsidP="00057626">
      <w:pPr>
        <w:pStyle w:val="FootnoteText"/>
        <w:rPr>
          <w:sz w:val="26"/>
          <w:szCs w:val="26"/>
        </w:rPr>
      </w:pPr>
      <w:r w:rsidRPr="00AC47B5">
        <w:rPr>
          <w:rStyle w:val="FootnoteReference"/>
          <w:sz w:val="26"/>
          <w:szCs w:val="26"/>
          <w:vertAlign w:val="superscript"/>
        </w:rPr>
        <w:footnoteRef/>
      </w:r>
      <w:r w:rsidRPr="00AC47B5">
        <w:rPr>
          <w:sz w:val="26"/>
          <w:szCs w:val="26"/>
        </w:rPr>
        <w:t>The estimated hourly cost (salary plus benefits) are based on the figures for May 2018 posted by the Bureau of Labor Statistics for the Utilities sector (available at http://www.bls.gov/oes/current/naics2_22.htm) and updated Ma</w:t>
      </w:r>
      <w:r w:rsidR="002032FD">
        <w:rPr>
          <w:sz w:val="26"/>
          <w:szCs w:val="26"/>
        </w:rPr>
        <w:t>rch</w:t>
      </w:r>
      <w:r w:rsidRPr="00AC47B5">
        <w:rPr>
          <w:sz w:val="26"/>
          <w:szCs w:val="26"/>
        </w:rPr>
        <w:t xml:space="preserve"> 201</w:t>
      </w:r>
      <w:r w:rsidR="002032FD">
        <w:rPr>
          <w:sz w:val="26"/>
          <w:szCs w:val="26"/>
        </w:rPr>
        <w:t>9</w:t>
      </w:r>
      <w:r w:rsidRPr="00AC47B5">
        <w:rPr>
          <w:sz w:val="26"/>
          <w:szCs w:val="26"/>
        </w:rPr>
        <w:t xml:space="preserve"> for benefits information (at http://www.bls.gov/news.release/ecec.nr0.htm).  The hourly estimates for salary plus benefits are:</w:t>
      </w:r>
    </w:p>
    <w:p w14:paraId="730026AB" w14:textId="77777777" w:rsidR="00057626" w:rsidRPr="00AC47B5" w:rsidRDefault="00057626" w:rsidP="00057626">
      <w:pPr>
        <w:pStyle w:val="FootnoteText"/>
        <w:rPr>
          <w:sz w:val="26"/>
          <w:szCs w:val="26"/>
        </w:rPr>
      </w:pPr>
      <w:r>
        <w:rPr>
          <w:sz w:val="26"/>
          <w:szCs w:val="26"/>
        </w:rPr>
        <w:t>-</w:t>
      </w:r>
      <w:r w:rsidR="007B423D">
        <w:rPr>
          <w:sz w:val="26"/>
          <w:szCs w:val="26"/>
        </w:rPr>
        <w:t>Manager</w:t>
      </w:r>
      <w:r w:rsidRPr="00AC47B5">
        <w:rPr>
          <w:sz w:val="26"/>
          <w:szCs w:val="26"/>
        </w:rPr>
        <w:t xml:space="preserve"> (code </w:t>
      </w:r>
      <w:r w:rsidR="007B423D">
        <w:rPr>
          <w:sz w:val="26"/>
          <w:szCs w:val="26"/>
        </w:rPr>
        <w:t>11</w:t>
      </w:r>
      <w:r w:rsidRPr="00AC47B5">
        <w:rPr>
          <w:sz w:val="26"/>
          <w:szCs w:val="26"/>
        </w:rPr>
        <w:t xml:space="preserve">-0000), </w:t>
      </w:r>
      <w:r w:rsidRPr="00A96CC1">
        <w:rPr>
          <w:sz w:val="26"/>
          <w:szCs w:val="26"/>
        </w:rPr>
        <w:t>$</w:t>
      </w:r>
      <w:r w:rsidR="00A96CC1" w:rsidRPr="00A96CC1">
        <w:rPr>
          <w:sz w:val="26"/>
          <w:szCs w:val="26"/>
        </w:rPr>
        <w:t>95.24</w:t>
      </w:r>
    </w:p>
    <w:p w14:paraId="67D86FBF" w14:textId="5ED060CA" w:rsidR="00057626" w:rsidRPr="00AC47B5" w:rsidRDefault="00057626" w:rsidP="00057626">
      <w:pPr>
        <w:pStyle w:val="FootnoteText"/>
        <w:rPr>
          <w:sz w:val="26"/>
          <w:szCs w:val="26"/>
        </w:rPr>
      </w:pPr>
      <w:r>
        <w:rPr>
          <w:sz w:val="26"/>
          <w:szCs w:val="26"/>
        </w:rPr>
        <w:t>-</w:t>
      </w:r>
      <w:r w:rsidR="005F3B3C">
        <w:rPr>
          <w:sz w:val="26"/>
          <w:szCs w:val="26"/>
        </w:rPr>
        <w:t xml:space="preserve">Information and </w:t>
      </w:r>
      <w:r w:rsidR="002B0192">
        <w:rPr>
          <w:sz w:val="26"/>
          <w:szCs w:val="26"/>
        </w:rPr>
        <w:t>Record</w:t>
      </w:r>
      <w:r w:rsidR="00DC49D8">
        <w:rPr>
          <w:sz w:val="26"/>
          <w:szCs w:val="26"/>
        </w:rPr>
        <w:t>s</w:t>
      </w:r>
      <w:r w:rsidRPr="00AC47B5">
        <w:rPr>
          <w:sz w:val="26"/>
          <w:szCs w:val="26"/>
        </w:rPr>
        <w:t xml:space="preserve"> Clerks (code 43-4</w:t>
      </w:r>
      <w:r w:rsidR="005F3B3C">
        <w:rPr>
          <w:sz w:val="26"/>
          <w:szCs w:val="26"/>
        </w:rPr>
        <w:t>199</w:t>
      </w:r>
      <w:r w:rsidRPr="00AC47B5">
        <w:rPr>
          <w:sz w:val="26"/>
          <w:szCs w:val="26"/>
        </w:rPr>
        <w:t>), $</w:t>
      </w:r>
      <w:r w:rsidR="005F3B3C">
        <w:rPr>
          <w:sz w:val="26"/>
          <w:szCs w:val="26"/>
        </w:rPr>
        <w:t>40.84</w:t>
      </w:r>
    </w:p>
    <w:p w14:paraId="7543D584" w14:textId="77777777" w:rsidR="00057626" w:rsidRPr="00AC47B5" w:rsidRDefault="00057626" w:rsidP="00057626">
      <w:pPr>
        <w:pStyle w:val="FootnoteText"/>
        <w:rPr>
          <w:sz w:val="26"/>
          <w:szCs w:val="26"/>
        </w:rPr>
      </w:pPr>
      <w:r>
        <w:rPr>
          <w:sz w:val="26"/>
          <w:szCs w:val="26"/>
        </w:rPr>
        <w:t>-</w:t>
      </w:r>
      <w:r w:rsidRPr="00AC47B5">
        <w:rPr>
          <w:sz w:val="26"/>
          <w:szCs w:val="26"/>
        </w:rPr>
        <w:t>Electrical Engineer (code 17-2071), $68.17</w:t>
      </w:r>
    </w:p>
    <w:p w14:paraId="61380301" w14:textId="2E0D430B" w:rsidR="00057626" w:rsidRPr="00AC47B5" w:rsidRDefault="00057626" w:rsidP="00057626">
      <w:pPr>
        <w:pStyle w:val="FootnoteText"/>
        <w:rPr>
          <w:sz w:val="26"/>
          <w:szCs w:val="26"/>
        </w:rPr>
      </w:pPr>
      <w:r w:rsidRPr="00AC47B5">
        <w:rPr>
          <w:sz w:val="26"/>
          <w:szCs w:val="26"/>
        </w:rPr>
        <w:t xml:space="preserve">The </w:t>
      </w:r>
      <w:r>
        <w:rPr>
          <w:sz w:val="26"/>
          <w:szCs w:val="26"/>
        </w:rPr>
        <w:t>average</w:t>
      </w:r>
      <w:r w:rsidRPr="00AC47B5">
        <w:rPr>
          <w:sz w:val="26"/>
          <w:szCs w:val="26"/>
        </w:rPr>
        <w:t xml:space="preserve"> hourly burden cost for this collection is </w:t>
      </w:r>
      <w:r w:rsidRPr="00A96CC1">
        <w:rPr>
          <w:sz w:val="26"/>
          <w:szCs w:val="26"/>
        </w:rPr>
        <w:t>$</w:t>
      </w:r>
      <w:r w:rsidR="00A96CC1">
        <w:rPr>
          <w:sz w:val="26"/>
          <w:szCs w:val="26"/>
        </w:rPr>
        <w:t>6</w:t>
      </w:r>
      <w:r w:rsidR="005F3B3C">
        <w:rPr>
          <w:sz w:val="26"/>
          <w:szCs w:val="26"/>
        </w:rPr>
        <w:t>8.08</w:t>
      </w:r>
      <w:r w:rsidRPr="00AC47B5">
        <w:rPr>
          <w:sz w:val="26"/>
          <w:szCs w:val="26"/>
        </w:rPr>
        <w:t xml:space="preserve"> </w:t>
      </w:r>
      <w:r>
        <w:rPr>
          <w:sz w:val="26"/>
          <w:szCs w:val="26"/>
        </w:rPr>
        <w:t>[</w:t>
      </w:r>
      <w:r w:rsidRPr="00AC47B5">
        <w:rPr>
          <w:sz w:val="26"/>
          <w:szCs w:val="26"/>
        </w:rPr>
        <w:t>($</w:t>
      </w:r>
      <w:r w:rsidR="00A96CC1">
        <w:rPr>
          <w:sz w:val="26"/>
          <w:szCs w:val="26"/>
        </w:rPr>
        <w:t>95.24</w:t>
      </w:r>
      <w:r w:rsidRPr="00AC47B5">
        <w:rPr>
          <w:sz w:val="26"/>
          <w:szCs w:val="26"/>
        </w:rPr>
        <w:t xml:space="preserve"> + $</w:t>
      </w:r>
      <w:r w:rsidR="005F3B3C">
        <w:rPr>
          <w:sz w:val="26"/>
          <w:szCs w:val="26"/>
        </w:rPr>
        <w:t>40.84</w:t>
      </w:r>
      <w:r w:rsidRPr="00AC47B5">
        <w:rPr>
          <w:sz w:val="26"/>
          <w:szCs w:val="26"/>
        </w:rPr>
        <w:t xml:space="preserve"> + $68.17</w:t>
      </w:r>
      <w:r>
        <w:rPr>
          <w:sz w:val="26"/>
          <w:szCs w:val="26"/>
        </w:rPr>
        <w:t>)</w:t>
      </w:r>
      <w:r w:rsidRPr="00AC47B5">
        <w:rPr>
          <w:sz w:val="26"/>
          <w:szCs w:val="26"/>
        </w:rPr>
        <w:t>/3 = $</w:t>
      </w:r>
      <w:r w:rsidR="005F3B3C">
        <w:rPr>
          <w:sz w:val="26"/>
          <w:szCs w:val="26"/>
        </w:rPr>
        <w:t>68.08</w:t>
      </w:r>
      <w:r w:rsidRPr="00AC47B5">
        <w:rPr>
          <w:sz w:val="26"/>
          <w:szCs w:val="26"/>
        </w:rPr>
        <w:t>)</w:t>
      </w:r>
      <w:r>
        <w:rPr>
          <w:sz w:val="26"/>
          <w:szCs w:val="26"/>
        </w:rPr>
        <w:t xml:space="preserve">].and is </w:t>
      </w:r>
      <w:r w:rsidRPr="00AC47B5">
        <w:rPr>
          <w:sz w:val="26"/>
          <w:szCs w:val="26"/>
        </w:rPr>
        <w:t xml:space="preserve">rounded to </w:t>
      </w:r>
      <w:r w:rsidRPr="00A96CC1">
        <w:rPr>
          <w:sz w:val="26"/>
          <w:szCs w:val="26"/>
        </w:rPr>
        <w:t>$</w:t>
      </w:r>
      <w:r w:rsidR="00A96CC1">
        <w:rPr>
          <w:sz w:val="26"/>
          <w:szCs w:val="26"/>
        </w:rPr>
        <w:t>6</w:t>
      </w:r>
      <w:r w:rsidR="008A1BD1">
        <w:rPr>
          <w:sz w:val="26"/>
          <w:szCs w:val="26"/>
        </w:rPr>
        <w:t>8</w:t>
      </w:r>
      <w:r w:rsidR="00A96CC1">
        <w:rPr>
          <w:sz w:val="26"/>
          <w:szCs w:val="26"/>
        </w:rPr>
        <w:t>.00</w:t>
      </w:r>
      <w:r w:rsidRPr="00AC47B5">
        <w:rPr>
          <w:sz w:val="26"/>
          <w:szCs w:val="26"/>
        </w:rPr>
        <w:t xml:space="preserve"> an hour</w:t>
      </w:r>
      <w:r w:rsidR="002032FD">
        <w:rPr>
          <w:sz w:val="26"/>
          <w:szCs w:val="26"/>
        </w:rPr>
        <w:t>.</w:t>
      </w:r>
      <w:r w:rsidRPr="00AC47B5">
        <w:rPr>
          <w:sz w:val="26"/>
          <w:szCs w:val="26"/>
        </w:rPr>
        <w:t xml:space="preserve"> </w:t>
      </w:r>
    </w:p>
  </w:footnote>
  <w:footnote w:id="6">
    <w:p w14:paraId="789E1120" w14:textId="4F87234B" w:rsidR="001356CC" w:rsidRDefault="001356CC">
      <w:pPr>
        <w:pStyle w:val="FootnoteText"/>
      </w:pPr>
      <w:r w:rsidRPr="00AC1431">
        <w:rPr>
          <w:rStyle w:val="FootnoteReference"/>
          <w:sz w:val="26"/>
          <w:szCs w:val="26"/>
          <w:vertAlign w:val="superscript"/>
        </w:rPr>
        <w:footnoteRef/>
      </w:r>
      <w:r>
        <w:t xml:space="preserve"> </w:t>
      </w:r>
      <w:r w:rsidRPr="00AC1431">
        <w:rPr>
          <w:sz w:val="26"/>
          <w:szCs w:val="26"/>
        </w:rPr>
        <w:t>According to the NERC Compliance Registry as of July 26, 2019, there are 946 generator owners and 328 transmission owners</w:t>
      </w:r>
      <w:r w:rsidR="00AC1431" w:rsidRPr="00AC1431">
        <w:rPr>
          <w:sz w:val="26"/>
          <w:szCs w:val="26"/>
        </w:rPr>
        <w:t xml:space="preserve"> registered in North America.  We estimate that approximately 10 percent (or 95) of these generator owners have interconnection facilities that are applicable to the standard.</w:t>
      </w:r>
    </w:p>
  </w:footnote>
  <w:footnote w:id="7">
    <w:p w14:paraId="4D09DF8B" w14:textId="0E61DCED" w:rsidR="001356CC" w:rsidRDefault="001356CC">
      <w:pPr>
        <w:pStyle w:val="FootnoteText"/>
      </w:pPr>
      <w:r w:rsidRPr="00AC1431">
        <w:rPr>
          <w:rStyle w:val="FootnoteReference"/>
          <w:sz w:val="26"/>
          <w:szCs w:val="26"/>
          <w:vertAlign w:val="superscript"/>
        </w:rPr>
        <w:footnoteRef/>
      </w:r>
      <w:r>
        <w:t xml:space="preserve"> </w:t>
      </w:r>
      <w:r w:rsidRPr="00AC1431">
        <w:rPr>
          <w:sz w:val="26"/>
          <w:szCs w:val="26"/>
        </w:rPr>
        <w:t>The estimated number of respondents</w:t>
      </w:r>
      <w:r w:rsidR="00AC1431">
        <w:rPr>
          <w:sz w:val="26"/>
          <w:szCs w:val="26"/>
        </w:rPr>
        <w:t xml:space="preserve"> (101) includes 95 generator owners and 6 Regional Entities.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6AE4E" w14:textId="77777777" w:rsidR="001951C0" w:rsidRDefault="001951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B3FCA" w14:textId="02BB604D" w:rsidR="00C81C26" w:rsidRDefault="00913076" w:rsidP="00241F8D">
    <w:pPr>
      <w:tabs>
        <w:tab w:val="left" w:pos="4625"/>
        <w:tab w:val="center" w:pos="4680"/>
      </w:tabs>
      <w:rPr>
        <w:sz w:val="26"/>
        <w:szCs w:val="26"/>
      </w:rPr>
    </w:pPr>
    <w:r w:rsidRPr="00913076">
      <w:rPr>
        <w:rFonts w:ascii="Times New Roman" w:hAnsi="Times New Roman" w:cs="Times New Roman"/>
        <w:sz w:val="26"/>
        <w:szCs w:val="26"/>
      </w:rPr>
      <w:t>Docket No. IC19-</w:t>
    </w:r>
    <w:r w:rsidR="00057626">
      <w:rPr>
        <w:rFonts w:ascii="Times New Roman" w:hAnsi="Times New Roman" w:cs="Times New Roman"/>
        <w:sz w:val="26"/>
        <w:szCs w:val="26"/>
      </w:rPr>
      <w:t>32</w:t>
    </w:r>
    <w:r w:rsidRPr="00913076">
      <w:rPr>
        <w:rFonts w:ascii="Times New Roman" w:hAnsi="Times New Roman" w:cs="Times New Roman"/>
        <w:sz w:val="26"/>
        <w:szCs w:val="26"/>
      </w:rPr>
      <w:t>-000</w:t>
    </w:r>
    <w:r w:rsidR="00FB7B13">
      <w:rPr>
        <w:sz w:val="26"/>
        <w:szCs w:val="26"/>
      </w:rPr>
      <w:tab/>
    </w:r>
    <w:r w:rsidR="008314BB">
      <w:rPr>
        <w:sz w:val="26"/>
        <w:szCs w:val="26"/>
      </w:rPr>
      <w:tab/>
    </w:r>
    <w:r w:rsidR="008314BB">
      <w:rPr>
        <w:sz w:val="26"/>
        <w:szCs w:val="26"/>
      </w:rPr>
      <w:tab/>
    </w:r>
    <w:r w:rsidR="008314BB">
      <w:rPr>
        <w:sz w:val="26"/>
        <w:szCs w:val="26"/>
      </w:rPr>
      <w:tab/>
    </w:r>
    <w:r w:rsidR="008314BB">
      <w:rPr>
        <w:sz w:val="26"/>
        <w:szCs w:val="26"/>
      </w:rPr>
      <w:tab/>
    </w:r>
    <w:r w:rsidR="008314BB">
      <w:rPr>
        <w:sz w:val="26"/>
        <w:szCs w:val="26"/>
      </w:rPr>
      <w:tab/>
    </w:r>
    <w:r w:rsidR="008314BB">
      <w:rPr>
        <w:sz w:val="26"/>
        <w:szCs w:val="26"/>
      </w:rPr>
      <w:tab/>
    </w:r>
    <w:r w:rsidR="008314BB">
      <w:rPr>
        <w:sz w:val="26"/>
        <w:szCs w:val="26"/>
      </w:rPr>
      <w:tab/>
    </w:r>
    <w:r w:rsidR="008314BB" w:rsidRPr="008314BB">
      <w:rPr>
        <w:rFonts w:ascii="Times New Roman" w:hAnsi="Times New Roman" w:cs="Times New Roman"/>
        <w:sz w:val="26"/>
        <w:szCs w:val="26"/>
      </w:rPr>
      <w:fldChar w:fldCharType="begin"/>
    </w:r>
    <w:r w:rsidR="008314BB" w:rsidRPr="008314BB">
      <w:rPr>
        <w:rFonts w:ascii="Times New Roman" w:hAnsi="Times New Roman" w:cs="Times New Roman"/>
        <w:sz w:val="26"/>
        <w:szCs w:val="26"/>
      </w:rPr>
      <w:instrText xml:space="preserve"> PAGE  \* ArabicDash  \* MERGEFORMAT </w:instrText>
    </w:r>
    <w:r w:rsidR="008314BB" w:rsidRPr="008314BB">
      <w:rPr>
        <w:rFonts w:ascii="Times New Roman" w:hAnsi="Times New Roman" w:cs="Times New Roman"/>
        <w:sz w:val="26"/>
        <w:szCs w:val="26"/>
      </w:rPr>
      <w:fldChar w:fldCharType="separate"/>
    </w:r>
    <w:r w:rsidR="008314BB">
      <w:rPr>
        <w:rFonts w:ascii="Times New Roman" w:hAnsi="Times New Roman" w:cs="Times New Roman"/>
        <w:noProof/>
        <w:sz w:val="26"/>
        <w:szCs w:val="26"/>
      </w:rPr>
      <w:t>- 6 -</w:t>
    </w:r>
    <w:r w:rsidR="008314BB" w:rsidRPr="008314BB">
      <w:rPr>
        <w:rFonts w:ascii="Times New Roman" w:hAnsi="Times New Roman" w:cs="Times New Roman"/>
        <w:sz w:val="26"/>
        <w:szCs w:val="26"/>
      </w:rPr>
      <w:fldChar w:fldCharType="end"/>
    </w:r>
    <w:r w:rsidR="00FB7B13">
      <w:rPr>
        <w:sz w:val="26"/>
        <w:szCs w:val="26"/>
      </w:rPr>
      <w:tab/>
    </w:r>
  </w:p>
  <w:p w14:paraId="706AF3AF" w14:textId="77777777" w:rsidR="00C81C26" w:rsidRDefault="001951C0" w:rsidP="00241F8D">
    <w:pPr>
      <w:tabs>
        <w:tab w:val="left" w:pos="4625"/>
        <w:tab w:val="center" w:pos="46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5E7FF" w14:textId="77777777" w:rsidR="00C81C26" w:rsidRDefault="001951C0">
    <w:pPr>
      <w:pStyle w:val="Header"/>
      <w:jc w:val="center"/>
    </w:pPr>
  </w:p>
  <w:p w14:paraId="21A21D7F" w14:textId="77777777" w:rsidR="00C81C26" w:rsidRDefault="001951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E2CBF"/>
    <w:multiLevelType w:val="hybridMultilevel"/>
    <w:tmpl w:val="AF38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F02A8"/>
    <w:multiLevelType w:val="hybridMultilevel"/>
    <w:tmpl w:val="1F3240CC"/>
    <w:lvl w:ilvl="0" w:tplc="DE32E332">
      <w:start w:val="1"/>
      <w:numFmt w:val="bullet"/>
      <w:lvlText w:val=""/>
      <w:lvlJc w:val="left"/>
      <w:pPr>
        <w:tabs>
          <w:tab w:val="num" w:pos="1500"/>
        </w:tabs>
        <w:ind w:left="1500" w:hanging="36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3D203AEF"/>
    <w:multiLevelType w:val="hybridMultilevel"/>
    <w:tmpl w:val="DA2699DC"/>
    <w:lvl w:ilvl="0" w:tplc="D9089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D20CA4"/>
    <w:multiLevelType w:val="hybridMultilevel"/>
    <w:tmpl w:val="3730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E83D7B"/>
    <w:multiLevelType w:val="hybridMultilevel"/>
    <w:tmpl w:val="B156C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646187"/>
    <w:multiLevelType w:val="hybridMultilevel"/>
    <w:tmpl w:val="9DCC217A"/>
    <w:lvl w:ilvl="0" w:tplc="FFFFFFFF">
      <w:start w:val="1"/>
      <w:numFmt w:val="bullet"/>
      <w:lvlText w:val=""/>
      <w:lvlJc w:val="left"/>
      <w:pPr>
        <w:tabs>
          <w:tab w:val="num" w:pos="36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DE34DF"/>
    <w:multiLevelType w:val="hybridMultilevel"/>
    <w:tmpl w:val="FF8AE8D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90B"/>
    <w:rsid w:val="000207C2"/>
    <w:rsid w:val="000437B2"/>
    <w:rsid w:val="00050B25"/>
    <w:rsid w:val="00057626"/>
    <w:rsid w:val="00066B30"/>
    <w:rsid w:val="000F4BEC"/>
    <w:rsid w:val="000F7E04"/>
    <w:rsid w:val="00122FD8"/>
    <w:rsid w:val="001356CC"/>
    <w:rsid w:val="00150AD5"/>
    <w:rsid w:val="001951C0"/>
    <w:rsid w:val="00195F8F"/>
    <w:rsid w:val="001E0C8F"/>
    <w:rsid w:val="001E4301"/>
    <w:rsid w:val="002032FD"/>
    <w:rsid w:val="00205E97"/>
    <w:rsid w:val="00227F79"/>
    <w:rsid w:val="0025572C"/>
    <w:rsid w:val="00263080"/>
    <w:rsid w:val="00277AC7"/>
    <w:rsid w:val="00292362"/>
    <w:rsid w:val="002A7024"/>
    <w:rsid w:val="002B0192"/>
    <w:rsid w:val="002B64EB"/>
    <w:rsid w:val="00336786"/>
    <w:rsid w:val="003826D5"/>
    <w:rsid w:val="00390371"/>
    <w:rsid w:val="003972B6"/>
    <w:rsid w:val="003C12B6"/>
    <w:rsid w:val="003C7357"/>
    <w:rsid w:val="003D68D3"/>
    <w:rsid w:val="003F228B"/>
    <w:rsid w:val="004154F5"/>
    <w:rsid w:val="00433D80"/>
    <w:rsid w:val="004555F5"/>
    <w:rsid w:val="00457488"/>
    <w:rsid w:val="004634C0"/>
    <w:rsid w:val="00463EE7"/>
    <w:rsid w:val="004854E4"/>
    <w:rsid w:val="00496286"/>
    <w:rsid w:val="004D1A36"/>
    <w:rsid w:val="004E2A40"/>
    <w:rsid w:val="004F2A6D"/>
    <w:rsid w:val="005011C9"/>
    <w:rsid w:val="00530AAA"/>
    <w:rsid w:val="005575CA"/>
    <w:rsid w:val="005A784E"/>
    <w:rsid w:val="005A7B06"/>
    <w:rsid w:val="005B6915"/>
    <w:rsid w:val="005C0DCE"/>
    <w:rsid w:val="005C7597"/>
    <w:rsid w:val="005D39AF"/>
    <w:rsid w:val="005F3B3C"/>
    <w:rsid w:val="00616B46"/>
    <w:rsid w:val="00633B30"/>
    <w:rsid w:val="0064137D"/>
    <w:rsid w:val="0066763E"/>
    <w:rsid w:val="00691388"/>
    <w:rsid w:val="0069200C"/>
    <w:rsid w:val="00694962"/>
    <w:rsid w:val="0069667E"/>
    <w:rsid w:val="006A46C3"/>
    <w:rsid w:val="006C1CCA"/>
    <w:rsid w:val="006D0D1C"/>
    <w:rsid w:val="006D3180"/>
    <w:rsid w:val="007414E0"/>
    <w:rsid w:val="007558E8"/>
    <w:rsid w:val="0076563F"/>
    <w:rsid w:val="007764BD"/>
    <w:rsid w:val="00791F27"/>
    <w:rsid w:val="007B0BEE"/>
    <w:rsid w:val="007B423D"/>
    <w:rsid w:val="007F26DB"/>
    <w:rsid w:val="00804111"/>
    <w:rsid w:val="00815163"/>
    <w:rsid w:val="008314BB"/>
    <w:rsid w:val="0083626F"/>
    <w:rsid w:val="00857BF2"/>
    <w:rsid w:val="00864DE3"/>
    <w:rsid w:val="00890C0C"/>
    <w:rsid w:val="008A1BD1"/>
    <w:rsid w:val="008A6737"/>
    <w:rsid w:val="008B2BC7"/>
    <w:rsid w:val="008B7470"/>
    <w:rsid w:val="008D2CF5"/>
    <w:rsid w:val="00913076"/>
    <w:rsid w:val="009C6C86"/>
    <w:rsid w:val="009F0136"/>
    <w:rsid w:val="00A03976"/>
    <w:rsid w:val="00A139D3"/>
    <w:rsid w:val="00A23AE8"/>
    <w:rsid w:val="00A241C4"/>
    <w:rsid w:val="00A365AD"/>
    <w:rsid w:val="00A6434F"/>
    <w:rsid w:val="00A749F1"/>
    <w:rsid w:val="00A863C2"/>
    <w:rsid w:val="00A96CC1"/>
    <w:rsid w:val="00AB23D5"/>
    <w:rsid w:val="00AC1431"/>
    <w:rsid w:val="00AD1BED"/>
    <w:rsid w:val="00B066DF"/>
    <w:rsid w:val="00B1515E"/>
    <w:rsid w:val="00B27709"/>
    <w:rsid w:val="00B62253"/>
    <w:rsid w:val="00B84A51"/>
    <w:rsid w:val="00BE2FA0"/>
    <w:rsid w:val="00BE4DEB"/>
    <w:rsid w:val="00BE5ECC"/>
    <w:rsid w:val="00C0237B"/>
    <w:rsid w:val="00C05408"/>
    <w:rsid w:val="00C4687B"/>
    <w:rsid w:val="00C569EC"/>
    <w:rsid w:val="00C74554"/>
    <w:rsid w:val="00C765C7"/>
    <w:rsid w:val="00C771D9"/>
    <w:rsid w:val="00C833BC"/>
    <w:rsid w:val="00C9285E"/>
    <w:rsid w:val="00CA26A0"/>
    <w:rsid w:val="00CC77E1"/>
    <w:rsid w:val="00D256C1"/>
    <w:rsid w:val="00D33BC5"/>
    <w:rsid w:val="00D37174"/>
    <w:rsid w:val="00D41AD3"/>
    <w:rsid w:val="00D4590B"/>
    <w:rsid w:val="00DC0F4A"/>
    <w:rsid w:val="00DC49D8"/>
    <w:rsid w:val="00DE1A80"/>
    <w:rsid w:val="00DE40DB"/>
    <w:rsid w:val="00DE5A08"/>
    <w:rsid w:val="00E037FB"/>
    <w:rsid w:val="00E06CB7"/>
    <w:rsid w:val="00E26247"/>
    <w:rsid w:val="00E406F9"/>
    <w:rsid w:val="00E428BD"/>
    <w:rsid w:val="00E46DED"/>
    <w:rsid w:val="00E8350D"/>
    <w:rsid w:val="00EB3F46"/>
    <w:rsid w:val="00EB7389"/>
    <w:rsid w:val="00F0651A"/>
    <w:rsid w:val="00F2040A"/>
    <w:rsid w:val="00F519A9"/>
    <w:rsid w:val="00F76ED2"/>
    <w:rsid w:val="00FA1668"/>
    <w:rsid w:val="00FB7B13"/>
    <w:rsid w:val="00FD4ECE"/>
    <w:rsid w:val="00FF1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E7499D"/>
  <w15:chartTrackingRefBased/>
  <w15:docId w15:val="{0A87B6B3-2C10-4E06-BC9A-00252D07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9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90B"/>
  </w:style>
  <w:style w:type="paragraph" w:styleId="Footer">
    <w:name w:val="footer"/>
    <w:basedOn w:val="Normal"/>
    <w:link w:val="FooterChar"/>
    <w:uiPriority w:val="99"/>
    <w:unhideWhenUsed/>
    <w:rsid w:val="00D459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90B"/>
  </w:style>
  <w:style w:type="character" w:styleId="FootnoteReference">
    <w:name w:val="footnote reference"/>
    <w:aliases w:val="o,fr,o1,fr1,o2,fr2,o3,fr3,Style 13,Style 12,Style 15,Style 17,Style 9,Style 18,(NECG) Footnote Reference,Style 20,Style 7,Styl,Style 8,Style 19,Style 28,Style 11,Style 16,Footnote Reference (EIS),fnr,Footnote reference (EA),Style 30,."/>
    <w:rsid w:val="00D4590B"/>
  </w:style>
  <w:style w:type="character" w:styleId="Hyperlink">
    <w:name w:val="Hyperlink"/>
    <w:uiPriority w:val="99"/>
    <w:rsid w:val="00D4590B"/>
    <w:rPr>
      <w:color w:val="0000FF"/>
      <w:u w:val="single"/>
    </w:r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t"/>
    <w:basedOn w:val="Normal"/>
    <w:link w:val="FootnoteTextChar2"/>
    <w:qFormat/>
    <w:rsid w:val="00D4590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D4590B"/>
    <w:rPr>
      <w:sz w:val="20"/>
      <w:szCs w:val="20"/>
    </w:rPr>
  </w:style>
  <w:style w:type="character" w:customStyle="1" w:styleId="FootnoteTextChar2">
    <w:name w:val="Footnote Text Char2"/>
    <w:aliases w:val="fn Char,Footnote Text Char1 Char2,Footnote Text Char Char Char1,Footnote Text Char1 Char Char1,Footnote Text Char Char Char Char,Footnote Text MRP Char,Footnote Text Char1 Char Char Char,Footnote Text Char1 Char1 Char,ft Char"/>
    <w:link w:val="FootnoteText"/>
    <w:locked/>
    <w:rsid w:val="00D4590B"/>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B066DF"/>
    <w:rPr>
      <w:sz w:val="16"/>
      <w:szCs w:val="16"/>
    </w:rPr>
  </w:style>
  <w:style w:type="paragraph" w:styleId="CommentText">
    <w:name w:val="annotation text"/>
    <w:basedOn w:val="Normal"/>
    <w:link w:val="CommentTextChar"/>
    <w:uiPriority w:val="99"/>
    <w:semiHidden/>
    <w:unhideWhenUsed/>
    <w:rsid w:val="00B066DF"/>
    <w:pPr>
      <w:spacing w:line="240" w:lineRule="auto"/>
    </w:pPr>
    <w:rPr>
      <w:sz w:val="20"/>
      <w:szCs w:val="20"/>
    </w:rPr>
  </w:style>
  <w:style w:type="character" w:customStyle="1" w:styleId="CommentTextChar">
    <w:name w:val="Comment Text Char"/>
    <w:basedOn w:val="DefaultParagraphFont"/>
    <w:link w:val="CommentText"/>
    <w:uiPriority w:val="99"/>
    <w:semiHidden/>
    <w:rsid w:val="00B066DF"/>
    <w:rPr>
      <w:sz w:val="20"/>
      <w:szCs w:val="20"/>
    </w:rPr>
  </w:style>
  <w:style w:type="paragraph" w:styleId="CommentSubject">
    <w:name w:val="annotation subject"/>
    <w:basedOn w:val="CommentText"/>
    <w:next w:val="CommentText"/>
    <w:link w:val="CommentSubjectChar"/>
    <w:uiPriority w:val="99"/>
    <w:semiHidden/>
    <w:unhideWhenUsed/>
    <w:rsid w:val="00B066DF"/>
    <w:rPr>
      <w:b/>
      <w:bCs/>
    </w:rPr>
  </w:style>
  <w:style w:type="character" w:customStyle="1" w:styleId="CommentSubjectChar">
    <w:name w:val="Comment Subject Char"/>
    <w:basedOn w:val="CommentTextChar"/>
    <w:link w:val="CommentSubject"/>
    <w:uiPriority w:val="99"/>
    <w:semiHidden/>
    <w:rsid w:val="00B066DF"/>
    <w:rPr>
      <w:b/>
      <w:bCs/>
      <w:sz w:val="20"/>
      <w:szCs w:val="20"/>
    </w:rPr>
  </w:style>
  <w:style w:type="paragraph" w:styleId="BalloonText">
    <w:name w:val="Balloon Text"/>
    <w:basedOn w:val="Normal"/>
    <w:link w:val="BalloonTextChar"/>
    <w:uiPriority w:val="99"/>
    <w:semiHidden/>
    <w:unhideWhenUsed/>
    <w:rsid w:val="00B066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6DF"/>
    <w:rPr>
      <w:rFonts w:ascii="Segoe UI" w:hAnsi="Segoe UI" w:cs="Segoe UI"/>
      <w:sz w:val="18"/>
      <w:szCs w:val="18"/>
    </w:rPr>
  </w:style>
  <w:style w:type="paragraph" w:styleId="ListParagraph">
    <w:name w:val="List Paragraph"/>
    <w:basedOn w:val="Normal"/>
    <w:uiPriority w:val="34"/>
    <w:qFormat/>
    <w:rsid w:val="00496286"/>
    <w:pPr>
      <w:ind w:left="720"/>
      <w:contextualSpacing/>
    </w:pPr>
  </w:style>
  <w:style w:type="paragraph" w:styleId="Revision">
    <w:name w:val="Revision"/>
    <w:hidden/>
    <w:uiPriority w:val="99"/>
    <w:semiHidden/>
    <w:rsid w:val="002032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erc.gov/help/submission-guide.as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ferc.gov/docs-filing/efiling.as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ataClearance@FERC.gov"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erc.gov/docs-filing/docs-filing.as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4a4cd09-5f17-433b-814a-38e7e9115d16"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0EEAD-0085-4129-8100-43376C513AFD}">
  <ds:schemaRefs>
    <ds:schemaRef ds:uri="http://purl.org/dc/terms/"/>
    <ds:schemaRef ds:uri="http://www.w3.org/XML/1998/namespace"/>
    <ds:schemaRef ds:uri="http://schemas.microsoft.com/office/2006/documentManagement/types"/>
    <ds:schemaRef ds:uri="5e8733a2-e908-454b-85cf-c9d17e1d0943"/>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62705AA-A9F0-4968-B864-4574F64E9019}">
  <ds:schemaRefs>
    <ds:schemaRef ds:uri="http://schemas.microsoft.com/sharepoint/v3/contenttype/forms"/>
  </ds:schemaRefs>
</ds:datastoreItem>
</file>

<file path=customXml/itemProps3.xml><?xml version="1.0" encoding="utf-8"?>
<ds:datastoreItem xmlns:ds="http://schemas.openxmlformats.org/officeDocument/2006/customXml" ds:itemID="{584E6B3A-509B-4D99-ABB1-7D31063C3C77}">
  <ds:schemaRefs>
    <ds:schemaRef ds:uri="Microsoft.SharePoint.Taxonomy.ContentTypeSync"/>
  </ds:schemaRefs>
</ds:datastoreItem>
</file>

<file path=customXml/itemProps4.xml><?xml version="1.0" encoding="utf-8"?>
<ds:datastoreItem xmlns:ds="http://schemas.openxmlformats.org/officeDocument/2006/customXml" ds:itemID="{24CCC1AF-9DE9-4498-88BF-5F72CCF8A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6FE39C-3412-4A1E-B2DB-F4B7140A3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Chambers</dc:creator>
  <cp:keywords/>
  <dc:description/>
  <cp:lastModifiedBy>Michele Chambers</cp:lastModifiedBy>
  <cp:revision>2</cp:revision>
  <dcterms:created xsi:type="dcterms:W3CDTF">2019-09-18T16:03:00Z</dcterms:created>
  <dcterms:modified xsi:type="dcterms:W3CDTF">2019-09-18T16:03:00Z</dcterms:modified>
  <cp:category/>
  <dc:identifier/>
  <cp:contentStatus/>
  <cp:version/>
</cp:coreProperties>
</file>