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4694B" w14:textId="77777777" w:rsidR="00CE23D4" w:rsidRPr="00934778" w:rsidRDefault="00CE23D4" w:rsidP="00E35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bookmarkStart w:id="0" w:name="_GoBack"/>
      <w:bookmarkEnd w:id="0"/>
      <w:r w:rsidRPr="00934778">
        <w:rPr>
          <w:b/>
        </w:rPr>
        <w:t>SUPPORTING STATEMENT</w:t>
      </w:r>
    </w:p>
    <w:p w14:paraId="2658254F" w14:textId="77777777" w:rsidR="00CE23D4" w:rsidRPr="00934778" w:rsidRDefault="00CE23D4" w:rsidP="00E354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r w:rsidRPr="00934778">
        <w:rPr>
          <w:b/>
        </w:rPr>
        <w:t>ENVIRONMENTAL PROTECTION AGENCY</w:t>
      </w:r>
    </w:p>
    <w:p w14:paraId="1E9C10FB" w14:textId="77777777" w:rsidR="00CE23D4" w:rsidRDefault="00CE23D4" w:rsidP="00CE23D4">
      <w:pPr>
        <w:widowControl/>
        <w:jc w:val="center"/>
      </w:pPr>
    </w:p>
    <w:p w14:paraId="3A863050" w14:textId="1488848C" w:rsidR="007F12E3" w:rsidRPr="009C6C3A" w:rsidRDefault="00A2109D" w:rsidP="009C6C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Risk and Technology Review of the </w:t>
      </w:r>
      <w:r w:rsidR="003B2183" w:rsidRPr="003B2183">
        <w:rPr>
          <w:b/>
        </w:rPr>
        <w:t>National Emission Standards for Hazardous Air Pollutants f</w:t>
      </w:r>
      <w:r w:rsidR="00C61499">
        <w:rPr>
          <w:b/>
        </w:rPr>
        <w:t>or Miscellaneous Organic Chemical Manufacturing</w:t>
      </w:r>
    </w:p>
    <w:p w14:paraId="3CB808B9" w14:textId="77777777" w:rsidR="00D22680" w:rsidRPr="00934778" w:rsidRDefault="00D22680" w:rsidP="009C6C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2D4A767C" w14:textId="77777777" w:rsidR="00CE23D4" w:rsidRDefault="00CE23D4" w:rsidP="00D22680">
      <w:pPr>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080"/>
        <w:outlineLvl w:val="0"/>
        <w:rPr>
          <w:b/>
          <w:bCs/>
        </w:rPr>
      </w:pPr>
      <w:r w:rsidRPr="00934778">
        <w:rPr>
          <w:b/>
          <w:bCs/>
        </w:rPr>
        <w:t>IDENTIFICATION OF THE INFORMATION COLLECTION</w:t>
      </w:r>
    </w:p>
    <w:p w14:paraId="1CB049D1"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320C9771" w14:textId="77777777" w:rsidR="00CE23D4" w:rsidRDefault="00CE23D4" w:rsidP="00D226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1(a)  Title of the Information Collection</w:t>
      </w:r>
    </w:p>
    <w:p w14:paraId="281A8C97"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D903BB9" w14:textId="63084E09" w:rsidR="00890614" w:rsidRDefault="00C61499" w:rsidP="00777E18">
      <w:pPr>
        <w:widowControl/>
        <w:ind w:firstLine="720"/>
      </w:pPr>
      <w:r w:rsidRPr="00C61499">
        <w:t xml:space="preserve">Risk and Technology Review of the National Emission Standards for Hazardous Air Pollutants for Miscellaneous Organic Chemical Manufacturing </w:t>
      </w:r>
      <w:r w:rsidR="007327ED">
        <w:t>(40 CFR part 63, subpart</w:t>
      </w:r>
      <w:r w:rsidR="003B2183">
        <w:t xml:space="preserve"> </w:t>
      </w:r>
      <w:r>
        <w:t>FFFF</w:t>
      </w:r>
      <w:r w:rsidR="007327ED">
        <w:t>)</w:t>
      </w:r>
      <w:r w:rsidR="00CF51AA">
        <w:t xml:space="preserve">, </w:t>
      </w:r>
      <w:r w:rsidR="00CF51AA" w:rsidRPr="00CF51AA">
        <w:t xml:space="preserve">EPA ICR Number </w:t>
      </w:r>
      <w:r>
        <w:t>1969.0</w:t>
      </w:r>
      <w:r w:rsidR="00896893">
        <w:t>8</w:t>
      </w:r>
      <w:r w:rsidR="003B2183" w:rsidRPr="003B2183">
        <w:t>, OMB Control Number 2060-</w:t>
      </w:r>
      <w:r>
        <w:t>0533</w:t>
      </w:r>
      <w:r w:rsidR="00D27947">
        <w:t>.</w:t>
      </w:r>
    </w:p>
    <w:p w14:paraId="414FEAE5" w14:textId="77777777" w:rsidR="00CE23D4" w:rsidRPr="00934778" w:rsidRDefault="00CE23D4" w:rsidP="00E161F4">
      <w:pPr>
        <w:widowControl/>
        <w:ind w:firstLine="720"/>
      </w:pPr>
    </w:p>
    <w:p w14:paraId="31F31FFE" w14:textId="77777777" w:rsidR="00CE23D4" w:rsidRDefault="00CE23D4" w:rsidP="00D226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1(b)  Short Characterization/Abstract</w:t>
      </w:r>
    </w:p>
    <w:p w14:paraId="571F3414"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06D07619" w14:textId="3F8EE1F2" w:rsidR="00AE67CD" w:rsidRDefault="00CE23D4" w:rsidP="003B29F8">
      <w:pPr>
        <w:ind w:firstLine="720"/>
      </w:pPr>
      <w:r w:rsidRPr="003B29F8">
        <w:t>This supporting statement addresses information collection activities that will be imposed by</w:t>
      </w:r>
      <w:r w:rsidR="00890614">
        <w:t xml:space="preserve"> </w:t>
      </w:r>
      <w:r w:rsidR="003741F6">
        <w:t xml:space="preserve">proposed </w:t>
      </w:r>
      <w:r w:rsidR="00890614">
        <w:t>amendments to</w:t>
      </w:r>
      <w:r w:rsidRPr="003B29F8">
        <w:t xml:space="preserve"> the </w:t>
      </w:r>
      <w:r w:rsidR="00261632">
        <w:t>National Emission Standards for Hazardous Air Pollutants (</w:t>
      </w:r>
      <w:r w:rsidRPr="003B29F8">
        <w:t>NESHAP</w:t>
      </w:r>
      <w:r w:rsidR="00261632">
        <w:t>)</w:t>
      </w:r>
      <w:r w:rsidR="00777E18">
        <w:t xml:space="preserve"> </w:t>
      </w:r>
      <w:r w:rsidR="003B2183">
        <w:t xml:space="preserve">for </w:t>
      </w:r>
      <w:r w:rsidR="0029126F" w:rsidRPr="00C61499">
        <w:t>Miscellaneous Organic Chemical Manufacturing</w:t>
      </w:r>
      <w:r w:rsidR="0029126F">
        <w:t xml:space="preserve"> (MON)</w:t>
      </w:r>
      <w:r w:rsidR="003B2183">
        <w:t>,</w:t>
      </w:r>
      <w:r w:rsidR="007327ED">
        <w:t xml:space="preserve"> 40 CFR part 63, subpart </w:t>
      </w:r>
      <w:r w:rsidR="0029126F">
        <w:t>FFFF</w:t>
      </w:r>
      <w:r w:rsidR="007327ED">
        <w:t>.</w:t>
      </w:r>
      <w:r w:rsidR="00A70BD0">
        <w:t xml:space="preserve"> </w:t>
      </w:r>
      <w:r w:rsidR="00BC0AD3">
        <w:t xml:space="preserve">The current </w:t>
      </w:r>
      <w:r w:rsidR="0029126F">
        <w:t>MON</w:t>
      </w:r>
      <w:r w:rsidR="00BC0AD3">
        <w:t xml:space="preserve"> </w:t>
      </w:r>
      <w:r w:rsidR="0029126F">
        <w:t>was</w:t>
      </w:r>
      <w:r w:rsidR="00BC0AD3" w:rsidRPr="00BC0AD3">
        <w:t xml:space="preserve"> promulgated on </w:t>
      </w:r>
      <w:r w:rsidR="0029126F" w:rsidRPr="007D49E9">
        <w:t>July 14, 2006</w:t>
      </w:r>
      <w:r w:rsidR="00BC0AD3" w:rsidRPr="00BC0AD3">
        <w:t xml:space="preserve">. </w:t>
      </w:r>
    </w:p>
    <w:p w14:paraId="00D90FC7" w14:textId="77777777" w:rsidR="00AE67CD" w:rsidRDefault="00AE67CD" w:rsidP="003B29F8">
      <w:pPr>
        <w:ind w:firstLine="720"/>
      </w:pPr>
    </w:p>
    <w:p w14:paraId="631DD72E" w14:textId="0F64D1AF" w:rsidR="00CE23D4" w:rsidRPr="003B29F8" w:rsidRDefault="002817FE" w:rsidP="00BC0AD3">
      <w:pPr>
        <w:ind w:firstLine="720"/>
      </w:pPr>
      <w:r>
        <w:t>As part of the</w:t>
      </w:r>
      <w:r w:rsidR="00CF080D">
        <w:t xml:space="preserve"> residual risk and technology review</w:t>
      </w:r>
      <w:r>
        <w:t>s</w:t>
      </w:r>
      <w:r w:rsidR="00CF080D">
        <w:t xml:space="preserve"> </w:t>
      </w:r>
      <w:r>
        <w:t>for</w:t>
      </w:r>
      <w:r w:rsidR="00CF080D">
        <w:t xml:space="preserve"> the NESHAP</w:t>
      </w:r>
      <w:r>
        <w:t xml:space="preserve">, </w:t>
      </w:r>
      <w:r w:rsidR="00BC0AD3">
        <w:t>th</w:t>
      </w:r>
      <w:r w:rsidR="00BC0AD3" w:rsidRPr="00BC0AD3">
        <w:t xml:space="preserve">e </w:t>
      </w:r>
      <w:r w:rsidR="00675AA4" w:rsidRPr="00675AA4">
        <w:t xml:space="preserve">Environmental Protection Agency </w:t>
      </w:r>
      <w:r w:rsidR="00675AA4">
        <w:t>(</w:t>
      </w:r>
      <w:r w:rsidR="00BC0AD3" w:rsidRPr="00BC0AD3">
        <w:t>EPA</w:t>
      </w:r>
      <w:r w:rsidR="00675AA4">
        <w:t>)</w:t>
      </w:r>
      <w:r w:rsidR="00BC0AD3" w:rsidRPr="00BC0AD3">
        <w:t xml:space="preserve"> is</w:t>
      </w:r>
      <w:r w:rsidR="00C168EA" w:rsidRPr="00C168EA">
        <w:t xml:space="preserve"> </w:t>
      </w:r>
      <w:r w:rsidR="00C168EA">
        <w:t>revising</w:t>
      </w:r>
      <w:r w:rsidR="00C168EA" w:rsidRPr="00C168EA">
        <w:t xml:space="preserve"> requirements for equipment leaks and heat exchange systems, and also add</w:t>
      </w:r>
      <w:r w:rsidR="00C168EA">
        <w:t>ing</w:t>
      </w:r>
      <w:r w:rsidR="00C168EA" w:rsidRPr="00C168EA">
        <w:t xml:space="preserve"> requirements to specifically address ethylene oxide emissions from storage tanks, process vents, and equipment leaks. The EPA is </w:t>
      </w:r>
      <w:r w:rsidR="00D11EC7">
        <w:t xml:space="preserve">also </w:t>
      </w:r>
      <w:r w:rsidR="00C168EA" w:rsidRPr="00C168EA">
        <w:t xml:space="preserve">proposing amendments to correct and clarify regulatory provisions related to emissions during periods of startup, shutdown, and malfunction (SSM); add requirements for electronic reporting of performance test results and reports, performance evaluation reports, and compliance reports; add </w:t>
      </w:r>
      <w:r w:rsidR="00930EEA">
        <w:t xml:space="preserve">monitoring and </w:t>
      </w:r>
      <w:r w:rsidR="00C168EA" w:rsidRPr="00C168EA">
        <w:t xml:space="preserve">operational requirements for </w:t>
      </w:r>
      <w:r w:rsidR="00930EEA">
        <w:t xml:space="preserve">flares that control ethylene oxide emissions and flares used to control emissions from processes that produce olefins and polyolefins, </w:t>
      </w:r>
      <w:r w:rsidR="00C168EA" w:rsidRPr="00C168EA">
        <w:t>including operational and monitoring requirements to allow the use of pressure-assisted multi-point flares; add work practice standards and monitoring requirements for pressure relief device (PRD) releases; and add requirements and clarifications for vent control bypasses, including bypass lines, in situ sampling systems, maintenance activities, and certain gaseous streams routed to a fuel gas system</w:t>
      </w:r>
      <w:r w:rsidR="00D11EC7">
        <w:t>.</w:t>
      </w:r>
      <w:r w:rsidR="00BC0AD3" w:rsidRPr="00D11EC7">
        <w:t xml:space="preserve"> </w:t>
      </w:r>
      <w:r w:rsidR="00103793" w:rsidRPr="00D11EC7">
        <w:t>This information</w:t>
      </w:r>
      <w:r w:rsidR="00103793">
        <w:t xml:space="preserve"> collection request documents the recordkeeping and reporting requirements</w:t>
      </w:r>
      <w:r w:rsidR="0007243D">
        <w:t xml:space="preserve"> and burden</w:t>
      </w:r>
      <w:r w:rsidR="00103793">
        <w:t xml:space="preserve"> </w:t>
      </w:r>
      <w:r w:rsidR="009068E4">
        <w:t>imposed</w:t>
      </w:r>
      <w:r w:rsidR="00103793">
        <w:t xml:space="preserve"> </w:t>
      </w:r>
      <w:r w:rsidR="009068E4">
        <w:t>by the</w:t>
      </w:r>
      <w:r w:rsidR="0044638E">
        <w:t>se</w:t>
      </w:r>
      <w:r w:rsidR="00103793">
        <w:t xml:space="preserve"> </w:t>
      </w:r>
      <w:r w:rsidR="00BC0AD3">
        <w:t>proposed amendments only.</w:t>
      </w:r>
      <w:r w:rsidR="00DB1EB3">
        <w:t xml:space="preserve">  </w:t>
      </w:r>
    </w:p>
    <w:p w14:paraId="0AD4D97B" w14:textId="77777777" w:rsidR="00CE23D4" w:rsidRPr="003B29F8" w:rsidRDefault="00CE23D4" w:rsidP="003B29F8"/>
    <w:p w14:paraId="22A7E807" w14:textId="68A34EA3" w:rsidR="0073232A" w:rsidRDefault="00D77614" w:rsidP="003B29F8">
      <w:pPr>
        <w:ind w:firstLine="720"/>
      </w:pPr>
      <w:r>
        <w:t xml:space="preserve">In general, all NESHAP standards require initial notifications, performance tests, and periodic reports by the owners/operators of the affected facilities. These notifications, reports, and records are essential in determining compliance and are required of all affected facilities subject to NESHAP. </w:t>
      </w:r>
      <w:r w:rsidR="00CE23D4" w:rsidRPr="003B29F8">
        <w:t xml:space="preserve">This </w:t>
      </w:r>
      <w:r w:rsidR="009105BA">
        <w:t>information collection request (</w:t>
      </w:r>
      <w:r w:rsidR="00CE23D4" w:rsidRPr="003B29F8">
        <w:t>ICR</w:t>
      </w:r>
      <w:r w:rsidR="009105BA">
        <w:t>)</w:t>
      </w:r>
      <w:r w:rsidR="00CE23D4" w:rsidRPr="003B29F8">
        <w:t xml:space="preserve"> includes the burden for </w:t>
      </w:r>
      <w:r>
        <w:t xml:space="preserve">all </w:t>
      </w:r>
      <w:r w:rsidR="00CE23D4" w:rsidRPr="003B29F8">
        <w:t xml:space="preserve">activities that will be conducted in the first three years following promulgation of the proposed </w:t>
      </w:r>
      <w:r>
        <w:t xml:space="preserve">amendments to the </w:t>
      </w:r>
      <w:r w:rsidR="00BC0AD3">
        <w:t>EMACT standards</w:t>
      </w:r>
      <w:r w:rsidR="00DA7DA3">
        <w:t xml:space="preserve">. </w:t>
      </w:r>
      <w:r w:rsidR="00CE23D4" w:rsidRPr="003B29F8">
        <w:t>These activities include</w:t>
      </w:r>
      <w:r w:rsidR="006F321B">
        <w:t xml:space="preserve"> reading the rule</w:t>
      </w:r>
      <w:r w:rsidR="0012762E">
        <w:t xml:space="preserve">, </w:t>
      </w:r>
      <w:r w:rsidR="00731242">
        <w:t xml:space="preserve">installing and maintaining </w:t>
      </w:r>
      <w:r w:rsidR="00BC0AD3">
        <w:t>monitors</w:t>
      </w:r>
      <w:r w:rsidR="002C59DA">
        <w:t xml:space="preserve">, </w:t>
      </w:r>
      <w:r w:rsidR="00CE23D4" w:rsidRPr="003B29F8">
        <w:t xml:space="preserve">and </w:t>
      </w:r>
      <w:r>
        <w:t xml:space="preserve">completing the </w:t>
      </w:r>
      <w:r w:rsidR="00CE23D4" w:rsidRPr="003B29F8">
        <w:t>recordkeepin</w:t>
      </w:r>
      <w:r w:rsidR="00DA7DA3">
        <w:t xml:space="preserve">g and reporting requirements. </w:t>
      </w:r>
    </w:p>
    <w:p w14:paraId="1E7D0BB1" w14:textId="77777777" w:rsidR="0073232A" w:rsidRDefault="0073232A" w:rsidP="003B29F8">
      <w:pPr>
        <w:ind w:firstLine="720"/>
      </w:pPr>
    </w:p>
    <w:p w14:paraId="169CA5A3" w14:textId="47694F16" w:rsidR="00C01FDE" w:rsidRPr="003B29F8" w:rsidRDefault="00286753" w:rsidP="006A141C">
      <w:pPr>
        <w:keepNext/>
        <w:keepLines/>
        <w:ind w:firstLine="720"/>
      </w:pPr>
      <w:r w:rsidRPr="0094385C">
        <w:lastRenderedPageBreak/>
        <w:t xml:space="preserve">Any owner/operator subject to the provisions of this part shall maintain a file of these notifications, reports, and records, and retain the file for at least </w:t>
      </w:r>
      <w:r w:rsidRPr="00FF5126">
        <w:t>five years</w:t>
      </w:r>
      <w:r w:rsidRPr="0094385C">
        <w:t xml:space="preserve">. </w:t>
      </w:r>
      <w:r w:rsidRPr="00FF5126">
        <w:t>All reports are sent to the delegated state or local authority</w:t>
      </w:r>
      <w:r w:rsidRPr="0094385C">
        <w:t xml:space="preserve">. In the event there is no such delegated authority, the reports are sent directly to the </w:t>
      </w:r>
      <w:r w:rsidR="00701FEC" w:rsidRPr="0094385C">
        <w:t xml:space="preserve">EPA regional office. </w:t>
      </w:r>
      <w:r w:rsidR="00C01FDE" w:rsidRPr="00FF5126">
        <w:t>The use of the term "Designated Administrator" throughout this document refers to the U.S. EPA or a delegated authority such as a state agency.</w:t>
      </w:r>
      <w:r w:rsidR="00DA7DA3" w:rsidRPr="0094385C">
        <w:t xml:space="preserve"> </w:t>
      </w:r>
      <w:r w:rsidR="00C01FDE" w:rsidRPr="0094385C">
        <w:t>The term "Administrator" alone refers to the U.S. EPA Administrator.</w:t>
      </w:r>
    </w:p>
    <w:p w14:paraId="128B16DD" w14:textId="77777777" w:rsidR="00CE23D4" w:rsidRPr="0094385C" w:rsidRDefault="00CE23D4" w:rsidP="003B29F8"/>
    <w:p w14:paraId="2473B425" w14:textId="0ADF8FC5" w:rsidR="00701FEC" w:rsidRPr="0094385C" w:rsidRDefault="00CE23D4" w:rsidP="00701FEC">
      <w:pPr>
        <w:ind w:firstLine="720"/>
      </w:pPr>
      <w:r w:rsidRPr="0094385C">
        <w:t>Over the next three years</w:t>
      </w:r>
      <w:r w:rsidR="00EF1A42" w:rsidRPr="0094385C">
        <w:t>,</w:t>
      </w:r>
      <w:r w:rsidRPr="0094385C">
        <w:t xml:space="preserve"> </w:t>
      </w:r>
      <w:r w:rsidR="0029126F" w:rsidRPr="00FF5126">
        <w:t>201</w:t>
      </w:r>
      <w:r w:rsidR="004C0FB8" w:rsidRPr="0094385C">
        <w:t xml:space="preserve"> </w:t>
      </w:r>
      <w:r w:rsidR="0029126F" w:rsidRPr="0094385C">
        <w:t>MON</w:t>
      </w:r>
      <w:r w:rsidR="00315227" w:rsidRPr="0094385C">
        <w:t xml:space="preserve"> </w:t>
      </w:r>
      <w:r w:rsidRPr="0094385C">
        <w:t xml:space="preserve">facilities will be subject to this standard, and the </w:t>
      </w:r>
      <w:r w:rsidR="00701FEC" w:rsidRPr="00A638CB">
        <w:t xml:space="preserve">total labor, capital, and operations and maintenance </w:t>
      </w:r>
      <w:r w:rsidRPr="00A638CB">
        <w:t>cost</w:t>
      </w:r>
      <w:r w:rsidR="00701FEC" w:rsidRPr="00A638CB">
        <w:t>s</w:t>
      </w:r>
      <w:r w:rsidRPr="00A638CB">
        <w:t xml:space="preserve"> </w:t>
      </w:r>
      <w:r w:rsidR="00050C45" w:rsidRPr="00A638CB">
        <w:t>imposed by</w:t>
      </w:r>
      <w:r w:rsidR="00326D6D" w:rsidRPr="00A638CB">
        <w:t xml:space="preserve"> the proposed amendments </w:t>
      </w:r>
      <w:r w:rsidRPr="00A638CB">
        <w:t xml:space="preserve">will be </w:t>
      </w:r>
      <w:r w:rsidR="003262CD" w:rsidRPr="00A638CB">
        <w:t xml:space="preserve">approximately </w:t>
      </w:r>
      <w:r w:rsidR="004C24EF" w:rsidRPr="00A638CB">
        <w:t>$</w:t>
      </w:r>
      <w:r w:rsidR="0029126F" w:rsidRPr="00A638CB">
        <w:t>3.6</w:t>
      </w:r>
      <w:r w:rsidR="00675AA4" w:rsidRPr="00A638CB">
        <w:t xml:space="preserve"> million</w:t>
      </w:r>
      <w:r w:rsidR="00701FEC" w:rsidRPr="00A638CB">
        <w:t xml:space="preserve"> </w:t>
      </w:r>
      <w:r w:rsidR="003262CD" w:rsidRPr="00A638CB">
        <w:t xml:space="preserve">per year </w:t>
      </w:r>
      <w:r w:rsidR="00701FEC" w:rsidRPr="00A638CB">
        <w:t xml:space="preserve">for the first 3 years after the proposed amendments are finalized. </w:t>
      </w:r>
      <w:r w:rsidRPr="00A638CB">
        <w:t xml:space="preserve">The burden to the </w:t>
      </w:r>
      <w:r w:rsidR="00701FEC" w:rsidRPr="00A638CB">
        <w:t>respondents from</w:t>
      </w:r>
      <w:r w:rsidRPr="00A638CB">
        <w:t xml:space="preserve"> each facility </w:t>
      </w:r>
      <w:r w:rsidR="00326D6D" w:rsidRPr="00A638CB">
        <w:t>is shown</w:t>
      </w:r>
      <w:r w:rsidRPr="00A638CB">
        <w:t xml:space="preserve"> in Tables </w:t>
      </w:r>
      <w:r w:rsidR="00500BDF" w:rsidRPr="00A638CB">
        <w:t xml:space="preserve">1 </w:t>
      </w:r>
      <w:r w:rsidR="00EF1A42" w:rsidRPr="00A638CB">
        <w:t>through</w:t>
      </w:r>
      <w:r w:rsidR="00500BDF" w:rsidRPr="00A638CB">
        <w:t xml:space="preserve"> 4</w:t>
      </w:r>
      <w:r w:rsidRPr="00A638CB">
        <w:t xml:space="preserve"> in </w:t>
      </w:r>
      <w:r w:rsidRPr="00FF5126">
        <w:t xml:space="preserve">Attachment </w:t>
      </w:r>
      <w:r w:rsidR="00AF0833" w:rsidRPr="00FF5126">
        <w:t>1</w:t>
      </w:r>
      <w:r w:rsidRPr="00FF5126">
        <w:t>.</w:t>
      </w:r>
      <w:r w:rsidRPr="0094385C">
        <w:t xml:space="preserve"> </w:t>
      </w:r>
    </w:p>
    <w:p w14:paraId="7F89C2F7" w14:textId="77777777" w:rsidR="00701FEC" w:rsidRPr="005D634D" w:rsidRDefault="00701FEC" w:rsidP="00701FEC">
      <w:pPr>
        <w:ind w:firstLine="720"/>
      </w:pPr>
    </w:p>
    <w:p w14:paraId="00870E12" w14:textId="5C31B3E3" w:rsidR="00CE23D4" w:rsidRPr="003B29F8" w:rsidRDefault="00CE23D4" w:rsidP="00701FEC">
      <w:pPr>
        <w:ind w:firstLine="720"/>
      </w:pPr>
      <w:r w:rsidRPr="0094385C">
        <w:t xml:space="preserve">The </w:t>
      </w:r>
      <w:r w:rsidR="003262CD" w:rsidRPr="0094385C">
        <w:t>total average annual cost to the Designated Administrator</w:t>
      </w:r>
      <w:r w:rsidR="00B12F2C" w:rsidRPr="0094385C">
        <w:t xml:space="preserve"> during the 3 years of the ICR is estimated to be $</w:t>
      </w:r>
      <w:r w:rsidR="0029126F" w:rsidRPr="0094385C">
        <w:t>114</w:t>
      </w:r>
      <w:r w:rsidR="00675AA4" w:rsidRPr="0094385C">
        <w:t>,</w:t>
      </w:r>
      <w:r w:rsidR="008263E3" w:rsidRPr="0094385C">
        <w:t>0</w:t>
      </w:r>
      <w:r w:rsidR="00B12F2C" w:rsidRPr="0094385C">
        <w:t xml:space="preserve">00 per year. This </w:t>
      </w:r>
      <w:r w:rsidRPr="0094385C">
        <w:t xml:space="preserve">burden </w:t>
      </w:r>
      <w:r w:rsidR="00B12F2C" w:rsidRPr="0094385C">
        <w:t xml:space="preserve">includes </w:t>
      </w:r>
      <w:r w:rsidR="00B12F2C" w:rsidRPr="00FF5126">
        <w:t>labor costs for the Federal EPA and state and local authorities</w:t>
      </w:r>
      <w:r w:rsidR="00B12F2C" w:rsidRPr="0094385C">
        <w:t xml:space="preserve"> to implement the requirements in the NESHAP after the proposed</w:t>
      </w:r>
      <w:r w:rsidRPr="0094385C">
        <w:t xml:space="preserve"> </w:t>
      </w:r>
      <w:r w:rsidR="00B12F2C" w:rsidRPr="0094385C">
        <w:t>amendments are finalized. T</w:t>
      </w:r>
      <w:r w:rsidRPr="0094385C">
        <w:t xml:space="preserve">his burden </w:t>
      </w:r>
      <w:r w:rsidR="004E1B6E" w:rsidRPr="0094385C">
        <w:t>is shown</w:t>
      </w:r>
      <w:r w:rsidRPr="0094385C">
        <w:t xml:space="preserve"> in Tables </w:t>
      </w:r>
      <w:r w:rsidR="00500BDF" w:rsidRPr="0094385C">
        <w:t>5</w:t>
      </w:r>
      <w:r w:rsidRPr="0094385C">
        <w:t xml:space="preserve"> </w:t>
      </w:r>
      <w:r w:rsidR="00EF1A42" w:rsidRPr="00A638CB">
        <w:t xml:space="preserve">through </w:t>
      </w:r>
      <w:r w:rsidR="00500BDF" w:rsidRPr="00A638CB">
        <w:t>8</w:t>
      </w:r>
      <w:r w:rsidRPr="00A638CB">
        <w:t xml:space="preserve"> of </w:t>
      </w:r>
      <w:r w:rsidRPr="00FF5126">
        <w:t xml:space="preserve">Attachment </w:t>
      </w:r>
      <w:r w:rsidR="00AF0833" w:rsidRPr="00FF5126">
        <w:t>2</w:t>
      </w:r>
      <w:r w:rsidRPr="00FF5126">
        <w:t>.</w:t>
      </w:r>
    </w:p>
    <w:p w14:paraId="5833677C"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15DA90" w14:textId="77777777" w:rsidR="00CE23D4" w:rsidRPr="00934778" w:rsidRDefault="00CE23D4" w:rsidP="00A87C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934778">
        <w:rPr>
          <w:b/>
          <w:bCs/>
        </w:rPr>
        <w:t>2.</w:t>
      </w:r>
      <w:r w:rsidRPr="00934778">
        <w:rPr>
          <w:b/>
          <w:bCs/>
        </w:rPr>
        <w:tab/>
      </w:r>
      <w:r w:rsidR="00161149">
        <w:rPr>
          <w:b/>
          <w:bCs/>
        </w:rPr>
        <w:t>Need for and Use of the Collection</w:t>
      </w:r>
    </w:p>
    <w:p w14:paraId="2C6E9570" w14:textId="77777777" w:rsidR="00CE23D4" w:rsidRDefault="00CE23D4" w:rsidP="001611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b/>
          <w:bCs/>
        </w:rPr>
      </w:pPr>
    </w:p>
    <w:p w14:paraId="2967BC56" w14:textId="77777777" w:rsidR="00CE23D4" w:rsidRPr="00934778" w:rsidRDefault="00CE23D4" w:rsidP="00A87C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2(a)  Need/Authority for the Collection</w:t>
      </w:r>
    </w:p>
    <w:p w14:paraId="0BB0F022"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DF9075E" w14:textId="77777777" w:rsidR="00CE23D4" w:rsidRPr="00E22C6F" w:rsidRDefault="00CE23D4" w:rsidP="00CE23D4">
      <w:pPr>
        <w:pBdr>
          <w:top w:val="single" w:sz="6" w:space="0" w:color="FFFFFF"/>
          <w:left w:val="single" w:sz="6" w:space="0" w:color="FFFFFF"/>
          <w:bottom w:val="single" w:sz="6" w:space="0" w:color="FFFFFF"/>
          <w:right w:val="single" w:sz="6" w:space="0" w:color="FFFFFF"/>
        </w:pBdr>
        <w:ind w:firstLine="720"/>
      </w:pPr>
      <w:r w:rsidRPr="00E22C6F">
        <w:t xml:space="preserve">The EPA is charged under </w:t>
      </w:r>
      <w:r w:rsidR="003148C5">
        <w:t xml:space="preserve">CAA </w:t>
      </w:r>
      <w:r w:rsidRPr="00E22C6F">
        <w:t xml:space="preserve">Section 112, as amended, to establish standards of performance for each category or subcategory of major sources and area sources of </w:t>
      </w:r>
      <w:r w:rsidR="00820679">
        <w:t>hazardous air pollutants (</w:t>
      </w:r>
      <w:r w:rsidR="009C03AF">
        <w:t>HAP</w:t>
      </w:r>
      <w:r w:rsidR="00820679">
        <w:t>)</w:t>
      </w:r>
      <w:r w:rsidR="00DA7DA3">
        <w:t xml:space="preserve">. </w:t>
      </w:r>
      <w:r w:rsidRPr="00E22C6F">
        <w:t xml:space="preserve">These standards are applicable to new or existing sources of </w:t>
      </w:r>
      <w:r w:rsidR="00EF1A42">
        <w:t>HAP</w:t>
      </w:r>
      <w:r w:rsidRPr="00E22C6F">
        <w:t xml:space="preserve"> and require the maximum</w:t>
      </w:r>
      <w:r w:rsidR="00DA7DA3">
        <w:t xml:space="preserve"> degree of emission reduction. </w:t>
      </w:r>
      <w:r w:rsidRPr="00E22C6F">
        <w:t xml:space="preserve">In addition, </w:t>
      </w:r>
      <w:r w:rsidR="003148C5">
        <w:t xml:space="preserve">CAA </w:t>
      </w:r>
      <w:r w:rsidRPr="00E22C6F">
        <w:t xml:space="preserve">section 114(a) states that the Administrator may require any owner/operator subject to any requirement of this Act to: </w:t>
      </w:r>
    </w:p>
    <w:p w14:paraId="759C71C5" w14:textId="77777777" w:rsidR="00CE23D4" w:rsidRPr="00E22C6F" w:rsidRDefault="00CE23D4" w:rsidP="00CE23D4">
      <w:pPr>
        <w:pBdr>
          <w:top w:val="single" w:sz="6" w:space="0" w:color="FFFFFF"/>
          <w:left w:val="single" w:sz="6" w:space="0" w:color="FFFFFF"/>
          <w:bottom w:val="single" w:sz="6" w:space="0" w:color="FFFFFF"/>
          <w:right w:val="single" w:sz="6" w:space="0" w:color="FFFFFF"/>
        </w:pBdr>
      </w:pPr>
    </w:p>
    <w:p w14:paraId="0DC57D7E" w14:textId="77777777" w:rsidR="00CE23D4" w:rsidRPr="00E22C6F" w:rsidRDefault="00CE23D4" w:rsidP="00CE23D4">
      <w:pPr>
        <w:pBdr>
          <w:top w:val="single" w:sz="6" w:space="0" w:color="FFFFFF"/>
          <w:left w:val="single" w:sz="6" w:space="0" w:color="FFFFFF"/>
          <w:bottom w:val="single" w:sz="6" w:space="0" w:color="FFFFFF"/>
          <w:right w:val="single" w:sz="6" w:space="0" w:color="FFFFFF"/>
        </w:pBdr>
        <w:ind w:left="1440" w:right="1440"/>
      </w:pPr>
      <w:r w:rsidRPr="00E22C6F">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6C6C060A" w14:textId="77777777" w:rsidR="00CE23D4" w:rsidRPr="00E22C6F" w:rsidRDefault="00CE23D4" w:rsidP="00CE23D4">
      <w:pPr>
        <w:pBdr>
          <w:top w:val="single" w:sz="6" w:space="0" w:color="FFFFFF"/>
          <w:left w:val="single" w:sz="6" w:space="0" w:color="FFFFFF"/>
          <w:bottom w:val="single" w:sz="6" w:space="0" w:color="FFFFFF"/>
          <w:right w:val="single" w:sz="6" w:space="0" w:color="FFFFFF"/>
        </w:pBdr>
        <w:rPr>
          <w:color w:val="000000"/>
        </w:rPr>
      </w:pPr>
    </w:p>
    <w:p w14:paraId="0730A17A" w14:textId="0DA29BC6" w:rsidR="00CE23D4" w:rsidRPr="00E22C6F"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r w:rsidRPr="00E22C6F">
        <w:rPr>
          <w:color w:val="000000"/>
        </w:rPr>
        <w:t>In the Administrator's judgment,</w:t>
      </w:r>
      <w:r w:rsidRPr="00E22C6F">
        <w:rPr>
          <w:color w:val="FF0000"/>
        </w:rPr>
        <w:t xml:space="preserve"> </w:t>
      </w:r>
      <w:r w:rsidR="004B2971">
        <w:rPr>
          <w:color w:val="000000"/>
        </w:rPr>
        <w:t>HAP</w:t>
      </w:r>
      <w:r w:rsidRPr="00E22C6F">
        <w:rPr>
          <w:color w:val="000000"/>
        </w:rPr>
        <w:t xml:space="preserve"> emissions </w:t>
      </w:r>
      <w:r w:rsidR="0029126F">
        <w:rPr>
          <w:color w:val="000000"/>
        </w:rPr>
        <w:t xml:space="preserve">from </w:t>
      </w:r>
      <w:r w:rsidR="0029126F" w:rsidRPr="007D49E9">
        <w:t xml:space="preserve">miscellaneous organic chemical manufacturing </w:t>
      </w:r>
      <w:r w:rsidR="004B2971">
        <w:rPr>
          <w:color w:val="000000"/>
        </w:rPr>
        <w:t>facilities</w:t>
      </w:r>
      <w:r w:rsidRPr="00E22C6F">
        <w:rPr>
          <w:color w:val="000000"/>
        </w:rPr>
        <w:t xml:space="preserve"> cause or contribute to air pollution that may reasonably be anticipated to enda</w:t>
      </w:r>
      <w:r w:rsidR="00DA7DA3">
        <w:rPr>
          <w:color w:val="000000"/>
        </w:rPr>
        <w:t xml:space="preserve">nger public health or welfare. </w:t>
      </w:r>
      <w:r w:rsidRPr="00E22C6F">
        <w:rPr>
          <w:color w:val="000000"/>
        </w:rPr>
        <w:t xml:space="preserve">Therefore, the NESHAP </w:t>
      </w:r>
      <w:r w:rsidR="00161149">
        <w:rPr>
          <w:color w:val="000000"/>
        </w:rPr>
        <w:t xml:space="preserve">were promulgated </w:t>
      </w:r>
      <w:r w:rsidRPr="00E22C6F">
        <w:rPr>
          <w:color w:val="000000"/>
        </w:rPr>
        <w:t xml:space="preserve">for </w:t>
      </w:r>
      <w:r w:rsidR="00BF3F9C">
        <w:rPr>
          <w:color w:val="000000"/>
        </w:rPr>
        <w:t xml:space="preserve">major sources in </w:t>
      </w:r>
      <w:r w:rsidRPr="00E22C6F">
        <w:rPr>
          <w:color w:val="000000"/>
        </w:rPr>
        <w:t>this source category at 40 CFR part 63,</w:t>
      </w:r>
      <w:r w:rsidRPr="00E22C6F">
        <w:rPr>
          <w:b/>
          <w:bCs/>
          <w:i/>
          <w:iCs/>
          <w:color w:val="000000"/>
        </w:rPr>
        <w:t xml:space="preserve"> </w:t>
      </w:r>
      <w:r w:rsidR="00315227">
        <w:rPr>
          <w:color w:val="000000"/>
        </w:rPr>
        <w:t>subpart</w:t>
      </w:r>
      <w:r w:rsidR="009A1879">
        <w:rPr>
          <w:color w:val="000000"/>
        </w:rPr>
        <w:t xml:space="preserve">s </w:t>
      </w:r>
      <w:r w:rsidR="0029126F">
        <w:rPr>
          <w:color w:val="000000"/>
        </w:rPr>
        <w:t>FFFF</w:t>
      </w:r>
      <w:r w:rsidRPr="00E22C6F">
        <w:rPr>
          <w:color w:val="000000"/>
        </w:rPr>
        <w:t>.</w:t>
      </w:r>
    </w:p>
    <w:p w14:paraId="6FAF71E6" w14:textId="77777777" w:rsidR="00CE23D4" w:rsidRPr="00BD7987"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8B187AE" w14:textId="77777777" w:rsidR="00CE23D4" w:rsidRPr="00934778" w:rsidRDefault="00CE23D4" w:rsidP="002B549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r w:rsidRPr="00934778">
        <w:rPr>
          <w:b/>
          <w:bCs/>
        </w:rPr>
        <w:lastRenderedPageBreak/>
        <w:t>2(b</w:t>
      </w:r>
      <w:r w:rsidR="000A36DE" w:rsidRPr="00934778">
        <w:rPr>
          <w:b/>
          <w:bCs/>
        </w:rPr>
        <w:t>) Practical</w:t>
      </w:r>
      <w:r w:rsidRPr="00934778">
        <w:rPr>
          <w:b/>
          <w:bCs/>
        </w:rPr>
        <w:t xml:space="preserve"> Utility/Users of the Data</w:t>
      </w:r>
    </w:p>
    <w:p w14:paraId="0DAEF342" w14:textId="77777777" w:rsidR="00CE23D4" w:rsidRPr="00B8569F" w:rsidRDefault="00CE23D4" w:rsidP="002B549B">
      <w:pPr>
        <w:keepNext/>
      </w:pPr>
    </w:p>
    <w:p w14:paraId="15689E78" w14:textId="04E9826E" w:rsidR="00A712E5" w:rsidRDefault="00CE23D4" w:rsidP="003B29F8">
      <w:pPr>
        <w:ind w:firstLine="720"/>
      </w:pPr>
      <w:r w:rsidRPr="003B29F8">
        <w:t xml:space="preserve">The </w:t>
      </w:r>
      <w:r w:rsidR="00A712E5">
        <w:t xml:space="preserve">recordkeeping and reporting </w:t>
      </w:r>
      <w:r w:rsidRPr="003B29F8">
        <w:t xml:space="preserve">information will be used by Designated Administrators to ensure </w:t>
      </w:r>
      <w:r w:rsidR="00A712E5">
        <w:t>compliance with the applicable regulations, which were promulgated in accordance with the Clean Air Act. The collected information is also used for targeting inspections and as evidence in legal proceedings.</w:t>
      </w:r>
    </w:p>
    <w:p w14:paraId="7520B55B" w14:textId="77777777" w:rsidR="00A712E5" w:rsidRDefault="00A712E5" w:rsidP="003B29F8">
      <w:pPr>
        <w:ind w:firstLine="720"/>
      </w:pPr>
    </w:p>
    <w:p w14:paraId="02DA6D8E" w14:textId="69F77322" w:rsidR="00A712E5" w:rsidRDefault="0029126F" w:rsidP="003B29F8">
      <w:pPr>
        <w:ind w:firstLine="720"/>
      </w:pPr>
      <w:r w:rsidRPr="007D49E9">
        <w:t xml:space="preserve">Performance tests are required in order to determine an affected facility’s initial capability to comply with the emission standard. </w:t>
      </w:r>
      <w:r w:rsidR="00A712E5">
        <w:t>Continuous emission monitors</w:t>
      </w:r>
      <w:r w:rsidR="009A1879">
        <w:t>, along with the other required monitors,</w:t>
      </w:r>
      <w:r w:rsidR="00A712E5">
        <w:t xml:space="preserve"> are used to ensure compliance with the standards at all times</w:t>
      </w:r>
      <w:r w:rsidR="00EE7565">
        <w:t>.</w:t>
      </w:r>
    </w:p>
    <w:p w14:paraId="026F6F15" w14:textId="6DFE24ED" w:rsidR="00CE23D4" w:rsidRPr="003B29F8" w:rsidRDefault="00CE23D4" w:rsidP="000A1AAD">
      <w:pPr>
        <w:ind w:firstLine="720"/>
      </w:pPr>
      <w:r w:rsidRPr="003B29F8">
        <w:t xml:space="preserve"> </w:t>
      </w:r>
    </w:p>
    <w:p w14:paraId="5C5A19E3" w14:textId="191CB826" w:rsidR="00EE7565" w:rsidRDefault="00EE7565" w:rsidP="003B29F8">
      <w:pPr>
        <w:ind w:firstLine="720"/>
      </w:pPr>
      <w:r>
        <w:t>The required notifications are used to inform the Designated Administrator when a source becomes subject to the requirement of the regulations. The review</w:t>
      </w:r>
      <w:r w:rsidR="009C6C3A">
        <w:t>ing</w:t>
      </w:r>
      <w:r>
        <w:t xml:space="preserve"> authority may then inspect the source to ensure that monitors are properly installed and operated and the standards are being met.</w:t>
      </w:r>
    </w:p>
    <w:p w14:paraId="20A44DB9" w14:textId="77777777" w:rsidR="00EE7565" w:rsidRDefault="00EE7565" w:rsidP="003B29F8">
      <w:pPr>
        <w:ind w:firstLine="720"/>
      </w:pPr>
    </w:p>
    <w:p w14:paraId="08052EE1" w14:textId="09BE8B99" w:rsidR="00CE23D4" w:rsidRPr="003B29F8" w:rsidRDefault="00EE7565" w:rsidP="003B29F8">
      <w:pPr>
        <w:ind w:firstLine="720"/>
      </w:pPr>
      <w:r>
        <w:t xml:space="preserve">The required semiannual reports and records are used to determine periods of excess emissions, identify problems at the facility, verify operation and maintenance procedures, and determine compliance. </w:t>
      </w:r>
    </w:p>
    <w:p w14:paraId="49E434B3" w14:textId="77777777" w:rsidR="00CE23D4" w:rsidRPr="00B8569F"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C68205" w14:textId="77777777" w:rsidR="00CE23D4" w:rsidRPr="00934778"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 w:rsidRPr="00934778">
        <w:rPr>
          <w:b/>
          <w:bCs/>
        </w:rPr>
        <w:t>3.</w:t>
      </w:r>
      <w:r w:rsidRPr="00934778">
        <w:rPr>
          <w:b/>
          <w:bCs/>
        </w:rPr>
        <w:tab/>
      </w:r>
      <w:r w:rsidR="00161149">
        <w:rPr>
          <w:b/>
          <w:bCs/>
        </w:rPr>
        <w:t>Nonduplication, Consultations, and Other Collection Criteria</w:t>
      </w:r>
    </w:p>
    <w:p w14:paraId="2476E3EB" w14:textId="77777777" w:rsidR="00CE23D4"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p>
    <w:p w14:paraId="5D6B860D"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010299E3" w14:textId="77777777" w:rsidR="00CE23D4" w:rsidRPr="00934778"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pPr>
      <w:r w:rsidRPr="00934778">
        <w:rPr>
          <w:b/>
          <w:bCs/>
        </w:rPr>
        <w:t>3</w:t>
      </w:r>
      <w:r>
        <w:rPr>
          <w:b/>
          <w:bCs/>
        </w:rPr>
        <w:t>(</w:t>
      </w:r>
      <w:r w:rsidRPr="00934778">
        <w:rPr>
          <w:b/>
          <w:bCs/>
        </w:rPr>
        <w:t>a</w:t>
      </w:r>
      <w:r w:rsidR="000A36DE" w:rsidRPr="00934778">
        <w:rPr>
          <w:b/>
          <w:bCs/>
        </w:rPr>
        <w:t>) Nonduplication</w:t>
      </w:r>
    </w:p>
    <w:p w14:paraId="5BD64F90" w14:textId="77777777" w:rsidR="00CE23D4" w:rsidRPr="00A82FDF"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7B726B2" w14:textId="77777777" w:rsidR="00CE23D4" w:rsidRPr="00A82FDF"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r w:rsidRPr="0094385C">
        <w:rPr>
          <w:color w:val="000000"/>
        </w:rPr>
        <w:t>If the subject standards have not been delegated, the information is sent directly to the ap</w:t>
      </w:r>
      <w:r w:rsidR="00DA7DA3" w:rsidRPr="0094385C">
        <w:rPr>
          <w:color w:val="000000"/>
        </w:rPr>
        <w:t xml:space="preserve">propriate EPA regional office. </w:t>
      </w:r>
      <w:r w:rsidRPr="0094385C">
        <w:rPr>
          <w:color w:val="000000"/>
        </w:rPr>
        <w:t>Otherwise, the information is sent directly to the de</w:t>
      </w:r>
      <w:r w:rsidR="00DA7DA3" w:rsidRPr="0094385C">
        <w:rPr>
          <w:color w:val="000000"/>
        </w:rPr>
        <w:t>legated state or local agency.</w:t>
      </w:r>
      <w:r w:rsidR="00DA7DA3" w:rsidRPr="00A638CB">
        <w:rPr>
          <w:color w:val="000000"/>
        </w:rPr>
        <w:t xml:space="preserve"> </w:t>
      </w:r>
      <w:r w:rsidRPr="00A638CB">
        <w:rPr>
          <w:color w:val="000000"/>
        </w:rPr>
        <w:t>If a state or local agency has adopted its own similar standards to implement the Federal standards, a copy of the report</w:t>
      </w:r>
      <w:r w:rsidRPr="00A82FDF">
        <w:rPr>
          <w:color w:val="000000"/>
        </w:rPr>
        <w:t xml:space="preserve"> submitted to the state or local agency can be sent to the Administrator in lieu of the report requ</w:t>
      </w:r>
      <w:r w:rsidR="00DA7DA3">
        <w:rPr>
          <w:color w:val="000000"/>
        </w:rPr>
        <w:t xml:space="preserve">ired by the Federal standards. </w:t>
      </w:r>
      <w:r w:rsidRPr="00A82FDF">
        <w:rPr>
          <w:color w:val="000000"/>
        </w:rPr>
        <w:t>Therefore, no duplication exists.</w:t>
      </w:r>
    </w:p>
    <w:p w14:paraId="585468BC" w14:textId="77777777" w:rsidR="00CE23D4" w:rsidRPr="00A82FDF"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3942C79E"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3</w:t>
      </w:r>
      <w:r>
        <w:rPr>
          <w:b/>
          <w:bCs/>
        </w:rPr>
        <w:t>(</w:t>
      </w:r>
      <w:r w:rsidRPr="00934778">
        <w:rPr>
          <w:b/>
          <w:bCs/>
        </w:rPr>
        <w:t>b</w:t>
      </w:r>
      <w:r w:rsidR="000A36DE" w:rsidRPr="00934778">
        <w:rPr>
          <w:b/>
          <w:bCs/>
        </w:rPr>
        <w:t xml:space="preserve">) </w:t>
      </w:r>
      <w:r w:rsidR="000A36DE">
        <w:rPr>
          <w:b/>
          <w:bCs/>
        </w:rPr>
        <w:t>Public</w:t>
      </w:r>
      <w:r w:rsidRPr="00934778">
        <w:rPr>
          <w:b/>
          <w:bCs/>
        </w:rPr>
        <w:t xml:space="preserve"> notice prior to ICR submission to OMB</w:t>
      </w:r>
    </w:p>
    <w:p w14:paraId="51F0D1A3" w14:textId="77777777" w:rsidR="00CE23D4" w:rsidRPr="003B29F8" w:rsidRDefault="00CE23D4" w:rsidP="003B29F8"/>
    <w:p w14:paraId="1EA740DE" w14:textId="1F6E28D3" w:rsidR="00CE23D4" w:rsidRPr="003B29F8" w:rsidRDefault="00CE23D4" w:rsidP="003B29F8">
      <w:pPr>
        <w:ind w:firstLine="720"/>
      </w:pPr>
      <w:r w:rsidRPr="003B29F8">
        <w:t xml:space="preserve">A public notice of this collection </w:t>
      </w:r>
      <w:r w:rsidR="00EE6633">
        <w:t>is</w:t>
      </w:r>
      <w:r w:rsidRPr="003B29F8">
        <w:t xml:space="preserve"> provided in the Federal Register notice of </w:t>
      </w:r>
      <w:r w:rsidR="000A36DE">
        <w:t xml:space="preserve">proposed </w:t>
      </w:r>
      <w:r w:rsidR="000A36DE" w:rsidRPr="003B29F8">
        <w:t>rulemaking</w:t>
      </w:r>
      <w:r w:rsidRPr="003B29F8">
        <w:t xml:space="preserve"> published for the </w:t>
      </w:r>
      <w:r w:rsidR="008740F5">
        <w:t>MON</w:t>
      </w:r>
      <w:r w:rsidRPr="003B29F8">
        <w:t>.</w:t>
      </w:r>
      <w:r w:rsidR="0094385C">
        <w:t xml:space="preserve">  The ICR for the final rule will respond to any public comments received.</w:t>
      </w:r>
    </w:p>
    <w:p w14:paraId="117058A5"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1E057D2C"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3</w:t>
      </w:r>
      <w:r>
        <w:rPr>
          <w:b/>
          <w:bCs/>
        </w:rPr>
        <w:t>(</w:t>
      </w:r>
      <w:r w:rsidRPr="00934778">
        <w:rPr>
          <w:b/>
          <w:bCs/>
        </w:rPr>
        <w:t>c</w:t>
      </w:r>
      <w:r w:rsidR="000A36DE" w:rsidRPr="00934778">
        <w:rPr>
          <w:b/>
          <w:bCs/>
        </w:rPr>
        <w:t>) Consultations</w:t>
      </w:r>
    </w:p>
    <w:p w14:paraId="539FC28C" w14:textId="77777777" w:rsidR="00CE23D4" w:rsidRPr="003B29F8" w:rsidRDefault="00CE23D4" w:rsidP="003B29F8"/>
    <w:p w14:paraId="32F74C3A" w14:textId="7E4F03FD" w:rsidR="0012762E" w:rsidRPr="009769D3" w:rsidRDefault="0012762E" w:rsidP="0012762E">
      <w:pPr>
        <w:widowControl/>
        <w:ind w:firstLine="720"/>
        <w:rPr>
          <w:rFonts w:cs="Courier New"/>
        </w:rPr>
      </w:pPr>
      <w:r w:rsidRPr="008C6FC0">
        <w:rPr>
          <w:rFonts w:cs="Courier New"/>
        </w:rPr>
        <w:t xml:space="preserve">The public </w:t>
      </w:r>
      <w:r w:rsidR="00AF7A28">
        <w:rPr>
          <w:rFonts w:cs="Courier New"/>
        </w:rPr>
        <w:t>will be</w:t>
      </w:r>
      <w:r w:rsidRPr="008C6FC0">
        <w:rPr>
          <w:rFonts w:cs="Courier New"/>
        </w:rPr>
        <w:t xml:space="preserve"> provided the opportunity to review and comment on the burden estimated in this Information Collection Request during the comment period for the proposed rulemaking.</w:t>
      </w:r>
    </w:p>
    <w:p w14:paraId="54341EF7" w14:textId="77777777" w:rsidR="00CE23D4" w:rsidRDefault="00CE23D4" w:rsidP="008C018D">
      <w:pPr>
        <w:ind w:firstLine="720"/>
        <w:rPr>
          <w:b/>
          <w:bCs/>
        </w:rPr>
      </w:pPr>
      <w:r w:rsidRPr="003B29F8">
        <w:t xml:space="preserve">  </w:t>
      </w:r>
    </w:p>
    <w:p w14:paraId="6E94D806" w14:textId="77777777" w:rsidR="00CE23D4" w:rsidRPr="00E71C2D" w:rsidRDefault="00CE23D4" w:rsidP="002B549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3</w:t>
      </w:r>
      <w:r>
        <w:rPr>
          <w:b/>
          <w:bCs/>
        </w:rPr>
        <w:t>(</w:t>
      </w:r>
      <w:r w:rsidRPr="00934778">
        <w:rPr>
          <w:b/>
          <w:bCs/>
        </w:rPr>
        <w:t>d</w:t>
      </w:r>
      <w:r w:rsidR="000A36DE" w:rsidRPr="00934778">
        <w:rPr>
          <w:b/>
          <w:bCs/>
        </w:rPr>
        <w:t>) Effects</w:t>
      </w:r>
      <w:r w:rsidRPr="00934778">
        <w:rPr>
          <w:b/>
          <w:bCs/>
        </w:rPr>
        <w:t xml:space="preserve"> of Less Frequent Data Collection</w:t>
      </w:r>
    </w:p>
    <w:p w14:paraId="5F304667" w14:textId="77777777" w:rsidR="00CE23D4" w:rsidRPr="003B29F8" w:rsidRDefault="00CE23D4" w:rsidP="003B29F8"/>
    <w:p w14:paraId="5A09D0BB" w14:textId="162AA5FC" w:rsidR="00CF24F9" w:rsidRPr="00AF21B1" w:rsidRDefault="00CF24F9" w:rsidP="00AF21B1">
      <w:pPr>
        <w:ind w:firstLine="720"/>
      </w:pPr>
      <w:r w:rsidRPr="00840162">
        <w:t xml:space="preserve">The </w:t>
      </w:r>
      <w:r w:rsidR="008740F5">
        <w:t>MON</w:t>
      </w:r>
      <w:r w:rsidR="00A020F9">
        <w:t xml:space="preserve"> </w:t>
      </w:r>
      <w:r w:rsidRPr="00BE05A3">
        <w:t>require</w:t>
      </w:r>
      <w:r w:rsidR="008740F5">
        <w:t>s</w:t>
      </w:r>
      <w:r w:rsidRPr="00BE05A3">
        <w:t xml:space="preserve"> </w:t>
      </w:r>
      <w:r w:rsidR="00C00A3E">
        <w:t xml:space="preserve">continuous </w:t>
      </w:r>
      <w:r w:rsidR="0051390C">
        <w:t xml:space="preserve">monitoring </w:t>
      </w:r>
      <w:r w:rsidR="00C00A3E">
        <w:t xml:space="preserve">and semiannual compliance reports. These periodic reports are essential to enforcement of the </w:t>
      </w:r>
      <w:r w:rsidR="006D719D">
        <w:t xml:space="preserve">standards </w:t>
      </w:r>
      <w:r w:rsidR="00C00A3E">
        <w:t>and detection of violations. The ongoing recordkeeping requirements also ensure that monitoring equipment is properly maintained and enhances the reliability of the data that is gathered for this collection.</w:t>
      </w:r>
    </w:p>
    <w:p w14:paraId="539BF14C"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2084C235" w14:textId="77777777" w:rsidR="00CE23D4" w:rsidRPr="00E71C2D" w:rsidRDefault="00CE23D4" w:rsidP="00EF632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3</w:t>
      </w:r>
      <w:r>
        <w:rPr>
          <w:b/>
          <w:bCs/>
        </w:rPr>
        <w:t>(</w:t>
      </w:r>
      <w:r w:rsidRPr="00934778">
        <w:rPr>
          <w:b/>
          <w:bCs/>
        </w:rPr>
        <w:t>e</w:t>
      </w:r>
      <w:r w:rsidR="000A36DE" w:rsidRPr="00934778">
        <w:rPr>
          <w:b/>
          <w:bCs/>
        </w:rPr>
        <w:t>) General</w:t>
      </w:r>
      <w:r w:rsidRPr="00934778">
        <w:rPr>
          <w:b/>
          <w:bCs/>
        </w:rPr>
        <w:t xml:space="preserve"> Guidelines</w:t>
      </w:r>
    </w:p>
    <w:p w14:paraId="201B3DAD"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5019E831" w14:textId="77777777" w:rsidR="000C686E" w:rsidRPr="009769D3" w:rsidRDefault="000C686E" w:rsidP="000C686E">
      <w:pPr>
        <w:pBdr>
          <w:top w:val="single" w:sz="6" w:space="0" w:color="FFFFFF"/>
          <w:left w:val="single" w:sz="6" w:space="0" w:color="FFFFFF"/>
          <w:bottom w:val="single" w:sz="6" w:space="0" w:color="FFFFFF"/>
          <w:right w:val="single" w:sz="6" w:space="0" w:color="FFFFFF"/>
        </w:pBdr>
        <w:ind w:firstLine="720"/>
        <w:rPr>
          <w:color w:val="000000"/>
        </w:rPr>
      </w:pPr>
      <w:r w:rsidRPr="009769D3">
        <w:rPr>
          <w:color w:val="000000"/>
        </w:rPr>
        <w:t xml:space="preserve">These reporting or recordkeeping requirements do not </w:t>
      </w:r>
      <w:r>
        <w:rPr>
          <w:color w:val="000000"/>
        </w:rPr>
        <w:t xml:space="preserve">violate any of the regulations </w:t>
      </w:r>
      <w:r w:rsidRPr="009769D3">
        <w:rPr>
          <w:color w:val="000000"/>
        </w:rPr>
        <w:t>promulgated by OMB under 5 CFR part 1320, section 1320.5.</w:t>
      </w:r>
    </w:p>
    <w:p w14:paraId="0CED918C" w14:textId="77777777" w:rsidR="000C686E" w:rsidRDefault="000C686E"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0F55100" w14:textId="122FCFB2" w:rsidR="00CE23D4" w:rsidRPr="00934778" w:rsidRDefault="00A5663A"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The </w:t>
      </w:r>
      <w:r w:rsidR="008740F5">
        <w:t>MON</w:t>
      </w:r>
      <w:r>
        <w:t xml:space="preserve"> require</w:t>
      </w:r>
      <w:r w:rsidR="008740F5">
        <w:t>s</w:t>
      </w:r>
      <w:r w:rsidR="00CE23D4" w:rsidRPr="00934778">
        <w:t xml:space="preserve"> owners or operators of facilities to keep and maintain records for a period of </w:t>
      </w:r>
      <w:r w:rsidR="00EC0249">
        <w:t>five</w:t>
      </w:r>
      <w:r w:rsidR="00EC0249" w:rsidRPr="00934778">
        <w:t> </w:t>
      </w:r>
      <w:r w:rsidR="00F81E1C">
        <w:t xml:space="preserve">years. </w:t>
      </w:r>
      <w:r w:rsidR="00CE23D4" w:rsidRPr="00934778">
        <w:t xml:space="preserve">The title V permit programs also require records to be retained for </w:t>
      </w:r>
      <w:r w:rsidR="00EC0249">
        <w:t>five</w:t>
      </w:r>
      <w:r w:rsidR="00EC0249" w:rsidRPr="00934778">
        <w:t> </w:t>
      </w:r>
      <w:r w:rsidR="00F81E1C">
        <w:t xml:space="preserve">years. </w:t>
      </w:r>
      <w:r w:rsidR="00CE23D4" w:rsidRPr="00934778">
        <w:t xml:space="preserve">These records must be kept on file for use, if needed, by the regulating authority to ensure that the plant personnel are operating and maintaining control equipment properly.   </w:t>
      </w:r>
    </w:p>
    <w:p w14:paraId="2E3115C3"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2C1CAC7D"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3(f</w:t>
      </w:r>
      <w:r w:rsidR="000A36DE" w:rsidRPr="00934778">
        <w:rPr>
          <w:b/>
          <w:bCs/>
        </w:rPr>
        <w:t>) Confidentiality</w:t>
      </w:r>
    </w:p>
    <w:p w14:paraId="6311F84C"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36F60FD"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All information submitted to the Agency for which a claim of confidentiality is made will be safeguarded according to the Agency policies set forth in </w:t>
      </w:r>
      <w:r w:rsidR="00426B18">
        <w:t>40 CFR 2</w:t>
      </w:r>
      <w:r w:rsidRPr="00934778">
        <w:t>, subpart B -- Confidentiality of Business Information (see 40 CFR 2; 41 FR 36902, September 1, 1976, amended by 43 FR 39999, September 28, 1978; 43 FR 42251, September 28, 1978; 44 FR 17674, March 23, 1979).</w:t>
      </w:r>
    </w:p>
    <w:p w14:paraId="507D3E54" w14:textId="77777777" w:rsidR="00A07CDC" w:rsidRDefault="00A07CDC"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6FCCFE12"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E71C2D">
        <w:rPr>
          <w:b/>
          <w:bCs/>
        </w:rPr>
        <w:t>3(g</w:t>
      </w:r>
      <w:r w:rsidR="000A36DE" w:rsidRPr="00E71C2D">
        <w:rPr>
          <w:b/>
          <w:bCs/>
        </w:rPr>
        <w:t>) Sensitive</w:t>
      </w:r>
      <w:r w:rsidRPr="00E71C2D">
        <w:rPr>
          <w:b/>
          <w:bCs/>
        </w:rPr>
        <w:t xml:space="preserve"> Questions</w:t>
      </w:r>
    </w:p>
    <w:p w14:paraId="263BE569"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2DCC422" w14:textId="77777777" w:rsidR="00CE23D4" w:rsidRPr="00934778"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r w:rsidRPr="00934778">
        <w:rPr>
          <w:color w:val="000000"/>
        </w:rPr>
        <w:t>The reporting or recordkeeping requirements in the standard do not include sensitive questions.</w:t>
      </w:r>
    </w:p>
    <w:p w14:paraId="4A5D4822"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A51CE3" w14:textId="5DEB4230" w:rsidR="00CE23D4" w:rsidRPr="00934778" w:rsidRDefault="00CE23D4" w:rsidP="006D71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 w:rsidRPr="00934778">
        <w:rPr>
          <w:b/>
          <w:bCs/>
        </w:rPr>
        <w:t>4.</w:t>
      </w:r>
      <w:r w:rsidRPr="00934778">
        <w:rPr>
          <w:b/>
          <w:bCs/>
        </w:rPr>
        <w:tab/>
        <w:t>THE RESPONDENTS AND THE INFORMATION REQUESTED</w:t>
      </w:r>
    </w:p>
    <w:p w14:paraId="145216D2"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2C422E90"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4</w:t>
      </w:r>
      <w:r>
        <w:rPr>
          <w:b/>
          <w:bCs/>
        </w:rPr>
        <w:t>(</w:t>
      </w:r>
      <w:r w:rsidRPr="00934778">
        <w:rPr>
          <w:b/>
          <w:bCs/>
        </w:rPr>
        <w:t>a</w:t>
      </w:r>
      <w:r w:rsidR="000A36DE" w:rsidRPr="00934778">
        <w:rPr>
          <w:b/>
          <w:bCs/>
        </w:rPr>
        <w:t>) Respondents</w:t>
      </w:r>
      <w:r w:rsidRPr="00934778">
        <w:rPr>
          <w:b/>
          <w:bCs/>
        </w:rPr>
        <w:t>/NAICS Codes</w:t>
      </w:r>
    </w:p>
    <w:p w14:paraId="02010D9A" w14:textId="77777777" w:rsidR="00CE23D4" w:rsidRPr="00576D6C"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5F2F3A9" w14:textId="77777777" w:rsidR="00096D94" w:rsidRPr="007D49E9" w:rsidRDefault="00096D94" w:rsidP="00096D94">
      <w:pPr>
        <w:pBdr>
          <w:top w:val="single" w:sz="6" w:space="0" w:color="FFFFFF"/>
          <w:left w:val="single" w:sz="6" w:space="0" w:color="FFFFFF"/>
          <w:bottom w:val="single" w:sz="6" w:space="0" w:color="FFFFFF"/>
          <w:right w:val="single" w:sz="6" w:space="0" w:color="FFFFFF"/>
        </w:pBdr>
        <w:ind w:firstLine="720"/>
      </w:pPr>
      <w:r w:rsidRPr="007D49E9">
        <w:t xml:space="preserve">The respondents to the recordkeeping and reporting requirements are miscellaneous organic chemical manufacturers. The United States Standard Industrial Classification (SIC) codes for the respondents affected by the standards and the corresponding North American Industry Classification System (NAICS) codes are listed in the table below. </w:t>
      </w:r>
    </w:p>
    <w:p w14:paraId="447A6014" w14:textId="77777777" w:rsidR="00096D94" w:rsidRPr="007D49E9" w:rsidRDefault="00096D94" w:rsidP="00096D94">
      <w:pPr>
        <w:pBdr>
          <w:top w:val="single" w:sz="6" w:space="0" w:color="FFFFFF"/>
          <w:left w:val="single" w:sz="6" w:space="0" w:color="FFFFFF"/>
          <w:bottom w:val="single" w:sz="6" w:space="0" w:color="FFFFFF"/>
          <w:right w:val="single" w:sz="6" w:space="0" w:color="FFFFFF"/>
        </w:pBd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firstRow="0" w:lastRow="0" w:firstColumn="0" w:lastColumn="0" w:noHBand="0" w:noVBand="0"/>
      </w:tblPr>
      <w:tblGrid>
        <w:gridCol w:w="4829"/>
        <w:gridCol w:w="2520"/>
        <w:gridCol w:w="2011"/>
      </w:tblGrid>
      <w:tr w:rsidR="00096D94" w:rsidRPr="007D49E9" w14:paraId="78EE59CB" w14:textId="77777777" w:rsidTr="002B549B">
        <w:trPr>
          <w:tblHeader/>
          <w:jc w:val="center"/>
        </w:trPr>
        <w:tc>
          <w:tcPr>
            <w:tcW w:w="4829" w:type="dxa"/>
          </w:tcPr>
          <w:p w14:paraId="25C4B642" w14:textId="77777777" w:rsidR="00096D94" w:rsidRPr="007D49E9" w:rsidRDefault="00096D94" w:rsidP="005D7248">
            <w:pPr>
              <w:spacing w:line="120" w:lineRule="exact"/>
              <w:jc w:val="center"/>
            </w:pPr>
          </w:p>
          <w:p w14:paraId="0690D766"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jc w:val="center"/>
              <w:rPr>
                <w:b/>
                <w:bCs/>
              </w:rPr>
            </w:pPr>
            <w:r w:rsidRPr="007D49E9">
              <w:rPr>
                <w:b/>
                <w:bCs/>
              </w:rPr>
              <w:t>Standard (40 CFR Part 63, Subpart FFFF)</w:t>
            </w:r>
          </w:p>
        </w:tc>
        <w:tc>
          <w:tcPr>
            <w:tcW w:w="2520" w:type="dxa"/>
          </w:tcPr>
          <w:p w14:paraId="7DA41A39" w14:textId="77777777" w:rsidR="00096D94" w:rsidRPr="007D49E9" w:rsidRDefault="00096D94" w:rsidP="005D7248">
            <w:pPr>
              <w:spacing w:line="120" w:lineRule="exact"/>
              <w:jc w:val="center"/>
              <w:rPr>
                <w:b/>
                <w:bCs/>
              </w:rPr>
            </w:pPr>
          </w:p>
          <w:p w14:paraId="1B8F096D"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jc w:val="center"/>
              <w:rPr>
                <w:b/>
                <w:bCs/>
              </w:rPr>
            </w:pPr>
            <w:r w:rsidRPr="007D49E9">
              <w:rPr>
                <w:b/>
                <w:bCs/>
              </w:rPr>
              <w:t>SIC Codes</w:t>
            </w:r>
          </w:p>
        </w:tc>
        <w:tc>
          <w:tcPr>
            <w:tcW w:w="2011" w:type="dxa"/>
          </w:tcPr>
          <w:p w14:paraId="596952DE" w14:textId="77777777" w:rsidR="00096D94" w:rsidRPr="007D49E9" w:rsidRDefault="00096D94" w:rsidP="005D7248">
            <w:pPr>
              <w:spacing w:line="120" w:lineRule="exact"/>
              <w:jc w:val="center"/>
              <w:rPr>
                <w:b/>
                <w:bCs/>
              </w:rPr>
            </w:pPr>
          </w:p>
          <w:p w14:paraId="389CF84C"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jc w:val="center"/>
              <w:rPr>
                <w:b/>
                <w:bCs/>
              </w:rPr>
            </w:pPr>
            <w:r w:rsidRPr="007D49E9">
              <w:rPr>
                <w:b/>
                <w:bCs/>
              </w:rPr>
              <w:t>NAICS Codes</w:t>
            </w:r>
          </w:p>
        </w:tc>
      </w:tr>
      <w:tr w:rsidR="00096D94" w:rsidRPr="007D49E9" w14:paraId="6F9D01DB" w14:textId="77777777" w:rsidTr="002B549B">
        <w:trPr>
          <w:jc w:val="center"/>
        </w:trPr>
        <w:tc>
          <w:tcPr>
            <w:tcW w:w="4829" w:type="dxa"/>
            <w:vAlign w:val="center"/>
          </w:tcPr>
          <w:p w14:paraId="6AF7A6F2"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pPr>
            <w:r w:rsidRPr="007D49E9">
              <w:t>Resin, Synthetic Rubber, and Artificial Synthetic Fibers and Filaments Manufacturing</w:t>
            </w:r>
          </w:p>
        </w:tc>
        <w:tc>
          <w:tcPr>
            <w:tcW w:w="2520" w:type="dxa"/>
            <w:vAlign w:val="center"/>
          </w:tcPr>
          <w:p w14:paraId="39CC88D3"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jc w:val="center"/>
            </w:pPr>
            <w:r w:rsidRPr="007D49E9">
              <w:t>2821, 2822, 2823, 2824</w:t>
            </w:r>
          </w:p>
        </w:tc>
        <w:tc>
          <w:tcPr>
            <w:tcW w:w="2011" w:type="dxa"/>
            <w:vAlign w:val="center"/>
          </w:tcPr>
          <w:p w14:paraId="76A9EAAE"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jc w:val="center"/>
            </w:pPr>
            <w:r w:rsidRPr="007D49E9">
              <w:t>3252</w:t>
            </w:r>
          </w:p>
        </w:tc>
      </w:tr>
      <w:tr w:rsidR="00096D94" w:rsidRPr="007D49E9" w14:paraId="7856C718" w14:textId="77777777" w:rsidTr="002B549B">
        <w:trPr>
          <w:jc w:val="center"/>
        </w:trPr>
        <w:tc>
          <w:tcPr>
            <w:tcW w:w="4829" w:type="dxa"/>
            <w:vAlign w:val="center"/>
          </w:tcPr>
          <w:p w14:paraId="755D1715" w14:textId="77777777" w:rsidR="00096D94" w:rsidRPr="007D49E9" w:rsidDel="00412120" w:rsidRDefault="00096D94" w:rsidP="005D7248">
            <w:pPr>
              <w:pBdr>
                <w:top w:val="single" w:sz="6" w:space="0" w:color="FFFFFF"/>
                <w:left w:val="single" w:sz="6" w:space="0" w:color="FFFFFF"/>
                <w:bottom w:val="single" w:sz="6" w:space="0" w:color="FFFFFF"/>
                <w:right w:val="single" w:sz="6" w:space="0" w:color="FFFFFF"/>
              </w:pBdr>
              <w:spacing w:after="54"/>
            </w:pPr>
            <w:r w:rsidRPr="007D49E9">
              <w:t>Pharmaceutical and Medicine Manufacturing</w:t>
            </w:r>
          </w:p>
        </w:tc>
        <w:tc>
          <w:tcPr>
            <w:tcW w:w="2520" w:type="dxa"/>
            <w:vAlign w:val="center"/>
          </w:tcPr>
          <w:p w14:paraId="0F4B6975" w14:textId="77777777" w:rsidR="00096D94" w:rsidRPr="007D49E9" w:rsidDel="00412120" w:rsidRDefault="00096D94" w:rsidP="005D7248">
            <w:pPr>
              <w:pBdr>
                <w:top w:val="single" w:sz="6" w:space="0" w:color="FFFFFF"/>
                <w:left w:val="single" w:sz="6" w:space="0" w:color="FFFFFF"/>
                <w:bottom w:val="single" w:sz="6" w:space="0" w:color="FFFFFF"/>
                <w:right w:val="single" w:sz="6" w:space="0" w:color="FFFFFF"/>
              </w:pBdr>
              <w:spacing w:after="54"/>
              <w:jc w:val="center"/>
            </w:pPr>
            <w:r w:rsidRPr="007D49E9">
              <w:t>2833, 283, 2835, 2836</w:t>
            </w:r>
          </w:p>
        </w:tc>
        <w:tc>
          <w:tcPr>
            <w:tcW w:w="2011" w:type="dxa"/>
            <w:vAlign w:val="center"/>
          </w:tcPr>
          <w:p w14:paraId="5B196579" w14:textId="77777777" w:rsidR="00096D94" w:rsidRPr="007D49E9" w:rsidDel="00412120" w:rsidRDefault="00096D94" w:rsidP="005D7248">
            <w:pPr>
              <w:pBdr>
                <w:top w:val="single" w:sz="6" w:space="0" w:color="FFFFFF"/>
                <w:left w:val="single" w:sz="6" w:space="0" w:color="FFFFFF"/>
                <w:bottom w:val="single" w:sz="6" w:space="0" w:color="FFFFFF"/>
                <w:right w:val="single" w:sz="6" w:space="0" w:color="FFFFFF"/>
              </w:pBdr>
              <w:spacing w:after="54"/>
              <w:jc w:val="center"/>
            </w:pPr>
            <w:r w:rsidRPr="007D49E9">
              <w:t>3254</w:t>
            </w:r>
          </w:p>
        </w:tc>
      </w:tr>
      <w:tr w:rsidR="00096D94" w:rsidRPr="007D49E9" w14:paraId="62EB29A7" w14:textId="77777777" w:rsidTr="002B549B">
        <w:trPr>
          <w:jc w:val="center"/>
        </w:trPr>
        <w:tc>
          <w:tcPr>
            <w:tcW w:w="4829" w:type="dxa"/>
            <w:vAlign w:val="center"/>
          </w:tcPr>
          <w:p w14:paraId="3420D264" w14:textId="77777777" w:rsidR="00096D94" w:rsidRPr="007D49E9" w:rsidDel="00412120" w:rsidRDefault="00096D94" w:rsidP="005D7248">
            <w:pPr>
              <w:pBdr>
                <w:top w:val="single" w:sz="6" w:space="0" w:color="FFFFFF"/>
                <w:left w:val="single" w:sz="6" w:space="0" w:color="FFFFFF"/>
                <w:bottom w:val="single" w:sz="6" w:space="0" w:color="FFFFFF"/>
                <w:right w:val="single" w:sz="6" w:space="0" w:color="FFFFFF"/>
              </w:pBdr>
              <w:spacing w:after="54"/>
            </w:pPr>
            <w:r w:rsidRPr="007D49E9">
              <w:t>Soap, Cleaning Compound, and Toilet Preparation Manufacturing</w:t>
            </w:r>
          </w:p>
        </w:tc>
        <w:tc>
          <w:tcPr>
            <w:tcW w:w="2520" w:type="dxa"/>
            <w:vAlign w:val="center"/>
          </w:tcPr>
          <w:p w14:paraId="6A3404BE" w14:textId="77777777" w:rsidR="00096D94" w:rsidRPr="007D49E9" w:rsidDel="00412120" w:rsidRDefault="00096D94" w:rsidP="005D7248">
            <w:pPr>
              <w:pBdr>
                <w:top w:val="single" w:sz="6" w:space="0" w:color="FFFFFF"/>
                <w:left w:val="single" w:sz="6" w:space="0" w:color="FFFFFF"/>
                <w:bottom w:val="single" w:sz="6" w:space="0" w:color="FFFFFF"/>
                <w:right w:val="single" w:sz="6" w:space="0" w:color="FFFFFF"/>
              </w:pBdr>
              <w:spacing w:after="54"/>
              <w:jc w:val="center"/>
            </w:pPr>
            <w:r w:rsidRPr="007D49E9">
              <w:t>28,41, 2842, 2843, 2844</w:t>
            </w:r>
          </w:p>
        </w:tc>
        <w:tc>
          <w:tcPr>
            <w:tcW w:w="2011" w:type="dxa"/>
            <w:vAlign w:val="center"/>
          </w:tcPr>
          <w:p w14:paraId="68A6D2A0" w14:textId="77777777" w:rsidR="00096D94" w:rsidRPr="007D49E9" w:rsidDel="00412120" w:rsidRDefault="00096D94" w:rsidP="005D7248">
            <w:pPr>
              <w:pBdr>
                <w:top w:val="single" w:sz="6" w:space="0" w:color="FFFFFF"/>
                <w:left w:val="single" w:sz="6" w:space="0" w:color="FFFFFF"/>
                <w:bottom w:val="single" w:sz="6" w:space="0" w:color="FFFFFF"/>
                <w:right w:val="single" w:sz="6" w:space="0" w:color="FFFFFF"/>
              </w:pBdr>
              <w:spacing w:after="54"/>
              <w:jc w:val="center"/>
            </w:pPr>
            <w:r w:rsidRPr="007D49E9">
              <w:t>3256</w:t>
            </w:r>
          </w:p>
        </w:tc>
      </w:tr>
      <w:tr w:rsidR="00096D94" w:rsidRPr="007D49E9" w14:paraId="3C8425D7" w14:textId="77777777" w:rsidTr="002B549B">
        <w:trPr>
          <w:jc w:val="center"/>
        </w:trPr>
        <w:tc>
          <w:tcPr>
            <w:tcW w:w="4829" w:type="dxa"/>
            <w:vAlign w:val="center"/>
          </w:tcPr>
          <w:p w14:paraId="72A9CA3A"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pPr>
            <w:r w:rsidRPr="007D49E9">
              <w:t>Paint, Coating, and Adhesive Manufacturing</w:t>
            </w:r>
          </w:p>
        </w:tc>
        <w:tc>
          <w:tcPr>
            <w:tcW w:w="2520" w:type="dxa"/>
            <w:vAlign w:val="center"/>
          </w:tcPr>
          <w:p w14:paraId="76BFF5BF" w14:textId="77777777" w:rsidR="00096D94" w:rsidRPr="007D49E9" w:rsidRDefault="00096D94" w:rsidP="005D7248">
            <w:pPr>
              <w:spacing w:line="120" w:lineRule="exact"/>
              <w:jc w:val="center"/>
            </w:pPr>
          </w:p>
          <w:p w14:paraId="3D43A922"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jc w:val="center"/>
            </w:pPr>
            <w:r w:rsidRPr="007D49E9">
              <w:t>2851, 2891</w:t>
            </w:r>
          </w:p>
        </w:tc>
        <w:tc>
          <w:tcPr>
            <w:tcW w:w="2011" w:type="dxa"/>
            <w:vAlign w:val="center"/>
          </w:tcPr>
          <w:p w14:paraId="67BC43DB"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jc w:val="center"/>
            </w:pPr>
            <w:r w:rsidRPr="007D49E9">
              <w:t>3255</w:t>
            </w:r>
          </w:p>
        </w:tc>
      </w:tr>
      <w:tr w:rsidR="00096D94" w:rsidRPr="007D49E9" w14:paraId="219AB42F" w14:textId="77777777" w:rsidTr="002B549B">
        <w:trPr>
          <w:jc w:val="center"/>
        </w:trPr>
        <w:tc>
          <w:tcPr>
            <w:tcW w:w="4829" w:type="dxa"/>
            <w:vAlign w:val="center"/>
          </w:tcPr>
          <w:p w14:paraId="34AC778E"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pPr>
            <w:r w:rsidRPr="007D49E9">
              <w:t>Basic Chemical Manufacturing (Does not include 325131-Inorganic Dye and Pigment Manufacturing or 325181- Alkalis and Chlorine Manufacturing)</w:t>
            </w:r>
          </w:p>
        </w:tc>
        <w:tc>
          <w:tcPr>
            <w:tcW w:w="2520" w:type="dxa"/>
            <w:vAlign w:val="center"/>
          </w:tcPr>
          <w:p w14:paraId="5773633E" w14:textId="77777777" w:rsidR="00096D94" w:rsidRPr="007D49E9" w:rsidRDefault="00096D94" w:rsidP="005D7248">
            <w:pPr>
              <w:spacing w:line="120" w:lineRule="exact"/>
              <w:jc w:val="center"/>
            </w:pPr>
          </w:p>
          <w:p w14:paraId="00B32781"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jc w:val="center"/>
            </w:pPr>
            <w:r w:rsidRPr="007D49E9">
              <w:t>2861, 2865, 2869</w:t>
            </w:r>
          </w:p>
        </w:tc>
        <w:tc>
          <w:tcPr>
            <w:tcW w:w="2011" w:type="dxa"/>
            <w:vAlign w:val="center"/>
          </w:tcPr>
          <w:p w14:paraId="73FF3B81"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jc w:val="center"/>
            </w:pPr>
            <w:r w:rsidRPr="007D49E9">
              <w:t>3251</w:t>
            </w:r>
          </w:p>
        </w:tc>
      </w:tr>
      <w:tr w:rsidR="00096D94" w:rsidRPr="007D49E9" w14:paraId="44E0F2C6" w14:textId="77777777" w:rsidTr="002B549B">
        <w:trPr>
          <w:jc w:val="center"/>
        </w:trPr>
        <w:tc>
          <w:tcPr>
            <w:tcW w:w="4829" w:type="dxa"/>
            <w:vAlign w:val="center"/>
          </w:tcPr>
          <w:p w14:paraId="46FF38E1"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pPr>
            <w:r w:rsidRPr="007D49E9">
              <w:t>Pesticide, Fertilizer, and Other Agricultural Chemical Manufacturing</w:t>
            </w:r>
          </w:p>
        </w:tc>
        <w:tc>
          <w:tcPr>
            <w:tcW w:w="2520" w:type="dxa"/>
            <w:vAlign w:val="center"/>
          </w:tcPr>
          <w:p w14:paraId="4835E65B" w14:textId="77777777" w:rsidR="00096D94" w:rsidRPr="007D49E9" w:rsidRDefault="00096D94" w:rsidP="005D7248">
            <w:pPr>
              <w:spacing w:line="120" w:lineRule="exact"/>
              <w:jc w:val="center"/>
            </w:pPr>
          </w:p>
          <w:p w14:paraId="56D309FF"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jc w:val="center"/>
            </w:pPr>
            <w:r w:rsidRPr="007D49E9">
              <w:t>2873, 2874, 2875, 2879</w:t>
            </w:r>
          </w:p>
        </w:tc>
        <w:tc>
          <w:tcPr>
            <w:tcW w:w="2011" w:type="dxa"/>
            <w:vAlign w:val="center"/>
          </w:tcPr>
          <w:p w14:paraId="79336CC6"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54"/>
              <w:jc w:val="center"/>
            </w:pPr>
            <w:r w:rsidRPr="007D49E9">
              <w:t>3253</w:t>
            </w:r>
          </w:p>
        </w:tc>
      </w:tr>
      <w:tr w:rsidR="00096D94" w:rsidRPr="007D49E9" w14:paraId="6484A86F" w14:textId="77777777" w:rsidTr="002B549B">
        <w:trPr>
          <w:jc w:val="center"/>
        </w:trPr>
        <w:tc>
          <w:tcPr>
            <w:tcW w:w="4829" w:type="dxa"/>
            <w:vAlign w:val="center"/>
          </w:tcPr>
          <w:p w14:paraId="04CE5FBD"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73"/>
            </w:pPr>
            <w:r w:rsidRPr="007D49E9">
              <w:t>Other Chemical Product and Preparation Manufacturing</w:t>
            </w:r>
          </w:p>
        </w:tc>
        <w:tc>
          <w:tcPr>
            <w:tcW w:w="2520" w:type="dxa"/>
            <w:vAlign w:val="center"/>
          </w:tcPr>
          <w:p w14:paraId="7C3B85E9" w14:textId="77777777" w:rsidR="00096D94" w:rsidRPr="007D49E9" w:rsidRDefault="00096D94" w:rsidP="005D7248">
            <w:pPr>
              <w:spacing w:line="120" w:lineRule="exact"/>
              <w:jc w:val="center"/>
            </w:pPr>
          </w:p>
          <w:p w14:paraId="128D3AF3"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73"/>
              <w:jc w:val="center"/>
            </w:pPr>
            <w:r w:rsidRPr="007D49E9">
              <w:t>2892, 2893</w:t>
            </w:r>
          </w:p>
        </w:tc>
        <w:tc>
          <w:tcPr>
            <w:tcW w:w="2011" w:type="dxa"/>
            <w:vAlign w:val="center"/>
          </w:tcPr>
          <w:p w14:paraId="4F1B4721" w14:textId="77777777" w:rsidR="00096D94" w:rsidRPr="007D49E9" w:rsidRDefault="00096D94" w:rsidP="005D7248">
            <w:pPr>
              <w:pBdr>
                <w:top w:val="single" w:sz="6" w:space="0" w:color="FFFFFF"/>
                <w:left w:val="single" w:sz="6" w:space="0" w:color="FFFFFF"/>
                <w:bottom w:val="single" w:sz="6" w:space="0" w:color="FFFFFF"/>
                <w:right w:val="single" w:sz="6" w:space="0" w:color="FFFFFF"/>
              </w:pBdr>
              <w:spacing w:after="73"/>
              <w:jc w:val="center"/>
            </w:pPr>
            <w:r w:rsidRPr="007D49E9">
              <w:t>3259</w:t>
            </w:r>
          </w:p>
        </w:tc>
      </w:tr>
    </w:tbl>
    <w:p w14:paraId="53B93968" w14:textId="77777777" w:rsidR="00BC3626" w:rsidRPr="00BC3626" w:rsidRDefault="00BC3626" w:rsidP="00BC3626"/>
    <w:p w14:paraId="03DC3269" w14:textId="77777777" w:rsidR="00CE23D4" w:rsidRDefault="00CE23D4" w:rsidP="00C2400A">
      <w:pPr>
        <w:keepNext/>
        <w:ind w:firstLine="720"/>
        <w:outlineLvl w:val="1"/>
        <w:rPr>
          <w:b/>
        </w:rPr>
      </w:pPr>
      <w:r w:rsidRPr="00BC3626">
        <w:rPr>
          <w:b/>
        </w:rPr>
        <w:t>4(b</w:t>
      </w:r>
      <w:r w:rsidR="000A36DE" w:rsidRPr="00BC3626">
        <w:rPr>
          <w:b/>
        </w:rPr>
        <w:t>) Information</w:t>
      </w:r>
      <w:r w:rsidRPr="00BC3626">
        <w:rPr>
          <w:b/>
        </w:rPr>
        <w:t xml:space="preserve"> Requested</w:t>
      </w:r>
    </w:p>
    <w:p w14:paraId="3186A1A4" w14:textId="77777777" w:rsidR="002C59DA" w:rsidRDefault="002C59DA" w:rsidP="0066243C">
      <w:pPr>
        <w:keepNext/>
        <w:ind w:firstLine="720"/>
        <w:rPr>
          <w:b/>
        </w:rPr>
      </w:pPr>
    </w:p>
    <w:p w14:paraId="68C4F966" w14:textId="77777777" w:rsidR="00CE23D4" w:rsidRPr="00BC3626" w:rsidRDefault="00CE23D4" w:rsidP="0066243C">
      <w:pPr>
        <w:keepNext/>
        <w:ind w:firstLine="720"/>
        <w:rPr>
          <w:b/>
        </w:rPr>
      </w:pPr>
      <w:r w:rsidRPr="00BC3626">
        <w:rPr>
          <w:b/>
        </w:rPr>
        <w:t>(i)  Data Items</w:t>
      </w:r>
    </w:p>
    <w:p w14:paraId="67A0B6FD" w14:textId="77777777" w:rsidR="00CE23D4" w:rsidRPr="00BC3626" w:rsidRDefault="00CE23D4" w:rsidP="0066243C">
      <w:pPr>
        <w:keepNext/>
      </w:pPr>
    </w:p>
    <w:p w14:paraId="4A6F30B9" w14:textId="0B083A5A" w:rsidR="00F4795B" w:rsidRDefault="00F4795B" w:rsidP="00F4795B">
      <w:pPr>
        <w:ind w:firstLine="720"/>
      </w:pPr>
      <w:r>
        <w:t xml:space="preserve">In this ICR, all data that </w:t>
      </w:r>
      <w:r w:rsidR="00096D94">
        <w:t>are</w:t>
      </w:r>
      <w:r>
        <w:t xml:space="preserve"> recorded or reported is required by the </w:t>
      </w:r>
      <w:r w:rsidR="00096D94">
        <w:t>MON</w:t>
      </w:r>
      <w:r>
        <w:t xml:space="preserve"> (40 CFR, part 63, subpart</w:t>
      </w:r>
      <w:r w:rsidR="00096D94">
        <w:t xml:space="preserve"> FFFF</w:t>
      </w:r>
      <w:r>
        <w:t>). The tables below reflect the proposed amendments.</w:t>
      </w:r>
    </w:p>
    <w:p w14:paraId="26AD02E6" w14:textId="77777777" w:rsidR="00F4795B" w:rsidRDefault="00F4795B" w:rsidP="00F4795B">
      <w:pPr>
        <w:ind w:firstLine="720"/>
      </w:pPr>
    </w:p>
    <w:p w14:paraId="5654F54A" w14:textId="77777777" w:rsidR="00F4795B" w:rsidRDefault="00F4795B" w:rsidP="00F4795B">
      <w:pPr>
        <w:ind w:firstLine="720"/>
      </w:pPr>
      <w:r>
        <w:t>A source must make the following reports:</w:t>
      </w:r>
    </w:p>
    <w:p w14:paraId="1452F984" w14:textId="77777777" w:rsidR="00F4795B" w:rsidRDefault="00F4795B" w:rsidP="00F4795B">
      <w:pPr>
        <w:ind w:firstLine="720"/>
      </w:pPr>
    </w:p>
    <w:tbl>
      <w:tblPr>
        <w:tblStyle w:val="TableGrid"/>
        <w:tblW w:w="0" w:type="auto"/>
        <w:tblLook w:val="04A0" w:firstRow="1" w:lastRow="0" w:firstColumn="1" w:lastColumn="0" w:noHBand="0" w:noVBand="1"/>
      </w:tblPr>
      <w:tblGrid>
        <w:gridCol w:w="7195"/>
        <w:gridCol w:w="2099"/>
      </w:tblGrid>
      <w:tr w:rsidR="006569C0" w14:paraId="1728207B" w14:textId="77777777" w:rsidTr="00A020F9">
        <w:trPr>
          <w:trHeight w:val="371"/>
        </w:trPr>
        <w:tc>
          <w:tcPr>
            <w:tcW w:w="9294" w:type="dxa"/>
            <w:gridSpan w:val="2"/>
            <w:vAlign w:val="center"/>
          </w:tcPr>
          <w:p w14:paraId="42C83F10" w14:textId="77777777" w:rsidR="006569C0" w:rsidRPr="002A5004" w:rsidRDefault="006569C0" w:rsidP="000F7B39">
            <w:pPr>
              <w:jc w:val="center"/>
              <w:rPr>
                <w:b/>
              </w:rPr>
            </w:pPr>
            <w:r w:rsidRPr="002A5004">
              <w:rPr>
                <w:b/>
              </w:rPr>
              <w:t>Notifications/Reports</w:t>
            </w:r>
          </w:p>
        </w:tc>
      </w:tr>
      <w:tr w:rsidR="00652280" w14:paraId="52FFCDB4" w14:textId="77777777" w:rsidTr="00BE2CAA">
        <w:trPr>
          <w:trHeight w:val="360"/>
        </w:trPr>
        <w:tc>
          <w:tcPr>
            <w:tcW w:w="7195" w:type="dxa"/>
            <w:vAlign w:val="center"/>
          </w:tcPr>
          <w:p w14:paraId="37666D45" w14:textId="0490F0BF" w:rsidR="00652280" w:rsidRDefault="00652280" w:rsidP="005D7248">
            <w:r>
              <w:t>Notification of performance test and results</w:t>
            </w:r>
          </w:p>
        </w:tc>
        <w:tc>
          <w:tcPr>
            <w:tcW w:w="2099" w:type="dxa"/>
            <w:vAlign w:val="center"/>
          </w:tcPr>
          <w:p w14:paraId="6F7ABF0A" w14:textId="79FD849F" w:rsidR="00652280" w:rsidRPr="002A5004" w:rsidRDefault="008E2043" w:rsidP="000F7B39">
            <w:pPr>
              <w:widowControl/>
              <w:rPr>
                <w:rFonts w:ascii="Times-Roman" w:hAnsi="Times-Roman" w:cs="Times-Roman"/>
                <w:highlight w:val="yellow"/>
              </w:rPr>
            </w:pPr>
            <w:r w:rsidRPr="008E2043">
              <w:rPr>
                <w:rFonts w:ascii="Times-Roman" w:hAnsi="Times-Roman" w:cs="Times-Roman"/>
              </w:rPr>
              <w:t>63.2520(</w:t>
            </w:r>
            <w:r>
              <w:rPr>
                <w:rFonts w:ascii="Times-Roman" w:hAnsi="Times-Roman" w:cs="Times-Roman"/>
              </w:rPr>
              <w:t>f</w:t>
            </w:r>
            <w:r w:rsidRPr="008E2043">
              <w:rPr>
                <w:rFonts w:ascii="Times-Roman" w:hAnsi="Times-Roman" w:cs="Times-Roman"/>
              </w:rPr>
              <w:t>)</w:t>
            </w:r>
          </w:p>
        </w:tc>
      </w:tr>
      <w:tr w:rsidR="006569C0" w14:paraId="6041E95D" w14:textId="77777777" w:rsidTr="00BE2CAA">
        <w:trPr>
          <w:trHeight w:val="371"/>
        </w:trPr>
        <w:tc>
          <w:tcPr>
            <w:tcW w:w="7195" w:type="dxa"/>
            <w:tcBorders>
              <w:bottom w:val="single" w:sz="4" w:space="0" w:color="auto"/>
            </w:tcBorders>
            <w:vAlign w:val="center"/>
          </w:tcPr>
          <w:p w14:paraId="6D7CD856" w14:textId="02ED0C31" w:rsidR="006569C0" w:rsidRDefault="006569C0" w:rsidP="005D7248">
            <w:r>
              <w:t>Notification of compliance status</w:t>
            </w:r>
            <w:r w:rsidR="00AB7C08">
              <w:t xml:space="preserve"> (for flares</w:t>
            </w:r>
            <w:r w:rsidR="002A5004">
              <w:t xml:space="preserve">, </w:t>
            </w:r>
            <w:r w:rsidR="00AB7C08">
              <w:t>PRDs</w:t>
            </w:r>
            <w:r w:rsidR="002A5004">
              <w:t>, process vents, storage tanks, and equipment leaks</w:t>
            </w:r>
            <w:r w:rsidR="00AB7C08">
              <w:t>)</w:t>
            </w:r>
          </w:p>
        </w:tc>
        <w:tc>
          <w:tcPr>
            <w:tcW w:w="2099" w:type="dxa"/>
            <w:vAlign w:val="center"/>
          </w:tcPr>
          <w:p w14:paraId="7C40E298" w14:textId="40A1A181" w:rsidR="006569C0" w:rsidRPr="008E2043" w:rsidRDefault="006569C0" w:rsidP="000F7B39">
            <w:r w:rsidRPr="008E2043">
              <w:rPr>
                <w:rFonts w:ascii="Times-Roman" w:hAnsi="Times-Roman" w:cs="Times-Roman"/>
              </w:rPr>
              <w:t>63.</w:t>
            </w:r>
            <w:r w:rsidR="008E2043" w:rsidRPr="008E2043">
              <w:rPr>
                <w:rFonts w:ascii="Times-Roman" w:hAnsi="Times-Roman" w:cs="Times-Roman"/>
              </w:rPr>
              <w:t>2520</w:t>
            </w:r>
            <w:r w:rsidR="00AB7C08" w:rsidRPr="008E2043">
              <w:rPr>
                <w:rFonts w:ascii="Times-Roman" w:hAnsi="Times-Roman" w:cs="Times-Roman"/>
              </w:rPr>
              <w:t>(d)</w:t>
            </w:r>
          </w:p>
        </w:tc>
      </w:tr>
      <w:tr w:rsidR="00AB7C08" w14:paraId="5776A218" w14:textId="77777777" w:rsidTr="00BE2CAA">
        <w:trPr>
          <w:trHeight w:val="669"/>
        </w:trPr>
        <w:tc>
          <w:tcPr>
            <w:tcW w:w="7195" w:type="dxa"/>
            <w:tcBorders>
              <w:bottom w:val="single" w:sz="4" w:space="0" w:color="auto"/>
            </w:tcBorders>
            <w:vAlign w:val="center"/>
          </w:tcPr>
          <w:p w14:paraId="5BA27045" w14:textId="7D67F3BE" w:rsidR="00AB7C08" w:rsidRDefault="00AB7C08" w:rsidP="00AB7C08">
            <w:r>
              <w:t>Periodic reports (</w:t>
            </w:r>
            <w:r w:rsidR="002A5004" w:rsidRPr="008E2043">
              <w:t xml:space="preserve">for flares, PRDs, process vents, storage tanks, equipment leaks, </w:t>
            </w:r>
            <w:r w:rsidR="006724DE" w:rsidRPr="008E2043">
              <w:t xml:space="preserve">heat exchangers, </w:t>
            </w:r>
            <w:r w:rsidR="000660D2" w:rsidRPr="008E2043">
              <w:t>bypass lines,</w:t>
            </w:r>
            <w:r w:rsidRPr="008E2043">
              <w:t xml:space="preserve"> </w:t>
            </w:r>
            <w:r w:rsidR="002A5004" w:rsidRPr="008E2043">
              <w:t xml:space="preserve">and </w:t>
            </w:r>
            <w:r w:rsidRPr="008E2043">
              <w:t>maintenance vents)</w:t>
            </w:r>
          </w:p>
        </w:tc>
        <w:tc>
          <w:tcPr>
            <w:tcW w:w="2099" w:type="dxa"/>
            <w:vAlign w:val="center"/>
          </w:tcPr>
          <w:p w14:paraId="01B9FEF5" w14:textId="408D30AA" w:rsidR="00AB7C08" w:rsidRPr="002A5004" w:rsidRDefault="008E2043" w:rsidP="000F7B39">
            <w:pPr>
              <w:widowControl/>
              <w:rPr>
                <w:rFonts w:ascii="Times-Roman" w:hAnsi="Times-Roman" w:cs="Times-Roman"/>
                <w:highlight w:val="yellow"/>
              </w:rPr>
            </w:pPr>
            <w:r w:rsidRPr="008E2043">
              <w:rPr>
                <w:rFonts w:ascii="Times-Roman" w:hAnsi="Times-Roman" w:cs="Times-Roman"/>
              </w:rPr>
              <w:t>63.2520(</w:t>
            </w:r>
            <w:r>
              <w:rPr>
                <w:rFonts w:ascii="Times-Roman" w:hAnsi="Times-Roman" w:cs="Times-Roman"/>
              </w:rPr>
              <w:t>e</w:t>
            </w:r>
            <w:r w:rsidRPr="008E2043">
              <w:rPr>
                <w:rFonts w:ascii="Times-Roman" w:hAnsi="Times-Roman" w:cs="Times-Roman"/>
              </w:rPr>
              <w:t>)</w:t>
            </w:r>
          </w:p>
        </w:tc>
      </w:tr>
    </w:tbl>
    <w:p w14:paraId="4A0BF0C2" w14:textId="77777777" w:rsidR="00F4795B" w:rsidRDefault="00F4795B" w:rsidP="00F4795B">
      <w:pPr>
        <w:ind w:firstLine="720"/>
      </w:pPr>
    </w:p>
    <w:p w14:paraId="4720114D" w14:textId="77777777" w:rsidR="00F4795B" w:rsidRDefault="00F4795B" w:rsidP="00F4795B">
      <w:pPr>
        <w:ind w:firstLine="720"/>
      </w:pPr>
      <w:r>
        <w:t>A source must keep the following records:</w:t>
      </w:r>
    </w:p>
    <w:p w14:paraId="3444941C" w14:textId="77777777" w:rsidR="00F4795B" w:rsidRDefault="00F4795B" w:rsidP="00F4795B">
      <w:pPr>
        <w:ind w:firstLine="720"/>
      </w:pPr>
    </w:p>
    <w:tbl>
      <w:tblPr>
        <w:tblStyle w:val="TableGrid"/>
        <w:tblW w:w="0" w:type="auto"/>
        <w:tblLook w:val="04A0" w:firstRow="1" w:lastRow="0" w:firstColumn="1" w:lastColumn="0" w:noHBand="0" w:noVBand="1"/>
      </w:tblPr>
      <w:tblGrid>
        <w:gridCol w:w="5665"/>
        <w:gridCol w:w="3644"/>
      </w:tblGrid>
      <w:tr w:rsidR="006569C0" w14:paraId="39E63B1B" w14:textId="77777777" w:rsidTr="006218C9">
        <w:trPr>
          <w:trHeight w:val="366"/>
          <w:tblHeader/>
        </w:trPr>
        <w:tc>
          <w:tcPr>
            <w:tcW w:w="9309" w:type="dxa"/>
            <w:gridSpan w:val="2"/>
          </w:tcPr>
          <w:p w14:paraId="7CD60762" w14:textId="77777777" w:rsidR="006569C0" w:rsidRPr="002A5004" w:rsidRDefault="006569C0" w:rsidP="005D7248">
            <w:pPr>
              <w:jc w:val="center"/>
              <w:rPr>
                <w:b/>
              </w:rPr>
            </w:pPr>
            <w:r w:rsidRPr="002A5004">
              <w:rPr>
                <w:b/>
              </w:rPr>
              <w:t>Recordkeeping</w:t>
            </w:r>
          </w:p>
        </w:tc>
      </w:tr>
      <w:tr w:rsidR="006313F4" w14:paraId="18E6000E" w14:textId="77777777" w:rsidTr="006218C9">
        <w:trPr>
          <w:trHeight w:val="366"/>
        </w:trPr>
        <w:tc>
          <w:tcPr>
            <w:tcW w:w="5665" w:type="dxa"/>
            <w:vAlign w:val="center"/>
          </w:tcPr>
          <w:p w14:paraId="3A1FE3B5" w14:textId="5338F0F5" w:rsidR="006313F4" w:rsidRDefault="006313F4" w:rsidP="005D7248">
            <w:r>
              <w:t>Each notification and report</w:t>
            </w:r>
          </w:p>
        </w:tc>
        <w:tc>
          <w:tcPr>
            <w:tcW w:w="3644" w:type="dxa"/>
            <w:vAlign w:val="center"/>
          </w:tcPr>
          <w:p w14:paraId="6FCCA515" w14:textId="6702A67F" w:rsidR="006313F4" w:rsidRPr="000632BB" w:rsidRDefault="00535A0B" w:rsidP="000F7B39">
            <w:pPr>
              <w:widowControl/>
              <w:rPr>
                <w:rFonts w:ascii="Times-Roman" w:hAnsi="Times-Roman" w:cs="Times-Roman"/>
              </w:rPr>
            </w:pPr>
            <w:r w:rsidRPr="00415BD0">
              <w:t>Table 12 to Subpart FFFF of Part 63</w:t>
            </w:r>
            <w:r>
              <w:t xml:space="preserve"> </w:t>
            </w:r>
            <w:r w:rsidR="006218C9">
              <w:t>(</w:t>
            </w:r>
            <w:r w:rsidR="00ED5293">
              <w:t xml:space="preserve">63.10 </w:t>
            </w:r>
            <w:r w:rsidR="006218C9">
              <w:t xml:space="preserve">in </w:t>
            </w:r>
            <w:r>
              <w:t>General Provisions</w:t>
            </w:r>
            <w:r w:rsidR="006218C9">
              <w:t>)</w:t>
            </w:r>
          </w:p>
        </w:tc>
      </w:tr>
      <w:tr w:rsidR="00535A0B" w14:paraId="29AD7569" w14:textId="77777777" w:rsidTr="006218C9">
        <w:trPr>
          <w:trHeight w:val="366"/>
        </w:trPr>
        <w:tc>
          <w:tcPr>
            <w:tcW w:w="5665" w:type="dxa"/>
            <w:vAlign w:val="center"/>
          </w:tcPr>
          <w:p w14:paraId="5E07A2B1" w14:textId="3497B1BA" w:rsidR="00535A0B" w:rsidRDefault="00535A0B" w:rsidP="00535A0B">
            <w:r>
              <w:t>Performance tests</w:t>
            </w:r>
          </w:p>
        </w:tc>
        <w:tc>
          <w:tcPr>
            <w:tcW w:w="3644" w:type="dxa"/>
            <w:vAlign w:val="center"/>
          </w:tcPr>
          <w:p w14:paraId="65F957E2" w14:textId="63E0182F" w:rsidR="00535A0B" w:rsidRPr="000632BB" w:rsidRDefault="00535A0B" w:rsidP="00535A0B">
            <w:pPr>
              <w:widowControl/>
              <w:rPr>
                <w:rFonts w:ascii="Times-Roman" w:hAnsi="Times-Roman" w:cs="Times-Roman"/>
              </w:rPr>
            </w:pPr>
            <w:r w:rsidRPr="00415BD0">
              <w:t>Table 12 to Subpart FFFF of Part 63</w:t>
            </w:r>
            <w:r>
              <w:t xml:space="preserve"> </w:t>
            </w:r>
            <w:r w:rsidR="006218C9">
              <w:t>(</w:t>
            </w:r>
            <w:r w:rsidR="00ED5293">
              <w:t xml:space="preserve">63.10 </w:t>
            </w:r>
            <w:r w:rsidR="006218C9">
              <w:t xml:space="preserve">in </w:t>
            </w:r>
            <w:r>
              <w:t>General Provisions</w:t>
            </w:r>
            <w:r w:rsidR="006218C9">
              <w:t>)</w:t>
            </w:r>
          </w:p>
        </w:tc>
      </w:tr>
      <w:tr w:rsidR="007A0A0E" w14:paraId="36D24EC7" w14:textId="77777777" w:rsidTr="006218C9">
        <w:trPr>
          <w:trHeight w:val="658"/>
        </w:trPr>
        <w:tc>
          <w:tcPr>
            <w:tcW w:w="5665" w:type="dxa"/>
            <w:vAlign w:val="center"/>
          </w:tcPr>
          <w:p w14:paraId="5FC3918A" w14:textId="50FC1B15" w:rsidR="007A0A0E" w:rsidRPr="009A6BE8" w:rsidRDefault="007A0A0E" w:rsidP="007A0A0E">
            <w:r w:rsidRPr="009A6BE8">
              <w:t xml:space="preserve">Records of </w:t>
            </w:r>
            <w:r w:rsidR="002A5004" w:rsidRPr="009A6BE8">
              <w:t>flares, PRDs, process vents, storage tanks, heat exchangers, bypass lines, and maintenance vents</w:t>
            </w:r>
          </w:p>
        </w:tc>
        <w:tc>
          <w:tcPr>
            <w:tcW w:w="3644" w:type="dxa"/>
            <w:vAlign w:val="center"/>
          </w:tcPr>
          <w:p w14:paraId="6CB3550A" w14:textId="750D5FBC" w:rsidR="007A0A0E" w:rsidRPr="009A6BE8" w:rsidRDefault="00D77469" w:rsidP="000F7B39">
            <w:pPr>
              <w:widowControl/>
              <w:rPr>
                <w:rFonts w:ascii="Times-Roman" w:hAnsi="Times-Roman" w:cs="Times-Roman"/>
              </w:rPr>
            </w:pPr>
            <w:r w:rsidRPr="009A6BE8">
              <w:rPr>
                <w:rFonts w:ascii="Times-Roman" w:hAnsi="Times-Roman" w:cs="Times-Roman"/>
              </w:rPr>
              <w:t>63.</w:t>
            </w:r>
            <w:r w:rsidR="009A6BE8" w:rsidRPr="009A6BE8">
              <w:rPr>
                <w:rFonts w:ascii="Times-Roman" w:hAnsi="Times-Roman" w:cs="Times-Roman"/>
              </w:rPr>
              <w:t>2525(m)-(r)</w:t>
            </w:r>
          </w:p>
        </w:tc>
      </w:tr>
    </w:tbl>
    <w:p w14:paraId="43E6B87F" w14:textId="77777777" w:rsidR="006569C0" w:rsidRDefault="006569C0" w:rsidP="006569C0">
      <w:pPr>
        <w:widowControl/>
        <w:ind w:firstLine="720"/>
      </w:pPr>
    </w:p>
    <w:p w14:paraId="21A9A0C9" w14:textId="5E30CF02" w:rsidR="006569C0" w:rsidRPr="002A555B" w:rsidRDefault="006569C0" w:rsidP="006055AE">
      <w:pPr>
        <w:keepNext/>
        <w:keepLines/>
        <w:widowControl/>
        <w:ind w:firstLine="720"/>
        <w:rPr>
          <w:u w:val="single"/>
        </w:rPr>
      </w:pPr>
      <w:r>
        <w:rPr>
          <w:u w:val="single"/>
        </w:rPr>
        <w:t>Electronic Reporting</w:t>
      </w:r>
    </w:p>
    <w:p w14:paraId="5EF7BA7F" w14:textId="77777777" w:rsidR="006569C0" w:rsidRDefault="006569C0" w:rsidP="006055AE">
      <w:pPr>
        <w:keepNext/>
        <w:keepLines/>
        <w:widowControl/>
        <w:ind w:firstLine="720"/>
      </w:pPr>
    </w:p>
    <w:p w14:paraId="548CD4FD" w14:textId="020BD57B" w:rsidR="006569C0" w:rsidRDefault="006569C0" w:rsidP="006055AE">
      <w:pPr>
        <w:keepNext/>
        <w:keepLines/>
        <w:widowControl/>
        <w:ind w:firstLine="720"/>
      </w:pPr>
      <w:r w:rsidRPr="007B33C0">
        <w:t>Some of the respondents are using monitoring equipment that automatically records</w:t>
      </w:r>
      <w:r w:rsidR="006055AE">
        <w:t xml:space="preserve"> </w:t>
      </w:r>
      <w:r w:rsidRPr="007B33C0">
        <w:t>parameter data. Although personnel at the affected facility must still evaluate the data, internal</w:t>
      </w:r>
      <w:r w:rsidR="006055AE">
        <w:t xml:space="preserve"> </w:t>
      </w:r>
      <w:r w:rsidRPr="007B33C0">
        <w:t>automation has significantly reduced the burden associated with monitoring and recordkeeping at</w:t>
      </w:r>
      <w:r w:rsidR="006055AE">
        <w:t xml:space="preserve"> </w:t>
      </w:r>
      <w:r w:rsidRPr="007B33C0">
        <w:t>a plant site.</w:t>
      </w:r>
    </w:p>
    <w:p w14:paraId="5410894D"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19701F39" w14:textId="77777777" w:rsidR="00CE23D4" w:rsidRDefault="00CE23D4" w:rsidP="00BE2CA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AE0C64">
        <w:rPr>
          <w:b/>
        </w:rPr>
        <w:t>(ii</w:t>
      </w:r>
      <w:r>
        <w:rPr>
          <w:b/>
        </w:rPr>
        <w:t>)  Respondent A</w:t>
      </w:r>
      <w:r w:rsidRPr="00AE0C64">
        <w:rPr>
          <w:b/>
        </w:rPr>
        <w:t>ctivities</w:t>
      </w:r>
    </w:p>
    <w:p w14:paraId="7D6A95C9" w14:textId="77777777" w:rsidR="00CE23D4" w:rsidRDefault="00CE23D4" w:rsidP="00BE2CA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tbl>
      <w:tblPr>
        <w:tblStyle w:val="TableGrid"/>
        <w:tblW w:w="0" w:type="auto"/>
        <w:tblLook w:val="04A0" w:firstRow="1" w:lastRow="0" w:firstColumn="1" w:lastColumn="0" w:noHBand="0" w:noVBand="1"/>
      </w:tblPr>
      <w:tblGrid>
        <w:gridCol w:w="9350"/>
      </w:tblGrid>
      <w:tr w:rsidR="006569C0" w14:paraId="4F07565B" w14:textId="77777777" w:rsidTr="00A020F9">
        <w:trPr>
          <w:trHeight w:val="360"/>
          <w:tblHeader/>
        </w:trPr>
        <w:tc>
          <w:tcPr>
            <w:tcW w:w="9350" w:type="dxa"/>
            <w:vAlign w:val="center"/>
          </w:tcPr>
          <w:p w14:paraId="6510C2A0" w14:textId="77777777" w:rsidR="006569C0" w:rsidRPr="00096D94" w:rsidRDefault="006569C0" w:rsidP="00BE2CA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096D94">
              <w:rPr>
                <w:b/>
              </w:rPr>
              <w:t>Respondent Activities</w:t>
            </w:r>
          </w:p>
        </w:tc>
      </w:tr>
      <w:tr w:rsidR="006569C0" w14:paraId="04377291" w14:textId="77777777" w:rsidTr="00D7603C">
        <w:trPr>
          <w:trHeight w:val="360"/>
        </w:trPr>
        <w:tc>
          <w:tcPr>
            <w:tcW w:w="9350" w:type="dxa"/>
            <w:vAlign w:val="center"/>
          </w:tcPr>
          <w:p w14:paraId="6788BFEA" w14:textId="77777777" w:rsidR="006569C0" w:rsidRDefault="006569C0" w:rsidP="00BE2CA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Read instructions.</w:t>
            </w:r>
          </w:p>
        </w:tc>
      </w:tr>
      <w:tr w:rsidR="006569C0" w14:paraId="5E678FAD" w14:textId="77777777" w:rsidTr="00D7603C">
        <w:trPr>
          <w:trHeight w:val="648"/>
        </w:trPr>
        <w:tc>
          <w:tcPr>
            <w:tcW w:w="9350" w:type="dxa"/>
            <w:vAlign w:val="center"/>
          </w:tcPr>
          <w:p w14:paraId="5E32D022" w14:textId="6A6512CD"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Acquire, install, </w:t>
            </w:r>
            <w:r w:rsidR="007870F9">
              <w:t xml:space="preserve">and </w:t>
            </w:r>
            <w:r>
              <w:t xml:space="preserve">operate </w:t>
            </w:r>
            <w:r w:rsidR="007870F9">
              <w:t>monitoring devices for</w:t>
            </w:r>
            <w:r w:rsidR="00096D94">
              <w:t xml:space="preserve"> </w:t>
            </w:r>
            <w:r w:rsidR="007870F9">
              <w:t>flares, PRDs, heat exchangers</w:t>
            </w:r>
            <w:r w:rsidR="00096D94">
              <w:t>, and storage tanks (scrubbers)</w:t>
            </w:r>
            <w:r>
              <w:t>.</w:t>
            </w:r>
          </w:p>
        </w:tc>
      </w:tr>
      <w:tr w:rsidR="007870F9" w14:paraId="46EEB34A" w14:textId="77777777" w:rsidTr="00D7603C">
        <w:trPr>
          <w:trHeight w:val="360"/>
        </w:trPr>
        <w:tc>
          <w:tcPr>
            <w:tcW w:w="9350" w:type="dxa"/>
            <w:vAlign w:val="center"/>
          </w:tcPr>
          <w:p w14:paraId="61D51760" w14:textId="36DA8105" w:rsidR="007870F9" w:rsidRDefault="007870F9" w:rsidP="00D7603C">
            <w:pPr>
              <w:widowControl/>
              <w:rPr>
                <w:rFonts w:ascii="Times-Roman" w:hAnsi="Times-Roman" w:cs="Times-Roman"/>
              </w:rPr>
            </w:pPr>
            <w:r>
              <w:rPr>
                <w:rFonts w:ascii="Times-Roman" w:hAnsi="Times-Roman" w:cs="Times-Roman"/>
              </w:rPr>
              <w:t>Develop a flare management plan and maintenance vent opening procedures</w:t>
            </w:r>
            <w:r w:rsidR="00A6608C">
              <w:rPr>
                <w:rFonts w:ascii="Times-Roman" w:hAnsi="Times-Roman" w:cs="Times-Roman"/>
              </w:rPr>
              <w:t>.</w:t>
            </w:r>
          </w:p>
        </w:tc>
      </w:tr>
      <w:tr w:rsidR="006569C0" w14:paraId="014966AC" w14:textId="77777777" w:rsidTr="00D7603C">
        <w:trPr>
          <w:trHeight w:val="360"/>
        </w:trPr>
        <w:tc>
          <w:tcPr>
            <w:tcW w:w="9350" w:type="dxa"/>
            <w:vAlign w:val="center"/>
          </w:tcPr>
          <w:p w14:paraId="45FFCC32" w14:textId="769E4B86" w:rsidR="006569C0" w:rsidRDefault="00BF584E" w:rsidP="00D7603C">
            <w:pPr>
              <w:widowControl/>
            </w:pPr>
            <w:r>
              <w:rPr>
                <w:rFonts w:ascii="Times-Roman" w:hAnsi="Times-Roman" w:cs="Times-Roman"/>
              </w:rPr>
              <w:t>Conduct</w:t>
            </w:r>
            <w:r w:rsidR="006569C0">
              <w:rPr>
                <w:rFonts w:ascii="Times-Roman" w:hAnsi="Times-Roman" w:cs="Times-Roman"/>
              </w:rPr>
              <w:t xml:space="preserve"> performance test</w:t>
            </w:r>
            <w:r w:rsidR="007870F9">
              <w:rPr>
                <w:rFonts w:ascii="Times-Roman" w:hAnsi="Times-Roman" w:cs="Times-Roman"/>
              </w:rPr>
              <w:t>s</w:t>
            </w:r>
            <w:r w:rsidR="006569C0">
              <w:rPr>
                <w:rFonts w:ascii="Times-Roman" w:hAnsi="Times-Roman" w:cs="Times-Roman"/>
              </w:rPr>
              <w:t xml:space="preserve">, </w:t>
            </w:r>
            <w:r>
              <w:rPr>
                <w:rFonts w:ascii="Times-Roman" w:hAnsi="Times-Roman" w:cs="Times-Roman"/>
              </w:rPr>
              <w:t>if applicable</w:t>
            </w:r>
            <w:r w:rsidR="006569C0">
              <w:rPr>
                <w:rFonts w:ascii="Times-Roman" w:hAnsi="Times-Roman" w:cs="Times-Roman"/>
              </w:rPr>
              <w:t>.</w:t>
            </w:r>
          </w:p>
        </w:tc>
      </w:tr>
      <w:tr w:rsidR="006569C0" w14:paraId="77EEBE1E" w14:textId="77777777" w:rsidTr="00D7603C">
        <w:trPr>
          <w:trHeight w:val="648"/>
        </w:trPr>
        <w:tc>
          <w:tcPr>
            <w:tcW w:w="9350" w:type="dxa"/>
            <w:vAlign w:val="center"/>
          </w:tcPr>
          <w:p w14:paraId="77F4730D"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Adjust the existing ways to comply with any previously applicable instruction and requirements.</w:t>
            </w:r>
          </w:p>
        </w:tc>
      </w:tr>
      <w:tr w:rsidR="006569C0" w14:paraId="63D28A2B" w14:textId="77777777" w:rsidTr="00D7603C">
        <w:trPr>
          <w:trHeight w:val="360"/>
        </w:trPr>
        <w:tc>
          <w:tcPr>
            <w:tcW w:w="9350" w:type="dxa"/>
            <w:vAlign w:val="center"/>
          </w:tcPr>
          <w:p w14:paraId="06C58D83"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Write the notifications and reports listed above.</w:t>
            </w:r>
          </w:p>
        </w:tc>
      </w:tr>
      <w:tr w:rsidR="006569C0" w14:paraId="166A22E9" w14:textId="77777777" w:rsidTr="00D7603C">
        <w:trPr>
          <w:trHeight w:val="360"/>
        </w:trPr>
        <w:tc>
          <w:tcPr>
            <w:tcW w:w="9350" w:type="dxa"/>
            <w:vAlign w:val="center"/>
          </w:tcPr>
          <w:p w14:paraId="1F0B7A93"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Enter information required to be recorded above.</w:t>
            </w:r>
          </w:p>
        </w:tc>
      </w:tr>
      <w:tr w:rsidR="006569C0" w14:paraId="13665F9D" w14:textId="77777777" w:rsidTr="00D7603C">
        <w:trPr>
          <w:trHeight w:val="648"/>
        </w:trPr>
        <w:tc>
          <w:tcPr>
            <w:tcW w:w="9350" w:type="dxa"/>
            <w:vAlign w:val="center"/>
          </w:tcPr>
          <w:p w14:paraId="00C9FF64" w14:textId="77777777" w:rsidR="006569C0" w:rsidRDefault="006569C0" w:rsidP="00D7603C">
            <w:pPr>
              <w:widowControl/>
              <w:rPr>
                <w:rFonts w:ascii="Times-Roman" w:hAnsi="Times-Roman" w:cs="Times-Roman"/>
              </w:rPr>
            </w:pPr>
            <w:r>
              <w:rPr>
                <w:rFonts w:ascii="Times-Roman" w:hAnsi="Times-Roman" w:cs="Times-Roman"/>
              </w:rPr>
              <w:t>Submit the required reports developing, acquiring, installing, and utilizing technology and</w:t>
            </w:r>
          </w:p>
          <w:p w14:paraId="60576263"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systems for the purpose of collecting, validating, and verifying information.</w:t>
            </w:r>
          </w:p>
        </w:tc>
      </w:tr>
      <w:tr w:rsidR="006569C0" w14:paraId="457410E6" w14:textId="77777777" w:rsidTr="00D7603C">
        <w:trPr>
          <w:trHeight w:val="648"/>
        </w:trPr>
        <w:tc>
          <w:tcPr>
            <w:tcW w:w="9350" w:type="dxa"/>
            <w:vAlign w:val="center"/>
          </w:tcPr>
          <w:p w14:paraId="596EBB56" w14:textId="77777777" w:rsidR="006569C0" w:rsidRDefault="006569C0" w:rsidP="00D7603C">
            <w:pPr>
              <w:widowControl/>
              <w:rPr>
                <w:rFonts w:ascii="Times-Roman" w:hAnsi="Times-Roman" w:cs="Times-Roman"/>
              </w:rPr>
            </w:pPr>
            <w:r>
              <w:rPr>
                <w:rFonts w:ascii="Times-Roman" w:hAnsi="Times-Roman" w:cs="Times-Roman"/>
              </w:rPr>
              <w:t>Develop, acquire, install, and utilize technology and systems for the purpose of processing and</w:t>
            </w:r>
          </w:p>
          <w:p w14:paraId="0815C004"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maintaining information.</w:t>
            </w:r>
          </w:p>
        </w:tc>
      </w:tr>
      <w:tr w:rsidR="006569C0" w14:paraId="5A8206FE" w14:textId="77777777" w:rsidTr="00D7603C">
        <w:trPr>
          <w:trHeight w:val="648"/>
        </w:trPr>
        <w:tc>
          <w:tcPr>
            <w:tcW w:w="9350" w:type="dxa"/>
            <w:vAlign w:val="center"/>
          </w:tcPr>
          <w:p w14:paraId="10B93148" w14:textId="77777777" w:rsidR="006569C0" w:rsidRDefault="006569C0" w:rsidP="00D7603C">
            <w:pPr>
              <w:widowControl/>
              <w:rPr>
                <w:rFonts w:ascii="Times-Roman" w:hAnsi="Times-Roman" w:cs="Times-Roman"/>
              </w:rPr>
            </w:pPr>
            <w:r>
              <w:rPr>
                <w:rFonts w:ascii="Times-Roman" w:hAnsi="Times-Roman" w:cs="Times-Roman"/>
              </w:rPr>
              <w:t>Develop, acquire, install, and utilize technology and systems for the purpose of disclosing and</w:t>
            </w:r>
          </w:p>
          <w:p w14:paraId="2BA455F3"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providing information.</w:t>
            </w:r>
          </w:p>
        </w:tc>
      </w:tr>
      <w:tr w:rsidR="006569C0" w14:paraId="183A8F62" w14:textId="77777777" w:rsidTr="00D7603C">
        <w:trPr>
          <w:trHeight w:val="360"/>
        </w:trPr>
        <w:tc>
          <w:tcPr>
            <w:tcW w:w="9350" w:type="dxa"/>
            <w:vAlign w:val="center"/>
          </w:tcPr>
          <w:p w14:paraId="4953358F"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Roman" w:hAnsi="Times-Roman" w:cs="Times-Roman"/>
              </w:rPr>
              <w:t>Train personnel to be able to respond to a collection of information.</w:t>
            </w:r>
          </w:p>
        </w:tc>
      </w:tr>
      <w:tr w:rsidR="006569C0" w14:paraId="7BB17BDA" w14:textId="77777777" w:rsidTr="00D7603C">
        <w:trPr>
          <w:trHeight w:val="360"/>
        </w:trPr>
        <w:tc>
          <w:tcPr>
            <w:tcW w:w="9350" w:type="dxa"/>
            <w:vAlign w:val="center"/>
          </w:tcPr>
          <w:p w14:paraId="199B73AD" w14:textId="77777777" w:rsidR="006569C0" w:rsidRDefault="006569C0" w:rsidP="00D760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Transmit, or otherwise disclose the information.</w:t>
            </w:r>
          </w:p>
        </w:tc>
      </w:tr>
    </w:tbl>
    <w:p w14:paraId="47244BAD" w14:textId="77777777" w:rsidR="00720703" w:rsidRDefault="00720703"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202D872" w14:textId="77777777" w:rsidR="00CE23D4" w:rsidRPr="00934778" w:rsidRDefault="00CE23D4" w:rsidP="006D71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pPr>
      <w:r w:rsidRPr="00934778">
        <w:rPr>
          <w:b/>
          <w:bCs/>
        </w:rPr>
        <w:t>5.</w:t>
      </w:r>
      <w:r w:rsidRPr="00934778">
        <w:rPr>
          <w:b/>
          <w:bCs/>
        </w:rPr>
        <w:tab/>
        <w:t>THE INFORMATION COLLECTED -- AGENCY ACTIVITIES, COLLECTION, METHODOLOGY, AND INFORMATION MANAGEMENT</w:t>
      </w:r>
    </w:p>
    <w:p w14:paraId="72368479"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308507ED" w14:textId="77777777" w:rsidR="00CE23D4" w:rsidRPr="00934778"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pPr>
      <w:r w:rsidRPr="00934778">
        <w:rPr>
          <w:b/>
          <w:bCs/>
        </w:rPr>
        <w:t>5</w:t>
      </w:r>
      <w:r>
        <w:rPr>
          <w:b/>
          <w:bCs/>
        </w:rPr>
        <w:t>(</w:t>
      </w:r>
      <w:r w:rsidRPr="00934778">
        <w:rPr>
          <w:b/>
          <w:bCs/>
        </w:rPr>
        <w:t>a)  Agency Activities</w:t>
      </w:r>
    </w:p>
    <w:p w14:paraId="7A8DCD36"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D0680B6" w14:textId="2AC1B0B8" w:rsidR="00CE23D4" w:rsidRDefault="00132ED9"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EPA</w:t>
      </w:r>
      <w:r w:rsidR="00720703">
        <w:t xml:space="preserve"> conducts the following activities in connection with the </w:t>
      </w:r>
      <w:r w:rsidR="003A3218">
        <w:t>acquisition, analysis, storage, and distribution of the required information.</w:t>
      </w:r>
    </w:p>
    <w:p w14:paraId="6E7D616C" w14:textId="7B6A47DF" w:rsidR="00320BF8" w:rsidRDefault="00320BF8">
      <w:pPr>
        <w:widowControl/>
        <w:autoSpaceDE/>
        <w:autoSpaceDN/>
        <w:adjustRightInd/>
      </w:pPr>
    </w:p>
    <w:tbl>
      <w:tblPr>
        <w:tblW w:w="9360" w:type="dxa"/>
        <w:tblLayout w:type="fixed"/>
        <w:tblCellMar>
          <w:left w:w="120" w:type="dxa"/>
          <w:right w:w="120" w:type="dxa"/>
        </w:tblCellMar>
        <w:tblLook w:val="0000" w:firstRow="0" w:lastRow="0" w:firstColumn="0" w:lastColumn="0" w:noHBand="0" w:noVBand="0"/>
      </w:tblPr>
      <w:tblGrid>
        <w:gridCol w:w="9360"/>
      </w:tblGrid>
      <w:tr w:rsidR="000A1AAD" w14:paraId="394F8646" w14:textId="77777777" w:rsidTr="00C2400A">
        <w:trPr>
          <w:trHeight w:val="360"/>
          <w:tblHeader/>
        </w:trPr>
        <w:tc>
          <w:tcPr>
            <w:tcW w:w="9360" w:type="dxa"/>
            <w:tcBorders>
              <w:top w:val="single" w:sz="7" w:space="0" w:color="000000"/>
              <w:left w:val="single" w:sz="7" w:space="0" w:color="000000"/>
              <w:right w:val="single" w:sz="7" w:space="0" w:color="000000"/>
            </w:tcBorders>
            <w:vAlign w:val="center"/>
          </w:tcPr>
          <w:p w14:paraId="40AC9EA9" w14:textId="77777777" w:rsidR="000A1AAD" w:rsidRDefault="000A1AAD" w:rsidP="000667F1">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Agency Activities</w:t>
            </w:r>
          </w:p>
        </w:tc>
      </w:tr>
      <w:tr w:rsidR="000667F1" w14:paraId="7C5C933B" w14:textId="77777777" w:rsidTr="00C2400A">
        <w:trPr>
          <w:trHeight w:val="648"/>
        </w:trPr>
        <w:tc>
          <w:tcPr>
            <w:tcW w:w="9360" w:type="dxa"/>
            <w:tcBorders>
              <w:top w:val="single" w:sz="7" w:space="0" w:color="000000"/>
              <w:left w:val="single" w:sz="7" w:space="0" w:color="000000"/>
              <w:bottom w:val="single" w:sz="7" w:space="0" w:color="000000"/>
              <w:right w:val="single" w:sz="7" w:space="0" w:color="000000"/>
            </w:tcBorders>
            <w:vAlign w:val="center"/>
          </w:tcPr>
          <w:p w14:paraId="1B147F19" w14:textId="42F72DC3" w:rsidR="000667F1" w:rsidRDefault="000667F1" w:rsidP="000667F1">
            <w:pPr>
              <w:pBdr>
                <w:top w:val="single" w:sz="6" w:space="0" w:color="FFFFFF"/>
                <w:left w:val="single" w:sz="6" w:space="0" w:color="FFFFFF"/>
                <w:bottom w:val="single" w:sz="6" w:space="0" w:color="FFFFFF"/>
                <w:right w:val="single" w:sz="6" w:space="0" w:color="FFFFFF"/>
              </w:pBdr>
              <w:rPr>
                <w:color w:val="000000"/>
              </w:rPr>
            </w:pPr>
            <w:r w:rsidRPr="000667F1">
              <w:rPr>
                <w:color w:val="000000"/>
              </w:rPr>
              <w:t>Review notifications and reports, including performance test reports, and excess emissions reports, required to be submitted by industry.</w:t>
            </w:r>
          </w:p>
        </w:tc>
      </w:tr>
      <w:tr w:rsidR="000667F1" w14:paraId="206DA1BE" w14:textId="77777777" w:rsidTr="00C2400A">
        <w:trPr>
          <w:trHeight w:val="360"/>
        </w:trPr>
        <w:tc>
          <w:tcPr>
            <w:tcW w:w="9360" w:type="dxa"/>
            <w:tcBorders>
              <w:top w:val="single" w:sz="7" w:space="0" w:color="000000"/>
              <w:left w:val="single" w:sz="7" w:space="0" w:color="000000"/>
              <w:bottom w:val="single" w:sz="7" w:space="0" w:color="000000"/>
              <w:right w:val="single" w:sz="7" w:space="0" w:color="000000"/>
            </w:tcBorders>
            <w:vAlign w:val="center"/>
          </w:tcPr>
          <w:p w14:paraId="62E5AEBE" w14:textId="27B40DA3" w:rsidR="000667F1" w:rsidRDefault="000667F1" w:rsidP="000667F1">
            <w:pPr>
              <w:pBdr>
                <w:top w:val="single" w:sz="6" w:space="0" w:color="FFFFFF"/>
                <w:left w:val="single" w:sz="6" w:space="0" w:color="FFFFFF"/>
                <w:bottom w:val="single" w:sz="6" w:space="0" w:color="FFFFFF"/>
                <w:right w:val="single" w:sz="6" w:space="0" w:color="FFFFFF"/>
              </w:pBdr>
              <w:rPr>
                <w:color w:val="000000"/>
              </w:rPr>
            </w:pPr>
            <w:r w:rsidRPr="000667F1">
              <w:rPr>
                <w:color w:val="000000"/>
              </w:rPr>
              <w:t>Audit facility records.</w:t>
            </w:r>
          </w:p>
        </w:tc>
      </w:tr>
      <w:tr w:rsidR="000A1AAD" w14:paraId="4A6FAABA" w14:textId="77777777" w:rsidTr="00C2400A">
        <w:trPr>
          <w:trHeight w:val="360"/>
        </w:trPr>
        <w:tc>
          <w:tcPr>
            <w:tcW w:w="9360" w:type="dxa"/>
            <w:tcBorders>
              <w:top w:val="single" w:sz="7" w:space="0" w:color="000000"/>
              <w:left w:val="single" w:sz="7" w:space="0" w:color="000000"/>
              <w:bottom w:val="single" w:sz="7" w:space="0" w:color="000000"/>
              <w:right w:val="single" w:sz="7" w:space="0" w:color="000000"/>
            </w:tcBorders>
            <w:vAlign w:val="center"/>
          </w:tcPr>
          <w:p w14:paraId="1A65B223" w14:textId="107F1F23" w:rsidR="00883453" w:rsidRPr="00933AAB" w:rsidRDefault="000A1AAD" w:rsidP="000667F1">
            <w:pPr>
              <w:pBdr>
                <w:top w:val="single" w:sz="6" w:space="0" w:color="FFFFFF"/>
                <w:left w:val="single" w:sz="6" w:space="0" w:color="FFFFFF"/>
                <w:bottom w:val="single" w:sz="6" w:space="0" w:color="FFFFFF"/>
                <w:right w:val="single" w:sz="6" w:space="0" w:color="FFFFFF"/>
              </w:pBdr>
              <w:rPr>
                <w:color w:val="000000"/>
              </w:rPr>
            </w:pPr>
            <w:r w:rsidRPr="00933AAB">
              <w:rPr>
                <w:color w:val="000000"/>
              </w:rPr>
              <w:t xml:space="preserve">Input, analyze, and maintain data in </w:t>
            </w:r>
            <w:r w:rsidR="00C35418" w:rsidRPr="00933AAB">
              <w:rPr>
                <w:color w:val="000000"/>
              </w:rPr>
              <w:t>Enforcement and Compliance History Online (E</w:t>
            </w:r>
            <w:r w:rsidR="00883453" w:rsidRPr="00933AAB">
              <w:rPr>
                <w:color w:val="000000"/>
              </w:rPr>
              <w:t>CHO</w:t>
            </w:r>
            <w:r w:rsidR="00C35418" w:rsidRPr="00933AAB">
              <w:rPr>
                <w:color w:val="000000"/>
              </w:rPr>
              <w:t>)</w:t>
            </w:r>
            <w:r w:rsidR="000D031F">
              <w:rPr>
                <w:color w:val="000000"/>
              </w:rPr>
              <w:t xml:space="preserve"> and </w:t>
            </w:r>
            <w:bookmarkStart w:id="1" w:name="_Hlk517768007"/>
            <w:r w:rsidR="000D031F" w:rsidRPr="000D031F">
              <w:rPr>
                <w:color w:val="000000"/>
              </w:rPr>
              <w:t>Integrated Compliance Information System</w:t>
            </w:r>
            <w:r w:rsidR="000D031F">
              <w:rPr>
                <w:color w:val="000000"/>
              </w:rPr>
              <w:t xml:space="preserve"> (ICIS)</w:t>
            </w:r>
            <w:r w:rsidR="00883453" w:rsidRPr="00933AAB">
              <w:rPr>
                <w:color w:val="000000"/>
              </w:rPr>
              <w:t>.</w:t>
            </w:r>
            <w:bookmarkEnd w:id="1"/>
          </w:p>
        </w:tc>
      </w:tr>
    </w:tbl>
    <w:p w14:paraId="6D8495C3"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12725D44"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5</w:t>
      </w:r>
      <w:r>
        <w:rPr>
          <w:b/>
          <w:bCs/>
        </w:rPr>
        <w:t>(</w:t>
      </w:r>
      <w:r w:rsidRPr="00934778">
        <w:rPr>
          <w:b/>
          <w:bCs/>
        </w:rPr>
        <w:t>b)  Collection Methodology and Management</w:t>
      </w:r>
      <w:r w:rsidRPr="00E71C2D">
        <w:rPr>
          <w:b/>
          <w:bCs/>
        </w:rPr>
        <w:t xml:space="preserve">  </w:t>
      </w:r>
    </w:p>
    <w:p w14:paraId="4870C442"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925E78D" w14:textId="762B4537" w:rsidR="00260E7B" w:rsidRPr="00FF5126" w:rsidRDefault="00C35418" w:rsidP="00260E7B">
      <w:pPr>
        <w:pBdr>
          <w:top w:val="single" w:sz="6" w:space="0" w:color="FFFFFF"/>
          <w:left w:val="single" w:sz="6" w:space="0" w:color="FFFFFF"/>
          <w:bottom w:val="single" w:sz="6" w:space="0" w:color="FFFFFF"/>
          <w:right w:val="single" w:sz="6" w:space="0" w:color="FFFFFF"/>
        </w:pBdr>
        <w:ind w:firstLine="720"/>
        <w:rPr>
          <w:rFonts w:cs="Courier New"/>
        </w:rPr>
      </w:pPr>
      <w:r w:rsidRPr="00C35418">
        <w:rPr>
          <w:rFonts w:cs="Courier New"/>
        </w:rPr>
        <w:t xml:space="preserve">Data and records maintained by the respondents are tabulated and published for use in compliance and enforcement programs. The semiannual reports are used for problem identification, as a </w:t>
      </w:r>
      <w:r w:rsidRPr="0094385C">
        <w:rPr>
          <w:rFonts w:cs="Courier New"/>
        </w:rPr>
        <w:t>check on source operation and maintenance, and for compliance determinations.</w:t>
      </w:r>
    </w:p>
    <w:p w14:paraId="2E30E251" w14:textId="77777777" w:rsidR="00260E7B" w:rsidRPr="00FF5126" w:rsidRDefault="00260E7B" w:rsidP="00260E7B">
      <w:pPr>
        <w:pBdr>
          <w:top w:val="single" w:sz="6" w:space="0" w:color="FFFFFF"/>
          <w:left w:val="single" w:sz="6" w:space="0" w:color="FFFFFF"/>
          <w:bottom w:val="single" w:sz="6" w:space="0" w:color="FFFFFF"/>
          <w:right w:val="single" w:sz="6" w:space="0" w:color="FFFFFF"/>
        </w:pBdr>
        <w:rPr>
          <w:color w:val="000000"/>
        </w:rPr>
      </w:pPr>
    </w:p>
    <w:p w14:paraId="5E2B5BB2" w14:textId="26BE22BB" w:rsidR="00C35418" w:rsidRDefault="00B344E3" w:rsidP="00B344E3">
      <w:pPr>
        <w:pBdr>
          <w:top w:val="single" w:sz="6" w:space="0" w:color="FFFFFF"/>
          <w:left w:val="single" w:sz="6" w:space="0" w:color="FFFFFF"/>
          <w:bottom w:val="single" w:sz="6" w:space="0" w:color="FFFFFF"/>
          <w:right w:val="single" w:sz="6" w:space="0" w:color="FFFFFF"/>
        </w:pBdr>
        <w:ind w:firstLine="720"/>
        <w:rPr>
          <w:color w:val="000000"/>
        </w:rPr>
      </w:pPr>
      <w:r w:rsidRPr="0094385C">
        <w:rPr>
          <w:color w:val="000000"/>
        </w:rPr>
        <w:t>Information contained in the reports is reported by state and local governments in the ICIS Air database, which is operated and maintained by EPA's Office of Compliance. ICIS is EPA’s database for the collection, maintenance, and r</w:t>
      </w:r>
      <w:r w:rsidRPr="00A638CB">
        <w:rPr>
          <w:color w:val="000000"/>
        </w:rPr>
        <w:t>etrieval of compliance data for industrial and government-owned facilities</w:t>
      </w:r>
      <w:r w:rsidRPr="00B344E3">
        <w:rPr>
          <w:color w:val="000000"/>
        </w:rPr>
        <w:t>. EPA uses ICIS for tracking air pollution compliance and enforcement by local and state regulatory agencies, EPA regional offices and EPA headquarters. EPA and its delegated Authorities can edit, store, retrieve and analyze the data.</w:t>
      </w:r>
    </w:p>
    <w:p w14:paraId="67472B16" w14:textId="77777777" w:rsidR="00B344E3" w:rsidRPr="00273BB3" w:rsidRDefault="00B344E3" w:rsidP="00B344E3">
      <w:pPr>
        <w:pBdr>
          <w:top w:val="single" w:sz="6" w:space="0" w:color="FFFFFF"/>
          <w:left w:val="single" w:sz="6" w:space="0" w:color="FFFFFF"/>
          <w:bottom w:val="single" w:sz="6" w:space="0" w:color="FFFFFF"/>
          <w:right w:val="single" w:sz="6" w:space="0" w:color="FFFFFF"/>
        </w:pBdr>
        <w:ind w:firstLine="720"/>
        <w:rPr>
          <w:color w:val="000000"/>
          <w:highlight w:val="yellow"/>
        </w:rPr>
      </w:pPr>
    </w:p>
    <w:p w14:paraId="2B268FC7" w14:textId="304CCBF3" w:rsidR="00260E7B" w:rsidRDefault="00260E7B" w:rsidP="00260E7B">
      <w:pPr>
        <w:pBdr>
          <w:top w:val="single" w:sz="6" w:space="0" w:color="FFFFFF"/>
          <w:left w:val="single" w:sz="6" w:space="0" w:color="FFFFFF"/>
          <w:bottom w:val="single" w:sz="6" w:space="0" w:color="FFFFFF"/>
          <w:right w:val="single" w:sz="6" w:space="0" w:color="FFFFFF"/>
        </w:pBdr>
        <w:ind w:firstLine="720"/>
        <w:rPr>
          <w:color w:val="000000"/>
        </w:rPr>
      </w:pPr>
      <w:r w:rsidRPr="00C35418">
        <w:rPr>
          <w:color w:val="000000"/>
        </w:rPr>
        <w:t xml:space="preserve">The records required by this regulation must be retained by the owner/operator for </w:t>
      </w:r>
      <w:r w:rsidRPr="00C35418">
        <w:t>five</w:t>
      </w:r>
      <w:r w:rsidRPr="00C35418">
        <w:rPr>
          <w:color w:val="000000"/>
        </w:rPr>
        <w:t xml:space="preserve"> years.</w:t>
      </w:r>
    </w:p>
    <w:p w14:paraId="01668151" w14:textId="77777777" w:rsidR="00260E7B" w:rsidRDefault="00260E7B"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547BA07F" w14:textId="77777777" w:rsidR="00CE23D4" w:rsidRPr="00E71C2D"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F25022">
        <w:rPr>
          <w:b/>
          <w:bCs/>
        </w:rPr>
        <w:t>5(c)  Small Entity Flexibility</w:t>
      </w:r>
    </w:p>
    <w:p w14:paraId="25C8F817"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1B393B23" w14:textId="77777777" w:rsidR="005D7248" w:rsidRPr="007D49E9" w:rsidRDefault="005D7248" w:rsidP="005D7248">
      <w:pPr>
        <w:pBdr>
          <w:top w:val="single" w:sz="6" w:space="0" w:color="FFFFFF"/>
          <w:left w:val="single" w:sz="6" w:space="0" w:color="FFFFFF"/>
          <w:bottom w:val="single" w:sz="6" w:space="0" w:color="FFFFFF"/>
          <w:right w:val="single" w:sz="6" w:space="0" w:color="FFFFFF"/>
        </w:pBdr>
        <w:ind w:firstLine="720"/>
      </w:pPr>
      <w:r w:rsidRPr="000632BB">
        <w:t>A majority of the respondents are large entities (</w:t>
      </w:r>
      <w:r w:rsidRPr="006040FD">
        <w:rPr>
          <w:i/>
        </w:rPr>
        <w:t>i.e.</w:t>
      </w:r>
      <w:r w:rsidRPr="000632BB">
        <w:t>, large businesses). However, the impact on small entities (</w:t>
      </w:r>
      <w:r w:rsidRPr="006040FD">
        <w:rPr>
          <w:i/>
        </w:rPr>
        <w:t>i.e.</w:t>
      </w:r>
      <w:r w:rsidRPr="000632BB">
        <w:t>,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14:paraId="010BF32F" w14:textId="77777777" w:rsidR="008B6833" w:rsidRPr="00C40A8A" w:rsidRDefault="008B6833"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color w:val="000000" w:themeColor="text1"/>
        </w:rPr>
      </w:pPr>
    </w:p>
    <w:p w14:paraId="69389941" w14:textId="77777777" w:rsidR="00CE23D4" w:rsidRPr="00F25022"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F25022">
        <w:rPr>
          <w:b/>
          <w:bCs/>
        </w:rPr>
        <w:t>5(d)  Collection Schedule</w:t>
      </w:r>
    </w:p>
    <w:p w14:paraId="3B5C41F5"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5D5B2AB2" w14:textId="68AF256C" w:rsidR="00CE23D4" w:rsidRPr="00934778" w:rsidRDefault="00692EDD"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Upon promulgation of the proposed amendments, o</w:t>
      </w:r>
      <w:r w:rsidR="009D06AD">
        <w:t xml:space="preserve">wners or operators </w:t>
      </w:r>
      <w:r w:rsidR="00EF6321">
        <w:t>of MON</w:t>
      </w:r>
      <w:r w:rsidR="009D06AD">
        <w:t xml:space="preserve"> facilities </w:t>
      </w:r>
      <w:r w:rsidR="0007237C">
        <w:t>have up to three years to</w:t>
      </w:r>
      <w:r w:rsidR="009D06AD">
        <w:t xml:space="preserve"> comply </w:t>
      </w:r>
      <w:r>
        <w:t xml:space="preserve">with </w:t>
      </w:r>
      <w:r w:rsidR="0007237C">
        <w:t xml:space="preserve">the </w:t>
      </w:r>
      <w:r w:rsidR="009D06AD">
        <w:t>reporting and recordkeeping requirements</w:t>
      </w:r>
      <w:r w:rsidR="00D51B19">
        <w:t xml:space="preserve"> associated with the proposed amendments</w:t>
      </w:r>
      <w:r w:rsidR="00C50C9E">
        <w:t xml:space="preserve"> for heat exchange systems, flares, PRDs, bypass </w:t>
      </w:r>
      <w:r w:rsidR="00D97268">
        <w:t xml:space="preserve">lines, </w:t>
      </w:r>
      <w:r w:rsidR="00C50C9E">
        <w:t>and maintenance vents</w:t>
      </w:r>
      <w:r w:rsidR="009D06AD">
        <w:t xml:space="preserve">. </w:t>
      </w:r>
      <w:r w:rsidR="00C50C9E">
        <w:t xml:space="preserve">Most facilities are expected to use the full three years to comply with the general MON requirements, but it was assumed that one-third of the facilities would begin complying in year 2 and the remaining facilities in year 3. </w:t>
      </w:r>
      <w:r w:rsidR="00FD1E63">
        <w:t xml:space="preserve">Requirements for ethylene oxide emission sources (storage tanks, process vents, and equipment leaks) must be in compliance within </w:t>
      </w:r>
      <w:r w:rsidR="00C50C9E">
        <w:t>two</w:t>
      </w:r>
      <w:r w:rsidR="00FD1E63">
        <w:t xml:space="preserve"> years of the rules promulgation</w:t>
      </w:r>
      <w:r w:rsidR="00C50C9E">
        <w:t xml:space="preserve"> and it was assumed that </w:t>
      </w:r>
      <w:r w:rsidR="001C0758">
        <w:t xml:space="preserve">all </w:t>
      </w:r>
      <w:r w:rsidR="00C50C9E">
        <w:t xml:space="preserve">would comply in year </w:t>
      </w:r>
      <w:r w:rsidR="001C0758">
        <w:t>2</w:t>
      </w:r>
      <w:r w:rsidR="00FD1E63">
        <w:t xml:space="preserve">. </w:t>
      </w:r>
      <w:r w:rsidR="00C50C9E">
        <w:t xml:space="preserve">Revised monitoring for MON equipment leaks must be in compliance within one year of the rules promulgation. </w:t>
      </w:r>
      <w:r w:rsidR="008263E3">
        <w:t>It is</w:t>
      </w:r>
      <w:r w:rsidR="0007237C">
        <w:t xml:space="preserve"> anticipate</w:t>
      </w:r>
      <w:r w:rsidR="008263E3">
        <w:t>d</w:t>
      </w:r>
      <w:r w:rsidR="0007237C">
        <w:t xml:space="preserve"> facilities will read the rule</w:t>
      </w:r>
      <w:r w:rsidR="008263E3">
        <w:t xml:space="preserve"> and</w:t>
      </w:r>
      <w:r w:rsidR="0007237C">
        <w:t xml:space="preserve"> </w:t>
      </w:r>
      <w:r w:rsidR="008263E3">
        <w:t>perform certain one-time activities (</w:t>
      </w:r>
      <w:r w:rsidR="008263E3" w:rsidRPr="006040FD">
        <w:rPr>
          <w:i/>
        </w:rPr>
        <w:t>e.g.</w:t>
      </w:r>
      <w:r w:rsidR="008263E3">
        <w:t xml:space="preserve">, develop </w:t>
      </w:r>
      <w:r w:rsidR="00B344E3">
        <w:t xml:space="preserve">a </w:t>
      </w:r>
      <w:r w:rsidR="008263E3">
        <w:t>flare management plan)</w:t>
      </w:r>
      <w:r w:rsidR="005A15A8">
        <w:t xml:space="preserve"> in year 1</w:t>
      </w:r>
      <w:r w:rsidR="008263E3">
        <w:t xml:space="preserve">. </w:t>
      </w:r>
      <w:r w:rsidR="00131389" w:rsidRPr="00131389">
        <w:t>The specific frequency for each information collection activity within th</w:t>
      </w:r>
      <w:r w:rsidR="00131389" w:rsidRPr="0094385C">
        <w:t>is request is shown in Tables 1 through 3 of Attachment 1.</w:t>
      </w:r>
    </w:p>
    <w:p w14:paraId="0D81CE93" w14:textId="77777777" w:rsidR="00CE23D4" w:rsidRDefault="00CE23D4" w:rsidP="00781B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DEA40F" w14:textId="77777777" w:rsidR="00CE23D4" w:rsidRPr="0094385C" w:rsidRDefault="00CE23D4" w:rsidP="006218C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 w:rsidRPr="00934778">
        <w:rPr>
          <w:b/>
          <w:bCs/>
        </w:rPr>
        <w:t>6.</w:t>
      </w:r>
      <w:r w:rsidRPr="00934778">
        <w:rPr>
          <w:b/>
          <w:bCs/>
        </w:rPr>
        <w:tab/>
      </w:r>
      <w:r w:rsidRPr="00676EE2">
        <w:rPr>
          <w:b/>
          <w:bCs/>
        </w:rPr>
        <w:t xml:space="preserve">ESTIMATING </w:t>
      </w:r>
      <w:r w:rsidRPr="0094385C">
        <w:rPr>
          <w:b/>
          <w:bCs/>
        </w:rPr>
        <w:t>THE BURDEN AND COST OF THE COLLECTION</w:t>
      </w:r>
    </w:p>
    <w:p w14:paraId="4348B84E" w14:textId="77777777" w:rsidR="00CE23D4" w:rsidRPr="00A638CB" w:rsidRDefault="00CE23D4" w:rsidP="006218C9">
      <w:pPr>
        <w:keepNext/>
        <w:pBdr>
          <w:top w:val="single" w:sz="6" w:space="0" w:color="FFFFFF"/>
          <w:left w:val="single" w:sz="6" w:space="0" w:color="FFFFFF"/>
          <w:bottom w:val="single" w:sz="6" w:space="0" w:color="FFFFFF"/>
          <w:right w:val="single" w:sz="6" w:space="0" w:color="FFFFFF"/>
        </w:pBdr>
        <w:ind w:firstLine="720"/>
        <w:rPr>
          <w:bCs/>
        </w:rPr>
      </w:pPr>
    </w:p>
    <w:p w14:paraId="6E446F4A" w14:textId="07A51555" w:rsidR="00882F54" w:rsidRDefault="00CE23D4" w:rsidP="00CE23D4">
      <w:pPr>
        <w:pBdr>
          <w:top w:val="single" w:sz="6" w:space="0" w:color="FFFFFF"/>
          <w:left w:val="single" w:sz="6" w:space="0" w:color="FFFFFF"/>
          <w:bottom w:val="single" w:sz="6" w:space="0" w:color="FFFFFF"/>
          <w:right w:val="single" w:sz="6" w:space="0" w:color="FFFFFF"/>
        </w:pBdr>
        <w:ind w:firstLine="720"/>
        <w:rPr>
          <w:color w:val="000000"/>
        </w:rPr>
      </w:pPr>
      <w:r w:rsidRPr="00A638CB">
        <w:rPr>
          <w:bCs/>
        </w:rPr>
        <w:t xml:space="preserve">Tables </w:t>
      </w:r>
      <w:r w:rsidR="00500BDF" w:rsidRPr="00A638CB">
        <w:t xml:space="preserve">1 </w:t>
      </w:r>
      <w:r w:rsidR="006967B2" w:rsidRPr="00A638CB">
        <w:t xml:space="preserve">through </w:t>
      </w:r>
      <w:r w:rsidR="00500BDF" w:rsidRPr="00A638CB">
        <w:t xml:space="preserve">4 </w:t>
      </w:r>
      <w:r w:rsidRPr="00A638CB">
        <w:rPr>
          <w:bCs/>
        </w:rPr>
        <w:t xml:space="preserve">of Attachment </w:t>
      </w:r>
      <w:r w:rsidR="00AF0833" w:rsidRPr="00A638CB">
        <w:rPr>
          <w:bCs/>
        </w:rPr>
        <w:t>1</w:t>
      </w:r>
      <w:r w:rsidRPr="00A638CB">
        <w:rPr>
          <w:bCs/>
        </w:rPr>
        <w:t xml:space="preserve"> </w:t>
      </w:r>
      <w:r w:rsidR="00882F54" w:rsidRPr="00A638CB">
        <w:rPr>
          <w:bCs/>
        </w:rPr>
        <w:t xml:space="preserve">present an itemization </w:t>
      </w:r>
      <w:r w:rsidRPr="00A638CB">
        <w:rPr>
          <w:bCs/>
        </w:rPr>
        <w:t xml:space="preserve">of </w:t>
      </w:r>
      <w:r w:rsidR="00882F54" w:rsidRPr="00A638CB">
        <w:rPr>
          <w:color w:val="000000"/>
        </w:rPr>
        <w:t>the burden on the respondents subject to this NESHAP</w:t>
      </w:r>
      <w:r w:rsidRPr="00A638CB">
        <w:rPr>
          <w:color w:val="000000"/>
        </w:rPr>
        <w:t xml:space="preserve"> for the recordkeeping and reporting requirements </w:t>
      </w:r>
      <w:r w:rsidR="00882F54" w:rsidRPr="00A638CB">
        <w:rPr>
          <w:color w:val="000000"/>
        </w:rPr>
        <w:t xml:space="preserve">in the first three years following promulgation of the proposed amendments to the </w:t>
      </w:r>
      <w:r w:rsidR="005D7248" w:rsidRPr="00A638CB">
        <w:rPr>
          <w:color w:val="000000"/>
        </w:rPr>
        <w:t>MON</w:t>
      </w:r>
      <w:r w:rsidR="00743986" w:rsidRPr="00A638CB">
        <w:rPr>
          <w:color w:val="000000"/>
        </w:rPr>
        <w:t xml:space="preserve">. </w:t>
      </w:r>
      <w:r w:rsidR="00882F54" w:rsidRPr="00A638CB">
        <w:t xml:space="preserve">Tables 5 through 8 of Attachment 2 present a summary of the burden on the </w:t>
      </w:r>
      <w:r w:rsidR="00395EDD" w:rsidRPr="00A638CB">
        <w:t xml:space="preserve">Federal EPA and state and local authorities </w:t>
      </w:r>
      <w:r w:rsidR="00882F54" w:rsidRPr="00A638CB">
        <w:t xml:space="preserve">in the first three years </w:t>
      </w:r>
      <w:r w:rsidR="00882F54" w:rsidRPr="00A638CB">
        <w:rPr>
          <w:color w:val="000000"/>
        </w:rPr>
        <w:t xml:space="preserve">following promulgation of the proposed amendments to the </w:t>
      </w:r>
      <w:r w:rsidR="005D7248" w:rsidRPr="00A638CB">
        <w:rPr>
          <w:color w:val="000000"/>
        </w:rPr>
        <w:t>MON</w:t>
      </w:r>
      <w:r w:rsidR="00882F54" w:rsidRPr="00A638CB">
        <w:t>.</w:t>
      </w:r>
    </w:p>
    <w:p w14:paraId="70F41F38" w14:textId="77777777" w:rsidR="00882F54" w:rsidRDefault="00882F54" w:rsidP="00CE23D4">
      <w:pPr>
        <w:pBdr>
          <w:top w:val="single" w:sz="6" w:space="0" w:color="FFFFFF"/>
          <w:left w:val="single" w:sz="6" w:space="0" w:color="FFFFFF"/>
          <w:bottom w:val="single" w:sz="6" w:space="0" w:color="FFFFFF"/>
          <w:right w:val="single" w:sz="6" w:space="0" w:color="FFFFFF"/>
        </w:pBdr>
        <w:ind w:firstLine="720"/>
        <w:rPr>
          <w:color w:val="000000"/>
        </w:rPr>
      </w:pPr>
    </w:p>
    <w:p w14:paraId="57D34E8B" w14:textId="23BC3A0A" w:rsidR="00CE23D4" w:rsidRDefault="00CE23D4" w:rsidP="00CE23D4">
      <w:pPr>
        <w:pBdr>
          <w:top w:val="single" w:sz="6" w:space="0" w:color="FFFFFF"/>
          <w:left w:val="single" w:sz="6" w:space="0" w:color="FFFFFF"/>
          <w:bottom w:val="single" w:sz="6" w:space="0" w:color="FFFFFF"/>
          <w:right w:val="single" w:sz="6" w:space="0" w:color="FFFFFF"/>
        </w:pBdr>
        <w:ind w:firstLine="720"/>
      </w:pPr>
      <w:r w:rsidRPr="006750DF">
        <w:rPr>
          <w:color w:val="000000"/>
        </w:rPr>
        <w:t>The individual burdens are expressed under standardized headings believed to be consistent with the concept of burden unde</w:t>
      </w:r>
      <w:r w:rsidR="00743986" w:rsidRPr="006750DF">
        <w:rPr>
          <w:color w:val="000000"/>
        </w:rPr>
        <w:t xml:space="preserve">r the Paperwork Reduction Act. </w:t>
      </w:r>
      <w:r w:rsidRPr="006750DF">
        <w:rPr>
          <w:color w:val="000000"/>
        </w:rPr>
        <w:t>Where appropriate, specific tasks and major ass</w:t>
      </w:r>
      <w:r w:rsidR="00743986" w:rsidRPr="006750DF">
        <w:rPr>
          <w:color w:val="000000"/>
        </w:rPr>
        <w:t xml:space="preserve">umptions have been identified. </w:t>
      </w:r>
      <w:r w:rsidRPr="006750DF">
        <w:rPr>
          <w:color w:val="000000"/>
        </w:rPr>
        <w:t>Responses to this information collection are mandatory.</w:t>
      </w:r>
      <w:r w:rsidRPr="00934778">
        <w:t xml:space="preserve">  </w:t>
      </w:r>
    </w:p>
    <w:p w14:paraId="60790BE7" w14:textId="77777777" w:rsidR="00DC08B5" w:rsidRDefault="00DC08B5" w:rsidP="00CE23D4">
      <w:pPr>
        <w:pBdr>
          <w:top w:val="single" w:sz="6" w:space="0" w:color="FFFFFF"/>
          <w:left w:val="single" w:sz="6" w:space="0" w:color="FFFFFF"/>
          <w:bottom w:val="single" w:sz="6" w:space="0" w:color="FFFFFF"/>
          <w:right w:val="single" w:sz="6" w:space="0" w:color="FFFFFF"/>
        </w:pBdr>
        <w:ind w:firstLine="720"/>
      </w:pPr>
    </w:p>
    <w:p w14:paraId="1ECA7BDB" w14:textId="77777777" w:rsidR="00DC08B5" w:rsidRDefault="00DC08B5" w:rsidP="00DC08B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B34390">
        <w:rPr>
          <w:color w:val="000000"/>
        </w:rPr>
        <w:t>a</w:t>
      </w:r>
      <w:r>
        <w:rPr>
          <w:color w:val="000000"/>
        </w:rPr>
        <w:t>gency may not conduct or sponsor, and a person is not required to respond to, a collection of information unless it displays a currently valid OMB Control Number.</w:t>
      </w:r>
    </w:p>
    <w:p w14:paraId="58FE395A"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p>
    <w:p w14:paraId="2BEB25C3" w14:textId="77777777" w:rsidR="00CE23D4" w:rsidRPr="00934778" w:rsidRDefault="00CE23D4" w:rsidP="00A020F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pPr>
      <w:r w:rsidRPr="00934778">
        <w:rPr>
          <w:b/>
          <w:bCs/>
        </w:rPr>
        <w:t>6</w:t>
      </w:r>
      <w:r>
        <w:rPr>
          <w:b/>
          <w:bCs/>
        </w:rPr>
        <w:t>(</w:t>
      </w:r>
      <w:r w:rsidRPr="00934778">
        <w:rPr>
          <w:b/>
          <w:bCs/>
        </w:rPr>
        <w:t>a)  Estimating Respondent Burden</w:t>
      </w:r>
    </w:p>
    <w:p w14:paraId="77146B2D" w14:textId="77777777" w:rsidR="00CE23D4" w:rsidRDefault="00CE23D4" w:rsidP="00A020F9">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560862C" w14:textId="01F7B545" w:rsidR="00CE23D4" w:rsidRPr="00FE3AB7" w:rsidRDefault="00CE23D4" w:rsidP="00FE3AB7">
      <w:pPr>
        <w:ind w:firstLine="720"/>
      </w:pPr>
      <w:commentRangeStart w:id="2"/>
      <w:r w:rsidRPr="005D634D">
        <w:t xml:space="preserve">The average annual burden to industry over the next three years from these recordkeeping and reporting requirements is estimated to be </w:t>
      </w:r>
      <w:r w:rsidR="001233A5">
        <w:t>12,118</w:t>
      </w:r>
      <w:r w:rsidR="009E7F09" w:rsidRPr="005D634D">
        <w:t xml:space="preserve"> </w:t>
      </w:r>
      <w:r w:rsidR="00743986" w:rsidRPr="005D634D">
        <w:t xml:space="preserve">hours. </w:t>
      </w:r>
      <w:r w:rsidR="0028108C" w:rsidRPr="005D634D">
        <w:t>These hours are based on review of background documents in development of the proposed amendments to this NESHAP, Agency knowledge and experience with the NESHAP program</w:t>
      </w:r>
      <w:r w:rsidR="00976D6B" w:rsidRPr="005D634D">
        <w:t>, and related ICRs</w:t>
      </w:r>
      <w:r w:rsidR="0028108C" w:rsidRPr="005D634D">
        <w:t>.</w:t>
      </w:r>
      <w:commentRangeEnd w:id="2"/>
      <w:r w:rsidR="006421B2">
        <w:rPr>
          <w:rStyle w:val="CommentReference"/>
        </w:rPr>
        <w:commentReference w:id="2"/>
      </w:r>
    </w:p>
    <w:p w14:paraId="43082452" w14:textId="77777777" w:rsidR="00CE23D4" w:rsidRPr="00FD6B2D"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A662B91" w14:textId="77777777" w:rsidR="00CE23D4" w:rsidRPr="00934778" w:rsidRDefault="00CE23D4" w:rsidP="006633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pPr>
      <w:r w:rsidRPr="00FD6B2D">
        <w:rPr>
          <w:b/>
          <w:bCs/>
        </w:rPr>
        <w:t>6(b)  Estimating Respondent Costs</w:t>
      </w:r>
    </w:p>
    <w:p w14:paraId="2CA221FC"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2FE7EE3" w14:textId="053A9FF6"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The </w:t>
      </w:r>
      <w:r w:rsidRPr="006750DF">
        <w:t>information collection activities for sources subject to these requirements are presented in Tables </w:t>
      </w:r>
      <w:r w:rsidR="00500BDF" w:rsidRPr="006750DF">
        <w:t xml:space="preserve">1 </w:t>
      </w:r>
      <w:r w:rsidR="00712B4D" w:rsidRPr="006750DF">
        <w:t xml:space="preserve">through </w:t>
      </w:r>
      <w:r w:rsidR="00500BDF" w:rsidRPr="006750DF">
        <w:t xml:space="preserve">4 </w:t>
      </w:r>
      <w:r w:rsidR="00743986" w:rsidRPr="006750DF">
        <w:t xml:space="preserve">of Attachment </w:t>
      </w:r>
      <w:r w:rsidR="00AF0833" w:rsidRPr="006750DF">
        <w:t>1</w:t>
      </w:r>
      <w:r w:rsidR="00743986" w:rsidRPr="006750DF">
        <w:t xml:space="preserve">. </w:t>
      </w:r>
      <w:r w:rsidRPr="006750DF">
        <w:t>The</w:t>
      </w:r>
      <w:r w:rsidRPr="00934778">
        <w:t xml:space="preserve"> total cost for each respondent activity includes labor costs, capital/startup costs, and operating and maintenance (O&amp;M) costs.</w:t>
      </w:r>
    </w:p>
    <w:p w14:paraId="5856A919"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0FA20DBC" w14:textId="77777777" w:rsidR="00CE23D4" w:rsidRPr="00AE0C6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r w:rsidRPr="00A81D1C">
        <w:rPr>
          <w:b/>
        </w:rPr>
        <w:t>(i)  Estimating Labor Costs</w:t>
      </w:r>
      <w:r w:rsidRPr="00AE0C64">
        <w:rPr>
          <w:b/>
        </w:rPr>
        <w:t xml:space="preserve">  </w:t>
      </w:r>
    </w:p>
    <w:p w14:paraId="56F59D1E"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7996E1A" w14:textId="77777777" w:rsidR="00CE23D4" w:rsidRPr="00E77036" w:rsidRDefault="00CE23D4" w:rsidP="00E77036">
      <w:pPr>
        <w:ind w:firstLine="720"/>
      </w:pPr>
      <w:r w:rsidRPr="00E77036">
        <w:t>This ICR uses the following labor rates:</w:t>
      </w:r>
      <w:r w:rsidR="00E77036">
        <w:t xml:space="preserve"> </w:t>
      </w:r>
    </w:p>
    <w:p w14:paraId="4421ABFE" w14:textId="77777777" w:rsidR="00CE23D4" w:rsidRPr="00E77036" w:rsidRDefault="00CE23D4" w:rsidP="00E77036"/>
    <w:p w14:paraId="5AD0133A" w14:textId="6B6ECE9D" w:rsidR="00E77036" w:rsidRPr="00BC520B" w:rsidRDefault="00E77036" w:rsidP="00E77036">
      <w:pPr>
        <w:ind w:left="720" w:firstLine="720"/>
        <w:rPr>
          <w:color w:val="000000"/>
        </w:rPr>
      </w:pPr>
      <w:r w:rsidRPr="00BC520B">
        <w:t>Managerial</w:t>
      </w:r>
      <w:r w:rsidRPr="00BC520B">
        <w:rPr>
          <w:color w:val="000000"/>
        </w:rPr>
        <w:tab/>
        <w:t>$</w:t>
      </w:r>
      <w:r w:rsidR="00D05F89">
        <w:rPr>
          <w:color w:val="000000"/>
        </w:rPr>
        <w:t>143.56</w:t>
      </w:r>
      <w:r w:rsidRPr="00BC520B">
        <w:rPr>
          <w:color w:val="000000"/>
        </w:rPr>
        <w:t xml:space="preserve"> ($</w:t>
      </w:r>
      <w:r w:rsidR="00D05F89">
        <w:rPr>
          <w:color w:val="000000"/>
        </w:rPr>
        <w:t>68.36</w:t>
      </w:r>
      <w:r w:rsidRPr="00BC520B">
        <w:rPr>
          <w:color w:val="000000"/>
        </w:rPr>
        <w:t xml:space="preserve"> + 110%)   </w:t>
      </w:r>
    </w:p>
    <w:p w14:paraId="7B7E7DBF" w14:textId="67D4673D" w:rsidR="00E77036" w:rsidRPr="00BC520B" w:rsidRDefault="00E77036" w:rsidP="00E77036">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BC520B">
        <w:rPr>
          <w:color w:val="000000"/>
        </w:rPr>
        <w:t>Technical</w:t>
      </w:r>
      <w:r w:rsidRPr="00BC520B">
        <w:rPr>
          <w:color w:val="000000"/>
        </w:rPr>
        <w:tab/>
        <w:t>$</w:t>
      </w:r>
      <w:r w:rsidR="00D05F89">
        <w:rPr>
          <w:color w:val="000000"/>
        </w:rPr>
        <w:t>104.90</w:t>
      </w:r>
      <w:r w:rsidRPr="00BC520B">
        <w:rPr>
          <w:color w:val="000000"/>
        </w:rPr>
        <w:t xml:space="preserve"> ($</w:t>
      </w:r>
      <w:r w:rsidR="00D05F89">
        <w:rPr>
          <w:color w:val="000000"/>
        </w:rPr>
        <w:t>49.95</w:t>
      </w:r>
      <w:r w:rsidRPr="00BC520B">
        <w:rPr>
          <w:color w:val="000000"/>
        </w:rPr>
        <w:t xml:space="preserve"> + 110%)</w:t>
      </w:r>
    </w:p>
    <w:p w14:paraId="3EAAF4E2" w14:textId="48F3ECC4" w:rsidR="00E77036" w:rsidRPr="00BC520B" w:rsidRDefault="00E77036" w:rsidP="00E77036">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BC520B">
        <w:rPr>
          <w:color w:val="000000"/>
        </w:rPr>
        <w:t>Clerical</w:t>
      </w:r>
      <w:r w:rsidRPr="00BC520B">
        <w:rPr>
          <w:color w:val="000000"/>
        </w:rPr>
        <w:tab/>
        <w:t>$</w:t>
      </w:r>
      <w:r w:rsidR="00D05F89">
        <w:rPr>
          <w:color w:val="000000"/>
        </w:rPr>
        <w:t>43.39</w:t>
      </w:r>
      <w:r w:rsidRPr="00BC520B">
        <w:rPr>
          <w:color w:val="000000"/>
        </w:rPr>
        <w:t xml:space="preserve"> ($</w:t>
      </w:r>
      <w:r w:rsidR="00D05F89">
        <w:rPr>
          <w:color w:val="000000"/>
        </w:rPr>
        <w:t>20.66</w:t>
      </w:r>
      <w:r w:rsidRPr="00BC520B">
        <w:rPr>
          <w:color w:val="000000"/>
        </w:rPr>
        <w:t xml:space="preserve"> + 110%)</w:t>
      </w:r>
    </w:p>
    <w:p w14:paraId="3F815C8A" w14:textId="77777777" w:rsidR="00E77036" w:rsidRPr="00E77036" w:rsidRDefault="00E77036" w:rsidP="00E77036">
      <w:pPr>
        <w:rPr>
          <w:highlight w:val="cyan"/>
        </w:rPr>
      </w:pPr>
    </w:p>
    <w:p w14:paraId="60C7FD30" w14:textId="46833EFF" w:rsidR="00CE23D4" w:rsidRPr="00E77036" w:rsidRDefault="00E77036" w:rsidP="00E77036">
      <w:pPr>
        <w:ind w:firstLine="720"/>
      </w:pPr>
      <w:r w:rsidRPr="00BC520B">
        <w:t>These rates are from the Unit</w:t>
      </w:r>
      <w:r w:rsidRPr="008E2043">
        <w:t xml:space="preserve">ed States Department of Labor, Bureau of </w:t>
      </w:r>
      <w:r w:rsidR="00BC520B" w:rsidRPr="008E2043">
        <w:t xml:space="preserve">Labor Statistics, </w:t>
      </w:r>
      <w:r w:rsidR="00B31C98" w:rsidRPr="008E2043">
        <w:t>May 201</w:t>
      </w:r>
      <w:r w:rsidR="00976D6B" w:rsidRPr="008E2043">
        <w:t>6</w:t>
      </w:r>
      <w:r w:rsidRPr="008E2043">
        <w:t xml:space="preserve">, </w:t>
      </w:r>
      <w:r w:rsidR="00DC08B5" w:rsidRPr="008E2043">
        <w:t>“</w:t>
      </w:r>
      <w:r w:rsidR="00B31C98" w:rsidRPr="008E2043">
        <w:t xml:space="preserve">National Industry-Specific Occupational Employment and Wage Estimates, </w:t>
      </w:r>
      <w:r w:rsidR="006127E7" w:rsidRPr="008E2043">
        <w:t>NAICS 325000 - Chemical Manufacturing</w:t>
      </w:r>
      <w:r w:rsidR="00B31C98" w:rsidRPr="008E2043">
        <w:t>.”</w:t>
      </w:r>
      <w:r w:rsidR="00B31C98">
        <w:t xml:space="preserve"> </w:t>
      </w:r>
      <w:r w:rsidRPr="00BC520B">
        <w:t>The rates are from</w:t>
      </w:r>
      <w:r w:rsidR="00743986">
        <w:t xml:space="preserve"> column </w:t>
      </w:r>
      <w:r w:rsidR="00B31C98">
        <w:t>8</w:t>
      </w:r>
      <w:r w:rsidR="00743986">
        <w:t xml:space="preserve">, </w:t>
      </w:r>
      <w:r w:rsidR="00B31C98">
        <w:t>mean hourly wage</w:t>
      </w:r>
      <w:r w:rsidR="00743986">
        <w:t xml:space="preserve">. </w:t>
      </w:r>
      <w:r w:rsidRPr="00BC520B">
        <w:t>The rates have been increased by 110 percent to account for the benefit packages available to those employed by private industry.</w:t>
      </w:r>
    </w:p>
    <w:p w14:paraId="7348F938" w14:textId="46499D05" w:rsidR="00CE23D4" w:rsidRPr="00E77036" w:rsidRDefault="00CE23D4" w:rsidP="00E77036"/>
    <w:p w14:paraId="518DD0EE" w14:textId="77777777" w:rsidR="00CE23D4" w:rsidRPr="00C9370F"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r w:rsidRPr="00C9370F">
        <w:rPr>
          <w:b/>
        </w:rPr>
        <w:t xml:space="preserve"> (ii)</w:t>
      </w:r>
      <w:r>
        <w:rPr>
          <w:b/>
        </w:rPr>
        <w:t xml:space="preserve"> </w:t>
      </w:r>
      <w:r w:rsidRPr="00C9370F">
        <w:rPr>
          <w:b/>
        </w:rPr>
        <w:t xml:space="preserve"> Estimating Capital/Start-up and Operation and Maintenance Costs</w:t>
      </w:r>
    </w:p>
    <w:p w14:paraId="48951067" w14:textId="77777777" w:rsidR="00CE23D4" w:rsidRDefault="00CE23D4" w:rsidP="006055AE">
      <w:pPr>
        <w:pBdr>
          <w:top w:val="single" w:sz="6" w:space="0" w:color="FFFFFF"/>
          <w:left w:val="single" w:sz="6" w:space="0" w:color="FFFFFF"/>
          <w:bottom w:val="single" w:sz="6" w:space="0" w:color="FFFFFF"/>
          <w:right w:val="single" w:sz="6" w:space="0" w:color="FFFFFF"/>
        </w:pBdr>
      </w:pPr>
    </w:p>
    <w:p w14:paraId="0BC53A77" w14:textId="30914A7B" w:rsidR="00CE23D4" w:rsidRPr="00934778" w:rsidRDefault="007B0D90" w:rsidP="00CE23D4">
      <w:pPr>
        <w:pBdr>
          <w:top w:val="single" w:sz="6" w:space="0" w:color="FFFFFF"/>
          <w:left w:val="single" w:sz="6" w:space="0" w:color="FFFFFF"/>
          <w:bottom w:val="single" w:sz="6" w:space="0" w:color="FFFFFF"/>
          <w:right w:val="single" w:sz="6" w:space="0" w:color="FFFFFF"/>
        </w:pBdr>
        <w:ind w:firstLine="720"/>
      </w:pPr>
      <w:r>
        <w:rPr>
          <w:color w:val="000000"/>
        </w:rPr>
        <w:t xml:space="preserve">In addition to the labor costs mentioned above, </w:t>
      </w:r>
      <w:r w:rsidR="002578DC" w:rsidRPr="002578DC">
        <w:rPr>
          <w:color w:val="000000"/>
        </w:rPr>
        <w:t>industry costs associated with the information collection activi</w:t>
      </w:r>
      <w:r w:rsidR="002578DC">
        <w:rPr>
          <w:color w:val="000000"/>
        </w:rPr>
        <w:t xml:space="preserve">ties in the </w:t>
      </w:r>
      <w:r w:rsidR="00460B5C">
        <w:rPr>
          <w:color w:val="000000"/>
        </w:rPr>
        <w:t>MON</w:t>
      </w:r>
      <w:r w:rsidR="002578DC" w:rsidRPr="002578DC">
        <w:rPr>
          <w:color w:val="000000"/>
        </w:rPr>
        <w:t xml:space="preserve"> </w:t>
      </w:r>
      <w:r>
        <w:rPr>
          <w:color w:val="000000"/>
        </w:rPr>
        <w:t>include capital/start-up costs and operation and maintenance costs</w:t>
      </w:r>
      <w:r w:rsidR="00395EDD">
        <w:rPr>
          <w:color w:val="000000"/>
        </w:rPr>
        <w:t xml:space="preserve"> associated with continuous monitoring</w:t>
      </w:r>
      <w:r w:rsidR="002578DC" w:rsidRPr="002578DC">
        <w:rPr>
          <w:color w:val="000000"/>
        </w:rPr>
        <w:t>. The capital/startup costs are one-time costs when a facility becomes subject to the regulation</w:t>
      </w:r>
      <w:r w:rsidR="002578DC">
        <w:rPr>
          <w:color w:val="000000"/>
        </w:rPr>
        <w:t xml:space="preserve"> and include the installation of </w:t>
      </w:r>
      <w:r w:rsidR="00976D6B">
        <w:rPr>
          <w:color w:val="000000"/>
        </w:rPr>
        <w:t>monitors</w:t>
      </w:r>
      <w:r w:rsidR="002578DC">
        <w:rPr>
          <w:color w:val="000000"/>
        </w:rPr>
        <w:t xml:space="preserve">. </w:t>
      </w:r>
      <w:r w:rsidR="00CE23D4" w:rsidRPr="00BC520B">
        <w:rPr>
          <w:color w:val="000000"/>
        </w:rPr>
        <w:t xml:space="preserve">The annual operation and maintenance costs are the ongoing </w:t>
      </w:r>
      <w:r w:rsidR="00190918" w:rsidRPr="00BC520B">
        <w:rPr>
          <w:color w:val="000000"/>
        </w:rPr>
        <w:t xml:space="preserve">costs to maintain the </w:t>
      </w:r>
      <w:r w:rsidR="00976D6B">
        <w:rPr>
          <w:color w:val="000000"/>
        </w:rPr>
        <w:t>monitors</w:t>
      </w:r>
      <w:r w:rsidR="002578DC">
        <w:rPr>
          <w:color w:val="000000"/>
        </w:rPr>
        <w:t xml:space="preserve"> </w:t>
      </w:r>
      <w:r w:rsidR="00CD1868">
        <w:rPr>
          <w:color w:val="000000"/>
        </w:rPr>
        <w:t>and complete performance evaluations</w:t>
      </w:r>
      <w:r w:rsidR="00BC520B" w:rsidRPr="00BC520B">
        <w:rPr>
          <w:color w:val="000000"/>
        </w:rPr>
        <w:t xml:space="preserve">, </w:t>
      </w:r>
      <w:r w:rsidR="000904AB">
        <w:rPr>
          <w:color w:val="000000"/>
        </w:rPr>
        <w:t>as well as</w:t>
      </w:r>
      <w:r w:rsidR="000904AB" w:rsidRPr="00BC520B">
        <w:rPr>
          <w:color w:val="000000"/>
        </w:rPr>
        <w:t xml:space="preserve"> </w:t>
      </w:r>
      <w:r w:rsidR="00CE23D4" w:rsidRPr="00BC520B">
        <w:rPr>
          <w:color w:val="000000"/>
        </w:rPr>
        <w:t>other costs such as photocopying and postage.</w:t>
      </w:r>
      <w:r w:rsidR="00CE23D4" w:rsidRPr="00BC520B">
        <w:t xml:space="preserve"> </w:t>
      </w:r>
    </w:p>
    <w:p w14:paraId="2860A725" w14:textId="77777777" w:rsidR="00CE23D4" w:rsidRPr="00934778" w:rsidRDefault="00CE23D4" w:rsidP="006055AE">
      <w:pPr>
        <w:pBdr>
          <w:top w:val="single" w:sz="6" w:space="0" w:color="FFFFFF"/>
          <w:left w:val="single" w:sz="6" w:space="0" w:color="FFFFFF"/>
          <w:bottom w:val="single" w:sz="6" w:space="0" w:color="FFFFFF"/>
          <w:right w:val="single" w:sz="6" w:space="0" w:color="FFFFFF"/>
        </w:pBdr>
      </w:pPr>
    </w:p>
    <w:p w14:paraId="1EF90DF6" w14:textId="5E93CBAE" w:rsidR="00CE23D4" w:rsidRPr="00C9370F" w:rsidRDefault="00CE23D4" w:rsidP="00BE2CAA">
      <w:pPr>
        <w:keepNext/>
        <w:pBdr>
          <w:top w:val="single" w:sz="6" w:space="0" w:color="FFFFFF"/>
          <w:left w:val="single" w:sz="6" w:space="0" w:color="FFFFFF"/>
          <w:bottom w:val="single" w:sz="6" w:space="0" w:color="FFFFFF"/>
          <w:right w:val="single" w:sz="6" w:space="0" w:color="FFFFFF"/>
        </w:pBdr>
        <w:ind w:firstLine="720"/>
        <w:rPr>
          <w:b/>
          <w:color w:val="000000"/>
        </w:rPr>
      </w:pPr>
      <w:r w:rsidRPr="00C9370F">
        <w:rPr>
          <w:b/>
        </w:rPr>
        <w:t xml:space="preserve">(iii) </w:t>
      </w:r>
      <w:r>
        <w:rPr>
          <w:b/>
        </w:rPr>
        <w:t xml:space="preserve"> </w:t>
      </w:r>
      <w:r w:rsidR="006774FC">
        <w:rPr>
          <w:b/>
          <w:bCs/>
          <w:color w:val="000000"/>
        </w:rPr>
        <w:t>Capital/Startup and</w:t>
      </w:r>
      <w:r w:rsidRPr="00C9370F">
        <w:rPr>
          <w:b/>
          <w:bCs/>
          <w:color w:val="000000"/>
        </w:rPr>
        <w:t xml:space="preserve"> Operation and Maintenance (O&amp;M) Costs</w:t>
      </w:r>
    </w:p>
    <w:p w14:paraId="53994FD6" w14:textId="77777777" w:rsidR="00CE23D4" w:rsidRDefault="00CE23D4" w:rsidP="006055A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98AACC" w14:textId="26217ED9"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Below </w:t>
      </w:r>
      <w:r>
        <w:t xml:space="preserve">are </w:t>
      </w:r>
      <w:r w:rsidRPr="00934778">
        <w:t xml:space="preserve">the estimated capital and startup costs and O&amp;M costs for the </w:t>
      </w:r>
      <w:r w:rsidR="002E0BFA">
        <w:t xml:space="preserve">respondents subject to the </w:t>
      </w:r>
      <w:r w:rsidR="00460B5C">
        <w:rPr>
          <w:color w:val="000000"/>
        </w:rPr>
        <w:t>MON</w:t>
      </w:r>
      <w:r w:rsidR="00976D6B" w:rsidRPr="002578DC">
        <w:rPr>
          <w:color w:val="000000"/>
        </w:rPr>
        <w:t xml:space="preserve"> </w:t>
      </w:r>
      <w:r w:rsidRPr="00934778">
        <w:t xml:space="preserve">for the first </w:t>
      </w:r>
      <w:r w:rsidR="009C03AF">
        <w:t>three</w:t>
      </w:r>
      <w:r w:rsidR="009C03AF" w:rsidRPr="00934778">
        <w:t xml:space="preserve"> </w:t>
      </w:r>
      <w:r w:rsidRPr="00934778">
        <w:t>years after promulgation</w:t>
      </w:r>
      <w:r w:rsidR="002E0BFA">
        <w:t xml:space="preserve"> of the proposed amendments</w:t>
      </w:r>
      <w:r w:rsidRPr="00934778">
        <w:t>.</w:t>
      </w:r>
      <w:r w:rsidR="00ED5293">
        <w:t xml:space="preserve"> </w:t>
      </w:r>
    </w:p>
    <w:p w14:paraId="41462172" w14:textId="3A7DEE0D" w:rsidR="00460B5C" w:rsidRDefault="00460B5C" w:rsidP="00460B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304"/>
        <w:gridCol w:w="1296"/>
        <w:gridCol w:w="1296"/>
        <w:gridCol w:w="1152"/>
        <w:gridCol w:w="1152"/>
        <w:gridCol w:w="1195"/>
        <w:gridCol w:w="1152"/>
      </w:tblGrid>
      <w:tr w:rsidR="007512A5" w:rsidRPr="000E60D9" w14:paraId="36B48D2B" w14:textId="77777777" w:rsidTr="007512A5">
        <w:trPr>
          <w:trHeight w:val="432"/>
          <w:jc w:val="center"/>
        </w:trPr>
        <w:tc>
          <w:tcPr>
            <w:tcW w:w="9547" w:type="dxa"/>
            <w:gridSpan w:val="7"/>
            <w:vAlign w:val="center"/>
          </w:tcPr>
          <w:p w14:paraId="0C5F14FB" w14:textId="58FB1D6D" w:rsidR="007512A5" w:rsidRDefault="007512A5" w:rsidP="000632BB">
            <w:pPr>
              <w:keepNext/>
              <w:pBdr>
                <w:top w:val="single" w:sz="6" w:space="0" w:color="FFFFFF"/>
                <w:left w:val="single" w:sz="6" w:space="0" w:color="FFFFFF"/>
                <w:bottom w:val="single" w:sz="6" w:space="0" w:color="FFFFFF"/>
                <w:right w:val="single" w:sz="6" w:space="0" w:color="FFFFFF"/>
              </w:pBdr>
              <w:jc w:val="center"/>
              <w:rPr>
                <w:color w:val="000000"/>
                <w:sz w:val="20"/>
                <w:szCs w:val="20"/>
              </w:rPr>
            </w:pPr>
            <w:r w:rsidRPr="008263E3">
              <w:rPr>
                <w:b/>
                <w:color w:val="000000"/>
                <w:sz w:val="22"/>
                <w:szCs w:val="20"/>
              </w:rPr>
              <w:t>Capital/Startup and O&amp;M Costs</w:t>
            </w:r>
          </w:p>
        </w:tc>
      </w:tr>
      <w:tr w:rsidR="007512A5" w:rsidRPr="000E60D9" w14:paraId="1C418CB7" w14:textId="77777777" w:rsidTr="007512A5">
        <w:trPr>
          <w:trHeight w:val="1008"/>
          <w:jc w:val="center"/>
        </w:trPr>
        <w:tc>
          <w:tcPr>
            <w:tcW w:w="2304" w:type="dxa"/>
            <w:vAlign w:val="center"/>
          </w:tcPr>
          <w:p w14:paraId="45CDCE3F" w14:textId="77777777" w:rsidR="007512A5" w:rsidRPr="00141D5E" w:rsidRDefault="007512A5" w:rsidP="007512A5">
            <w:pPr>
              <w:tabs>
                <w:tab w:val="left" w:pos="603"/>
                <w:tab w:val="center" w:pos="777"/>
              </w:tabs>
              <w:jc w:val="center"/>
              <w:rPr>
                <w:color w:val="000000"/>
                <w:sz w:val="20"/>
                <w:szCs w:val="20"/>
              </w:rPr>
            </w:pPr>
            <w:r w:rsidRPr="00141D5E">
              <w:rPr>
                <w:color w:val="000000"/>
                <w:sz w:val="20"/>
                <w:szCs w:val="20"/>
              </w:rPr>
              <w:t>(A)</w:t>
            </w:r>
          </w:p>
          <w:p w14:paraId="036E1DA8" w14:textId="77777777" w:rsidR="007512A5" w:rsidRPr="000F1AC6" w:rsidRDefault="007512A5" w:rsidP="007512A5">
            <w:pPr>
              <w:jc w:val="center"/>
              <w:rPr>
                <w:color w:val="000000"/>
                <w:sz w:val="20"/>
                <w:szCs w:val="20"/>
              </w:rPr>
            </w:pPr>
            <w:r w:rsidRPr="00141D5E">
              <w:rPr>
                <w:color w:val="000000"/>
                <w:sz w:val="20"/>
                <w:szCs w:val="20"/>
              </w:rPr>
              <w:t>Unit Type</w:t>
            </w:r>
          </w:p>
        </w:tc>
        <w:tc>
          <w:tcPr>
            <w:tcW w:w="1296" w:type="dxa"/>
            <w:vAlign w:val="center"/>
          </w:tcPr>
          <w:p w14:paraId="3274768C" w14:textId="77777777" w:rsidR="007512A5" w:rsidRPr="00721EF4" w:rsidRDefault="007512A5" w:rsidP="007512A5">
            <w:pPr>
              <w:jc w:val="center"/>
              <w:rPr>
                <w:color w:val="000000"/>
                <w:sz w:val="20"/>
                <w:szCs w:val="20"/>
              </w:rPr>
            </w:pPr>
            <w:r w:rsidRPr="00721EF4">
              <w:rPr>
                <w:color w:val="000000"/>
                <w:sz w:val="20"/>
                <w:szCs w:val="20"/>
              </w:rPr>
              <w:t>(</w:t>
            </w:r>
            <w:r>
              <w:rPr>
                <w:color w:val="000000"/>
                <w:sz w:val="20"/>
                <w:szCs w:val="20"/>
              </w:rPr>
              <w:t>B</w:t>
            </w:r>
            <w:r w:rsidRPr="00721EF4">
              <w:rPr>
                <w:color w:val="000000"/>
                <w:sz w:val="20"/>
                <w:szCs w:val="20"/>
              </w:rPr>
              <w:t>)</w:t>
            </w:r>
          </w:p>
          <w:p w14:paraId="38F49B65" w14:textId="77777777" w:rsidR="007512A5" w:rsidRPr="00721EF4" w:rsidRDefault="007512A5" w:rsidP="007512A5">
            <w:pPr>
              <w:jc w:val="center"/>
              <w:rPr>
                <w:color w:val="000000"/>
                <w:sz w:val="20"/>
                <w:szCs w:val="20"/>
              </w:rPr>
            </w:pPr>
            <w:r w:rsidRPr="00721EF4">
              <w:rPr>
                <w:color w:val="000000"/>
                <w:sz w:val="20"/>
                <w:szCs w:val="20"/>
              </w:rPr>
              <w:t>Capital/Startup Costs</w:t>
            </w:r>
            <w:r>
              <w:rPr>
                <w:color w:val="000000"/>
                <w:sz w:val="20"/>
                <w:szCs w:val="20"/>
              </w:rPr>
              <w:t xml:space="preserve"> for One Respondent</w:t>
            </w:r>
          </w:p>
        </w:tc>
        <w:tc>
          <w:tcPr>
            <w:tcW w:w="1296" w:type="dxa"/>
            <w:vAlign w:val="center"/>
          </w:tcPr>
          <w:p w14:paraId="1AFA56EC" w14:textId="77777777" w:rsidR="007512A5" w:rsidRPr="00721EF4" w:rsidRDefault="007512A5" w:rsidP="007512A5">
            <w:pPr>
              <w:jc w:val="center"/>
              <w:rPr>
                <w:color w:val="000000"/>
                <w:sz w:val="20"/>
                <w:szCs w:val="20"/>
              </w:rPr>
            </w:pPr>
            <w:r w:rsidRPr="00721EF4">
              <w:rPr>
                <w:color w:val="000000"/>
                <w:sz w:val="20"/>
                <w:szCs w:val="20"/>
              </w:rPr>
              <w:t>(</w:t>
            </w:r>
            <w:r>
              <w:rPr>
                <w:color w:val="000000"/>
                <w:sz w:val="20"/>
                <w:szCs w:val="20"/>
              </w:rPr>
              <w:t>C</w:t>
            </w:r>
            <w:r w:rsidRPr="00721EF4">
              <w:rPr>
                <w:color w:val="000000"/>
                <w:sz w:val="20"/>
                <w:szCs w:val="20"/>
              </w:rPr>
              <w:t>)</w:t>
            </w:r>
          </w:p>
          <w:p w14:paraId="10E55E6C" w14:textId="77777777" w:rsidR="007512A5" w:rsidRPr="00721EF4" w:rsidRDefault="007512A5" w:rsidP="007512A5">
            <w:pPr>
              <w:jc w:val="center"/>
              <w:rPr>
                <w:color w:val="000000"/>
                <w:sz w:val="20"/>
                <w:szCs w:val="20"/>
              </w:rPr>
            </w:pPr>
            <w:r w:rsidRPr="00721EF4">
              <w:rPr>
                <w:color w:val="000000"/>
                <w:sz w:val="20"/>
                <w:szCs w:val="20"/>
              </w:rPr>
              <w:t xml:space="preserve">Number of Respondents </w:t>
            </w:r>
            <w:r>
              <w:rPr>
                <w:color w:val="000000"/>
                <w:sz w:val="20"/>
                <w:szCs w:val="20"/>
              </w:rPr>
              <w:t>with Capital/Startup Costs</w:t>
            </w:r>
          </w:p>
        </w:tc>
        <w:tc>
          <w:tcPr>
            <w:tcW w:w="1152" w:type="dxa"/>
            <w:vAlign w:val="center"/>
          </w:tcPr>
          <w:p w14:paraId="4A642209" w14:textId="77777777" w:rsidR="007512A5" w:rsidRDefault="007512A5" w:rsidP="007512A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7E7A9413" w14:textId="77777777" w:rsidR="007512A5" w:rsidRPr="00721EF4" w:rsidDel="002E0BFA" w:rsidRDefault="007512A5" w:rsidP="007512A5">
            <w:pPr>
              <w:jc w:val="center"/>
              <w:rPr>
                <w:color w:val="000000"/>
                <w:sz w:val="20"/>
                <w:szCs w:val="20"/>
              </w:rPr>
            </w:pPr>
            <w:r>
              <w:rPr>
                <w:color w:val="000000"/>
                <w:sz w:val="20"/>
                <w:szCs w:val="20"/>
              </w:rPr>
              <w:t>Total Capital/ Startup Cost (B X C)</w:t>
            </w:r>
          </w:p>
        </w:tc>
        <w:tc>
          <w:tcPr>
            <w:tcW w:w="1152" w:type="dxa"/>
            <w:vAlign w:val="center"/>
          </w:tcPr>
          <w:p w14:paraId="3F8F90D1" w14:textId="77777777" w:rsidR="007512A5" w:rsidRDefault="007512A5" w:rsidP="007512A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1B37BC5" w14:textId="69D1FE45" w:rsidR="007512A5" w:rsidRPr="00721EF4" w:rsidDel="002E0BFA" w:rsidRDefault="007512A5" w:rsidP="007512A5">
            <w:pPr>
              <w:jc w:val="center"/>
              <w:rPr>
                <w:color w:val="000000"/>
                <w:sz w:val="20"/>
                <w:szCs w:val="20"/>
              </w:rPr>
            </w:pPr>
            <w:r>
              <w:rPr>
                <w:color w:val="000000"/>
                <w:sz w:val="20"/>
                <w:szCs w:val="20"/>
              </w:rPr>
              <w:t>Annual</w:t>
            </w:r>
            <w:r w:rsidR="001233A5">
              <w:rPr>
                <w:color w:val="000000"/>
                <w:sz w:val="20"/>
                <w:szCs w:val="20"/>
              </w:rPr>
              <w:t>ized</w:t>
            </w:r>
            <w:r>
              <w:rPr>
                <w:color w:val="000000"/>
                <w:sz w:val="20"/>
                <w:szCs w:val="20"/>
              </w:rPr>
              <w:t xml:space="preserve"> Cost (O&amp;M and Capital) for One Respondent</w:t>
            </w:r>
          </w:p>
        </w:tc>
        <w:tc>
          <w:tcPr>
            <w:tcW w:w="1195" w:type="dxa"/>
            <w:vAlign w:val="center"/>
          </w:tcPr>
          <w:p w14:paraId="5D9FDFE0" w14:textId="77777777" w:rsidR="007512A5" w:rsidRDefault="007512A5" w:rsidP="007512A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595C6DC4" w14:textId="77777777" w:rsidR="007512A5" w:rsidRPr="00721EF4" w:rsidRDefault="007512A5" w:rsidP="007512A5">
            <w:pPr>
              <w:jc w:val="center"/>
              <w:rPr>
                <w:color w:val="000000"/>
                <w:sz w:val="20"/>
                <w:szCs w:val="20"/>
              </w:rPr>
            </w:pPr>
            <w:r>
              <w:rPr>
                <w:color w:val="000000"/>
                <w:sz w:val="20"/>
                <w:szCs w:val="20"/>
              </w:rPr>
              <w:t>Number of Respondents</w:t>
            </w:r>
            <w:r w:rsidRPr="00395EDD">
              <w:rPr>
                <w:color w:val="000000"/>
                <w:sz w:val="20"/>
                <w:szCs w:val="20"/>
                <w:vertAlign w:val="superscript"/>
              </w:rPr>
              <w:t>a</w:t>
            </w:r>
          </w:p>
        </w:tc>
        <w:tc>
          <w:tcPr>
            <w:tcW w:w="1152" w:type="dxa"/>
            <w:vAlign w:val="center"/>
          </w:tcPr>
          <w:p w14:paraId="49EBDD6E" w14:textId="77777777" w:rsidR="007512A5" w:rsidRDefault="007512A5" w:rsidP="007512A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789AAE02" w14:textId="5DB11A1A" w:rsidR="007512A5" w:rsidRDefault="007512A5" w:rsidP="007512A5">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Annual</w:t>
            </w:r>
            <w:r w:rsidR="00FF5126">
              <w:rPr>
                <w:color w:val="000000"/>
                <w:sz w:val="20"/>
                <w:szCs w:val="20"/>
              </w:rPr>
              <w:t>ized</w:t>
            </w:r>
            <w:r>
              <w:rPr>
                <w:color w:val="000000"/>
                <w:sz w:val="20"/>
                <w:szCs w:val="20"/>
              </w:rPr>
              <w:t xml:space="preserve"> Cost,</w:t>
            </w:r>
          </w:p>
          <w:p w14:paraId="611275E4" w14:textId="77777777" w:rsidR="007512A5" w:rsidRPr="00721EF4" w:rsidRDefault="007512A5" w:rsidP="007512A5">
            <w:pPr>
              <w:jc w:val="center"/>
              <w:rPr>
                <w:color w:val="000000"/>
                <w:sz w:val="20"/>
                <w:szCs w:val="20"/>
              </w:rPr>
            </w:pPr>
            <w:r>
              <w:rPr>
                <w:color w:val="000000"/>
                <w:sz w:val="20"/>
                <w:szCs w:val="20"/>
              </w:rPr>
              <w:t>(E X F)</w:t>
            </w:r>
          </w:p>
        </w:tc>
      </w:tr>
      <w:tr w:rsidR="007512A5" w:rsidRPr="00CC536B" w14:paraId="2C2B3CB9" w14:textId="77777777" w:rsidTr="007512A5">
        <w:trPr>
          <w:trHeight w:val="288"/>
          <w:jc w:val="center"/>
        </w:trPr>
        <w:tc>
          <w:tcPr>
            <w:tcW w:w="2304" w:type="dxa"/>
            <w:vAlign w:val="center"/>
          </w:tcPr>
          <w:p w14:paraId="19BFF6A4" w14:textId="77777777" w:rsidR="007512A5" w:rsidRPr="00141D5E" w:rsidRDefault="007512A5" w:rsidP="007512A5">
            <w:pPr>
              <w:rPr>
                <w:color w:val="000000"/>
                <w:sz w:val="20"/>
                <w:szCs w:val="20"/>
              </w:rPr>
            </w:pPr>
            <w:r>
              <w:rPr>
                <w:sz w:val="20"/>
                <w:szCs w:val="20"/>
              </w:rPr>
              <w:t>Flare Monitors</w:t>
            </w:r>
          </w:p>
        </w:tc>
        <w:tc>
          <w:tcPr>
            <w:tcW w:w="1296" w:type="dxa"/>
            <w:vAlign w:val="center"/>
          </w:tcPr>
          <w:p w14:paraId="7465A0DB" w14:textId="77777777" w:rsidR="007512A5" w:rsidRPr="00CC536B" w:rsidRDefault="007512A5" w:rsidP="007512A5">
            <w:pPr>
              <w:jc w:val="center"/>
              <w:rPr>
                <w:color w:val="000000"/>
                <w:sz w:val="20"/>
                <w:szCs w:val="20"/>
              </w:rPr>
            </w:pPr>
            <w:r>
              <w:rPr>
                <w:color w:val="000000"/>
                <w:sz w:val="20"/>
                <w:szCs w:val="20"/>
              </w:rPr>
              <w:t xml:space="preserve">$810,761 </w:t>
            </w:r>
          </w:p>
        </w:tc>
        <w:tc>
          <w:tcPr>
            <w:tcW w:w="1296" w:type="dxa"/>
            <w:vAlign w:val="center"/>
          </w:tcPr>
          <w:p w14:paraId="79D8E2FF" w14:textId="77777777" w:rsidR="007512A5" w:rsidRPr="00CC536B" w:rsidRDefault="007512A5" w:rsidP="007512A5">
            <w:pPr>
              <w:jc w:val="center"/>
              <w:rPr>
                <w:color w:val="000000"/>
                <w:sz w:val="20"/>
                <w:szCs w:val="20"/>
              </w:rPr>
            </w:pPr>
            <w:r>
              <w:rPr>
                <w:color w:val="000000"/>
                <w:sz w:val="20"/>
                <w:szCs w:val="20"/>
              </w:rPr>
              <w:t>21</w:t>
            </w:r>
          </w:p>
        </w:tc>
        <w:tc>
          <w:tcPr>
            <w:tcW w:w="1152" w:type="dxa"/>
            <w:vAlign w:val="center"/>
          </w:tcPr>
          <w:p w14:paraId="10895124" w14:textId="77777777" w:rsidR="007512A5" w:rsidDel="002E0BFA" w:rsidRDefault="007512A5" w:rsidP="007512A5">
            <w:pPr>
              <w:jc w:val="center"/>
              <w:rPr>
                <w:color w:val="000000"/>
                <w:sz w:val="20"/>
                <w:szCs w:val="20"/>
              </w:rPr>
            </w:pPr>
            <w:r>
              <w:rPr>
                <w:color w:val="000000"/>
                <w:sz w:val="20"/>
                <w:szCs w:val="20"/>
              </w:rPr>
              <w:t xml:space="preserve">$17,025,981 </w:t>
            </w:r>
          </w:p>
        </w:tc>
        <w:tc>
          <w:tcPr>
            <w:tcW w:w="1152" w:type="dxa"/>
            <w:vAlign w:val="center"/>
          </w:tcPr>
          <w:p w14:paraId="7EFA9955" w14:textId="77777777" w:rsidR="007512A5" w:rsidDel="002E0BFA" w:rsidRDefault="007512A5" w:rsidP="007512A5">
            <w:pPr>
              <w:jc w:val="center"/>
              <w:rPr>
                <w:color w:val="000000"/>
                <w:sz w:val="20"/>
                <w:szCs w:val="20"/>
              </w:rPr>
            </w:pPr>
            <w:r>
              <w:rPr>
                <w:color w:val="000000"/>
                <w:sz w:val="20"/>
                <w:szCs w:val="20"/>
              </w:rPr>
              <w:t xml:space="preserve">$160,133 </w:t>
            </w:r>
          </w:p>
        </w:tc>
        <w:tc>
          <w:tcPr>
            <w:tcW w:w="1195" w:type="dxa"/>
            <w:vAlign w:val="center"/>
          </w:tcPr>
          <w:p w14:paraId="6ED9481D" w14:textId="77777777" w:rsidR="007512A5" w:rsidRPr="00CC536B" w:rsidRDefault="007512A5" w:rsidP="007512A5">
            <w:pPr>
              <w:jc w:val="center"/>
              <w:rPr>
                <w:color w:val="000000"/>
                <w:sz w:val="20"/>
                <w:szCs w:val="20"/>
              </w:rPr>
            </w:pPr>
            <w:r>
              <w:rPr>
                <w:color w:val="000000"/>
                <w:sz w:val="20"/>
                <w:szCs w:val="20"/>
              </w:rPr>
              <w:t>28</w:t>
            </w:r>
          </w:p>
        </w:tc>
        <w:tc>
          <w:tcPr>
            <w:tcW w:w="1152" w:type="dxa"/>
            <w:vAlign w:val="center"/>
          </w:tcPr>
          <w:p w14:paraId="20B072A7" w14:textId="77777777" w:rsidR="007512A5" w:rsidRPr="00CC536B" w:rsidRDefault="007512A5" w:rsidP="007512A5">
            <w:pPr>
              <w:jc w:val="center"/>
              <w:rPr>
                <w:color w:val="000000"/>
                <w:sz w:val="20"/>
                <w:szCs w:val="20"/>
              </w:rPr>
            </w:pPr>
            <w:r>
              <w:rPr>
                <w:color w:val="000000"/>
                <w:sz w:val="20"/>
                <w:szCs w:val="20"/>
              </w:rPr>
              <w:t xml:space="preserve">$4,483,724 </w:t>
            </w:r>
          </w:p>
        </w:tc>
      </w:tr>
      <w:tr w:rsidR="007512A5" w:rsidRPr="00CC536B" w14:paraId="5E8F2561" w14:textId="77777777" w:rsidTr="007512A5">
        <w:trPr>
          <w:trHeight w:val="288"/>
          <w:jc w:val="center"/>
        </w:trPr>
        <w:tc>
          <w:tcPr>
            <w:tcW w:w="2304" w:type="dxa"/>
            <w:vAlign w:val="center"/>
          </w:tcPr>
          <w:p w14:paraId="11C546B3" w14:textId="77777777" w:rsidR="007512A5" w:rsidRDefault="007512A5" w:rsidP="007512A5">
            <w:pPr>
              <w:rPr>
                <w:sz w:val="20"/>
                <w:szCs w:val="20"/>
              </w:rPr>
            </w:pPr>
            <w:r>
              <w:rPr>
                <w:sz w:val="20"/>
                <w:szCs w:val="20"/>
              </w:rPr>
              <w:t>PRD Monitor</w:t>
            </w:r>
          </w:p>
        </w:tc>
        <w:tc>
          <w:tcPr>
            <w:tcW w:w="1296" w:type="dxa"/>
            <w:vAlign w:val="center"/>
          </w:tcPr>
          <w:p w14:paraId="5835EB10" w14:textId="77777777" w:rsidR="007512A5" w:rsidRDefault="007512A5" w:rsidP="007512A5">
            <w:pPr>
              <w:jc w:val="center"/>
              <w:rPr>
                <w:color w:val="000000"/>
                <w:sz w:val="20"/>
                <w:szCs w:val="20"/>
              </w:rPr>
            </w:pPr>
            <w:r>
              <w:rPr>
                <w:color w:val="000000"/>
                <w:sz w:val="20"/>
                <w:szCs w:val="20"/>
              </w:rPr>
              <w:t xml:space="preserve">$63,150 </w:t>
            </w:r>
          </w:p>
        </w:tc>
        <w:tc>
          <w:tcPr>
            <w:tcW w:w="1296" w:type="dxa"/>
            <w:vAlign w:val="center"/>
          </w:tcPr>
          <w:p w14:paraId="27879AD5" w14:textId="77777777" w:rsidR="007512A5" w:rsidRDefault="007512A5" w:rsidP="007512A5">
            <w:pPr>
              <w:jc w:val="center"/>
              <w:rPr>
                <w:color w:val="000000"/>
                <w:sz w:val="20"/>
                <w:szCs w:val="20"/>
              </w:rPr>
            </w:pPr>
            <w:r>
              <w:rPr>
                <w:color w:val="000000"/>
                <w:sz w:val="20"/>
                <w:szCs w:val="20"/>
              </w:rPr>
              <w:t>201</w:t>
            </w:r>
          </w:p>
        </w:tc>
        <w:tc>
          <w:tcPr>
            <w:tcW w:w="1152" w:type="dxa"/>
            <w:vAlign w:val="center"/>
          </w:tcPr>
          <w:p w14:paraId="184BA4F0" w14:textId="77777777" w:rsidR="007512A5" w:rsidRDefault="007512A5" w:rsidP="007512A5">
            <w:pPr>
              <w:jc w:val="center"/>
              <w:rPr>
                <w:color w:val="000000"/>
                <w:sz w:val="20"/>
                <w:szCs w:val="20"/>
              </w:rPr>
            </w:pPr>
            <w:r>
              <w:rPr>
                <w:color w:val="000000"/>
                <w:sz w:val="20"/>
                <w:szCs w:val="20"/>
              </w:rPr>
              <w:t xml:space="preserve">$12,693,150 </w:t>
            </w:r>
          </w:p>
        </w:tc>
        <w:tc>
          <w:tcPr>
            <w:tcW w:w="1152" w:type="dxa"/>
            <w:vAlign w:val="center"/>
          </w:tcPr>
          <w:p w14:paraId="29035093" w14:textId="77777777" w:rsidR="007512A5" w:rsidRDefault="007512A5" w:rsidP="007512A5">
            <w:pPr>
              <w:jc w:val="center"/>
              <w:rPr>
                <w:color w:val="000000"/>
                <w:sz w:val="20"/>
                <w:szCs w:val="20"/>
              </w:rPr>
            </w:pPr>
            <w:r>
              <w:rPr>
                <w:color w:val="000000"/>
                <w:sz w:val="20"/>
                <w:szCs w:val="20"/>
              </w:rPr>
              <w:t xml:space="preserve">$8,349 </w:t>
            </w:r>
          </w:p>
        </w:tc>
        <w:tc>
          <w:tcPr>
            <w:tcW w:w="1195" w:type="dxa"/>
            <w:vAlign w:val="center"/>
          </w:tcPr>
          <w:p w14:paraId="7F36D284" w14:textId="77777777" w:rsidR="007512A5" w:rsidRDefault="007512A5" w:rsidP="007512A5">
            <w:pPr>
              <w:jc w:val="center"/>
              <w:rPr>
                <w:color w:val="000000"/>
                <w:sz w:val="20"/>
                <w:szCs w:val="20"/>
              </w:rPr>
            </w:pPr>
            <w:r>
              <w:rPr>
                <w:color w:val="000000"/>
                <w:sz w:val="20"/>
                <w:szCs w:val="20"/>
              </w:rPr>
              <w:t>268</w:t>
            </w:r>
          </w:p>
        </w:tc>
        <w:tc>
          <w:tcPr>
            <w:tcW w:w="1152" w:type="dxa"/>
            <w:vAlign w:val="center"/>
          </w:tcPr>
          <w:p w14:paraId="75371E37" w14:textId="77777777" w:rsidR="007512A5" w:rsidRPr="00CC536B" w:rsidRDefault="007512A5" w:rsidP="007512A5">
            <w:pPr>
              <w:jc w:val="center"/>
              <w:rPr>
                <w:color w:val="000000"/>
                <w:sz w:val="20"/>
                <w:szCs w:val="20"/>
              </w:rPr>
            </w:pPr>
            <w:r>
              <w:rPr>
                <w:color w:val="000000"/>
                <w:sz w:val="20"/>
                <w:szCs w:val="20"/>
              </w:rPr>
              <w:t xml:space="preserve">$2,237,532 </w:t>
            </w:r>
          </w:p>
        </w:tc>
      </w:tr>
      <w:tr w:rsidR="007512A5" w:rsidRPr="00CC536B" w14:paraId="42CD37BF" w14:textId="77777777" w:rsidTr="007512A5">
        <w:trPr>
          <w:trHeight w:val="288"/>
          <w:jc w:val="center"/>
        </w:trPr>
        <w:tc>
          <w:tcPr>
            <w:tcW w:w="2304" w:type="dxa"/>
            <w:vAlign w:val="center"/>
          </w:tcPr>
          <w:p w14:paraId="3499EEC1" w14:textId="77777777" w:rsidR="007512A5" w:rsidRDefault="007512A5" w:rsidP="007512A5">
            <w:pPr>
              <w:rPr>
                <w:sz w:val="20"/>
                <w:szCs w:val="20"/>
              </w:rPr>
            </w:pPr>
            <w:r>
              <w:rPr>
                <w:sz w:val="20"/>
                <w:szCs w:val="20"/>
              </w:rPr>
              <w:t>Heat Exchangers - El Paso Method</w:t>
            </w:r>
          </w:p>
        </w:tc>
        <w:tc>
          <w:tcPr>
            <w:tcW w:w="1296" w:type="dxa"/>
            <w:vAlign w:val="center"/>
          </w:tcPr>
          <w:p w14:paraId="106926E7" w14:textId="77777777" w:rsidR="007512A5" w:rsidRDefault="007512A5" w:rsidP="007512A5">
            <w:pPr>
              <w:jc w:val="center"/>
              <w:rPr>
                <w:color w:val="000000"/>
                <w:sz w:val="20"/>
                <w:szCs w:val="20"/>
              </w:rPr>
            </w:pPr>
            <w:r>
              <w:rPr>
                <w:color w:val="000000"/>
                <w:sz w:val="20"/>
                <w:szCs w:val="20"/>
              </w:rPr>
              <w:t xml:space="preserve">$7,379 </w:t>
            </w:r>
          </w:p>
        </w:tc>
        <w:tc>
          <w:tcPr>
            <w:tcW w:w="1296" w:type="dxa"/>
            <w:vAlign w:val="center"/>
          </w:tcPr>
          <w:p w14:paraId="2D0615A8" w14:textId="77777777" w:rsidR="007512A5" w:rsidRDefault="007512A5" w:rsidP="007512A5">
            <w:pPr>
              <w:jc w:val="center"/>
              <w:rPr>
                <w:color w:val="000000"/>
                <w:sz w:val="20"/>
                <w:szCs w:val="20"/>
              </w:rPr>
            </w:pPr>
            <w:r>
              <w:rPr>
                <w:color w:val="000000"/>
                <w:sz w:val="20"/>
                <w:szCs w:val="20"/>
              </w:rPr>
              <w:t>201</w:t>
            </w:r>
          </w:p>
        </w:tc>
        <w:tc>
          <w:tcPr>
            <w:tcW w:w="1152" w:type="dxa"/>
            <w:vAlign w:val="center"/>
          </w:tcPr>
          <w:p w14:paraId="5D79882D" w14:textId="77777777" w:rsidR="007512A5" w:rsidRDefault="007512A5" w:rsidP="007512A5">
            <w:pPr>
              <w:jc w:val="center"/>
              <w:rPr>
                <w:color w:val="000000"/>
                <w:sz w:val="20"/>
                <w:szCs w:val="20"/>
              </w:rPr>
            </w:pPr>
            <w:r>
              <w:rPr>
                <w:color w:val="000000"/>
                <w:sz w:val="20"/>
                <w:szCs w:val="20"/>
              </w:rPr>
              <w:t xml:space="preserve">$1,483,179 </w:t>
            </w:r>
          </w:p>
        </w:tc>
        <w:tc>
          <w:tcPr>
            <w:tcW w:w="1152" w:type="dxa"/>
            <w:vAlign w:val="center"/>
          </w:tcPr>
          <w:p w14:paraId="1A69FE64" w14:textId="77777777" w:rsidR="007512A5" w:rsidRDefault="007512A5" w:rsidP="007512A5">
            <w:pPr>
              <w:jc w:val="center"/>
              <w:rPr>
                <w:color w:val="000000"/>
                <w:sz w:val="20"/>
                <w:szCs w:val="20"/>
              </w:rPr>
            </w:pPr>
            <w:r>
              <w:rPr>
                <w:color w:val="000000"/>
                <w:sz w:val="20"/>
                <w:szCs w:val="20"/>
              </w:rPr>
              <w:t xml:space="preserve">$1,705 </w:t>
            </w:r>
          </w:p>
        </w:tc>
        <w:tc>
          <w:tcPr>
            <w:tcW w:w="1195" w:type="dxa"/>
            <w:vAlign w:val="center"/>
          </w:tcPr>
          <w:p w14:paraId="6F510636" w14:textId="77777777" w:rsidR="007512A5" w:rsidRDefault="007512A5" w:rsidP="007512A5">
            <w:pPr>
              <w:jc w:val="center"/>
              <w:rPr>
                <w:color w:val="000000"/>
                <w:sz w:val="20"/>
                <w:szCs w:val="20"/>
              </w:rPr>
            </w:pPr>
            <w:r>
              <w:rPr>
                <w:color w:val="000000"/>
                <w:sz w:val="20"/>
                <w:szCs w:val="20"/>
              </w:rPr>
              <w:t>268</w:t>
            </w:r>
          </w:p>
        </w:tc>
        <w:tc>
          <w:tcPr>
            <w:tcW w:w="1152" w:type="dxa"/>
            <w:vAlign w:val="center"/>
          </w:tcPr>
          <w:p w14:paraId="12683530" w14:textId="77777777" w:rsidR="007512A5" w:rsidRPr="00CC536B" w:rsidRDefault="007512A5" w:rsidP="007512A5">
            <w:pPr>
              <w:jc w:val="center"/>
              <w:rPr>
                <w:color w:val="000000"/>
                <w:sz w:val="20"/>
                <w:szCs w:val="20"/>
              </w:rPr>
            </w:pPr>
            <w:r>
              <w:rPr>
                <w:color w:val="000000"/>
                <w:sz w:val="20"/>
                <w:szCs w:val="20"/>
              </w:rPr>
              <w:t xml:space="preserve">$456,940 </w:t>
            </w:r>
          </w:p>
        </w:tc>
      </w:tr>
      <w:tr w:rsidR="007512A5" w:rsidRPr="000E60D9" w14:paraId="33C4B09F" w14:textId="77777777" w:rsidTr="007512A5">
        <w:trPr>
          <w:trHeight w:val="288"/>
          <w:jc w:val="center"/>
        </w:trPr>
        <w:tc>
          <w:tcPr>
            <w:tcW w:w="2304" w:type="dxa"/>
            <w:vAlign w:val="bottom"/>
          </w:tcPr>
          <w:p w14:paraId="55E074E6" w14:textId="77777777" w:rsidR="007512A5" w:rsidRPr="00141D5E" w:rsidRDefault="007512A5" w:rsidP="007512A5">
            <w:pPr>
              <w:tabs>
                <w:tab w:val="left" w:pos="603"/>
                <w:tab w:val="center" w:pos="777"/>
              </w:tabs>
              <w:rPr>
                <w:color w:val="000000"/>
                <w:sz w:val="20"/>
                <w:szCs w:val="20"/>
              </w:rPr>
            </w:pPr>
            <w:r>
              <w:rPr>
                <w:sz w:val="20"/>
                <w:szCs w:val="20"/>
              </w:rPr>
              <w:t>Ethylene Oxide Process Vents &amp; Storage Tanks - Scrubber Monitor</w:t>
            </w:r>
          </w:p>
        </w:tc>
        <w:tc>
          <w:tcPr>
            <w:tcW w:w="1296" w:type="dxa"/>
            <w:vAlign w:val="center"/>
          </w:tcPr>
          <w:p w14:paraId="1EF18595" w14:textId="77777777" w:rsidR="007512A5" w:rsidRPr="00721EF4" w:rsidRDefault="007512A5" w:rsidP="007512A5">
            <w:pPr>
              <w:jc w:val="center"/>
              <w:rPr>
                <w:color w:val="000000"/>
                <w:sz w:val="20"/>
                <w:szCs w:val="20"/>
              </w:rPr>
            </w:pPr>
            <w:r>
              <w:rPr>
                <w:color w:val="000000"/>
                <w:sz w:val="20"/>
                <w:szCs w:val="20"/>
              </w:rPr>
              <w:t xml:space="preserve">$23,200 </w:t>
            </w:r>
          </w:p>
        </w:tc>
        <w:tc>
          <w:tcPr>
            <w:tcW w:w="1296" w:type="dxa"/>
            <w:vAlign w:val="center"/>
          </w:tcPr>
          <w:p w14:paraId="329E596E" w14:textId="77777777" w:rsidR="007512A5" w:rsidRPr="00721EF4" w:rsidRDefault="007512A5" w:rsidP="007512A5">
            <w:pPr>
              <w:jc w:val="center"/>
              <w:rPr>
                <w:color w:val="000000"/>
                <w:sz w:val="20"/>
                <w:szCs w:val="20"/>
              </w:rPr>
            </w:pPr>
            <w:r>
              <w:rPr>
                <w:color w:val="000000"/>
                <w:sz w:val="20"/>
                <w:szCs w:val="20"/>
              </w:rPr>
              <w:t>6</w:t>
            </w:r>
          </w:p>
        </w:tc>
        <w:tc>
          <w:tcPr>
            <w:tcW w:w="1152" w:type="dxa"/>
            <w:vAlign w:val="center"/>
          </w:tcPr>
          <w:p w14:paraId="7FD9A28E" w14:textId="77777777" w:rsidR="007512A5" w:rsidRPr="00721EF4" w:rsidDel="002E0BFA" w:rsidRDefault="007512A5" w:rsidP="007512A5">
            <w:pPr>
              <w:jc w:val="center"/>
              <w:rPr>
                <w:color w:val="000000"/>
                <w:sz w:val="20"/>
                <w:szCs w:val="20"/>
              </w:rPr>
            </w:pPr>
            <w:r>
              <w:rPr>
                <w:color w:val="000000"/>
                <w:sz w:val="20"/>
                <w:szCs w:val="20"/>
              </w:rPr>
              <w:t xml:space="preserve">$139,200 </w:t>
            </w:r>
          </w:p>
        </w:tc>
        <w:tc>
          <w:tcPr>
            <w:tcW w:w="1152" w:type="dxa"/>
            <w:vAlign w:val="center"/>
          </w:tcPr>
          <w:p w14:paraId="5B3E1A5E" w14:textId="77777777" w:rsidR="007512A5" w:rsidRPr="00721EF4" w:rsidDel="002E0BFA" w:rsidRDefault="007512A5" w:rsidP="007512A5">
            <w:pPr>
              <w:jc w:val="center"/>
              <w:rPr>
                <w:color w:val="000000"/>
                <w:sz w:val="20"/>
                <w:szCs w:val="20"/>
              </w:rPr>
            </w:pPr>
            <w:r>
              <w:rPr>
                <w:color w:val="000000"/>
                <w:sz w:val="20"/>
                <w:szCs w:val="20"/>
              </w:rPr>
              <w:t xml:space="preserve">$4,900 </w:t>
            </w:r>
          </w:p>
        </w:tc>
        <w:tc>
          <w:tcPr>
            <w:tcW w:w="1195" w:type="dxa"/>
            <w:vAlign w:val="center"/>
          </w:tcPr>
          <w:p w14:paraId="788680DB" w14:textId="77777777" w:rsidR="007512A5" w:rsidRPr="00721EF4" w:rsidDel="002E0BFA" w:rsidRDefault="007512A5" w:rsidP="007512A5">
            <w:pPr>
              <w:jc w:val="center"/>
              <w:rPr>
                <w:color w:val="000000"/>
                <w:sz w:val="20"/>
                <w:szCs w:val="20"/>
              </w:rPr>
            </w:pPr>
            <w:r>
              <w:rPr>
                <w:color w:val="000000"/>
                <w:sz w:val="20"/>
                <w:szCs w:val="20"/>
              </w:rPr>
              <w:t>12</w:t>
            </w:r>
          </w:p>
        </w:tc>
        <w:tc>
          <w:tcPr>
            <w:tcW w:w="1152" w:type="dxa"/>
            <w:vAlign w:val="center"/>
          </w:tcPr>
          <w:p w14:paraId="5B0A434C" w14:textId="77777777" w:rsidR="007512A5" w:rsidRPr="00721EF4" w:rsidRDefault="007512A5" w:rsidP="007512A5">
            <w:pPr>
              <w:jc w:val="center"/>
              <w:rPr>
                <w:color w:val="000000"/>
                <w:sz w:val="20"/>
                <w:szCs w:val="20"/>
              </w:rPr>
            </w:pPr>
            <w:r>
              <w:rPr>
                <w:color w:val="000000"/>
                <w:sz w:val="20"/>
                <w:szCs w:val="20"/>
              </w:rPr>
              <w:t xml:space="preserve">$58,800 </w:t>
            </w:r>
          </w:p>
        </w:tc>
      </w:tr>
      <w:tr w:rsidR="00ED5293" w:rsidRPr="000E60D9" w14:paraId="2B59ACBC" w14:textId="77777777" w:rsidTr="00207423">
        <w:trPr>
          <w:trHeight w:val="288"/>
          <w:jc w:val="center"/>
        </w:trPr>
        <w:tc>
          <w:tcPr>
            <w:tcW w:w="2304" w:type="dxa"/>
            <w:vAlign w:val="bottom"/>
          </w:tcPr>
          <w:p w14:paraId="1BB8A0D3" w14:textId="77777777" w:rsidR="00ED5293" w:rsidRDefault="00ED5293" w:rsidP="00ED5293">
            <w:pPr>
              <w:tabs>
                <w:tab w:val="left" w:pos="603"/>
                <w:tab w:val="center" w:pos="777"/>
              </w:tabs>
              <w:rPr>
                <w:sz w:val="20"/>
                <w:szCs w:val="20"/>
              </w:rPr>
            </w:pPr>
            <w:r>
              <w:rPr>
                <w:sz w:val="20"/>
                <w:szCs w:val="20"/>
              </w:rPr>
              <w:t>Ethylene Oxide Process Vents &amp; Storage Tanks - Scrubber Testing</w:t>
            </w:r>
          </w:p>
        </w:tc>
        <w:tc>
          <w:tcPr>
            <w:tcW w:w="1296" w:type="dxa"/>
            <w:tcBorders>
              <w:bottom w:val="single" w:sz="4" w:space="0" w:color="auto"/>
            </w:tcBorders>
            <w:vAlign w:val="center"/>
          </w:tcPr>
          <w:p w14:paraId="14FE890F" w14:textId="223BA11D" w:rsidR="00ED5293" w:rsidRDefault="00ED5293" w:rsidP="00ED5293">
            <w:pPr>
              <w:jc w:val="center"/>
              <w:rPr>
                <w:color w:val="000000"/>
                <w:sz w:val="20"/>
                <w:szCs w:val="20"/>
              </w:rPr>
            </w:pPr>
            <w:r>
              <w:rPr>
                <w:color w:val="000000"/>
                <w:sz w:val="20"/>
                <w:szCs w:val="20"/>
              </w:rPr>
              <w:t>$38,302</w:t>
            </w:r>
          </w:p>
        </w:tc>
        <w:tc>
          <w:tcPr>
            <w:tcW w:w="1296" w:type="dxa"/>
            <w:tcBorders>
              <w:bottom w:val="single" w:sz="4" w:space="0" w:color="auto"/>
            </w:tcBorders>
            <w:vAlign w:val="center"/>
          </w:tcPr>
          <w:p w14:paraId="03DCC617" w14:textId="64A09932" w:rsidR="00ED5293" w:rsidRDefault="00ED5293" w:rsidP="00ED5293">
            <w:pPr>
              <w:jc w:val="center"/>
              <w:rPr>
                <w:color w:val="000000"/>
                <w:sz w:val="20"/>
                <w:szCs w:val="20"/>
              </w:rPr>
            </w:pPr>
            <w:r>
              <w:rPr>
                <w:color w:val="000000"/>
                <w:sz w:val="20"/>
                <w:szCs w:val="20"/>
              </w:rPr>
              <w:t>6</w:t>
            </w:r>
          </w:p>
        </w:tc>
        <w:tc>
          <w:tcPr>
            <w:tcW w:w="1152" w:type="dxa"/>
            <w:vAlign w:val="center"/>
          </w:tcPr>
          <w:p w14:paraId="47A81854" w14:textId="0021EDD5" w:rsidR="00ED5293" w:rsidRDefault="00ED5293" w:rsidP="00ED5293">
            <w:pPr>
              <w:jc w:val="center"/>
              <w:rPr>
                <w:color w:val="000000"/>
                <w:sz w:val="20"/>
                <w:szCs w:val="20"/>
              </w:rPr>
            </w:pPr>
            <w:r>
              <w:rPr>
                <w:color w:val="000000"/>
                <w:sz w:val="20"/>
                <w:szCs w:val="20"/>
              </w:rPr>
              <w:t>$229,812</w:t>
            </w:r>
          </w:p>
        </w:tc>
        <w:tc>
          <w:tcPr>
            <w:tcW w:w="1152" w:type="dxa"/>
            <w:tcBorders>
              <w:bottom w:val="single" w:sz="4" w:space="0" w:color="auto"/>
            </w:tcBorders>
            <w:vAlign w:val="center"/>
          </w:tcPr>
          <w:p w14:paraId="16BA1C4B" w14:textId="30ADAF9D" w:rsidR="00ED5293" w:rsidRDefault="00ED5293" w:rsidP="00ED5293">
            <w:pPr>
              <w:jc w:val="center"/>
              <w:rPr>
                <w:color w:val="000000"/>
                <w:sz w:val="20"/>
                <w:szCs w:val="20"/>
              </w:rPr>
            </w:pPr>
            <w:r>
              <w:rPr>
                <w:color w:val="000000"/>
                <w:sz w:val="20"/>
                <w:szCs w:val="20"/>
              </w:rPr>
              <w:t xml:space="preserve">NA </w:t>
            </w:r>
          </w:p>
        </w:tc>
        <w:tc>
          <w:tcPr>
            <w:tcW w:w="1195" w:type="dxa"/>
            <w:tcBorders>
              <w:bottom w:val="single" w:sz="4" w:space="0" w:color="auto"/>
            </w:tcBorders>
            <w:vAlign w:val="center"/>
          </w:tcPr>
          <w:p w14:paraId="7CDC318C" w14:textId="1236EC76" w:rsidR="00ED5293" w:rsidRDefault="00ED5293" w:rsidP="00ED5293">
            <w:pPr>
              <w:jc w:val="center"/>
              <w:rPr>
                <w:color w:val="000000"/>
                <w:sz w:val="20"/>
                <w:szCs w:val="20"/>
              </w:rPr>
            </w:pPr>
            <w:r>
              <w:rPr>
                <w:color w:val="000000"/>
                <w:sz w:val="20"/>
                <w:szCs w:val="20"/>
              </w:rPr>
              <w:t>NA</w:t>
            </w:r>
          </w:p>
        </w:tc>
        <w:tc>
          <w:tcPr>
            <w:tcW w:w="1152" w:type="dxa"/>
            <w:vAlign w:val="center"/>
          </w:tcPr>
          <w:p w14:paraId="2665D2EE" w14:textId="601A253C" w:rsidR="00ED5293" w:rsidRDefault="00ED5293" w:rsidP="00ED5293">
            <w:pPr>
              <w:jc w:val="center"/>
              <w:rPr>
                <w:color w:val="000000"/>
                <w:sz w:val="20"/>
                <w:szCs w:val="20"/>
              </w:rPr>
            </w:pPr>
            <w:r>
              <w:rPr>
                <w:color w:val="000000"/>
                <w:sz w:val="20"/>
                <w:szCs w:val="20"/>
              </w:rPr>
              <w:t xml:space="preserve">$0 </w:t>
            </w:r>
          </w:p>
        </w:tc>
      </w:tr>
      <w:tr w:rsidR="007512A5" w:rsidRPr="00460B5C" w14:paraId="60C9556C" w14:textId="77777777" w:rsidTr="00207423">
        <w:trPr>
          <w:trHeight w:val="288"/>
          <w:jc w:val="center"/>
        </w:trPr>
        <w:tc>
          <w:tcPr>
            <w:tcW w:w="2304" w:type="dxa"/>
            <w:tcBorders>
              <w:right w:val="single" w:sz="4" w:space="0" w:color="auto"/>
            </w:tcBorders>
            <w:vAlign w:val="center"/>
          </w:tcPr>
          <w:p w14:paraId="2A446B96" w14:textId="77777777" w:rsidR="007512A5" w:rsidRPr="00460B5C" w:rsidRDefault="007512A5" w:rsidP="007512A5">
            <w:pPr>
              <w:rPr>
                <w:b/>
                <w:sz w:val="20"/>
                <w:szCs w:val="20"/>
              </w:rPr>
            </w:pPr>
            <w:r w:rsidRPr="00460B5C">
              <w:rPr>
                <w:b/>
                <w:sz w:val="20"/>
                <w:szCs w:val="20"/>
              </w:rPr>
              <w:t>TOTAL</w:t>
            </w:r>
          </w:p>
        </w:tc>
        <w:tc>
          <w:tcPr>
            <w:tcW w:w="1296" w:type="dxa"/>
            <w:tcBorders>
              <w:top w:val="single" w:sz="4" w:space="0" w:color="auto"/>
              <w:left w:val="single" w:sz="4" w:space="0" w:color="auto"/>
              <w:bottom w:val="single" w:sz="4" w:space="0" w:color="auto"/>
              <w:right w:val="nil"/>
            </w:tcBorders>
            <w:vAlign w:val="center"/>
          </w:tcPr>
          <w:p w14:paraId="1DE01151" w14:textId="77777777" w:rsidR="007512A5" w:rsidRPr="00460B5C" w:rsidRDefault="007512A5" w:rsidP="007512A5">
            <w:pPr>
              <w:jc w:val="center"/>
              <w:rPr>
                <w:b/>
                <w:color w:val="000000"/>
                <w:sz w:val="20"/>
                <w:szCs w:val="20"/>
              </w:rPr>
            </w:pPr>
            <w:r w:rsidRPr="00460B5C">
              <w:rPr>
                <w:b/>
                <w:color w:val="000000"/>
                <w:sz w:val="20"/>
                <w:szCs w:val="20"/>
              </w:rPr>
              <w:t> </w:t>
            </w:r>
          </w:p>
        </w:tc>
        <w:tc>
          <w:tcPr>
            <w:tcW w:w="1296" w:type="dxa"/>
            <w:tcBorders>
              <w:top w:val="single" w:sz="4" w:space="0" w:color="auto"/>
              <w:left w:val="nil"/>
              <w:bottom w:val="single" w:sz="4" w:space="0" w:color="auto"/>
              <w:right w:val="single" w:sz="4" w:space="0" w:color="auto"/>
            </w:tcBorders>
            <w:vAlign w:val="center"/>
          </w:tcPr>
          <w:p w14:paraId="38051044" w14:textId="77777777" w:rsidR="007512A5" w:rsidRPr="00460B5C" w:rsidRDefault="007512A5" w:rsidP="007512A5">
            <w:pPr>
              <w:jc w:val="center"/>
              <w:rPr>
                <w:b/>
                <w:color w:val="000000"/>
                <w:sz w:val="20"/>
                <w:szCs w:val="20"/>
              </w:rPr>
            </w:pPr>
            <w:r w:rsidRPr="00460B5C">
              <w:rPr>
                <w:b/>
                <w:color w:val="000000"/>
                <w:sz w:val="20"/>
                <w:szCs w:val="20"/>
              </w:rPr>
              <w:t> </w:t>
            </w:r>
          </w:p>
        </w:tc>
        <w:tc>
          <w:tcPr>
            <w:tcW w:w="1152" w:type="dxa"/>
            <w:tcBorders>
              <w:left w:val="single" w:sz="4" w:space="0" w:color="auto"/>
              <w:right w:val="single" w:sz="4" w:space="0" w:color="auto"/>
            </w:tcBorders>
            <w:vAlign w:val="center"/>
          </w:tcPr>
          <w:p w14:paraId="354DD141" w14:textId="66135BBE" w:rsidR="007512A5" w:rsidRPr="00460B5C" w:rsidRDefault="007512A5" w:rsidP="007512A5">
            <w:pPr>
              <w:jc w:val="center"/>
              <w:rPr>
                <w:b/>
                <w:color w:val="000000"/>
                <w:sz w:val="20"/>
                <w:szCs w:val="20"/>
              </w:rPr>
            </w:pPr>
            <w:r w:rsidRPr="00460B5C">
              <w:rPr>
                <w:b/>
                <w:color w:val="000000"/>
                <w:sz w:val="20"/>
                <w:szCs w:val="20"/>
              </w:rPr>
              <w:t>$31,</w:t>
            </w:r>
            <w:r w:rsidR="00ED5293">
              <w:rPr>
                <w:b/>
                <w:color w:val="000000"/>
                <w:sz w:val="20"/>
                <w:szCs w:val="20"/>
              </w:rPr>
              <w:t>571,322</w:t>
            </w:r>
            <w:r w:rsidRPr="00460B5C">
              <w:rPr>
                <w:b/>
                <w:color w:val="000000"/>
                <w:sz w:val="20"/>
                <w:szCs w:val="20"/>
              </w:rPr>
              <w:t xml:space="preserve"> </w:t>
            </w:r>
          </w:p>
        </w:tc>
        <w:tc>
          <w:tcPr>
            <w:tcW w:w="1152" w:type="dxa"/>
            <w:tcBorders>
              <w:top w:val="single" w:sz="4" w:space="0" w:color="auto"/>
              <w:left w:val="single" w:sz="4" w:space="0" w:color="auto"/>
              <w:bottom w:val="single" w:sz="4" w:space="0" w:color="auto"/>
              <w:right w:val="nil"/>
            </w:tcBorders>
            <w:vAlign w:val="center"/>
          </w:tcPr>
          <w:p w14:paraId="05616835" w14:textId="77777777" w:rsidR="007512A5" w:rsidRPr="00460B5C" w:rsidRDefault="007512A5" w:rsidP="007512A5">
            <w:pPr>
              <w:jc w:val="center"/>
              <w:rPr>
                <w:b/>
                <w:color w:val="000000"/>
                <w:sz w:val="20"/>
                <w:szCs w:val="20"/>
              </w:rPr>
            </w:pPr>
            <w:r w:rsidRPr="00460B5C">
              <w:rPr>
                <w:b/>
                <w:color w:val="000000"/>
                <w:sz w:val="20"/>
                <w:szCs w:val="20"/>
              </w:rPr>
              <w:t> </w:t>
            </w:r>
          </w:p>
        </w:tc>
        <w:tc>
          <w:tcPr>
            <w:tcW w:w="1195" w:type="dxa"/>
            <w:tcBorders>
              <w:top w:val="single" w:sz="4" w:space="0" w:color="auto"/>
              <w:left w:val="nil"/>
              <w:bottom w:val="single" w:sz="4" w:space="0" w:color="auto"/>
              <w:right w:val="single" w:sz="4" w:space="0" w:color="auto"/>
            </w:tcBorders>
            <w:vAlign w:val="center"/>
          </w:tcPr>
          <w:p w14:paraId="04E77892" w14:textId="77777777" w:rsidR="007512A5" w:rsidRPr="00460B5C" w:rsidRDefault="007512A5" w:rsidP="007512A5">
            <w:pPr>
              <w:jc w:val="center"/>
              <w:rPr>
                <w:b/>
                <w:color w:val="000000"/>
                <w:sz w:val="20"/>
                <w:szCs w:val="20"/>
              </w:rPr>
            </w:pPr>
            <w:r w:rsidRPr="00460B5C">
              <w:rPr>
                <w:b/>
                <w:color w:val="000000"/>
                <w:sz w:val="20"/>
                <w:szCs w:val="20"/>
              </w:rPr>
              <w:t> </w:t>
            </w:r>
          </w:p>
        </w:tc>
        <w:tc>
          <w:tcPr>
            <w:tcW w:w="1152" w:type="dxa"/>
            <w:tcBorders>
              <w:left w:val="single" w:sz="4" w:space="0" w:color="auto"/>
            </w:tcBorders>
            <w:vAlign w:val="center"/>
          </w:tcPr>
          <w:p w14:paraId="3F093F2C" w14:textId="0FB365E9" w:rsidR="007512A5" w:rsidRPr="00460B5C" w:rsidRDefault="007512A5" w:rsidP="007512A5">
            <w:pPr>
              <w:jc w:val="center"/>
              <w:rPr>
                <w:b/>
                <w:color w:val="000000"/>
                <w:sz w:val="20"/>
                <w:szCs w:val="20"/>
              </w:rPr>
            </w:pPr>
            <w:r w:rsidRPr="00460B5C">
              <w:rPr>
                <w:b/>
                <w:color w:val="000000"/>
                <w:sz w:val="20"/>
                <w:szCs w:val="20"/>
              </w:rPr>
              <w:t>$7,</w:t>
            </w:r>
            <w:r w:rsidR="00ED5293">
              <w:rPr>
                <w:b/>
                <w:color w:val="000000"/>
                <w:sz w:val="20"/>
                <w:szCs w:val="20"/>
              </w:rPr>
              <w:t>236,996</w:t>
            </w:r>
            <w:r w:rsidRPr="00460B5C">
              <w:rPr>
                <w:b/>
                <w:color w:val="000000"/>
                <w:sz w:val="20"/>
                <w:szCs w:val="20"/>
              </w:rPr>
              <w:t xml:space="preserve"> </w:t>
            </w:r>
          </w:p>
        </w:tc>
      </w:tr>
    </w:tbl>
    <w:p w14:paraId="0421039C" w14:textId="03E540BE" w:rsidR="00CE23D4" w:rsidRPr="00395EDD" w:rsidRDefault="00395EDD" w:rsidP="00395EDD">
      <w:pPr>
        <w:pStyle w:val="ListParagraph"/>
        <w:numPr>
          <w:ilvl w:val="0"/>
          <w:numId w:val="16"/>
        </w:numPr>
        <w:pBdr>
          <w:top w:val="single" w:sz="6" w:space="0" w:color="FFFFFF"/>
          <w:left w:val="single" w:sz="6" w:space="0" w:color="FFFFFF"/>
          <w:bottom w:val="single" w:sz="6" w:space="0" w:color="FFFFFF"/>
          <w:right w:val="single" w:sz="6" w:space="0" w:color="FFFFFF"/>
        </w:pBdr>
        <w:ind w:left="270" w:hanging="270"/>
        <w:rPr>
          <w:color w:val="000000"/>
          <w:sz w:val="18"/>
        </w:rPr>
      </w:pPr>
      <w:r w:rsidRPr="00395EDD">
        <w:rPr>
          <w:color w:val="000000"/>
          <w:sz w:val="18"/>
        </w:rPr>
        <w:t xml:space="preserve">Within a given year, there are a maximum of </w:t>
      </w:r>
      <w:r w:rsidR="007512A5">
        <w:rPr>
          <w:color w:val="000000"/>
          <w:sz w:val="18"/>
        </w:rPr>
        <w:t>201</w:t>
      </w:r>
      <w:r w:rsidRPr="00395EDD">
        <w:rPr>
          <w:color w:val="000000"/>
          <w:sz w:val="18"/>
        </w:rPr>
        <w:t xml:space="preserve"> respondents per information collection activity, however the values in column F reflect the sum of these respondents for years 2 and 3.</w:t>
      </w:r>
    </w:p>
    <w:p w14:paraId="22A559DA" w14:textId="77777777" w:rsidR="00395EDD" w:rsidRDefault="00395EDD" w:rsidP="006055AE">
      <w:pPr>
        <w:pBdr>
          <w:top w:val="single" w:sz="6" w:space="0" w:color="FFFFFF"/>
          <w:left w:val="single" w:sz="6" w:space="0" w:color="FFFFFF"/>
          <w:bottom w:val="single" w:sz="6" w:space="0" w:color="FFFFFF"/>
          <w:right w:val="single" w:sz="6" w:space="0" w:color="FFFFFF"/>
        </w:pBdr>
        <w:rPr>
          <w:color w:val="000000"/>
        </w:rPr>
      </w:pPr>
    </w:p>
    <w:p w14:paraId="509E3EFD" w14:textId="31655F67" w:rsidR="00C310F9" w:rsidRPr="005D634D" w:rsidRDefault="00C310F9" w:rsidP="00C310F9">
      <w:pPr>
        <w:pBdr>
          <w:top w:val="single" w:sz="6" w:space="0" w:color="FFFFFF"/>
          <w:left w:val="single" w:sz="6" w:space="0" w:color="FFFFFF"/>
          <w:bottom w:val="single" w:sz="6" w:space="0" w:color="FFFFFF"/>
          <w:right w:val="single" w:sz="6" w:space="0" w:color="FFFFFF"/>
        </w:pBdr>
        <w:ind w:firstLine="720"/>
        <w:rPr>
          <w:color w:val="000000"/>
        </w:rPr>
      </w:pPr>
      <w:r w:rsidRPr="00FF5126">
        <w:rPr>
          <w:color w:val="000000"/>
        </w:rPr>
        <w:t xml:space="preserve">The total </w:t>
      </w:r>
      <w:r w:rsidR="00B0032C" w:rsidRPr="00FF5126">
        <w:rPr>
          <w:color w:val="000000"/>
        </w:rPr>
        <w:t>annual</w:t>
      </w:r>
      <w:r w:rsidR="00FF5126">
        <w:rPr>
          <w:color w:val="000000"/>
        </w:rPr>
        <w:t>ized</w:t>
      </w:r>
      <w:r w:rsidR="000F1AC6" w:rsidRPr="00FF5126">
        <w:rPr>
          <w:color w:val="000000"/>
        </w:rPr>
        <w:t xml:space="preserve"> </w:t>
      </w:r>
      <w:r w:rsidR="00B0032C" w:rsidRPr="00FF5126">
        <w:rPr>
          <w:color w:val="000000"/>
        </w:rPr>
        <w:t>costs</w:t>
      </w:r>
      <w:r w:rsidRPr="00FF5126">
        <w:rPr>
          <w:color w:val="000000"/>
        </w:rPr>
        <w:t xml:space="preserve"> for </w:t>
      </w:r>
      <w:r w:rsidR="00FF5126">
        <w:rPr>
          <w:color w:val="000000"/>
        </w:rPr>
        <w:t>the first three years after promulgation of the proposed amendments are</w:t>
      </w:r>
      <w:r w:rsidRPr="00FF5126">
        <w:rPr>
          <w:color w:val="000000"/>
        </w:rPr>
        <w:t xml:space="preserve"> ICR are $</w:t>
      </w:r>
      <w:r w:rsidR="007512A5" w:rsidRPr="00FF5126">
        <w:rPr>
          <w:color w:val="000000"/>
        </w:rPr>
        <w:t>7</w:t>
      </w:r>
      <w:r w:rsidR="00FF5126">
        <w:rPr>
          <w:color w:val="000000"/>
        </w:rPr>
        <w:t>,</w:t>
      </w:r>
      <w:r w:rsidR="00ED5293" w:rsidRPr="00FF5126">
        <w:rPr>
          <w:color w:val="000000"/>
        </w:rPr>
        <w:t>2</w:t>
      </w:r>
      <w:r w:rsidR="00FF5126">
        <w:rPr>
          <w:color w:val="000000"/>
        </w:rPr>
        <w:t>36,996</w:t>
      </w:r>
      <w:r w:rsidR="008263E3" w:rsidRPr="00FF5126">
        <w:rPr>
          <w:color w:val="000000"/>
        </w:rPr>
        <w:t xml:space="preserve"> million</w:t>
      </w:r>
      <w:r w:rsidR="00FF5126">
        <w:rPr>
          <w:color w:val="000000"/>
        </w:rPr>
        <w:t xml:space="preserve">. </w:t>
      </w:r>
      <w:r w:rsidR="008C4EAD" w:rsidRPr="00FF5126">
        <w:t>This includes O&amp;M and annualized capital costs.</w:t>
      </w:r>
    </w:p>
    <w:p w14:paraId="50FB0BA8" w14:textId="77777777" w:rsidR="00CE23D4" w:rsidRPr="005D634D"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FAFB6B" w14:textId="77777777" w:rsidR="00CE23D4" w:rsidRPr="005D634D" w:rsidRDefault="00CE23D4" w:rsidP="006055A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5D634D">
        <w:rPr>
          <w:b/>
          <w:bCs/>
        </w:rPr>
        <w:t>6(c)  Estimating Agency Burden and Cost</w:t>
      </w:r>
    </w:p>
    <w:p w14:paraId="3C8C0FB0" w14:textId="77777777" w:rsidR="00CE23D4" w:rsidRPr="005D634D" w:rsidRDefault="00CE23D4" w:rsidP="006055A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442A847" w14:textId="770BCCEE" w:rsidR="004B4D01" w:rsidRPr="005D634D" w:rsidRDefault="004B4D01" w:rsidP="006055AE">
      <w:pPr>
        <w:keepNext/>
        <w:keepLines/>
        <w:pBdr>
          <w:top w:val="single" w:sz="6" w:space="0" w:color="FFFFFF"/>
          <w:left w:val="single" w:sz="6" w:space="0" w:color="FFFFFF"/>
          <w:bottom w:val="single" w:sz="6" w:space="0" w:color="FFFFFF"/>
          <w:right w:val="single" w:sz="6" w:space="0" w:color="FFFFFF"/>
        </w:pBdr>
        <w:ind w:firstLine="720"/>
        <w:rPr>
          <w:color w:val="000000"/>
        </w:rPr>
      </w:pPr>
      <w:r w:rsidRPr="005D634D">
        <w:rPr>
          <w:color w:val="000000"/>
        </w:rPr>
        <w:t xml:space="preserve">The costs to the </w:t>
      </w:r>
      <w:r w:rsidR="00132ED9" w:rsidRPr="005D634D">
        <w:rPr>
          <w:color w:val="000000"/>
        </w:rPr>
        <w:t xml:space="preserve">Agency </w:t>
      </w:r>
      <w:r w:rsidRPr="005D634D">
        <w:rPr>
          <w:color w:val="000000"/>
        </w:rPr>
        <w:t>are those costs associated with analysis of the reported information.</w:t>
      </w:r>
      <w:r w:rsidR="00B34390" w:rsidRPr="005D634D">
        <w:rPr>
          <w:color w:val="000000"/>
        </w:rPr>
        <w:t xml:space="preserve"> The</w:t>
      </w:r>
      <w:r w:rsidR="00FA6E16" w:rsidRPr="005D634D">
        <w:rPr>
          <w:color w:val="000000"/>
        </w:rPr>
        <w:t xml:space="preserve"> </w:t>
      </w:r>
      <w:r w:rsidR="00395EDD" w:rsidRPr="005D634D">
        <w:rPr>
          <w:color w:val="000000"/>
        </w:rPr>
        <w:t>Agency’s</w:t>
      </w:r>
      <w:r w:rsidRPr="005D634D">
        <w:rPr>
          <w:color w:val="000000"/>
        </w:rPr>
        <w:t xml:space="preserve"> overall compliance and enforcement program includes activities such as the examination of records maintained by the respondents, periodic inspection of sources of emissions, and the publication and distribution of collected information. </w:t>
      </w:r>
    </w:p>
    <w:p w14:paraId="6C3EA7B9" w14:textId="77777777" w:rsidR="00CE23D4" w:rsidRPr="005D634D"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AB54EAE" w14:textId="12752114" w:rsidR="00CE23D4" w:rsidRPr="005D634D"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5D634D">
        <w:t xml:space="preserve">The average annual </w:t>
      </w:r>
      <w:r w:rsidR="00132ED9" w:rsidRPr="005D634D">
        <w:t xml:space="preserve">Agency </w:t>
      </w:r>
      <w:r w:rsidRPr="005D634D">
        <w:t>cost during the three years of the ICR is estimated to be $</w:t>
      </w:r>
      <w:r w:rsidR="00AB6B5D" w:rsidRPr="005D634D">
        <w:t>114</w:t>
      </w:r>
      <w:r w:rsidR="002417D1" w:rsidRPr="005D634D">
        <w:t>,</w:t>
      </w:r>
      <w:r w:rsidR="006D0F4A" w:rsidRPr="005D634D">
        <w:t>00</w:t>
      </w:r>
      <w:r w:rsidR="00D74826" w:rsidRPr="005D634D">
        <w:t>0</w:t>
      </w:r>
      <w:r w:rsidRPr="005D634D">
        <w:t>.</w:t>
      </w:r>
    </w:p>
    <w:p w14:paraId="66CD309D" w14:textId="27A5AF5C" w:rsidR="00320BF8" w:rsidRPr="005D634D" w:rsidRDefault="00320BF8">
      <w:pPr>
        <w:widowControl/>
        <w:autoSpaceDE/>
        <w:autoSpaceDN/>
        <w:adjustRightInd/>
      </w:pPr>
    </w:p>
    <w:p w14:paraId="64F7D3E4" w14:textId="4EA68F1D" w:rsidR="00CE23D4" w:rsidRPr="00934778" w:rsidRDefault="00CE23D4" w:rsidP="00320BF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D634D">
        <w:t>This cost is based on the average hourly labor rates</w:t>
      </w:r>
      <w:r w:rsidRPr="00934778">
        <w:t xml:space="preserve"> as follows:</w:t>
      </w:r>
    </w:p>
    <w:p w14:paraId="1288C8BE"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2489DE9E" w14:textId="4A469860" w:rsidR="00CE23D4" w:rsidRPr="003141A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r>
      <w:r w:rsidRPr="003141A4">
        <w:t xml:space="preserve">Managerial  </w:t>
      </w:r>
      <w:r w:rsidRPr="003141A4">
        <w:tab/>
        <w:t>$</w:t>
      </w:r>
      <w:r w:rsidR="002578DC">
        <w:t>64.16</w:t>
      </w:r>
      <w:r w:rsidRPr="003141A4">
        <w:t xml:space="preserve"> (GS-13, Step 5, $</w:t>
      </w:r>
      <w:r w:rsidR="002578DC">
        <w:t>40.10</w:t>
      </w:r>
      <w:r w:rsidRPr="003141A4">
        <w:t>+ 60%)</w:t>
      </w:r>
    </w:p>
    <w:p w14:paraId="582E12B6" w14:textId="57B9D538" w:rsidR="00CE23D4" w:rsidRPr="003141A4" w:rsidRDefault="00CE23D4" w:rsidP="00660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3141A4">
        <w:tab/>
        <w:t xml:space="preserve">Technical      </w:t>
      </w:r>
      <w:r w:rsidRPr="003141A4">
        <w:tab/>
        <w:t>$</w:t>
      </w:r>
      <w:r w:rsidR="002578DC">
        <w:t>47.62</w:t>
      </w:r>
      <w:r w:rsidRPr="003141A4">
        <w:t xml:space="preserve"> (GS-12, Step 1, $</w:t>
      </w:r>
      <w:r w:rsidR="002578DC">
        <w:t>29.76</w:t>
      </w:r>
      <w:r w:rsidRPr="003141A4">
        <w:t>+ 60%)</w:t>
      </w:r>
    </w:p>
    <w:p w14:paraId="7A90BC9C" w14:textId="1892CF74"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3141A4">
        <w:tab/>
        <w:t>Clerical</w:t>
      </w:r>
      <w:r w:rsidRPr="003141A4">
        <w:tab/>
        <w:t>$</w:t>
      </w:r>
      <w:r w:rsidR="002578DC">
        <w:t>25.76</w:t>
      </w:r>
      <w:r w:rsidRPr="003141A4">
        <w:t xml:space="preserve"> (GS-6, Step 3, $</w:t>
      </w:r>
      <w:r w:rsidR="002578DC">
        <w:t>16.10</w:t>
      </w:r>
      <w:r w:rsidRPr="003141A4">
        <w:t xml:space="preserve"> + 60%)</w:t>
      </w:r>
    </w:p>
    <w:p w14:paraId="1DA0AD7A" w14:textId="77777777" w:rsidR="00CE23D4" w:rsidRDefault="00CE23D4" w:rsidP="00CE23D4">
      <w:pPr>
        <w:pBdr>
          <w:top w:val="single" w:sz="6" w:space="0" w:color="FFFFFF"/>
          <w:left w:val="single" w:sz="6" w:space="0" w:color="FFFFFF"/>
          <w:bottom w:val="single" w:sz="6" w:space="0" w:color="FFFFFF"/>
          <w:right w:val="single" w:sz="6" w:space="0" w:color="FFFFFF"/>
        </w:pBdr>
        <w:tabs>
          <w:tab w:val="left" w:pos="-1440"/>
        </w:tabs>
        <w:ind w:left="2880" w:hanging="2160"/>
      </w:pPr>
    </w:p>
    <w:p w14:paraId="382BDE17" w14:textId="70D4D892"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00BDF">
        <w:rPr>
          <w:color w:val="000000"/>
        </w:rPr>
        <w:t xml:space="preserve">These rates are from the Office of Personnel Management (OPM), </w:t>
      </w:r>
      <w:r w:rsidR="00EF2D42" w:rsidRPr="00500BDF">
        <w:rPr>
          <w:color w:val="000000"/>
        </w:rPr>
        <w:t>201</w:t>
      </w:r>
      <w:r w:rsidR="002578DC">
        <w:rPr>
          <w:color w:val="000000"/>
        </w:rPr>
        <w:t>6</w:t>
      </w:r>
      <w:r w:rsidR="00EF2D42" w:rsidRPr="00500BDF">
        <w:rPr>
          <w:color w:val="000000"/>
        </w:rPr>
        <w:t xml:space="preserve"> </w:t>
      </w:r>
      <w:r w:rsidRPr="00500BDF">
        <w:rPr>
          <w:color w:val="000000"/>
        </w:rPr>
        <w:t xml:space="preserve">General Schedule, which excludes locality rates of pay. </w:t>
      </w:r>
      <w:r w:rsidRPr="00500BDF">
        <w:t xml:space="preserve">The rates have been increased by 60 percent to account for </w:t>
      </w:r>
      <w:r w:rsidR="00132ED9">
        <w:t xml:space="preserve">the </w:t>
      </w:r>
      <w:r w:rsidR="00B34390">
        <w:t xml:space="preserve">benefit </w:t>
      </w:r>
      <w:r w:rsidR="00132ED9">
        <w:t>packages available to government employees</w:t>
      </w:r>
      <w:r w:rsidR="00B34390">
        <w:t xml:space="preserve">. </w:t>
      </w:r>
      <w:r w:rsidRPr="006750DF">
        <w:t>Details on the line item estimates used to calculate these burdens are presented in Tables </w:t>
      </w:r>
      <w:r w:rsidR="00500BDF" w:rsidRPr="006750DF">
        <w:t>5</w:t>
      </w:r>
      <w:r w:rsidRPr="006750DF">
        <w:t xml:space="preserve"> through </w:t>
      </w:r>
      <w:r w:rsidR="00500BDF" w:rsidRPr="006750DF">
        <w:t>8</w:t>
      </w:r>
      <w:r w:rsidRPr="006750DF">
        <w:t xml:space="preserve"> of Attachment </w:t>
      </w:r>
      <w:r w:rsidR="00AF0833" w:rsidRPr="006750DF">
        <w:t>2</w:t>
      </w:r>
      <w:r w:rsidRPr="006750DF">
        <w:t>.</w:t>
      </w:r>
      <w:r w:rsidRPr="00934778">
        <w:t xml:space="preserve">  </w:t>
      </w:r>
    </w:p>
    <w:p w14:paraId="05F3D7C0"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6A8877C" w14:textId="06DCC44B" w:rsidR="00CE23D4" w:rsidRDefault="00CE23D4" w:rsidP="000632B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934778">
        <w:rPr>
          <w:b/>
          <w:bCs/>
        </w:rPr>
        <w:t>6</w:t>
      </w:r>
      <w:r>
        <w:rPr>
          <w:b/>
          <w:bCs/>
        </w:rPr>
        <w:t>(</w:t>
      </w:r>
      <w:r w:rsidRPr="00934778">
        <w:rPr>
          <w:b/>
          <w:bCs/>
        </w:rPr>
        <w:t xml:space="preserve">d) </w:t>
      </w:r>
      <w:r>
        <w:rPr>
          <w:b/>
          <w:bCs/>
        </w:rPr>
        <w:t xml:space="preserve"> </w:t>
      </w:r>
      <w:r w:rsidRPr="00934778">
        <w:rPr>
          <w:b/>
          <w:bCs/>
        </w:rPr>
        <w:t xml:space="preserve">Estimating the Respondent Universe and Total Burden </w:t>
      </w:r>
      <w:r w:rsidR="00132ED9">
        <w:rPr>
          <w:b/>
          <w:bCs/>
        </w:rPr>
        <w:t xml:space="preserve">and </w:t>
      </w:r>
      <w:r w:rsidRPr="00934778">
        <w:rPr>
          <w:b/>
          <w:bCs/>
        </w:rPr>
        <w:t>Costs</w:t>
      </w:r>
    </w:p>
    <w:p w14:paraId="3A629CBA"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0E662E44" w14:textId="2F3F7215" w:rsidR="00CE23D4" w:rsidRDefault="00CE23D4" w:rsidP="009D1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64118">
        <w:t xml:space="preserve">The total number of respondents is also referred </w:t>
      </w:r>
      <w:r w:rsidR="00B34390" w:rsidRPr="00964118">
        <w:t xml:space="preserve">to as the respondent universe. </w:t>
      </w:r>
      <w:r w:rsidR="003F7E18" w:rsidRPr="00964118">
        <w:t>Based on research</w:t>
      </w:r>
      <w:r w:rsidR="004D304A" w:rsidRPr="00964118">
        <w:t xml:space="preserve"> conducted for the residual risk and technology reviews of the </w:t>
      </w:r>
      <w:r w:rsidR="000C30F1">
        <w:t>MON</w:t>
      </w:r>
      <w:r w:rsidR="003F7E18" w:rsidRPr="00964118">
        <w:t xml:space="preserve">, </w:t>
      </w:r>
      <w:r w:rsidR="000C30F1">
        <w:t>201</w:t>
      </w:r>
      <w:r w:rsidR="000904AB" w:rsidRPr="00964118">
        <w:t xml:space="preserve"> </w:t>
      </w:r>
      <w:r w:rsidR="003F7E18" w:rsidRPr="00964118">
        <w:t xml:space="preserve">facilities </w:t>
      </w:r>
      <w:r w:rsidR="00533AB7">
        <w:t xml:space="preserve">(of which, 8 facilities have ethylene oxide emission sources) </w:t>
      </w:r>
      <w:r w:rsidR="00132ED9" w:rsidRPr="00964118">
        <w:t>are</w:t>
      </w:r>
      <w:r w:rsidR="00CD5A54">
        <w:t xml:space="preserve"> currently operating and</w:t>
      </w:r>
      <w:r w:rsidR="00132ED9" w:rsidRPr="00964118">
        <w:t xml:space="preserve"> </w:t>
      </w:r>
      <w:r w:rsidR="00FA6E16" w:rsidRPr="00964118">
        <w:t xml:space="preserve">subject to the </w:t>
      </w:r>
      <w:r w:rsidR="002227A7">
        <w:t>standards</w:t>
      </w:r>
      <w:r w:rsidR="00FA6E16" w:rsidRPr="00964118">
        <w:t>.</w:t>
      </w:r>
      <w:r w:rsidR="00B34390" w:rsidRPr="00964118">
        <w:t xml:space="preserve"> </w:t>
      </w:r>
      <w:r w:rsidR="002227A7">
        <w:t>It was assumed that one-third of the facilities would begin complying</w:t>
      </w:r>
      <w:r w:rsidR="00533AB7">
        <w:t xml:space="preserve"> with the proposed amendments for heat exchange systems, flares, PRDs, bypass lines, and maintenance vents</w:t>
      </w:r>
      <w:r w:rsidR="002227A7">
        <w:t xml:space="preserve"> in year 2 and the remaining </w:t>
      </w:r>
      <w:r w:rsidR="00CD5A54">
        <w:t xml:space="preserve">two-thirds of the </w:t>
      </w:r>
      <w:r w:rsidR="002227A7">
        <w:t xml:space="preserve">facilities </w:t>
      </w:r>
      <w:r w:rsidR="00CD5A54">
        <w:t xml:space="preserve">would begin complying </w:t>
      </w:r>
      <w:r w:rsidR="002227A7">
        <w:t>in year 3</w:t>
      </w:r>
      <w:r w:rsidR="00CD5A54">
        <w:t xml:space="preserve">. </w:t>
      </w:r>
      <w:r w:rsidR="00533AB7">
        <w:t xml:space="preserve">All 8 facilities with ethylene oxide emission sources would begin complying with the proposed amendments </w:t>
      </w:r>
      <w:r w:rsidR="000D080D">
        <w:t xml:space="preserve">for storage tanks, process vents, and equipment leaks </w:t>
      </w:r>
      <w:r w:rsidR="00533AB7">
        <w:t>in year 2.</w:t>
      </w:r>
    </w:p>
    <w:p w14:paraId="3CB50D5F" w14:textId="08CED024" w:rsidR="008D1CB1" w:rsidRDefault="008D1CB1" w:rsidP="009D1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0113AFFA" w14:textId="0FE19CDE" w:rsidR="008D1CB1" w:rsidRDefault="008D1CB1" w:rsidP="009D1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8D1CB1">
        <w:t>The total number of annual responses is calculated using the following table:</w:t>
      </w:r>
    </w:p>
    <w:p w14:paraId="1FF13A78" w14:textId="045CDDB2" w:rsidR="00DD7D33" w:rsidRDefault="00DD7D33" w:rsidP="00DD7D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8876" w:type="dxa"/>
        <w:jc w:val="center"/>
        <w:tblLook w:val="04A0" w:firstRow="1" w:lastRow="0" w:firstColumn="1" w:lastColumn="0" w:noHBand="0" w:noVBand="1"/>
      </w:tblPr>
      <w:tblGrid>
        <w:gridCol w:w="2525"/>
        <w:gridCol w:w="1727"/>
        <w:gridCol w:w="1261"/>
        <w:gridCol w:w="2011"/>
        <w:gridCol w:w="1352"/>
      </w:tblGrid>
      <w:tr w:rsidR="000C30F1" w:rsidRPr="000C30F1" w14:paraId="082E2084" w14:textId="77777777" w:rsidTr="00C40A8A">
        <w:trPr>
          <w:trHeight w:val="432"/>
          <w:tblHeader/>
          <w:jc w:val="center"/>
        </w:trPr>
        <w:tc>
          <w:tcPr>
            <w:tcW w:w="8876" w:type="dxa"/>
            <w:gridSpan w:val="5"/>
            <w:tcBorders>
              <w:top w:val="single" w:sz="4" w:space="0" w:color="auto"/>
              <w:left w:val="single" w:sz="4" w:space="0" w:color="auto"/>
              <w:right w:val="single" w:sz="4" w:space="0" w:color="auto"/>
            </w:tcBorders>
            <w:shd w:val="clear" w:color="auto" w:fill="auto"/>
            <w:vAlign w:val="center"/>
          </w:tcPr>
          <w:p w14:paraId="008BA463" w14:textId="3B93039C" w:rsidR="000C30F1" w:rsidRPr="000C30F1" w:rsidRDefault="000C30F1" w:rsidP="000C30F1">
            <w:pPr>
              <w:widowControl/>
              <w:autoSpaceDE/>
              <w:autoSpaceDN/>
              <w:adjustRightInd/>
              <w:jc w:val="center"/>
              <w:rPr>
                <w:b/>
                <w:color w:val="000000"/>
                <w:sz w:val="22"/>
                <w:szCs w:val="20"/>
              </w:rPr>
            </w:pPr>
            <w:r w:rsidRPr="000C30F1">
              <w:rPr>
                <w:b/>
                <w:color w:val="000000"/>
                <w:sz w:val="22"/>
                <w:szCs w:val="20"/>
              </w:rPr>
              <w:t>Total Annual Responses</w:t>
            </w:r>
          </w:p>
        </w:tc>
      </w:tr>
      <w:tr w:rsidR="000D080D" w:rsidRPr="000C30F1" w14:paraId="01146BCC" w14:textId="77777777" w:rsidTr="00C40A8A">
        <w:trPr>
          <w:trHeight w:val="255"/>
          <w:tblHeader/>
          <w:jc w:val="center"/>
        </w:trPr>
        <w:tc>
          <w:tcPr>
            <w:tcW w:w="2525" w:type="dxa"/>
            <w:tcBorders>
              <w:top w:val="single" w:sz="4" w:space="0" w:color="auto"/>
              <w:left w:val="single" w:sz="4" w:space="0" w:color="auto"/>
              <w:right w:val="single" w:sz="4" w:space="0" w:color="auto"/>
            </w:tcBorders>
            <w:shd w:val="clear" w:color="auto" w:fill="auto"/>
            <w:vAlign w:val="center"/>
            <w:hideMark/>
          </w:tcPr>
          <w:p w14:paraId="7B33243B"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(A)</w:t>
            </w:r>
          </w:p>
        </w:tc>
        <w:tc>
          <w:tcPr>
            <w:tcW w:w="1727" w:type="dxa"/>
            <w:tcBorders>
              <w:top w:val="single" w:sz="4" w:space="0" w:color="auto"/>
              <w:left w:val="single" w:sz="4" w:space="0" w:color="auto"/>
              <w:right w:val="single" w:sz="4" w:space="0" w:color="auto"/>
            </w:tcBorders>
            <w:shd w:val="clear" w:color="auto" w:fill="auto"/>
            <w:vAlign w:val="center"/>
            <w:hideMark/>
          </w:tcPr>
          <w:p w14:paraId="7401EFAE"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(B)</w:t>
            </w:r>
          </w:p>
        </w:tc>
        <w:tc>
          <w:tcPr>
            <w:tcW w:w="1261" w:type="dxa"/>
            <w:tcBorders>
              <w:top w:val="single" w:sz="4" w:space="0" w:color="auto"/>
              <w:left w:val="single" w:sz="4" w:space="0" w:color="auto"/>
              <w:right w:val="single" w:sz="4" w:space="0" w:color="auto"/>
            </w:tcBorders>
            <w:shd w:val="clear" w:color="auto" w:fill="auto"/>
            <w:vAlign w:val="center"/>
            <w:hideMark/>
          </w:tcPr>
          <w:p w14:paraId="0954D6FB"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(C)</w:t>
            </w:r>
          </w:p>
        </w:tc>
        <w:tc>
          <w:tcPr>
            <w:tcW w:w="2011" w:type="dxa"/>
            <w:tcBorders>
              <w:top w:val="single" w:sz="4" w:space="0" w:color="auto"/>
              <w:left w:val="single" w:sz="4" w:space="0" w:color="auto"/>
              <w:right w:val="single" w:sz="4" w:space="0" w:color="auto"/>
            </w:tcBorders>
            <w:shd w:val="clear" w:color="auto" w:fill="auto"/>
            <w:vAlign w:val="center"/>
            <w:hideMark/>
          </w:tcPr>
          <w:p w14:paraId="16C81CE6"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(D)</w:t>
            </w:r>
          </w:p>
        </w:tc>
        <w:tc>
          <w:tcPr>
            <w:tcW w:w="1352" w:type="dxa"/>
            <w:tcBorders>
              <w:top w:val="single" w:sz="4" w:space="0" w:color="auto"/>
              <w:left w:val="single" w:sz="4" w:space="0" w:color="auto"/>
              <w:right w:val="single" w:sz="4" w:space="0" w:color="auto"/>
            </w:tcBorders>
            <w:shd w:val="clear" w:color="auto" w:fill="auto"/>
            <w:vAlign w:val="center"/>
            <w:hideMark/>
          </w:tcPr>
          <w:p w14:paraId="1609627F"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(E)</w:t>
            </w:r>
          </w:p>
        </w:tc>
      </w:tr>
      <w:tr w:rsidR="000D080D" w:rsidRPr="000C30F1" w14:paraId="6D34893A" w14:textId="77777777" w:rsidTr="00C40A8A">
        <w:trPr>
          <w:trHeight w:val="864"/>
          <w:tblHeader/>
          <w:jc w:val="center"/>
        </w:trPr>
        <w:tc>
          <w:tcPr>
            <w:tcW w:w="2525" w:type="dxa"/>
            <w:tcBorders>
              <w:top w:val="nil"/>
              <w:left w:val="single" w:sz="4" w:space="0" w:color="auto"/>
              <w:bottom w:val="single" w:sz="4" w:space="0" w:color="auto"/>
              <w:right w:val="single" w:sz="4" w:space="0" w:color="auto"/>
            </w:tcBorders>
            <w:shd w:val="clear" w:color="auto" w:fill="auto"/>
            <w:vAlign w:val="center"/>
            <w:hideMark/>
          </w:tcPr>
          <w:p w14:paraId="0778136E"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Information Collection Activity</w:t>
            </w:r>
          </w:p>
        </w:tc>
        <w:tc>
          <w:tcPr>
            <w:tcW w:w="1727" w:type="dxa"/>
            <w:tcBorders>
              <w:top w:val="nil"/>
              <w:left w:val="single" w:sz="4" w:space="0" w:color="auto"/>
              <w:bottom w:val="single" w:sz="4" w:space="0" w:color="auto"/>
              <w:right w:val="single" w:sz="4" w:space="0" w:color="auto"/>
            </w:tcBorders>
            <w:shd w:val="clear" w:color="auto" w:fill="auto"/>
            <w:vAlign w:val="center"/>
            <w:hideMark/>
          </w:tcPr>
          <w:p w14:paraId="248E1DC8"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Number of Respondents</w:t>
            </w:r>
          </w:p>
        </w:tc>
        <w:tc>
          <w:tcPr>
            <w:tcW w:w="1261" w:type="dxa"/>
            <w:tcBorders>
              <w:top w:val="nil"/>
              <w:left w:val="single" w:sz="4" w:space="0" w:color="auto"/>
              <w:bottom w:val="single" w:sz="4" w:space="0" w:color="auto"/>
              <w:right w:val="single" w:sz="4" w:space="0" w:color="auto"/>
            </w:tcBorders>
            <w:shd w:val="clear" w:color="auto" w:fill="auto"/>
            <w:vAlign w:val="center"/>
            <w:hideMark/>
          </w:tcPr>
          <w:p w14:paraId="7B19572F"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Number of Responses</w:t>
            </w:r>
          </w:p>
        </w:tc>
        <w:tc>
          <w:tcPr>
            <w:tcW w:w="2011" w:type="dxa"/>
            <w:tcBorders>
              <w:top w:val="nil"/>
              <w:left w:val="single" w:sz="4" w:space="0" w:color="auto"/>
              <w:bottom w:val="single" w:sz="4" w:space="0" w:color="auto"/>
              <w:right w:val="single" w:sz="4" w:space="0" w:color="auto"/>
            </w:tcBorders>
            <w:shd w:val="clear" w:color="auto" w:fill="auto"/>
            <w:vAlign w:val="center"/>
            <w:hideMark/>
          </w:tcPr>
          <w:p w14:paraId="1632A03F"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Number of Existing Respondents That Keep Records But Do Not Submit Reports</w:t>
            </w:r>
          </w:p>
        </w:tc>
        <w:tc>
          <w:tcPr>
            <w:tcW w:w="1352" w:type="dxa"/>
            <w:tcBorders>
              <w:top w:val="nil"/>
              <w:left w:val="single" w:sz="4" w:space="0" w:color="auto"/>
              <w:bottom w:val="single" w:sz="4" w:space="0" w:color="auto"/>
              <w:right w:val="single" w:sz="4" w:space="0" w:color="auto"/>
            </w:tcBorders>
            <w:shd w:val="clear" w:color="auto" w:fill="auto"/>
            <w:vAlign w:val="center"/>
            <w:hideMark/>
          </w:tcPr>
          <w:p w14:paraId="2F3A5DFD"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Total Annual Responses</w:t>
            </w:r>
            <w:r w:rsidRPr="000C30F1">
              <w:rPr>
                <w:color w:val="000000"/>
                <w:sz w:val="20"/>
                <w:szCs w:val="20"/>
              </w:rPr>
              <w:br/>
              <w:t>E=(BxC)+D</w:t>
            </w:r>
          </w:p>
        </w:tc>
      </w:tr>
      <w:tr w:rsidR="000C30F1" w:rsidRPr="000C30F1" w14:paraId="15E536FB" w14:textId="77777777" w:rsidTr="000D080D">
        <w:trPr>
          <w:trHeight w:val="255"/>
          <w:jc w:val="center"/>
        </w:trPr>
        <w:tc>
          <w:tcPr>
            <w:tcW w:w="88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654A6E" w14:textId="5529C07C" w:rsidR="000C30F1" w:rsidRPr="000C30F1" w:rsidRDefault="000C30F1" w:rsidP="00207423">
            <w:pPr>
              <w:widowControl/>
              <w:autoSpaceDE/>
              <w:autoSpaceDN/>
              <w:adjustRightInd/>
              <w:rPr>
                <w:color w:val="000000"/>
                <w:sz w:val="20"/>
                <w:szCs w:val="20"/>
              </w:rPr>
            </w:pPr>
            <w:r w:rsidRPr="000C30F1">
              <w:rPr>
                <w:color w:val="000000"/>
                <w:sz w:val="20"/>
                <w:szCs w:val="20"/>
              </w:rPr>
              <w:t>Notification of Compliance Status </w:t>
            </w:r>
          </w:p>
        </w:tc>
      </w:tr>
      <w:tr w:rsidR="000D080D" w:rsidRPr="000C30F1" w14:paraId="1C28C992" w14:textId="77777777" w:rsidTr="000D080D">
        <w:trPr>
          <w:trHeight w:val="255"/>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AE692" w14:textId="77777777" w:rsidR="000C30F1" w:rsidRPr="000C30F1" w:rsidRDefault="000C30F1" w:rsidP="000C30F1">
            <w:pPr>
              <w:widowControl/>
              <w:autoSpaceDE/>
              <w:autoSpaceDN/>
              <w:adjustRightInd/>
              <w:ind w:left="187"/>
              <w:rPr>
                <w:color w:val="000000"/>
                <w:sz w:val="20"/>
                <w:szCs w:val="20"/>
              </w:rPr>
            </w:pPr>
            <w:r w:rsidRPr="000C30F1">
              <w:rPr>
                <w:color w:val="000000"/>
                <w:sz w:val="20"/>
                <w:szCs w:val="20"/>
              </w:rPr>
              <w:t>Flares</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26EC2909"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21</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4CEF0860"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14:paraId="09211701"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0</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557C49D1"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21</w:t>
            </w:r>
          </w:p>
        </w:tc>
      </w:tr>
      <w:tr w:rsidR="000D080D" w:rsidRPr="000C30F1" w14:paraId="2513FE83" w14:textId="77777777" w:rsidTr="000D080D">
        <w:trPr>
          <w:trHeight w:val="255"/>
          <w:jc w:val="center"/>
        </w:trPr>
        <w:tc>
          <w:tcPr>
            <w:tcW w:w="2525" w:type="dxa"/>
            <w:tcBorders>
              <w:top w:val="nil"/>
              <w:left w:val="single" w:sz="4" w:space="0" w:color="auto"/>
              <w:bottom w:val="single" w:sz="4" w:space="0" w:color="auto"/>
              <w:right w:val="single" w:sz="4" w:space="0" w:color="auto"/>
            </w:tcBorders>
            <w:shd w:val="clear" w:color="auto" w:fill="auto"/>
            <w:vAlign w:val="center"/>
            <w:hideMark/>
          </w:tcPr>
          <w:p w14:paraId="63C99611" w14:textId="77777777" w:rsidR="000C30F1" w:rsidRPr="000C30F1" w:rsidRDefault="000C30F1" w:rsidP="000C30F1">
            <w:pPr>
              <w:widowControl/>
              <w:autoSpaceDE/>
              <w:autoSpaceDN/>
              <w:adjustRightInd/>
              <w:ind w:left="187"/>
              <w:rPr>
                <w:color w:val="000000"/>
                <w:sz w:val="20"/>
                <w:szCs w:val="20"/>
              </w:rPr>
            </w:pPr>
            <w:r w:rsidRPr="000C30F1">
              <w:rPr>
                <w:color w:val="000000"/>
                <w:sz w:val="20"/>
                <w:szCs w:val="20"/>
              </w:rPr>
              <w:t>PRDs</w:t>
            </w:r>
          </w:p>
        </w:tc>
        <w:tc>
          <w:tcPr>
            <w:tcW w:w="1727" w:type="dxa"/>
            <w:tcBorders>
              <w:top w:val="nil"/>
              <w:left w:val="nil"/>
              <w:bottom w:val="single" w:sz="4" w:space="0" w:color="auto"/>
              <w:right w:val="single" w:sz="4" w:space="0" w:color="auto"/>
            </w:tcBorders>
            <w:shd w:val="clear" w:color="auto" w:fill="auto"/>
            <w:vAlign w:val="center"/>
            <w:hideMark/>
          </w:tcPr>
          <w:p w14:paraId="478EF493"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201</w:t>
            </w:r>
          </w:p>
        </w:tc>
        <w:tc>
          <w:tcPr>
            <w:tcW w:w="1261" w:type="dxa"/>
            <w:tcBorders>
              <w:top w:val="nil"/>
              <w:left w:val="nil"/>
              <w:bottom w:val="single" w:sz="4" w:space="0" w:color="auto"/>
              <w:right w:val="single" w:sz="4" w:space="0" w:color="auto"/>
            </w:tcBorders>
            <w:shd w:val="clear" w:color="auto" w:fill="auto"/>
            <w:vAlign w:val="center"/>
            <w:hideMark/>
          </w:tcPr>
          <w:p w14:paraId="5249828B"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1</w:t>
            </w:r>
          </w:p>
        </w:tc>
        <w:tc>
          <w:tcPr>
            <w:tcW w:w="2011" w:type="dxa"/>
            <w:tcBorders>
              <w:top w:val="nil"/>
              <w:left w:val="nil"/>
              <w:bottom w:val="single" w:sz="4" w:space="0" w:color="auto"/>
              <w:right w:val="single" w:sz="4" w:space="0" w:color="auto"/>
            </w:tcBorders>
            <w:shd w:val="clear" w:color="auto" w:fill="auto"/>
            <w:vAlign w:val="center"/>
            <w:hideMark/>
          </w:tcPr>
          <w:p w14:paraId="6921F1D9"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14:paraId="56480C7D"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201</w:t>
            </w:r>
          </w:p>
        </w:tc>
      </w:tr>
      <w:tr w:rsidR="000D080D" w:rsidRPr="000C30F1" w14:paraId="6E6272D5" w14:textId="77777777" w:rsidTr="000D080D">
        <w:trPr>
          <w:trHeight w:val="480"/>
          <w:jc w:val="center"/>
        </w:trPr>
        <w:tc>
          <w:tcPr>
            <w:tcW w:w="2525" w:type="dxa"/>
            <w:tcBorders>
              <w:top w:val="nil"/>
              <w:left w:val="single" w:sz="4" w:space="0" w:color="auto"/>
              <w:bottom w:val="single" w:sz="4" w:space="0" w:color="auto"/>
              <w:right w:val="single" w:sz="4" w:space="0" w:color="auto"/>
            </w:tcBorders>
            <w:shd w:val="clear" w:color="auto" w:fill="auto"/>
            <w:vAlign w:val="center"/>
            <w:hideMark/>
          </w:tcPr>
          <w:p w14:paraId="0B17BF09" w14:textId="77777777" w:rsidR="000C30F1" w:rsidRPr="000C30F1" w:rsidRDefault="000C30F1" w:rsidP="000C30F1">
            <w:pPr>
              <w:widowControl/>
              <w:autoSpaceDE/>
              <w:autoSpaceDN/>
              <w:adjustRightInd/>
              <w:ind w:left="187"/>
              <w:rPr>
                <w:color w:val="000000"/>
                <w:sz w:val="20"/>
                <w:szCs w:val="20"/>
              </w:rPr>
            </w:pPr>
            <w:r w:rsidRPr="000C30F1">
              <w:rPr>
                <w:color w:val="000000"/>
                <w:sz w:val="20"/>
                <w:szCs w:val="20"/>
              </w:rPr>
              <w:t>Ethylene Oxide Process Vents &amp; Storage Tanks</w:t>
            </w:r>
          </w:p>
        </w:tc>
        <w:tc>
          <w:tcPr>
            <w:tcW w:w="1727" w:type="dxa"/>
            <w:tcBorders>
              <w:top w:val="nil"/>
              <w:left w:val="nil"/>
              <w:bottom w:val="single" w:sz="4" w:space="0" w:color="auto"/>
              <w:right w:val="single" w:sz="4" w:space="0" w:color="auto"/>
            </w:tcBorders>
            <w:shd w:val="clear" w:color="auto" w:fill="auto"/>
            <w:vAlign w:val="center"/>
            <w:hideMark/>
          </w:tcPr>
          <w:p w14:paraId="29086EC6"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6</w:t>
            </w:r>
          </w:p>
        </w:tc>
        <w:tc>
          <w:tcPr>
            <w:tcW w:w="1261" w:type="dxa"/>
            <w:tcBorders>
              <w:top w:val="nil"/>
              <w:left w:val="nil"/>
              <w:bottom w:val="single" w:sz="4" w:space="0" w:color="auto"/>
              <w:right w:val="single" w:sz="4" w:space="0" w:color="auto"/>
            </w:tcBorders>
            <w:shd w:val="clear" w:color="auto" w:fill="auto"/>
            <w:vAlign w:val="center"/>
            <w:hideMark/>
          </w:tcPr>
          <w:p w14:paraId="438E65BD"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1</w:t>
            </w:r>
          </w:p>
        </w:tc>
        <w:tc>
          <w:tcPr>
            <w:tcW w:w="2011" w:type="dxa"/>
            <w:tcBorders>
              <w:top w:val="nil"/>
              <w:left w:val="nil"/>
              <w:bottom w:val="single" w:sz="4" w:space="0" w:color="auto"/>
              <w:right w:val="single" w:sz="4" w:space="0" w:color="auto"/>
            </w:tcBorders>
            <w:shd w:val="clear" w:color="auto" w:fill="auto"/>
            <w:vAlign w:val="center"/>
            <w:hideMark/>
          </w:tcPr>
          <w:p w14:paraId="48E1EC43"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14:paraId="1E318FB2"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6</w:t>
            </w:r>
          </w:p>
        </w:tc>
      </w:tr>
      <w:tr w:rsidR="000D080D" w:rsidRPr="000C30F1" w14:paraId="1E9B9F57" w14:textId="77777777" w:rsidTr="000D080D">
        <w:trPr>
          <w:trHeight w:val="255"/>
          <w:jc w:val="center"/>
        </w:trPr>
        <w:tc>
          <w:tcPr>
            <w:tcW w:w="2525" w:type="dxa"/>
            <w:tcBorders>
              <w:top w:val="nil"/>
              <w:left w:val="single" w:sz="4" w:space="0" w:color="auto"/>
              <w:bottom w:val="single" w:sz="4" w:space="0" w:color="auto"/>
              <w:right w:val="single" w:sz="4" w:space="0" w:color="auto"/>
            </w:tcBorders>
            <w:shd w:val="clear" w:color="auto" w:fill="auto"/>
            <w:vAlign w:val="center"/>
            <w:hideMark/>
          </w:tcPr>
          <w:p w14:paraId="51DC470B" w14:textId="77777777" w:rsidR="000C30F1" w:rsidRPr="000C30F1" w:rsidRDefault="000C30F1" w:rsidP="000C30F1">
            <w:pPr>
              <w:widowControl/>
              <w:autoSpaceDE/>
              <w:autoSpaceDN/>
              <w:adjustRightInd/>
              <w:ind w:left="187"/>
              <w:rPr>
                <w:color w:val="000000"/>
                <w:sz w:val="20"/>
                <w:szCs w:val="20"/>
              </w:rPr>
            </w:pPr>
            <w:r w:rsidRPr="000C30F1">
              <w:rPr>
                <w:color w:val="000000"/>
                <w:sz w:val="20"/>
                <w:szCs w:val="20"/>
              </w:rPr>
              <w:t>Equipment Leaks</w:t>
            </w:r>
          </w:p>
        </w:tc>
        <w:tc>
          <w:tcPr>
            <w:tcW w:w="1727" w:type="dxa"/>
            <w:tcBorders>
              <w:top w:val="nil"/>
              <w:left w:val="nil"/>
              <w:bottom w:val="single" w:sz="4" w:space="0" w:color="auto"/>
              <w:right w:val="single" w:sz="4" w:space="0" w:color="auto"/>
            </w:tcBorders>
            <w:shd w:val="clear" w:color="auto" w:fill="auto"/>
            <w:vAlign w:val="center"/>
            <w:hideMark/>
          </w:tcPr>
          <w:p w14:paraId="0A9E5FF8"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8</w:t>
            </w:r>
          </w:p>
        </w:tc>
        <w:tc>
          <w:tcPr>
            <w:tcW w:w="1261" w:type="dxa"/>
            <w:tcBorders>
              <w:top w:val="nil"/>
              <w:left w:val="nil"/>
              <w:bottom w:val="single" w:sz="4" w:space="0" w:color="auto"/>
              <w:right w:val="single" w:sz="4" w:space="0" w:color="auto"/>
            </w:tcBorders>
            <w:shd w:val="clear" w:color="auto" w:fill="auto"/>
            <w:vAlign w:val="center"/>
            <w:hideMark/>
          </w:tcPr>
          <w:p w14:paraId="78D460F1"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1</w:t>
            </w:r>
          </w:p>
        </w:tc>
        <w:tc>
          <w:tcPr>
            <w:tcW w:w="2011" w:type="dxa"/>
            <w:tcBorders>
              <w:top w:val="nil"/>
              <w:left w:val="nil"/>
              <w:bottom w:val="single" w:sz="4" w:space="0" w:color="auto"/>
              <w:right w:val="single" w:sz="4" w:space="0" w:color="auto"/>
            </w:tcBorders>
            <w:shd w:val="clear" w:color="auto" w:fill="auto"/>
            <w:vAlign w:val="center"/>
            <w:hideMark/>
          </w:tcPr>
          <w:p w14:paraId="0697F211"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14:paraId="0E2E3B0A" w14:textId="77777777" w:rsidR="000C30F1" w:rsidRPr="000C30F1" w:rsidRDefault="000C30F1" w:rsidP="000C30F1">
            <w:pPr>
              <w:widowControl/>
              <w:autoSpaceDE/>
              <w:autoSpaceDN/>
              <w:adjustRightInd/>
              <w:jc w:val="center"/>
              <w:rPr>
                <w:color w:val="000000"/>
                <w:sz w:val="20"/>
                <w:szCs w:val="20"/>
              </w:rPr>
            </w:pPr>
            <w:r w:rsidRPr="000C30F1">
              <w:rPr>
                <w:color w:val="000000"/>
                <w:sz w:val="20"/>
                <w:szCs w:val="20"/>
              </w:rPr>
              <w:t>8</w:t>
            </w:r>
          </w:p>
        </w:tc>
      </w:tr>
      <w:tr w:rsidR="00207423" w:rsidRPr="00207423" w14:paraId="5B4E9701" w14:textId="77777777" w:rsidTr="000D080D">
        <w:trPr>
          <w:trHeight w:val="255"/>
          <w:jc w:val="center"/>
        </w:trPr>
        <w:tc>
          <w:tcPr>
            <w:tcW w:w="8876" w:type="dxa"/>
            <w:gridSpan w:val="5"/>
            <w:tcBorders>
              <w:top w:val="nil"/>
              <w:left w:val="single" w:sz="4" w:space="0" w:color="auto"/>
              <w:bottom w:val="single" w:sz="4" w:space="0" w:color="auto"/>
              <w:right w:val="single" w:sz="4" w:space="0" w:color="auto"/>
            </w:tcBorders>
            <w:shd w:val="clear" w:color="auto" w:fill="auto"/>
            <w:vAlign w:val="center"/>
            <w:hideMark/>
          </w:tcPr>
          <w:p w14:paraId="52BDED8A" w14:textId="2BA17637" w:rsidR="00207423" w:rsidRPr="000C30F1" w:rsidRDefault="00207423" w:rsidP="00207423">
            <w:pPr>
              <w:widowControl/>
              <w:autoSpaceDE/>
              <w:autoSpaceDN/>
              <w:adjustRightInd/>
              <w:rPr>
                <w:color w:val="000000"/>
                <w:sz w:val="20"/>
                <w:szCs w:val="20"/>
              </w:rPr>
            </w:pPr>
            <w:r w:rsidRPr="000C30F1">
              <w:rPr>
                <w:color w:val="000000"/>
                <w:sz w:val="20"/>
                <w:szCs w:val="20"/>
              </w:rPr>
              <w:t>Periodic Reports</w:t>
            </w:r>
          </w:p>
        </w:tc>
      </w:tr>
      <w:tr w:rsidR="000D080D" w:rsidRPr="000C30F1" w14:paraId="14E03C06" w14:textId="77777777" w:rsidTr="000D080D">
        <w:trPr>
          <w:trHeight w:val="255"/>
          <w:jc w:val="center"/>
        </w:trPr>
        <w:tc>
          <w:tcPr>
            <w:tcW w:w="2525" w:type="dxa"/>
            <w:tcBorders>
              <w:top w:val="nil"/>
              <w:left w:val="single" w:sz="4" w:space="0" w:color="auto"/>
              <w:bottom w:val="single" w:sz="4" w:space="0" w:color="auto"/>
              <w:right w:val="single" w:sz="4" w:space="0" w:color="auto"/>
            </w:tcBorders>
            <w:shd w:val="clear" w:color="auto" w:fill="auto"/>
            <w:vAlign w:val="center"/>
            <w:hideMark/>
          </w:tcPr>
          <w:p w14:paraId="7103F354" w14:textId="77777777" w:rsidR="000D080D" w:rsidRPr="000C30F1" w:rsidRDefault="000D080D" w:rsidP="000D080D">
            <w:pPr>
              <w:widowControl/>
              <w:autoSpaceDE/>
              <w:autoSpaceDN/>
              <w:adjustRightInd/>
              <w:ind w:left="187"/>
              <w:rPr>
                <w:color w:val="000000"/>
                <w:sz w:val="20"/>
                <w:szCs w:val="20"/>
              </w:rPr>
            </w:pPr>
            <w:r w:rsidRPr="000C30F1">
              <w:rPr>
                <w:color w:val="000000"/>
                <w:sz w:val="20"/>
                <w:szCs w:val="20"/>
              </w:rPr>
              <w:t>Flares</w:t>
            </w:r>
          </w:p>
        </w:tc>
        <w:tc>
          <w:tcPr>
            <w:tcW w:w="1727" w:type="dxa"/>
            <w:tcBorders>
              <w:top w:val="nil"/>
              <w:left w:val="nil"/>
              <w:bottom w:val="single" w:sz="4" w:space="0" w:color="auto"/>
              <w:right w:val="single" w:sz="4" w:space="0" w:color="auto"/>
            </w:tcBorders>
            <w:shd w:val="clear" w:color="auto" w:fill="auto"/>
            <w:vAlign w:val="center"/>
            <w:hideMark/>
          </w:tcPr>
          <w:p w14:paraId="3F9AC1EB" w14:textId="0062B7F2" w:rsidR="000D080D" w:rsidRPr="000C30F1" w:rsidRDefault="000D080D" w:rsidP="000D080D">
            <w:pPr>
              <w:widowControl/>
              <w:autoSpaceDE/>
              <w:autoSpaceDN/>
              <w:adjustRightInd/>
              <w:jc w:val="center"/>
              <w:rPr>
                <w:color w:val="000000"/>
                <w:sz w:val="20"/>
                <w:szCs w:val="20"/>
              </w:rPr>
            </w:pPr>
            <w:r>
              <w:rPr>
                <w:color w:val="000000"/>
                <w:sz w:val="18"/>
                <w:szCs w:val="18"/>
              </w:rPr>
              <w:t>28</w:t>
            </w:r>
          </w:p>
        </w:tc>
        <w:tc>
          <w:tcPr>
            <w:tcW w:w="1261" w:type="dxa"/>
            <w:tcBorders>
              <w:top w:val="nil"/>
              <w:left w:val="nil"/>
              <w:bottom w:val="single" w:sz="4" w:space="0" w:color="auto"/>
              <w:right w:val="single" w:sz="4" w:space="0" w:color="auto"/>
            </w:tcBorders>
            <w:shd w:val="clear" w:color="auto" w:fill="auto"/>
            <w:vAlign w:val="center"/>
            <w:hideMark/>
          </w:tcPr>
          <w:p w14:paraId="2F0E3D7F"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2</w:t>
            </w:r>
          </w:p>
        </w:tc>
        <w:tc>
          <w:tcPr>
            <w:tcW w:w="2011" w:type="dxa"/>
            <w:tcBorders>
              <w:top w:val="nil"/>
              <w:left w:val="nil"/>
              <w:bottom w:val="single" w:sz="4" w:space="0" w:color="auto"/>
              <w:right w:val="single" w:sz="4" w:space="0" w:color="auto"/>
            </w:tcBorders>
            <w:shd w:val="clear" w:color="auto" w:fill="auto"/>
            <w:vAlign w:val="center"/>
            <w:hideMark/>
          </w:tcPr>
          <w:p w14:paraId="505A04E8"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14:paraId="287B14F8" w14:textId="66376CEB" w:rsidR="000D080D" w:rsidRPr="000C30F1" w:rsidRDefault="000D080D" w:rsidP="000D080D">
            <w:pPr>
              <w:widowControl/>
              <w:autoSpaceDE/>
              <w:autoSpaceDN/>
              <w:adjustRightInd/>
              <w:jc w:val="center"/>
              <w:rPr>
                <w:color w:val="000000"/>
                <w:sz w:val="20"/>
                <w:szCs w:val="20"/>
              </w:rPr>
            </w:pPr>
            <w:r>
              <w:rPr>
                <w:color w:val="000000"/>
                <w:sz w:val="18"/>
                <w:szCs w:val="18"/>
              </w:rPr>
              <w:t>56</w:t>
            </w:r>
          </w:p>
        </w:tc>
      </w:tr>
      <w:tr w:rsidR="000D080D" w:rsidRPr="000C30F1" w14:paraId="580C866E" w14:textId="77777777" w:rsidTr="000D080D">
        <w:trPr>
          <w:trHeight w:val="255"/>
          <w:jc w:val="center"/>
        </w:trPr>
        <w:tc>
          <w:tcPr>
            <w:tcW w:w="2525" w:type="dxa"/>
            <w:tcBorders>
              <w:top w:val="nil"/>
              <w:left w:val="single" w:sz="4" w:space="0" w:color="auto"/>
              <w:bottom w:val="single" w:sz="4" w:space="0" w:color="auto"/>
              <w:right w:val="single" w:sz="4" w:space="0" w:color="auto"/>
            </w:tcBorders>
            <w:shd w:val="clear" w:color="auto" w:fill="auto"/>
            <w:vAlign w:val="center"/>
            <w:hideMark/>
          </w:tcPr>
          <w:p w14:paraId="796B620E" w14:textId="77777777" w:rsidR="000D080D" w:rsidRPr="000C30F1" w:rsidRDefault="000D080D" w:rsidP="000D080D">
            <w:pPr>
              <w:widowControl/>
              <w:autoSpaceDE/>
              <w:autoSpaceDN/>
              <w:adjustRightInd/>
              <w:ind w:left="187"/>
              <w:rPr>
                <w:color w:val="000000"/>
                <w:sz w:val="20"/>
                <w:szCs w:val="20"/>
              </w:rPr>
            </w:pPr>
            <w:r w:rsidRPr="000C30F1">
              <w:rPr>
                <w:color w:val="000000"/>
                <w:sz w:val="20"/>
                <w:szCs w:val="20"/>
              </w:rPr>
              <w:t>PRDs</w:t>
            </w:r>
          </w:p>
        </w:tc>
        <w:tc>
          <w:tcPr>
            <w:tcW w:w="1727" w:type="dxa"/>
            <w:tcBorders>
              <w:top w:val="nil"/>
              <w:left w:val="nil"/>
              <w:bottom w:val="single" w:sz="4" w:space="0" w:color="auto"/>
              <w:right w:val="single" w:sz="4" w:space="0" w:color="auto"/>
            </w:tcBorders>
            <w:shd w:val="clear" w:color="auto" w:fill="auto"/>
            <w:vAlign w:val="center"/>
            <w:hideMark/>
          </w:tcPr>
          <w:p w14:paraId="279DB5EA" w14:textId="775A6170" w:rsidR="000D080D" w:rsidRPr="000C30F1" w:rsidRDefault="000D080D" w:rsidP="000D080D">
            <w:pPr>
              <w:widowControl/>
              <w:autoSpaceDE/>
              <w:autoSpaceDN/>
              <w:adjustRightInd/>
              <w:jc w:val="center"/>
              <w:rPr>
                <w:color w:val="000000"/>
                <w:sz w:val="20"/>
                <w:szCs w:val="20"/>
              </w:rPr>
            </w:pPr>
            <w:r>
              <w:rPr>
                <w:color w:val="000000"/>
                <w:sz w:val="18"/>
                <w:szCs w:val="18"/>
              </w:rPr>
              <w:t>268</w:t>
            </w:r>
          </w:p>
        </w:tc>
        <w:tc>
          <w:tcPr>
            <w:tcW w:w="1261" w:type="dxa"/>
            <w:tcBorders>
              <w:top w:val="nil"/>
              <w:left w:val="nil"/>
              <w:bottom w:val="single" w:sz="4" w:space="0" w:color="auto"/>
              <w:right w:val="single" w:sz="4" w:space="0" w:color="auto"/>
            </w:tcBorders>
            <w:shd w:val="clear" w:color="auto" w:fill="auto"/>
            <w:vAlign w:val="center"/>
            <w:hideMark/>
          </w:tcPr>
          <w:p w14:paraId="68588B2D"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2</w:t>
            </w:r>
          </w:p>
        </w:tc>
        <w:tc>
          <w:tcPr>
            <w:tcW w:w="2011" w:type="dxa"/>
            <w:tcBorders>
              <w:top w:val="nil"/>
              <w:left w:val="nil"/>
              <w:bottom w:val="single" w:sz="4" w:space="0" w:color="auto"/>
              <w:right w:val="single" w:sz="4" w:space="0" w:color="auto"/>
            </w:tcBorders>
            <w:shd w:val="clear" w:color="auto" w:fill="auto"/>
            <w:vAlign w:val="center"/>
            <w:hideMark/>
          </w:tcPr>
          <w:p w14:paraId="27E02DE4"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14:paraId="5E4D56EC" w14:textId="1210EF6A" w:rsidR="000D080D" w:rsidRPr="000C30F1" w:rsidRDefault="000D080D" w:rsidP="000D080D">
            <w:pPr>
              <w:widowControl/>
              <w:autoSpaceDE/>
              <w:autoSpaceDN/>
              <w:adjustRightInd/>
              <w:jc w:val="center"/>
              <w:rPr>
                <w:color w:val="000000"/>
                <w:sz w:val="20"/>
                <w:szCs w:val="20"/>
              </w:rPr>
            </w:pPr>
            <w:r>
              <w:rPr>
                <w:color w:val="000000"/>
                <w:sz w:val="18"/>
                <w:szCs w:val="18"/>
              </w:rPr>
              <w:t>536</w:t>
            </w:r>
          </w:p>
        </w:tc>
      </w:tr>
      <w:tr w:rsidR="000D080D" w:rsidRPr="000C30F1" w14:paraId="51CC3680" w14:textId="77777777" w:rsidTr="000D080D">
        <w:trPr>
          <w:trHeight w:val="255"/>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E1CF9" w14:textId="77777777" w:rsidR="000D080D" w:rsidRPr="000C30F1" w:rsidRDefault="000D080D" w:rsidP="000D080D">
            <w:pPr>
              <w:widowControl/>
              <w:autoSpaceDE/>
              <w:autoSpaceDN/>
              <w:adjustRightInd/>
              <w:ind w:left="187"/>
              <w:rPr>
                <w:color w:val="000000"/>
                <w:sz w:val="20"/>
                <w:szCs w:val="20"/>
              </w:rPr>
            </w:pPr>
            <w:r w:rsidRPr="000C30F1">
              <w:rPr>
                <w:color w:val="000000"/>
                <w:sz w:val="20"/>
                <w:szCs w:val="20"/>
              </w:rPr>
              <w:t>Maintenance Vents</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A75B1" w14:textId="2EBD5E58" w:rsidR="000D080D" w:rsidRPr="000C30F1" w:rsidRDefault="000D080D" w:rsidP="000D080D">
            <w:pPr>
              <w:widowControl/>
              <w:autoSpaceDE/>
              <w:autoSpaceDN/>
              <w:adjustRightInd/>
              <w:jc w:val="center"/>
              <w:rPr>
                <w:color w:val="000000"/>
                <w:sz w:val="20"/>
                <w:szCs w:val="20"/>
              </w:rPr>
            </w:pPr>
            <w:r>
              <w:rPr>
                <w:color w:val="000000"/>
                <w:sz w:val="18"/>
                <w:szCs w:val="18"/>
              </w:rPr>
              <w:t>268</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DD3D"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2</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17A7A"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63FA" w14:textId="3D44ABBB" w:rsidR="000D080D" w:rsidRPr="000C30F1" w:rsidRDefault="000D080D" w:rsidP="000D080D">
            <w:pPr>
              <w:widowControl/>
              <w:autoSpaceDE/>
              <w:autoSpaceDN/>
              <w:adjustRightInd/>
              <w:jc w:val="center"/>
              <w:rPr>
                <w:color w:val="000000"/>
                <w:sz w:val="20"/>
                <w:szCs w:val="20"/>
              </w:rPr>
            </w:pPr>
            <w:r>
              <w:rPr>
                <w:color w:val="000000"/>
                <w:sz w:val="18"/>
                <w:szCs w:val="18"/>
              </w:rPr>
              <w:t>536</w:t>
            </w:r>
          </w:p>
        </w:tc>
      </w:tr>
      <w:tr w:rsidR="000D080D" w:rsidRPr="000C30F1" w14:paraId="5E82DE45" w14:textId="77777777" w:rsidTr="000D080D">
        <w:trPr>
          <w:trHeight w:val="255"/>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3ADAF" w14:textId="77777777" w:rsidR="000D080D" w:rsidRPr="000C30F1" w:rsidRDefault="000D080D" w:rsidP="000D080D">
            <w:pPr>
              <w:widowControl/>
              <w:autoSpaceDE/>
              <w:autoSpaceDN/>
              <w:adjustRightInd/>
              <w:ind w:left="187"/>
              <w:rPr>
                <w:color w:val="000000"/>
                <w:sz w:val="20"/>
                <w:szCs w:val="20"/>
              </w:rPr>
            </w:pPr>
            <w:r w:rsidRPr="000C30F1">
              <w:rPr>
                <w:color w:val="000000"/>
                <w:sz w:val="20"/>
                <w:szCs w:val="20"/>
              </w:rPr>
              <w:t>Bypass Lines</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7F3ADC9A" w14:textId="0E7CF230" w:rsidR="000D080D" w:rsidRPr="000C30F1" w:rsidRDefault="000D080D" w:rsidP="000D080D">
            <w:pPr>
              <w:widowControl/>
              <w:autoSpaceDE/>
              <w:autoSpaceDN/>
              <w:adjustRightInd/>
              <w:jc w:val="center"/>
              <w:rPr>
                <w:color w:val="000000"/>
                <w:sz w:val="20"/>
                <w:szCs w:val="20"/>
              </w:rPr>
            </w:pPr>
            <w:r>
              <w:rPr>
                <w:color w:val="000000"/>
                <w:sz w:val="18"/>
                <w:szCs w:val="18"/>
              </w:rPr>
              <w:t>268</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102DEB78"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14:paraId="4CAF273F"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0</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76816EC1" w14:textId="60C64367" w:rsidR="000D080D" w:rsidRPr="000C30F1" w:rsidRDefault="000D080D" w:rsidP="000D080D">
            <w:pPr>
              <w:widowControl/>
              <w:autoSpaceDE/>
              <w:autoSpaceDN/>
              <w:adjustRightInd/>
              <w:jc w:val="center"/>
              <w:rPr>
                <w:color w:val="000000"/>
                <w:sz w:val="20"/>
                <w:szCs w:val="20"/>
              </w:rPr>
            </w:pPr>
            <w:r>
              <w:rPr>
                <w:color w:val="000000"/>
                <w:sz w:val="18"/>
                <w:szCs w:val="18"/>
              </w:rPr>
              <w:t>536</w:t>
            </w:r>
          </w:p>
        </w:tc>
      </w:tr>
      <w:tr w:rsidR="000D080D" w:rsidRPr="000C30F1" w14:paraId="3097B839" w14:textId="77777777" w:rsidTr="006218C9">
        <w:trPr>
          <w:trHeight w:val="255"/>
          <w:jc w:val="center"/>
        </w:trPr>
        <w:tc>
          <w:tcPr>
            <w:tcW w:w="2525" w:type="dxa"/>
            <w:tcBorders>
              <w:top w:val="nil"/>
              <w:left w:val="single" w:sz="4" w:space="0" w:color="auto"/>
              <w:bottom w:val="single" w:sz="4" w:space="0" w:color="auto"/>
              <w:right w:val="single" w:sz="4" w:space="0" w:color="auto"/>
            </w:tcBorders>
            <w:shd w:val="clear" w:color="auto" w:fill="auto"/>
            <w:vAlign w:val="center"/>
            <w:hideMark/>
          </w:tcPr>
          <w:p w14:paraId="5D95D628" w14:textId="77777777" w:rsidR="000D080D" w:rsidRPr="000C30F1" w:rsidRDefault="000D080D" w:rsidP="000D080D">
            <w:pPr>
              <w:widowControl/>
              <w:autoSpaceDE/>
              <w:autoSpaceDN/>
              <w:adjustRightInd/>
              <w:ind w:left="187"/>
              <w:rPr>
                <w:color w:val="000000"/>
                <w:sz w:val="20"/>
                <w:szCs w:val="20"/>
              </w:rPr>
            </w:pPr>
            <w:r w:rsidRPr="000C30F1">
              <w:rPr>
                <w:color w:val="000000"/>
                <w:sz w:val="20"/>
                <w:szCs w:val="20"/>
              </w:rPr>
              <w:t>HEX El Paso Method</w:t>
            </w:r>
          </w:p>
        </w:tc>
        <w:tc>
          <w:tcPr>
            <w:tcW w:w="1727" w:type="dxa"/>
            <w:tcBorders>
              <w:top w:val="nil"/>
              <w:left w:val="nil"/>
              <w:bottom w:val="single" w:sz="4" w:space="0" w:color="auto"/>
              <w:right w:val="single" w:sz="4" w:space="0" w:color="auto"/>
            </w:tcBorders>
            <w:shd w:val="clear" w:color="auto" w:fill="auto"/>
            <w:vAlign w:val="center"/>
            <w:hideMark/>
          </w:tcPr>
          <w:p w14:paraId="5845953F" w14:textId="3114A25B" w:rsidR="000D080D" w:rsidRPr="000C30F1" w:rsidRDefault="000D080D" w:rsidP="000D080D">
            <w:pPr>
              <w:widowControl/>
              <w:autoSpaceDE/>
              <w:autoSpaceDN/>
              <w:adjustRightInd/>
              <w:jc w:val="center"/>
              <w:rPr>
                <w:color w:val="000000"/>
                <w:sz w:val="20"/>
                <w:szCs w:val="20"/>
              </w:rPr>
            </w:pPr>
            <w:r>
              <w:rPr>
                <w:color w:val="000000"/>
                <w:sz w:val="18"/>
                <w:szCs w:val="18"/>
              </w:rPr>
              <w:t>268</w:t>
            </w:r>
          </w:p>
        </w:tc>
        <w:tc>
          <w:tcPr>
            <w:tcW w:w="1261" w:type="dxa"/>
            <w:tcBorders>
              <w:top w:val="nil"/>
              <w:left w:val="nil"/>
              <w:bottom w:val="single" w:sz="4" w:space="0" w:color="auto"/>
              <w:right w:val="single" w:sz="4" w:space="0" w:color="auto"/>
            </w:tcBorders>
            <w:shd w:val="clear" w:color="auto" w:fill="auto"/>
            <w:vAlign w:val="center"/>
            <w:hideMark/>
          </w:tcPr>
          <w:p w14:paraId="007B6E21"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2</w:t>
            </w:r>
          </w:p>
        </w:tc>
        <w:tc>
          <w:tcPr>
            <w:tcW w:w="2011" w:type="dxa"/>
            <w:tcBorders>
              <w:top w:val="nil"/>
              <w:left w:val="nil"/>
              <w:bottom w:val="single" w:sz="4" w:space="0" w:color="auto"/>
              <w:right w:val="single" w:sz="4" w:space="0" w:color="auto"/>
            </w:tcBorders>
            <w:shd w:val="clear" w:color="auto" w:fill="auto"/>
            <w:vAlign w:val="center"/>
            <w:hideMark/>
          </w:tcPr>
          <w:p w14:paraId="1A3C8C1B"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0</w:t>
            </w:r>
          </w:p>
        </w:tc>
        <w:tc>
          <w:tcPr>
            <w:tcW w:w="1352" w:type="dxa"/>
            <w:tcBorders>
              <w:top w:val="nil"/>
              <w:left w:val="nil"/>
              <w:bottom w:val="single" w:sz="4" w:space="0" w:color="auto"/>
              <w:right w:val="single" w:sz="4" w:space="0" w:color="auto"/>
            </w:tcBorders>
            <w:shd w:val="clear" w:color="auto" w:fill="auto"/>
            <w:vAlign w:val="center"/>
            <w:hideMark/>
          </w:tcPr>
          <w:p w14:paraId="1FD7B06B" w14:textId="7386B2A4" w:rsidR="000D080D" w:rsidRPr="000C30F1" w:rsidRDefault="000D080D" w:rsidP="000D080D">
            <w:pPr>
              <w:widowControl/>
              <w:autoSpaceDE/>
              <w:autoSpaceDN/>
              <w:adjustRightInd/>
              <w:jc w:val="center"/>
              <w:rPr>
                <w:color w:val="000000"/>
                <w:sz w:val="20"/>
                <w:szCs w:val="20"/>
              </w:rPr>
            </w:pPr>
            <w:r>
              <w:rPr>
                <w:color w:val="000000"/>
                <w:sz w:val="18"/>
                <w:szCs w:val="18"/>
              </w:rPr>
              <w:t>536</w:t>
            </w:r>
          </w:p>
        </w:tc>
      </w:tr>
      <w:tr w:rsidR="000D080D" w:rsidRPr="000C30F1" w14:paraId="0F9AFD78" w14:textId="77777777" w:rsidTr="006218C9">
        <w:trPr>
          <w:trHeight w:val="480"/>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33F81" w14:textId="77777777" w:rsidR="000D080D" w:rsidRPr="000C30F1" w:rsidRDefault="000D080D" w:rsidP="000D080D">
            <w:pPr>
              <w:widowControl/>
              <w:autoSpaceDE/>
              <w:autoSpaceDN/>
              <w:adjustRightInd/>
              <w:ind w:left="187"/>
              <w:rPr>
                <w:color w:val="000000"/>
                <w:sz w:val="20"/>
                <w:szCs w:val="20"/>
              </w:rPr>
            </w:pPr>
            <w:r w:rsidRPr="000C30F1">
              <w:rPr>
                <w:color w:val="000000"/>
                <w:sz w:val="20"/>
                <w:szCs w:val="20"/>
              </w:rPr>
              <w:t>Ethylene Oxide Process Vents &amp; Storage Tanks</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8236D" w14:textId="118020C9" w:rsidR="000D080D" w:rsidRPr="000C30F1" w:rsidRDefault="000D080D" w:rsidP="000D080D">
            <w:pPr>
              <w:widowControl/>
              <w:autoSpaceDE/>
              <w:autoSpaceDN/>
              <w:adjustRightInd/>
              <w:jc w:val="center"/>
              <w:rPr>
                <w:color w:val="000000"/>
                <w:sz w:val="20"/>
                <w:szCs w:val="20"/>
              </w:rPr>
            </w:pPr>
            <w:r>
              <w:rPr>
                <w:color w:val="000000"/>
                <w:sz w:val="18"/>
                <w:szCs w:val="18"/>
              </w:rPr>
              <w:t>12</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3C970"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2</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3BA68"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31721" w14:textId="7B768560" w:rsidR="000D080D" w:rsidRPr="000C30F1" w:rsidRDefault="000D080D" w:rsidP="000D080D">
            <w:pPr>
              <w:widowControl/>
              <w:autoSpaceDE/>
              <w:autoSpaceDN/>
              <w:adjustRightInd/>
              <w:jc w:val="center"/>
              <w:rPr>
                <w:color w:val="000000"/>
                <w:sz w:val="20"/>
                <w:szCs w:val="20"/>
              </w:rPr>
            </w:pPr>
            <w:r>
              <w:rPr>
                <w:color w:val="000000"/>
                <w:sz w:val="18"/>
                <w:szCs w:val="18"/>
              </w:rPr>
              <w:t>24</w:t>
            </w:r>
          </w:p>
        </w:tc>
      </w:tr>
      <w:tr w:rsidR="000D080D" w:rsidRPr="000C30F1" w14:paraId="78EBBDAF" w14:textId="77777777" w:rsidTr="006218C9">
        <w:trPr>
          <w:trHeight w:val="255"/>
          <w:jc w:val="center"/>
        </w:trPr>
        <w:tc>
          <w:tcPr>
            <w:tcW w:w="2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AAC13" w14:textId="2771DD33" w:rsidR="000D080D" w:rsidRPr="000C30F1" w:rsidRDefault="000D080D" w:rsidP="000D080D">
            <w:pPr>
              <w:widowControl/>
              <w:autoSpaceDE/>
              <w:autoSpaceDN/>
              <w:adjustRightInd/>
              <w:ind w:left="187"/>
              <w:rPr>
                <w:color w:val="000000"/>
                <w:sz w:val="20"/>
                <w:szCs w:val="20"/>
              </w:rPr>
            </w:pPr>
            <w:r>
              <w:rPr>
                <w:color w:val="000000"/>
                <w:sz w:val="20"/>
                <w:szCs w:val="20"/>
              </w:rPr>
              <w:t xml:space="preserve">Ethylene Oxide </w:t>
            </w:r>
            <w:r w:rsidRPr="000C30F1">
              <w:rPr>
                <w:color w:val="000000"/>
                <w:sz w:val="20"/>
                <w:szCs w:val="20"/>
              </w:rPr>
              <w:t>Equipment Leaks</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14:paraId="76A839AE" w14:textId="2D6D7230" w:rsidR="000D080D" w:rsidRPr="000C30F1" w:rsidRDefault="000D080D" w:rsidP="000D080D">
            <w:pPr>
              <w:widowControl/>
              <w:autoSpaceDE/>
              <w:autoSpaceDN/>
              <w:adjustRightInd/>
              <w:jc w:val="center"/>
              <w:rPr>
                <w:color w:val="000000"/>
                <w:sz w:val="20"/>
                <w:szCs w:val="20"/>
              </w:rPr>
            </w:pPr>
            <w:r>
              <w:rPr>
                <w:color w:val="000000"/>
                <w:sz w:val="18"/>
                <w:szCs w:val="18"/>
              </w:rPr>
              <w:t>16</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14:paraId="2EB9ADD1"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14:paraId="244DEA18" w14:textId="77777777" w:rsidR="000D080D" w:rsidRPr="000C30F1" w:rsidRDefault="000D080D" w:rsidP="000D080D">
            <w:pPr>
              <w:widowControl/>
              <w:autoSpaceDE/>
              <w:autoSpaceDN/>
              <w:adjustRightInd/>
              <w:jc w:val="center"/>
              <w:rPr>
                <w:color w:val="000000"/>
                <w:sz w:val="20"/>
                <w:szCs w:val="20"/>
              </w:rPr>
            </w:pPr>
            <w:r w:rsidRPr="000C30F1">
              <w:rPr>
                <w:color w:val="000000"/>
                <w:sz w:val="20"/>
                <w:szCs w:val="20"/>
              </w:rPr>
              <w:t>0</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5C1A52EA" w14:textId="5AC262EB" w:rsidR="000D080D" w:rsidRPr="000C30F1" w:rsidRDefault="000D080D" w:rsidP="000D080D">
            <w:pPr>
              <w:widowControl/>
              <w:autoSpaceDE/>
              <w:autoSpaceDN/>
              <w:adjustRightInd/>
              <w:jc w:val="center"/>
              <w:rPr>
                <w:color w:val="000000"/>
                <w:sz w:val="20"/>
                <w:szCs w:val="20"/>
              </w:rPr>
            </w:pPr>
            <w:r>
              <w:rPr>
                <w:color w:val="000000"/>
                <w:sz w:val="18"/>
                <w:szCs w:val="18"/>
              </w:rPr>
              <w:t>32</w:t>
            </w:r>
          </w:p>
        </w:tc>
      </w:tr>
      <w:tr w:rsidR="000D080D" w:rsidRPr="000C30F1" w14:paraId="1873A08B" w14:textId="77777777" w:rsidTr="000D080D">
        <w:trPr>
          <w:trHeight w:val="255"/>
          <w:jc w:val="center"/>
        </w:trPr>
        <w:tc>
          <w:tcPr>
            <w:tcW w:w="2525" w:type="dxa"/>
            <w:tcBorders>
              <w:top w:val="single" w:sz="4" w:space="0" w:color="auto"/>
              <w:left w:val="single" w:sz="4" w:space="0" w:color="auto"/>
              <w:bottom w:val="single" w:sz="4" w:space="0" w:color="auto"/>
            </w:tcBorders>
            <w:shd w:val="clear" w:color="auto" w:fill="auto"/>
            <w:vAlign w:val="center"/>
          </w:tcPr>
          <w:p w14:paraId="39A4B82B" w14:textId="67DB6F38" w:rsidR="000D080D" w:rsidRPr="00207423" w:rsidRDefault="000D080D" w:rsidP="000D080D">
            <w:pPr>
              <w:widowControl/>
              <w:autoSpaceDE/>
              <w:autoSpaceDN/>
              <w:adjustRightInd/>
              <w:rPr>
                <w:b/>
                <w:color w:val="000000"/>
                <w:sz w:val="20"/>
                <w:szCs w:val="20"/>
              </w:rPr>
            </w:pPr>
            <w:r w:rsidRPr="00207423">
              <w:rPr>
                <w:b/>
                <w:color w:val="000000"/>
                <w:sz w:val="20"/>
                <w:szCs w:val="20"/>
              </w:rPr>
              <w:t>TOTAL</w:t>
            </w:r>
          </w:p>
        </w:tc>
        <w:tc>
          <w:tcPr>
            <w:tcW w:w="1727" w:type="dxa"/>
            <w:tcBorders>
              <w:top w:val="single" w:sz="4" w:space="0" w:color="auto"/>
              <w:bottom w:val="single" w:sz="4" w:space="0" w:color="auto"/>
            </w:tcBorders>
            <w:shd w:val="clear" w:color="auto" w:fill="auto"/>
            <w:vAlign w:val="center"/>
          </w:tcPr>
          <w:p w14:paraId="7F3A2541" w14:textId="77777777" w:rsidR="000D080D" w:rsidRPr="00207423" w:rsidRDefault="000D080D" w:rsidP="000D080D">
            <w:pPr>
              <w:widowControl/>
              <w:autoSpaceDE/>
              <w:autoSpaceDN/>
              <w:adjustRightInd/>
              <w:jc w:val="center"/>
              <w:rPr>
                <w:b/>
                <w:color w:val="000000"/>
                <w:sz w:val="20"/>
                <w:szCs w:val="20"/>
              </w:rPr>
            </w:pPr>
          </w:p>
        </w:tc>
        <w:tc>
          <w:tcPr>
            <w:tcW w:w="1261" w:type="dxa"/>
            <w:tcBorders>
              <w:top w:val="single" w:sz="4" w:space="0" w:color="auto"/>
              <w:bottom w:val="single" w:sz="4" w:space="0" w:color="auto"/>
            </w:tcBorders>
            <w:shd w:val="clear" w:color="auto" w:fill="auto"/>
            <w:vAlign w:val="center"/>
          </w:tcPr>
          <w:p w14:paraId="74B4346F" w14:textId="77777777" w:rsidR="000D080D" w:rsidRPr="00207423" w:rsidRDefault="000D080D" w:rsidP="000D080D">
            <w:pPr>
              <w:widowControl/>
              <w:autoSpaceDE/>
              <w:autoSpaceDN/>
              <w:adjustRightInd/>
              <w:jc w:val="center"/>
              <w:rPr>
                <w:b/>
                <w:color w:val="000000"/>
                <w:sz w:val="20"/>
                <w:szCs w:val="20"/>
              </w:rPr>
            </w:pPr>
          </w:p>
        </w:tc>
        <w:tc>
          <w:tcPr>
            <w:tcW w:w="2011" w:type="dxa"/>
            <w:tcBorders>
              <w:top w:val="single" w:sz="4" w:space="0" w:color="auto"/>
              <w:bottom w:val="single" w:sz="4" w:space="0" w:color="auto"/>
              <w:right w:val="single" w:sz="4" w:space="0" w:color="auto"/>
            </w:tcBorders>
            <w:shd w:val="clear" w:color="auto" w:fill="auto"/>
            <w:vAlign w:val="center"/>
          </w:tcPr>
          <w:p w14:paraId="404C700C" w14:textId="77777777" w:rsidR="000D080D" w:rsidRPr="00207423" w:rsidRDefault="000D080D" w:rsidP="000D080D">
            <w:pPr>
              <w:widowControl/>
              <w:autoSpaceDE/>
              <w:autoSpaceDN/>
              <w:adjustRightInd/>
              <w:jc w:val="center"/>
              <w:rPr>
                <w:b/>
                <w:color w:val="000000"/>
                <w:sz w:val="20"/>
                <w:szCs w:val="20"/>
              </w:rPr>
            </w:pP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14:paraId="4F736196" w14:textId="6E59B626" w:rsidR="000D080D" w:rsidRPr="00207423" w:rsidRDefault="000D080D" w:rsidP="000D080D">
            <w:pPr>
              <w:widowControl/>
              <w:autoSpaceDE/>
              <w:autoSpaceDN/>
              <w:adjustRightInd/>
              <w:jc w:val="center"/>
              <w:rPr>
                <w:b/>
                <w:color w:val="000000"/>
                <w:sz w:val="20"/>
                <w:szCs w:val="20"/>
              </w:rPr>
            </w:pPr>
            <w:r>
              <w:rPr>
                <w:b/>
                <w:bCs/>
                <w:color w:val="000000"/>
                <w:sz w:val="18"/>
                <w:szCs w:val="18"/>
              </w:rPr>
              <w:t>2,492</w:t>
            </w:r>
          </w:p>
        </w:tc>
      </w:tr>
    </w:tbl>
    <w:p w14:paraId="79B1AFCE" w14:textId="3A9C2905" w:rsidR="00DD7D33" w:rsidRDefault="00DD7D33" w:rsidP="00DD7D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3DE8301" w14:textId="02ADB569" w:rsidR="008D1CB1" w:rsidRDefault="008D1CB1" w:rsidP="00DD7D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D1CB1">
        <w:t xml:space="preserve">The number of </w:t>
      </w:r>
      <w:r>
        <w:t>t</w:t>
      </w:r>
      <w:r w:rsidRPr="008D1CB1">
        <w:t xml:space="preserve">otal </w:t>
      </w:r>
      <w:r>
        <w:t>a</w:t>
      </w:r>
      <w:r w:rsidRPr="008D1CB1">
        <w:t>nnual</w:t>
      </w:r>
      <w:r>
        <w:t xml:space="preserve"> r</w:t>
      </w:r>
      <w:r w:rsidRPr="008D1CB1">
        <w:t xml:space="preserve">esponses is </w:t>
      </w:r>
      <w:r w:rsidR="000D080D">
        <w:t>2,492</w:t>
      </w:r>
      <w:r w:rsidRPr="008D1CB1">
        <w:t xml:space="preserve">.  </w:t>
      </w:r>
    </w:p>
    <w:p w14:paraId="28FBBD13" w14:textId="43E910AC" w:rsidR="00CE23D4" w:rsidRPr="00CC536B" w:rsidRDefault="00CE23D4" w:rsidP="009D12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915479" w14:textId="77777777" w:rsidR="00CE23D4" w:rsidRPr="00CC536B"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CC536B">
        <w:rPr>
          <w:b/>
          <w:bCs/>
        </w:rPr>
        <w:t>6(e)  Bottom Line Burden Hours and Cost Tables</w:t>
      </w:r>
    </w:p>
    <w:p w14:paraId="4E62863D"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34C4BBA9"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r w:rsidRPr="00CC536B">
        <w:rPr>
          <w:b/>
        </w:rPr>
        <w:t xml:space="preserve">(i)  The Respondent Tally  </w:t>
      </w:r>
    </w:p>
    <w:p w14:paraId="7A6012A4"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52B80C06" w14:textId="5300F665" w:rsidR="0093035C" w:rsidRPr="005D634D" w:rsidRDefault="0093035C" w:rsidP="0093035C">
      <w:pPr>
        <w:pBdr>
          <w:top w:val="single" w:sz="6" w:space="0" w:color="FFFFFF"/>
          <w:left w:val="single" w:sz="6" w:space="0" w:color="FFFFFF"/>
          <w:bottom w:val="single" w:sz="6" w:space="0" w:color="FFFFFF"/>
          <w:right w:val="single" w:sz="6" w:space="0" w:color="FFFFFF"/>
        </w:pBdr>
        <w:ind w:firstLine="720"/>
        <w:rPr>
          <w:color w:val="000000"/>
        </w:rPr>
      </w:pPr>
      <w:r w:rsidRPr="005D634D">
        <w:rPr>
          <w:color w:val="000000"/>
        </w:rPr>
        <w:t xml:space="preserve">The total annual labor hours </w:t>
      </w:r>
      <w:r w:rsidR="00F342B7" w:rsidRPr="005D634D">
        <w:rPr>
          <w:color w:val="000000"/>
        </w:rPr>
        <w:t xml:space="preserve">for respondents </w:t>
      </w:r>
      <w:r w:rsidRPr="005D634D">
        <w:rPr>
          <w:color w:val="000000"/>
        </w:rPr>
        <w:t xml:space="preserve">are </w:t>
      </w:r>
      <w:commentRangeStart w:id="3"/>
      <w:r w:rsidR="00D67C55" w:rsidRPr="005D634D">
        <w:rPr>
          <w:color w:val="000000"/>
        </w:rPr>
        <w:t>36,353</w:t>
      </w:r>
      <w:r w:rsidR="00CB2AFB" w:rsidRPr="005D634D">
        <w:rPr>
          <w:color w:val="000000"/>
        </w:rPr>
        <w:t xml:space="preserve"> </w:t>
      </w:r>
      <w:commentRangeEnd w:id="3"/>
      <w:r w:rsidR="0066529C">
        <w:rPr>
          <w:rStyle w:val="CommentReference"/>
        </w:rPr>
        <w:commentReference w:id="3"/>
      </w:r>
      <w:r w:rsidR="00CB2AFB" w:rsidRPr="005D634D">
        <w:rPr>
          <w:color w:val="000000"/>
        </w:rPr>
        <w:t>at a cost of $</w:t>
      </w:r>
      <w:r w:rsidR="00D67C55" w:rsidRPr="005D634D">
        <w:rPr>
          <w:color w:val="000000"/>
        </w:rPr>
        <w:t>3.68</w:t>
      </w:r>
      <w:r w:rsidR="006D5FE8" w:rsidRPr="005D634D">
        <w:rPr>
          <w:color w:val="000000"/>
        </w:rPr>
        <w:t xml:space="preserve"> million</w:t>
      </w:r>
      <w:r w:rsidR="00B34390" w:rsidRPr="005D634D">
        <w:rPr>
          <w:color w:val="000000"/>
        </w:rPr>
        <w:t xml:space="preserve">. </w:t>
      </w:r>
      <w:r w:rsidRPr="005D634D">
        <w:rPr>
          <w:color w:val="000000"/>
        </w:rPr>
        <w:t xml:space="preserve">Furthermore, the annual public reporting and recordkeeping burden for this collection of information is estimated to </w:t>
      </w:r>
      <w:r w:rsidRPr="005D634D">
        <w:t xml:space="preserve">average </w:t>
      </w:r>
      <w:r w:rsidR="00D67C55" w:rsidRPr="00FF5126">
        <w:rPr>
          <w:highlight w:val="green"/>
        </w:rPr>
        <w:t>7</w:t>
      </w:r>
      <w:r w:rsidR="00F342B7" w:rsidRPr="00FF5126">
        <w:rPr>
          <w:highlight w:val="green"/>
        </w:rPr>
        <w:t xml:space="preserve"> </w:t>
      </w:r>
      <w:r w:rsidRPr="00FF5126">
        <w:rPr>
          <w:highlight w:val="green"/>
        </w:rPr>
        <w:t>hours</w:t>
      </w:r>
      <w:r w:rsidRPr="00FF5126">
        <w:rPr>
          <w:color w:val="000000"/>
          <w:highlight w:val="green"/>
        </w:rPr>
        <w:t xml:space="preserve"> per </w:t>
      </w:r>
      <w:r w:rsidR="00D67C55" w:rsidRPr="00FF5126">
        <w:rPr>
          <w:color w:val="000000"/>
          <w:highlight w:val="green"/>
        </w:rPr>
        <w:t>response</w:t>
      </w:r>
      <w:r w:rsidRPr="005D634D">
        <w:rPr>
          <w:color w:val="000000"/>
        </w:rPr>
        <w:t>.</w:t>
      </w:r>
      <w:r w:rsidR="008951D1" w:rsidRPr="005D634D">
        <w:rPr>
          <w:color w:val="000000"/>
        </w:rPr>
        <w:t xml:space="preserve"> Details regarding these estimates may be found in Tables 1 through 4 of Attachment </w:t>
      </w:r>
      <w:r w:rsidR="00AF0833" w:rsidRPr="005D634D">
        <w:rPr>
          <w:color w:val="000000"/>
        </w:rPr>
        <w:t>1</w:t>
      </w:r>
      <w:r w:rsidR="008951D1" w:rsidRPr="005D634D">
        <w:rPr>
          <w:color w:val="000000"/>
        </w:rPr>
        <w:t>.</w:t>
      </w:r>
    </w:p>
    <w:p w14:paraId="79B21220" w14:textId="77777777" w:rsidR="008951D1" w:rsidRPr="005D634D" w:rsidRDefault="008951D1" w:rsidP="0093035C">
      <w:pPr>
        <w:pBdr>
          <w:top w:val="single" w:sz="6" w:space="0" w:color="FFFFFF"/>
          <w:left w:val="single" w:sz="6" w:space="0" w:color="FFFFFF"/>
          <w:bottom w:val="single" w:sz="6" w:space="0" w:color="FFFFFF"/>
          <w:right w:val="single" w:sz="6" w:space="0" w:color="FFFFFF"/>
        </w:pBdr>
        <w:ind w:firstLine="720"/>
        <w:rPr>
          <w:color w:val="000000"/>
        </w:rPr>
      </w:pPr>
    </w:p>
    <w:p w14:paraId="3F6E4E8F" w14:textId="01A8308C" w:rsidR="0093035C" w:rsidRPr="005D634D" w:rsidRDefault="0093035C" w:rsidP="0093035C">
      <w:pPr>
        <w:pBdr>
          <w:top w:val="single" w:sz="6" w:space="0" w:color="FFFFFF"/>
          <w:left w:val="single" w:sz="6" w:space="0" w:color="FFFFFF"/>
          <w:bottom w:val="single" w:sz="6" w:space="0" w:color="FFFFFF"/>
          <w:right w:val="single" w:sz="6" w:space="0" w:color="FFFFFF"/>
        </w:pBdr>
        <w:ind w:firstLine="720"/>
        <w:rPr>
          <w:color w:val="000000"/>
        </w:rPr>
      </w:pPr>
      <w:commentRangeStart w:id="4"/>
      <w:r w:rsidRPr="005D634D">
        <w:rPr>
          <w:color w:val="000000"/>
        </w:rPr>
        <w:t>The total annual capital/startup and O&amp;M costs to the regulated entity are</w:t>
      </w:r>
      <w:r w:rsidR="006D0F4A" w:rsidRPr="005D634D">
        <w:rPr>
          <w:color w:val="000000"/>
        </w:rPr>
        <w:t xml:space="preserve"> </w:t>
      </w:r>
      <w:r w:rsidRPr="005D634D">
        <w:rPr>
          <w:color w:val="000000"/>
        </w:rPr>
        <w:t>$</w:t>
      </w:r>
      <w:r w:rsidR="00D67C55" w:rsidRPr="005D634D">
        <w:rPr>
          <w:color w:val="000000"/>
        </w:rPr>
        <w:t>7.24</w:t>
      </w:r>
      <w:r w:rsidR="00CD5A54" w:rsidRPr="005D634D">
        <w:rPr>
          <w:color w:val="000000"/>
        </w:rPr>
        <w:t xml:space="preserve"> million</w:t>
      </w:r>
      <w:r w:rsidR="009F3A9E" w:rsidRPr="005D634D">
        <w:rPr>
          <w:color w:val="000000"/>
        </w:rPr>
        <w:t>.</w:t>
      </w:r>
      <w:r w:rsidRPr="005D634D">
        <w:rPr>
          <w:color w:val="000000"/>
        </w:rPr>
        <w:t xml:space="preserve"> The cost calculations are detailed in Section 6(b)(iii), Capital/Startup vs. Operation and Maintenance Costs.</w:t>
      </w:r>
      <w:commentRangeEnd w:id="4"/>
      <w:r w:rsidR="0066529C">
        <w:rPr>
          <w:rStyle w:val="CommentReference"/>
        </w:rPr>
        <w:commentReference w:id="4"/>
      </w:r>
    </w:p>
    <w:p w14:paraId="05C8A463" w14:textId="77777777" w:rsidR="00CE23D4" w:rsidRPr="005D634D"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7D5714AC" w14:textId="2BD60BC6" w:rsidR="00CE23D4" w:rsidRPr="005D634D"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r w:rsidRPr="005D634D">
        <w:rPr>
          <w:b/>
        </w:rPr>
        <w:t xml:space="preserve">(ii) The </w:t>
      </w:r>
      <w:r w:rsidR="00F342B7" w:rsidRPr="005D634D">
        <w:rPr>
          <w:b/>
        </w:rPr>
        <w:t>Agency</w:t>
      </w:r>
      <w:r w:rsidR="0069594A" w:rsidRPr="005D634D">
        <w:rPr>
          <w:b/>
        </w:rPr>
        <w:t xml:space="preserve"> </w:t>
      </w:r>
      <w:r w:rsidR="0000526F" w:rsidRPr="005D634D">
        <w:rPr>
          <w:b/>
        </w:rPr>
        <w:t>Tally</w:t>
      </w:r>
    </w:p>
    <w:p w14:paraId="10C0F8DB" w14:textId="77777777" w:rsidR="00CE23D4" w:rsidRPr="005D634D"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rPr>
      </w:pPr>
    </w:p>
    <w:p w14:paraId="5617B276" w14:textId="673E0FCB"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5D634D">
        <w:t xml:space="preserve">The average annual burden over the first </w:t>
      </w:r>
      <w:r w:rsidR="00E77F00" w:rsidRPr="005D634D">
        <w:t>three </w:t>
      </w:r>
      <w:r w:rsidRPr="005D634D">
        <w:t xml:space="preserve">years for the </w:t>
      </w:r>
      <w:r w:rsidR="00F342B7" w:rsidRPr="005D634D">
        <w:t>Agency</w:t>
      </w:r>
      <w:r w:rsidRPr="005D634D">
        <w:t xml:space="preserve"> </w:t>
      </w:r>
      <w:r w:rsidR="000904AB" w:rsidRPr="005D634D">
        <w:t xml:space="preserve">is estimated to </w:t>
      </w:r>
      <w:r w:rsidRPr="005D634D">
        <w:t xml:space="preserve">be </w:t>
      </w:r>
      <w:r w:rsidR="00D67C55" w:rsidRPr="005D634D">
        <w:t>2,413</w:t>
      </w:r>
      <w:r w:rsidR="005E461D" w:rsidRPr="005D634D">
        <w:t xml:space="preserve"> </w:t>
      </w:r>
      <w:r w:rsidRPr="005D634D">
        <w:t>hours at a cost of $</w:t>
      </w:r>
      <w:r w:rsidR="00D67C55" w:rsidRPr="005D634D">
        <w:t>114</w:t>
      </w:r>
      <w:r w:rsidR="006D5FE8" w:rsidRPr="005D634D">
        <w:t>,0</w:t>
      </w:r>
      <w:r w:rsidR="006D0F4A" w:rsidRPr="005D634D">
        <w:t>00</w:t>
      </w:r>
      <w:r w:rsidRPr="005D634D">
        <w:t>.</w:t>
      </w:r>
      <w:r w:rsidR="0000526F" w:rsidRPr="005D634D">
        <w:t xml:space="preserve"> The </w:t>
      </w:r>
      <w:r w:rsidR="00E27027" w:rsidRPr="005D634D">
        <w:t>Agency</w:t>
      </w:r>
      <w:r w:rsidR="0000526F" w:rsidRPr="005D634D">
        <w:t xml:space="preserve"> burden hours and costs are presented in Tables </w:t>
      </w:r>
      <w:r w:rsidR="00672461" w:rsidRPr="005D634D">
        <w:t>5</w:t>
      </w:r>
      <w:r w:rsidR="0000526F" w:rsidRPr="005D634D">
        <w:t xml:space="preserve"> through </w:t>
      </w:r>
      <w:r w:rsidR="00672461" w:rsidRPr="005D634D">
        <w:t>8</w:t>
      </w:r>
      <w:r w:rsidR="0000526F" w:rsidRPr="005D634D">
        <w:t xml:space="preserve"> of Attachment </w:t>
      </w:r>
      <w:r w:rsidR="00AF0833" w:rsidRPr="005D634D">
        <w:t>2</w:t>
      </w:r>
      <w:r w:rsidR="0000526F" w:rsidRPr="005D634D">
        <w:t>.</w:t>
      </w:r>
    </w:p>
    <w:p w14:paraId="66264EF4"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6AFCAAB" w14:textId="77777777" w:rsidR="00CE23D4" w:rsidRPr="00CC536B"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CC536B">
        <w:rPr>
          <w:b/>
          <w:bCs/>
        </w:rPr>
        <w:t>6(f)  Reasons for change in burden</w:t>
      </w:r>
    </w:p>
    <w:p w14:paraId="00FEEEC5"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FE7B194" w14:textId="0CE05BF5" w:rsidR="00C95452" w:rsidRPr="008A2E38" w:rsidRDefault="00A638CB"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pPr>
      <w:r>
        <w:t>The increase in burden results from the residual risk and technology reviews for the NESHAP</w:t>
      </w:r>
      <w:r w:rsidR="001233A5">
        <w:t xml:space="preserve">. EPA </w:t>
      </w:r>
      <w:r w:rsidRPr="00BC0AD3">
        <w:t>is</w:t>
      </w:r>
      <w:r w:rsidRPr="00C168EA">
        <w:t xml:space="preserve"> </w:t>
      </w:r>
      <w:r>
        <w:t>revising</w:t>
      </w:r>
      <w:r w:rsidRPr="00C168EA">
        <w:t xml:space="preserve"> requirements for equipment leaks and heat exchange systems, and also add</w:t>
      </w:r>
      <w:r>
        <w:t>ing</w:t>
      </w:r>
      <w:r w:rsidRPr="00C168EA">
        <w:t xml:space="preserve"> requirements to specifically address ethylene oxide emissions from storage tanks, process vents, and equipment leaks. The EPA is </w:t>
      </w:r>
      <w:r>
        <w:t xml:space="preserve">also </w:t>
      </w:r>
      <w:r w:rsidRPr="00C168EA">
        <w:t xml:space="preserve">proposing amendments to correct and clarify regulatory provisions related to emissions during periods of startup, shutdown, and malfunction (SSM); add requirements for electronic reporting of performance test results and reports, performance evaluation reports, and compliance reports; add </w:t>
      </w:r>
      <w:r>
        <w:t xml:space="preserve">monitoring and </w:t>
      </w:r>
      <w:r w:rsidRPr="00C168EA">
        <w:t xml:space="preserve">operational requirements for </w:t>
      </w:r>
      <w:r>
        <w:t xml:space="preserve">flares that control ethylene oxide emissions and flares used to control emissions from processes that produce olefins and polyolefins, </w:t>
      </w:r>
      <w:r w:rsidRPr="00C168EA">
        <w:t>including operational and monitoring requirements to allow the use of pressure-assisted multi-point flares; add work practice standards and monitoring requirements for pressure relief device (PRD) releases; and add requirements and clarifications for vent control bypasses, including bypass lines, in situ sampling systems, maintenance activities, and certain gaseous streams routed to a fuel gas system</w:t>
      </w:r>
      <w:r>
        <w:t>.</w:t>
      </w:r>
      <w:r w:rsidR="001233A5" w:rsidDel="00A638CB">
        <w:rPr>
          <w:rFonts w:cs="Courier New"/>
        </w:rPr>
        <w:t xml:space="preserve"> </w:t>
      </w:r>
    </w:p>
    <w:p w14:paraId="01C78CD1" w14:textId="77777777" w:rsidR="00FF5126" w:rsidRDefault="00FF5126"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p>
    <w:p w14:paraId="069465C4" w14:textId="471B6A3D" w:rsidR="00CE23D4" w:rsidRPr="00CC536B" w:rsidRDefault="00CE23D4" w:rsidP="00E71C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outlineLvl w:val="1"/>
        <w:rPr>
          <w:b/>
          <w:bCs/>
        </w:rPr>
      </w:pPr>
      <w:r w:rsidRPr="00CC536B">
        <w:rPr>
          <w:b/>
          <w:bCs/>
        </w:rPr>
        <w:t>6(g)  Burden Statement</w:t>
      </w:r>
    </w:p>
    <w:p w14:paraId="0610D25E" w14:textId="77777777" w:rsidR="00CE23D4" w:rsidRPr="00CC536B"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4E632289" w14:textId="6312DCF4"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CC536B">
        <w:rPr>
          <w:color w:val="000000"/>
        </w:rPr>
        <w:t xml:space="preserve">The annual public reporting and recordkeeping burden for this collection of information </w:t>
      </w:r>
      <w:r w:rsidRPr="00CC536B">
        <w:t xml:space="preserve">is estimated to be </w:t>
      </w:r>
      <w:r w:rsidR="00D67C55">
        <w:t>7</w:t>
      </w:r>
      <w:r w:rsidR="008C4EAD">
        <w:t xml:space="preserve"> hours per respon</w:t>
      </w:r>
      <w:r w:rsidR="00D67C55">
        <w:t>se</w:t>
      </w:r>
      <w:r w:rsidRPr="00CC536B">
        <w:t>. Burden means total time, effort, or financial resources expended by persons to generate, maintain, retain, or disclose or provide information to o</w:t>
      </w:r>
      <w:r w:rsidR="009F3A9E">
        <w:t xml:space="preserve">r for a Federal agency. </w:t>
      </w:r>
      <w:r w:rsidRPr="00934778">
        <w:t xml:space="preserve">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w:t>
      </w:r>
    </w:p>
    <w:p w14:paraId="4C30B910" w14:textId="76F240FF"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 </w:t>
      </w:r>
    </w:p>
    <w:p w14:paraId="043865BF"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An agency may not conduct or sponsor, and a person is not required to respond to, a collection of information unless it displays a currently vali</w:t>
      </w:r>
      <w:r w:rsidR="009F3A9E">
        <w:t xml:space="preserve">d OMB control number. </w:t>
      </w:r>
      <w:r w:rsidR="0090550A">
        <w:t>The OMB Control N</w:t>
      </w:r>
      <w:r w:rsidRPr="00934778">
        <w:t>umbers for EPA regulations are listed in 40 CFR part 9 and 48 CFR chapter 15.</w:t>
      </w:r>
    </w:p>
    <w:p w14:paraId="02A3F614"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14:paraId="67241EC0" w14:textId="73485AA5" w:rsidR="00CE23D4" w:rsidRPr="00934778" w:rsidRDefault="00CE23D4" w:rsidP="00CE23D4">
      <w:pPr>
        <w:ind w:firstLine="720"/>
      </w:pPr>
      <w:r w:rsidRPr="00934778">
        <w:t xml:space="preserve">To comment on the </w:t>
      </w:r>
      <w:r w:rsidR="00B34390">
        <w:t>a</w:t>
      </w:r>
      <w:r w:rsidRPr="00934778">
        <w:t xml:space="preserve">gency's need for this information, the accuracy of the provided burden estimates, and any suggested methods for minimizing respondent burden, including the use of automated </w:t>
      </w:r>
      <w:r w:rsidRPr="000B3497">
        <w:t xml:space="preserve">collection techniques, </w:t>
      </w:r>
      <w:r w:rsidR="009F3A9E">
        <w:t xml:space="preserve">the </w:t>
      </w:r>
      <w:r w:rsidRPr="000B3497">
        <w:t xml:space="preserve">EPA has established a public docket for this ICR under </w:t>
      </w:r>
      <w:r w:rsidRPr="006750DF">
        <w:t xml:space="preserve">Docket ID Number </w:t>
      </w:r>
      <w:r w:rsidR="00672461" w:rsidRPr="006750DF">
        <w:rPr>
          <w:bCs/>
        </w:rPr>
        <w:t>EPA-HQ-OAR-</w:t>
      </w:r>
      <w:r w:rsidR="000D080D">
        <w:rPr>
          <w:bCs/>
        </w:rPr>
        <w:t>2018-0746</w:t>
      </w:r>
      <w:r w:rsidRPr="000B3497">
        <w:rPr>
          <w:bCs/>
        </w:rPr>
        <w:t>.</w:t>
      </w:r>
      <w:r w:rsidRPr="000B3497">
        <w:rPr>
          <w:color w:val="FF0000"/>
        </w:rPr>
        <w:t xml:space="preserve"> </w:t>
      </w:r>
      <w:r w:rsidRPr="000B3497">
        <w:t>An electronic version of the public docket is available at http://www.regulations.gov/ which</w:t>
      </w:r>
      <w:r w:rsidRPr="00934778">
        <w:t xml:space="preserve"> may be used to obtain a copy of the draft collection of information, submit or view public comments, access the index listing of the contents of the docket, and to access those documents in the public docket that</w:t>
      </w:r>
      <w:r w:rsidR="009F3A9E">
        <w:t xml:space="preserve"> are available electronically. </w:t>
      </w:r>
      <w:r w:rsidRPr="00934778">
        <w:t>When in the system</w:t>
      </w:r>
      <w:r w:rsidRPr="00934778">
        <w:rPr>
          <w:rStyle w:val="1"/>
        </w:rPr>
        <w:t>, select “search,” then key in the docket ID numbe</w:t>
      </w:r>
      <w:r w:rsidR="009F3A9E">
        <w:rPr>
          <w:rStyle w:val="1"/>
        </w:rPr>
        <w:t xml:space="preserve">r identified in this document. </w:t>
      </w:r>
      <w:r w:rsidRPr="00934778">
        <w:rPr>
          <w:rStyle w:val="1"/>
        </w:rPr>
        <w:t xml:space="preserve">The documents are also </w:t>
      </w:r>
      <w:r w:rsidRPr="00934778">
        <w:t xml:space="preserve">available for public viewing at the Enforcement and Compliance Docket and </w:t>
      </w:r>
      <w:smartTag w:uri="urn:schemas-microsoft-com:office:smarttags" w:element="PlaceName">
        <w:r w:rsidRPr="00934778">
          <w:t>Information</w:t>
        </w:r>
      </w:smartTag>
      <w:r w:rsidRPr="00934778">
        <w:t xml:space="preserve"> </w:t>
      </w:r>
      <w:smartTag w:uri="urn:schemas-microsoft-com:office:smarttags" w:element="PlaceType">
        <w:r w:rsidRPr="00934778">
          <w:t>Center</w:t>
        </w:r>
      </w:smartTag>
      <w:r w:rsidRPr="00934778">
        <w:t xml:space="preserve"> in the </w:t>
      </w:r>
      <w:smartTag w:uri="urn:schemas-microsoft-com:office:smarttags" w:element="place">
        <w:smartTag w:uri="urn:schemas-microsoft-com:office:smarttags" w:element="PlaceName">
          <w:r w:rsidRPr="00934778">
            <w:t>EPA</w:t>
          </w:r>
        </w:smartTag>
        <w:r w:rsidRPr="00934778">
          <w:t xml:space="preserve"> </w:t>
        </w:r>
        <w:smartTag w:uri="urn:schemas-microsoft-com:office:smarttags" w:element="PlaceName">
          <w:r w:rsidRPr="00934778">
            <w:t>Docket</w:t>
          </w:r>
        </w:smartTag>
        <w:r w:rsidRPr="00934778">
          <w:t xml:space="preserve"> </w:t>
        </w:r>
        <w:smartTag w:uri="urn:schemas-microsoft-com:office:smarttags" w:element="PlaceType">
          <w:r w:rsidRPr="00934778">
            <w:t>Center</w:t>
          </w:r>
        </w:smartTag>
      </w:smartTag>
      <w:r w:rsidRPr="00934778">
        <w:t xml:space="preserve"> (EPA/DC), EPA West, Room 3334, </w:t>
      </w:r>
      <w:smartTag w:uri="urn:schemas-microsoft-com:office:smarttags" w:element="address">
        <w:smartTag w:uri="urn:schemas-microsoft-com:office:smarttags" w:element="Street">
          <w:r w:rsidRPr="00934778">
            <w:t>1301 Constitution Ave., NW</w:t>
          </w:r>
        </w:smartTag>
        <w:r w:rsidRPr="00934778">
          <w:t xml:space="preserve">, </w:t>
        </w:r>
        <w:smartTag w:uri="urn:schemas-microsoft-com:office:smarttags" w:element="City">
          <w:r w:rsidRPr="00934778">
            <w:t>Washington</w:t>
          </w:r>
        </w:smartTag>
        <w:r w:rsidRPr="00934778">
          <w:t xml:space="preserve">, </w:t>
        </w:r>
        <w:smartTag w:uri="urn:schemas-microsoft-com:office:smarttags" w:element="State">
          <w:r w:rsidRPr="00934778">
            <w:t>DC</w:t>
          </w:r>
        </w:smartTag>
      </w:smartTag>
      <w:r w:rsidR="009F3A9E">
        <w:t xml:space="preserve">. </w:t>
      </w:r>
      <w:r w:rsidRPr="00934778">
        <w:t>The EPA Docket Center Public Reading Room is open from 8:30 a.m. to 4:30 p.m., Monday through Friday,</w:t>
      </w:r>
      <w:r w:rsidR="009F3A9E">
        <w:t xml:space="preserve"> excluding legal holidays. </w:t>
      </w:r>
      <w:r w:rsidRPr="00934778">
        <w:t>The telephone number for the Reading Room is (202) 566-1744, and the telephone number for the do</w:t>
      </w:r>
      <w:r w:rsidR="009F3A9E">
        <w:t xml:space="preserve">cket center is (202) 566-1927. </w:t>
      </w:r>
      <w:r w:rsidRPr="00934778">
        <w:t xml:space="preserve">Also, you can send comments to the Office of </w:t>
      </w:r>
      <w:r w:rsidRPr="000B3497">
        <w:t xml:space="preserve">Information and Regulatory Affairs, Office of Management and Budget, </w:t>
      </w:r>
      <w:smartTag w:uri="urn:schemas-microsoft-com:office:smarttags" w:element="address">
        <w:smartTag w:uri="urn:schemas-microsoft-com:office:smarttags" w:element="Street">
          <w:r w:rsidRPr="000B3497">
            <w:t>725 17th Street, NW</w:t>
          </w:r>
        </w:smartTag>
        <w:r w:rsidRPr="000B3497">
          <w:t xml:space="preserve">, </w:t>
        </w:r>
        <w:smartTag w:uri="urn:schemas-microsoft-com:office:smarttags" w:element="City">
          <w:r w:rsidRPr="000B3497">
            <w:t>Washington</w:t>
          </w:r>
        </w:smartTag>
        <w:r w:rsidRPr="000B3497">
          <w:t xml:space="preserve">, </w:t>
        </w:r>
        <w:smartTag w:uri="urn:schemas-microsoft-com:office:smarttags" w:element="State">
          <w:r w:rsidRPr="000B3497">
            <w:t>DC</w:t>
          </w:r>
        </w:smartTag>
        <w:r w:rsidRPr="000B3497">
          <w:t xml:space="preserve"> </w:t>
        </w:r>
        <w:smartTag w:uri="urn:schemas-microsoft-com:office:smarttags" w:element="PostalCode">
          <w:r w:rsidRPr="000B3497">
            <w:t>20503</w:t>
          </w:r>
        </w:smartTag>
      </w:smartTag>
      <w:r w:rsidRPr="000B3497">
        <w:t>, At</w:t>
      </w:r>
      <w:r w:rsidR="009F3A9E">
        <w:t xml:space="preserve">tention: Desk Officer for EPA. </w:t>
      </w:r>
      <w:r w:rsidRPr="000B3497">
        <w:t xml:space="preserve">Please include the EPA Docket ID Number </w:t>
      </w:r>
      <w:r w:rsidR="00672461" w:rsidRPr="00672461">
        <w:rPr>
          <w:bCs/>
        </w:rPr>
        <w:t>EPA-HQ-OAR-</w:t>
      </w:r>
      <w:r w:rsidR="000D080D">
        <w:rPr>
          <w:bCs/>
        </w:rPr>
        <w:t>2018-0746</w:t>
      </w:r>
      <w:r w:rsidR="002417D1">
        <w:rPr>
          <w:bCs/>
        </w:rPr>
        <w:t xml:space="preserve"> </w:t>
      </w:r>
      <w:r w:rsidR="007C4A4E">
        <w:rPr>
          <w:bCs/>
        </w:rPr>
        <w:t xml:space="preserve">and OMB Control Number </w:t>
      </w:r>
      <w:r w:rsidR="00C95E4E" w:rsidRPr="00CF51AA">
        <w:t>2060-</w:t>
      </w:r>
      <w:r w:rsidR="002257D7">
        <w:t>0533</w:t>
      </w:r>
      <w:r w:rsidR="00C95E4E" w:rsidRPr="000B3497">
        <w:t xml:space="preserve"> </w:t>
      </w:r>
      <w:r w:rsidRPr="000B3497">
        <w:t>in any</w:t>
      </w:r>
      <w:r w:rsidRPr="00934778">
        <w:t xml:space="preserve"> correspondence. </w:t>
      </w:r>
    </w:p>
    <w:p w14:paraId="32B3689D" w14:textId="35A11FC8" w:rsidR="00CE23D4" w:rsidRPr="00934778" w:rsidRDefault="00CE23D4" w:rsidP="00CE23D4">
      <w:pPr>
        <w:widowControl/>
        <w:tabs>
          <w:tab w:val="center" w:pos="4320"/>
          <w:tab w:val="left" w:pos="5040"/>
          <w:tab w:val="left" w:pos="5760"/>
          <w:tab w:val="left" w:pos="6480"/>
          <w:tab w:val="left" w:pos="7200"/>
          <w:tab w:val="left" w:pos="7920"/>
          <w:tab w:val="left" w:pos="8640"/>
        </w:tabs>
      </w:pPr>
    </w:p>
    <w:p w14:paraId="27C10D9A" w14:textId="77777777" w:rsidR="00CE23D4" w:rsidRPr="00934778" w:rsidRDefault="00CE23D4" w:rsidP="00E35459">
      <w:pPr>
        <w:widowControl/>
        <w:tabs>
          <w:tab w:val="center" w:pos="4320"/>
          <w:tab w:val="left" w:pos="5040"/>
          <w:tab w:val="left" w:pos="5760"/>
          <w:tab w:val="left" w:pos="6480"/>
          <w:tab w:val="left" w:pos="7200"/>
          <w:tab w:val="left" w:pos="7920"/>
          <w:tab w:val="left" w:pos="8640"/>
        </w:tabs>
        <w:jc w:val="center"/>
        <w:outlineLvl w:val="0"/>
        <w:rPr>
          <w:b/>
        </w:rPr>
      </w:pPr>
      <w:r w:rsidRPr="00934778">
        <w:br w:type="page"/>
      </w:r>
      <w:r w:rsidRPr="00934778">
        <w:rPr>
          <w:b/>
        </w:rPr>
        <w:t>PART B OF THE SUPPORTING STATEMENT</w:t>
      </w:r>
    </w:p>
    <w:p w14:paraId="34339A1F" w14:textId="77777777" w:rsidR="00CE23D4" w:rsidRPr="00934778"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AC748C" w14:textId="77777777"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sidRPr="00934778">
        <w:t xml:space="preserve">This section is not applicable because statistical methods are not used in data collection associated with </w:t>
      </w:r>
      <w:r w:rsidRPr="007473C2">
        <w:t>this regulation.</w:t>
      </w:r>
    </w:p>
    <w:p w14:paraId="67864E2D" w14:textId="77777777" w:rsidR="00DD12C3" w:rsidRDefault="00DD12C3"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DD12C3" w:rsidSect="002E62E6">
          <w:footerReference w:type="default" r:id="rId14"/>
          <w:pgSz w:w="12240" w:h="15840"/>
          <w:pgMar w:top="1440" w:right="1440" w:bottom="1440" w:left="1440" w:header="720" w:footer="720" w:gutter="0"/>
          <w:cols w:space="720"/>
          <w:noEndnote/>
        </w:sectPr>
      </w:pPr>
    </w:p>
    <w:p w14:paraId="04FFFE2C" w14:textId="2671FF33" w:rsidR="009E4310" w:rsidRDefault="009E4310"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BC69342" w14:textId="77777777" w:rsidR="007802DE" w:rsidRPr="007473C2" w:rsidRDefault="007802DE"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0C2A70" w14:textId="08C73B1A" w:rsidR="00CE23D4" w:rsidRDefault="00CE23D4"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E331A80" w14:textId="77777777" w:rsidR="00C2400A" w:rsidRPr="007473C2" w:rsidRDefault="00C2400A" w:rsidP="00CE23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C4CE0C" w14:textId="77777777" w:rsidR="00CE23D4" w:rsidRPr="00672461" w:rsidRDefault="00CE23D4" w:rsidP="00CE23D4">
      <w:pPr>
        <w:widowControl/>
        <w:tabs>
          <w:tab w:val="center" w:pos="4680"/>
          <w:tab w:val="left" w:pos="5040"/>
          <w:tab w:val="left" w:pos="5760"/>
          <w:tab w:val="left" w:pos="6480"/>
          <w:tab w:val="left" w:pos="7200"/>
          <w:tab w:val="left" w:pos="7920"/>
          <w:tab w:val="left" w:pos="8640"/>
          <w:tab w:val="left" w:pos="9360"/>
        </w:tabs>
        <w:jc w:val="center"/>
        <w:rPr>
          <w:b/>
        </w:rPr>
      </w:pPr>
      <w:r w:rsidRPr="00672461">
        <w:rPr>
          <w:b/>
        </w:rPr>
        <w:t xml:space="preserve">ATTACHMENT </w:t>
      </w:r>
      <w:r w:rsidR="002E62E6">
        <w:rPr>
          <w:b/>
        </w:rPr>
        <w:t>1</w:t>
      </w:r>
    </w:p>
    <w:p w14:paraId="4E218783"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588EAB" w14:textId="77777777" w:rsidR="00CE23D4" w:rsidRPr="00672461" w:rsidRDefault="00CE23D4" w:rsidP="00E35459">
      <w:pPr>
        <w:widowControl/>
        <w:tabs>
          <w:tab w:val="center" w:pos="4680"/>
          <w:tab w:val="left" w:pos="5040"/>
          <w:tab w:val="left" w:pos="5760"/>
          <w:tab w:val="left" w:pos="6480"/>
          <w:tab w:val="left" w:pos="7200"/>
          <w:tab w:val="left" w:pos="7920"/>
          <w:tab w:val="left" w:pos="8640"/>
          <w:tab w:val="left" w:pos="9360"/>
        </w:tabs>
        <w:outlineLvl w:val="0"/>
        <w:rPr>
          <w:b/>
        </w:rPr>
      </w:pPr>
      <w:r w:rsidRPr="00672461">
        <w:rPr>
          <w:b/>
        </w:rPr>
        <w:tab/>
        <w:t xml:space="preserve">TABLES 1, 2, </w:t>
      </w:r>
      <w:r w:rsidR="007F1766" w:rsidRPr="00672461">
        <w:rPr>
          <w:b/>
        </w:rPr>
        <w:t xml:space="preserve">3, </w:t>
      </w:r>
      <w:r w:rsidRPr="00672461">
        <w:rPr>
          <w:b/>
        </w:rPr>
        <w:t xml:space="preserve">and </w:t>
      </w:r>
      <w:r w:rsidR="007F1766" w:rsidRPr="00672461">
        <w:rPr>
          <w:b/>
        </w:rPr>
        <w:t>4</w:t>
      </w:r>
    </w:p>
    <w:p w14:paraId="1B662D69"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E8CF37"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62420E"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8CDB17" w14:textId="7A9034EF"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672461">
        <w:t xml:space="preserve">Tables </w:t>
      </w:r>
      <w:r w:rsidR="007E10A9" w:rsidRPr="00672461">
        <w:t>1 - 3</w:t>
      </w:r>
      <w:r w:rsidRPr="00672461">
        <w:t>:</w:t>
      </w:r>
      <w:r w:rsidRPr="00672461">
        <w:tab/>
      </w:r>
      <w:r w:rsidR="007E10A9" w:rsidRPr="00672461">
        <w:t xml:space="preserve">Annual Respondent Burden and Cost of Recordkeeping and Reporting Requirements </w:t>
      </w:r>
      <w:r w:rsidR="002E62E6">
        <w:t xml:space="preserve">for the </w:t>
      </w:r>
      <w:r w:rsidR="00E71C2D">
        <w:t>MON</w:t>
      </w:r>
      <w:r w:rsidR="008D1CB1">
        <w:t xml:space="preserve"> RTR</w:t>
      </w:r>
      <w:r w:rsidR="007E10A9" w:rsidRPr="00672461">
        <w:t xml:space="preserve"> – Years 1-3</w:t>
      </w:r>
    </w:p>
    <w:p w14:paraId="45BDF08D" w14:textId="77777777" w:rsidR="00CE23D4" w:rsidRPr="00672461" w:rsidRDefault="00CE23D4" w:rsidP="00CE23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C219FB" w14:textId="4E0C99A6" w:rsidR="0039259B" w:rsidRDefault="007E10A9" w:rsidP="007802D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sectPr w:rsidR="0039259B" w:rsidSect="002E62E6">
          <w:footerReference w:type="default" r:id="rId15"/>
          <w:pgSz w:w="12240" w:h="15840"/>
          <w:pgMar w:top="1440" w:right="1440" w:bottom="1440" w:left="1440" w:header="720" w:footer="720" w:gutter="0"/>
          <w:cols w:space="720"/>
          <w:noEndnote/>
        </w:sectPr>
      </w:pPr>
      <w:r w:rsidRPr="00672461">
        <w:t>Table 4:</w:t>
      </w:r>
      <w:r w:rsidR="00CE23D4" w:rsidRPr="00672461">
        <w:tab/>
      </w:r>
      <w:r w:rsidRPr="00672461">
        <w:t>Summary of Annual Respondent Burden and Cost of Recordkeepin</w:t>
      </w:r>
      <w:r w:rsidR="002E62E6">
        <w:t xml:space="preserve">g and Reporting Requirements for the </w:t>
      </w:r>
      <w:r w:rsidR="00E71C2D">
        <w:t>MON</w:t>
      </w:r>
      <w:r w:rsidR="008D1CB1">
        <w:t xml:space="preserve"> RTR</w:t>
      </w:r>
    </w:p>
    <w:p w14:paraId="0B6B73F9" w14:textId="77777777" w:rsidR="007802DE" w:rsidRDefault="007802DE" w:rsidP="008F6367">
      <w:pPr>
        <w:widowControl/>
        <w:tabs>
          <w:tab w:val="center" w:pos="4680"/>
        </w:tabs>
        <w:jc w:val="center"/>
        <w:rPr>
          <w:b/>
          <w:color w:val="000000"/>
        </w:rPr>
      </w:pPr>
    </w:p>
    <w:p w14:paraId="344CDD5E" w14:textId="77777777" w:rsidR="007802DE" w:rsidRDefault="007802DE" w:rsidP="008F6367">
      <w:pPr>
        <w:widowControl/>
        <w:tabs>
          <w:tab w:val="center" w:pos="4680"/>
        </w:tabs>
        <w:jc w:val="center"/>
        <w:rPr>
          <w:b/>
          <w:color w:val="000000"/>
        </w:rPr>
      </w:pPr>
    </w:p>
    <w:p w14:paraId="03D524B0" w14:textId="77777777" w:rsidR="007802DE" w:rsidRDefault="007802DE" w:rsidP="008F6367">
      <w:pPr>
        <w:widowControl/>
        <w:tabs>
          <w:tab w:val="center" w:pos="4680"/>
        </w:tabs>
        <w:jc w:val="center"/>
        <w:rPr>
          <w:b/>
          <w:color w:val="000000"/>
        </w:rPr>
      </w:pPr>
    </w:p>
    <w:p w14:paraId="22ED16A2" w14:textId="77777777" w:rsidR="00CE23D4" w:rsidRPr="00672461" w:rsidRDefault="00CE23D4" w:rsidP="00E35459">
      <w:pPr>
        <w:widowControl/>
        <w:tabs>
          <w:tab w:val="center" w:pos="4680"/>
        </w:tabs>
        <w:jc w:val="center"/>
        <w:outlineLvl w:val="0"/>
        <w:rPr>
          <w:b/>
          <w:color w:val="000000"/>
        </w:rPr>
      </w:pPr>
      <w:r w:rsidRPr="00672461">
        <w:rPr>
          <w:b/>
          <w:color w:val="000000"/>
        </w:rPr>
        <w:t xml:space="preserve">ATTACHMENT </w:t>
      </w:r>
      <w:r w:rsidR="002E62E6">
        <w:rPr>
          <w:b/>
          <w:color w:val="000000"/>
        </w:rPr>
        <w:t>2</w:t>
      </w:r>
    </w:p>
    <w:p w14:paraId="7C89FC25" w14:textId="77777777" w:rsidR="00CE23D4" w:rsidRPr="00672461" w:rsidRDefault="00CE23D4" w:rsidP="00CE23D4">
      <w:pPr>
        <w:widowControl/>
        <w:tabs>
          <w:tab w:val="left" w:pos="-1180"/>
          <w:tab w:val="left" w:pos="-720"/>
          <w:tab w:val="left" w:pos="0"/>
          <w:tab w:val="left" w:pos="270"/>
          <w:tab w:val="left" w:pos="1440"/>
        </w:tabs>
        <w:rPr>
          <w:color w:val="000000"/>
        </w:rPr>
      </w:pPr>
    </w:p>
    <w:p w14:paraId="549B1997" w14:textId="77777777" w:rsidR="00CE23D4" w:rsidRPr="00672461" w:rsidRDefault="007F1766" w:rsidP="00E35459">
      <w:pPr>
        <w:widowControl/>
        <w:tabs>
          <w:tab w:val="center" w:pos="4680"/>
        </w:tabs>
        <w:outlineLvl w:val="0"/>
        <w:rPr>
          <w:b/>
          <w:color w:val="000000"/>
        </w:rPr>
      </w:pPr>
      <w:r w:rsidRPr="00672461">
        <w:rPr>
          <w:b/>
          <w:color w:val="000000"/>
        </w:rPr>
        <w:tab/>
        <w:t xml:space="preserve">TABLES </w:t>
      </w:r>
      <w:r w:rsidR="00CE23D4" w:rsidRPr="00672461">
        <w:rPr>
          <w:b/>
          <w:color w:val="000000"/>
        </w:rPr>
        <w:t>5, 6,</w:t>
      </w:r>
      <w:r w:rsidRPr="00672461">
        <w:rPr>
          <w:b/>
          <w:color w:val="000000"/>
        </w:rPr>
        <w:t xml:space="preserve"> 7, </w:t>
      </w:r>
      <w:r w:rsidR="00CE23D4" w:rsidRPr="00672461">
        <w:rPr>
          <w:b/>
          <w:color w:val="000000"/>
        </w:rPr>
        <w:t xml:space="preserve">and </w:t>
      </w:r>
      <w:r w:rsidRPr="00672461">
        <w:rPr>
          <w:b/>
          <w:color w:val="000000"/>
        </w:rPr>
        <w:t>8</w:t>
      </w:r>
    </w:p>
    <w:p w14:paraId="5D31A353" w14:textId="77777777" w:rsidR="00CE23D4" w:rsidRDefault="00CE23D4" w:rsidP="00CE23D4">
      <w:pPr>
        <w:widowControl/>
        <w:tabs>
          <w:tab w:val="left" w:pos="-1180"/>
          <w:tab w:val="left" w:pos="-720"/>
          <w:tab w:val="left" w:pos="0"/>
          <w:tab w:val="left" w:pos="270"/>
          <w:tab w:val="left" w:pos="1440"/>
        </w:tabs>
        <w:rPr>
          <w:color w:val="000000"/>
        </w:rPr>
      </w:pPr>
    </w:p>
    <w:p w14:paraId="54538F74" w14:textId="77777777" w:rsidR="007802DE" w:rsidRPr="00672461" w:rsidRDefault="007802DE" w:rsidP="00CE23D4">
      <w:pPr>
        <w:widowControl/>
        <w:tabs>
          <w:tab w:val="left" w:pos="-1180"/>
          <w:tab w:val="left" w:pos="-720"/>
          <w:tab w:val="left" w:pos="0"/>
          <w:tab w:val="left" w:pos="270"/>
          <w:tab w:val="left" w:pos="1440"/>
        </w:tabs>
        <w:rPr>
          <w:color w:val="000000"/>
        </w:rPr>
      </w:pPr>
    </w:p>
    <w:p w14:paraId="24B328FD" w14:textId="77777777" w:rsidR="00CE23D4" w:rsidRPr="00672461" w:rsidRDefault="00CE23D4" w:rsidP="00CE23D4">
      <w:pPr>
        <w:widowControl/>
        <w:tabs>
          <w:tab w:val="left" w:pos="-1180"/>
          <w:tab w:val="left" w:pos="-720"/>
          <w:tab w:val="left" w:pos="0"/>
          <w:tab w:val="left" w:pos="270"/>
          <w:tab w:val="left" w:pos="1440"/>
        </w:tabs>
        <w:rPr>
          <w:color w:val="000000"/>
        </w:rPr>
      </w:pPr>
    </w:p>
    <w:p w14:paraId="08382F35" w14:textId="53ACB50E" w:rsidR="00CE23D4" w:rsidRPr="00672461" w:rsidRDefault="007F1766" w:rsidP="00CE23D4">
      <w:pPr>
        <w:widowControl/>
        <w:tabs>
          <w:tab w:val="left" w:pos="-1180"/>
          <w:tab w:val="left" w:pos="-720"/>
          <w:tab w:val="left" w:pos="0"/>
          <w:tab w:val="left" w:pos="270"/>
          <w:tab w:val="left" w:pos="1440"/>
        </w:tabs>
        <w:ind w:left="1440" w:hanging="1440"/>
        <w:rPr>
          <w:color w:val="000000"/>
        </w:rPr>
      </w:pPr>
      <w:r w:rsidRPr="00672461">
        <w:rPr>
          <w:color w:val="000000"/>
        </w:rPr>
        <w:t>Tables 5 - 7</w:t>
      </w:r>
      <w:r w:rsidR="00CE23D4" w:rsidRPr="00672461">
        <w:rPr>
          <w:color w:val="000000"/>
        </w:rPr>
        <w:t>:</w:t>
      </w:r>
      <w:r w:rsidR="00CE23D4" w:rsidRPr="00672461">
        <w:rPr>
          <w:color w:val="000000"/>
        </w:rPr>
        <w:tab/>
      </w:r>
      <w:r w:rsidRPr="00672461">
        <w:rPr>
          <w:color w:val="000000"/>
        </w:rPr>
        <w:t xml:space="preserve">Annual </w:t>
      </w:r>
      <w:r w:rsidR="00E7174C">
        <w:rPr>
          <w:color w:val="000000"/>
        </w:rPr>
        <w:t>Agency</w:t>
      </w:r>
      <w:r w:rsidRPr="00672461">
        <w:rPr>
          <w:color w:val="000000"/>
        </w:rPr>
        <w:t xml:space="preserve"> Burden and Cost of Recordkeeping and Reporting Requirements </w:t>
      </w:r>
      <w:r w:rsidR="002E62E6">
        <w:t xml:space="preserve">for the </w:t>
      </w:r>
      <w:r w:rsidR="00E71C2D">
        <w:t>MON</w:t>
      </w:r>
      <w:r w:rsidR="008D1CB1">
        <w:t xml:space="preserve"> RTR</w:t>
      </w:r>
      <w:r w:rsidR="008D1CB1" w:rsidRPr="00672461">
        <w:rPr>
          <w:color w:val="000000"/>
        </w:rPr>
        <w:t xml:space="preserve"> </w:t>
      </w:r>
      <w:r w:rsidRPr="00672461">
        <w:rPr>
          <w:color w:val="000000"/>
        </w:rPr>
        <w:t>- Year 1-3</w:t>
      </w:r>
    </w:p>
    <w:p w14:paraId="6E77A7B1" w14:textId="77777777" w:rsidR="00CE23D4" w:rsidRPr="00672461" w:rsidRDefault="00CE23D4" w:rsidP="00CE23D4">
      <w:pPr>
        <w:widowControl/>
        <w:tabs>
          <w:tab w:val="left" w:pos="-1180"/>
          <w:tab w:val="left" w:pos="-720"/>
          <w:tab w:val="left" w:pos="0"/>
          <w:tab w:val="left" w:pos="270"/>
          <w:tab w:val="left" w:pos="1440"/>
        </w:tabs>
        <w:rPr>
          <w:color w:val="000000"/>
        </w:rPr>
      </w:pPr>
    </w:p>
    <w:p w14:paraId="7F692E47" w14:textId="53381710" w:rsidR="00611EC0" w:rsidRDefault="00CE23D4" w:rsidP="007802DE">
      <w:pPr>
        <w:widowControl/>
        <w:tabs>
          <w:tab w:val="left" w:pos="-1180"/>
          <w:tab w:val="left" w:pos="-720"/>
          <w:tab w:val="left" w:pos="0"/>
          <w:tab w:val="left" w:pos="270"/>
          <w:tab w:val="left" w:pos="1440"/>
        </w:tabs>
        <w:ind w:left="1440" w:hanging="1440"/>
      </w:pPr>
      <w:r w:rsidRPr="00672461">
        <w:rPr>
          <w:color w:val="000000"/>
        </w:rPr>
        <w:t xml:space="preserve">Table </w:t>
      </w:r>
      <w:r w:rsidR="007F1766" w:rsidRPr="00672461">
        <w:rPr>
          <w:color w:val="000000"/>
        </w:rPr>
        <w:t>8</w:t>
      </w:r>
      <w:r w:rsidRPr="00672461">
        <w:rPr>
          <w:color w:val="000000"/>
        </w:rPr>
        <w:t>:</w:t>
      </w:r>
      <w:r w:rsidRPr="00672461">
        <w:rPr>
          <w:color w:val="000000"/>
        </w:rPr>
        <w:tab/>
      </w:r>
      <w:r w:rsidR="007F1766" w:rsidRPr="00672461">
        <w:rPr>
          <w:color w:val="000000"/>
        </w:rPr>
        <w:t>Summary</w:t>
      </w:r>
      <w:r w:rsidR="007F1766" w:rsidRPr="007F1766">
        <w:rPr>
          <w:color w:val="000000"/>
        </w:rPr>
        <w:t xml:space="preserve"> of Annual </w:t>
      </w:r>
      <w:r w:rsidR="00E7174C">
        <w:rPr>
          <w:color w:val="000000"/>
        </w:rPr>
        <w:t xml:space="preserve">Agency </w:t>
      </w:r>
      <w:r w:rsidR="007F1766" w:rsidRPr="007F1766">
        <w:rPr>
          <w:color w:val="000000"/>
        </w:rPr>
        <w:t xml:space="preserve">Burden and Cost of Recordkeeping and Reporting Requirements </w:t>
      </w:r>
      <w:r w:rsidR="002E62E6">
        <w:t xml:space="preserve">for the </w:t>
      </w:r>
      <w:r w:rsidR="00E71C2D">
        <w:t>MON</w:t>
      </w:r>
      <w:r w:rsidR="008D1CB1">
        <w:t xml:space="preserve"> RTR</w:t>
      </w:r>
    </w:p>
    <w:p w14:paraId="0121591A" w14:textId="77777777" w:rsidR="007802DE" w:rsidRDefault="007802DE" w:rsidP="007802DE">
      <w:pPr>
        <w:widowControl/>
        <w:tabs>
          <w:tab w:val="left" w:pos="-1180"/>
          <w:tab w:val="left" w:pos="-720"/>
          <w:tab w:val="left" w:pos="0"/>
          <w:tab w:val="left" w:pos="270"/>
          <w:tab w:val="left" w:pos="1440"/>
        </w:tabs>
        <w:ind w:left="1440" w:hanging="1440"/>
      </w:pPr>
    </w:p>
    <w:p w14:paraId="7763DEEF" w14:textId="77777777" w:rsidR="00656C57" w:rsidRPr="00937FAA" w:rsidRDefault="00656C57" w:rsidP="007802DE">
      <w:pPr>
        <w:widowControl/>
        <w:tabs>
          <w:tab w:val="left" w:pos="-1180"/>
          <w:tab w:val="left" w:pos="-720"/>
          <w:tab w:val="left" w:pos="0"/>
          <w:tab w:val="left" w:pos="270"/>
          <w:tab w:val="left" w:pos="1440"/>
        </w:tabs>
        <w:rPr>
          <w:color w:val="000000"/>
          <w:highlight w:val="cyan"/>
        </w:rPr>
      </w:pPr>
    </w:p>
    <w:sectPr w:rsidR="00656C57" w:rsidRPr="00937FAA" w:rsidSect="007802DE">
      <w:pgSz w:w="12240" w:h="15840"/>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Schultz, Eric" w:date="2019-12-31T07:31:00Z" w:initials="SE">
    <w:p w14:paraId="7F4A12F0" w14:textId="1033A4D7" w:rsidR="0066529C" w:rsidRDefault="0066529C">
      <w:pPr>
        <w:pStyle w:val="CommentText"/>
      </w:pPr>
      <w:r>
        <w:rPr>
          <w:rStyle w:val="CommentReference"/>
        </w:rPr>
        <w:annotationRef/>
      </w:r>
      <w:r>
        <w:t>Follows lower table</w:t>
      </w:r>
    </w:p>
  </w:comment>
  <w:comment w:id="3" w:author="Schultz, Eric" w:date="2019-12-31T07:31:00Z" w:initials="SE">
    <w:p w14:paraId="2C499A45" w14:textId="2BABCDB8" w:rsidR="0066529C" w:rsidRDefault="0066529C">
      <w:pPr>
        <w:pStyle w:val="CommentText"/>
      </w:pPr>
      <w:r>
        <w:rPr>
          <w:rStyle w:val="CommentReference"/>
        </w:rPr>
        <w:annotationRef/>
      </w:r>
      <w:r>
        <w:t>Top table</w:t>
      </w:r>
    </w:p>
  </w:comment>
  <w:comment w:id="4" w:author="Schultz, Eric" w:date="2019-12-31T07:31:00Z" w:initials="SE">
    <w:p w14:paraId="788D4D26" w14:textId="39D70B70" w:rsidR="0066529C" w:rsidRDefault="0066529C">
      <w:pPr>
        <w:pStyle w:val="CommentText"/>
      </w:pPr>
      <w:r>
        <w:rPr>
          <w:rStyle w:val="CommentReference"/>
        </w:rPr>
        <w:annotationRef/>
      </w:r>
      <w:r>
        <w:t>Confused what they are talking about here.  Also not following how it relates to the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4A12F0" w15:done="0"/>
  <w15:commentEx w15:paraId="2C499A45" w15:done="0"/>
  <w15:commentEx w15:paraId="788D4D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4A12F0" w16cid:durableId="21A3B9E1"/>
  <w16cid:commentId w16cid:paraId="2C499A45" w16cid:durableId="21A3BD45"/>
  <w16cid:commentId w16cid:paraId="788D4D26" w16cid:durableId="21A3BD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5E65A" w14:textId="77777777" w:rsidR="0074524E" w:rsidRDefault="0074524E">
      <w:r>
        <w:separator/>
      </w:r>
    </w:p>
  </w:endnote>
  <w:endnote w:type="continuationSeparator" w:id="0">
    <w:p w14:paraId="6A2DC9E4" w14:textId="77777777" w:rsidR="0074524E" w:rsidRDefault="0074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1013"/>
      <w:docPartObj>
        <w:docPartGallery w:val="Page Numbers (Bottom of Page)"/>
        <w:docPartUnique/>
      </w:docPartObj>
    </w:sdtPr>
    <w:sdtEndPr>
      <w:rPr>
        <w:noProof/>
      </w:rPr>
    </w:sdtEndPr>
    <w:sdtContent>
      <w:p w14:paraId="1657D4B7" w14:textId="4DBA2FC8" w:rsidR="0066529C" w:rsidRDefault="0066529C" w:rsidP="00DD12C3">
        <w:pPr>
          <w:pStyle w:val="Footer"/>
          <w:jc w:val="center"/>
        </w:pPr>
        <w:r>
          <w:fldChar w:fldCharType="begin"/>
        </w:r>
        <w:r>
          <w:instrText xml:space="preserve"> PAGE   \* MERGEFORMAT </w:instrText>
        </w:r>
        <w:r>
          <w:fldChar w:fldCharType="separate"/>
        </w:r>
        <w:r w:rsidR="00D37E46">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A94D1" w14:textId="661B6BA0" w:rsidR="0066529C" w:rsidRDefault="0066529C" w:rsidP="00DD12C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CA241" w14:textId="77777777" w:rsidR="0074524E" w:rsidRDefault="0074524E">
      <w:r>
        <w:separator/>
      </w:r>
    </w:p>
  </w:footnote>
  <w:footnote w:type="continuationSeparator" w:id="0">
    <w:p w14:paraId="2D494A2F" w14:textId="77777777" w:rsidR="0074524E" w:rsidRDefault="00745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9E4CF2"/>
    <w:lvl w:ilvl="0">
      <w:start w:val="1"/>
      <w:numFmt w:val="decimal"/>
      <w:lvlText w:val="%1."/>
      <w:lvlJc w:val="left"/>
      <w:pPr>
        <w:tabs>
          <w:tab w:val="num" w:pos="1800"/>
        </w:tabs>
        <w:ind w:left="1800" w:hanging="360"/>
      </w:pPr>
    </w:lvl>
  </w:abstractNum>
  <w:abstractNum w:abstractNumId="1">
    <w:nsid w:val="FFFFFF7D"/>
    <w:multiLevelType w:val="singleLevel"/>
    <w:tmpl w:val="A1DAD824"/>
    <w:lvl w:ilvl="0">
      <w:start w:val="1"/>
      <w:numFmt w:val="decimal"/>
      <w:lvlText w:val="%1."/>
      <w:lvlJc w:val="left"/>
      <w:pPr>
        <w:tabs>
          <w:tab w:val="num" w:pos="1440"/>
        </w:tabs>
        <w:ind w:left="1440" w:hanging="360"/>
      </w:pPr>
    </w:lvl>
  </w:abstractNum>
  <w:abstractNum w:abstractNumId="2">
    <w:nsid w:val="FFFFFF7E"/>
    <w:multiLevelType w:val="singleLevel"/>
    <w:tmpl w:val="34306DAA"/>
    <w:lvl w:ilvl="0">
      <w:start w:val="1"/>
      <w:numFmt w:val="decimal"/>
      <w:lvlText w:val="%1."/>
      <w:lvlJc w:val="left"/>
      <w:pPr>
        <w:tabs>
          <w:tab w:val="num" w:pos="1080"/>
        </w:tabs>
        <w:ind w:left="1080" w:hanging="360"/>
      </w:pPr>
    </w:lvl>
  </w:abstractNum>
  <w:abstractNum w:abstractNumId="3">
    <w:nsid w:val="FFFFFF7F"/>
    <w:multiLevelType w:val="singleLevel"/>
    <w:tmpl w:val="3DAC472E"/>
    <w:lvl w:ilvl="0">
      <w:start w:val="1"/>
      <w:numFmt w:val="decimal"/>
      <w:lvlText w:val="%1."/>
      <w:lvlJc w:val="left"/>
      <w:pPr>
        <w:tabs>
          <w:tab w:val="num" w:pos="720"/>
        </w:tabs>
        <w:ind w:left="720" w:hanging="360"/>
      </w:pPr>
    </w:lvl>
  </w:abstractNum>
  <w:abstractNum w:abstractNumId="4">
    <w:nsid w:val="FFFFFF80"/>
    <w:multiLevelType w:val="singleLevel"/>
    <w:tmpl w:val="C406AA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F042A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67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22AB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276A1BC"/>
    <w:lvl w:ilvl="0">
      <w:start w:val="1"/>
      <w:numFmt w:val="decimal"/>
      <w:lvlText w:val="%1."/>
      <w:lvlJc w:val="left"/>
      <w:pPr>
        <w:tabs>
          <w:tab w:val="num" w:pos="360"/>
        </w:tabs>
        <w:ind w:left="360" w:hanging="360"/>
      </w:pPr>
    </w:lvl>
  </w:abstractNum>
  <w:abstractNum w:abstractNumId="9">
    <w:nsid w:val="FFFFFF89"/>
    <w:multiLevelType w:val="singleLevel"/>
    <w:tmpl w:val="6CAA43BE"/>
    <w:lvl w:ilvl="0">
      <w:start w:val="1"/>
      <w:numFmt w:val="bullet"/>
      <w:lvlText w:val=""/>
      <w:lvlJc w:val="left"/>
      <w:pPr>
        <w:tabs>
          <w:tab w:val="num" w:pos="360"/>
        </w:tabs>
        <w:ind w:left="360" w:hanging="360"/>
      </w:pPr>
      <w:rPr>
        <w:rFonts w:ascii="Symbol" w:hAnsi="Symbol" w:hint="default"/>
      </w:rPr>
    </w:lvl>
  </w:abstractNum>
  <w:abstractNum w:abstractNumId="10">
    <w:nsid w:val="1334658C"/>
    <w:multiLevelType w:val="hybridMultilevel"/>
    <w:tmpl w:val="B75A7ADA"/>
    <w:lvl w:ilvl="0" w:tplc="31ACEBC0">
      <w:start w:val="2"/>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B3E614C"/>
    <w:multiLevelType w:val="hybridMultilevel"/>
    <w:tmpl w:val="EBEA0204"/>
    <w:lvl w:ilvl="0" w:tplc="CB2291D4">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BA32ABE"/>
    <w:multiLevelType w:val="hybridMultilevel"/>
    <w:tmpl w:val="D51E6A44"/>
    <w:lvl w:ilvl="0" w:tplc="72268500">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AB575E"/>
    <w:multiLevelType w:val="hybridMultilevel"/>
    <w:tmpl w:val="ED6A9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1465E"/>
    <w:multiLevelType w:val="hybridMultilevel"/>
    <w:tmpl w:val="F822C3E2"/>
    <w:lvl w:ilvl="0" w:tplc="A654658A">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D6D123E"/>
    <w:multiLevelType w:val="hybridMultilevel"/>
    <w:tmpl w:val="11625F06"/>
    <w:lvl w:ilvl="0" w:tplc="6E8C88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4"/>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ultz, Eric">
    <w15:presenceInfo w15:providerId="AD" w15:userId="S::schultz.eric@epa.gov::22c0fe85-3cd7-4fac-91fb-960e4dadcc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D4"/>
    <w:rsid w:val="00002DB9"/>
    <w:rsid w:val="0000526F"/>
    <w:rsid w:val="00006150"/>
    <w:rsid w:val="00006435"/>
    <w:rsid w:val="0001101F"/>
    <w:rsid w:val="000130BE"/>
    <w:rsid w:val="00015ABF"/>
    <w:rsid w:val="00017199"/>
    <w:rsid w:val="00021F3E"/>
    <w:rsid w:val="000223AC"/>
    <w:rsid w:val="00022AA2"/>
    <w:rsid w:val="000272A3"/>
    <w:rsid w:val="000316A1"/>
    <w:rsid w:val="00046703"/>
    <w:rsid w:val="00050C45"/>
    <w:rsid w:val="00054892"/>
    <w:rsid w:val="00056248"/>
    <w:rsid w:val="0005685D"/>
    <w:rsid w:val="000577CF"/>
    <w:rsid w:val="000632BB"/>
    <w:rsid w:val="000660D2"/>
    <w:rsid w:val="000667F1"/>
    <w:rsid w:val="000672B0"/>
    <w:rsid w:val="0007237C"/>
    <w:rsid w:val="0007243D"/>
    <w:rsid w:val="00082DC2"/>
    <w:rsid w:val="00085E67"/>
    <w:rsid w:val="00087311"/>
    <w:rsid w:val="00087AB7"/>
    <w:rsid w:val="000904AB"/>
    <w:rsid w:val="00096D94"/>
    <w:rsid w:val="000A1AAD"/>
    <w:rsid w:val="000A1E3B"/>
    <w:rsid w:val="000A2880"/>
    <w:rsid w:val="000A36DE"/>
    <w:rsid w:val="000A5B56"/>
    <w:rsid w:val="000C1EA7"/>
    <w:rsid w:val="000C30F1"/>
    <w:rsid w:val="000C686E"/>
    <w:rsid w:val="000D031F"/>
    <w:rsid w:val="000D080D"/>
    <w:rsid w:val="000D1F87"/>
    <w:rsid w:val="000D2335"/>
    <w:rsid w:val="000D4B52"/>
    <w:rsid w:val="000E5381"/>
    <w:rsid w:val="000E60D9"/>
    <w:rsid w:val="000E6F9E"/>
    <w:rsid w:val="000F0411"/>
    <w:rsid w:val="000F1AC6"/>
    <w:rsid w:val="000F7B39"/>
    <w:rsid w:val="00103793"/>
    <w:rsid w:val="00105209"/>
    <w:rsid w:val="00110105"/>
    <w:rsid w:val="00111F29"/>
    <w:rsid w:val="0011305E"/>
    <w:rsid w:val="00115FFD"/>
    <w:rsid w:val="00116556"/>
    <w:rsid w:val="00120D36"/>
    <w:rsid w:val="001233A5"/>
    <w:rsid w:val="0012762E"/>
    <w:rsid w:val="0012763B"/>
    <w:rsid w:val="00131389"/>
    <w:rsid w:val="00131D2E"/>
    <w:rsid w:val="00132ED9"/>
    <w:rsid w:val="00135582"/>
    <w:rsid w:val="00136851"/>
    <w:rsid w:val="00141D5E"/>
    <w:rsid w:val="00143F37"/>
    <w:rsid w:val="001440D8"/>
    <w:rsid w:val="001526E7"/>
    <w:rsid w:val="00155C17"/>
    <w:rsid w:val="00161149"/>
    <w:rsid w:val="0016662B"/>
    <w:rsid w:val="00180EC4"/>
    <w:rsid w:val="001813E7"/>
    <w:rsid w:val="00187BD5"/>
    <w:rsid w:val="0019064E"/>
    <w:rsid w:val="00190918"/>
    <w:rsid w:val="001929B3"/>
    <w:rsid w:val="00197CBF"/>
    <w:rsid w:val="001A730B"/>
    <w:rsid w:val="001B6A0E"/>
    <w:rsid w:val="001C03E9"/>
    <w:rsid w:val="001C0758"/>
    <w:rsid w:val="001C2230"/>
    <w:rsid w:val="001D3F80"/>
    <w:rsid w:val="001E7179"/>
    <w:rsid w:val="001E78C6"/>
    <w:rsid w:val="001F0673"/>
    <w:rsid w:val="001F2017"/>
    <w:rsid w:val="00200A88"/>
    <w:rsid w:val="00207423"/>
    <w:rsid w:val="002101D6"/>
    <w:rsid w:val="002227A7"/>
    <w:rsid w:val="00223980"/>
    <w:rsid w:val="002257D7"/>
    <w:rsid w:val="00234B55"/>
    <w:rsid w:val="002365EB"/>
    <w:rsid w:val="002417D1"/>
    <w:rsid w:val="002578DC"/>
    <w:rsid w:val="00257A43"/>
    <w:rsid w:val="00260E7B"/>
    <w:rsid w:val="00261632"/>
    <w:rsid w:val="002623FE"/>
    <w:rsid w:val="00264D7E"/>
    <w:rsid w:val="00272CD5"/>
    <w:rsid w:val="00272F35"/>
    <w:rsid w:val="00273BB3"/>
    <w:rsid w:val="0028108C"/>
    <w:rsid w:val="002817FE"/>
    <w:rsid w:val="00282570"/>
    <w:rsid w:val="0028450E"/>
    <w:rsid w:val="00286753"/>
    <w:rsid w:val="002869B1"/>
    <w:rsid w:val="0029126F"/>
    <w:rsid w:val="002914A1"/>
    <w:rsid w:val="0029321D"/>
    <w:rsid w:val="002A12C8"/>
    <w:rsid w:val="002A5004"/>
    <w:rsid w:val="002A555B"/>
    <w:rsid w:val="002A58EA"/>
    <w:rsid w:val="002B0AD6"/>
    <w:rsid w:val="002B0B70"/>
    <w:rsid w:val="002B22D5"/>
    <w:rsid w:val="002B39F7"/>
    <w:rsid w:val="002B549B"/>
    <w:rsid w:val="002C2696"/>
    <w:rsid w:val="002C59DA"/>
    <w:rsid w:val="002D1B29"/>
    <w:rsid w:val="002D7F66"/>
    <w:rsid w:val="002E0BFA"/>
    <w:rsid w:val="002E19F7"/>
    <w:rsid w:val="002E4BA6"/>
    <w:rsid w:val="002E62E6"/>
    <w:rsid w:val="00311728"/>
    <w:rsid w:val="003141A4"/>
    <w:rsid w:val="003148C5"/>
    <w:rsid w:val="00315227"/>
    <w:rsid w:val="003164E8"/>
    <w:rsid w:val="003166A8"/>
    <w:rsid w:val="003202C4"/>
    <w:rsid w:val="00320BF8"/>
    <w:rsid w:val="00321F65"/>
    <w:rsid w:val="003245B7"/>
    <w:rsid w:val="003257A1"/>
    <w:rsid w:val="003262CD"/>
    <w:rsid w:val="00326D6D"/>
    <w:rsid w:val="003312BD"/>
    <w:rsid w:val="003345FF"/>
    <w:rsid w:val="00334B20"/>
    <w:rsid w:val="003366FA"/>
    <w:rsid w:val="00343379"/>
    <w:rsid w:val="003447FD"/>
    <w:rsid w:val="003510AE"/>
    <w:rsid w:val="00354742"/>
    <w:rsid w:val="00361CB4"/>
    <w:rsid w:val="00365701"/>
    <w:rsid w:val="00365B0E"/>
    <w:rsid w:val="00365B4D"/>
    <w:rsid w:val="00372311"/>
    <w:rsid w:val="003741F6"/>
    <w:rsid w:val="003803E8"/>
    <w:rsid w:val="0038240D"/>
    <w:rsid w:val="00391698"/>
    <w:rsid w:val="00391DC9"/>
    <w:rsid w:val="00392161"/>
    <w:rsid w:val="0039259B"/>
    <w:rsid w:val="00393E97"/>
    <w:rsid w:val="00395EDD"/>
    <w:rsid w:val="003979E4"/>
    <w:rsid w:val="003A0F3E"/>
    <w:rsid w:val="003A2A14"/>
    <w:rsid w:val="003A3218"/>
    <w:rsid w:val="003B2183"/>
    <w:rsid w:val="003B29F8"/>
    <w:rsid w:val="003B3CFA"/>
    <w:rsid w:val="003B4B1D"/>
    <w:rsid w:val="003B57D9"/>
    <w:rsid w:val="003B5D97"/>
    <w:rsid w:val="003C0548"/>
    <w:rsid w:val="003C2999"/>
    <w:rsid w:val="003C3605"/>
    <w:rsid w:val="003D00F4"/>
    <w:rsid w:val="003D2287"/>
    <w:rsid w:val="003E1806"/>
    <w:rsid w:val="003E4B6A"/>
    <w:rsid w:val="003E546E"/>
    <w:rsid w:val="003E61B4"/>
    <w:rsid w:val="003F263F"/>
    <w:rsid w:val="003F7E18"/>
    <w:rsid w:val="0040408B"/>
    <w:rsid w:val="00421B59"/>
    <w:rsid w:val="00422268"/>
    <w:rsid w:val="00425FFF"/>
    <w:rsid w:val="00426B18"/>
    <w:rsid w:val="00441109"/>
    <w:rsid w:val="00443F1F"/>
    <w:rsid w:val="0044638E"/>
    <w:rsid w:val="00453AAF"/>
    <w:rsid w:val="004541E2"/>
    <w:rsid w:val="00460B5C"/>
    <w:rsid w:val="00462A6F"/>
    <w:rsid w:val="00466C10"/>
    <w:rsid w:val="00484A8C"/>
    <w:rsid w:val="00490FCE"/>
    <w:rsid w:val="0049290A"/>
    <w:rsid w:val="00494481"/>
    <w:rsid w:val="00494CE7"/>
    <w:rsid w:val="00497409"/>
    <w:rsid w:val="004A18F5"/>
    <w:rsid w:val="004B0D3E"/>
    <w:rsid w:val="004B2971"/>
    <w:rsid w:val="004B4D01"/>
    <w:rsid w:val="004B6E99"/>
    <w:rsid w:val="004C0FB8"/>
    <w:rsid w:val="004C10A0"/>
    <w:rsid w:val="004C24EF"/>
    <w:rsid w:val="004C2F3F"/>
    <w:rsid w:val="004D304A"/>
    <w:rsid w:val="004D4D40"/>
    <w:rsid w:val="004D7ECA"/>
    <w:rsid w:val="004E09A6"/>
    <w:rsid w:val="004E1B6E"/>
    <w:rsid w:val="004E3D96"/>
    <w:rsid w:val="004F1FA4"/>
    <w:rsid w:val="00500BDF"/>
    <w:rsid w:val="00503388"/>
    <w:rsid w:val="00510181"/>
    <w:rsid w:val="005110E3"/>
    <w:rsid w:val="0051390C"/>
    <w:rsid w:val="005205D5"/>
    <w:rsid w:val="00526123"/>
    <w:rsid w:val="00526FD1"/>
    <w:rsid w:val="00531E2A"/>
    <w:rsid w:val="00533053"/>
    <w:rsid w:val="00533AB7"/>
    <w:rsid w:val="00535A0B"/>
    <w:rsid w:val="005415AE"/>
    <w:rsid w:val="005464D7"/>
    <w:rsid w:val="00546512"/>
    <w:rsid w:val="00554D37"/>
    <w:rsid w:val="005572C5"/>
    <w:rsid w:val="00567C47"/>
    <w:rsid w:val="00573806"/>
    <w:rsid w:val="005771F7"/>
    <w:rsid w:val="005811D1"/>
    <w:rsid w:val="00581A8D"/>
    <w:rsid w:val="00585231"/>
    <w:rsid w:val="005A15A8"/>
    <w:rsid w:val="005A5EDF"/>
    <w:rsid w:val="005A7E5B"/>
    <w:rsid w:val="005B1B9F"/>
    <w:rsid w:val="005B1ECA"/>
    <w:rsid w:val="005B46A6"/>
    <w:rsid w:val="005D329D"/>
    <w:rsid w:val="005D48E8"/>
    <w:rsid w:val="005D592A"/>
    <w:rsid w:val="005D634D"/>
    <w:rsid w:val="005D7248"/>
    <w:rsid w:val="005D79D3"/>
    <w:rsid w:val="005E0275"/>
    <w:rsid w:val="005E461D"/>
    <w:rsid w:val="005F5714"/>
    <w:rsid w:val="006040FD"/>
    <w:rsid w:val="006055AE"/>
    <w:rsid w:val="00611EC0"/>
    <w:rsid w:val="006127E7"/>
    <w:rsid w:val="00615A30"/>
    <w:rsid w:val="006218C0"/>
    <w:rsid w:val="006218C9"/>
    <w:rsid w:val="00623BBF"/>
    <w:rsid w:val="006313F4"/>
    <w:rsid w:val="00635078"/>
    <w:rsid w:val="00641D2C"/>
    <w:rsid w:val="006421B2"/>
    <w:rsid w:val="00642F7A"/>
    <w:rsid w:val="0064348E"/>
    <w:rsid w:val="00643836"/>
    <w:rsid w:val="00652280"/>
    <w:rsid w:val="006534AA"/>
    <w:rsid w:val="006569C0"/>
    <w:rsid w:val="00656C57"/>
    <w:rsid w:val="006603C7"/>
    <w:rsid w:val="0066243C"/>
    <w:rsid w:val="00662ABC"/>
    <w:rsid w:val="0066335E"/>
    <w:rsid w:val="0066529C"/>
    <w:rsid w:val="00672461"/>
    <w:rsid w:val="006724DE"/>
    <w:rsid w:val="006737B3"/>
    <w:rsid w:val="006750DF"/>
    <w:rsid w:val="00675AA4"/>
    <w:rsid w:val="006774FC"/>
    <w:rsid w:val="00677D55"/>
    <w:rsid w:val="006837D0"/>
    <w:rsid w:val="00684359"/>
    <w:rsid w:val="00687012"/>
    <w:rsid w:val="00690791"/>
    <w:rsid w:val="00691B0A"/>
    <w:rsid w:val="006929D9"/>
    <w:rsid w:val="00692EDD"/>
    <w:rsid w:val="0069594A"/>
    <w:rsid w:val="006967B2"/>
    <w:rsid w:val="006A141C"/>
    <w:rsid w:val="006B05E3"/>
    <w:rsid w:val="006B0662"/>
    <w:rsid w:val="006B1BDE"/>
    <w:rsid w:val="006B6060"/>
    <w:rsid w:val="006C08F4"/>
    <w:rsid w:val="006C105D"/>
    <w:rsid w:val="006C17CC"/>
    <w:rsid w:val="006C3195"/>
    <w:rsid w:val="006C71A1"/>
    <w:rsid w:val="006D0F4A"/>
    <w:rsid w:val="006D5FE8"/>
    <w:rsid w:val="006D664F"/>
    <w:rsid w:val="006D719D"/>
    <w:rsid w:val="006E3F5B"/>
    <w:rsid w:val="006F20A1"/>
    <w:rsid w:val="006F321B"/>
    <w:rsid w:val="006F6C7B"/>
    <w:rsid w:val="007012A2"/>
    <w:rsid w:val="0070141F"/>
    <w:rsid w:val="00701FEC"/>
    <w:rsid w:val="00712B4D"/>
    <w:rsid w:val="00715677"/>
    <w:rsid w:val="00720703"/>
    <w:rsid w:val="00721EF4"/>
    <w:rsid w:val="00722C83"/>
    <w:rsid w:val="00731242"/>
    <w:rsid w:val="0073232A"/>
    <w:rsid w:val="007327ED"/>
    <w:rsid w:val="007434EB"/>
    <w:rsid w:val="00743986"/>
    <w:rsid w:val="0074524E"/>
    <w:rsid w:val="007512A5"/>
    <w:rsid w:val="007526E7"/>
    <w:rsid w:val="00754454"/>
    <w:rsid w:val="00764878"/>
    <w:rsid w:val="007669AE"/>
    <w:rsid w:val="00767721"/>
    <w:rsid w:val="00771295"/>
    <w:rsid w:val="007748D1"/>
    <w:rsid w:val="00774F73"/>
    <w:rsid w:val="00777E18"/>
    <w:rsid w:val="00780092"/>
    <w:rsid w:val="007802DE"/>
    <w:rsid w:val="00781B1A"/>
    <w:rsid w:val="007870F9"/>
    <w:rsid w:val="00793353"/>
    <w:rsid w:val="007947C2"/>
    <w:rsid w:val="007A0A0E"/>
    <w:rsid w:val="007A3323"/>
    <w:rsid w:val="007A4856"/>
    <w:rsid w:val="007A6FA3"/>
    <w:rsid w:val="007A74FE"/>
    <w:rsid w:val="007B0D90"/>
    <w:rsid w:val="007B3A60"/>
    <w:rsid w:val="007C4A4E"/>
    <w:rsid w:val="007C6C0B"/>
    <w:rsid w:val="007C7403"/>
    <w:rsid w:val="007D09DC"/>
    <w:rsid w:val="007D1D0E"/>
    <w:rsid w:val="007D42E1"/>
    <w:rsid w:val="007E10A9"/>
    <w:rsid w:val="007E4DE7"/>
    <w:rsid w:val="007E7D06"/>
    <w:rsid w:val="007F12E3"/>
    <w:rsid w:val="007F1766"/>
    <w:rsid w:val="007F4C57"/>
    <w:rsid w:val="007F5ACD"/>
    <w:rsid w:val="00807981"/>
    <w:rsid w:val="0082015F"/>
    <w:rsid w:val="00820679"/>
    <w:rsid w:val="008251A6"/>
    <w:rsid w:val="00826141"/>
    <w:rsid w:val="008262DD"/>
    <w:rsid w:val="008263E3"/>
    <w:rsid w:val="00834090"/>
    <w:rsid w:val="00840162"/>
    <w:rsid w:val="0084518D"/>
    <w:rsid w:val="008539AE"/>
    <w:rsid w:val="00861097"/>
    <w:rsid w:val="008740F5"/>
    <w:rsid w:val="00882F54"/>
    <w:rsid w:val="00883453"/>
    <w:rsid w:val="00890323"/>
    <w:rsid w:val="00890614"/>
    <w:rsid w:val="008951D1"/>
    <w:rsid w:val="00896893"/>
    <w:rsid w:val="008A104B"/>
    <w:rsid w:val="008A2E38"/>
    <w:rsid w:val="008A473B"/>
    <w:rsid w:val="008B2191"/>
    <w:rsid w:val="008B6833"/>
    <w:rsid w:val="008C018D"/>
    <w:rsid w:val="008C4EAD"/>
    <w:rsid w:val="008C6FC0"/>
    <w:rsid w:val="008D079C"/>
    <w:rsid w:val="008D1CB1"/>
    <w:rsid w:val="008E0346"/>
    <w:rsid w:val="008E0B5B"/>
    <w:rsid w:val="008E2043"/>
    <w:rsid w:val="008F6367"/>
    <w:rsid w:val="0090175E"/>
    <w:rsid w:val="00901E42"/>
    <w:rsid w:val="00904319"/>
    <w:rsid w:val="0090550A"/>
    <w:rsid w:val="009068E4"/>
    <w:rsid w:val="009105BA"/>
    <w:rsid w:val="009158CB"/>
    <w:rsid w:val="0092366F"/>
    <w:rsid w:val="0093035C"/>
    <w:rsid w:val="00930EEA"/>
    <w:rsid w:val="00933AAB"/>
    <w:rsid w:val="00934F8F"/>
    <w:rsid w:val="00937FAA"/>
    <w:rsid w:val="00940495"/>
    <w:rsid w:val="0094385C"/>
    <w:rsid w:val="00943AA0"/>
    <w:rsid w:val="009465FF"/>
    <w:rsid w:val="00950072"/>
    <w:rsid w:val="009541F1"/>
    <w:rsid w:val="00964118"/>
    <w:rsid w:val="00973BC5"/>
    <w:rsid w:val="00976D6B"/>
    <w:rsid w:val="00982682"/>
    <w:rsid w:val="0098309F"/>
    <w:rsid w:val="00986CFD"/>
    <w:rsid w:val="009A1879"/>
    <w:rsid w:val="009A2FF8"/>
    <w:rsid w:val="009A5090"/>
    <w:rsid w:val="009A6BE8"/>
    <w:rsid w:val="009B5843"/>
    <w:rsid w:val="009C03AF"/>
    <w:rsid w:val="009C479A"/>
    <w:rsid w:val="009C6C3A"/>
    <w:rsid w:val="009D06AD"/>
    <w:rsid w:val="009D1295"/>
    <w:rsid w:val="009D21AA"/>
    <w:rsid w:val="009D22E5"/>
    <w:rsid w:val="009D4F06"/>
    <w:rsid w:val="009E2366"/>
    <w:rsid w:val="009E4310"/>
    <w:rsid w:val="009E65E5"/>
    <w:rsid w:val="009E7A89"/>
    <w:rsid w:val="009E7F09"/>
    <w:rsid w:val="009F0F2D"/>
    <w:rsid w:val="009F3A9E"/>
    <w:rsid w:val="009F652F"/>
    <w:rsid w:val="009F7AF4"/>
    <w:rsid w:val="00A020F9"/>
    <w:rsid w:val="00A02AF9"/>
    <w:rsid w:val="00A07CDC"/>
    <w:rsid w:val="00A1120D"/>
    <w:rsid w:val="00A11395"/>
    <w:rsid w:val="00A116F4"/>
    <w:rsid w:val="00A16864"/>
    <w:rsid w:val="00A17F2E"/>
    <w:rsid w:val="00A2109D"/>
    <w:rsid w:val="00A35472"/>
    <w:rsid w:val="00A37633"/>
    <w:rsid w:val="00A54AC2"/>
    <w:rsid w:val="00A54D47"/>
    <w:rsid w:val="00A5663A"/>
    <w:rsid w:val="00A620A4"/>
    <w:rsid w:val="00A638CB"/>
    <w:rsid w:val="00A63F32"/>
    <w:rsid w:val="00A644FF"/>
    <w:rsid w:val="00A656AE"/>
    <w:rsid w:val="00A6608C"/>
    <w:rsid w:val="00A70BD0"/>
    <w:rsid w:val="00A712E5"/>
    <w:rsid w:val="00A715B4"/>
    <w:rsid w:val="00A749EA"/>
    <w:rsid w:val="00A83F40"/>
    <w:rsid w:val="00A84BD7"/>
    <w:rsid w:val="00A87CDE"/>
    <w:rsid w:val="00A93491"/>
    <w:rsid w:val="00AA398D"/>
    <w:rsid w:val="00AA768B"/>
    <w:rsid w:val="00AB3FBB"/>
    <w:rsid w:val="00AB3FDD"/>
    <w:rsid w:val="00AB6B5D"/>
    <w:rsid w:val="00AB7C08"/>
    <w:rsid w:val="00AC24C0"/>
    <w:rsid w:val="00AC50CF"/>
    <w:rsid w:val="00AC7451"/>
    <w:rsid w:val="00AD4240"/>
    <w:rsid w:val="00AD63F2"/>
    <w:rsid w:val="00AE67CD"/>
    <w:rsid w:val="00AF0833"/>
    <w:rsid w:val="00AF0E71"/>
    <w:rsid w:val="00AF21B1"/>
    <w:rsid w:val="00AF4EF9"/>
    <w:rsid w:val="00AF7706"/>
    <w:rsid w:val="00AF7A28"/>
    <w:rsid w:val="00AF7B3F"/>
    <w:rsid w:val="00B0032C"/>
    <w:rsid w:val="00B015CD"/>
    <w:rsid w:val="00B025D9"/>
    <w:rsid w:val="00B04451"/>
    <w:rsid w:val="00B12F2C"/>
    <w:rsid w:val="00B2236D"/>
    <w:rsid w:val="00B24699"/>
    <w:rsid w:val="00B30922"/>
    <w:rsid w:val="00B31C98"/>
    <w:rsid w:val="00B34390"/>
    <w:rsid w:val="00B344E3"/>
    <w:rsid w:val="00B3580C"/>
    <w:rsid w:val="00B414F3"/>
    <w:rsid w:val="00B51D6C"/>
    <w:rsid w:val="00B52113"/>
    <w:rsid w:val="00B5671C"/>
    <w:rsid w:val="00B66C74"/>
    <w:rsid w:val="00B71543"/>
    <w:rsid w:val="00BA25D2"/>
    <w:rsid w:val="00BA3A66"/>
    <w:rsid w:val="00BC0AD3"/>
    <w:rsid w:val="00BC3626"/>
    <w:rsid w:val="00BC520B"/>
    <w:rsid w:val="00BD4148"/>
    <w:rsid w:val="00BD6E0A"/>
    <w:rsid w:val="00BE05A3"/>
    <w:rsid w:val="00BE082D"/>
    <w:rsid w:val="00BE21E9"/>
    <w:rsid w:val="00BE2CAA"/>
    <w:rsid w:val="00BE3734"/>
    <w:rsid w:val="00BE4E36"/>
    <w:rsid w:val="00BE6BBD"/>
    <w:rsid w:val="00BF2DDD"/>
    <w:rsid w:val="00BF30B7"/>
    <w:rsid w:val="00BF3730"/>
    <w:rsid w:val="00BF3F9C"/>
    <w:rsid w:val="00BF584E"/>
    <w:rsid w:val="00BF6FDB"/>
    <w:rsid w:val="00BF73B6"/>
    <w:rsid w:val="00C00A3E"/>
    <w:rsid w:val="00C01FDE"/>
    <w:rsid w:val="00C05633"/>
    <w:rsid w:val="00C05D44"/>
    <w:rsid w:val="00C105C2"/>
    <w:rsid w:val="00C13350"/>
    <w:rsid w:val="00C168EA"/>
    <w:rsid w:val="00C20DDB"/>
    <w:rsid w:val="00C2391E"/>
    <w:rsid w:val="00C2400A"/>
    <w:rsid w:val="00C310F9"/>
    <w:rsid w:val="00C35418"/>
    <w:rsid w:val="00C4062D"/>
    <w:rsid w:val="00C40A8A"/>
    <w:rsid w:val="00C4593D"/>
    <w:rsid w:val="00C50C9E"/>
    <w:rsid w:val="00C61499"/>
    <w:rsid w:val="00C6297D"/>
    <w:rsid w:val="00C77F52"/>
    <w:rsid w:val="00C81BFD"/>
    <w:rsid w:val="00C922EB"/>
    <w:rsid w:val="00C93A26"/>
    <w:rsid w:val="00C95452"/>
    <w:rsid w:val="00C95E4E"/>
    <w:rsid w:val="00C95FF1"/>
    <w:rsid w:val="00CA01F0"/>
    <w:rsid w:val="00CA6810"/>
    <w:rsid w:val="00CB2AFB"/>
    <w:rsid w:val="00CB430F"/>
    <w:rsid w:val="00CC049F"/>
    <w:rsid w:val="00CC07B1"/>
    <w:rsid w:val="00CC536B"/>
    <w:rsid w:val="00CD005F"/>
    <w:rsid w:val="00CD1868"/>
    <w:rsid w:val="00CD2863"/>
    <w:rsid w:val="00CD5A54"/>
    <w:rsid w:val="00CE23D4"/>
    <w:rsid w:val="00CE4657"/>
    <w:rsid w:val="00CE7749"/>
    <w:rsid w:val="00CF080D"/>
    <w:rsid w:val="00CF24F9"/>
    <w:rsid w:val="00CF39B1"/>
    <w:rsid w:val="00CF51AA"/>
    <w:rsid w:val="00CF6372"/>
    <w:rsid w:val="00CF6E2D"/>
    <w:rsid w:val="00CF761E"/>
    <w:rsid w:val="00D05F89"/>
    <w:rsid w:val="00D11EC7"/>
    <w:rsid w:val="00D14C34"/>
    <w:rsid w:val="00D16579"/>
    <w:rsid w:val="00D17F4A"/>
    <w:rsid w:val="00D22680"/>
    <w:rsid w:val="00D27947"/>
    <w:rsid w:val="00D27E06"/>
    <w:rsid w:val="00D32688"/>
    <w:rsid w:val="00D3350A"/>
    <w:rsid w:val="00D37E46"/>
    <w:rsid w:val="00D446F8"/>
    <w:rsid w:val="00D51937"/>
    <w:rsid w:val="00D51B19"/>
    <w:rsid w:val="00D51B61"/>
    <w:rsid w:val="00D52C26"/>
    <w:rsid w:val="00D61267"/>
    <w:rsid w:val="00D6559E"/>
    <w:rsid w:val="00D67C55"/>
    <w:rsid w:val="00D719AD"/>
    <w:rsid w:val="00D74478"/>
    <w:rsid w:val="00D74826"/>
    <w:rsid w:val="00D7603C"/>
    <w:rsid w:val="00D77469"/>
    <w:rsid w:val="00D77614"/>
    <w:rsid w:val="00D829BE"/>
    <w:rsid w:val="00D82F2E"/>
    <w:rsid w:val="00D959AE"/>
    <w:rsid w:val="00D97268"/>
    <w:rsid w:val="00D97BD1"/>
    <w:rsid w:val="00DA7DA3"/>
    <w:rsid w:val="00DB0868"/>
    <w:rsid w:val="00DB1EB3"/>
    <w:rsid w:val="00DC08B5"/>
    <w:rsid w:val="00DC148E"/>
    <w:rsid w:val="00DC7107"/>
    <w:rsid w:val="00DD12C3"/>
    <w:rsid w:val="00DD25CA"/>
    <w:rsid w:val="00DD7D33"/>
    <w:rsid w:val="00DE066F"/>
    <w:rsid w:val="00DE0FAA"/>
    <w:rsid w:val="00DE140E"/>
    <w:rsid w:val="00DE1427"/>
    <w:rsid w:val="00DE771D"/>
    <w:rsid w:val="00E0309D"/>
    <w:rsid w:val="00E07A17"/>
    <w:rsid w:val="00E14B7C"/>
    <w:rsid w:val="00E14D5E"/>
    <w:rsid w:val="00E161F4"/>
    <w:rsid w:val="00E20CA6"/>
    <w:rsid w:val="00E2626F"/>
    <w:rsid w:val="00E26688"/>
    <w:rsid w:val="00E26E32"/>
    <w:rsid w:val="00E27027"/>
    <w:rsid w:val="00E35459"/>
    <w:rsid w:val="00E35C24"/>
    <w:rsid w:val="00E37F47"/>
    <w:rsid w:val="00E41662"/>
    <w:rsid w:val="00E524E7"/>
    <w:rsid w:val="00E63534"/>
    <w:rsid w:val="00E7174C"/>
    <w:rsid w:val="00E71C2D"/>
    <w:rsid w:val="00E77036"/>
    <w:rsid w:val="00E77F00"/>
    <w:rsid w:val="00E84CD8"/>
    <w:rsid w:val="00E86FFF"/>
    <w:rsid w:val="00E91698"/>
    <w:rsid w:val="00E95E13"/>
    <w:rsid w:val="00EB1DD2"/>
    <w:rsid w:val="00EB38FE"/>
    <w:rsid w:val="00EB3996"/>
    <w:rsid w:val="00EB6AB1"/>
    <w:rsid w:val="00EC0249"/>
    <w:rsid w:val="00EC141F"/>
    <w:rsid w:val="00EC1BE5"/>
    <w:rsid w:val="00EC74C8"/>
    <w:rsid w:val="00ED0671"/>
    <w:rsid w:val="00ED1755"/>
    <w:rsid w:val="00ED2008"/>
    <w:rsid w:val="00ED3C25"/>
    <w:rsid w:val="00ED5293"/>
    <w:rsid w:val="00ED72E5"/>
    <w:rsid w:val="00EE35C3"/>
    <w:rsid w:val="00EE6633"/>
    <w:rsid w:val="00EE7565"/>
    <w:rsid w:val="00EF07A8"/>
    <w:rsid w:val="00EF1A42"/>
    <w:rsid w:val="00EF2D42"/>
    <w:rsid w:val="00EF6321"/>
    <w:rsid w:val="00EF7A2B"/>
    <w:rsid w:val="00F10C25"/>
    <w:rsid w:val="00F145C3"/>
    <w:rsid w:val="00F17E76"/>
    <w:rsid w:val="00F25C51"/>
    <w:rsid w:val="00F30F35"/>
    <w:rsid w:val="00F326F1"/>
    <w:rsid w:val="00F3412B"/>
    <w:rsid w:val="00F342B7"/>
    <w:rsid w:val="00F4588D"/>
    <w:rsid w:val="00F4795B"/>
    <w:rsid w:val="00F50A24"/>
    <w:rsid w:val="00F55B24"/>
    <w:rsid w:val="00F61B2E"/>
    <w:rsid w:val="00F628AC"/>
    <w:rsid w:val="00F67A12"/>
    <w:rsid w:val="00F7682F"/>
    <w:rsid w:val="00F76C8C"/>
    <w:rsid w:val="00F81183"/>
    <w:rsid w:val="00F81E1C"/>
    <w:rsid w:val="00F90F52"/>
    <w:rsid w:val="00F91969"/>
    <w:rsid w:val="00F91E99"/>
    <w:rsid w:val="00F92A2E"/>
    <w:rsid w:val="00F945F8"/>
    <w:rsid w:val="00F95140"/>
    <w:rsid w:val="00F960E6"/>
    <w:rsid w:val="00F9733D"/>
    <w:rsid w:val="00FA3FCC"/>
    <w:rsid w:val="00FA60D0"/>
    <w:rsid w:val="00FA6A19"/>
    <w:rsid w:val="00FA6E16"/>
    <w:rsid w:val="00FC3DA7"/>
    <w:rsid w:val="00FD1E63"/>
    <w:rsid w:val="00FD7046"/>
    <w:rsid w:val="00FE3AB7"/>
    <w:rsid w:val="00FE67C2"/>
    <w:rsid w:val="00FF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FC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D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E23D4"/>
  </w:style>
  <w:style w:type="paragraph" w:styleId="Footer">
    <w:name w:val="footer"/>
    <w:basedOn w:val="Normal"/>
    <w:link w:val="FooterChar"/>
    <w:uiPriority w:val="99"/>
    <w:rsid w:val="00CE23D4"/>
    <w:pPr>
      <w:tabs>
        <w:tab w:val="center" w:pos="4320"/>
        <w:tab w:val="right" w:pos="8640"/>
      </w:tabs>
    </w:pPr>
  </w:style>
  <w:style w:type="character" w:styleId="PageNumber">
    <w:name w:val="page number"/>
    <w:basedOn w:val="DefaultParagraphFont"/>
    <w:rsid w:val="00CE23D4"/>
  </w:style>
  <w:style w:type="paragraph" w:styleId="Header">
    <w:name w:val="header"/>
    <w:basedOn w:val="Normal"/>
    <w:link w:val="HeaderChar"/>
    <w:uiPriority w:val="99"/>
    <w:rsid w:val="00CE23D4"/>
    <w:pPr>
      <w:tabs>
        <w:tab w:val="center" w:pos="4320"/>
        <w:tab w:val="right" w:pos="8640"/>
      </w:tabs>
    </w:pPr>
  </w:style>
  <w:style w:type="paragraph" w:styleId="CommentText">
    <w:name w:val="annotation text"/>
    <w:basedOn w:val="Normal"/>
    <w:link w:val="CommentTextChar"/>
    <w:semiHidden/>
    <w:rsid w:val="00CE23D4"/>
    <w:rPr>
      <w:sz w:val="20"/>
      <w:szCs w:val="20"/>
    </w:rPr>
  </w:style>
  <w:style w:type="character" w:customStyle="1" w:styleId="CommentTextChar">
    <w:name w:val="Comment Text Char"/>
    <w:basedOn w:val="DefaultParagraphFont"/>
    <w:link w:val="CommentText"/>
    <w:semiHidden/>
    <w:locked/>
    <w:rsid w:val="00CE23D4"/>
    <w:rPr>
      <w:rFonts w:ascii="Courier" w:hAnsi="Courier"/>
      <w:lang w:val="en-US" w:eastAsia="en-US" w:bidi="ar-SA"/>
    </w:rPr>
  </w:style>
  <w:style w:type="character" w:styleId="Hyperlink">
    <w:name w:val="Hyperlink"/>
    <w:basedOn w:val="DefaultParagraphFont"/>
    <w:rsid w:val="00CE23D4"/>
    <w:rPr>
      <w:color w:val="0000FF"/>
      <w:u w:val="single"/>
    </w:rPr>
  </w:style>
  <w:style w:type="paragraph" w:customStyle="1" w:styleId="GHGPARAGRAPH">
    <w:name w:val="__GHG PARAGRAPH"/>
    <w:next w:val="Normal"/>
    <w:link w:val="GHGPARAGRAPHCharChar"/>
    <w:rsid w:val="00CE23D4"/>
    <w:pPr>
      <w:spacing w:line="480" w:lineRule="auto"/>
      <w:ind w:firstLine="720"/>
    </w:pPr>
    <w:rPr>
      <w:rFonts w:ascii="Courier New" w:hAnsi="Courier New" w:cs="Courier New"/>
      <w:bCs/>
      <w:noProof/>
      <w:sz w:val="24"/>
      <w:szCs w:val="24"/>
    </w:rPr>
  </w:style>
  <w:style w:type="character" w:customStyle="1" w:styleId="GHGPARAGRAPHCharChar">
    <w:name w:val="__GHG PARAGRAPH Char Char"/>
    <w:basedOn w:val="DefaultParagraphFont"/>
    <w:link w:val="GHGPARAGRAPH"/>
    <w:rsid w:val="00CE23D4"/>
    <w:rPr>
      <w:rFonts w:ascii="Courier New" w:hAnsi="Courier New" w:cs="Courier New"/>
      <w:bCs/>
      <w:noProof/>
      <w:sz w:val="24"/>
      <w:szCs w:val="24"/>
      <w:lang w:val="en-US" w:eastAsia="en-US" w:bidi="ar-SA"/>
    </w:rPr>
  </w:style>
  <w:style w:type="character" w:customStyle="1" w:styleId="1">
    <w:name w:val="1"/>
    <w:rsid w:val="00CE23D4"/>
  </w:style>
  <w:style w:type="table" w:styleId="TableGrid">
    <w:name w:val="Table Grid"/>
    <w:basedOn w:val="TableNormal"/>
    <w:rsid w:val="00CE23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GHGPreamble">
    <w:name w:val="_Level 2-GHG Preamble"/>
    <w:link w:val="Level2-GHGPreambleCharChar"/>
    <w:rsid w:val="00CE23D4"/>
    <w:pPr>
      <w:keepLines/>
      <w:spacing w:line="480" w:lineRule="auto"/>
    </w:pPr>
    <w:rPr>
      <w:rFonts w:ascii="Courier New" w:hAnsi="Courier New" w:cs="Courier New"/>
      <w:sz w:val="24"/>
      <w:szCs w:val="24"/>
      <w:u w:val="single"/>
    </w:rPr>
  </w:style>
  <w:style w:type="character" w:customStyle="1" w:styleId="Level2-GHGPreambleCharChar">
    <w:name w:val="_Level 2-GHG Preamble Char Char"/>
    <w:basedOn w:val="DefaultParagraphFont"/>
    <w:link w:val="Level2-GHGPreamble"/>
    <w:rsid w:val="00CE23D4"/>
    <w:rPr>
      <w:rFonts w:ascii="Courier New" w:hAnsi="Courier New" w:cs="Courier New"/>
      <w:sz w:val="24"/>
      <w:szCs w:val="24"/>
      <w:u w:val="single"/>
      <w:lang w:val="en-US" w:eastAsia="en-US" w:bidi="ar-SA"/>
    </w:rPr>
  </w:style>
  <w:style w:type="paragraph" w:customStyle="1" w:styleId="GHGPARAGRAPH0">
    <w:name w:val="___GHG PARAGRAPH"/>
    <w:link w:val="GHGPARAGRAPHCharChar0"/>
    <w:rsid w:val="00CE23D4"/>
    <w:pPr>
      <w:spacing w:line="480" w:lineRule="auto"/>
      <w:ind w:firstLine="720"/>
    </w:pPr>
    <w:rPr>
      <w:rFonts w:ascii="Courier New" w:hAnsi="Courier New" w:cs="Courier New"/>
      <w:bCs/>
      <w:sz w:val="24"/>
      <w:szCs w:val="24"/>
    </w:rPr>
  </w:style>
  <w:style w:type="character" w:customStyle="1" w:styleId="GHGPARAGRAPHCharChar0">
    <w:name w:val="___GHG PARAGRAPH Char Char"/>
    <w:basedOn w:val="DefaultParagraphFont"/>
    <w:link w:val="GHGPARAGRAPH0"/>
    <w:rsid w:val="00CE23D4"/>
    <w:rPr>
      <w:rFonts w:ascii="Courier New" w:hAnsi="Courier New" w:cs="Courier New"/>
      <w:bCs/>
      <w:sz w:val="24"/>
      <w:szCs w:val="24"/>
      <w:lang w:val="en-US" w:eastAsia="en-US" w:bidi="ar-SA"/>
    </w:rPr>
  </w:style>
  <w:style w:type="paragraph" w:customStyle="1" w:styleId="NormalTimesNewRoman">
    <w:name w:val="Normal + Times New Roman"/>
    <w:basedOn w:val="Normal"/>
    <w:rsid w:val="00CE23D4"/>
    <w:pPr>
      <w:widowControl/>
      <w:ind w:firstLine="720"/>
    </w:pPr>
  </w:style>
  <w:style w:type="paragraph" w:styleId="BalloonText">
    <w:name w:val="Balloon Text"/>
    <w:basedOn w:val="Normal"/>
    <w:link w:val="BalloonTextChar"/>
    <w:rsid w:val="004B2971"/>
    <w:rPr>
      <w:rFonts w:ascii="Tahoma" w:hAnsi="Tahoma" w:cs="Tahoma"/>
      <w:sz w:val="16"/>
      <w:szCs w:val="16"/>
    </w:rPr>
  </w:style>
  <w:style w:type="character" w:customStyle="1" w:styleId="BalloonTextChar">
    <w:name w:val="Balloon Text Char"/>
    <w:basedOn w:val="DefaultParagraphFont"/>
    <w:link w:val="BalloonText"/>
    <w:rsid w:val="004B2971"/>
    <w:rPr>
      <w:rFonts w:ascii="Tahoma" w:hAnsi="Tahoma" w:cs="Tahoma"/>
      <w:sz w:val="16"/>
      <w:szCs w:val="16"/>
    </w:rPr>
  </w:style>
  <w:style w:type="character" w:styleId="CommentReference">
    <w:name w:val="annotation reference"/>
    <w:basedOn w:val="DefaultParagraphFont"/>
    <w:rsid w:val="00FA3FCC"/>
    <w:rPr>
      <w:sz w:val="16"/>
      <w:szCs w:val="16"/>
    </w:rPr>
  </w:style>
  <w:style w:type="paragraph" w:styleId="CommentSubject">
    <w:name w:val="annotation subject"/>
    <w:basedOn w:val="CommentText"/>
    <w:next w:val="CommentText"/>
    <w:link w:val="CommentSubjectChar"/>
    <w:rsid w:val="00FA3FCC"/>
    <w:rPr>
      <w:b/>
      <w:bCs/>
    </w:rPr>
  </w:style>
  <w:style w:type="character" w:customStyle="1" w:styleId="CommentSubjectChar">
    <w:name w:val="Comment Subject Char"/>
    <w:basedOn w:val="CommentTextChar"/>
    <w:link w:val="CommentSubject"/>
    <w:rsid w:val="00FA3FCC"/>
    <w:rPr>
      <w:rFonts w:ascii="Courier" w:hAnsi="Courier"/>
      <w:b/>
      <w:bCs/>
      <w:lang w:val="en-US" w:eastAsia="en-US" w:bidi="ar-SA"/>
    </w:rPr>
  </w:style>
  <w:style w:type="character" w:customStyle="1" w:styleId="HeaderChar">
    <w:name w:val="Header Char"/>
    <w:basedOn w:val="DefaultParagraphFont"/>
    <w:link w:val="Header"/>
    <w:uiPriority w:val="99"/>
    <w:rsid w:val="006837D0"/>
    <w:rPr>
      <w:sz w:val="24"/>
      <w:szCs w:val="24"/>
    </w:rPr>
  </w:style>
  <w:style w:type="paragraph" w:styleId="DocumentMap">
    <w:name w:val="Document Map"/>
    <w:basedOn w:val="Normal"/>
    <w:link w:val="DocumentMapChar"/>
    <w:rsid w:val="00E35459"/>
    <w:rPr>
      <w:rFonts w:ascii="Tahoma" w:hAnsi="Tahoma" w:cs="Tahoma"/>
      <w:sz w:val="16"/>
      <w:szCs w:val="16"/>
    </w:rPr>
  </w:style>
  <w:style w:type="character" w:customStyle="1" w:styleId="DocumentMapChar">
    <w:name w:val="Document Map Char"/>
    <w:basedOn w:val="DefaultParagraphFont"/>
    <w:link w:val="DocumentMap"/>
    <w:rsid w:val="00E35459"/>
    <w:rPr>
      <w:rFonts w:ascii="Tahoma" w:hAnsi="Tahoma" w:cs="Tahoma"/>
      <w:sz w:val="16"/>
      <w:szCs w:val="16"/>
    </w:rPr>
  </w:style>
  <w:style w:type="paragraph" w:styleId="Revision">
    <w:name w:val="Revision"/>
    <w:hidden/>
    <w:uiPriority w:val="99"/>
    <w:semiHidden/>
    <w:rsid w:val="006F6C7B"/>
    <w:rPr>
      <w:sz w:val="24"/>
      <w:szCs w:val="24"/>
    </w:rPr>
  </w:style>
  <w:style w:type="paragraph" w:styleId="ListParagraph">
    <w:name w:val="List Paragraph"/>
    <w:basedOn w:val="Normal"/>
    <w:uiPriority w:val="34"/>
    <w:qFormat/>
    <w:rsid w:val="00395EDD"/>
    <w:pPr>
      <w:ind w:left="720"/>
      <w:contextualSpacing/>
    </w:pPr>
  </w:style>
  <w:style w:type="character" w:customStyle="1" w:styleId="FooterChar">
    <w:name w:val="Footer Char"/>
    <w:basedOn w:val="DefaultParagraphFont"/>
    <w:link w:val="Footer"/>
    <w:uiPriority w:val="99"/>
    <w:rsid w:val="00DD12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3D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E23D4"/>
  </w:style>
  <w:style w:type="paragraph" w:styleId="Footer">
    <w:name w:val="footer"/>
    <w:basedOn w:val="Normal"/>
    <w:link w:val="FooterChar"/>
    <w:uiPriority w:val="99"/>
    <w:rsid w:val="00CE23D4"/>
    <w:pPr>
      <w:tabs>
        <w:tab w:val="center" w:pos="4320"/>
        <w:tab w:val="right" w:pos="8640"/>
      </w:tabs>
    </w:pPr>
  </w:style>
  <w:style w:type="character" w:styleId="PageNumber">
    <w:name w:val="page number"/>
    <w:basedOn w:val="DefaultParagraphFont"/>
    <w:rsid w:val="00CE23D4"/>
  </w:style>
  <w:style w:type="paragraph" w:styleId="Header">
    <w:name w:val="header"/>
    <w:basedOn w:val="Normal"/>
    <w:link w:val="HeaderChar"/>
    <w:uiPriority w:val="99"/>
    <w:rsid w:val="00CE23D4"/>
    <w:pPr>
      <w:tabs>
        <w:tab w:val="center" w:pos="4320"/>
        <w:tab w:val="right" w:pos="8640"/>
      </w:tabs>
    </w:pPr>
  </w:style>
  <w:style w:type="paragraph" w:styleId="CommentText">
    <w:name w:val="annotation text"/>
    <w:basedOn w:val="Normal"/>
    <w:link w:val="CommentTextChar"/>
    <w:semiHidden/>
    <w:rsid w:val="00CE23D4"/>
    <w:rPr>
      <w:sz w:val="20"/>
      <w:szCs w:val="20"/>
    </w:rPr>
  </w:style>
  <w:style w:type="character" w:customStyle="1" w:styleId="CommentTextChar">
    <w:name w:val="Comment Text Char"/>
    <w:basedOn w:val="DefaultParagraphFont"/>
    <w:link w:val="CommentText"/>
    <w:semiHidden/>
    <w:locked/>
    <w:rsid w:val="00CE23D4"/>
    <w:rPr>
      <w:rFonts w:ascii="Courier" w:hAnsi="Courier"/>
      <w:lang w:val="en-US" w:eastAsia="en-US" w:bidi="ar-SA"/>
    </w:rPr>
  </w:style>
  <w:style w:type="character" w:styleId="Hyperlink">
    <w:name w:val="Hyperlink"/>
    <w:basedOn w:val="DefaultParagraphFont"/>
    <w:rsid w:val="00CE23D4"/>
    <w:rPr>
      <w:color w:val="0000FF"/>
      <w:u w:val="single"/>
    </w:rPr>
  </w:style>
  <w:style w:type="paragraph" w:customStyle="1" w:styleId="GHGPARAGRAPH">
    <w:name w:val="__GHG PARAGRAPH"/>
    <w:next w:val="Normal"/>
    <w:link w:val="GHGPARAGRAPHCharChar"/>
    <w:rsid w:val="00CE23D4"/>
    <w:pPr>
      <w:spacing w:line="480" w:lineRule="auto"/>
      <w:ind w:firstLine="720"/>
    </w:pPr>
    <w:rPr>
      <w:rFonts w:ascii="Courier New" w:hAnsi="Courier New" w:cs="Courier New"/>
      <w:bCs/>
      <w:noProof/>
      <w:sz w:val="24"/>
      <w:szCs w:val="24"/>
    </w:rPr>
  </w:style>
  <w:style w:type="character" w:customStyle="1" w:styleId="GHGPARAGRAPHCharChar">
    <w:name w:val="__GHG PARAGRAPH Char Char"/>
    <w:basedOn w:val="DefaultParagraphFont"/>
    <w:link w:val="GHGPARAGRAPH"/>
    <w:rsid w:val="00CE23D4"/>
    <w:rPr>
      <w:rFonts w:ascii="Courier New" w:hAnsi="Courier New" w:cs="Courier New"/>
      <w:bCs/>
      <w:noProof/>
      <w:sz w:val="24"/>
      <w:szCs w:val="24"/>
      <w:lang w:val="en-US" w:eastAsia="en-US" w:bidi="ar-SA"/>
    </w:rPr>
  </w:style>
  <w:style w:type="character" w:customStyle="1" w:styleId="1">
    <w:name w:val="1"/>
    <w:rsid w:val="00CE23D4"/>
  </w:style>
  <w:style w:type="table" w:styleId="TableGrid">
    <w:name w:val="Table Grid"/>
    <w:basedOn w:val="TableNormal"/>
    <w:rsid w:val="00CE23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GHGPreamble">
    <w:name w:val="_Level 2-GHG Preamble"/>
    <w:link w:val="Level2-GHGPreambleCharChar"/>
    <w:rsid w:val="00CE23D4"/>
    <w:pPr>
      <w:keepLines/>
      <w:spacing w:line="480" w:lineRule="auto"/>
    </w:pPr>
    <w:rPr>
      <w:rFonts w:ascii="Courier New" w:hAnsi="Courier New" w:cs="Courier New"/>
      <w:sz w:val="24"/>
      <w:szCs w:val="24"/>
      <w:u w:val="single"/>
    </w:rPr>
  </w:style>
  <w:style w:type="character" w:customStyle="1" w:styleId="Level2-GHGPreambleCharChar">
    <w:name w:val="_Level 2-GHG Preamble Char Char"/>
    <w:basedOn w:val="DefaultParagraphFont"/>
    <w:link w:val="Level2-GHGPreamble"/>
    <w:rsid w:val="00CE23D4"/>
    <w:rPr>
      <w:rFonts w:ascii="Courier New" w:hAnsi="Courier New" w:cs="Courier New"/>
      <w:sz w:val="24"/>
      <w:szCs w:val="24"/>
      <w:u w:val="single"/>
      <w:lang w:val="en-US" w:eastAsia="en-US" w:bidi="ar-SA"/>
    </w:rPr>
  </w:style>
  <w:style w:type="paragraph" w:customStyle="1" w:styleId="GHGPARAGRAPH0">
    <w:name w:val="___GHG PARAGRAPH"/>
    <w:link w:val="GHGPARAGRAPHCharChar0"/>
    <w:rsid w:val="00CE23D4"/>
    <w:pPr>
      <w:spacing w:line="480" w:lineRule="auto"/>
      <w:ind w:firstLine="720"/>
    </w:pPr>
    <w:rPr>
      <w:rFonts w:ascii="Courier New" w:hAnsi="Courier New" w:cs="Courier New"/>
      <w:bCs/>
      <w:sz w:val="24"/>
      <w:szCs w:val="24"/>
    </w:rPr>
  </w:style>
  <w:style w:type="character" w:customStyle="1" w:styleId="GHGPARAGRAPHCharChar0">
    <w:name w:val="___GHG PARAGRAPH Char Char"/>
    <w:basedOn w:val="DefaultParagraphFont"/>
    <w:link w:val="GHGPARAGRAPH0"/>
    <w:rsid w:val="00CE23D4"/>
    <w:rPr>
      <w:rFonts w:ascii="Courier New" w:hAnsi="Courier New" w:cs="Courier New"/>
      <w:bCs/>
      <w:sz w:val="24"/>
      <w:szCs w:val="24"/>
      <w:lang w:val="en-US" w:eastAsia="en-US" w:bidi="ar-SA"/>
    </w:rPr>
  </w:style>
  <w:style w:type="paragraph" w:customStyle="1" w:styleId="NormalTimesNewRoman">
    <w:name w:val="Normal + Times New Roman"/>
    <w:basedOn w:val="Normal"/>
    <w:rsid w:val="00CE23D4"/>
    <w:pPr>
      <w:widowControl/>
      <w:ind w:firstLine="720"/>
    </w:pPr>
  </w:style>
  <w:style w:type="paragraph" w:styleId="BalloonText">
    <w:name w:val="Balloon Text"/>
    <w:basedOn w:val="Normal"/>
    <w:link w:val="BalloonTextChar"/>
    <w:rsid w:val="004B2971"/>
    <w:rPr>
      <w:rFonts w:ascii="Tahoma" w:hAnsi="Tahoma" w:cs="Tahoma"/>
      <w:sz w:val="16"/>
      <w:szCs w:val="16"/>
    </w:rPr>
  </w:style>
  <w:style w:type="character" w:customStyle="1" w:styleId="BalloonTextChar">
    <w:name w:val="Balloon Text Char"/>
    <w:basedOn w:val="DefaultParagraphFont"/>
    <w:link w:val="BalloonText"/>
    <w:rsid w:val="004B2971"/>
    <w:rPr>
      <w:rFonts w:ascii="Tahoma" w:hAnsi="Tahoma" w:cs="Tahoma"/>
      <w:sz w:val="16"/>
      <w:szCs w:val="16"/>
    </w:rPr>
  </w:style>
  <w:style w:type="character" w:styleId="CommentReference">
    <w:name w:val="annotation reference"/>
    <w:basedOn w:val="DefaultParagraphFont"/>
    <w:rsid w:val="00FA3FCC"/>
    <w:rPr>
      <w:sz w:val="16"/>
      <w:szCs w:val="16"/>
    </w:rPr>
  </w:style>
  <w:style w:type="paragraph" w:styleId="CommentSubject">
    <w:name w:val="annotation subject"/>
    <w:basedOn w:val="CommentText"/>
    <w:next w:val="CommentText"/>
    <w:link w:val="CommentSubjectChar"/>
    <w:rsid w:val="00FA3FCC"/>
    <w:rPr>
      <w:b/>
      <w:bCs/>
    </w:rPr>
  </w:style>
  <w:style w:type="character" w:customStyle="1" w:styleId="CommentSubjectChar">
    <w:name w:val="Comment Subject Char"/>
    <w:basedOn w:val="CommentTextChar"/>
    <w:link w:val="CommentSubject"/>
    <w:rsid w:val="00FA3FCC"/>
    <w:rPr>
      <w:rFonts w:ascii="Courier" w:hAnsi="Courier"/>
      <w:b/>
      <w:bCs/>
      <w:lang w:val="en-US" w:eastAsia="en-US" w:bidi="ar-SA"/>
    </w:rPr>
  </w:style>
  <w:style w:type="character" w:customStyle="1" w:styleId="HeaderChar">
    <w:name w:val="Header Char"/>
    <w:basedOn w:val="DefaultParagraphFont"/>
    <w:link w:val="Header"/>
    <w:uiPriority w:val="99"/>
    <w:rsid w:val="006837D0"/>
    <w:rPr>
      <w:sz w:val="24"/>
      <w:szCs w:val="24"/>
    </w:rPr>
  </w:style>
  <w:style w:type="paragraph" w:styleId="DocumentMap">
    <w:name w:val="Document Map"/>
    <w:basedOn w:val="Normal"/>
    <w:link w:val="DocumentMapChar"/>
    <w:rsid w:val="00E35459"/>
    <w:rPr>
      <w:rFonts w:ascii="Tahoma" w:hAnsi="Tahoma" w:cs="Tahoma"/>
      <w:sz w:val="16"/>
      <w:szCs w:val="16"/>
    </w:rPr>
  </w:style>
  <w:style w:type="character" w:customStyle="1" w:styleId="DocumentMapChar">
    <w:name w:val="Document Map Char"/>
    <w:basedOn w:val="DefaultParagraphFont"/>
    <w:link w:val="DocumentMap"/>
    <w:rsid w:val="00E35459"/>
    <w:rPr>
      <w:rFonts w:ascii="Tahoma" w:hAnsi="Tahoma" w:cs="Tahoma"/>
      <w:sz w:val="16"/>
      <w:szCs w:val="16"/>
    </w:rPr>
  </w:style>
  <w:style w:type="paragraph" w:styleId="Revision">
    <w:name w:val="Revision"/>
    <w:hidden/>
    <w:uiPriority w:val="99"/>
    <w:semiHidden/>
    <w:rsid w:val="006F6C7B"/>
    <w:rPr>
      <w:sz w:val="24"/>
      <w:szCs w:val="24"/>
    </w:rPr>
  </w:style>
  <w:style w:type="paragraph" w:styleId="ListParagraph">
    <w:name w:val="List Paragraph"/>
    <w:basedOn w:val="Normal"/>
    <w:uiPriority w:val="34"/>
    <w:qFormat/>
    <w:rsid w:val="00395EDD"/>
    <w:pPr>
      <w:ind w:left="720"/>
      <w:contextualSpacing/>
    </w:pPr>
  </w:style>
  <w:style w:type="character" w:customStyle="1" w:styleId="FooterChar">
    <w:name w:val="Footer Char"/>
    <w:basedOn w:val="DefaultParagraphFont"/>
    <w:link w:val="Footer"/>
    <w:uiPriority w:val="99"/>
    <w:rsid w:val="00DD12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194">
      <w:bodyDiv w:val="1"/>
      <w:marLeft w:val="0"/>
      <w:marRight w:val="0"/>
      <w:marTop w:val="0"/>
      <w:marBottom w:val="0"/>
      <w:divBdr>
        <w:top w:val="none" w:sz="0" w:space="0" w:color="auto"/>
        <w:left w:val="none" w:sz="0" w:space="0" w:color="auto"/>
        <w:bottom w:val="none" w:sz="0" w:space="0" w:color="auto"/>
        <w:right w:val="none" w:sz="0" w:space="0" w:color="auto"/>
      </w:divBdr>
    </w:div>
    <w:div w:id="127629875">
      <w:bodyDiv w:val="1"/>
      <w:marLeft w:val="0"/>
      <w:marRight w:val="0"/>
      <w:marTop w:val="0"/>
      <w:marBottom w:val="0"/>
      <w:divBdr>
        <w:top w:val="none" w:sz="0" w:space="0" w:color="auto"/>
        <w:left w:val="none" w:sz="0" w:space="0" w:color="auto"/>
        <w:bottom w:val="none" w:sz="0" w:space="0" w:color="auto"/>
        <w:right w:val="none" w:sz="0" w:space="0" w:color="auto"/>
      </w:divBdr>
    </w:div>
    <w:div w:id="416680926">
      <w:bodyDiv w:val="1"/>
      <w:marLeft w:val="0"/>
      <w:marRight w:val="0"/>
      <w:marTop w:val="0"/>
      <w:marBottom w:val="0"/>
      <w:divBdr>
        <w:top w:val="none" w:sz="0" w:space="0" w:color="auto"/>
        <w:left w:val="none" w:sz="0" w:space="0" w:color="auto"/>
        <w:bottom w:val="none" w:sz="0" w:space="0" w:color="auto"/>
        <w:right w:val="none" w:sz="0" w:space="0" w:color="auto"/>
      </w:divBdr>
    </w:div>
    <w:div w:id="500123784">
      <w:bodyDiv w:val="1"/>
      <w:marLeft w:val="0"/>
      <w:marRight w:val="0"/>
      <w:marTop w:val="0"/>
      <w:marBottom w:val="0"/>
      <w:divBdr>
        <w:top w:val="none" w:sz="0" w:space="0" w:color="auto"/>
        <w:left w:val="none" w:sz="0" w:space="0" w:color="auto"/>
        <w:bottom w:val="none" w:sz="0" w:space="0" w:color="auto"/>
        <w:right w:val="none" w:sz="0" w:space="0" w:color="auto"/>
      </w:divBdr>
    </w:div>
    <w:div w:id="500661385">
      <w:bodyDiv w:val="1"/>
      <w:marLeft w:val="0"/>
      <w:marRight w:val="0"/>
      <w:marTop w:val="0"/>
      <w:marBottom w:val="0"/>
      <w:divBdr>
        <w:top w:val="none" w:sz="0" w:space="0" w:color="auto"/>
        <w:left w:val="none" w:sz="0" w:space="0" w:color="auto"/>
        <w:bottom w:val="none" w:sz="0" w:space="0" w:color="auto"/>
        <w:right w:val="none" w:sz="0" w:space="0" w:color="auto"/>
      </w:divBdr>
    </w:div>
    <w:div w:id="714891631">
      <w:bodyDiv w:val="1"/>
      <w:marLeft w:val="0"/>
      <w:marRight w:val="0"/>
      <w:marTop w:val="0"/>
      <w:marBottom w:val="0"/>
      <w:divBdr>
        <w:top w:val="none" w:sz="0" w:space="0" w:color="auto"/>
        <w:left w:val="none" w:sz="0" w:space="0" w:color="auto"/>
        <w:bottom w:val="none" w:sz="0" w:space="0" w:color="auto"/>
        <w:right w:val="none" w:sz="0" w:space="0" w:color="auto"/>
      </w:divBdr>
    </w:div>
    <w:div w:id="852961373">
      <w:bodyDiv w:val="1"/>
      <w:marLeft w:val="0"/>
      <w:marRight w:val="0"/>
      <w:marTop w:val="0"/>
      <w:marBottom w:val="0"/>
      <w:divBdr>
        <w:top w:val="none" w:sz="0" w:space="0" w:color="auto"/>
        <w:left w:val="none" w:sz="0" w:space="0" w:color="auto"/>
        <w:bottom w:val="none" w:sz="0" w:space="0" w:color="auto"/>
        <w:right w:val="none" w:sz="0" w:space="0" w:color="auto"/>
      </w:divBdr>
    </w:div>
    <w:div w:id="1261332272">
      <w:bodyDiv w:val="1"/>
      <w:marLeft w:val="0"/>
      <w:marRight w:val="0"/>
      <w:marTop w:val="0"/>
      <w:marBottom w:val="0"/>
      <w:divBdr>
        <w:top w:val="none" w:sz="0" w:space="0" w:color="auto"/>
        <w:left w:val="none" w:sz="0" w:space="0" w:color="auto"/>
        <w:bottom w:val="none" w:sz="0" w:space="0" w:color="auto"/>
        <w:right w:val="none" w:sz="0" w:space="0" w:color="auto"/>
      </w:divBdr>
    </w:div>
    <w:div w:id="1266691631">
      <w:bodyDiv w:val="1"/>
      <w:marLeft w:val="0"/>
      <w:marRight w:val="0"/>
      <w:marTop w:val="0"/>
      <w:marBottom w:val="0"/>
      <w:divBdr>
        <w:top w:val="none" w:sz="0" w:space="0" w:color="auto"/>
        <w:left w:val="none" w:sz="0" w:space="0" w:color="auto"/>
        <w:bottom w:val="none" w:sz="0" w:space="0" w:color="auto"/>
        <w:right w:val="none" w:sz="0" w:space="0" w:color="auto"/>
      </w:divBdr>
    </w:div>
    <w:div w:id="1334916943">
      <w:bodyDiv w:val="1"/>
      <w:marLeft w:val="0"/>
      <w:marRight w:val="0"/>
      <w:marTop w:val="0"/>
      <w:marBottom w:val="0"/>
      <w:divBdr>
        <w:top w:val="none" w:sz="0" w:space="0" w:color="auto"/>
        <w:left w:val="none" w:sz="0" w:space="0" w:color="auto"/>
        <w:bottom w:val="none" w:sz="0" w:space="0" w:color="auto"/>
        <w:right w:val="none" w:sz="0" w:space="0" w:color="auto"/>
      </w:divBdr>
    </w:div>
    <w:div w:id="1850680003">
      <w:bodyDiv w:val="1"/>
      <w:marLeft w:val="0"/>
      <w:marRight w:val="0"/>
      <w:marTop w:val="0"/>
      <w:marBottom w:val="0"/>
      <w:divBdr>
        <w:top w:val="none" w:sz="0" w:space="0" w:color="auto"/>
        <w:left w:val="none" w:sz="0" w:space="0" w:color="auto"/>
        <w:bottom w:val="none" w:sz="0" w:space="0" w:color="auto"/>
        <w:right w:val="none" w:sz="0" w:space="0" w:color="auto"/>
      </w:divBdr>
    </w:div>
    <w:div w:id="1873303197">
      <w:bodyDiv w:val="1"/>
      <w:marLeft w:val="0"/>
      <w:marRight w:val="0"/>
      <w:marTop w:val="0"/>
      <w:marBottom w:val="0"/>
      <w:divBdr>
        <w:top w:val="none" w:sz="0" w:space="0" w:color="auto"/>
        <w:left w:val="none" w:sz="0" w:space="0" w:color="auto"/>
        <w:bottom w:val="none" w:sz="0" w:space="0" w:color="auto"/>
        <w:right w:val="none" w:sz="0" w:space="0" w:color="auto"/>
      </w:divBdr>
    </w:div>
    <w:div w:id="1912424442">
      <w:bodyDiv w:val="1"/>
      <w:marLeft w:val="0"/>
      <w:marRight w:val="0"/>
      <w:marTop w:val="0"/>
      <w:marBottom w:val="0"/>
      <w:divBdr>
        <w:top w:val="none" w:sz="0" w:space="0" w:color="auto"/>
        <w:left w:val="none" w:sz="0" w:space="0" w:color="auto"/>
        <w:bottom w:val="none" w:sz="0" w:space="0" w:color="auto"/>
        <w:right w:val="none" w:sz="0" w:space="0" w:color="auto"/>
      </w:divBdr>
    </w:div>
    <w:div w:id="1919055414">
      <w:bodyDiv w:val="1"/>
      <w:marLeft w:val="0"/>
      <w:marRight w:val="0"/>
      <w:marTop w:val="0"/>
      <w:marBottom w:val="0"/>
      <w:divBdr>
        <w:top w:val="none" w:sz="0" w:space="0" w:color="auto"/>
        <w:left w:val="none" w:sz="0" w:space="0" w:color="auto"/>
        <w:bottom w:val="none" w:sz="0" w:space="0" w:color="auto"/>
        <w:right w:val="none" w:sz="0" w:space="0" w:color="auto"/>
      </w:divBdr>
    </w:div>
    <w:div w:id="1924293604">
      <w:bodyDiv w:val="1"/>
      <w:marLeft w:val="0"/>
      <w:marRight w:val="0"/>
      <w:marTop w:val="0"/>
      <w:marBottom w:val="0"/>
      <w:divBdr>
        <w:top w:val="none" w:sz="0" w:space="0" w:color="auto"/>
        <w:left w:val="none" w:sz="0" w:space="0" w:color="auto"/>
        <w:bottom w:val="none" w:sz="0" w:space="0" w:color="auto"/>
        <w:right w:val="none" w:sz="0" w:space="0" w:color="auto"/>
      </w:divBdr>
    </w:div>
    <w:div w:id="1982224662">
      <w:bodyDiv w:val="1"/>
      <w:marLeft w:val="0"/>
      <w:marRight w:val="0"/>
      <w:marTop w:val="0"/>
      <w:marBottom w:val="0"/>
      <w:divBdr>
        <w:top w:val="none" w:sz="0" w:space="0" w:color="auto"/>
        <w:left w:val="none" w:sz="0" w:space="0" w:color="auto"/>
        <w:bottom w:val="none" w:sz="0" w:space="0" w:color="auto"/>
        <w:right w:val="none" w:sz="0" w:space="0" w:color="auto"/>
      </w:divBdr>
    </w:div>
    <w:div w:id="2050756712">
      <w:bodyDiv w:val="1"/>
      <w:marLeft w:val="0"/>
      <w:marRight w:val="0"/>
      <w:marTop w:val="0"/>
      <w:marBottom w:val="0"/>
      <w:divBdr>
        <w:top w:val="none" w:sz="0" w:space="0" w:color="auto"/>
        <w:left w:val="none" w:sz="0" w:space="0" w:color="auto"/>
        <w:bottom w:val="none" w:sz="0" w:space="0" w:color="auto"/>
        <w:right w:val="none" w:sz="0" w:space="0" w:color="auto"/>
      </w:divBdr>
    </w:div>
    <w:div w:id="20841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060EF477497AF418F3462F66D0E8D8D" ma:contentTypeVersion="10" ma:contentTypeDescription="Create a new document." ma:contentTypeScope="" ma:versionID="450c45ea86f139b70811bc04781bf48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9864ce-69a5-4cbc-89fd-475113c33f56" xmlns:ns6="7d8dd676-26ca-4e08-b90f-b4e0026a58ac" targetNamespace="http://schemas.microsoft.com/office/2006/metadata/properties" ma:root="true" ma:fieldsID="75a1357a9454261b1e0012c778de5cea" ns1:_="" ns2:_="" ns3:_="" ns4:_="" ns5:_="" ns6:_="">
    <xsd:import namespace="http://schemas.microsoft.com/sharepoint/v3"/>
    <xsd:import namespace="4ffa91fb-a0ff-4ac5-b2db-65c790d184a4"/>
    <xsd:import namespace="http://schemas.microsoft.com/sharepoint.v3"/>
    <xsd:import namespace="http://schemas.microsoft.com/sharepoint/v3/fields"/>
    <xsd:import namespace="c99864ce-69a5-4cbc-89fd-475113c33f56"/>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9864ce-69a5-4cbc-89fd-475113c33f56"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2016-10-11T04:00:00+00:00</Document_x0020_Creation_x0020_Date>
    <EPA_x0020_Office xmlns="4ffa91fb-a0ff-4ac5-b2db-65c790d184a4">OAR-OAQPS-SPPD-NRG</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Costa, Allison</DisplayName>
        <AccountId>2096</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0DF5-B850-4172-BC28-EC04548D50F0}">
  <ds:schemaRefs>
    <ds:schemaRef ds:uri="Microsoft.SharePoint.Taxonomy.ContentTypeSync"/>
  </ds:schemaRefs>
</ds:datastoreItem>
</file>

<file path=customXml/itemProps2.xml><?xml version="1.0" encoding="utf-8"?>
<ds:datastoreItem xmlns:ds="http://schemas.openxmlformats.org/officeDocument/2006/customXml" ds:itemID="{2159EC42-619E-4F63-871F-9A6F1E83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9864ce-69a5-4cbc-89fd-475113c33f56"/>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37F09-E6A9-4BE4-9972-73FB4405231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08AF7990-F9E2-443C-9520-CF571D95B6A4}">
  <ds:schemaRefs>
    <ds:schemaRef ds:uri="http://schemas.microsoft.com/sharepoint/v3/contenttype/forms"/>
  </ds:schemaRefs>
</ds:datastoreItem>
</file>

<file path=customXml/itemProps5.xml><?xml version="1.0" encoding="utf-8"?>
<ds:datastoreItem xmlns:ds="http://schemas.openxmlformats.org/officeDocument/2006/customXml" ds:itemID="{297F2406-AD2F-4CF9-BE4C-F0C54552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4248</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ERG</Company>
  <LinksUpToDate>false</LinksUpToDate>
  <CharactersWithSpaces>28406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Eck, Janet</dc:creator>
  <cp:keywords/>
  <cp:lastModifiedBy>SYSTEM</cp:lastModifiedBy>
  <cp:revision>2</cp:revision>
  <cp:lastPrinted>2019-12-18T01:24:00Z</cp:lastPrinted>
  <dcterms:created xsi:type="dcterms:W3CDTF">2019-12-31T12:31:00Z</dcterms:created>
  <dcterms:modified xsi:type="dcterms:W3CDTF">2019-12-31T12:31:00Z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0x010100D060EF477497AF418F3462F66D0E8D8D</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