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9B01" w14:textId="77777777" w:rsidR="001A1A3E" w:rsidRPr="00006DC8" w:rsidRDefault="001A1A3E" w:rsidP="00CB572A">
      <w:pPr>
        <w:jc w:val="center"/>
        <w:rPr>
          <w:b/>
          <w:sz w:val="22"/>
          <w:szCs w:val="22"/>
        </w:rPr>
      </w:pPr>
      <w:bookmarkStart w:id="0" w:name="_GoBack"/>
      <w:bookmarkEnd w:id="0"/>
    </w:p>
    <w:p w14:paraId="50473C2B" w14:textId="77777777" w:rsidR="00823A83" w:rsidRPr="00455CF9" w:rsidRDefault="00823A83" w:rsidP="00CB572A">
      <w:pPr>
        <w:jc w:val="center"/>
        <w:rPr>
          <w:b/>
          <w:sz w:val="22"/>
          <w:szCs w:val="22"/>
        </w:rPr>
      </w:pPr>
      <w:r w:rsidRPr="00455CF9">
        <w:rPr>
          <w:b/>
          <w:sz w:val="22"/>
          <w:szCs w:val="22"/>
        </w:rPr>
        <w:t>S</w:t>
      </w:r>
      <w:r w:rsidR="004204CF" w:rsidRPr="00455CF9">
        <w:rPr>
          <w:b/>
          <w:sz w:val="22"/>
          <w:szCs w:val="22"/>
        </w:rPr>
        <w:t>UPPORTING STATEMENT</w:t>
      </w:r>
    </w:p>
    <w:p w14:paraId="617B8A08" w14:textId="77777777" w:rsidR="00185FAD" w:rsidRPr="00993CF0" w:rsidRDefault="00185FAD" w:rsidP="00185FAD">
      <w:pPr>
        <w:rPr>
          <w:i/>
          <w:sz w:val="22"/>
          <w:szCs w:val="22"/>
        </w:rPr>
      </w:pPr>
    </w:p>
    <w:p w14:paraId="5508AE45" w14:textId="58F6FDD2" w:rsidR="00185FAD" w:rsidRPr="00455CF9" w:rsidRDefault="00687B24" w:rsidP="00185FAD">
      <w:pPr>
        <w:rPr>
          <w:sz w:val="22"/>
          <w:szCs w:val="22"/>
        </w:rPr>
      </w:pPr>
      <w:r>
        <w:rPr>
          <w:sz w:val="22"/>
          <w:szCs w:val="22"/>
        </w:rPr>
        <w:t xml:space="preserve">This submission is being made pursuant to 44 U.S.C. 3507 of the Paperwork Reduction Act of 1995 to obtain the Office of Management and Budget (OMB) approval for </w:t>
      </w:r>
      <w:r w:rsidR="00AE1DF7">
        <w:rPr>
          <w:sz w:val="22"/>
          <w:szCs w:val="22"/>
        </w:rPr>
        <w:t xml:space="preserve">an </w:t>
      </w:r>
      <w:r>
        <w:rPr>
          <w:sz w:val="22"/>
          <w:szCs w:val="22"/>
        </w:rPr>
        <w:t>extension of the currently approved information collection 3060-1264.</w:t>
      </w:r>
    </w:p>
    <w:p w14:paraId="57DC3069" w14:textId="77777777" w:rsidR="00E50C7E" w:rsidRPr="00993CF0" w:rsidRDefault="00E50C7E" w:rsidP="00CB572A">
      <w:pPr>
        <w:rPr>
          <w:b/>
          <w:sz w:val="22"/>
          <w:szCs w:val="22"/>
        </w:rPr>
      </w:pPr>
    </w:p>
    <w:p w14:paraId="353A1079" w14:textId="77777777" w:rsidR="00146033" w:rsidRPr="00993CF0" w:rsidRDefault="00E50C7E" w:rsidP="00993CF0">
      <w:pPr>
        <w:numPr>
          <w:ilvl w:val="0"/>
          <w:numId w:val="23"/>
        </w:numPr>
        <w:ind w:left="360"/>
        <w:rPr>
          <w:b/>
          <w:sz w:val="22"/>
          <w:szCs w:val="22"/>
        </w:rPr>
      </w:pPr>
      <w:r w:rsidRPr="00993CF0">
        <w:rPr>
          <w:b/>
          <w:sz w:val="22"/>
          <w:szCs w:val="22"/>
          <w:u w:val="single"/>
        </w:rPr>
        <w:t>Justification</w:t>
      </w:r>
      <w:r w:rsidRPr="00993CF0">
        <w:rPr>
          <w:b/>
          <w:sz w:val="22"/>
          <w:szCs w:val="22"/>
        </w:rPr>
        <w:t>:</w:t>
      </w:r>
    </w:p>
    <w:p w14:paraId="0F96D41E" w14:textId="77777777" w:rsidR="00E50C7E" w:rsidRPr="00993CF0" w:rsidRDefault="00E50C7E" w:rsidP="00CB572A">
      <w:pPr>
        <w:rPr>
          <w:b/>
          <w:sz w:val="22"/>
          <w:szCs w:val="22"/>
        </w:rPr>
      </w:pPr>
    </w:p>
    <w:p w14:paraId="64D81CF9" w14:textId="179B508D" w:rsidR="000C71E5" w:rsidRDefault="007A1C40" w:rsidP="00C50293">
      <w:pPr>
        <w:pStyle w:val="PlainText"/>
        <w:numPr>
          <w:ilvl w:val="0"/>
          <w:numId w:val="26"/>
        </w:numPr>
        <w:ind w:left="720"/>
        <w:rPr>
          <w:rFonts w:ascii="Times New Roman" w:hAnsi="Times New Roman"/>
          <w:sz w:val="22"/>
          <w:szCs w:val="22"/>
          <w:lang w:val="en-US"/>
        </w:rPr>
      </w:pPr>
      <w:r w:rsidRPr="00687B24">
        <w:rPr>
          <w:rFonts w:ascii="Times New Roman" w:hAnsi="Times New Roman"/>
          <w:i/>
          <w:sz w:val="22"/>
          <w:szCs w:val="22"/>
        </w:rPr>
        <w:t>Circumstances that make the collection necessary</w:t>
      </w:r>
      <w:r w:rsidRPr="00687B24">
        <w:rPr>
          <w:rFonts w:ascii="Times New Roman" w:hAnsi="Times New Roman"/>
          <w:sz w:val="22"/>
          <w:szCs w:val="22"/>
          <w:lang w:val="en-US"/>
        </w:rPr>
        <w:t>.</w:t>
      </w:r>
      <w:r w:rsidRPr="00687B24" w:rsidDel="009313A5">
        <w:rPr>
          <w:rFonts w:ascii="Times New Roman" w:hAnsi="Times New Roman"/>
          <w:sz w:val="22"/>
          <w:szCs w:val="22"/>
        </w:rPr>
        <w:t xml:space="preserve"> </w:t>
      </w:r>
      <w:r w:rsidR="004D4617" w:rsidRPr="00687B24">
        <w:rPr>
          <w:rFonts w:ascii="Times New Roman" w:hAnsi="Times New Roman"/>
          <w:sz w:val="22"/>
          <w:szCs w:val="22"/>
          <w:lang w:val="en-US"/>
        </w:rPr>
        <w:t>I</w:t>
      </w:r>
      <w:r w:rsidR="0000229D" w:rsidRPr="00687B24">
        <w:rPr>
          <w:rFonts w:ascii="Times New Roman" w:hAnsi="Times New Roman"/>
          <w:sz w:val="22"/>
          <w:szCs w:val="22"/>
        </w:rPr>
        <w:t xml:space="preserve">n </w:t>
      </w:r>
      <w:r w:rsidR="005A431D" w:rsidRPr="00687B24">
        <w:rPr>
          <w:rFonts w:ascii="Times New Roman" w:hAnsi="Times New Roman"/>
          <w:sz w:val="22"/>
          <w:szCs w:val="22"/>
          <w:lang w:val="en-US"/>
        </w:rPr>
        <w:t>September</w:t>
      </w:r>
      <w:r w:rsidR="009313A5" w:rsidRPr="00687B24">
        <w:rPr>
          <w:rFonts w:ascii="Times New Roman" w:hAnsi="Times New Roman"/>
          <w:sz w:val="22"/>
          <w:szCs w:val="22"/>
        </w:rPr>
        <w:t xml:space="preserve"> </w:t>
      </w:r>
      <w:r w:rsidR="00135DA3" w:rsidRPr="00687B24">
        <w:rPr>
          <w:rFonts w:ascii="Times New Roman" w:hAnsi="Times New Roman"/>
          <w:sz w:val="22"/>
          <w:szCs w:val="22"/>
        </w:rPr>
        <w:t xml:space="preserve">2018, the Commission released a </w:t>
      </w:r>
      <w:r w:rsidR="00135DA3" w:rsidRPr="00687B24">
        <w:rPr>
          <w:rFonts w:ascii="Times New Roman" w:hAnsi="Times New Roman"/>
          <w:i/>
          <w:sz w:val="22"/>
          <w:szCs w:val="22"/>
        </w:rPr>
        <w:t>Report and Order</w:t>
      </w:r>
      <w:r w:rsidR="00135DA3" w:rsidRPr="00687B24">
        <w:rPr>
          <w:rFonts w:ascii="Times New Roman" w:hAnsi="Times New Roman"/>
          <w:sz w:val="22"/>
          <w:szCs w:val="22"/>
        </w:rPr>
        <w:t xml:space="preserve"> </w:t>
      </w:r>
      <w:bookmarkStart w:id="1" w:name="_Hlk10723989"/>
      <w:r w:rsidR="00381F7F" w:rsidRPr="00687B24">
        <w:rPr>
          <w:rFonts w:ascii="Times New Roman" w:hAnsi="Times New Roman"/>
          <w:sz w:val="22"/>
          <w:szCs w:val="22"/>
          <w:lang w:val="en-US"/>
        </w:rPr>
        <w:t>(</w:t>
      </w:r>
      <w:r w:rsidR="00135DA3" w:rsidRPr="00687B24">
        <w:rPr>
          <w:rFonts w:ascii="Times New Roman" w:hAnsi="Times New Roman"/>
          <w:sz w:val="22"/>
          <w:szCs w:val="22"/>
        </w:rPr>
        <w:t>FCC 18-1</w:t>
      </w:r>
      <w:r w:rsidR="005A431D" w:rsidRPr="00687B24">
        <w:rPr>
          <w:rFonts w:ascii="Times New Roman" w:hAnsi="Times New Roman"/>
          <w:sz w:val="22"/>
          <w:szCs w:val="22"/>
          <w:lang w:val="en-US"/>
        </w:rPr>
        <w:t>37</w:t>
      </w:r>
      <w:r w:rsidR="00381F7F" w:rsidRPr="00687B24">
        <w:rPr>
          <w:rFonts w:ascii="Times New Roman" w:hAnsi="Times New Roman"/>
          <w:sz w:val="22"/>
          <w:szCs w:val="22"/>
          <w:lang w:val="en-US"/>
        </w:rPr>
        <w:t>)</w:t>
      </w:r>
      <w:r w:rsidR="001C5620" w:rsidRPr="00687B24">
        <w:rPr>
          <w:rFonts w:ascii="Times New Roman" w:hAnsi="Times New Roman"/>
          <w:sz w:val="22"/>
          <w:szCs w:val="22"/>
          <w:lang w:val="en-US"/>
        </w:rPr>
        <w:t xml:space="preserve"> </w:t>
      </w:r>
      <w:bookmarkEnd w:id="1"/>
      <w:r w:rsidR="007C2A00" w:rsidRPr="00687B24">
        <w:rPr>
          <w:rFonts w:ascii="Times New Roman" w:hAnsi="Times New Roman"/>
          <w:sz w:val="22"/>
          <w:szCs w:val="22"/>
          <w:lang w:val="en-US"/>
        </w:rPr>
        <w:t xml:space="preserve">in which it, among other things, </w:t>
      </w:r>
      <w:r w:rsidR="005A431D" w:rsidRPr="00687B24">
        <w:rPr>
          <w:rFonts w:ascii="Times New Roman" w:hAnsi="Times New Roman"/>
          <w:sz w:val="22"/>
          <w:szCs w:val="22"/>
          <w:lang w:val="en-US"/>
        </w:rPr>
        <w:t>established competitive bidding as a toll free number assignment method</w:t>
      </w:r>
      <w:r w:rsidR="00561FDA">
        <w:rPr>
          <w:rFonts w:ascii="Times New Roman" w:hAnsi="Times New Roman"/>
          <w:sz w:val="22"/>
          <w:szCs w:val="22"/>
          <w:lang w:val="en-US"/>
        </w:rPr>
        <w:t xml:space="preserve">. </w:t>
      </w:r>
      <w:r w:rsidR="005A431D" w:rsidRPr="00687B24">
        <w:rPr>
          <w:rFonts w:ascii="Times New Roman" w:hAnsi="Times New Roman"/>
          <w:sz w:val="22"/>
          <w:szCs w:val="22"/>
          <w:lang w:val="en-US"/>
        </w:rPr>
        <w:t>In August 201</w:t>
      </w:r>
      <w:r w:rsidR="001537DE" w:rsidRPr="00687B24">
        <w:rPr>
          <w:rFonts w:ascii="Times New Roman" w:hAnsi="Times New Roman"/>
          <w:sz w:val="22"/>
          <w:szCs w:val="22"/>
          <w:lang w:val="en-US"/>
        </w:rPr>
        <w:t>9</w:t>
      </w:r>
      <w:r w:rsidR="005A431D" w:rsidRPr="00687B24">
        <w:rPr>
          <w:rFonts w:ascii="Times New Roman" w:hAnsi="Times New Roman"/>
          <w:sz w:val="22"/>
          <w:szCs w:val="22"/>
          <w:lang w:val="en-US"/>
        </w:rPr>
        <w:t xml:space="preserve">, the Commission </w:t>
      </w:r>
      <w:r w:rsidR="00A050B9" w:rsidRPr="00687B24">
        <w:rPr>
          <w:rFonts w:ascii="Times New Roman" w:hAnsi="Times New Roman"/>
          <w:sz w:val="22"/>
          <w:szCs w:val="22"/>
          <w:lang w:val="en-US"/>
        </w:rPr>
        <w:t xml:space="preserve">adopted the </w:t>
      </w:r>
      <w:r w:rsidR="00A050B9" w:rsidRPr="00687B24">
        <w:rPr>
          <w:rFonts w:ascii="Times New Roman" w:hAnsi="Times New Roman"/>
          <w:i/>
          <w:sz w:val="22"/>
          <w:szCs w:val="22"/>
          <w:lang w:val="en-US"/>
        </w:rPr>
        <w:t>833 Auction Procedures Public Notice</w:t>
      </w:r>
      <w:r w:rsidR="00A050B9" w:rsidRPr="00687B24">
        <w:rPr>
          <w:rFonts w:ascii="Times New Roman" w:hAnsi="Times New Roman"/>
          <w:sz w:val="22"/>
          <w:szCs w:val="22"/>
          <w:lang w:val="en-US"/>
        </w:rPr>
        <w:t xml:space="preserve"> (</w:t>
      </w:r>
      <w:r w:rsidR="00A050B9" w:rsidRPr="00687B24">
        <w:rPr>
          <w:rFonts w:ascii="Times New Roman" w:hAnsi="Times New Roman"/>
          <w:sz w:val="22"/>
          <w:szCs w:val="22"/>
        </w:rPr>
        <w:t>FCC 1</w:t>
      </w:r>
      <w:r w:rsidR="00A050B9" w:rsidRPr="00687B24">
        <w:rPr>
          <w:rFonts w:ascii="Times New Roman" w:hAnsi="Times New Roman"/>
          <w:sz w:val="22"/>
          <w:szCs w:val="22"/>
          <w:lang w:val="en-US"/>
        </w:rPr>
        <w:t>9</w:t>
      </w:r>
      <w:r w:rsidR="00A050B9" w:rsidRPr="00687B24">
        <w:rPr>
          <w:rFonts w:ascii="Times New Roman" w:hAnsi="Times New Roman"/>
          <w:sz w:val="22"/>
          <w:szCs w:val="22"/>
        </w:rPr>
        <w:t>-</w:t>
      </w:r>
      <w:r w:rsidR="00BC233E" w:rsidRPr="00687B24">
        <w:rPr>
          <w:rFonts w:ascii="Times New Roman" w:hAnsi="Times New Roman"/>
          <w:sz w:val="22"/>
          <w:szCs w:val="22"/>
          <w:lang w:val="en-US"/>
        </w:rPr>
        <w:t>75</w:t>
      </w:r>
      <w:r w:rsidR="00A050B9" w:rsidRPr="00687B24">
        <w:rPr>
          <w:rFonts w:ascii="Times New Roman" w:hAnsi="Times New Roman"/>
          <w:sz w:val="22"/>
          <w:szCs w:val="22"/>
          <w:lang w:val="en-US"/>
        </w:rPr>
        <w:t xml:space="preserve">), which </w:t>
      </w:r>
      <w:r w:rsidR="005A431D" w:rsidRPr="00687B24">
        <w:rPr>
          <w:rFonts w:ascii="Times New Roman" w:hAnsi="Times New Roman"/>
          <w:sz w:val="22"/>
          <w:szCs w:val="22"/>
          <w:lang w:val="en-US"/>
        </w:rPr>
        <w:t>established</w:t>
      </w:r>
      <w:r w:rsidR="00872509" w:rsidRPr="00687B24">
        <w:rPr>
          <w:rFonts w:ascii="Times New Roman" w:hAnsi="Times New Roman"/>
          <w:sz w:val="22"/>
          <w:szCs w:val="22"/>
          <w:lang w:val="en-US"/>
        </w:rPr>
        <w:t xml:space="preserve"> application and </w:t>
      </w:r>
      <w:r w:rsidR="005A431D" w:rsidRPr="00687B24">
        <w:rPr>
          <w:rFonts w:ascii="Times New Roman" w:hAnsi="Times New Roman"/>
          <w:sz w:val="22"/>
          <w:szCs w:val="22"/>
          <w:lang w:val="en-US"/>
        </w:rPr>
        <w:t xml:space="preserve">bidding procedures </w:t>
      </w:r>
      <w:r w:rsidR="00561FDA">
        <w:rPr>
          <w:rFonts w:ascii="Times New Roman" w:hAnsi="Times New Roman"/>
          <w:sz w:val="22"/>
          <w:szCs w:val="22"/>
          <w:lang w:val="en-US"/>
        </w:rPr>
        <w:t xml:space="preserve">for the 833 Toll Free Number Auction, including the use of FCC Form 833 </w:t>
      </w:r>
      <w:r w:rsidR="0039055F">
        <w:rPr>
          <w:rFonts w:ascii="Times New Roman" w:hAnsi="Times New Roman"/>
          <w:sz w:val="22"/>
          <w:szCs w:val="22"/>
          <w:lang w:val="en-US"/>
        </w:rPr>
        <w:t xml:space="preserve">as the application to participate in the auction. </w:t>
      </w:r>
    </w:p>
    <w:p w14:paraId="1C05954A" w14:textId="77777777" w:rsidR="00687B24" w:rsidRPr="00687B24" w:rsidRDefault="00687B24" w:rsidP="00687B24">
      <w:pPr>
        <w:pStyle w:val="PlainText"/>
        <w:rPr>
          <w:rFonts w:ascii="Times New Roman" w:hAnsi="Times New Roman"/>
          <w:sz w:val="22"/>
          <w:szCs w:val="22"/>
          <w:lang w:val="en-US"/>
        </w:rPr>
      </w:pPr>
    </w:p>
    <w:p w14:paraId="121D5026" w14:textId="39229906" w:rsidR="002E2C32" w:rsidRPr="00455CF9" w:rsidRDefault="00687B24" w:rsidP="007C2A00">
      <w:pPr>
        <w:pStyle w:val="PlainText"/>
        <w:ind w:left="720"/>
        <w:rPr>
          <w:rFonts w:ascii="Times New Roman" w:hAnsi="Times New Roman"/>
          <w:sz w:val="22"/>
          <w:szCs w:val="22"/>
          <w:lang w:val="en-US"/>
        </w:rPr>
      </w:pPr>
      <w:r w:rsidRPr="00F8618D">
        <w:rPr>
          <w:rFonts w:ascii="Times New Roman" w:hAnsi="Times New Roman"/>
          <w:sz w:val="22"/>
          <w:szCs w:val="22"/>
          <w:lang w:val="en-US"/>
        </w:rPr>
        <w:t xml:space="preserve">In September 2019, </w:t>
      </w:r>
      <w:r w:rsidR="004F269F">
        <w:rPr>
          <w:rFonts w:ascii="Times New Roman" w:hAnsi="Times New Roman"/>
          <w:sz w:val="22"/>
          <w:szCs w:val="22"/>
          <w:lang w:val="en-US"/>
        </w:rPr>
        <w:t xml:space="preserve">the Commission received </w:t>
      </w:r>
      <w:r w:rsidRPr="00F8618D">
        <w:rPr>
          <w:rFonts w:ascii="Times New Roman" w:hAnsi="Times New Roman"/>
          <w:sz w:val="22"/>
          <w:szCs w:val="22"/>
          <w:lang w:val="en-US"/>
        </w:rPr>
        <w:t>OMB approv</w:t>
      </w:r>
      <w:r w:rsidR="004F269F">
        <w:rPr>
          <w:rFonts w:ascii="Times New Roman" w:hAnsi="Times New Roman"/>
          <w:sz w:val="22"/>
          <w:szCs w:val="22"/>
          <w:lang w:val="en-US"/>
        </w:rPr>
        <w:t>al</w:t>
      </w:r>
      <w:r w:rsidRPr="00F8618D">
        <w:rPr>
          <w:rFonts w:ascii="Times New Roman" w:hAnsi="Times New Roman"/>
          <w:sz w:val="22"/>
          <w:szCs w:val="22"/>
          <w:lang w:val="en-US"/>
        </w:rPr>
        <w:t xml:space="preserve"> </w:t>
      </w:r>
      <w:r w:rsidR="004F269F">
        <w:rPr>
          <w:rFonts w:ascii="Times New Roman" w:hAnsi="Times New Roman"/>
          <w:sz w:val="22"/>
          <w:szCs w:val="22"/>
          <w:lang w:val="en-US"/>
        </w:rPr>
        <w:t xml:space="preserve">on an emergency basis for </w:t>
      </w:r>
      <w:r w:rsidRPr="00F8618D">
        <w:rPr>
          <w:rFonts w:ascii="Times New Roman" w:hAnsi="Times New Roman"/>
          <w:sz w:val="22"/>
          <w:szCs w:val="22"/>
          <w:lang w:val="en-US"/>
        </w:rPr>
        <w:t>th</w:t>
      </w:r>
      <w:r w:rsidR="004B2567">
        <w:rPr>
          <w:rFonts w:ascii="Times New Roman" w:hAnsi="Times New Roman"/>
          <w:sz w:val="22"/>
          <w:szCs w:val="22"/>
          <w:lang w:val="en-US"/>
        </w:rPr>
        <w:t>is</w:t>
      </w:r>
      <w:r w:rsidRPr="00F8618D">
        <w:rPr>
          <w:rFonts w:ascii="Times New Roman" w:hAnsi="Times New Roman"/>
          <w:sz w:val="22"/>
          <w:szCs w:val="22"/>
          <w:lang w:val="en-US"/>
        </w:rPr>
        <w:t xml:space="preserve"> information collection for </w:t>
      </w:r>
      <w:r w:rsidR="00AE1DF7">
        <w:rPr>
          <w:rFonts w:ascii="Times New Roman" w:hAnsi="Times New Roman"/>
          <w:sz w:val="22"/>
          <w:szCs w:val="22"/>
          <w:lang w:val="en-US"/>
        </w:rPr>
        <w:t xml:space="preserve">a period of </w:t>
      </w:r>
      <w:r w:rsidRPr="00F8618D">
        <w:rPr>
          <w:rFonts w:ascii="Times New Roman" w:hAnsi="Times New Roman"/>
          <w:sz w:val="22"/>
          <w:szCs w:val="22"/>
          <w:lang w:val="en-US"/>
        </w:rPr>
        <w:t>six months</w:t>
      </w:r>
      <w:r w:rsidR="004B2567">
        <w:rPr>
          <w:rFonts w:ascii="Times New Roman" w:hAnsi="Times New Roman"/>
          <w:sz w:val="22"/>
          <w:szCs w:val="22"/>
          <w:lang w:val="en-US"/>
        </w:rPr>
        <w:t xml:space="preserve">. The Commission published a </w:t>
      </w:r>
      <w:r w:rsidR="00AE1DF7">
        <w:rPr>
          <w:rFonts w:ascii="Times New Roman" w:hAnsi="Times New Roman"/>
          <w:sz w:val="22"/>
          <w:szCs w:val="22"/>
          <w:lang w:val="en-US"/>
        </w:rPr>
        <w:t xml:space="preserve">Post Approval </w:t>
      </w:r>
      <w:r w:rsidR="004B7814">
        <w:rPr>
          <w:rFonts w:ascii="Times New Roman" w:hAnsi="Times New Roman"/>
          <w:sz w:val="22"/>
          <w:szCs w:val="22"/>
          <w:lang w:val="en-US"/>
        </w:rPr>
        <w:t>Notice</w:t>
      </w:r>
      <w:r w:rsidR="00B7124B">
        <w:rPr>
          <w:rFonts w:ascii="Times New Roman" w:hAnsi="Times New Roman"/>
          <w:sz w:val="22"/>
          <w:szCs w:val="22"/>
          <w:lang w:val="en-US"/>
        </w:rPr>
        <w:t xml:space="preserve"> in the </w:t>
      </w:r>
      <w:r w:rsidR="00B7124B" w:rsidRPr="004B7814">
        <w:rPr>
          <w:rFonts w:ascii="Times New Roman" w:hAnsi="Times New Roman"/>
          <w:sz w:val="22"/>
          <w:szCs w:val="22"/>
          <w:lang w:val="en-US"/>
        </w:rPr>
        <w:t>Federal Register</w:t>
      </w:r>
      <w:r w:rsidR="00AE1DF7">
        <w:rPr>
          <w:rFonts w:ascii="Times New Roman" w:hAnsi="Times New Roman"/>
          <w:sz w:val="22"/>
          <w:szCs w:val="22"/>
          <w:lang w:val="en-US"/>
        </w:rPr>
        <w:t xml:space="preserve"> on September 17, 2019,</w:t>
      </w:r>
      <w:r w:rsidR="00B7124B" w:rsidRPr="004B7814">
        <w:rPr>
          <w:rFonts w:ascii="Times New Roman" w:hAnsi="Times New Roman"/>
          <w:sz w:val="22"/>
          <w:szCs w:val="22"/>
          <w:lang w:val="en-US"/>
        </w:rPr>
        <w:t xml:space="preserve"> 84 FR 48927</w:t>
      </w:r>
      <w:r w:rsidR="00B842B0">
        <w:rPr>
          <w:rFonts w:ascii="Times New Roman" w:hAnsi="Times New Roman"/>
          <w:sz w:val="22"/>
          <w:szCs w:val="22"/>
          <w:lang w:val="en-US"/>
        </w:rPr>
        <w:t>,</w:t>
      </w:r>
      <w:r w:rsidR="004B2567">
        <w:rPr>
          <w:rFonts w:ascii="Times New Roman" w:hAnsi="Times New Roman"/>
          <w:sz w:val="22"/>
          <w:szCs w:val="22"/>
          <w:lang w:val="en-US"/>
        </w:rPr>
        <w:t xml:space="preserve"> on the information </w:t>
      </w:r>
      <w:r w:rsidR="004F269F">
        <w:rPr>
          <w:rFonts w:ascii="Times New Roman" w:hAnsi="Times New Roman"/>
          <w:sz w:val="22"/>
          <w:szCs w:val="22"/>
          <w:lang w:val="en-US"/>
        </w:rPr>
        <w:t xml:space="preserve">collection </w:t>
      </w:r>
      <w:r w:rsidR="004B2567">
        <w:rPr>
          <w:rFonts w:ascii="Times New Roman" w:hAnsi="Times New Roman"/>
          <w:sz w:val="22"/>
          <w:szCs w:val="22"/>
          <w:lang w:val="en-US"/>
        </w:rPr>
        <w:t>requirements of this collection</w:t>
      </w:r>
      <w:r w:rsidR="00B7124B" w:rsidRPr="004B7814">
        <w:rPr>
          <w:rFonts w:ascii="Times New Roman" w:hAnsi="Times New Roman"/>
          <w:sz w:val="22"/>
          <w:szCs w:val="22"/>
          <w:lang w:val="en-US"/>
        </w:rPr>
        <w:t>.</w:t>
      </w:r>
      <w:r w:rsidRPr="00F8618D">
        <w:rPr>
          <w:rFonts w:ascii="Times New Roman" w:hAnsi="Times New Roman"/>
          <w:sz w:val="22"/>
          <w:szCs w:val="22"/>
          <w:lang w:val="en-US"/>
        </w:rPr>
        <w:t xml:space="preserve"> </w:t>
      </w:r>
      <w:r w:rsidR="00D04CA7" w:rsidRPr="00F8618D">
        <w:rPr>
          <w:rFonts w:ascii="Times New Roman" w:hAnsi="Times New Roman"/>
          <w:sz w:val="22"/>
          <w:szCs w:val="22"/>
        </w:rPr>
        <w:t xml:space="preserve">The Commission is </w:t>
      </w:r>
      <w:r w:rsidR="004B2567">
        <w:rPr>
          <w:rFonts w:ascii="Times New Roman" w:hAnsi="Times New Roman"/>
          <w:sz w:val="22"/>
          <w:szCs w:val="22"/>
          <w:lang w:val="en-US"/>
        </w:rPr>
        <w:t xml:space="preserve">now </w:t>
      </w:r>
      <w:r w:rsidR="00D04CA7" w:rsidRPr="00F8618D">
        <w:rPr>
          <w:rFonts w:ascii="Times New Roman" w:hAnsi="Times New Roman"/>
          <w:sz w:val="22"/>
          <w:szCs w:val="22"/>
        </w:rPr>
        <w:t xml:space="preserve">seeking </w:t>
      </w:r>
      <w:r w:rsidRPr="00F8618D">
        <w:rPr>
          <w:rFonts w:ascii="Times New Roman" w:hAnsi="Times New Roman"/>
          <w:sz w:val="22"/>
          <w:szCs w:val="22"/>
          <w:lang w:val="en-US"/>
        </w:rPr>
        <w:t xml:space="preserve">an extension </w:t>
      </w:r>
      <w:r w:rsidR="004B2567">
        <w:rPr>
          <w:rFonts w:ascii="Times New Roman" w:hAnsi="Times New Roman"/>
          <w:sz w:val="22"/>
          <w:szCs w:val="22"/>
          <w:lang w:val="en-US"/>
        </w:rPr>
        <w:t xml:space="preserve">from OMB </w:t>
      </w:r>
      <w:r w:rsidRPr="00F8618D">
        <w:rPr>
          <w:rFonts w:ascii="Times New Roman" w:hAnsi="Times New Roman"/>
          <w:sz w:val="22"/>
          <w:szCs w:val="22"/>
          <w:lang w:val="en-US"/>
        </w:rPr>
        <w:t>of the currently approved information collection</w:t>
      </w:r>
      <w:r w:rsidR="00F8618D" w:rsidRPr="00F8618D">
        <w:rPr>
          <w:rFonts w:ascii="Times New Roman" w:hAnsi="Times New Roman"/>
          <w:sz w:val="22"/>
          <w:szCs w:val="22"/>
          <w:lang w:val="en-US"/>
        </w:rPr>
        <w:t>.</w:t>
      </w:r>
    </w:p>
    <w:p w14:paraId="19524B33" w14:textId="7289B8A3" w:rsidR="0000229D" w:rsidRPr="00455CF9" w:rsidRDefault="0000229D" w:rsidP="00185FAD">
      <w:pPr>
        <w:pStyle w:val="PlainText"/>
        <w:ind w:left="720"/>
        <w:rPr>
          <w:rFonts w:ascii="Times New Roman" w:hAnsi="Times New Roman"/>
          <w:sz w:val="22"/>
          <w:szCs w:val="22"/>
        </w:rPr>
      </w:pPr>
    </w:p>
    <w:p w14:paraId="0E8E0C91" w14:textId="47B9A074" w:rsidR="00143202" w:rsidRPr="00455CF9" w:rsidRDefault="00143202" w:rsidP="00D04CA7">
      <w:pPr>
        <w:ind w:left="720"/>
        <w:rPr>
          <w:sz w:val="22"/>
          <w:szCs w:val="22"/>
        </w:rPr>
      </w:pPr>
      <w:r w:rsidRPr="00455CF9">
        <w:rPr>
          <w:sz w:val="22"/>
          <w:szCs w:val="22"/>
        </w:rPr>
        <w:t xml:space="preserve">Statutory authority for this information collection is contained in 47 U.S.C. §§ </w:t>
      </w:r>
      <w:r w:rsidR="00762216" w:rsidRPr="00993CF0">
        <w:rPr>
          <w:sz w:val="22"/>
          <w:szCs w:val="22"/>
        </w:rPr>
        <w:t>151, 154(i), 201(b), and 251(e)(1)</w:t>
      </w:r>
      <w:r w:rsidRPr="00455CF9">
        <w:rPr>
          <w:sz w:val="22"/>
          <w:szCs w:val="22"/>
        </w:rPr>
        <w:t xml:space="preserve">.  </w:t>
      </w:r>
    </w:p>
    <w:p w14:paraId="4F850C9A" w14:textId="77777777" w:rsidR="006C394C" w:rsidRPr="00993CF0" w:rsidRDefault="006C394C" w:rsidP="004C2D44">
      <w:pPr>
        <w:ind w:left="720"/>
        <w:rPr>
          <w:color w:val="000000"/>
          <w:sz w:val="22"/>
          <w:szCs w:val="22"/>
        </w:rPr>
      </w:pPr>
    </w:p>
    <w:p w14:paraId="1F251BD5" w14:textId="01B00031" w:rsidR="00F43FB7" w:rsidRPr="00993CF0" w:rsidRDefault="00F43FB7" w:rsidP="00F43FB7">
      <w:pPr>
        <w:pStyle w:val="ListParagraph"/>
        <w:spacing w:after="120"/>
        <w:rPr>
          <w:sz w:val="22"/>
          <w:szCs w:val="22"/>
        </w:rPr>
      </w:pPr>
      <w:r w:rsidRPr="00993CF0">
        <w:rPr>
          <w:sz w:val="22"/>
          <w:szCs w:val="22"/>
        </w:rPr>
        <w:t xml:space="preserve">The Commission </w:t>
      </w:r>
      <w:r w:rsidR="00687B24">
        <w:rPr>
          <w:sz w:val="22"/>
          <w:szCs w:val="22"/>
        </w:rPr>
        <w:t xml:space="preserve">is publishing a </w:t>
      </w:r>
      <w:r w:rsidRPr="00993CF0">
        <w:rPr>
          <w:sz w:val="22"/>
          <w:szCs w:val="22"/>
        </w:rPr>
        <w:t>system of records notice (SORN)</w:t>
      </w:r>
      <w:r w:rsidR="00687B24">
        <w:rPr>
          <w:sz w:val="22"/>
          <w:szCs w:val="22"/>
        </w:rPr>
        <w:t xml:space="preserve"> in the </w:t>
      </w:r>
      <w:r w:rsidR="00687B24" w:rsidRPr="004B7814">
        <w:rPr>
          <w:sz w:val="22"/>
          <w:szCs w:val="22"/>
        </w:rPr>
        <w:t>Federal Register.</w:t>
      </w:r>
      <w:r w:rsidRPr="00993CF0">
        <w:rPr>
          <w:sz w:val="22"/>
          <w:szCs w:val="22"/>
        </w:rPr>
        <w:t xml:space="preserve"> </w:t>
      </w:r>
      <w:r w:rsidR="00FC5E49">
        <w:rPr>
          <w:sz w:val="22"/>
          <w:szCs w:val="22"/>
        </w:rPr>
        <w:t xml:space="preserve">We will determine if a </w:t>
      </w:r>
      <w:r w:rsidRPr="00993CF0">
        <w:rPr>
          <w:sz w:val="22"/>
          <w:szCs w:val="22"/>
        </w:rPr>
        <w:t xml:space="preserve">privacy impact assessment (PIA) </w:t>
      </w:r>
      <w:r w:rsidR="00FC5E49">
        <w:rPr>
          <w:sz w:val="22"/>
          <w:szCs w:val="22"/>
        </w:rPr>
        <w:t xml:space="preserve">is also required </w:t>
      </w:r>
      <w:r w:rsidRPr="00993CF0">
        <w:rPr>
          <w:sz w:val="22"/>
          <w:szCs w:val="22"/>
        </w:rPr>
        <w:t>to cover the personally identifiable information that may be collected, used, and stored as part of the information collection requirements</w:t>
      </w:r>
      <w:r w:rsidR="00FC5E49">
        <w:rPr>
          <w:sz w:val="22"/>
          <w:szCs w:val="22"/>
        </w:rPr>
        <w:t>.</w:t>
      </w:r>
    </w:p>
    <w:p w14:paraId="67BB1128" w14:textId="257E1D8E" w:rsidR="00143202" w:rsidRPr="00993CF0" w:rsidRDefault="00143202" w:rsidP="00BC233E">
      <w:pPr>
        <w:pStyle w:val="PlainText"/>
        <w:rPr>
          <w:rFonts w:ascii="Times New Roman" w:hAnsi="Times New Roman"/>
          <w:sz w:val="22"/>
          <w:szCs w:val="22"/>
        </w:rPr>
      </w:pPr>
    </w:p>
    <w:p w14:paraId="342D7C69" w14:textId="504FAEEB" w:rsidR="00143202" w:rsidRPr="00993CF0" w:rsidRDefault="00732FC8" w:rsidP="001C5362">
      <w:pPr>
        <w:ind w:left="720"/>
        <w:rPr>
          <w:sz w:val="22"/>
          <w:szCs w:val="22"/>
        </w:rPr>
      </w:pPr>
      <w:r w:rsidRPr="00732FC8">
        <w:rPr>
          <w:b/>
          <w:i/>
          <w:sz w:val="22"/>
          <w:szCs w:val="22"/>
        </w:rPr>
        <w:t xml:space="preserve">Extension of a currently approved </w:t>
      </w:r>
      <w:r w:rsidR="00143202" w:rsidRPr="00732FC8">
        <w:rPr>
          <w:b/>
          <w:i/>
          <w:sz w:val="22"/>
          <w:szCs w:val="22"/>
        </w:rPr>
        <w:t>information</w:t>
      </w:r>
      <w:r w:rsidR="00143202" w:rsidRPr="00993CF0">
        <w:rPr>
          <w:b/>
          <w:i/>
          <w:sz w:val="22"/>
          <w:szCs w:val="22"/>
        </w:rPr>
        <w:t xml:space="preserve"> collection requirements for this collection:</w:t>
      </w:r>
    </w:p>
    <w:p w14:paraId="500A9DC9" w14:textId="77777777" w:rsidR="00143202" w:rsidRPr="00993CF0" w:rsidRDefault="00143202" w:rsidP="00143202">
      <w:pPr>
        <w:rPr>
          <w:sz w:val="22"/>
          <w:szCs w:val="22"/>
        </w:rPr>
      </w:pPr>
    </w:p>
    <w:p w14:paraId="084F4282" w14:textId="04C0C4D1" w:rsidR="00646723" w:rsidRPr="00993CF0" w:rsidRDefault="00646723" w:rsidP="00143202">
      <w:pPr>
        <w:ind w:left="720"/>
        <w:rPr>
          <w:iCs/>
          <w:sz w:val="22"/>
          <w:szCs w:val="22"/>
        </w:rPr>
      </w:pPr>
      <w:r w:rsidRPr="00993CF0">
        <w:rPr>
          <w:iCs/>
          <w:sz w:val="22"/>
          <w:szCs w:val="22"/>
        </w:rPr>
        <w:t>The information required of an applicant applying to</w:t>
      </w:r>
      <w:r w:rsidRPr="00455CF9">
        <w:rPr>
          <w:sz w:val="22"/>
          <w:szCs w:val="22"/>
        </w:rPr>
        <w:t xml:space="preserve"> participate in </w:t>
      </w:r>
      <w:r w:rsidR="00A607F8">
        <w:rPr>
          <w:sz w:val="22"/>
          <w:szCs w:val="22"/>
        </w:rPr>
        <w:t>a toll free number auction</w:t>
      </w:r>
      <w:r w:rsidRPr="00993CF0">
        <w:rPr>
          <w:iCs/>
          <w:sz w:val="22"/>
          <w:szCs w:val="22"/>
        </w:rPr>
        <w:t xml:space="preserve"> </w:t>
      </w:r>
      <w:r w:rsidR="00E97EE8" w:rsidRPr="00993CF0">
        <w:rPr>
          <w:iCs/>
          <w:sz w:val="22"/>
          <w:szCs w:val="22"/>
        </w:rPr>
        <w:t>is</w:t>
      </w:r>
      <w:r w:rsidRPr="00993CF0">
        <w:rPr>
          <w:iCs/>
          <w:sz w:val="22"/>
          <w:szCs w:val="22"/>
        </w:rPr>
        <w:t xml:space="preserve"> as follows:</w:t>
      </w:r>
    </w:p>
    <w:p w14:paraId="2D5911CF" w14:textId="77777777" w:rsidR="00575F6B" w:rsidRPr="00993CF0" w:rsidRDefault="00575F6B" w:rsidP="00993CF0">
      <w:pPr>
        <w:ind w:left="720"/>
        <w:rPr>
          <w:sz w:val="22"/>
          <w:szCs w:val="22"/>
        </w:rPr>
      </w:pPr>
    </w:p>
    <w:p w14:paraId="3E42FDD8" w14:textId="583675DD" w:rsidR="00646723" w:rsidRPr="00993CF0" w:rsidRDefault="00646723" w:rsidP="00993CF0">
      <w:pPr>
        <w:pStyle w:val="ParaNum"/>
        <w:numPr>
          <w:ilvl w:val="0"/>
          <w:numId w:val="27"/>
        </w:numPr>
        <w:ind w:left="1080"/>
        <w:rPr>
          <w:szCs w:val="22"/>
          <w:lang w:val="en-US"/>
        </w:rPr>
      </w:pPr>
      <w:r w:rsidRPr="00993CF0">
        <w:rPr>
          <w:i/>
          <w:szCs w:val="22"/>
          <w:lang w:val="en-US"/>
        </w:rPr>
        <w:t>Applicant Details:</w:t>
      </w:r>
      <w:r w:rsidRPr="00455CF9">
        <w:rPr>
          <w:szCs w:val="22"/>
          <w:lang w:val="en-US"/>
        </w:rPr>
        <w:t xml:space="preserve"> </w:t>
      </w:r>
      <w:r w:rsidR="0003767F" w:rsidRPr="00455CF9">
        <w:rPr>
          <w:szCs w:val="22"/>
          <w:lang w:val="en-US"/>
        </w:rPr>
        <w:t xml:space="preserve">All applicants must provide the </w:t>
      </w:r>
      <w:r w:rsidRPr="00993CF0">
        <w:rPr>
          <w:szCs w:val="22"/>
          <w:lang w:val="en-US"/>
        </w:rPr>
        <w:t>name</w:t>
      </w:r>
      <w:r w:rsidR="00731F84" w:rsidRPr="00993CF0">
        <w:rPr>
          <w:szCs w:val="22"/>
          <w:lang w:val="en-US"/>
        </w:rPr>
        <w:t>,</w:t>
      </w:r>
      <w:r w:rsidRPr="00993CF0">
        <w:rPr>
          <w:szCs w:val="22"/>
          <w:lang w:val="en-US"/>
        </w:rPr>
        <w:t xml:space="preserve"> address</w:t>
      </w:r>
      <w:r w:rsidR="00731F84" w:rsidRPr="00993CF0">
        <w:rPr>
          <w:szCs w:val="22"/>
          <w:lang w:val="en-US"/>
        </w:rPr>
        <w:t>, and legal classification</w:t>
      </w:r>
      <w:r w:rsidRPr="00993CF0">
        <w:rPr>
          <w:szCs w:val="22"/>
          <w:lang w:val="en-US"/>
        </w:rPr>
        <w:t xml:space="preserve"> of the applicant</w:t>
      </w:r>
      <w:r w:rsidR="00175916" w:rsidRPr="00993CF0">
        <w:rPr>
          <w:szCs w:val="22"/>
          <w:lang w:val="en-US"/>
        </w:rPr>
        <w:t xml:space="preserve">; if </w:t>
      </w:r>
      <w:r w:rsidR="0003767F" w:rsidRPr="00993CF0">
        <w:rPr>
          <w:szCs w:val="22"/>
          <w:lang w:val="en-US"/>
        </w:rPr>
        <w:t>the</w:t>
      </w:r>
      <w:r w:rsidRPr="00993CF0">
        <w:rPr>
          <w:szCs w:val="22"/>
          <w:lang w:val="en-US"/>
        </w:rPr>
        <w:t xml:space="preserve"> applicant</w:t>
      </w:r>
      <w:r w:rsidR="0003767F" w:rsidRPr="00993CF0">
        <w:rPr>
          <w:szCs w:val="22"/>
          <w:lang w:val="en-US"/>
        </w:rPr>
        <w:t xml:space="preserve"> is an entity</w:t>
      </w:r>
      <w:r w:rsidRPr="00993CF0">
        <w:rPr>
          <w:szCs w:val="22"/>
          <w:lang w:val="en-US"/>
        </w:rPr>
        <w:t>, the name and title of the party responsible for the applicant</w:t>
      </w:r>
      <w:r w:rsidR="0003767F" w:rsidRPr="00993CF0">
        <w:rPr>
          <w:szCs w:val="22"/>
          <w:lang w:val="en-US"/>
        </w:rPr>
        <w:t xml:space="preserve"> must also be provided</w:t>
      </w:r>
      <w:r w:rsidRPr="00993CF0">
        <w:rPr>
          <w:szCs w:val="22"/>
          <w:lang w:val="en-US"/>
        </w:rPr>
        <w:t xml:space="preserve">. </w:t>
      </w:r>
    </w:p>
    <w:p w14:paraId="2A09A0C8" w14:textId="379E4CC4" w:rsidR="00175916" w:rsidRPr="00993CF0" w:rsidRDefault="00646723" w:rsidP="00175916">
      <w:pPr>
        <w:pStyle w:val="ParaNum"/>
        <w:numPr>
          <w:ilvl w:val="0"/>
          <w:numId w:val="27"/>
        </w:numPr>
        <w:ind w:left="1080"/>
        <w:rPr>
          <w:szCs w:val="22"/>
        </w:rPr>
      </w:pPr>
      <w:r w:rsidRPr="00993CF0">
        <w:rPr>
          <w:i/>
          <w:szCs w:val="22"/>
          <w:lang w:val="en-US"/>
        </w:rPr>
        <w:t>Ownership</w:t>
      </w:r>
      <w:r w:rsidR="000A6F61" w:rsidRPr="00993CF0">
        <w:rPr>
          <w:i/>
          <w:szCs w:val="22"/>
          <w:lang w:val="en-US"/>
        </w:rPr>
        <w:t xml:space="preserve"> Information</w:t>
      </w:r>
      <w:r w:rsidRPr="00993CF0">
        <w:rPr>
          <w:i/>
          <w:szCs w:val="22"/>
          <w:lang w:val="en-US"/>
        </w:rPr>
        <w:t>:</w:t>
      </w:r>
      <w:r w:rsidRPr="00993CF0">
        <w:rPr>
          <w:szCs w:val="22"/>
          <w:lang w:val="en-US"/>
        </w:rPr>
        <w:t xml:space="preserve">  </w:t>
      </w:r>
      <w:r w:rsidR="00175916" w:rsidRPr="00993CF0">
        <w:rPr>
          <w:szCs w:val="22"/>
          <w:lang w:val="en-US"/>
        </w:rPr>
        <w:t>An</w:t>
      </w:r>
      <w:r w:rsidR="00175916" w:rsidRPr="00993CF0">
        <w:rPr>
          <w:szCs w:val="22"/>
        </w:rPr>
        <w:t xml:space="preserve"> applicant must </w:t>
      </w:r>
      <w:r w:rsidR="0076424A" w:rsidRPr="00993CF0">
        <w:rPr>
          <w:szCs w:val="22"/>
          <w:lang w:val="en-US"/>
        </w:rPr>
        <w:t>disclose</w:t>
      </w:r>
      <w:r w:rsidR="00B22153" w:rsidRPr="00993CF0">
        <w:rPr>
          <w:szCs w:val="22"/>
          <w:lang w:val="en-US"/>
        </w:rPr>
        <w:t xml:space="preserve"> the ownership </w:t>
      </w:r>
      <w:r w:rsidR="0076424A" w:rsidRPr="00993CF0">
        <w:rPr>
          <w:szCs w:val="22"/>
          <w:lang w:val="en-US"/>
        </w:rPr>
        <w:t>information</w:t>
      </w:r>
      <w:r w:rsidR="00B22153" w:rsidRPr="00993CF0">
        <w:rPr>
          <w:szCs w:val="22"/>
          <w:lang w:val="en-US"/>
        </w:rPr>
        <w:t xml:space="preserve"> </w:t>
      </w:r>
      <w:r w:rsidR="00175916" w:rsidRPr="00993CF0">
        <w:rPr>
          <w:szCs w:val="22"/>
        </w:rPr>
        <w:t xml:space="preserve">required by section 1.2112(a) of the </w:t>
      </w:r>
      <w:r w:rsidR="00175916" w:rsidRPr="00993CF0">
        <w:rPr>
          <w:color w:val="000000"/>
          <w:szCs w:val="22"/>
        </w:rPr>
        <w:t>Commission’s rules, 47 C.F.R. §1.2112(a)</w:t>
      </w:r>
      <w:r w:rsidR="00175916" w:rsidRPr="00993CF0">
        <w:rPr>
          <w:szCs w:val="22"/>
          <w:lang w:val="en-US"/>
        </w:rPr>
        <w:t>:</w:t>
      </w:r>
    </w:p>
    <w:p w14:paraId="0712EFA7" w14:textId="0EFA410D" w:rsidR="00175916" w:rsidRPr="00993CF0" w:rsidRDefault="00627B79" w:rsidP="00175916">
      <w:pPr>
        <w:pStyle w:val="ParaNum"/>
        <w:numPr>
          <w:ilvl w:val="1"/>
          <w:numId w:val="27"/>
        </w:numPr>
        <w:ind w:left="1530"/>
        <w:rPr>
          <w:color w:val="000000"/>
          <w:szCs w:val="22"/>
        </w:rPr>
      </w:pPr>
      <w:r w:rsidRPr="00993CF0">
        <w:rPr>
          <w:color w:val="000000"/>
          <w:szCs w:val="22"/>
          <w:lang w:val="en-US"/>
        </w:rPr>
        <w:t xml:space="preserve">the </w:t>
      </w:r>
      <w:r w:rsidR="00175916" w:rsidRPr="00993CF0">
        <w:rPr>
          <w:color w:val="000000"/>
          <w:szCs w:val="22"/>
        </w:rPr>
        <w:t xml:space="preserve">real party or parties in interest of the applicant or </w:t>
      </w:r>
      <w:r w:rsidR="0076424A" w:rsidRPr="00993CF0">
        <w:rPr>
          <w:color w:val="000000"/>
          <w:szCs w:val="22"/>
          <w:lang w:val="en-US"/>
        </w:rPr>
        <w:t>in</w:t>
      </w:r>
      <w:r w:rsidR="00175916" w:rsidRPr="00993CF0">
        <w:rPr>
          <w:color w:val="000000"/>
          <w:szCs w:val="22"/>
        </w:rPr>
        <w:t xml:space="preserve"> the application; </w:t>
      </w:r>
    </w:p>
    <w:p w14:paraId="01C0AF3D" w14:textId="77777777" w:rsidR="00175916" w:rsidRPr="00993CF0" w:rsidRDefault="00175916" w:rsidP="00001E1B">
      <w:pPr>
        <w:pStyle w:val="ParaNum"/>
        <w:numPr>
          <w:ilvl w:val="1"/>
          <w:numId w:val="27"/>
        </w:numPr>
        <w:autoSpaceDE w:val="0"/>
        <w:autoSpaceDN w:val="0"/>
        <w:adjustRightInd w:val="0"/>
        <w:ind w:left="1530"/>
        <w:rPr>
          <w:color w:val="000000"/>
          <w:szCs w:val="22"/>
        </w:rPr>
      </w:pPr>
      <w:r w:rsidRPr="00993CF0">
        <w:rPr>
          <w:color w:val="000000"/>
          <w:szCs w:val="22"/>
        </w:rPr>
        <w:t xml:space="preserve">any direct interest holder of 10% or greater; </w:t>
      </w:r>
    </w:p>
    <w:p w14:paraId="419B8A67" w14:textId="77777777" w:rsidR="00175916" w:rsidRPr="00993CF0" w:rsidRDefault="00175916" w:rsidP="00001E1B">
      <w:pPr>
        <w:pStyle w:val="ParaNum"/>
        <w:numPr>
          <w:ilvl w:val="1"/>
          <w:numId w:val="27"/>
        </w:numPr>
        <w:autoSpaceDE w:val="0"/>
        <w:autoSpaceDN w:val="0"/>
        <w:adjustRightInd w:val="0"/>
        <w:ind w:left="1530"/>
        <w:rPr>
          <w:szCs w:val="22"/>
        </w:rPr>
      </w:pPr>
      <w:r w:rsidRPr="00993CF0">
        <w:rPr>
          <w:color w:val="000000"/>
          <w:szCs w:val="22"/>
        </w:rPr>
        <w:t>any indirect interest holder of 10% or greater;</w:t>
      </w:r>
      <w:r w:rsidRPr="00993CF0">
        <w:rPr>
          <w:color w:val="000000"/>
          <w:szCs w:val="22"/>
          <w:lang w:val="en-US"/>
        </w:rPr>
        <w:t xml:space="preserve"> and</w:t>
      </w:r>
    </w:p>
    <w:p w14:paraId="1D5B882E" w14:textId="01B9CD02" w:rsidR="00175916" w:rsidRPr="00993CF0" w:rsidRDefault="00175916" w:rsidP="00175916">
      <w:pPr>
        <w:pStyle w:val="ParaNum"/>
        <w:numPr>
          <w:ilvl w:val="1"/>
          <w:numId w:val="27"/>
        </w:numPr>
        <w:autoSpaceDE w:val="0"/>
        <w:autoSpaceDN w:val="0"/>
        <w:adjustRightInd w:val="0"/>
        <w:ind w:left="1530"/>
        <w:rPr>
          <w:szCs w:val="22"/>
        </w:rPr>
      </w:pPr>
      <w:r w:rsidRPr="00993CF0">
        <w:rPr>
          <w:snapToGrid/>
          <w:color w:val="000000"/>
          <w:kern w:val="0"/>
          <w:szCs w:val="22"/>
          <w:lang w:val="en-US" w:eastAsia="en-US"/>
        </w:rPr>
        <w:t xml:space="preserve">any FCC-regulated entity or applicant for an FCC license in which the applicant, </w:t>
      </w:r>
      <w:r w:rsidR="001C5606" w:rsidRPr="00993CF0">
        <w:rPr>
          <w:snapToGrid/>
          <w:color w:val="000000"/>
          <w:kern w:val="0"/>
          <w:szCs w:val="22"/>
          <w:lang w:val="en-US" w:eastAsia="en-US"/>
        </w:rPr>
        <w:t xml:space="preserve">any real party in interest, </w:t>
      </w:r>
      <w:r w:rsidRPr="00993CF0">
        <w:rPr>
          <w:snapToGrid/>
          <w:color w:val="000000"/>
          <w:kern w:val="0"/>
          <w:szCs w:val="22"/>
          <w:lang w:val="en-US" w:eastAsia="en-US"/>
        </w:rPr>
        <w:t>or any direct interest holder of 10% or greater, owns 10% or more stock, whether voting or non-voting.</w:t>
      </w:r>
    </w:p>
    <w:p w14:paraId="41AF175A" w14:textId="1EDAC28F" w:rsidR="00646723" w:rsidRPr="00993CF0" w:rsidRDefault="00646723" w:rsidP="00993CF0">
      <w:pPr>
        <w:pStyle w:val="ParaNum"/>
        <w:numPr>
          <w:ilvl w:val="0"/>
          <w:numId w:val="27"/>
        </w:numPr>
        <w:ind w:left="1080"/>
        <w:rPr>
          <w:szCs w:val="22"/>
        </w:rPr>
      </w:pPr>
      <w:r w:rsidRPr="00993CF0">
        <w:rPr>
          <w:i/>
          <w:szCs w:val="22"/>
          <w:lang w:val="en-US"/>
        </w:rPr>
        <w:lastRenderedPageBreak/>
        <w:t>Authorized Bidders:</w:t>
      </w:r>
      <w:r w:rsidRPr="00455CF9">
        <w:rPr>
          <w:szCs w:val="22"/>
          <w:lang w:val="en-US"/>
        </w:rPr>
        <w:t xml:space="preserve">  </w:t>
      </w:r>
      <w:r w:rsidR="00731F84" w:rsidRPr="00455CF9">
        <w:rPr>
          <w:szCs w:val="22"/>
          <w:lang w:val="en-US"/>
        </w:rPr>
        <w:t>All applicants must provide</w:t>
      </w:r>
      <w:r w:rsidR="00731F84" w:rsidRPr="00083B94">
        <w:rPr>
          <w:szCs w:val="22"/>
          <w:lang w:val="en-US"/>
        </w:rPr>
        <w:t xml:space="preserve"> the</w:t>
      </w:r>
      <w:r w:rsidRPr="00993CF0">
        <w:rPr>
          <w:szCs w:val="22"/>
          <w:lang w:val="en-US"/>
        </w:rPr>
        <w:t xml:space="preserve"> name</w:t>
      </w:r>
      <w:r w:rsidR="005C64BD" w:rsidRPr="00993CF0">
        <w:rPr>
          <w:szCs w:val="22"/>
          <w:lang w:val="en-US"/>
        </w:rPr>
        <w:t>,</w:t>
      </w:r>
      <w:r w:rsidRPr="00993CF0">
        <w:rPr>
          <w:szCs w:val="22"/>
          <w:lang w:val="en-US"/>
        </w:rPr>
        <w:t xml:space="preserve"> email address, and mobile number of up to three authorized bidders.</w:t>
      </w:r>
    </w:p>
    <w:p w14:paraId="0C05843E" w14:textId="1BF65C1E" w:rsidR="000A6F61" w:rsidRPr="00993CF0" w:rsidRDefault="00646723" w:rsidP="00993CF0">
      <w:pPr>
        <w:pStyle w:val="ParaNum"/>
        <w:numPr>
          <w:ilvl w:val="0"/>
          <w:numId w:val="27"/>
        </w:numPr>
        <w:ind w:left="1080"/>
        <w:rPr>
          <w:szCs w:val="22"/>
        </w:rPr>
      </w:pPr>
      <w:r w:rsidRPr="00993CF0">
        <w:rPr>
          <w:i/>
          <w:szCs w:val="22"/>
          <w:lang w:val="en-US"/>
        </w:rPr>
        <w:t>Bidding on Behalf of Other Entities:</w:t>
      </w:r>
      <w:r w:rsidRPr="00455CF9">
        <w:rPr>
          <w:szCs w:val="22"/>
          <w:lang w:val="en-US"/>
        </w:rPr>
        <w:t xml:space="preserve"> If </w:t>
      </w:r>
      <w:r w:rsidR="007C35FD" w:rsidRPr="00993CF0">
        <w:rPr>
          <w:szCs w:val="22"/>
          <w:lang w:val="en-US"/>
        </w:rPr>
        <w:t>the applicant is a RespOrg</w:t>
      </w:r>
      <w:r w:rsidR="00732FC8">
        <w:rPr>
          <w:rStyle w:val="FootnoteReference"/>
          <w:szCs w:val="22"/>
          <w:lang w:val="en-US"/>
        </w:rPr>
        <w:footnoteReference w:id="2"/>
      </w:r>
      <w:r w:rsidR="007C35FD" w:rsidRPr="00993CF0">
        <w:rPr>
          <w:szCs w:val="22"/>
          <w:lang w:val="en-US"/>
        </w:rPr>
        <w:t xml:space="preserve"> that is bidding on behalf of a potential subscriber, </w:t>
      </w:r>
      <w:r w:rsidR="00F969D2" w:rsidRPr="00993CF0">
        <w:rPr>
          <w:szCs w:val="22"/>
          <w:lang w:val="en-US"/>
        </w:rPr>
        <w:t xml:space="preserve">the RespOrg applicant must provide </w:t>
      </w:r>
      <w:r w:rsidRPr="00993CF0">
        <w:rPr>
          <w:szCs w:val="22"/>
          <w:lang w:val="en-US"/>
        </w:rPr>
        <w:t xml:space="preserve">the name of any entity </w:t>
      </w:r>
      <w:r w:rsidR="007C35FD" w:rsidRPr="00993CF0">
        <w:rPr>
          <w:szCs w:val="22"/>
          <w:lang w:val="en-US"/>
        </w:rPr>
        <w:t>on whose behalf</w:t>
      </w:r>
      <w:r w:rsidRPr="00993CF0">
        <w:rPr>
          <w:szCs w:val="22"/>
          <w:lang w:val="en-US"/>
        </w:rPr>
        <w:t xml:space="preserve"> </w:t>
      </w:r>
      <w:r w:rsidR="00F969D2" w:rsidRPr="00993CF0">
        <w:rPr>
          <w:szCs w:val="22"/>
          <w:lang w:val="en-US"/>
        </w:rPr>
        <w:t>it</w:t>
      </w:r>
      <w:r w:rsidRPr="00993CF0">
        <w:rPr>
          <w:szCs w:val="22"/>
          <w:lang w:val="en-US"/>
        </w:rPr>
        <w:t xml:space="preserve"> is bidding, and a letter of authorization granting the </w:t>
      </w:r>
      <w:r w:rsidR="00F969D2" w:rsidRPr="00993CF0">
        <w:rPr>
          <w:szCs w:val="22"/>
          <w:lang w:val="en-US"/>
        </w:rPr>
        <w:t>RespOrg</w:t>
      </w:r>
      <w:r w:rsidRPr="00993CF0">
        <w:rPr>
          <w:szCs w:val="22"/>
          <w:lang w:val="en-US"/>
        </w:rPr>
        <w:t xml:space="preserve"> authority to bid on behalf of </w:t>
      </w:r>
      <w:r w:rsidR="00F969D2" w:rsidRPr="00993CF0">
        <w:rPr>
          <w:szCs w:val="22"/>
          <w:lang w:val="en-US"/>
        </w:rPr>
        <w:t>the potential subscriber</w:t>
      </w:r>
      <w:r w:rsidRPr="00993CF0">
        <w:rPr>
          <w:szCs w:val="22"/>
          <w:lang w:val="en-US"/>
        </w:rPr>
        <w:t>.</w:t>
      </w:r>
    </w:p>
    <w:p w14:paraId="5B3B4E54" w14:textId="2D177536" w:rsidR="00646723" w:rsidRPr="00993CF0" w:rsidRDefault="000A6F61" w:rsidP="00993CF0">
      <w:pPr>
        <w:pStyle w:val="ParaNum"/>
        <w:numPr>
          <w:ilvl w:val="0"/>
          <w:numId w:val="27"/>
        </w:numPr>
        <w:ind w:left="1080"/>
        <w:rPr>
          <w:szCs w:val="22"/>
        </w:rPr>
      </w:pPr>
      <w:r w:rsidRPr="00993CF0">
        <w:rPr>
          <w:i/>
          <w:color w:val="000000"/>
          <w:szCs w:val="22"/>
        </w:rPr>
        <w:t>Agreements with Other Parties</w:t>
      </w:r>
      <w:r w:rsidR="00731F84" w:rsidRPr="00993CF0">
        <w:rPr>
          <w:i/>
          <w:color w:val="000000"/>
          <w:szCs w:val="22"/>
          <w:lang w:val="en-US"/>
        </w:rPr>
        <w:t xml:space="preserve"> </w:t>
      </w:r>
      <w:r w:rsidRPr="00993CF0">
        <w:rPr>
          <w:i/>
          <w:color w:val="000000"/>
          <w:szCs w:val="22"/>
          <w:lang w:val="en-US"/>
        </w:rPr>
        <w:t>/</w:t>
      </w:r>
      <w:r w:rsidRPr="00993CF0">
        <w:rPr>
          <w:i/>
          <w:szCs w:val="22"/>
          <w:lang w:val="en-US"/>
        </w:rPr>
        <w:t xml:space="preserve"> </w:t>
      </w:r>
      <w:r w:rsidR="00646723" w:rsidRPr="00993CF0">
        <w:rPr>
          <w:i/>
          <w:szCs w:val="22"/>
          <w:lang w:val="en-US"/>
        </w:rPr>
        <w:t>Bidding Arrangements:</w:t>
      </w:r>
      <w:r w:rsidR="00646723" w:rsidRPr="00455CF9">
        <w:rPr>
          <w:szCs w:val="22"/>
          <w:lang w:val="en-US"/>
        </w:rPr>
        <w:t xml:space="preserve">  </w:t>
      </w:r>
      <w:r w:rsidR="009036F5" w:rsidRPr="00993CF0">
        <w:rPr>
          <w:szCs w:val="22"/>
          <w:lang w:val="en-US"/>
        </w:rPr>
        <w:t>An applicant must disclose</w:t>
      </w:r>
      <w:r w:rsidR="007C35FD" w:rsidRPr="00993CF0">
        <w:rPr>
          <w:szCs w:val="22"/>
          <w:lang w:val="en-US"/>
        </w:rPr>
        <w:t>,</w:t>
      </w:r>
      <w:r w:rsidR="009036F5" w:rsidRPr="00993CF0">
        <w:rPr>
          <w:szCs w:val="22"/>
          <w:lang w:val="en-US"/>
        </w:rPr>
        <w:t xml:space="preserve"> and provide the names of the parties to</w:t>
      </w:r>
      <w:r w:rsidR="007C35FD" w:rsidRPr="00993CF0">
        <w:rPr>
          <w:szCs w:val="22"/>
          <w:lang w:val="en-US"/>
        </w:rPr>
        <w:t>,</w:t>
      </w:r>
      <w:r w:rsidR="00646723" w:rsidRPr="00993CF0">
        <w:rPr>
          <w:szCs w:val="22"/>
          <w:lang w:val="en-US"/>
        </w:rPr>
        <w:t xml:space="preserve"> any partnerships, joint ventures, consortia, or other agreements, arrangements, or understanding of any kind relating to the toll free numbers being auctioned, including any agreements that address or communicate directly or indirectly bids (including specific prices), bidding strategies (including specific toll free numbers on which to bid or not bid), or post-auction market structure, to which the applicant, or any party that controls or is controlled by the applicant is a party.</w:t>
      </w:r>
    </w:p>
    <w:p w14:paraId="0D38DB30" w14:textId="77F868CA" w:rsidR="00646723" w:rsidRPr="00993CF0" w:rsidRDefault="00646723" w:rsidP="00646723">
      <w:pPr>
        <w:pStyle w:val="ParaNum"/>
        <w:numPr>
          <w:ilvl w:val="0"/>
          <w:numId w:val="27"/>
        </w:numPr>
        <w:ind w:left="1080"/>
        <w:rPr>
          <w:szCs w:val="22"/>
        </w:rPr>
      </w:pPr>
      <w:r w:rsidRPr="00993CF0">
        <w:rPr>
          <w:i/>
          <w:szCs w:val="22"/>
          <w:lang w:val="en-US"/>
        </w:rPr>
        <w:t>Toll Free Number</w:t>
      </w:r>
      <w:r w:rsidR="00B23E30" w:rsidRPr="00993CF0">
        <w:rPr>
          <w:i/>
          <w:szCs w:val="22"/>
          <w:lang w:val="en-US"/>
        </w:rPr>
        <w:t xml:space="preserve"> Selection</w:t>
      </w:r>
      <w:r w:rsidRPr="00993CF0">
        <w:rPr>
          <w:i/>
          <w:szCs w:val="22"/>
          <w:lang w:val="en-US"/>
        </w:rPr>
        <w:t>:</w:t>
      </w:r>
      <w:r w:rsidRPr="00993CF0">
        <w:rPr>
          <w:szCs w:val="22"/>
          <w:lang w:val="en-US"/>
        </w:rPr>
        <w:t xml:space="preserve">  A</w:t>
      </w:r>
      <w:r w:rsidR="00B23E30" w:rsidRPr="00993CF0">
        <w:rPr>
          <w:szCs w:val="22"/>
          <w:lang w:val="en-US"/>
        </w:rPr>
        <w:t>n a</w:t>
      </w:r>
      <w:r w:rsidRPr="00993CF0">
        <w:rPr>
          <w:szCs w:val="22"/>
          <w:lang w:val="en-US"/>
        </w:rPr>
        <w:t xml:space="preserve">pplicant must upload a .CSV file of the toll free numbers on which </w:t>
      </w:r>
      <w:r w:rsidR="00B23E30" w:rsidRPr="00993CF0">
        <w:rPr>
          <w:szCs w:val="22"/>
          <w:lang w:val="en-US"/>
        </w:rPr>
        <w:t>it</w:t>
      </w:r>
      <w:r w:rsidRPr="00993CF0">
        <w:rPr>
          <w:szCs w:val="22"/>
          <w:lang w:val="en-US"/>
        </w:rPr>
        <w:t xml:space="preserve"> wish</w:t>
      </w:r>
      <w:r w:rsidR="00B23E30" w:rsidRPr="00993CF0">
        <w:rPr>
          <w:szCs w:val="22"/>
          <w:lang w:val="en-US"/>
        </w:rPr>
        <w:t>es to</w:t>
      </w:r>
      <w:r w:rsidRPr="00993CF0">
        <w:rPr>
          <w:szCs w:val="22"/>
          <w:lang w:val="en-US"/>
        </w:rPr>
        <w:t xml:space="preserve"> bid.</w:t>
      </w:r>
    </w:p>
    <w:p w14:paraId="06D79997" w14:textId="53508D0C" w:rsidR="00646723" w:rsidRPr="00993CF0" w:rsidRDefault="00B23E30" w:rsidP="00FA486E">
      <w:pPr>
        <w:pStyle w:val="ParaNum"/>
        <w:numPr>
          <w:ilvl w:val="0"/>
          <w:numId w:val="27"/>
        </w:numPr>
        <w:ind w:left="1080"/>
        <w:rPr>
          <w:szCs w:val="22"/>
        </w:rPr>
      </w:pPr>
      <w:r w:rsidRPr="00993CF0">
        <w:rPr>
          <w:i/>
          <w:szCs w:val="22"/>
          <w:lang w:val="en-US"/>
        </w:rPr>
        <w:t xml:space="preserve">Application Attachments: </w:t>
      </w:r>
      <w:r w:rsidR="008061B8" w:rsidRPr="00993CF0">
        <w:rPr>
          <w:color w:val="000000"/>
          <w:szCs w:val="22"/>
        </w:rPr>
        <w:t>The applicant may need to submit an attachment related to its indirect ownership</w:t>
      </w:r>
      <w:r w:rsidR="008061B8" w:rsidRPr="00993CF0">
        <w:rPr>
          <w:color w:val="000000"/>
          <w:szCs w:val="22"/>
          <w:lang w:val="en-US"/>
        </w:rPr>
        <w:t xml:space="preserve"> and/or </w:t>
      </w:r>
      <w:r w:rsidR="008061B8" w:rsidRPr="00993CF0">
        <w:rPr>
          <w:color w:val="000000"/>
          <w:szCs w:val="22"/>
        </w:rPr>
        <w:t xml:space="preserve">other attachments as applicable </w:t>
      </w:r>
      <w:r w:rsidR="008061B8" w:rsidRPr="00993CF0">
        <w:rPr>
          <w:color w:val="000000"/>
          <w:szCs w:val="22"/>
          <w:lang w:val="en-US"/>
        </w:rPr>
        <w:t>in support of its application</w:t>
      </w:r>
      <w:r w:rsidR="00646723" w:rsidRPr="00993CF0">
        <w:rPr>
          <w:szCs w:val="22"/>
          <w:lang w:val="en-US"/>
        </w:rPr>
        <w:t>.</w:t>
      </w:r>
    </w:p>
    <w:p w14:paraId="659F4B49" w14:textId="482A2BD1" w:rsidR="00FC6420" w:rsidRPr="00993CF0" w:rsidRDefault="00FC6420" w:rsidP="00990CD7">
      <w:pPr>
        <w:pStyle w:val="ParaNum"/>
        <w:numPr>
          <w:ilvl w:val="0"/>
          <w:numId w:val="27"/>
        </w:numPr>
        <w:ind w:left="1080"/>
        <w:rPr>
          <w:i/>
          <w:szCs w:val="22"/>
        </w:rPr>
      </w:pPr>
      <w:r w:rsidRPr="00993CF0">
        <w:rPr>
          <w:i/>
          <w:szCs w:val="22"/>
        </w:rPr>
        <w:t>Certifications</w:t>
      </w:r>
      <w:r w:rsidRPr="00993CF0">
        <w:rPr>
          <w:i/>
          <w:szCs w:val="22"/>
          <w:lang w:val="en-US"/>
        </w:rPr>
        <w:t>:</w:t>
      </w:r>
      <w:r w:rsidRPr="00993CF0">
        <w:rPr>
          <w:szCs w:val="22"/>
        </w:rPr>
        <w:t xml:space="preserve"> </w:t>
      </w:r>
      <w:r w:rsidRPr="00993CF0">
        <w:rPr>
          <w:szCs w:val="22"/>
          <w:lang w:val="en-US"/>
        </w:rPr>
        <w:t xml:space="preserve"> All applicants must make various</w:t>
      </w:r>
      <w:r w:rsidRPr="00993CF0">
        <w:rPr>
          <w:szCs w:val="22"/>
        </w:rPr>
        <w:t xml:space="preserve"> certifications </w:t>
      </w:r>
      <w:r w:rsidRPr="00993CF0">
        <w:rPr>
          <w:szCs w:val="22"/>
          <w:lang w:val="en-US"/>
        </w:rPr>
        <w:t xml:space="preserve">in their </w:t>
      </w:r>
      <w:r w:rsidRPr="00993CF0">
        <w:rPr>
          <w:szCs w:val="22"/>
        </w:rPr>
        <w:t xml:space="preserve">FCC Form </w:t>
      </w:r>
      <w:r w:rsidRPr="00993CF0">
        <w:rPr>
          <w:szCs w:val="22"/>
          <w:lang w:val="en-US"/>
        </w:rPr>
        <w:t>833 application</w:t>
      </w:r>
      <w:r w:rsidRPr="00993CF0">
        <w:rPr>
          <w:szCs w:val="22"/>
        </w:rPr>
        <w:t>.</w:t>
      </w:r>
    </w:p>
    <w:p w14:paraId="5EED3907" w14:textId="3115F69D" w:rsidR="00135DA3" w:rsidRPr="00993CF0" w:rsidRDefault="00135DA3" w:rsidP="00135DA3">
      <w:pPr>
        <w:pStyle w:val="PlainText"/>
        <w:rPr>
          <w:rFonts w:ascii="Times New Roman" w:hAnsi="Times New Roman"/>
          <w:sz w:val="22"/>
          <w:szCs w:val="22"/>
        </w:rPr>
      </w:pPr>
    </w:p>
    <w:p w14:paraId="247A1696" w14:textId="5BEEB5A6" w:rsidR="008E72DB" w:rsidRPr="00993CF0" w:rsidRDefault="007A1C40" w:rsidP="00993CF0">
      <w:pPr>
        <w:pStyle w:val="PlainText"/>
        <w:numPr>
          <w:ilvl w:val="0"/>
          <w:numId w:val="26"/>
        </w:numPr>
        <w:ind w:left="720"/>
        <w:rPr>
          <w:sz w:val="22"/>
          <w:szCs w:val="22"/>
          <w:lang w:val="en-US"/>
        </w:rPr>
      </w:pPr>
      <w:r w:rsidRPr="00993CF0">
        <w:rPr>
          <w:rFonts w:ascii="Times New Roman" w:hAnsi="Times New Roman"/>
          <w:i/>
          <w:sz w:val="22"/>
          <w:szCs w:val="22"/>
          <w:lang w:val="en-US"/>
        </w:rPr>
        <w:t>Use of information</w:t>
      </w:r>
      <w:r w:rsidRPr="00993CF0">
        <w:rPr>
          <w:rFonts w:ascii="Times New Roman" w:hAnsi="Times New Roman"/>
          <w:sz w:val="22"/>
          <w:szCs w:val="22"/>
          <w:lang w:val="en-US"/>
        </w:rPr>
        <w:t xml:space="preserve">.  </w:t>
      </w:r>
      <w:r w:rsidR="001C5362" w:rsidRPr="00993CF0">
        <w:rPr>
          <w:rFonts w:ascii="Times New Roman" w:hAnsi="Times New Roman"/>
          <w:sz w:val="22"/>
          <w:szCs w:val="22"/>
        </w:rPr>
        <w:t xml:space="preserve">The Commission’s rules and related requirements are designed to ensure that the competitive bidding process </w:t>
      </w:r>
      <w:r w:rsidR="001C5362" w:rsidRPr="00993CF0">
        <w:rPr>
          <w:rFonts w:ascii="Times New Roman" w:hAnsi="Times New Roman"/>
          <w:sz w:val="22"/>
          <w:szCs w:val="22"/>
          <w:lang w:val="en-US"/>
        </w:rPr>
        <w:t>for assign</w:t>
      </w:r>
      <w:r w:rsidR="00622453" w:rsidRPr="00993CF0">
        <w:rPr>
          <w:rFonts w:ascii="Times New Roman" w:hAnsi="Times New Roman"/>
          <w:sz w:val="22"/>
          <w:szCs w:val="22"/>
          <w:lang w:val="en-US"/>
        </w:rPr>
        <w:t>ing</w:t>
      </w:r>
      <w:r w:rsidR="001C5362" w:rsidRPr="00993CF0">
        <w:rPr>
          <w:rFonts w:ascii="Times New Roman" w:hAnsi="Times New Roman"/>
          <w:sz w:val="22"/>
          <w:szCs w:val="22"/>
          <w:lang w:val="en-US"/>
        </w:rPr>
        <w:t xml:space="preserve"> toll free numbers </w:t>
      </w:r>
      <w:r w:rsidR="001C5362" w:rsidRPr="00993CF0">
        <w:rPr>
          <w:rFonts w:ascii="Times New Roman" w:hAnsi="Times New Roman"/>
          <w:sz w:val="22"/>
          <w:szCs w:val="22"/>
        </w:rPr>
        <w:t xml:space="preserve">is limited to qualified applicants, deter possible abuse of the bidding process, and enhance the use of competitive bidding to assign </w:t>
      </w:r>
      <w:r w:rsidR="001C5362" w:rsidRPr="00993CF0">
        <w:rPr>
          <w:rFonts w:ascii="Times New Roman" w:hAnsi="Times New Roman"/>
          <w:sz w:val="22"/>
          <w:szCs w:val="22"/>
          <w:lang w:val="en-US"/>
        </w:rPr>
        <w:t>toll free numbers</w:t>
      </w:r>
      <w:r w:rsidR="001C5362" w:rsidRPr="00993CF0">
        <w:rPr>
          <w:rFonts w:ascii="Times New Roman" w:hAnsi="Times New Roman"/>
          <w:sz w:val="22"/>
          <w:szCs w:val="22"/>
        </w:rPr>
        <w:t xml:space="preserve"> in furtherance of the public interest.  </w:t>
      </w:r>
      <w:r w:rsidR="00EB1A9B" w:rsidRPr="00993CF0">
        <w:rPr>
          <w:rFonts w:ascii="Times New Roman" w:hAnsi="Times New Roman"/>
          <w:sz w:val="22"/>
          <w:szCs w:val="22"/>
          <w:lang w:val="en-US"/>
        </w:rPr>
        <w:t>Applicants will use FCC Form 833 to submit the required disclosures and certifications</w:t>
      </w:r>
      <w:r w:rsidR="00F64073" w:rsidRPr="00993CF0">
        <w:rPr>
          <w:rFonts w:ascii="Times New Roman" w:hAnsi="Times New Roman"/>
          <w:sz w:val="22"/>
          <w:szCs w:val="22"/>
          <w:lang w:val="en-US"/>
        </w:rPr>
        <w:t>, and the</w:t>
      </w:r>
      <w:r w:rsidR="00EB1A9B" w:rsidRPr="00993CF0">
        <w:rPr>
          <w:rFonts w:ascii="Times New Roman" w:hAnsi="Times New Roman"/>
          <w:sz w:val="22"/>
          <w:szCs w:val="22"/>
          <w:lang w:val="en-US"/>
        </w:rPr>
        <w:t xml:space="preserve"> </w:t>
      </w:r>
      <w:r w:rsidR="00135DA3" w:rsidRPr="00993CF0">
        <w:rPr>
          <w:rFonts w:ascii="Times New Roman" w:hAnsi="Times New Roman"/>
          <w:sz w:val="22"/>
          <w:szCs w:val="22"/>
          <w:lang w:val="en-US"/>
        </w:rPr>
        <w:t xml:space="preserve">information </w:t>
      </w:r>
      <w:r w:rsidR="001C5362" w:rsidRPr="00993CF0">
        <w:rPr>
          <w:rFonts w:ascii="Times New Roman" w:hAnsi="Times New Roman"/>
          <w:sz w:val="22"/>
          <w:szCs w:val="22"/>
          <w:lang w:val="en-US"/>
        </w:rPr>
        <w:t xml:space="preserve">collected </w:t>
      </w:r>
      <w:r w:rsidR="00EB1A9B" w:rsidRPr="00993CF0">
        <w:rPr>
          <w:rFonts w:ascii="Times New Roman" w:hAnsi="Times New Roman"/>
          <w:sz w:val="22"/>
          <w:szCs w:val="22"/>
        </w:rPr>
        <w:t xml:space="preserve">on FCC Form </w:t>
      </w:r>
      <w:r w:rsidR="00EB1A9B" w:rsidRPr="00993CF0">
        <w:rPr>
          <w:rFonts w:ascii="Times New Roman" w:hAnsi="Times New Roman"/>
          <w:sz w:val="22"/>
          <w:szCs w:val="22"/>
          <w:lang w:val="en-US"/>
        </w:rPr>
        <w:t>833</w:t>
      </w:r>
      <w:r w:rsidR="006866CE" w:rsidRPr="00993CF0">
        <w:rPr>
          <w:rFonts w:ascii="Times New Roman" w:hAnsi="Times New Roman"/>
          <w:sz w:val="22"/>
          <w:szCs w:val="22"/>
          <w:lang w:val="en-US"/>
        </w:rPr>
        <w:t xml:space="preserve"> </w:t>
      </w:r>
      <w:r w:rsidR="00135DA3" w:rsidRPr="00993CF0">
        <w:rPr>
          <w:rFonts w:ascii="Times New Roman" w:hAnsi="Times New Roman"/>
          <w:sz w:val="22"/>
          <w:szCs w:val="22"/>
          <w:lang w:val="en-US"/>
        </w:rPr>
        <w:t xml:space="preserve">will </w:t>
      </w:r>
      <w:r w:rsidR="00EB1A9B" w:rsidRPr="00993CF0">
        <w:rPr>
          <w:rFonts w:ascii="Times New Roman" w:hAnsi="Times New Roman"/>
          <w:sz w:val="22"/>
          <w:szCs w:val="22"/>
          <w:lang w:val="en-US"/>
        </w:rPr>
        <w:t xml:space="preserve">then </w:t>
      </w:r>
      <w:r w:rsidR="00135DA3" w:rsidRPr="00993CF0">
        <w:rPr>
          <w:rFonts w:ascii="Times New Roman" w:hAnsi="Times New Roman"/>
          <w:sz w:val="22"/>
          <w:szCs w:val="22"/>
          <w:lang w:val="en-US"/>
        </w:rPr>
        <w:t xml:space="preserve">be </w:t>
      </w:r>
      <w:r w:rsidR="00EB1A9B" w:rsidRPr="00993CF0">
        <w:rPr>
          <w:rFonts w:ascii="Times New Roman" w:hAnsi="Times New Roman"/>
          <w:sz w:val="22"/>
          <w:szCs w:val="22"/>
          <w:lang w:val="en-US"/>
        </w:rPr>
        <w:t>reviewed</w:t>
      </w:r>
      <w:r w:rsidR="00226281" w:rsidRPr="00993CF0">
        <w:rPr>
          <w:rFonts w:ascii="Times New Roman" w:hAnsi="Times New Roman"/>
          <w:sz w:val="22"/>
          <w:szCs w:val="22"/>
          <w:lang w:val="en-US"/>
        </w:rPr>
        <w:t xml:space="preserve"> to determine </w:t>
      </w:r>
      <w:r w:rsidR="00EB1A9B" w:rsidRPr="00993CF0">
        <w:rPr>
          <w:rFonts w:ascii="Times New Roman" w:hAnsi="Times New Roman"/>
          <w:sz w:val="22"/>
          <w:szCs w:val="22"/>
          <w:lang w:val="en-US"/>
        </w:rPr>
        <w:t>if an applicant is</w:t>
      </w:r>
      <w:r w:rsidR="00226281" w:rsidRPr="00993CF0">
        <w:rPr>
          <w:rFonts w:ascii="Times New Roman" w:hAnsi="Times New Roman"/>
          <w:sz w:val="22"/>
          <w:szCs w:val="22"/>
          <w:lang w:val="en-US"/>
        </w:rPr>
        <w:t xml:space="preserve"> qualified to </w:t>
      </w:r>
      <w:r w:rsidR="00EB1A9B" w:rsidRPr="00993CF0">
        <w:rPr>
          <w:rFonts w:ascii="Times New Roman" w:hAnsi="Times New Roman"/>
          <w:sz w:val="22"/>
          <w:szCs w:val="22"/>
          <w:lang w:val="en-US"/>
        </w:rPr>
        <w:t xml:space="preserve">bid </w:t>
      </w:r>
      <w:r w:rsidR="00226281" w:rsidRPr="00993CF0">
        <w:rPr>
          <w:rFonts w:ascii="Times New Roman" w:hAnsi="Times New Roman"/>
          <w:sz w:val="22"/>
          <w:szCs w:val="22"/>
          <w:lang w:val="en-US"/>
        </w:rPr>
        <w:t xml:space="preserve">in </w:t>
      </w:r>
      <w:r w:rsidR="00936F71">
        <w:rPr>
          <w:rFonts w:ascii="Times New Roman" w:hAnsi="Times New Roman"/>
          <w:sz w:val="22"/>
          <w:szCs w:val="22"/>
          <w:lang w:val="en-US"/>
        </w:rPr>
        <w:t xml:space="preserve">a toll free number auction. </w:t>
      </w:r>
      <w:r w:rsidR="00BB23F3" w:rsidRPr="00993CF0">
        <w:rPr>
          <w:rFonts w:ascii="Times New Roman" w:hAnsi="Times New Roman"/>
          <w:sz w:val="22"/>
          <w:szCs w:val="22"/>
          <w:lang w:val="en-US"/>
        </w:rPr>
        <w:t xml:space="preserve"> </w:t>
      </w:r>
    </w:p>
    <w:p w14:paraId="35B92932" w14:textId="4F9D82A2" w:rsidR="001B3040" w:rsidRPr="00455CF9" w:rsidRDefault="001B3040" w:rsidP="008E72DB">
      <w:pPr>
        <w:pStyle w:val="ParaNum"/>
        <w:numPr>
          <w:ilvl w:val="0"/>
          <w:numId w:val="0"/>
        </w:numPr>
        <w:ind w:left="1080"/>
        <w:rPr>
          <w:szCs w:val="22"/>
          <w:lang w:val="en-US"/>
        </w:rPr>
      </w:pPr>
    </w:p>
    <w:p w14:paraId="2D163E0C" w14:textId="7D9D36F0" w:rsidR="00135DA3" w:rsidRPr="00993CF0" w:rsidRDefault="007A1C40" w:rsidP="00993CF0">
      <w:pPr>
        <w:pStyle w:val="PlainText"/>
        <w:numPr>
          <w:ilvl w:val="0"/>
          <w:numId w:val="26"/>
        </w:numPr>
        <w:ind w:left="720"/>
        <w:rPr>
          <w:rFonts w:ascii="Times New Roman" w:hAnsi="Times New Roman"/>
          <w:sz w:val="22"/>
          <w:szCs w:val="22"/>
          <w:lang w:val="en-US"/>
        </w:rPr>
      </w:pPr>
      <w:r w:rsidRPr="00993CF0">
        <w:rPr>
          <w:rFonts w:ascii="Times New Roman" w:hAnsi="Times New Roman"/>
          <w:i/>
          <w:sz w:val="22"/>
          <w:szCs w:val="22"/>
          <w:lang w:val="en-US"/>
        </w:rPr>
        <w:t>Technological collection techniques</w:t>
      </w:r>
      <w:r w:rsidRPr="00993CF0">
        <w:rPr>
          <w:rFonts w:ascii="Times New Roman" w:hAnsi="Times New Roman"/>
          <w:sz w:val="22"/>
          <w:szCs w:val="22"/>
          <w:lang w:val="en-US"/>
        </w:rPr>
        <w:t xml:space="preserve">.  </w:t>
      </w:r>
      <w:r w:rsidR="00990CD7" w:rsidRPr="00993CF0">
        <w:rPr>
          <w:rFonts w:ascii="Times New Roman" w:hAnsi="Times New Roman"/>
          <w:sz w:val="22"/>
          <w:szCs w:val="22"/>
          <w:lang w:val="en-US"/>
        </w:rPr>
        <w:t>Applicants will file FCC Form 833 electronically</w:t>
      </w:r>
      <w:r w:rsidR="0003441A" w:rsidRPr="00993CF0">
        <w:rPr>
          <w:rFonts w:ascii="Times New Roman" w:hAnsi="Times New Roman"/>
          <w:sz w:val="22"/>
          <w:szCs w:val="22"/>
          <w:lang w:val="en-US"/>
        </w:rPr>
        <w:t xml:space="preserve"> via a website portal </w:t>
      </w:r>
      <w:r w:rsidR="00990CD7" w:rsidRPr="00993CF0">
        <w:rPr>
          <w:rFonts w:ascii="Times New Roman" w:hAnsi="Times New Roman"/>
          <w:sz w:val="22"/>
          <w:szCs w:val="22"/>
          <w:lang w:val="en-US"/>
        </w:rPr>
        <w:t>administered</w:t>
      </w:r>
      <w:r w:rsidR="0003441A" w:rsidRPr="00993CF0">
        <w:rPr>
          <w:rFonts w:ascii="Times New Roman" w:hAnsi="Times New Roman"/>
          <w:snapToGrid w:val="0"/>
          <w:kern w:val="28"/>
          <w:sz w:val="22"/>
          <w:szCs w:val="22"/>
        </w:rPr>
        <w:t xml:space="preserve"> by </w:t>
      </w:r>
      <w:r w:rsidR="002D0C6B">
        <w:rPr>
          <w:rFonts w:ascii="Times New Roman" w:hAnsi="Times New Roman"/>
          <w:snapToGrid w:val="0"/>
          <w:kern w:val="28"/>
          <w:sz w:val="22"/>
          <w:szCs w:val="22"/>
          <w:lang w:val="en-US"/>
        </w:rPr>
        <w:t xml:space="preserve">the Auctioneer </w:t>
      </w:r>
      <w:r w:rsidR="00990CD7" w:rsidRPr="00455CF9">
        <w:rPr>
          <w:rFonts w:ascii="Times New Roman" w:hAnsi="Times New Roman"/>
          <w:sz w:val="22"/>
          <w:szCs w:val="22"/>
          <w:lang w:val="en-US"/>
        </w:rPr>
        <w:t>on behalf of the Commission</w:t>
      </w:r>
      <w:r w:rsidR="0003441A" w:rsidRPr="00993CF0">
        <w:rPr>
          <w:rFonts w:ascii="Times New Roman" w:hAnsi="Times New Roman"/>
          <w:sz w:val="22"/>
          <w:szCs w:val="22"/>
          <w:lang w:val="en-US"/>
        </w:rPr>
        <w:t>.</w:t>
      </w:r>
      <w:r w:rsidR="00F64073" w:rsidRPr="00993CF0">
        <w:rPr>
          <w:rFonts w:ascii="Times New Roman" w:hAnsi="Times New Roman"/>
          <w:sz w:val="22"/>
          <w:szCs w:val="22"/>
          <w:lang w:val="en-US"/>
        </w:rPr>
        <w:t xml:space="preserve"> </w:t>
      </w:r>
      <w:r w:rsidR="0003441A" w:rsidRPr="00993CF0">
        <w:rPr>
          <w:rFonts w:ascii="Times New Roman" w:hAnsi="Times New Roman"/>
          <w:sz w:val="22"/>
          <w:szCs w:val="22"/>
          <w:lang w:val="en-US"/>
        </w:rPr>
        <w:t xml:space="preserve"> </w:t>
      </w:r>
      <w:r w:rsidR="00990CD7" w:rsidRPr="00993CF0">
        <w:rPr>
          <w:rFonts w:ascii="Times New Roman" w:hAnsi="Times New Roman"/>
          <w:sz w:val="22"/>
          <w:szCs w:val="22"/>
          <w:lang w:val="en-US"/>
        </w:rPr>
        <w:t xml:space="preserve">This collection mechanism is being used to reduce the technological burden on the public, </w:t>
      </w:r>
      <w:r w:rsidR="002D0C6B">
        <w:rPr>
          <w:rFonts w:ascii="Times New Roman" w:hAnsi="Times New Roman"/>
          <w:sz w:val="22"/>
          <w:szCs w:val="22"/>
          <w:lang w:val="en-US"/>
        </w:rPr>
        <w:t>Auctioneer</w:t>
      </w:r>
      <w:r w:rsidR="00990CD7" w:rsidRPr="00993CF0">
        <w:rPr>
          <w:rFonts w:ascii="Times New Roman" w:hAnsi="Times New Roman"/>
          <w:sz w:val="22"/>
          <w:szCs w:val="22"/>
          <w:lang w:val="en-US"/>
        </w:rPr>
        <w:t>, and the Commission.</w:t>
      </w:r>
      <w:r w:rsidR="0003441A" w:rsidRPr="00993CF0">
        <w:rPr>
          <w:rFonts w:ascii="Times New Roman" w:hAnsi="Times New Roman"/>
          <w:sz w:val="22"/>
          <w:szCs w:val="22"/>
          <w:lang w:val="en-US"/>
        </w:rPr>
        <w:t xml:space="preserve"> </w:t>
      </w:r>
    </w:p>
    <w:p w14:paraId="6C194436" w14:textId="77777777" w:rsidR="001B3040" w:rsidRPr="00993CF0" w:rsidRDefault="001B3040" w:rsidP="001B3040">
      <w:pPr>
        <w:pStyle w:val="PlainText"/>
        <w:ind w:left="720"/>
        <w:rPr>
          <w:rFonts w:ascii="Times New Roman" w:hAnsi="Times New Roman"/>
          <w:sz w:val="22"/>
          <w:szCs w:val="22"/>
          <w:lang w:val="en-US"/>
        </w:rPr>
      </w:pPr>
    </w:p>
    <w:p w14:paraId="71F75ED0" w14:textId="167FDE61" w:rsidR="000C750A" w:rsidRPr="00993CF0" w:rsidRDefault="007A1C40" w:rsidP="00993CF0">
      <w:pPr>
        <w:pStyle w:val="PlainText"/>
        <w:numPr>
          <w:ilvl w:val="0"/>
          <w:numId w:val="26"/>
        </w:numPr>
        <w:ind w:left="720"/>
        <w:rPr>
          <w:rFonts w:ascii="Times New Roman" w:hAnsi="Times New Roman"/>
          <w:sz w:val="22"/>
          <w:szCs w:val="22"/>
        </w:rPr>
      </w:pPr>
      <w:r w:rsidRPr="00993CF0">
        <w:rPr>
          <w:rFonts w:ascii="Times New Roman" w:hAnsi="Times New Roman"/>
          <w:i/>
          <w:sz w:val="22"/>
          <w:szCs w:val="22"/>
          <w:lang w:val="en-US"/>
        </w:rPr>
        <w:t>Efforts to identify duplication</w:t>
      </w:r>
      <w:r w:rsidRPr="00993CF0">
        <w:rPr>
          <w:rFonts w:ascii="Times New Roman" w:hAnsi="Times New Roman"/>
          <w:sz w:val="22"/>
          <w:szCs w:val="22"/>
          <w:lang w:val="en-US"/>
        </w:rPr>
        <w:t xml:space="preserve">.  </w:t>
      </w:r>
      <w:r w:rsidR="0071062C" w:rsidRPr="00993CF0">
        <w:rPr>
          <w:rFonts w:ascii="Times New Roman" w:hAnsi="Times New Roman"/>
          <w:sz w:val="22"/>
          <w:szCs w:val="22"/>
        </w:rPr>
        <w:t xml:space="preserve">There will be no duplicative information collected.   The </w:t>
      </w:r>
      <w:r w:rsidR="0071062C" w:rsidRPr="00455CF9">
        <w:rPr>
          <w:rFonts w:ascii="Times New Roman" w:hAnsi="Times New Roman"/>
          <w:sz w:val="22"/>
          <w:szCs w:val="22"/>
        </w:rPr>
        <w:t xml:space="preserve">information sought </w:t>
      </w:r>
      <w:r w:rsidR="0071062C" w:rsidRPr="00993CF0">
        <w:rPr>
          <w:rFonts w:ascii="Times New Roman" w:hAnsi="Times New Roman"/>
          <w:sz w:val="22"/>
          <w:szCs w:val="22"/>
        </w:rPr>
        <w:t xml:space="preserve">is </w:t>
      </w:r>
      <w:r w:rsidR="0071062C" w:rsidRPr="00455CF9">
        <w:rPr>
          <w:rFonts w:ascii="Times New Roman" w:hAnsi="Times New Roman"/>
          <w:sz w:val="22"/>
          <w:szCs w:val="22"/>
        </w:rPr>
        <w:t>unique</w:t>
      </w:r>
      <w:r w:rsidR="0071062C" w:rsidRPr="00993CF0">
        <w:rPr>
          <w:rFonts w:ascii="Times New Roman" w:hAnsi="Times New Roman"/>
          <w:sz w:val="22"/>
          <w:szCs w:val="22"/>
        </w:rPr>
        <w:t xml:space="preserve"> to </w:t>
      </w:r>
      <w:r w:rsidR="0071062C" w:rsidRPr="00455CF9">
        <w:rPr>
          <w:rFonts w:ascii="Times New Roman" w:hAnsi="Times New Roman"/>
          <w:sz w:val="22"/>
          <w:szCs w:val="22"/>
        </w:rPr>
        <w:t>each respondent</w:t>
      </w:r>
      <w:r w:rsidR="0071062C" w:rsidRPr="00993CF0">
        <w:rPr>
          <w:rFonts w:ascii="Times New Roman" w:hAnsi="Times New Roman"/>
          <w:sz w:val="22"/>
          <w:szCs w:val="22"/>
        </w:rPr>
        <w:t xml:space="preserve"> and is not </w:t>
      </w:r>
      <w:r w:rsidR="0071062C" w:rsidRPr="00455CF9">
        <w:rPr>
          <w:rFonts w:ascii="Times New Roman" w:hAnsi="Times New Roman"/>
          <w:sz w:val="22"/>
          <w:szCs w:val="22"/>
        </w:rPr>
        <w:t>already</w:t>
      </w:r>
      <w:r w:rsidR="0071062C" w:rsidRPr="00993CF0">
        <w:rPr>
          <w:rFonts w:ascii="Times New Roman" w:hAnsi="Times New Roman"/>
          <w:sz w:val="22"/>
          <w:szCs w:val="22"/>
        </w:rPr>
        <w:t xml:space="preserve"> available </w:t>
      </w:r>
      <w:r w:rsidR="0071062C" w:rsidRPr="00455CF9">
        <w:rPr>
          <w:rFonts w:ascii="Times New Roman" w:hAnsi="Times New Roman"/>
          <w:sz w:val="22"/>
          <w:szCs w:val="22"/>
        </w:rPr>
        <w:t xml:space="preserve">because </w:t>
      </w:r>
      <w:r w:rsidR="0071062C" w:rsidRPr="00993CF0">
        <w:rPr>
          <w:rFonts w:ascii="Times New Roman" w:hAnsi="Times New Roman"/>
          <w:sz w:val="22"/>
          <w:szCs w:val="22"/>
        </w:rPr>
        <w:t>the Commission</w:t>
      </w:r>
      <w:r w:rsidR="0071062C" w:rsidRPr="00455CF9">
        <w:rPr>
          <w:rFonts w:ascii="Times New Roman" w:hAnsi="Times New Roman"/>
          <w:sz w:val="22"/>
          <w:szCs w:val="22"/>
        </w:rPr>
        <w:t xml:space="preserve"> does not impose a separate similar information collection on the respondents.  Thus, there is no similar data available </w:t>
      </w:r>
      <w:r w:rsidR="0071062C" w:rsidRPr="00993CF0">
        <w:rPr>
          <w:rFonts w:ascii="Times New Roman" w:hAnsi="Times New Roman"/>
          <w:sz w:val="22"/>
          <w:szCs w:val="22"/>
        </w:rPr>
        <w:t xml:space="preserve">under another information collection.  </w:t>
      </w:r>
    </w:p>
    <w:p w14:paraId="6F5E81E5" w14:textId="77777777" w:rsidR="001B3040" w:rsidRPr="00993CF0" w:rsidRDefault="002E4772" w:rsidP="001B3040">
      <w:pPr>
        <w:tabs>
          <w:tab w:val="left" w:pos="360"/>
        </w:tabs>
        <w:rPr>
          <w:sz w:val="22"/>
          <w:szCs w:val="22"/>
        </w:rPr>
      </w:pPr>
      <w:r w:rsidRPr="00993CF0">
        <w:rPr>
          <w:sz w:val="22"/>
          <w:szCs w:val="22"/>
        </w:rPr>
        <w:t xml:space="preserve"> </w:t>
      </w:r>
    </w:p>
    <w:p w14:paraId="7EAB18C2" w14:textId="3C5C9417" w:rsidR="0071062C" w:rsidRPr="00993CF0" w:rsidRDefault="007A1C40" w:rsidP="0071062C">
      <w:pPr>
        <w:pStyle w:val="ListParagraph"/>
        <w:numPr>
          <w:ilvl w:val="0"/>
          <w:numId w:val="26"/>
        </w:numPr>
        <w:ind w:left="630"/>
        <w:rPr>
          <w:sz w:val="22"/>
          <w:szCs w:val="22"/>
        </w:rPr>
      </w:pPr>
      <w:r w:rsidRPr="00993CF0">
        <w:rPr>
          <w:i/>
          <w:sz w:val="22"/>
          <w:szCs w:val="22"/>
        </w:rPr>
        <w:t>Impact on small entities.</w:t>
      </w:r>
      <w:r w:rsidR="00FB3A9B">
        <w:rPr>
          <w:sz w:val="22"/>
          <w:szCs w:val="22"/>
        </w:rPr>
        <w:t xml:space="preserve">  </w:t>
      </w:r>
      <w:r w:rsidR="00936F71">
        <w:rPr>
          <w:sz w:val="22"/>
          <w:szCs w:val="22"/>
        </w:rPr>
        <w:t xml:space="preserve">FCC Form </w:t>
      </w:r>
      <w:r w:rsidR="00FB3A9B">
        <w:rPr>
          <w:sz w:val="22"/>
          <w:szCs w:val="22"/>
        </w:rPr>
        <w:t xml:space="preserve">833 application submissions are voluntary, as submissions </w:t>
      </w:r>
      <w:r w:rsidR="00AD79C7" w:rsidRPr="00993CF0">
        <w:rPr>
          <w:sz w:val="22"/>
          <w:szCs w:val="22"/>
        </w:rPr>
        <w:t>rest exclusively with respondent</w:t>
      </w:r>
      <w:r w:rsidR="00FB3A9B">
        <w:rPr>
          <w:sz w:val="22"/>
          <w:szCs w:val="22"/>
        </w:rPr>
        <w:t>s</w:t>
      </w:r>
      <w:r w:rsidR="00AD79C7" w:rsidRPr="00455CF9">
        <w:rPr>
          <w:sz w:val="22"/>
          <w:szCs w:val="22"/>
        </w:rPr>
        <w:t xml:space="preserve">.  </w:t>
      </w:r>
      <w:r w:rsidR="0071062C" w:rsidRPr="00455CF9">
        <w:rPr>
          <w:sz w:val="22"/>
          <w:szCs w:val="22"/>
        </w:rPr>
        <w:t xml:space="preserve">In conformance with the Paperwork Reduction Act of 1995, the </w:t>
      </w:r>
      <w:r w:rsidR="0071062C" w:rsidRPr="00455CF9">
        <w:rPr>
          <w:sz w:val="22"/>
          <w:szCs w:val="22"/>
        </w:rPr>
        <w:lastRenderedPageBreak/>
        <w:t>Commission has made an effort to minimize the burden on all respondents regardless of size by limiting the information col</w:t>
      </w:r>
      <w:r w:rsidR="0071062C" w:rsidRPr="00993CF0">
        <w:rPr>
          <w:sz w:val="22"/>
          <w:szCs w:val="22"/>
        </w:rPr>
        <w:t>lected on FCC Form 833 to that which is necessary to evaluate and process the application, deter possible abuse of the processes, and confirm applicants’ compliance with various applicable</w:t>
      </w:r>
      <w:r w:rsidR="00936F71">
        <w:rPr>
          <w:sz w:val="22"/>
          <w:szCs w:val="22"/>
        </w:rPr>
        <w:t xml:space="preserve"> toll free number auction </w:t>
      </w:r>
      <w:r w:rsidR="0071062C" w:rsidRPr="00993CF0">
        <w:rPr>
          <w:sz w:val="22"/>
          <w:szCs w:val="22"/>
        </w:rPr>
        <w:t>requirements.  In addition, the Commission will make available tutorials and related information to assist respondents, including small entities, in understanding what information should be submitted on FCC Form 833.</w:t>
      </w:r>
    </w:p>
    <w:p w14:paraId="0E8C31EB" w14:textId="77777777" w:rsidR="00F64073" w:rsidRPr="00993CF0" w:rsidRDefault="00F64073" w:rsidP="00702BBB">
      <w:pPr>
        <w:pStyle w:val="ListParagraph"/>
        <w:ind w:left="540"/>
        <w:rPr>
          <w:sz w:val="22"/>
          <w:szCs w:val="22"/>
        </w:rPr>
      </w:pPr>
    </w:p>
    <w:p w14:paraId="6FAEF221" w14:textId="45243A6C" w:rsidR="001612B9" w:rsidRPr="00455CF9" w:rsidRDefault="007A1C40" w:rsidP="001612B9">
      <w:pPr>
        <w:pStyle w:val="ListParagraph"/>
        <w:numPr>
          <w:ilvl w:val="0"/>
          <w:numId w:val="26"/>
        </w:numPr>
        <w:ind w:left="540"/>
        <w:rPr>
          <w:sz w:val="22"/>
          <w:szCs w:val="22"/>
        </w:rPr>
      </w:pPr>
      <w:r w:rsidRPr="00993CF0">
        <w:rPr>
          <w:i/>
          <w:sz w:val="22"/>
          <w:szCs w:val="22"/>
        </w:rPr>
        <w:t>Consequences if information is not collected</w:t>
      </w:r>
      <w:r w:rsidRPr="00993CF0">
        <w:rPr>
          <w:sz w:val="22"/>
          <w:szCs w:val="22"/>
        </w:rPr>
        <w:t xml:space="preserve">.  </w:t>
      </w:r>
      <w:r w:rsidR="001221C3">
        <w:rPr>
          <w:sz w:val="22"/>
          <w:szCs w:val="22"/>
        </w:rPr>
        <w:t>A toll free number a</w:t>
      </w:r>
      <w:r w:rsidR="001612B9" w:rsidRPr="00993CF0">
        <w:rPr>
          <w:sz w:val="22"/>
          <w:szCs w:val="22"/>
        </w:rPr>
        <w:t xml:space="preserve">uction </w:t>
      </w:r>
      <w:r w:rsidR="00FB3A9B">
        <w:rPr>
          <w:sz w:val="22"/>
          <w:szCs w:val="22"/>
        </w:rPr>
        <w:t>cannot</w:t>
      </w:r>
      <w:r w:rsidR="001612B9" w:rsidRPr="00455CF9">
        <w:rPr>
          <w:sz w:val="22"/>
          <w:szCs w:val="22"/>
        </w:rPr>
        <w:t xml:space="preserve"> occur with</w:t>
      </w:r>
      <w:r w:rsidR="001612B9" w:rsidRPr="00993CF0">
        <w:rPr>
          <w:sz w:val="22"/>
          <w:szCs w:val="22"/>
        </w:rPr>
        <w:t xml:space="preserve">out the collection of information on FCC Form 833.  Without the information collected on FCC Form 833, a determination of whether the applicant is qualified to bid in </w:t>
      </w:r>
      <w:r w:rsidR="001221C3">
        <w:rPr>
          <w:sz w:val="22"/>
          <w:szCs w:val="22"/>
        </w:rPr>
        <w:t>a toll free number a</w:t>
      </w:r>
      <w:r w:rsidR="001612B9" w:rsidRPr="00993CF0">
        <w:rPr>
          <w:sz w:val="22"/>
          <w:szCs w:val="22"/>
        </w:rPr>
        <w:t xml:space="preserve">uction cannot be made. </w:t>
      </w:r>
    </w:p>
    <w:p w14:paraId="3E1AE000" w14:textId="77777777" w:rsidR="00D80516" w:rsidRPr="00993CF0" w:rsidRDefault="00D80516" w:rsidP="00D80516">
      <w:pPr>
        <w:pStyle w:val="ListParagraph"/>
        <w:rPr>
          <w:sz w:val="22"/>
          <w:szCs w:val="22"/>
        </w:rPr>
      </w:pPr>
    </w:p>
    <w:p w14:paraId="4B8F1F54" w14:textId="39241E18" w:rsidR="00577257" w:rsidRPr="00993CF0" w:rsidRDefault="007A1C40" w:rsidP="00993CF0">
      <w:pPr>
        <w:pStyle w:val="ListParagraph"/>
        <w:numPr>
          <w:ilvl w:val="0"/>
          <w:numId w:val="26"/>
        </w:numPr>
        <w:ind w:left="540"/>
        <w:rPr>
          <w:sz w:val="22"/>
          <w:szCs w:val="22"/>
        </w:rPr>
      </w:pPr>
      <w:r w:rsidRPr="00993CF0">
        <w:rPr>
          <w:i/>
          <w:sz w:val="22"/>
          <w:szCs w:val="22"/>
        </w:rPr>
        <w:t>Special circumstances</w:t>
      </w:r>
      <w:r w:rsidRPr="00993CF0">
        <w:rPr>
          <w:sz w:val="22"/>
          <w:szCs w:val="22"/>
        </w:rPr>
        <w:t xml:space="preserve">.  </w:t>
      </w:r>
      <w:r w:rsidR="00577257" w:rsidRPr="00993CF0">
        <w:rPr>
          <w:sz w:val="22"/>
          <w:szCs w:val="22"/>
        </w:rPr>
        <w:t>T</w:t>
      </w:r>
      <w:r w:rsidR="00D80516" w:rsidRPr="00993CF0">
        <w:rPr>
          <w:sz w:val="22"/>
          <w:szCs w:val="22"/>
        </w:rPr>
        <w:t xml:space="preserve">his </w:t>
      </w:r>
      <w:r w:rsidR="00D2321C">
        <w:rPr>
          <w:sz w:val="22"/>
          <w:szCs w:val="22"/>
        </w:rPr>
        <w:t>extension of a currently approved i</w:t>
      </w:r>
      <w:r w:rsidR="00D80516" w:rsidRPr="00993CF0">
        <w:rPr>
          <w:sz w:val="22"/>
          <w:szCs w:val="22"/>
        </w:rPr>
        <w:t>nformation collection</w:t>
      </w:r>
      <w:r w:rsidR="00577257" w:rsidRPr="00993CF0">
        <w:rPr>
          <w:sz w:val="22"/>
          <w:szCs w:val="22"/>
        </w:rPr>
        <w:t xml:space="preserve"> does not have any of the characteristics that would require separate justification under 5 C.F.R. § 1320.5(d)(2)</w:t>
      </w:r>
      <w:r w:rsidR="00AF6F72" w:rsidRPr="00993CF0">
        <w:rPr>
          <w:sz w:val="22"/>
          <w:szCs w:val="22"/>
        </w:rPr>
        <w:t>.</w:t>
      </w:r>
      <w:r w:rsidR="000642C3" w:rsidRPr="00993CF0">
        <w:rPr>
          <w:sz w:val="22"/>
          <w:szCs w:val="22"/>
        </w:rPr>
        <w:t xml:space="preserve"> </w:t>
      </w:r>
    </w:p>
    <w:p w14:paraId="40BBD2A6" w14:textId="77777777" w:rsidR="00CC1439" w:rsidRPr="00993CF0" w:rsidRDefault="00CC1439" w:rsidP="00CC1439">
      <w:pPr>
        <w:pStyle w:val="ListParagraph"/>
        <w:rPr>
          <w:sz w:val="22"/>
          <w:szCs w:val="22"/>
        </w:rPr>
      </w:pPr>
    </w:p>
    <w:p w14:paraId="7C26277E" w14:textId="4366401F" w:rsidR="00873FB5" w:rsidRPr="00C552CE" w:rsidRDefault="008A6406" w:rsidP="00993CF0">
      <w:pPr>
        <w:pStyle w:val="ListParagraph"/>
        <w:numPr>
          <w:ilvl w:val="0"/>
          <w:numId w:val="26"/>
        </w:numPr>
        <w:ind w:left="540"/>
        <w:rPr>
          <w:sz w:val="22"/>
          <w:szCs w:val="22"/>
        </w:rPr>
      </w:pPr>
      <w:r w:rsidRPr="00993CF0">
        <w:rPr>
          <w:i/>
          <w:sz w:val="22"/>
          <w:szCs w:val="22"/>
        </w:rPr>
        <w:t>Federal Register notice; efforts to consult with persons outside the Commission</w:t>
      </w:r>
      <w:r w:rsidR="00C552CE">
        <w:rPr>
          <w:sz w:val="22"/>
          <w:szCs w:val="22"/>
        </w:rPr>
        <w:t>. T</w:t>
      </w:r>
      <w:r w:rsidR="003E1F65" w:rsidRPr="00993CF0">
        <w:rPr>
          <w:sz w:val="22"/>
          <w:szCs w:val="22"/>
        </w:rPr>
        <w:t>he Commission has publish</w:t>
      </w:r>
      <w:r w:rsidR="00821A72" w:rsidRPr="00993CF0">
        <w:rPr>
          <w:sz w:val="22"/>
          <w:szCs w:val="22"/>
        </w:rPr>
        <w:t>ed</w:t>
      </w:r>
      <w:r w:rsidR="003E1F65" w:rsidRPr="00993CF0">
        <w:rPr>
          <w:sz w:val="22"/>
          <w:szCs w:val="22"/>
        </w:rPr>
        <w:t xml:space="preserve"> a </w:t>
      </w:r>
      <w:r w:rsidR="00C552CE">
        <w:rPr>
          <w:sz w:val="22"/>
          <w:szCs w:val="22"/>
        </w:rPr>
        <w:t>6</w:t>
      </w:r>
      <w:r w:rsidR="003E1F65" w:rsidRPr="00993CF0">
        <w:rPr>
          <w:sz w:val="22"/>
          <w:szCs w:val="22"/>
        </w:rPr>
        <w:t>0</w:t>
      </w:r>
      <w:r w:rsidR="00C552CE">
        <w:rPr>
          <w:sz w:val="22"/>
          <w:szCs w:val="22"/>
        </w:rPr>
        <w:t xml:space="preserve"> Day Notice </w:t>
      </w:r>
      <w:r w:rsidR="00821A72" w:rsidRPr="00993CF0">
        <w:rPr>
          <w:sz w:val="22"/>
          <w:szCs w:val="22"/>
        </w:rPr>
        <w:t>in the Federal Register</w:t>
      </w:r>
      <w:r w:rsidR="00C552CE">
        <w:rPr>
          <w:sz w:val="22"/>
          <w:szCs w:val="22"/>
        </w:rPr>
        <w:t xml:space="preserve"> on </w:t>
      </w:r>
      <w:r w:rsidR="001957C6">
        <w:rPr>
          <w:sz w:val="22"/>
          <w:szCs w:val="22"/>
        </w:rPr>
        <w:t xml:space="preserve">October 25, 2019 </w:t>
      </w:r>
      <w:r w:rsidR="00C552CE" w:rsidRPr="001957C6">
        <w:rPr>
          <w:sz w:val="22"/>
          <w:szCs w:val="22"/>
        </w:rPr>
        <w:t>[</w:t>
      </w:r>
      <w:r w:rsidR="001957C6" w:rsidRPr="001957C6">
        <w:rPr>
          <w:sz w:val="22"/>
          <w:szCs w:val="22"/>
        </w:rPr>
        <w:t>84</w:t>
      </w:r>
      <w:r w:rsidR="00C552CE" w:rsidRPr="001957C6">
        <w:rPr>
          <w:sz w:val="22"/>
          <w:szCs w:val="22"/>
        </w:rPr>
        <w:t xml:space="preserve"> FR </w:t>
      </w:r>
      <w:r w:rsidR="001957C6" w:rsidRPr="001957C6">
        <w:rPr>
          <w:sz w:val="22"/>
          <w:szCs w:val="22"/>
        </w:rPr>
        <w:t>57426</w:t>
      </w:r>
      <w:r w:rsidR="00C552CE" w:rsidRPr="001957C6">
        <w:rPr>
          <w:sz w:val="22"/>
          <w:szCs w:val="22"/>
        </w:rPr>
        <w:t>]</w:t>
      </w:r>
      <w:r w:rsidR="00C552CE">
        <w:rPr>
          <w:b/>
          <w:sz w:val="22"/>
          <w:szCs w:val="22"/>
        </w:rPr>
        <w:t xml:space="preserve"> </w:t>
      </w:r>
      <w:r w:rsidR="00C552CE" w:rsidRPr="00C552CE">
        <w:rPr>
          <w:sz w:val="22"/>
          <w:szCs w:val="22"/>
        </w:rPr>
        <w:t xml:space="preserve">as required by 5 CFR § 1320.8(d). </w:t>
      </w:r>
    </w:p>
    <w:p w14:paraId="0BBB92B8" w14:textId="77777777" w:rsidR="00CC1439" w:rsidRPr="00993CF0" w:rsidRDefault="00CC1439" w:rsidP="0085706C">
      <w:pPr>
        <w:rPr>
          <w:sz w:val="22"/>
          <w:szCs w:val="22"/>
        </w:rPr>
      </w:pPr>
    </w:p>
    <w:p w14:paraId="402EFC43" w14:textId="23AEE8E4" w:rsidR="00CC1439" w:rsidRPr="00993CF0" w:rsidRDefault="008A6406" w:rsidP="00993CF0">
      <w:pPr>
        <w:pStyle w:val="ListParagraph"/>
        <w:numPr>
          <w:ilvl w:val="0"/>
          <w:numId w:val="26"/>
        </w:numPr>
        <w:ind w:left="540"/>
        <w:rPr>
          <w:sz w:val="22"/>
          <w:szCs w:val="22"/>
        </w:rPr>
      </w:pPr>
      <w:r w:rsidRPr="00993CF0">
        <w:rPr>
          <w:i/>
          <w:sz w:val="22"/>
          <w:szCs w:val="22"/>
        </w:rPr>
        <w:t>Payments or gifts to respondents</w:t>
      </w:r>
      <w:r w:rsidRPr="00993CF0">
        <w:rPr>
          <w:sz w:val="22"/>
          <w:szCs w:val="22"/>
        </w:rPr>
        <w:t xml:space="preserve">.  </w:t>
      </w:r>
      <w:r w:rsidR="000642C3" w:rsidRPr="00993CF0">
        <w:rPr>
          <w:sz w:val="22"/>
          <w:szCs w:val="22"/>
        </w:rPr>
        <w:t>Th</w:t>
      </w:r>
      <w:r w:rsidR="00BE227A" w:rsidRPr="00993CF0">
        <w:rPr>
          <w:sz w:val="22"/>
          <w:szCs w:val="22"/>
        </w:rPr>
        <w:t xml:space="preserve">e Commission does </w:t>
      </w:r>
      <w:r w:rsidR="002D32C4" w:rsidRPr="00993CF0">
        <w:rPr>
          <w:sz w:val="22"/>
          <w:szCs w:val="22"/>
        </w:rPr>
        <w:t>not anticipate providing any</w:t>
      </w:r>
      <w:r w:rsidR="00BE227A" w:rsidRPr="00993CF0">
        <w:rPr>
          <w:sz w:val="22"/>
          <w:szCs w:val="22"/>
        </w:rPr>
        <w:t xml:space="preserve"> payment or gift to respondents with this collection of information.</w:t>
      </w:r>
      <w:r w:rsidR="000507F0" w:rsidRPr="00993CF0">
        <w:rPr>
          <w:sz w:val="22"/>
          <w:szCs w:val="22"/>
        </w:rPr>
        <w:t xml:space="preserve"> </w:t>
      </w:r>
    </w:p>
    <w:p w14:paraId="659067EF" w14:textId="77777777" w:rsidR="00CC1439" w:rsidRPr="00993CF0" w:rsidRDefault="00CC1439" w:rsidP="00CC1439">
      <w:pPr>
        <w:pStyle w:val="ListParagraph"/>
        <w:rPr>
          <w:sz w:val="22"/>
          <w:szCs w:val="22"/>
        </w:rPr>
      </w:pPr>
    </w:p>
    <w:p w14:paraId="53230F27" w14:textId="080E177A" w:rsidR="00481E2C" w:rsidRPr="00993CF0" w:rsidRDefault="008A6406" w:rsidP="00993CF0">
      <w:pPr>
        <w:pStyle w:val="ListParagraph"/>
        <w:numPr>
          <w:ilvl w:val="0"/>
          <w:numId w:val="26"/>
        </w:numPr>
        <w:ind w:left="540"/>
        <w:rPr>
          <w:sz w:val="22"/>
          <w:szCs w:val="22"/>
        </w:rPr>
      </w:pPr>
      <w:r w:rsidRPr="00993CF0">
        <w:rPr>
          <w:i/>
          <w:spacing w:val="-3"/>
          <w:sz w:val="22"/>
          <w:szCs w:val="22"/>
        </w:rPr>
        <w:t>Assurances of confidentiality</w:t>
      </w:r>
      <w:r w:rsidRPr="00993CF0">
        <w:rPr>
          <w:spacing w:val="-3"/>
          <w:sz w:val="22"/>
          <w:szCs w:val="22"/>
        </w:rPr>
        <w:t xml:space="preserve">. </w:t>
      </w:r>
      <w:r w:rsidR="008322DA" w:rsidRPr="00455CF9">
        <w:rPr>
          <w:sz w:val="22"/>
          <w:szCs w:val="22"/>
        </w:rPr>
        <w:t xml:space="preserve">Information collected on FCC Form 833 is </w:t>
      </w:r>
      <w:r w:rsidR="008322DA" w:rsidRPr="00993CF0">
        <w:rPr>
          <w:sz w:val="22"/>
          <w:szCs w:val="22"/>
        </w:rPr>
        <w:t>made available for public inspection, and the Commission is not requesting that respondents submit confidential information as part of the pre-auction application process</w:t>
      </w:r>
      <w:r w:rsidR="007C2FAB" w:rsidRPr="00993CF0">
        <w:rPr>
          <w:sz w:val="22"/>
          <w:szCs w:val="22"/>
        </w:rPr>
        <w:t xml:space="preserve">.  </w:t>
      </w:r>
      <w:r w:rsidR="00F43FB7" w:rsidRPr="00993CF0">
        <w:rPr>
          <w:sz w:val="22"/>
          <w:szCs w:val="22"/>
        </w:rPr>
        <w:t xml:space="preserve">For individuals, the Privacy Act, 5 U.S.C. § 552a is the statutory authority for confidentiality and applies to this information collection. </w:t>
      </w:r>
      <w:r w:rsidR="00B67B58" w:rsidRPr="00993CF0">
        <w:rPr>
          <w:sz w:val="22"/>
          <w:szCs w:val="22"/>
        </w:rPr>
        <w:t>To the extent the information submitted pursuant to this information collection is determined to be confidential, it will be protected by the Commission.  If</w:t>
      </w:r>
      <w:r w:rsidR="008322DA" w:rsidRPr="00993CF0">
        <w:rPr>
          <w:sz w:val="22"/>
          <w:szCs w:val="22"/>
        </w:rPr>
        <w:t xml:space="preserve"> a respondent seeks to have certain information collected on FCC Form 833 withheld from public inspection, the respondent may request confidential treatment of such information pursuant to section 0.459 of the Commission’s rules.  </w:t>
      </w:r>
      <w:r w:rsidR="008322DA" w:rsidRPr="00993CF0">
        <w:rPr>
          <w:i/>
          <w:sz w:val="22"/>
          <w:szCs w:val="22"/>
        </w:rPr>
        <w:t>See</w:t>
      </w:r>
      <w:r w:rsidRPr="00993CF0">
        <w:rPr>
          <w:sz w:val="22"/>
          <w:szCs w:val="22"/>
        </w:rPr>
        <w:t xml:space="preserve"> 47 C.F.R. § 0.459</w:t>
      </w:r>
      <w:r w:rsidR="00AF6F72" w:rsidRPr="00993CF0">
        <w:rPr>
          <w:sz w:val="22"/>
          <w:szCs w:val="22"/>
        </w:rPr>
        <w:t>.</w:t>
      </w:r>
      <w:r w:rsidR="00481E2C" w:rsidRPr="00993CF0">
        <w:rPr>
          <w:sz w:val="22"/>
          <w:szCs w:val="22"/>
        </w:rPr>
        <w:t xml:space="preserve"> </w:t>
      </w:r>
      <w:r w:rsidR="00F43FB7" w:rsidRPr="00993CF0">
        <w:rPr>
          <w:sz w:val="22"/>
          <w:szCs w:val="22"/>
        </w:rPr>
        <w:t xml:space="preserve">  Additionally, as noted in question 1 above, the Commission </w:t>
      </w:r>
      <w:r w:rsidR="00D2321C">
        <w:rPr>
          <w:sz w:val="22"/>
          <w:szCs w:val="22"/>
        </w:rPr>
        <w:t xml:space="preserve">is publishing a SORN in the </w:t>
      </w:r>
      <w:r w:rsidR="00D2321C" w:rsidRPr="004B7814">
        <w:rPr>
          <w:sz w:val="22"/>
          <w:szCs w:val="22"/>
        </w:rPr>
        <w:t>Federal Register</w:t>
      </w:r>
      <w:r w:rsidR="00D2321C">
        <w:rPr>
          <w:i/>
          <w:sz w:val="22"/>
          <w:szCs w:val="22"/>
        </w:rPr>
        <w:t xml:space="preserve"> </w:t>
      </w:r>
      <w:r w:rsidR="00D2321C">
        <w:rPr>
          <w:sz w:val="22"/>
          <w:szCs w:val="22"/>
        </w:rPr>
        <w:t xml:space="preserve">and will </w:t>
      </w:r>
      <w:r w:rsidR="000904D1">
        <w:rPr>
          <w:sz w:val="22"/>
          <w:szCs w:val="22"/>
        </w:rPr>
        <w:t xml:space="preserve">determine if </w:t>
      </w:r>
      <w:r w:rsidR="00D2321C">
        <w:rPr>
          <w:sz w:val="22"/>
          <w:szCs w:val="22"/>
        </w:rPr>
        <w:t xml:space="preserve">a </w:t>
      </w:r>
      <w:r w:rsidR="00F43FB7" w:rsidRPr="00993CF0">
        <w:rPr>
          <w:sz w:val="22"/>
          <w:szCs w:val="22"/>
        </w:rPr>
        <w:t xml:space="preserve">PIA </w:t>
      </w:r>
      <w:r w:rsidR="00D2321C">
        <w:rPr>
          <w:sz w:val="22"/>
          <w:szCs w:val="22"/>
        </w:rPr>
        <w:t xml:space="preserve">is also required </w:t>
      </w:r>
      <w:r w:rsidR="00F43FB7" w:rsidRPr="00993CF0">
        <w:rPr>
          <w:sz w:val="22"/>
          <w:szCs w:val="22"/>
        </w:rPr>
        <w:t>to cover the personally identifiable information that may be collected, used, and stored as part of the information collection requirements</w:t>
      </w:r>
      <w:r w:rsidR="00D2321C">
        <w:rPr>
          <w:sz w:val="22"/>
          <w:szCs w:val="22"/>
        </w:rPr>
        <w:t>.</w:t>
      </w:r>
    </w:p>
    <w:p w14:paraId="3EBDA233" w14:textId="77777777" w:rsidR="008322DA" w:rsidRPr="00993CF0" w:rsidRDefault="008322DA" w:rsidP="00993CF0">
      <w:pPr>
        <w:pStyle w:val="ListParagraph"/>
        <w:rPr>
          <w:sz w:val="22"/>
          <w:szCs w:val="22"/>
        </w:rPr>
      </w:pPr>
    </w:p>
    <w:p w14:paraId="6C781324" w14:textId="0DC634EA" w:rsidR="00C85AAC" w:rsidRPr="00993CF0" w:rsidRDefault="008A6406" w:rsidP="00993CF0">
      <w:pPr>
        <w:pStyle w:val="ListParagraph"/>
        <w:numPr>
          <w:ilvl w:val="0"/>
          <w:numId w:val="26"/>
        </w:numPr>
        <w:ind w:left="540"/>
        <w:rPr>
          <w:sz w:val="22"/>
          <w:szCs w:val="22"/>
        </w:rPr>
      </w:pPr>
      <w:r w:rsidRPr="00993CF0">
        <w:rPr>
          <w:i/>
          <w:sz w:val="22"/>
          <w:szCs w:val="22"/>
        </w:rPr>
        <w:t>Questions of a sensitive nature</w:t>
      </w:r>
      <w:r w:rsidRPr="00993CF0">
        <w:rPr>
          <w:sz w:val="22"/>
          <w:szCs w:val="22"/>
        </w:rPr>
        <w:t xml:space="preserve">.  </w:t>
      </w:r>
      <w:r w:rsidR="005857CF" w:rsidRPr="00993CF0">
        <w:rPr>
          <w:sz w:val="22"/>
          <w:szCs w:val="22"/>
        </w:rPr>
        <w:t>This</w:t>
      </w:r>
      <w:r w:rsidR="002D32C4" w:rsidRPr="00993CF0">
        <w:rPr>
          <w:sz w:val="22"/>
          <w:szCs w:val="22"/>
        </w:rPr>
        <w:t xml:space="preserve"> </w:t>
      </w:r>
      <w:r w:rsidR="000642C3" w:rsidRPr="00993CF0">
        <w:rPr>
          <w:sz w:val="22"/>
          <w:szCs w:val="22"/>
        </w:rPr>
        <w:t xml:space="preserve">collection of </w:t>
      </w:r>
      <w:r w:rsidR="009F0D24" w:rsidRPr="00993CF0">
        <w:rPr>
          <w:sz w:val="22"/>
          <w:szCs w:val="22"/>
        </w:rPr>
        <w:t xml:space="preserve">information </w:t>
      </w:r>
      <w:r w:rsidR="000642C3" w:rsidRPr="00993CF0">
        <w:rPr>
          <w:sz w:val="22"/>
          <w:szCs w:val="22"/>
        </w:rPr>
        <w:t xml:space="preserve">does not </w:t>
      </w:r>
      <w:r w:rsidR="00426DED" w:rsidRPr="00993CF0">
        <w:rPr>
          <w:sz w:val="22"/>
          <w:szCs w:val="22"/>
        </w:rPr>
        <w:t xml:space="preserve">ask questions </w:t>
      </w:r>
      <w:r w:rsidR="000642C3" w:rsidRPr="00993CF0">
        <w:rPr>
          <w:sz w:val="22"/>
          <w:szCs w:val="22"/>
        </w:rPr>
        <w:t>of a sensitive nature</w:t>
      </w:r>
      <w:r w:rsidR="00764E66" w:rsidRPr="00993CF0">
        <w:rPr>
          <w:sz w:val="22"/>
          <w:szCs w:val="22"/>
        </w:rPr>
        <w:t>.</w:t>
      </w:r>
    </w:p>
    <w:p w14:paraId="55834BFB" w14:textId="77777777" w:rsidR="00C85AAC" w:rsidRPr="00993CF0" w:rsidRDefault="00C85AAC" w:rsidP="00C85AAC">
      <w:pPr>
        <w:pStyle w:val="ListParagraph"/>
        <w:rPr>
          <w:sz w:val="22"/>
          <w:szCs w:val="22"/>
        </w:rPr>
      </w:pPr>
    </w:p>
    <w:p w14:paraId="06D22432" w14:textId="0485E3DC" w:rsidR="00816FF8" w:rsidRPr="00993CF0" w:rsidRDefault="00C15698" w:rsidP="00993CF0">
      <w:pPr>
        <w:pStyle w:val="ListParagraph"/>
        <w:numPr>
          <w:ilvl w:val="0"/>
          <w:numId w:val="26"/>
        </w:numPr>
        <w:ind w:left="540"/>
        <w:rPr>
          <w:sz w:val="22"/>
          <w:szCs w:val="22"/>
        </w:rPr>
      </w:pPr>
      <w:r w:rsidRPr="00993CF0">
        <w:rPr>
          <w:i/>
          <w:sz w:val="22"/>
          <w:szCs w:val="22"/>
        </w:rPr>
        <w:t>Estimates of the hour burden of the collection to respondents</w:t>
      </w:r>
      <w:r w:rsidRPr="00993CF0">
        <w:rPr>
          <w:sz w:val="22"/>
          <w:szCs w:val="22"/>
        </w:rPr>
        <w:t xml:space="preserve">.  </w:t>
      </w:r>
      <w:r w:rsidR="00816FF8" w:rsidRPr="00993CF0">
        <w:rPr>
          <w:sz w:val="22"/>
          <w:szCs w:val="22"/>
        </w:rPr>
        <w:t xml:space="preserve">The following represents the </w:t>
      </w:r>
      <w:r w:rsidR="005A4D47" w:rsidRPr="00993CF0">
        <w:rPr>
          <w:sz w:val="22"/>
          <w:szCs w:val="22"/>
        </w:rPr>
        <w:t xml:space="preserve">hour </w:t>
      </w:r>
      <w:r w:rsidR="00816FF8" w:rsidRPr="00993CF0">
        <w:rPr>
          <w:sz w:val="22"/>
          <w:szCs w:val="22"/>
        </w:rPr>
        <w:t xml:space="preserve">burden </w:t>
      </w:r>
      <w:r w:rsidR="005A4D47" w:rsidRPr="00993CF0">
        <w:rPr>
          <w:sz w:val="22"/>
          <w:szCs w:val="22"/>
        </w:rPr>
        <w:t>for the new information collection</w:t>
      </w:r>
      <w:r w:rsidR="00C85AAC" w:rsidRPr="00993CF0">
        <w:rPr>
          <w:sz w:val="22"/>
          <w:szCs w:val="22"/>
        </w:rPr>
        <w:t>:</w:t>
      </w:r>
    </w:p>
    <w:p w14:paraId="1092693D" w14:textId="77777777" w:rsidR="00BA305F" w:rsidRPr="00993CF0" w:rsidRDefault="00BA305F" w:rsidP="00993CF0">
      <w:pPr>
        <w:pStyle w:val="ListParagraph"/>
        <w:rPr>
          <w:sz w:val="22"/>
          <w:szCs w:val="22"/>
        </w:rPr>
      </w:pPr>
    </w:p>
    <w:p w14:paraId="27EDA3C1" w14:textId="3C29CD85" w:rsidR="008A23B8" w:rsidRPr="00993CF0" w:rsidRDefault="00816FF8" w:rsidP="00731F84">
      <w:pPr>
        <w:pStyle w:val="ListParagraph"/>
        <w:numPr>
          <w:ilvl w:val="0"/>
          <w:numId w:val="42"/>
        </w:numPr>
        <w:ind w:left="900"/>
        <w:rPr>
          <w:sz w:val="22"/>
          <w:szCs w:val="22"/>
        </w:rPr>
      </w:pPr>
      <w:bookmarkStart w:id="2" w:name="OLE_LINK5"/>
      <w:bookmarkStart w:id="3" w:name="OLE_LINK6"/>
      <w:r w:rsidRPr="00993CF0">
        <w:rPr>
          <w:sz w:val="22"/>
          <w:szCs w:val="22"/>
          <w:u w:val="single"/>
        </w:rPr>
        <w:t xml:space="preserve">Number of </w:t>
      </w:r>
      <w:r w:rsidR="004A64DF" w:rsidRPr="00993CF0">
        <w:rPr>
          <w:sz w:val="22"/>
          <w:szCs w:val="22"/>
          <w:u w:val="single"/>
        </w:rPr>
        <w:t xml:space="preserve">estimated annual </w:t>
      </w:r>
      <w:r w:rsidRPr="00993CF0">
        <w:rPr>
          <w:sz w:val="22"/>
          <w:szCs w:val="22"/>
          <w:u w:val="single"/>
        </w:rPr>
        <w:t>respondents</w:t>
      </w:r>
      <w:r w:rsidRPr="00993CF0">
        <w:rPr>
          <w:sz w:val="22"/>
          <w:szCs w:val="22"/>
        </w:rPr>
        <w:t xml:space="preserve">: </w:t>
      </w:r>
      <w:r w:rsidRPr="00993CF0">
        <w:rPr>
          <w:b/>
          <w:sz w:val="22"/>
          <w:szCs w:val="22"/>
        </w:rPr>
        <w:t xml:space="preserve"> </w:t>
      </w:r>
      <w:r w:rsidR="0019370A" w:rsidRPr="00993CF0">
        <w:rPr>
          <w:sz w:val="22"/>
          <w:szCs w:val="22"/>
        </w:rPr>
        <w:t>200</w:t>
      </w:r>
      <w:r w:rsidR="004A64DF" w:rsidRPr="00993CF0">
        <w:rPr>
          <w:b/>
          <w:sz w:val="22"/>
          <w:szCs w:val="22"/>
        </w:rPr>
        <w:t xml:space="preserve">.  </w:t>
      </w:r>
      <w:r w:rsidR="004A64DF" w:rsidRPr="00993CF0">
        <w:rPr>
          <w:sz w:val="22"/>
          <w:szCs w:val="22"/>
        </w:rPr>
        <w:t>Any individual or entity seeking to become qualified to bid in</w:t>
      </w:r>
      <w:r w:rsidR="000904D1">
        <w:rPr>
          <w:sz w:val="22"/>
          <w:szCs w:val="22"/>
        </w:rPr>
        <w:t xml:space="preserve"> a toll free auction </w:t>
      </w:r>
      <w:r w:rsidR="004A64DF" w:rsidRPr="00993CF0">
        <w:rPr>
          <w:sz w:val="22"/>
          <w:szCs w:val="22"/>
        </w:rPr>
        <w:t>must file an FCC Form 833.</w:t>
      </w:r>
    </w:p>
    <w:p w14:paraId="24C9BCD2" w14:textId="77777777" w:rsidR="004A64DF" w:rsidRPr="00993CF0" w:rsidRDefault="004A64DF" w:rsidP="004A64DF">
      <w:pPr>
        <w:ind w:left="720" w:firstLine="420"/>
        <w:rPr>
          <w:sz w:val="22"/>
          <w:szCs w:val="22"/>
          <w:u w:val="single"/>
        </w:rPr>
      </w:pPr>
    </w:p>
    <w:p w14:paraId="7CACB926" w14:textId="18411A77" w:rsidR="004A64DF" w:rsidRPr="00993CF0" w:rsidRDefault="004A64DF" w:rsidP="00731F84">
      <w:pPr>
        <w:pStyle w:val="ListParagraph"/>
        <w:numPr>
          <w:ilvl w:val="0"/>
          <w:numId w:val="42"/>
        </w:numPr>
        <w:ind w:left="900"/>
        <w:rPr>
          <w:sz w:val="22"/>
          <w:szCs w:val="22"/>
        </w:rPr>
      </w:pPr>
      <w:r w:rsidRPr="00993CF0">
        <w:rPr>
          <w:sz w:val="22"/>
          <w:szCs w:val="22"/>
          <w:u w:val="single"/>
        </w:rPr>
        <w:t>Total number of annual responses</w:t>
      </w:r>
      <w:r w:rsidRPr="00993CF0">
        <w:rPr>
          <w:sz w:val="22"/>
          <w:szCs w:val="22"/>
        </w:rPr>
        <w:t xml:space="preserve">:  200. </w:t>
      </w:r>
    </w:p>
    <w:p w14:paraId="5B16BF2C" w14:textId="1EF8DBA5" w:rsidR="003E424F" w:rsidRPr="00993CF0" w:rsidRDefault="003E424F" w:rsidP="00917453">
      <w:pPr>
        <w:rPr>
          <w:sz w:val="22"/>
          <w:szCs w:val="22"/>
        </w:rPr>
      </w:pPr>
    </w:p>
    <w:p w14:paraId="2BC3B3B2" w14:textId="5462B2C4" w:rsidR="00C74540" w:rsidRPr="00993CF0" w:rsidRDefault="00816FF8" w:rsidP="00993CF0">
      <w:pPr>
        <w:pStyle w:val="ListParagraph"/>
        <w:numPr>
          <w:ilvl w:val="0"/>
          <w:numId w:val="42"/>
        </w:numPr>
        <w:ind w:left="900"/>
        <w:rPr>
          <w:sz w:val="22"/>
          <w:szCs w:val="22"/>
        </w:rPr>
      </w:pPr>
      <w:r w:rsidRPr="00993CF0">
        <w:rPr>
          <w:sz w:val="22"/>
          <w:szCs w:val="22"/>
          <w:u w:val="single"/>
        </w:rPr>
        <w:t>Frequency of response</w:t>
      </w:r>
      <w:r w:rsidRPr="00993CF0">
        <w:rPr>
          <w:sz w:val="22"/>
          <w:szCs w:val="22"/>
        </w:rPr>
        <w:t xml:space="preserve">:  </w:t>
      </w:r>
      <w:r w:rsidR="0035327D" w:rsidRPr="00993CF0">
        <w:rPr>
          <w:sz w:val="22"/>
          <w:szCs w:val="22"/>
        </w:rPr>
        <w:t>One-time</w:t>
      </w:r>
      <w:r w:rsidR="000557E9" w:rsidRPr="00993CF0">
        <w:rPr>
          <w:sz w:val="22"/>
          <w:szCs w:val="22"/>
        </w:rPr>
        <w:t>.</w:t>
      </w:r>
      <w:r w:rsidR="00DE5D21" w:rsidRPr="00993CF0">
        <w:rPr>
          <w:sz w:val="22"/>
          <w:szCs w:val="22"/>
        </w:rPr>
        <w:t xml:space="preserve">  </w:t>
      </w:r>
      <w:r w:rsidR="004A64DF" w:rsidRPr="00993CF0">
        <w:rPr>
          <w:sz w:val="22"/>
          <w:szCs w:val="22"/>
        </w:rPr>
        <w:t>An applicant/respondent will file an</w:t>
      </w:r>
      <w:r w:rsidR="004A64DF" w:rsidRPr="00455CF9">
        <w:rPr>
          <w:sz w:val="22"/>
          <w:szCs w:val="22"/>
        </w:rPr>
        <w:t xml:space="preserve"> </w:t>
      </w:r>
      <w:r w:rsidR="0019370A" w:rsidRPr="00455CF9">
        <w:rPr>
          <w:sz w:val="22"/>
          <w:szCs w:val="22"/>
        </w:rPr>
        <w:t xml:space="preserve">FCC Form 833 </w:t>
      </w:r>
      <w:r w:rsidR="00977172" w:rsidRPr="00993CF0">
        <w:rPr>
          <w:sz w:val="22"/>
          <w:szCs w:val="22"/>
        </w:rPr>
        <w:t xml:space="preserve">only once to participate in </w:t>
      </w:r>
      <w:r w:rsidR="00D2321C">
        <w:rPr>
          <w:sz w:val="22"/>
          <w:szCs w:val="22"/>
        </w:rPr>
        <w:t xml:space="preserve">a toll free number auction. </w:t>
      </w:r>
    </w:p>
    <w:p w14:paraId="173C52A8" w14:textId="3D402965" w:rsidR="00816FF8" w:rsidRPr="00993CF0" w:rsidRDefault="000557E9" w:rsidP="00BA305F">
      <w:pPr>
        <w:ind w:left="720" w:firstLine="420"/>
        <w:rPr>
          <w:sz w:val="22"/>
          <w:szCs w:val="22"/>
        </w:rPr>
      </w:pPr>
      <w:r w:rsidRPr="00993CF0">
        <w:rPr>
          <w:sz w:val="22"/>
          <w:szCs w:val="22"/>
        </w:rPr>
        <w:t xml:space="preserve"> </w:t>
      </w:r>
    </w:p>
    <w:p w14:paraId="79C92A77" w14:textId="22EAE20F" w:rsidR="002B24F7" w:rsidRPr="00993CF0" w:rsidRDefault="004A64DF" w:rsidP="00993CF0">
      <w:pPr>
        <w:pStyle w:val="ListParagraph"/>
        <w:numPr>
          <w:ilvl w:val="0"/>
          <w:numId w:val="42"/>
        </w:numPr>
        <w:ind w:left="900"/>
        <w:rPr>
          <w:sz w:val="22"/>
          <w:szCs w:val="22"/>
        </w:rPr>
      </w:pPr>
      <w:r w:rsidRPr="00993CF0">
        <w:rPr>
          <w:sz w:val="22"/>
          <w:szCs w:val="22"/>
          <w:u w:val="single"/>
        </w:rPr>
        <w:t>Total e</w:t>
      </w:r>
      <w:r w:rsidR="00816FF8" w:rsidRPr="00993CF0">
        <w:rPr>
          <w:sz w:val="22"/>
          <w:szCs w:val="22"/>
          <w:u w:val="single"/>
        </w:rPr>
        <w:t xml:space="preserve">stimated </w:t>
      </w:r>
      <w:r w:rsidRPr="00993CF0">
        <w:rPr>
          <w:sz w:val="22"/>
          <w:szCs w:val="22"/>
          <w:u w:val="single"/>
        </w:rPr>
        <w:t>annual burden</w:t>
      </w:r>
      <w:r w:rsidR="00182BE1" w:rsidRPr="00993CF0">
        <w:rPr>
          <w:sz w:val="22"/>
          <w:szCs w:val="22"/>
        </w:rPr>
        <w:t xml:space="preserve">: </w:t>
      </w:r>
      <w:r w:rsidR="009B3C24" w:rsidRPr="00993CF0">
        <w:rPr>
          <w:sz w:val="22"/>
          <w:szCs w:val="22"/>
        </w:rPr>
        <w:t xml:space="preserve"> </w:t>
      </w:r>
      <w:r w:rsidR="0031232E" w:rsidRPr="00993CF0">
        <w:rPr>
          <w:sz w:val="22"/>
          <w:szCs w:val="22"/>
        </w:rPr>
        <w:t>1</w:t>
      </w:r>
      <w:r w:rsidR="00977172" w:rsidRPr="00993CF0">
        <w:rPr>
          <w:sz w:val="22"/>
          <w:szCs w:val="22"/>
        </w:rPr>
        <w:t>.5</w:t>
      </w:r>
      <w:r w:rsidR="0031232E" w:rsidRPr="00993CF0">
        <w:rPr>
          <w:sz w:val="22"/>
          <w:szCs w:val="22"/>
        </w:rPr>
        <w:t xml:space="preserve"> hour</w:t>
      </w:r>
      <w:r w:rsidR="00977172" w:rsidRPr="00993CF0">
        <w:rPr>
          <w:sz w:val="22"/>
          <w:szCs w:val="22"/>
        </w:rPr>
        <w:t>s</w:t>
      </w:r>
      <w:r w:rsidR="00DE5D21" w:rsidRPr="00993CF0">
        <w:rPr>
          <w:sz w:val="22"/>
          <w:szCs w:val="22"/>
        </w:rPr>
        <w:t xml:space="preserve"> per</w:t>
      </w:r>
      <w:r w:rsidR="00DE5D21" w:rsidRPr="00455CF9">
        <w:rPr>
          <w:b/>
          <w:sz w:val="22"/>
          <w:szCs w:val="22"/>
        </w:rPr>
        <w:t xml:space="preserve"> </w:t>
      </w:r>
      <w:r w:rsidR="002B24F7" w:rsidRPr="00993CF0">
        <w:rPr>
          <w:sz w:val="22"/>
          <w:szCs w:val="22"/>
        </w:rPr>
        <w:t>respondent for 200 respondents filing once</w:t>
      </w:r>
      <w:r w:rsidR="00DE5D21" w:rsidRPr="00993CF0">
        <w:rPr>
          <w:sz w:val="22"/>
          <w:szCs w:val="22"/>
        </w:rPr>
        <w:t>.</w:t>
      </w:r>
      <w:r w:rsidR="000642C3" w:rsidRPr="00993CF0">
        <w:rPr>
          <w:sz w:val="22"/>
          <w:szCs w:val="22"/>
        </w:rPr>
        <w:t xml:space="preserve"> </w:t>
      </w:r>
      <w:r w:rsidR="002B24F7" w:rsidRPr="00993CF0">
        <w:rPr>
          <w:sz w:val="22"/>
          <w:szCs w:val="22"/>
        </w:rPr>
        <w:t>Total estimated annual hours burden is calculated as follows:</w:t>
      </w:r>
    </w:p>
    <w:p w14:paraId="7F9E2931" w14:textId="77777777" w:rsidR="002B24F7" w:rsidRPr="00993CF0" w:rsidRDefault="002B24F7" w:rsidP="00993CF0">
      <w:pPr>
        <w:pStyle w:val="ListParagraph"/>
        <w:ind w:left="900"/>
        <w:rPr>
          <w:b/>
          <w:sz w:val="22"/>
          <w:szCs w:val="22"/>
        </w:rPr>
      </w:pPr>
    </w:p>
    <w:p w14:paraId="0A678618" w14:textId="27B24337" w:rsidR="00816FF8" w:rsidRPr="00993CF0" w:rsidRDefault="002B24F7" w:rsidP="00993CF0">
      <w:pPr>
        <w:pStyle w:val="ListParagraph"/>
        <w:numPr>
          <w:ilvl w:val="0"/>
          <w:numId w:val="43"/>
        </w:numPr>
        <w:rPr>
          <w:sz w:val="22"/>
          <w:szCs w:val="22"/>
        </w:rPr>
      </w:pPr>
      <w:r w:rsidRPr="00993CF0">
        <w:rPr>
          <w:b/>
          <w:sz w:val="22"/>
          <w:szCs w:val="22"/>
        </w:rPr>
        <w:t xml:space="preserve">estimated responses x </w:t>
      </w:r>
      <w:r w:rsidR="00175922" w:rsidRPr="00993CF0">
        <w:rPr>
          <w:b/>
          <w:sz w:val="22"/>
          <w:szCs w:val="22"/>
        </w:rPr>
        <w:t>1.5 hours</w:t>
      </w:r>
      <w:r w:rsidRPr="00455CF9">
        <w:rPr>
          <w:b/>
          <w:sz w:val="22"/>
          <w:szCs w:val="22"/>
        </w:rPr>
        <w:t xml:space="preserve"> per response</w:t>
      </w:r>
      <w:r w:rsidRPr="00993CF0">
        <w:rPr>
          <w:b/>
          <w:sz w:val="22"/>
          <w:szCs w:val="22"/>
        </w:rPr>
        <w:t xml:space="preserve"> = </w:t>
      </w:r>
      <w:r w:rsidRPr="00455CF9">
        <w:rPr>
          <w:b/>
          <w:sz w:val="22"/>
          <w:szCs w:val="22"/>
        </w:rPr>
        <w:t>300</w:t>
      </w:r>
      <w:r w:rsidRPr="00993CF0">
        <w:rPr>
          <w:b/>
          <w:sz w:val="22"/>
          <w:szCs w:val="22"/>
        </w:rPr>
        <w:t xml:space="preserve"> </w:t>
      </w:r>
      <w:r w:rsidRPr="00455CF9">
        <w:rPr>
          <w:b/>
          <w:sz w:val="22"/>
          <w:szCs w:val="22"/>
        </w:rPr>
        <w:t>total estimated burden hours</w:t>
      </w:r>
      <w:r w:rsidRPr="00993CF0">
        <w:rPr>
          <w:b/>
          <w:sz w:val="22"/>
          <w:szCs w:val="22"/>
        </w:rPr>
        <w:t>.</w:t>
      </w:r>
      <w:r w:rsidRPr="00993CF0">
        <w:rPr>
          <w:sz w:val="22"/>
          <w:szCs w:val="22"/>
        </w:rPr>
        <w:t xml:space="preserve"> </w:t>
      </w:r>
    </w:p>
    <w:p w14:paraId="137E49E2" w14:textId="4856C556" w:rsidR="00816FF8" w:rsidRPr="00993CF0" w:rsidRDefault="00816FF8" w:rsidP="000F6CDF">
      <w:pPr>
        <w:ind w:left="420" w:firstLine="720"/>
        <w:rPr>
          <w:sz w:val="22"/>
          <w:szCs w:val="22"/>
        </w:rPr>
      </w:pPr>
    </w:p>
    <w:p w14:paraId="6EE52B68" w14:textId="0EE57F20" w:rsidR="00816FF8" w:rsidRPr="00993CF0" w:rsidRDefault="00816FF8" w:rsidP="00993CF0">
      <w:pPr>
        <w:pStyle w:val="ListParagraph"/>
        <w:numPr>
          <w:ilvl w:val="0"/>
          <w:numId w:val="42"/>
        </w:numPr>
        <w:ind w:left="900"/>
        <w:rPr>
          <w:sz w:val="22"/>
          <w:szCs w:val="22"/>
          <w:u w:val="single"/>
        </w:rPr>
      </w:pPr>
      <w:r w:rsidRPr="00993CF0">
        <w:rPr>
          <w:sz w:val="22"/>
          <w:szCs w:val="22"/>
          <w:u w:val="single"/>
        </w:rPr>
        <w:t xml:space="preserve">Total estimate of </w:t>
      </w:r>
      <w:r w:rsidR="002B24F7" w:rsidRPr="00993CF0">
        <w:rPr>
          <w:sz w:val="22"/>
          <w:szCs w:val="22"/>
          <w:u w:val="single"/>
        </w:rPr>
        <w:t xml:space="preserve">annual </w:t>
      </w:r>
      <w:r w:rsidRPr="00993CF0">
        <w:rPr>
          <w:sz w:val="22"/>
          <w:szCs w:val="22"/>
          <w:u w:val="single"/>
        </w:rPr>
        <w:t>in</w:t>
      </w:r>
      <w:r w:rsidR="0005633F" w:rsidRPr="00993CF0">
        <w:rPr>
          <w:sz w:val="22"/>
          <w:szCs w:val="22"/>
          <w:u w:val="single"/>
        </w:rPr>
        <w:t>-</w:t>
      </w:r>
      <w:r w:rsidRPr="00993CF0">
        <w:rPr>
          <w:sz w:val="22"/>
          <w:szCs w:val="22"/>
          <w:u w:val="single"/>
        </w:rPr>
        <w:t>house cost to respondents</w:t>
      </w:r>
      <w:r w:rsidR="002B24F7" w:rsidRPr="00993CF0">
        <w:rPr>
          <w:sz w:val="22"/>
          <w:szCs w:val="22"/>
          <w:u w:val="single"/>
        </w:rPr>
        <w:t xml:space="preserve"> for the hours burden</w:t>
      </w:r>
      <w:r w:rsidRPr="00993CF0">
        <w:rPr>
          <w:sz w:val="22"/>
          <w:szCs w:val="22"/>
        </w:rPr>
        <w:t>:  $</w:t>
      </w:r>
      <w:r w:rsidR="000F0EA8" w:rsidRPr="00993CF0">
        <w:rPr>
          <w:sz w:val="22"/>
          <w:szCs w:val="22"/>
        </w:rPr>
        <w:t>16</w:t>
      </w:r>
      <w:r w:rsidR="00801A72" w:rsidRPr="00993CF0">
        <w:rPr>
          <w:sz w:val="22"/>
          <w:szCs w:val="22"/>
        </w:rPr>
        <w:t>,</w:t>
      </w:r>
      <w:r w:rsidR="00175922" w:rsidRPr="00455CF9">
        <w:rPr>
          <w:sz w:val="22"/>
          <w:szCs w:val="22"/>
        </w:rPr>
        <w:t>155</w:t>
      </w:r>
      <w:r w:rsidRPr="00993CF0">
        <w:rPr>
          <w:sz w:val="22"/>
          <w:szCs w:val="22"/>
        </w:rPr>
        <w:t>.</w:t>
      </w:r>
      <w:r w:rsidRPr="00993CF0">
        <w:rPr>
          <w:sz w:val="22"/>
          <w:szCs w:val="22"/>
          <w:u w:val="single"/>
        </w:rPr>
        <w:t xml:space="preserve"> </w:t>
      </w:r>
    </w:p>
    <w:p w14:paraId="64DB92F5" w14:textId="040A9E9E" w:rsidR="002B24F7" w:rsidRPr="00993CF0" w:rsidRDefault="002B24F7" w:rsidP="002B24F7">
      <w:pPr>
        <w:pStyle w:val="ListParagraph"/>
        <w:ind w:left="900"/>
        <w:rPr>
          <w:sz w:val="22"/>
          <w:szCs w:val="22"/>
        </w:rPr>
      </w:pPr>
    </w:p>
    <w:p w14:paraId="30F1F1B1" w14:textId="7CA3267B" w:rsidR="002B24F7" w:rsidRPr="00993CF0" w:rsidRDefault="002B24F7" w:rsidP="002B24F7">
      <w:pPr>
        <w:pStyle w:val="ListParagraph"/>
        <w:numPr>
          <w:ilvl w:val="0"/>
          <w:numId w:val="42"/>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Pr="00993CF0">
        <w:rPr>
          <w:sz w:val="22"/>
          <w:szCs w:val="22"/>
        </w:rPr>
        <w:t xml:space="preserve">The Commission expects that FCC Form 833 will typically be prepared by the respondent using existing in-house staff (e.g., paralegal or other legal staff member) at a rate equivalent to the hourly rate of a GS-13, Step 5 </w:t>
      </w:r>
      <w:r w:rsidRPr="00455CF9">
        <w:rPr>
          <w:sz w:val="22"/>
          <w:szCs w:val="22"/>
        </w:rPr>
        <w:t>government staff member ($</w:t>
      </w:r>
      <w:r w:rsidRPr="00993CF0">
        <w:rPr>
          <w:sz w:val="22"/>
          <w:szCs w:val="22"/>
        </w:rPr>
        <w:t>53.85/hour</w:t>
      </w:r>
      <w:r w:rsidRPr="00455CF9">
        <w:rPr>
          <w:sz w:val="22"/>
          <w:szCs w:val="22"/>
        </w:rPr>
        <w:t>)</w:t>
      </w:r>
      <w:r w:rsidR="00816FF8" w:rsidRPr="00455CF9">
        <w:rPr>
          <w:sz w:val="22"/>
          <w:szCs w:val="22"/>
        </w:rPr>
        <w:t>.</w:t>
      </w:r>
      <w:r w:rsidRPr="00455CF9">
        <w:rPr>
          <w:sz w:val="22"/>
          <w:szCs w:val="22"/>
        </w:rPr>
        <w:t xml:space="preserve"> </w:t>
      </w:r>
      <w:r w:rsidRPr="00993CF0">
        <w:rPr>
          <w:sz w:val="22"/>
          <w:szCs w:val="22"/>
        </w:rPr>
        <w:t>Therefore, the in-house cost is as follows:</w:t>
      </w:r>
    </w:p>
    <w:p w14:paraId="4CD1D623" w14:textId="77777777" w:rsidR="002B24F7" w:rsidRPr="00993CF0" w:rsidRDefault="002B24F7" w:rsidP="002B24F7">
      <w:pPr>
        <w:tabs>
          <w:tab w:val="left" w:pos="-720"/>
        </w:tabs>
        <w:suppressAutoHyphens/>
        <w:ind w:left="1080"/>
        <w:rPr>
          <w:sz w:val="22"/>
          <w:szCs w:val="22"/>
        </w:rPr>
      </w:pPr>
    </w:p>
    <w:p w14:paraId="72A3F788" w14:textId="2C870A66" w:rsidR="002B24F7" w:rsidRPr="00993CF0" w:rsidRDefault="00E87DA6" w:rsidP="00AD3043">
      <w:pPr>
        <w:ind w:left="180" w:firstLine="720"/>
        <w:rPr>
          <w:sz w:val="22"/>
          <w:szCs w:val="22"/>
        </w:rPr>
      </w:pPr>
      <w:r w:rsidRPr="00993CF0">
        <w:rPr>
          <w:b/>
          <w:sz w:val="22"/>
          <w:szCs w:val="22"/>
        </w:rPr>
        <w:t>200</w:t>
      </w:r>
      <w:r w:rsidR="002B24F7" w:rsidRPr="00993CF0">
        <w:rPr>
          <w:b/>
          <w:sz w:val="22"/>
          <w:szCs w:val="22"/>
        </w:rPr>
        <w:t xml:space="preserve"> estimated responses x </w:t>
      </w:r>
      <w:r w:rsidR="00175922" w:rsidRPr="00993CF0">
        <w:rPr>
          <w:b/>
          <w:sz w:val="22"/>
          <w:szCs w:val="22"/>
        </w:rPr>
        <w:t>1</w:t>
      </w:r>
      <w:r w:rsidR="002B24F7" w:rsidRPr="00993CF0">
        <w:rPr>
          <w:b/>
          <w:sz w:val="22"/>
          <w:szCs w:val="22"/>
        </w:rPr>
        <w:t>.5 hours per response x $</w:t>
      </w:r>
      <w:r w:rsidR="00175922" w:rsidRPr="00993CF0">
        <w:rPr>
          <w:b/>
          <w:sz w:val="22"/>
          <w:szCs w:val="22"/>
        </w:rPr>
        <w:t>53.85</w:t>
      </w:r>
      <w:r w:rsidR="002B24F7" w:rsidRPr="00993CF0">
        <w:rPr>
          <w:b/>
          <w:sz w:val="22"/>
          <w:szCs w:val="22"/>
        </w:rPr>
        <w:t>/hour = $</w:t>
      </w:r>
      <w:r w:rsidR="00175922" w:rsidRPr="00993CF0">
        <w:rPr>
          <w:b/>
          <w:sz w:val="22"/>
          <w:szCs w:val="22"/>
        </w:rPr>
        <w:t>16,155</w:t>
      </w:r>
      <w:r w:rsidR="002B24F7" w:rsidRPr="00993CF0">
        <w:rPr>
          <w:b/>
          <w:sz w:val="22"/>
          <w:szCs w:val="22"/>
        </w:rPr>
        <w:t>.</w:t>
      </w:r>
      <w:r w:rsidR="002B24F7" w:rsidRPr="00993CF0">
        <w:rPr>
          <w:sz w:val="22"/>
          <w:szCs w:val="22"/>
        </w:rPr>
        <w:t xml:space="preserve"> </w:t>
      </w:r>
    </w:p>
    <w:p w14:paraId="064188AF" w14:textId="79DEB989" w:rsidR="00816FF8" w:rsidRPr="00993CF0" w:rsidRDefault="0022050F" w:rsidP="00816FF8">
      <w:pPr>
        <w:rPr>
          <w:sz w:val="22"/>
          <w:szCs w:val="22"/>
        </w:rPr>
      </w:pPr>
      <w:r w:rsidRPr="00993CF0">
        <w:rPr>
          <w:sz w:val="22"/>
          <w:szCs w:val="22"/>
        </w:rPr>
        <w:t xml:space="preserve"> </w:t>
      </w:r>
      <w:r w:rsidR="003C0145" w:rsidRPr="00993CF0">
        <w:rPr>
          <w:sz w:val="22"/>
          <w:szCs w:val="22"/>
        </w:rPr>
        <w:tab/>
      </w:r>
    </w:p>
    <w:p w14:paraId="27BF36B5" w14:textId="1DF7E197" w:rsidR="00424080" w:rsidRPr="00993CF0" w:rsidRDefault="00F61ECC" w:rsidP="00993CF0">
      <w:pPr>
        <w:pStyle w:val="ListParagraph"/>
        <w:numPr>
          <w:ilvl w:val="0"/>
          <w:numId w:val="26"/>
        </w:numPr>
        <w:ind w:left="540"/>
        <w:rPr>
          <w:sz w:val="22"/>
          <w:szCs w:val="22"/>
        </w:rPr>
      </w:pPr>
      <w:r w:rsidRPr="00993CF0">
        <w:rPr>
          <w:i/>
          <w:sz w:val="22"/>
          <w:szCs w:val="22"/>
        </w:rPr>
        <w:t xml:space="preserve">Estimates of the annual cost burden </w:t>
      </w:r>
      <w:r w:rsidRPr="00455CF9">
        <w:rPr>
          <w:i/>
          <w:sz w:val="22"/>
          <w:szCs w:val="22"/>
        </w:rPr>
        <w:t xml:space="preserve">of the </w:t>
      </w:r>
      <w:r w:rsidRPr="00993CF0">
        <w:rPr>
          <w:i/>
          <w:sz w:val="22"/>
          <w:szCs w:val="22"/>
        </w:rPr>
        <w:t>collection to respondents</w:t>
      </w:r>
      <w:r w:rsidR="00DA36B9" w:rsidRPr="00993CF0">
        <w:rPr>
          <w:i/>
          <w:sz w:val="22"/>
          <w:szCs w:val="22"/>
        </w:rPr>
        <w:t>.</w:t>
      </w:r>
      <w:r w:rsidRPr="00993CF0">
        <w:rPr>
          <w:i/>
          <w:sz w:val="22"/>
          <w:szCs w:val="22"/>
        </w:rPr>
        <w:t xml:space="preserve">  </w:t>
      </w:r>
      <w:r w:rsidRPr="00993CF0">
        <w:rPr>
          <w:color w:val="000000"/>
          <w:sz w:val="22"/>
          <w:szCs w:val="22"/>
        </w:rPr>
        <w:t xml:space="preserve">There is no external cost to respondents.  </w:t>
      </w:r>
      <w:r w:rsidRPr="00993CF0">
        <w:rPr>
          <w:sz w:val="22"/>
          <w:szCs w:val="22"/>
        </w:rPr>
        <w:t xml:space="preserve">Also, respondents should not incur capital and start-up costs or operation and maintenance </w:t>
      </w:r>
      <w:r w:rsidR="00642F83" w:rsidRPr="00455CF9">
        <w:rPr>
          <w:sz w:val="22"/>
          <w:szCs w:val="22"/>
        </w:rPr>
        <w:t>for</w:t>
      </w:r>
      <w:r w:rsidRPr="00993CF0">
        <w:rPr>
          <w:sz w:val="22"/>
          <w:szCs w:val="22"/>
        </w:rPr>
        <w:t xml:space="preserve"> purchase of services in connection with responding to this new information collection.  The information collected should be available and maintained as part of the customary and usual business or private practice of the respondent.</w:t>
      </w:r>
      <w:r w:rsidR="00642F83" w:rsidRPr="00993CF0">
        <w:rPr>
          <w:sz w:val="22"/>
          <w:szCs w:val="22"/>
        </w:rPr>
        <w:t xml:space="preserve">  </w:t>
      </w:r>
      <w:r w:rsidR="007D7C10" w:rsidRPr="00993CF0">
        <w:rPr>
          <w:sz w:val="22"/>
          <w:szCs w:val="22"/>
        </w:rPr>
        <w:t>Therefore, the Commission does not anticipate that respondent</w:t>
      </w:r>
      <w:r w:rsidR="00C15698" w:rsidRPr="00993CF0">
        <w:rPr>
          <w:sz w:val="22"/>
          <w:szCs w:val="22"/>
        </w:rPr>
        <w:t>s</w:t>
      </w:r>
      <w:r w:rsidR="007D7C10" w:rsidRPr="00993CF0">
        <w:rPr>
          <w:sz w:val="22"/>
          <w:szCs w:val="22"/>
        </w:rPr>
        <w:t xml:space="preserve"> wi</w:t>
      </w:r>
      <w:r w:rsidR="00C15698" w:rsidRPr="00993CF0">
        <w:rPr>
          <w:sz w:val="22"/>
          <w:szCs w:val="22"/>
        </w:rPr>
        <w:t>ll</w:t>
      </w:r>
      <w:r w:rsidR="007D7C10" w:rsidRPr="00993CF0">
        <w:rPr>
          <w:sz w:val="22"/>
          <w:szCs w:val="22"/>
        </w:rPr>
        <w:t xml:space="preserve"> need to hire contracting personnel to fulfill the requirements on behalf of respondents.  </w:t>
      </w:r>
    </w:p>
    <w:p w14:paraId="45A2F54A" w14:textId="77777777" w:rsidR="00816FF8" w:rsidRPr="00993CF0" w:rsidRDefault="00816FF8" w:rsidP="00993CF0">
      <w:pPr>
        <w:rPr>
          <w:sz w:val="22"/>
          <w:szCs w:val="22"/>
        </w:rPr>
      </w:pPr>
    </w:p>
    <w:p w14:paraId="79550E55" w14:textId="0AF504E7" w:rsidR="00642F83" w:rsidRPr="00993CF0" w:rsidRDefault="00642F83" w:rsidP="00993CF0">
      <w:pPr>
        <w:suppressAutoHyphens/>
        <w:ind w:left="360" w:firstLine="180"/>
        <w:rPr>
          <w:i/>
          <w:sz w:val="22"/>
          <w:szCs w:val="22"/>
        </w:rPr>
      </w:pPr>
      <w:r w:rsidRPr="00993CF0">
        <w:rPr>
          <w:b/>
          <w:sz w:val="22"/>
          <w:szCs w:val="22"/>
        </w:rPr>
        <w:t>Total Cost: $0.</w:t>
      </w:r>
    </w:p>
    <w:p w14:paraId="4F13C84A" w14:textId="77777777" w:rsidR="00642F83" w:rsidRPr="00455CF9" w:rsidRDefault="00642F83" w:rsidP="00642F83">
      <w:pPr>
        <w:suppressAutoHyphens/>
        <w:rPr>
          <w:i/>
          <w:sz w:val="22"/>
          <w:szCs w:val="22"/>
        </w:rPr>
      </w:pPr>
    </w:p>
    <w:p w14:paraId="6F24FEEF" w14:textId="704755CA" w:rsidR="00642F83" w:rsidRPr="00993CF0" w:rsidRDefault="00642F83" w:rsidP="00EB2A32">
      <w:pPr>
        <w:ind w:left="360" w:firstLine="180"/>
        <w:rPr>
          <w:b/>
          <w:sz w:val="22"/>
          <w:szCs w:val="22"/>
        </w:rPr>
      </w:pPr>
      <w:r w:rsidRPr="00993CF0">
        <w:rPr>
          <w:b/>
          <w:sz w:val="22"/>
          <w:szCs w:val="22"/>
        </w:rPr>
        <w:t>Total Capital and Start-up Costs or Operation and Maintenance (O&amp;M):</w:t>
      </w:r>
      <w:r w:rsidRPr="00993CF0">
        <w:rPr>
          <w:sz w:val="22"/>
          <w:szCs w:val="22"/>
        </w:rPr>
        <w:t xml:space="preserve"> </w:t>
      </w:r>
      <w:r w:rsidRPr="00993CF0">
        <w:rPr>
          <w:b/>
          <w:sz w:val="22"/>
          <w:szCs w:val="22"/>
        </w:rPr>
        <w:t>$0</w:t>
      </w:r>
      <w:r w:rsidRPr="00993CF0">
        <w:rPr>
          <w:sz w:val="22"/>
          <w:szCs w:val="22"/>
        </w:rPr>
        <w:t>.</w:t>
      </w:r>
    </w:p>
    <w:p w14:paraId="4573CD38" w14:textId="77777777" w:rsidR="00816FF8" w:rsidRPr="00993CF0" w:rsidRDefault="00816FF8" w:rsidP="00816FF8">
      <w:pPr>
        <w:rPr>
          <w:sz w:val="22"/>
          <w:szCs w:val="22"/>
          <w:highlight w:val="yellow"/>
        </w:rPr>
      </w:pPr>
    </w:p>
    <w:p w14:paraId="3D133BCA" w14:textId="29D409FC" w:rsidR="00AE6FDA" w:rsidRPr="00993CF0" w:rsidRDefault="00C15698" w:rsidP="00993CF0">
      <w:pPr>
        <w:pStyle w:val="ListParagraph"/>
        <w:numPr>
          <w:ilvl w:val="0"/>
          <w:numId w:val="26"/>
        </w:numPr>
        <w:ind w:left="540"/>
        <w:rPr>
          <w:sz w:val="22"/>
          <w:szCs w:val="22"/>
        </w:rPr>
      </w:pPr>
      <w:r w:rsidRPr="00993CF0">
        <w:rPr>
          <w:i/>
          <w:sz w:val="22"/>
          <w:szCs w:val="22"/>
        </w:rPr>
        <w:t>Estimates of the cost burden to the Commission</w:t>
      </w:r>
      <w:r w:rsidRPr="00993CF0">
        <w:rPr>
          <w:sz w:val="22"/>
          <w:szCs w:val="22"/>
        </w:rPr>
        <w:t>. There will be few, if any, costs to the Commission because notice</w:t>
      </w:r>
      <w:r w:rsidR="007438C4" w:rsidRPr="00993CF0">
        <w:rPr>
          <w:sz w:val="22"/>
          <w:szCs w:val="22"/>
        </w:rPr>
        <w:t xml:space="preserve">, </w:t>
      </w:r>
      <w:r w:rsidRPr="00993CF0">
        <w:rPr>
          <w:sz w:val="22"/>
          <w:szCs w:val="22"/>
        </w:rPr>
        <w:t>enforcement</w:t>
      </w:r>
      <w:r w:rsidR="007438C4" w:rsidRPr="00993CF0">
        <w:rPr>
          <w:sz w:val="22"/>
          <w:szCs w:val="22"/>
        </w:rPr>
        <w:t>, and policy analysis associated with toll free numbering administration—under which</w:t>
      </w:r>
      <w:r w:rsidR="000904D1">
        <w:rPr>
          <w:sz w:val="22"/>
          <w:szCs w:val="22"/>
        </w:rPr>
        <w:t xml:space="preserve"> toll free number auctions </w:t>
      </w:r>
      <w:r w:rsidR="007438C4" w:rsidRPr="00993CF0">
        <w:rPr>
          <w:sz w:val="22"/>
          <w:szCs w:val="22"/>
        </w:rPr>
        <w:t>fall—</w:t>
      </w:r>
      <w:r w:rsidRPr="00993CF0">
        <w:rPr>
          <w:sz w:val="22"/>
          <w:szCs w:val="22"/>
        </w:rPr>
        <w:t xml:space="preserve">are already part of Commission duties.  </w:t>
      </w:r>
      <w:r w:rsidR="008D2049" w:rsidRPr="00993CF0">
        <w:rPr>
          <w:sz w:val="22"/>
          <w:szCs w:val="22"/>
        </w:rPr>
        <w:t>The program does not envision other costs, e.g., personnel or other resources from other government agencies or from the private sector because</w:t>
      </w:r>
      <w:r w:rsidRPr="00993CF0">
        <w:rPr>
          <w:sz w:val="22"/>
          <w:szCs w:val="22"/>
        </w:rPr>
        <w:t xml:space="preserve"> </w:t>
      </w:r>
      <w:r w:rsidR="00D2321C">
        <w:rPr>
          <w:sz w:val="22"/>
          <w:szCs w:val="22"/>
        </w:rPr>
        <w:t xml:space="preserve">the Auctioneer, </w:t>
      </w:r>
      <w:r w:rsidRPr="00993CF0">
        <w:rPr>
          <w:sz w:val="22"/>
          <w:szCs w:val="22"/>
        </w:rPr>
        <w:t xml:space="preserve">an outside party, will administer this program.  </w:t>
      </w:r>
      <w:r w:rsidR="00AE6FDA" w:rsidRPr="00993CF0">
        <w:rPr>
          <w:sz w:val="22"/>
          <w:szCs w:val="22"/>
        </w:rPr>
        <w:t xml:space="preserve">    </w:t>
      </w:r>
    </w:p>
    <w:p w14:paraId="5D671697" w14:textId="1399C855" w:rsidR="00816FF8" w:rsidRPr="00993CF0" w:rsidRDefault="00816FF8" w:rsidP="00A24755">
      <w:pPr>
        <w:ind w:left="1140"/>
        <w:rPr>
          <w:sz w:val="22"/>
          <w:szCs w:val="22"/>
        </w:rPr>
      </w:pPr>
    </w:p>
    <w:p w14:paraId="7F0238A9" w14:textId="1D4D1B1A" w:rsidR="00C67568" w:rsidRPr="00993CF0" w:rsidRDefault="00C15698" w:rsidP="00993CF0">
      <w:pPr>
        <w:pStyle w:val="ListParagraph"/>
        <w:numPr>
          <w:ilvl w:val="0"/>
          <w:numId w:val="26"/>
        </w:numPr>
        <w:ind w:left="540"/>
        <w:rPr>
          <w:sz w:val="22"/>
          <w:szCs w:val="22"/>
        </w:rPr>
      </w:pPr>
      <w:r w:rsidRPr="00993CF0">
        <w:rPr>
          <w:i/>
          <w:sz w:val="22"/>
          <w:szCs w:val="22"/>
        </w:rPr>
        <w:t>Program changes or adjustments</w:t>
      </w:r>
      <w:r w:rsidRPr="00993CF0">
        <w:rPr>
          <w:sz w:val="22"/>
          <w:szCs w:val="22"/>
        </w:rPr>
        <w:t xml:space="preserve">.  </w:t>
      </w:r>
      <w:r w:rsidR="00AE1DF7">
        <w:rPr>
          <w:sz w:val="22"/>
          <w:szCs w:val="22"/>
        </w:rPr>
        <w:t>There are no program changes or adjustments to this information collection.</w:t>
      </w:r>
      <w:r w:rsidR="00B83173" w:rsidRPr="00993CF0">
        <w:rPr>
          <w:sz w:val="22"/>
          <w:szCs w:val="22"/>
        </w:rPr>
        <w:t xml:space="preserve">  </w:t>
      </w:r>
    </w:p>
    <w:p w14:paraId="64D4C385" w14:textId="217C7DF4" w:rsidR="00816FF8" w:rsidRPr="00993CF0" w:rsidRDefault="00816FF8" w:rsidP="00816FF8">
      <w:pPr>
        <w:rPr>
          <w:sz w:val="22"/>
          <w:szCs w:val="22"/>
        </w:rPr>
      </w:pPr>
    </w:p>
    <w:p w14:paraId="3091D3B5" w14:textId="30F2370E" w:rsidR="00100227" w:rsidRPr="00993CF0" w:rsidRDefault="00C15698" w:rsidP="00993CF0">
      <w:pPr>
        <w:pStyle w:val="ListParagraph"/>
        <w:numPr>
          <w:ilvl w:val="0"/>
          <w:numId w:val="26"/>
        </w:numPr>
        <w:ind w:left="540"/>
        <w:rPr>
          <w:sz w:val="22"/>
          <w:szCs w:val="22"/>
        </w:rPr>
      </w:pPr>
      <w:r w:rsidRPr="00993CF0">
        <w:rPr>
          <w:i/>
          <w:sz w:val="22"/>
          <w:szCs w:val="22"/>
        </w:rPr>
        <w:t>Collections of information whose results will be published</w:t>
      </w:r>
      <w:r w:rsidRPr="00993CF0">
        <w:rPr>
          <w:sz w:val="22"/>
          <w:szCs w:val="22"/>
        </w:rPr>
        <w:t xml:space="preserve">.  </w:t>
      </w:r>
      <w:r w:rsidR="00F33B95" w:rsidRPr="00993CF0">
        <w:rPr>
          <w:sz w:val="22"/>
          <w:szCs w:val="22"/>
        </w:rPr>
        <w:t>T</w:t>
      </w:r>
      <w:r w:rsidR="00100227" w:rsidRPr="00993CF0">
        <w:rPr>
          <w:sz w:val="22"/>
          <w:szCs w:val="22"/>
        </w:rPr>
        <w:t>he collected</w:t>
      </w:r>
      <w:r w:rsidR="00120DCB" w:rsidRPr="00993CF0">
        <w:rPr>
          <w:sz w:val="22"/>
          <w:szCs w:val="22"/>
        </w:rPr>
        <w:t xml:space="preserve"> information</w:t>
      </w:r>
      <w:r w:rsidR="008D2049" w:rsidRPr="00993CF0">
        <w:rPr>
          <w:sz w:val="22"/>
          <w:szCs w:val="22"/>
        </w:rPr>
        <w:t xml:space="preserve"> will not be published for statistical use</w:t>
      </w:r>
      <w:r w:rsidR="007438C4" w:rsidRPr="00993CF0">
        <w:rPr>
          <w:sz w:val="22"/>
          <w:szCs w:val="22"/>
        </w:rPr>
        <w:t>.</w:t>
      </w:r>
    </w:p>
    <w:p w14:paraId="657396ED" w14:textId="77777777" w:rsidR="00100227" w:rsidRPr="00993CF0" w:rsidRDefault="00100227" w:rsidP="00100227">
      <w:pPr>
        <w:rPr>
          <w:sz w:val="22"/>
          <w:szCs w:val="22"/>
        </w:rPr>
      </w:pPr>
    </w:p>
    <w:p w14:paraId="1E71E993" w14:textId="73393471" w:rsidR="00100227" w:rsidRPr="00D2321C" w:rsidRDefault="007438C4" w:rsidP="00993CF0">
      <w:pPr>
        <w:pStyle w:val="ListParagraph"/>
        <w:numPr>
          <w:ilvl w:val="0"/>
          <w:numId w:val="26"/>
        </w:numPr>
        <w:ind w:left="540"/>
        <w:rPr>
          <w:sz w:val="22"/>
          <w:szCs w:val="22"/>
        </w:rPr>
      </w:pPr>
      <w:r w:rsidRPr="00D2321C">
        <w:rPr>
          <w:i/>
          <w:sz w:val="22"/>
          <w:szCs w:val="22"/>
        </w:rPr>
        <w:t>Display of expiration date for OMB approval of information collection</w:t>
      </w:r>
      <w:r w:rsidRPr="00D2321C">
        <w:rPr>
          <w:sz w:val="22"/>
          <w:szCs w:val="22"/>
        </w:rPr>
        <w:t xml:space="preserve">.  </w:t>
      </w:r>
      <w:r w:rsidR="00842AC2" w:rsidRPr="00D2321C">
        <w:rPr>
          <w:sz w:val="22"/>
          <w:szCs w:val="22"/>
        </w:rPr>
        <w:t xml:space="preserve"> The Commission seeks an exemption from the requirement to display the OMB expiration date on FCC Form 833 for this information collection.  The Commission will use an edition date on FCC Form 833 in lieu of the OMB expiration date. Approval to not display the OMB expiration date on FCC Form 833 will prevent the Commission from having to update the OMB expiration date on the electronic FCC Form 833 in the event of a revision or extension of this collection.  The Commission publishes a list of all OMB-approved information collections and their corresponding expiration dates in 47 C.F.R. 0.408 of the Commission’s rules, 47 C.F.R. § 0.408, and will publish the OMB control number and OMB expiration date for this collection in the list contained in section 0.408 of its rules</w:t>
      </w:r>
      <w:r w:rsidR="00C152BB" w:rsidRPr="00D2321C">
        <w:rPr>
          <w:sz w:val="22"/>
          <w:szCs w:val="22"/>
        </w:rPr>
        <w:t xml:space="preserve">. </w:t>
      </w:r>
    </w:p>
    <w:p w14:paraId="7BE4A2C5" w14:textId="77777777" w:rsidR="000507F0" w:rsidRPr="00993CF0" w:rsidRDefault="000507F0" w:rsidP="00284112">
      <w:pPr>
        <w:rPr>
          <w:sz w:val="22"/>
          <w:szCs w:val="22"/>
        </w:rPr>
      </w:pPr>
    </w:p>
    <w:p w14:paraId="30B466CB" w14:textId="77777777" w:rsidR="001957C6" w:rsidRDefault="007438C4" w:rsidP="00993CF0">
      <w:pPr>
        <w:pStyle w:val="ListParagraph"/>
        <w:numPr>
          <w:ilvl w:val="0"/>
          <w:numId w:val="26"/>
        </w:numPr>
        <w:ind w:left="540"/>
        <w:rPr>
          <w:sz w:val="22"/>
          <w:szCs w:val="22"/>
        </w:rPr>
      </w:pPr>
      <w:r w:rsidRPr="00993CF0">
        <w:rPr>
          <w:i/>
          <w:sz w:val="22"/>
          <w:szCs w:val="22"/>
        </w:rPr>
        <w:t>Exceptions to certification statement for Paperwork Reduction Act submissions</w:t>
      </w:r>
      <w:r w:rsidRPr="00993CF0">
        <w:rPr>
          <w:sz w:val="22"/>
          <w:szCs w:val="22"/>
        </w:rPr>
        <w:t xml:space="preserve">.  </w:t>
      </w:r>
    </w:p>
    <w:p w14:paraId="13D84102" w14:textId="77777777" w:rsidR="001957C6" w:rsidRPr="001957C6" w:rsidRDefault="001957C6" w:rsidP="001957C6">
      <w:pPr>
        <w:pStyle w:val="ListParagraph"/>
        <w:rPr>
          <w:sz w:val="22"/>
          <w:szCs w:val="22"/>
        </w:rPr>
      </w:pPr>
    </w:p>
    <w:p w14:paraId="515DA021" w14:textId="4804F663" w:rsidR="00062077" w:rsidRPr="00993CF0" w:rsidRDefault="00F23CA0" w:rsidP="001957C6">
      <w:pPr>
        <w:pStyle w:val="ListParagraph"/>
        <w:ind w:left="540"/>
        <w:rPr>
          <w:sz w:val="22"/>
          <w:szCs w:val="22"/>
        </w:rPr>
      </w:pPr>
      <w:r w:rsidRPr="00993CF0">
        <w:rPr>
          <w:sz w:val="22"/>
          <w:szCs w:val="22"/>
        </w:rPr>
        <w:t xml:space="preserve">There are no exceptions to the </w:t>
      </w:r>
      <w:r w:rsidR="001957C6">
        <w:rPr>
          <w:sz w:val="22"/>
          <w:szCs w:val="22"/>
        </w:rPr>
        <w:t>C</w:t>
      </w:r>
      <w:r w:rsidRPr="00993CF0">
        <w:rPr>
          <w:sz w:val="22"/>
          <w:szCs w:val="22"/>
        </w:rPr>
        <w:t xml:space="preserve">ertification </w:t>
      </w:r>
      <w:r w:rsidR="001957C6">
        <w:rPr>
          <w:sz w:val="22"/>
          <w:szCs w:val="22"/>
        </w:rPr>
        <w:t>S</w:t>
      </w:r>
      <w:r w:rsidRPr="00993CF0">
        <w:rPr>
          <w:sz w:val="22"/>
          <w:szCs w:val="22"/>
        </w:rPr>
        <w:t>tatement.</w:t>
      </w:r>
    </w:p>
    <w:p w14:paraId="309AC482" w14:textId="77777777" w:rsidR="004D6BDE" w:rsidRPr="00993CF0" w:rsidRDefault="004D6BDE" w:rsidP="00284112">
      <w:pPr>
        <w:rPr>
          <w:sz w:val="22"/>
          <w:szCs w:val="22"/>
        </w:rPr>
      </w:pPr>
    </w:p>
    <w:p w14:paraId="0FD4F186" w14:textId="77777777" w:rsidR="00816FF8" w:rsidRPr="00993CF0" w:rsidRDefault="00816FF8" w:rsidP="00284112">
      <w:pPr>
        <w:rPr>
          <w:sz w:val="22"/>
          <w:szCs w:val="22"/>
        </w:rPr>
      </w:pPr>
    </w:p>
    <w:p w14:paraId="77426BDB" w14:textId="77777777" w:rsidR="00816FF8" w:rsidRPr="00455CF9" w:rsidRDefault="001A7476" w:rsidP="00816FF8">
      <w:pPr>
        <w:rPr>
          <w:b/>
          <w:sz w:val="22"/>
          <w:szCs w:val="22"/>
        </w:rPr>
      </w:pPr>
      <w:r w:rsidRPr="00993CF0">
        <w:rPr>
          <w:b/>
          <w:sz w:val="22"/>
          <w:szCs w:val="22"/>
        </w:rPr>
        <w:t>B.</w:t>
      </w:r>
      <w:r w:rsidR="00816FF8" w:rsidRPr="00993CF0">
        <w:rPr>
          <w:b/>
          <w:sz w:val="22"/>
          <w:szCs w:val="22"/>
        </w:rPr>
        <w:t xml:space="preserve">  </w:t>
      </w:r>
      <w:r w:rsidR="00816FF8" w:rsidRPr="00455CF9">
        <w:rPr>
          <w:b/>
          <w:sz w:val="22"/>
          <w:szCs w:val="22"/>
          <w:u w:val="single"/>
        </w:rPr>
        <w:t>Collections of Information Employing Statistical Methods</w:t>
      </w:r>
      <w:r w:rsidR="00816FF8" w:rsidRPr="00455CF9">
        <w:rPr>
          <w:b/>
          <w:sz w:val="22"/>
          <w:szCs w:val="22"/>
        </w:rPr>
        <w:t>:</w:t>
      </w:r>
    </w:p>
    <w:p w14:paraId="4A30AA04" w14:textId="77777777" w:rsidR="00816FF8" w:rsidRPr="00993CF0" w:rsidRDefault="00816FF8" w:rsidP="00816FF8">
      <w:pPr>
        <w:rPr>
          <w:sz w:val="22"/>
          <w:szCs w:val="22"/>
        </w:rPr>
      </w:pPr>
    </w:p>
    <w:p w14:paraId="47F7463A" w14:textId="65177DDC" w:rsidR="0066756D" w:rsidRPr="00993CF0" w:rsidRDefault="00816FF8" w:rsidP="00993CF0">
      <w:pPr>
        <w:ind w:left="360"/>
        <w:rPr>
          <w:sz w:val="22"/>
          <w:szCs w:val="22"/>
        </w:rPr>
      </w:pPr>
      <w:r w:rsidRPr="00993CF0">
        <w:rPr>
          <w:sz w:val="22"/>
          <w:szCs w:val="22"/>
        </w:rPr>
        <w:t>This information collection does not employ any statistical methods</w:t>
      </w:r>
      <w:r w:rsidR="009729E5" w:rsidRPr="00993CF0">
        <w:rPr>
          <w:sz w:val="22"/>
          <w:szCs w:val="22"/>
        </w:rPr>
        <w:t>, and the use of such methods would not reduce the burden or improve accuracy of results</w:t>
      </w:r>
      <w:r w:rsidRPr="00993CF0">
        <w:rPr>
          <w:sz w:val="22"/>
          <w:szCs w:val="22"/>
        </w:rPr>
        <w:t>.</w:t>
      </w:r>
      <w:bookmarkEnd w:id="2"/>
      <w:bookmarkEnd w:id="3"/>
    </w:p>
    <w:sectPr w:rsidR="0066756D" w:rsidRPr="00993CF0" w:rsidSect="00FB72C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A416A" w14:textId="77777777" w:rsidR="00CF7E5D" w:rsidRDefault="00CF7E5D">
      <w:r>
        <w:separator/>
      </w:r>
    </w:p>
  </w:endnote>
  <w:endnote w:type="continuationSeparator" w:id="0">
    <w:p w14:paraId="49E21763" w14:textId="77777777" w:rsidR="00CF7E5D" w:rsidRDefault="00CF7E5D">
      <w:r>
        <w:continuationSeparator/>
      </w:r>
    </w:p>
  </w:endnote>
  <w:endnote w:type="continuationNotice" w:id="1">
    <w:p w14:paraId="262958B8" w14:textId="77777777" w:rsidR="00CF7E5D" w:rsidRDefault="00CF7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2711B" w14:textId="77777777" w:rsidR="00001E1B" w:rsidRDefault="00001E1B" w:rsidP="006E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9EE60" w14:textId="77777777" w:rsidR="00001E1B" w:rsidRDefault="00001E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0B84" w14:textId="3F1A94B2" w:rsidR="00001E1B" w:rsidRPr="00BB2A59" w:rsidRDefault="00001E1B" w:rsidP="006E2D7E">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485B02">
      <w:rPr>
        <w:rStyle w:val="PageNumber"/>
        <w:noProof/>
        <w:sz w:val="20"/>
      </w:rPr>
      <w:t>1</w:t>
    </w:r>
    <w:r w:rsidRPr="00BB2A59">
      <w:rPr>
        <w:rStyle w:val="PageNumber"/>
        <w:sz w:val="20"/>
      </w:rPr>
      <w:fldChar w:fldCharType="end"/>
    </w:r>
  </w:p>
  <w:p w14:paraId="5717AD27" w14:textId="77777777" w:rsidR="00001E1B" w:rsidRDefault="0000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8F28F" w14:textId="77777777" w:rsidR="00CF7E5D" w:rsidRDefault="00CF7E5D">
      <w:r>
        <w:separator/>
      </w:r>
    </w:p>
  </w:footnote>
  <w:footnote w:type="continuationSeparator" w:id="0">
    <w:p w14:paraId="4B6ABC83" w14:textId="77777777" w:rsidR="00CF7E5D" w:rsidRDefault="00CF7E5D">
      <w:r>
        <w:continuationSeparator/>
      </w:r>
    </w:p>
  </w:footnote>
  <w:footnote w:type="continuationNotice" w:id="1">
    <w:p w14:paraId="12777999" w14:textId="77777777" w:rsidR="00CF7E5D" w:rsidRDefault="00CF7E5D"/>
  </w:footnote>
  <w:footnote w:id="2">
    <w:p w14:paraId="5233B8CC" w14:textId="77777777" w:rsidR="00732FC8" w:rsidRPr="00732FC8" w:rsidRDefault="00732FC8" w:rsidP="00732FC8">
      <w:pPr>
        <w:pStyle w:val="Default"/>
        <w:spacing w:after="120"/>
        <w:rPr>
          <w:sz w:val="20"/>
          <w:szCs w:val="20"/>
        </w:rPr>
      </w:pPr>
      <w:r w:rsidRPr="00732FC8">
        <w:rPr>
          <w:rStyle w:val="FootnoteReference"/>
          <w:sz w:val="20"/>
          <w:szCs w:val="20"/>
        </w:rPr>
        <w:footnoteRef/>
      </w:r>
      <w:r w:rsidRPr="00732FC8">
        <w:rPr>
          <w:sz w:val="20"/>
          <w:szCs w:val="20"/>
        </w:rPr>
        <w:t xml:space="preserve"> A RespOrg is the “entity chosen by a toll free subscriber to manage and administer the appropriate records in the toll free Service Management System for the toll free subscriber.”  47 CFR § 52.101(b).</w:t>
      </w:r>
    </w:p>
    <w:p w14:paraId="5538B035" w14:textId="1B4C383B" w:rsidR="00732FC8" w:rsidRDefault="00732F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7BFB" w14:textId="16A6E1DE" w:rsidR="00001E1B" w:rsidRPr="00455CF9" w:rsidRDefault="00AE1DF7">
    <w:pPr>
      <w:pStyle w:val="Header"/>
      <w:rPr>
        <w:b/>
        <w:sz w:val="22"/>
        <w:szCs w:val="22"/>
      </w:rPr>
    </w:pPr>
    <w:r>
      <w:rPr>
        <w:b/>
        <w:sz w:val="22"/>
        <w:szCs w:val="22"/>
      </w:rPr>
      <w:tab/>
    </w:r>
    <w:r>
      <w:rPr>
        <w:b/>
        <w:sz w:val="22"/>
        <w:szCs w:val="22"/>
      </w:rPr>
      <w:tab/>
    </w:r>
  </w:p>
  <w:p w14:paraId="41905234" w14:textId="00A9B45B" w:rsidR="00001E1B" w:rsidRPr="00993CF0" w:rsidRDefault="00001E1B" w:rsidP="00993CF0">
    <w:pPr>
      <w:pStyle w:val="Header"/>
      <w:rPr>
        <w:b/>
        <w:sz w:val="22"/>
        <w:szCs w:val="22"/>
      </w:rPr>
    </w:pPr>
    <w:r w:rsidRPr="00993CF0">
      <w:rPr>
        <w:b/>
        <w:color w:val="000000"/>
        <w:sz w:val="22"/>
        <w:szCs w:val="22"/>
      </w:rPr>
      <w:t>Application to Participate in a</w:t>
    </w:r>
    <w:r w:rsidRPr="00455CF9">
      <w:rPr>
        <w:b/>
        <w:sz w:val="22"/>
        <w:szCs w:val="22"/>
      </w:rPr>
      <w:t xml:space="preserve"> Toll Free Number Auction</w:t>
    </w:r>
    <w:r w:rsidRPr="00993CF0">
      <w:rPr>
        <w:b/>
        <w:sz w:val="22"/>
        <w:szCs w:val="22"/>
      </w:rPr>
      <w:t>, FCC Form 833</w:t>
    </w:r>
    <w:r w:rsidR="00AE1DF7">
      <w:rPr>
        <w:b/>
        <w:sz w:val="22"/>
        <w:szCs w:val="22"/>
      </w:rPr>
      <w:tab/>
      <w:t>3060-1264</w:t>
    </w:r>
    <w:r w:rsidRPr="00993CF0">
      <w:rPr>
        <w:b/>
        <w:sz w:val="22"/>
        <w:szCs w:val="22"/>
      </w:rPr>
      <w:tab/>
      <w:t xml:space="preserve"> </w:t>
    </w:r>
    <w:r w:rsidRPr="00993CF0">
      <w:rPr>
        <w:b/>
        <w:sz w:val="22"/>
        <w:szCs w:val="22"/>
      </w:rPr>
      <w:tab/>
      <w:t xml:space="preserve"> </w:t>
    </w:r>
    <w:r w:rsidR="00AE1DF7">
      <w:rPr>
        <w:b/>
        <w:sz w:val="22"/>
        <w:szCs w:val="22"/>
      </w:rPr>
      <w:tab/>
    </w:r>
    <w:r w:rsidR="00835F93">
      <w:rPr>
        <w:b/>
        <w:sz w:val="22"/>
        <w:szCs w:val="22"/>
      </w:rPr>
      <w:t>December 2019</w:t>
    </w:r>
  </w:p>
  <w:p w14:paraId="58AE7027" w14:textId="05683CCB" w:rsidR="00001E1B" w:rsidRDefault="00001E1B" w:rsidP="00481A5C">
    <w:pPr>
      <w:pStyle w:val="Header"/>
      <w:jc w:val="both"/>
      <w:rPr>
        <w:b/>
        <w:sz w:val="22"/>
        <w:szCs w:val="22"/>
      </w:rPr>
    </w:pPr>
    <w:r>
      <w:rPr>
        <w:b/>
        <w:sz w:val="22"/>
        <w:szCs w:val="22"/>
      </w:rPr>
      <w:tab/>
    </w:r>
    <w:r>
      <w:rPr>
        <w:b/>
        <w:sz w:val="22"/>
        <w:szCs w:val="22"/>
      </w:rPr>
      <w:tab/>
    </w:r>
  </w:p>
  <w:p w14:paraId="37116B26" w14:textId="77777777" w:rsidR="00001E1B" w:rsidRPr="00CB572A" w:rsidRDefault="00001E1B" w:rsidP="004750B4">
    <w:pPr>
      <w:pStyle w:val="Header"/>
      <w:jc w:val="right"/>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DB92553"/>
    <w:multiLevelType w:val="hybridMultilevel"/>
    <w:tmpl w:val="7E54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3B5BFF"/>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2FE4"/>
    <w:multiLevelType w:val="hybridMultilevel"/>
    <w:tmpl w:val="34807C08"/>
    <w:lvl w:ilvl="0" w:tplc="4CA83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AE75D8"/>
    <w:multiLevelType w:val="hybridMultilevel"/>
    <w:tmpl w:val="E73692F0"/>
    <w:lvl w:ilvl="0" w:tplc="6A8049C0">
      <w:start w:val="6"/>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412B7"/>
    <w:multiLevelType w:val="hybridMultilevel"/>
    <w:tmpl w:val="027C9DDC"/>
    <w:lvl w:ilvl="0" w:tplc="5654575E">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E91F3D"/>
    <w:multiLevelType w:val="hybridMultilevel"/>
    <w:tmpl w:val="0972B0F6"/>
    <w:lvl w:ilvl="0" w:tplc="0409000F">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B40FD"/>
    <w:multiLevelType w:val="hybridMultilevel"/>
    <w:tmpl w:val="C1823E84"/>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E9354E"/>
    <w:multiLevelType w:val="hybridMultilevel"/>
    <w:tmpl w:val="FB1608BE"/>
    <w:lvl w:ilvl="0" w:tplc="EDD46EB8">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7A2BD0"/>
    <w:multiLevelType w:val="hybridMultilevel"/>
    <w:tmpl w:val="23607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F4F30F2"/>
    <w:multiLevelType w:val="hybridMultilevel"/>
    <w:tmpl w:val="E24C2344"/>
    <w:lvl w:ilvl="0" w:tplc="4BBE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4B5328"/>
    <w:multiLevelType w:val="hybridMultilevel"/>
    <w:tmpl w:val="AE2EC9B6"/>
    <w:lvl w:ilvl="0" w:tplc="FF1C6B6C">
      <w:start w:val="1"/>
      <w:numFmt w:val="lowerLetter"/>
      <w:lvlText w:val="%1."/>
      <w:lvlJc w:val="left"/>
      <w:pPr>
        <w:ind w:left="4335" w:hanging="375"/>
      </w:pPr>
      <w:rPr>
        <w:rFonts w:hint="default"/>
        <w:i w:val="0"/>
      </w:rPr>
    </w:lvl>
    <w:lvl w:ilvl="1" w:tplc="0409001B">
      <w:start w:val="1"/>
      <w:numFmt w:val="lowerRoman"/>
      <w:lvlText w:val="%2."/>
      <w:lvlJc w:val="righ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nsid w:val="344F04F9"/>
    <w:multiLevelType w:val="hybridMultilevel"/>
    <w:tmpl w:val="00B8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20701"/>
    <w:multiLevelType w:val="hybridMultilevel"/>
    <w:tmpl w:val="D7CE71C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FDE6465"/>
    <w:multiLevelType w:val="hybridMultilevel"/>
    <w:tmpl w:val="4078A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83062B"/>
    <w:multiLevelType w:val="hybridMultilevel"/>
    <w:tmpl w:val="8A2891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1BA0B92"/>
    <w:multiLevelType w:val="hybridMultilevel"/>
    <w:tmpl w:val="1CF64ADE"/>
    <w:lvl w:ilvl="0" w:tplc="47FAD4F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535D0"/>
    <w:multiLevelType w:val="hybridMultilevel"/>
    <w:tmpl w:val="3B9A08F6"/>
    <w:lvl w:ilvl="0" w:tplc="3AA8D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60BC8"/>
    <w:multiLevelType w:val="hybridMultilevel"/>
    <w:tmpl w:val="8316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8">
    <w:nsid w:val="64E20AF1"/>
    <w:multiLevelType w:val="hybridMultilevel"/>
    <w:tmpl w:val="65969D66"/>
    <w:lvl w:ilvl="0" w:tplc="95406230">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22786F"/>
    <w:multiLevelType w:val="hybridMultilevel"/>
    <w:tmpl w:val="7A8CBCF4"/>
    <w:lvl w:ilvl="0" w:tplc="2CCE28B2">
      <w:start w:val="5"/>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A35FD9"/>
    <w:multiLevelType w:val="hybridMultilevel"/>
    <w:tmpl w:val="0DDE3D3E"/>
    <w:lvl w:ilvl="0" w:tplc="46B6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D87D57"/>
    <w:multiLevelType w:val="hybridMultilevel"/>
    <w:tmpl w:val="AEA2F146"/>
    <w:lvl w:ilvl="0" w:tplc="EB58346A">
      <w:start w:val="15"/>
      <w:numFmt w:val="decimal"/>
      <w:lvlText w:val="%1."/>
      <w:lvlJc w:val="left"/>
      <w:pPr>
        <w:tabs>
          <w:tab w:val="num" w:pos="2220"/>
        </w:tabs>
        <w:ind w:left="2220" w:hanging="420"/>
      </w:pPr>
      <w:rPr>
        <w:rFonts w:hint="default"/>
      </w:rPr>
    </w:lvl>
    <w:lvl w:ilvl="1" w:tplc="C284EEE4">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0"/>
  </w:num>
  <w:num w:numId="2">
    <w:abstractNumId w:val="32"/>
  </w:num>
  <w:num w:numId="3">
    <w:abstractNumId w:val="12"/>
  </w:num>
  <w:num w:numId="4">
    <w:abstractNumId w:val="7"/>
  </w:num>
  <w:num w:numId="5">
    <w:abstractNumId w:val="15"/>
  </w:num>
  <w:num w:numId="6">
    <w:abstractNumId w:val="17"/>
  </w:num>
  <w:num w:numId="7">
    <w:abstractNumId w:val="22"/>
  </w:num>
  <w:num w:numId="8">
    <w:abstractNumId w:val="28"/>
  </w:num>
  <w:num w:numId="9">
    <w:abstractNumId w:val="27"/>
  </w:num>
  <w:num w:numId="10">
    <w:abstractNumId w:val="8"/>
  </w:num>
  <w:num w:numId="11">
    <w:abstractNumId w:val="4"/>
  </w:num>
  <w:num w:numId="12">
    <w:abstractNumId w:val="14"/>
  </w:num>
  <w:num w:numId="13">
    <w:abstractNumId w:val="18"/>
  </w:num>
  <w:num w:numId="14">
    <w:abstractNumId w:val="3"/>
  </w:num>
  <w:num w:numId="15">
    <w:abstractNumId w:val="0"/>
  </w:num>
  <w:num w:numId="16">
    <w:abstractNumId w:val="31"/>
  </w:num>
  <w:num w:numId="17">
    <w:abstractNumId w:val="11"/>
  </w:num>
  <w:num w:numId="18">
    <w:abstractNumId w:val="6"/>
  </w:num>
  <w:num w:numId="19">
    <w:abstractNumId w:val="24"/>
  </w:num>
  <w:num w:numId="20">
    <w:abstractNumId w:val="13"/>
  </w:num>
  <w:num w:numId="21">
    <w:abstractNumId w:val="2"/>
  </w:num>
  <w:num w:numId="22">
    <w:abstractNumId w:val="26"/>
  </w:num>
  <w:num w:numId="23">
    <w:abstractNumId w:val="21"/>
  </w:num>
  <w:num w:numId="24">
    <w:abstractNumId w:val="30"/>
  </w:num>
  <w:num w:numId="25">
    <w:abstractNumId w:val="25"/>
  </w:num>
  <w:num w:numId="26">
    <w:abstractNumId w:val="29"/>
  </w:num>
  <w:num w:numId="27">
    <w:abstractNumId w:val="16"/>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10"/>
  </w:num>
  <w:num w:numId="39">
    <w:abstractNumId w:val="27"/>
  </w:num>
  <w:num w:numId="40">
    <w:abstractNumId w:val="5"/>
  </w:num>
  <w:num w:numId="41">
    <w:abstractNumId w:val="9"/>
  </w:num>
  <w:num w:numId="42">
    <w:abstractNumId w:val="1"/>
  </w:num>
  <w:num w:numId="43">
    <w:abstractNumId w:val="2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F30"/>
    <w:rsid w:val="00001E1B"/>
    <w:rsid w:val="0000229D"/>
    <w:rsid w:val="00002A02"/>
    <w:rsid w:val="000044C5"/>
    <w:rsid w:val="00004B37"/>
    <w:rsid w:val="0000560A"/>
    <w:rsid w:val="00006196"/>
    <w:rsid w:val="00006DC8"/>
    <w:rsid w:val="000150D6"/>
    <w:rsid w:val="00015363"/>
    <w:rsid w:val="00015E17"/>
    <w:rsid w:val="000247E4"/>
    <w:rsid w:val="00024DDF"/>
    <w:rsid w:val="00026B8F"/>
    <w:rsid w:val="00030D76"/>
    <w:rsid w:val="0003441A"/>
    <w:rsid w:val="00036535"/>
    <w:rsid w:val="0003767F"/>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3B94"/>
    <w:rsid w:val="0008799F"/>
    <w:rsid w:val="000904D1"/>
    <w:rsid w:val="000905D9"/>
    <w:rsid w:val="000906D4"/>
    <w:rsid w:val="00091CE3"/>
    <w:rsid w:val="000923F9"/>
    <w:rsid w:val="000927EC"/>
    <w:rsid w:val="000A53B5"/>
    <w:rsid w:val="000A5A4B"/>
    <w:rsid w:val="000A6F61"/>
    <w:rsid w:val="000B0890"/>
    <w:rsid w:val="000B406A"/>
    <w:rsid w:val="000B4ED2"/>
    <w:rsid w:val="000B4FDE"/>
    <w:rsid w:val="000B54BC"/>
    <w:rsid w:val="000C4DF7"/>
    <w:rsid w:val="000C71E5"/>
    <w:rsid w:val="000C750A"/>
    <w:rsid w:val="000D0178"/>
    <w:rsid w:val="000D0493"/>
    <w:rsid w:val="000D2242"/>
    <w:rsid w:val="000D63E4"/>
    <w:rsid w:val="000E01E1"/>
    <w:rsid w:val="000E1EDF"/>
    <w:rsid w:val="000E22FA"/>
    <w:rsid w:val="000E2583"/>
    <w:rsid w:val="000E2F17"/>
    <w:rsid w:val="000F0EA8"/>
    <w:rsid w:val="000F3A14"/>
    <w:rsid w:val="000F5B0D"/>
    <w:rsid w:val="000F6CDF"/>
    <w:rsid w:val="000F70FB"/>
    <w:rsid w:val="00100227"/>
    <w:rsid w:val="001047F8"/>
    <w:rsid w:val="00106C24"/>
    <w:rsid w:val="00106FBF"/>
    <w:rsid w:val="00111863"/>
    <w:rsid w:val="0011413C"/>
    <w:rsid w:val="00120DCB"/>
    <w:rsid w:val="001211F2"/>
    <w:rsid w:val="001220D8"/>
    <w:rsid w:val="001221C3"/>
    <w:rsid w:val="00124758"/>
    <w:rsid w:val="0012545A"/>
    <w:rsid w:val="00125644"/>
    <w:rsid w:val="00127126"/>
    <w:rsid w:val="0012746C"/>
    <w:rsid w:val="00131985"/>
    <w:rsid w:val="00134ECA"/>
    <w:rsid w:val="00135DA3"/>
    <w:rsid w:val="001372A7"/>
    <w:rsid w:val="00137AA0"/>
    <w:rsid w:val="00142FDF"/>
    <w:rsid w:val="00143202"/>
    <w:rsid w:val="0014375B"/>
    <w:rsid w:val="00144AEF"/>
    <w:rsid w:val="0014525B"/>
    <w:rsid w:val="00145874"/>
    <w:rsid w:val="00146033"/>
    <w:rsid w:val="00152CBC"/>
    <w:rsid w:val="00153604"/>
    <w:rsid w:val="001537DE"/>
    <w:rsid w:val="00155AEF"/>
    <w:rsid w:val="00156CDB"/>
    <w:rsid w:val="00157892"/>
    <w:rsid w:val="00157C6C"/>
    <w:rsid w:val="001612B9"/>
    <w:rsid w:val="00162A49"/>
    <w:rsid w:val="00163212"/>
    <w:rsid w:val="00163A7F"/>
    <w:rsid w:val="00165258"/>
    <w:rsid w:val="00167495"/>
    <w:rsid w:val="00170917"/>
    <w:rsid w:val="00171DA4"/>
    <w:rsid w:val="0017443E"/>
    <w:rsid w:val="00174BE9"/>
    <w:rsid w:val="00175129"/>
    <w:rsid w:val="0017538C"/>
    <w:rsid w:val="00175916"/>
    <w:rsid w:val="00175922"/>
    <w:rsid w:val="00176B8B"/>
    <w:rsid w:val="00177C3E"/>
    <w:rsid w:val="00181324"/>
    <w:rsid w:val="00182BE1"/>
    <w:rsid w:val="00183AF6"/>
    <w:rsid w:val="00185FAD"/>
    <w:rsid w:val="0018794D"/>
    <w:rsid w:val="001916A4"/>
    <w:rsid w:val="0019370A"/>
    <w:rsid w:val="0019552D"/>
    <w:rsid w:val="001957C6"/>
    <w:rsid w:val="001A0B40"/>
    <w:rsid w:val="001A1A3E"/>
    <w:rsid w:val="001A1E1F"/>
    <w:rsid w:val="001A2A8C"/>
    <w:rsid w:val="001A4507"/>
    <w:rsid w:val="001A5BB7"/>
    <w:rsid w:val="001A6094"/>
    <w:rsid w:val="001A632D"/>
    <w:rsid w:val="001A7476"/>
    <w:rsid w:val="001A7DC7"/>
    <w:rsid w:val="001B3040"/>
    <w:rsid w:val="001B519C"/>
    <w:rsid w:val="001B5C1B"/>
    <w:rsid w:val="001B60B2"/>
    <w:rsid w:val="001C48C6"/>
    <w:rsid w:val="001C49E1"/>
    <w:rsid w:val="001C5362"/>
    <w:rsid w:val="001C5606"/>
    <w:rsid w:val="001C5620"/>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26281"/>
    <w:rsid w:val="00230719"/>
    <w:rsid w:val="00230A21"/>
    <w:rsid w:val="002337D1"/>
    <w:rsid w:val="00241F37"/>
    <w:rsid w:val="00242EE1"/>
    <w:rsid w:val="00243051"/>
    <w:rsid w:val="00244452"/>
    <w:rsid w:val="00244BFC"/>
    <w:rsid w:val="00246026"/>
    <w:rsid w:val="002507E1"/>
    <w:rsid w:val="00253D27"/>
    <w:rsid w:val="0026130F"/>
    <w:rsid w:val="002639A7"/>
    <w:rsid w:val="00272D93"/>
    <w:rsid w:val="00273D6E"/>
    <w:rsid w:val="00282722"/>
    <w:rsid w:val="00283BC0"/>
    <w:rsid w:val="00284112"/>
    <w:rsid w:val="0028682F"/>
    <w:rsid w:val="00290B73"/>
    <w:rsid w:val="00292AD7"/>
    <w:rsid w:val="00293A7B"/>
    <w:rsid w:val="00294FAA"/>
    <w:rsid w:val="002A062E"/>
    <w:rsid w:val="002A1193"/>
    <w:rsid w:val="002A44CD"/>
    <w:rsid w:val="002A5094"/>
    <w:rsid w:val="002A6C55"/>
    <w:rsid w:val="002A7292"/>
    <w:rsid w:val="002B24F7"/>
    <w:rsid w:val="002B505E"/>
    <w:rsid w:val="002B6778"/>
    <w:rsid w:val="002B6805"/>
    <w:rsid w:val="002C1E68"/>
    <w:rsid w:val="002C5A3E"/>
    <w:rsid w:val="002C660C"/>
    <w:rsid w:val="002D0C6B"/>
    <w:rsid w:val="002D32C4"/>
    <w:rsid w:val="002D32D4"/>
    <w:rsid w:val="002D47ED"/>
    <w:rsid w:val="002D659D"/>
    <w:rsid w:val="002E1490"/>
    <w:rsid w:val="002E2C32"/>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232E"/>
    <w:rsid w:val="003133FA"/>
    <w:rsid w:val="0031424F"/>
    <w:rsid w:val="003153B6"/>
    <w:rsid w:val="00315581"/>
    <w:rsid w:val="00316557"/>
    <w:rsid w:val="0031661A"/>
    <w:rsid w:val="00320D19"/>
    <w:rsid w:val="00330D7F"/>
    <w:rsid w:val="0033555B"/>
    <w:rsid w:val="0035327D"/>
    <w:rsid w:val="0036135F"/>
    <w:rsid w:val="00361DA4"/>
    <w:rsid w:val="0036449C"/>
    <w:rsid w:val="00364D52"/>
    <w:rsid w:val="00372070"/>
    <w:rsid w:val="00372807"/>
    <w:rsid w:val="00374E7F"/>
    <w:rsid w:val="00381B48"/>
    <w:rsid w:val="00381F7F"/>
    <w:rsid w:val="00384C6A"/>
    <w:rsid w:val="0039055F"/>
    <w:rsid w:val="00390593"/>
    <w:rsid w:val="0039092D"/>
    <w:rsid w:val="00391B5D"/>
    <w:rsid w:val="00394AB5"/>
    <w:rsid w:val="00397969"/>
    <w:rsid w:val="00397C26"/>
    <w:rsid w:val="003A0974"/>
    <w:rsid w:val="003A19A4"/>
    <w:rsid w:val="003B3FBE"/>
    <w:rsid w:val="003B6F93"/>
    <w:rsid w:val="003C0145"/>
    <w:rsid w:val="003C3864"/>
    <w:rsid w:val="003C738D"/>
    <w:rsid w:val="003D156E"/>
    <w:rsid w:val="003D1EB1"/>
    <w:rsid w:val="003D20B5"/>
    <w:rsid w:val="003D294D"/>
    <w:rsid w:val="003E1F65"/>
    <w:rsid w:val="003E2B0B"/>
    <w:rsid w:val="003E3B1B"/>
    <w:rsid w:val="003E424F"/>
    <w:rsid w:val="003E4971"/>
    <w:rsid w:val="003E63C0"/>
    <w:rsid w:val="003F1119"/>
    <w:rsid w:val="003F4A9A"/>
    <w:rsid w:val="003F4D7C"/>
    <w:rsid w:val="003F6696"/>
    <w:rsid w:val="003F6FAE"/>
    <w:rsid w:val="00400135"/>
    <w:rsid w:val="00400D64"/>
    <w:rsid w:val="00403990"/>
    <w:rsid w:val="0041318D"/>
    <w:rsid w:val="004204CF"/>
    <w:rsid w:val="00420D8B"/>
    <w:rsid w:val="004227CE"/>
    <w:rsid w:val="00424080"/>
    <w:rsid w:val="00425F26"/>
    <w:rsid w:val="00426DED"/>
    <w:rsid w:val="00430CDB"/>
    <w:rsid w:val="00434194"/>
    <w:rsid w:val="00437281"/>
    <w:rsid w:val="00444345"/>
    <w:rsid w:val="004446C2"/>
    <w:rsid w:val="0044618A"/>
    <w:rsid w:val="00451B8D"/>
    <w:rsid w:val="0045355E"/>
    <w:rsid w:val="0045506D"/>
    <w:rsid w:val="00455CF9"/>
    <w:rsid w:val="004576EE"/>
    <w:rsid w:val="00460232"/>
    <w:rsid w:val="00460656"/>
    <w:rsid w:val="004606C7"/>
    <w:rsid w:val="004626FD"/>
    <w:rsid w:val="004633DE"/>
    <w:rsid w:val="004644AF"/>
    <w:rsid w:val="004723C6"/>
    <w:rsid w:val="004750B4"/>
    <w:rsid w:val="00475DE0"/>
    <w:rsid w:val="004809B6"/>
    <w:rsid w:val="00481A5C"/>
    <w:rsid w:val="00481E2C"/>
    <w:rsid w:val="00485B02"/>
    <w:rsid w:val="00486BCA"/>
    <w:rsid w:val="004905A3"/>
    <w:rsid w:val="0049272B"/>
    <w:rsid w:val="00493671"/>
    <w:rsid w:val="00493B49"/>
    <w:rsid w:val="004A54D6"/>
    <w:rsid w:val="004A5F56"/>
    <w:rsid w:val="004A64DF"/>
    <w:rsid w:val="004B0937"/>
    <w:rsid w:val="004B2567"/>
    <w:rsid w:val="004B4E04"/>
    <w:rsid w:val="004B6AFD"/>
    <w:rsid w:val="004B7814"/>
    <w:rsid w:val="004B7C4D"/>
    <w:rsid w:val="004C2D44"/>
    <w:rsid w:val="004C3804"/>
    <w:rsid w:val="004C4247"/>
    <w:rsid w:val="004D04AF"/>
    <w:rsid w:val="004D0D94"/>
    <w:rsid w:val="004D314C"/>
    <w:rsid w:val="004D3409"/>
    <w:rsid w:val="004D374C"/>
    <w:rsid w:val="004D4617"/>
    <w:rsid w:val="004D5E5B"/>
    <w:rsid w:val="004D63E0"/>
    <w:rsid w:val="004D6BDE"/>
    <w:rsid w:val="004E29DC"/>
    <w:rsid w:val="004E54C4"/>
    <w:rsid w:val="004E7414"/>
    <w:rsid w:val="004F1A13"/>
    <w:rsid w:val="004F269F"/>
    <w:rsid w:val="004F452B"/>
    <w:rsid w:val="004F517F"/>
    <w:rsid w:val="00503045"/>
    <w:rsid w:val="0050384F"/>
    <w:rsid w:val="0050433E"/>
    <w:rsid w:val="00504AF3"/>
    <w:rsid w:val="005071EE"/>
    <w:rsid w:val="00507626"/>
    <w:rsid w:val="005100F3"/>
    <w:rsid w:val="0051048B"/>
    <w:rsid w:val="0051168E"/>
    <w:rsid w:val="00515A92"/>
    <w:rsid w:val="0051637C"/>
    <w:rsid w:val="0051658D"/>
    <w:rsid w:val="005178B0"/>
    <w:rsid w:val="00526F5F"/>
    <w:rsid w:val="0052793F"/>
    <w:rsid w:val="00530E40"/>
    <w:rsid w:val="00531A9A"/>
    <w:rsid w:val="0053399A"/>
    <w:rsid w:val="00534650"/>
    <w:rsid w:val="00535E03"/>
    <w:rsid w:val="00536C8F"/>
    <w:rsid w:val="00541A44"/>
    <w:rsid w:val="00542C73"/>
    <w:rsid w:val="00543E94"/>
    <w:rsid w:val="00543ECD"/>
    <w:rsid w:val="00550D71"/>
    <w:rsid w:val="005523D3"/>
    <w:rsid w:val="00552A42"/>
    <w:rsid w:val="005540BA"/>
    <w:rsid w:val="0055544B"/>
    <w:rsid w:val="00561FDA"/>
    <w:rsid w:val="00567530"/>
    <w:rsid w:val="00567B93"/>
    <w:rsid w:val="00572371"/>
    <w:rsid w:val="00572F97"/>
    <w:rsid w:val="005732DF"/>
    <w:rsid w:val="00575F6B"/>
    <w:rsid w:val="00576ACF"/>
    <w:rsid w:val="00576CF3"/>
    <w:rsid w:val="00577257"/>
    <w:rsid w:val="00584DB7"/>
    <w:rsid w:val="005857CF"/>
    <w:rsid w:val="005862F5"/>
    <w:rsid w:val="00587DCE"/>
    <w:rsid w:val="00590181"/>
    <w:rsid w:val="0059097F"/>
    <w:rsid w:val="005932B8"/>
    <w:rsid w:val="00594D32"/>
    <w:rsid w:val="00596462"/>
    <w:rsid w:val="005966EC"/>
    <w:rsid w:val="005A2164"/>
    <w:rsid w:val="005A431D"/>
    <w:rsid w:val="005A4D47"/>
    <w:rsid w:val="005A659D"/>
    <w:rsid w:val="005B0B29"/>
    <w:rsid w:val="005B3055"/>
    <w:rsid w:val="005B3058"/>
    <w:rsid w:val="005B3EA2"/>
    <w:rsid w:val="005B44E2"/>
    <w:rsid w:val="005B5FCB"/>
    <w:rsid w:val="005C51BF"/>
    <w:rsid w:val="005C64BD"/>
    <w:rsid w:val="005D0284"/>
    <w:rsid w:val="005D1AB7"/>
    <w:rsid w:val="005D4345"/>
    <w:rsid w:val="005D469E"/>
    <w:rsid w:val="005D47F9"/>
    <w:rsid w:val="005E1504"/>
    <w:rsid w:val="005E3AFF"/>
    <w:rsid w:val="005E5442"/>
    <w:rsid w:val="005E6C93"/>
    <w:rsid w:val="005E6FB2"/>
    <w:rsid w:val="00602A67"/>
    <w:rsid w:val="00602CED"/>
    <w:rsid w:val="00603EA7"/>
    <w:rsid w:val="00604108"/>
    <w:rsid w:val="006063F0"/>
    <w:rsid w:val="006067B3"/>
    <w:rsid w:val="00607143"/>
    <w:rsid w:val="006076E1"/>
    <w:rsid w:val="00607B98"/>
    <w:rsid w:val="00607D9D"/>
    <w:rsid w:val="00611678"/>
    <w:rsid w:val="00617128"/>
    <w:rsid w:val="00621616"/>
    <w:rsid w:val="00622453"/>
    <w:rsid w:val="00625835"/>
    <w:rsid w:val="00627B79"/>
    <w:rsid w:val="006331E0"/>
    <w:rsid w:val="0063385C"/>
    <w:rsid w:val="00633EB0"/>
    <w:rsid w:val="00635538"/>
    <w:rsid w:val="00635BBF"/>
    <w:rsid w:val="0063703C"/>
    <w:rsid w:val="006401E5"/>
    <w:rsid w:val="00642F83"/>
    <w:rsid w:val="0064323A"/>
    <w:rsid w:val="006444AD"/>
    <w:rsid w:val="00646723"/>
    <w:rsid w:val="006468CE"/>
    <w:rsid w:val="00646A03"/>
    <w:rsid w:val="006472A7"/>
    <w:rsid w:val="00650A39"/>
    <w:rsid w:val="00652F87"/>
    <w:rsid w:val="00653F40"/>
    <w:rsid w:val="006618A6"/>
    <w:rsid w:val="00662BF1"/>
    <w:rsid w:val="00664BA2"/>
    <w:rsid w:val="00665710"/>
    <w:rsid w:val="00666278"/>
    <w:rsid w:val="00666A3E"/>
    <w:rsid w:val="0066756D"/>
    <w:rsid w:val="00674C09"/>
    <w:rsid w:val="0067655A"/>
    <w:rsid w:val="00677129"/>
    <w:rsid w:val="006815B0"/>
    <w:rsid w:val="00682AE8"/>
    <w:rsid w:val="006844C6"/>
    <w:rsid w:val="00686206"/>
    <w:rsid w:val="006866CE"/>
    <w:rsid w:val="00687B24"/>
    <w:rsid w:val="00687EE9"/>
    <w:rsid w:val="00691128"/>
    <w:rsid w:val="00692AB8"/>
    <w:rsid w:val="00692F6E"/>
    <w:rsid w:val="0069735E"/>
    <w:rsid w:val="006A073F"/>
    <w:rsid w:val="006A60AE"/>
    <w:rsid w:val="006A6B72"/>
    <w:rsid w:val="006B3E80"/>
    <w:rsid w:val="006B3EA5"/>
    <w:rsid w:val="006C0F69"/>
    <w:rsid w:val="006C1FF6"/>
    <w:rsid w:val="006C394C"/>
    <w:rsid w:val="006C46D3"/>
    <w:rsid w:val="006C4E15"/>
    <w:rsid w:val="006C5A8F"/>
    <w:rsid w:val="006D1080"/>
    <w:rsid w:val="006D1738"/>
    <w:rsid w:val="006D7096"/>
    <w:rsid w:val="006E01C9"/>
    <w:rsid w:val="006E13DF"/>
    <w:rsid w:val="006E2226"/>
    <w:rsid w:val="006E2D7E"/>
    <w:rsid w:val="006E2D8B"/>
    <w:rsid w:val="006E416D"/>
    <w:rsid w:val="006E7E9C"/>
    <w:rsid w:val="006F1BF6"/>
    <w:rsid w:val="006F2E66"/>
    <w:rsid w:val="006F31EE"/>
    <w:rsid w:val="006F3E97"/>
    <w:rsid w:val="006F7899"/>
    <w:rsid w:val="00701913"/>
    <w:rsid w:val="00701A97"/>
    <w:rsid w:val="00701BE1"/>
    <w:rsid w:val="0070221A"/>
    <w:rsid w:val="00702BBB"/>
    <w:rsid w:val="0070424E"/>
    <w:rsid w:val="00705789"/>
    <w:rsid w:val="00706D0B"/>
    <w:rsid w:val="00706E50"/>
    <w:rsid w:val="007073B3"/>
    <w:rsid w:val="0071062C"/>
    <w:rsid w:val="00712A26"/>
    <w:rsid w:val="007130EE"/>
    <w:rsid w:val="007136B3"/>
    <w:rsid w:val="00715202"/>
    <w:rsid w:val="007205C7"/>
    <w:rsid w:val="00723520"/>
    <w:rsid w:val="007241CD"/>
    <w:rsid w:val="00731684"/>
    <w:rsid w:val="00731F84"/>
    <w:rsid w:val="00732F16"/>
    <w:rsid w:val="00732FC8"/>
    <w:rsid w:val="007351B1"/>
    <w:rsid w:val="00735C32"/>
    <w:rsid w:val="00740EB6"/>
    <w:rsid w:val="007434FF"/>
    <w:rsid w:val="007438C4"/>
    <w:rsid w:val="00745903"/>
    <w:rsid w:val="00746663"/>
    <w:rsid w:val="00747892"/>
    <w:rsid w:val="0075190F"/>
    <w:rsid w:val="00753A27"/>
    <w:rsid w:val="0075431C"/>
    <w:rsid w:val="00754BF9"/>
    <w:rsid w:val="00762216"/>
    <w:rsid w:val="007632ED"/>
    <w:rsid w:val="007637FE"/>
    <w:rsid w:val="0076424A"/>
    <w:rsid w:val="00764537"/>
    <w:rsid w:val="00764E66"/>
    <w:rsid w:val="00766801"/>
    <w:rsid w:val="00770A59"/>
    <w:rsid w:val="00770FF3"/>
    <w:rsid w:val="00773221"/>
    <w:rsid w:val="00773733"/>
    <w:rsid w:val="007755AE"/>
    <w:rsid w:val="00783406"/>
    <w:rsid w:val="007842BE"/>
    <w:rsid w:val="0078536F"/>
    <w:rsid w:val="00787C75"/>
    <w:rsid w:val="00793F11"/>
    <w:rsid w:val="00795A05"/>
    <w:rsid w:val="007962F4"/>
    <w:rsid w:val="00797681"/>
    <w:rsid w:val="007A1B4A"/>
    <w:rsid w:val="007A1C40"/>
    <w:rsid w:val="007A56BF"/>
    <w:rsid w:val="007B6A23"/>
    <w:rsid w:val="007C03AD"/>
    <w:rsid w:val="007C0BEE"/>
    <w:rsid w:val="007C2695"/>
    <w:rsid w:val="007C2A00"/>
    <w:rsid w:val="007C2FAB"/>
    <w:rsid w:val="007C301C"/>
    <w:rsid w:val="007C306C"/>
    <w:rsid w:val="007C32AA"/>
    <w:rsid w:val="007C35FD"/>
    <w:rsid w:val="007C3F3D"/>
    <w:rsid w:val="007C456F"/>
    <w:rsid w:val="007C4B73"/>
    <w:rsid w:val="007C72FD"/>
    <w:rsid w:val="007C787B"/>
    <w:rsid w:val="007D54CD"/>
    <w:rsid w:val="007D5DEC"/>
    <w:rsid w:val="007D7C10"/>
    <w:rsid w:val="007E068F"/>
    <w:rsid w:val="007E2317"/>
    <w:rsid w:val="007E328F"/>
    <w:rsid w:val="007E6E66"/>
    <w:rsid w:val="007E7D11"/>
    <w:rsid w:val="007F0B15"/>
    <w:rsid w:val="007F1E09"/>
    <w:rsid w:val="007F5635"/>
    <w:rsid w:val="007F6628"/>
    <w:rsid w:val="008008AD"/>
    <w:rsid w:val="00801A72"/>
    <w:rsid w:val="00803F76"/>
    <w:rsid w:val="00804A84"/>
    <w:rsid w:val="008061B8"/>
    <w:rsid w:val="00806936"/>
    <w:rsid w:val="008120C6"/>
    <w:rsid w:val="008127B9"/>
    <w:rsid w:val="0081506C"/>
    <w:rsid w:val="00816799"/>
    <w:rsid w:val="00816FF8"/>
    <w:rsid w:val="00821A72"/>
    <w:rsid w:val="00822921"/>
    <w:rsid w:val="00823A83"/>
    <w:rsid w:val="008300CC"/>
    <w:rsid w:val="008322DA"/>
    <w:rsid w:val="00835316"/>
    <w:rsid w:val="00835F93"/>
    <w:rsid w:val="00841E80"/>
    <w:rsid w:val="00842AC2"/>
    <w:rsid w:val="00844A94"/>
    <w:rsid w:val="00846806"/>
    <w:rsid w:val="00850E70"/>
    <w:rsid w:val="008514A1"/>
    <w:rsid w:val="0085233E"/>
    <w:rsid w:val="00853A59"/>
    <w:rsid w:val="00853C26"/>
    <w:rsid w:val="0085706C"/>
    <w:rsid w:val="00860932"/>
    <w:rsid w:val="00863749"/>
    <w:rsid w:val="008644AC"/>
    <w:rsid w:val="008671CC"/>
    <w:rsid w:val="00871DC5"/>
    <w:rsid w:val="00872509"/>
    <w:rsid w:val="00873FB5"/>
    <w:rsid w:val="0087448D"/>
    <w:rsid w:val="00876194"/>
    <w:rsid w:val="00876CB0"/>
    <w:rsid w:val="00881020"/>
    <w:rsid w:val="00881B76"/>
    <w:rsid w:val="00884EBC"/>
    <w:rsid w:val="0089075B"/>
    <w:rsid w:val="008A23B8"/>
    <w:rsid w:val="008A2E8B"/>
    <w:rsid w:val="008A4D69"/>
    <w:rsid w:val="008A6406"/>
    <w:rsid w:val="008A6D0C"/>
    <w:rsid w:val="008C0EA0"/>
    <w:rsid w:val="008C16FF"/>
    <w:rsid w:val="008C2EBA"/>
    <w:rsid w:val="008C4F58"/>
    <w:rsid w:val="008C530E"/>
    <w:rsid w:val="008C61CC"/>
    <w:rsid w:val="008D13B3"/>
    <w:rsid w:val="008D2049"/>
    <w:rsid w:val="008D47FE"/>
    <w:rsid w:val="008D61D5"/>
    <w:rsid w:val="008E0399"/>
    <w:rsid w:val="008E640E"/>
    <w:rsid w:val="008E72DB"/>
    <w:rsid w:val="008F05A9"/>
    <w:rsid w:val="008F3D44"/>
    <w:rsid w:val="008F4DCB"/>
    <w:rsid w:val="008F6EFC"/>
    <w:rsid w:val="00902A6E"/>
    <w:rsid w:val="009036F5"/>
    <w:rsid w:val="00903D7B"/>
    <w:rsid w:val="00906AF0"/>
    <w:rsid w:val="00907A57"/>
    <w:rsid w:val="0091424E"/>
    <w:rsid w:val="0091659D"/>
    <w:rsid w:val="00917453"/>
    <w:rsid w:val="00921CF6"/>
    <w:rsid w:val="00924A56"/>
    <w:rsid w:val="009313A5"/>
    <w:rsid w:val="00935999"/>
    <w:rsid w:val="00936F71"/>
    <w:rsid w:val="00937C39"/>
    <w:rsid w:val="009444B1"/>
    <w:rsid w:val="00944DBA"/>
    <w:rsid w:val="00953A57"/>
    <w:rsid w:val="00962C6F"/>
    <w:rsid w:val="0096539A"/>
    <w:rsid w:val="009670E7"/>
    <w:rsid w:val="009675F2"/>
    <w:rsid w:val="009729E5"/>
    <w:rsid w:val="009768D1"/>
    <w:rsid w:val="00976CFB"/>
    <w:rsid w:val="00977172"/>
    <w:rsid w:val="00981073"/>
    <w:rsid w:val="009820C4"/>
    <w:rsid w:val="00983F04"/>
    <w:rsid w:val="00985860"/>
    <w:rsid w:val="0098672D"/>
    <w:rsid w:val="00990CD7"/>
    <w:rsid w:val="00991070"/>
    <w:rsid w:val="0099150A"/>
    <w:rsid w:val="00992B8A"/>
    <w:rsid w:val="00993CF0"/>
    <w:rsid w:val="00993E31"/>
    <w:rsid w:val="009953F7"/>
    <w:rsid w:val="009958C8"/>
    <w:rsid w:val="009A1B2E"/>
    <w:rsid w:val="009A1E54"/>
    <w:rsid w:val="009B23EA"/>
    <w:rsid w:val="009B3C24"/>
    <w:rsid w:val="009B4A0D"/>
    <w:rsid w:val="009B5F83"/>
    <w:rsid w:val="009B649E"/>
    <w:rsid w:val="009B7F9D"/>
    <w:rsid w:val="009C0133"/>
    <w:rsid w:val="009C08A2"/>
    <w:rsid w:val="009C3448"/>
    <w:rsid w:val="009C5907"/>
    <w:rsid w:val="009C7FDF"/>
    <w:rsid w:val="009D1419"/>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50B9"/>
    <w:rsid w:val="00A06114"/>
    <w:rsid w:val="00A07018"/>
    <w:rsid w:val="00A10259"/>
    <w:rsid w:val="00A106A6"/>
    <w:rsid w:val="00A12F7A"/>
    <w:rsid w:val="00A15085"/>
    <w:rsid w:val="00A15F72"/>
    <w:rsid w:val="00A2068A"/>
    <w:rsid w:val="00A214E2"/>
    <w:rsid w:val="00A21500"/>
    <w:rsid w:val="00A21FC9"/>
    <w:rsid w:val="00A24755"/>
    <w:rsid w:val="00A27EAD"/>
    <w:rsid w:val="00A3128D"/>
    <w:rsid w:val="00A314E8"/>
    <w:rsid w:val="00A3206C"/>
    <w:rsid w:val="00A33175"/>
    <w:rsid w:val="00A346C8"/>
    <w:rsid w:val="00A404E0"/>
    <w:rsid w:val="00A43989"/>
    <w:rsid w:val="00A43CAF"/>
    <w:rsid w:val="00A44EC1"/>
    <w:rsid w:val="00A44F94"/>
    <w:rsid w:val="00A46547"/>
    <w:rsid w:val="00A5140C"/>
    <w:rsid w:val="00A56B6D"/>
    <w:rsid w:val="00A57D21"/>
    <w:rsid w:val="00A6074F"/>
    <w:rsid w:val="00A607F8"/>
    <w:rsid w:val="00A6140E"/>
    <w:rsid w:val="00A63560"/>
    <w:rsid w:val="00A665C9"/>
    <w:rsid w:val="00A67473"/>
    <w:rsid w:val="00A70158"/>
    <w:rsid w:val="00A716A3"/>
    <w:rsid w:val="00A71856"/>
    <w:rsid w:val="00A723C2"/>
    <w:rsid w:val="00A76F44"/>
    <w:rsid w:val="00A7744B"/>
    <w:rsid w:val="00A828FA"/>
    <w:rsid w:val="00A91FE2"/>
    <w:rsid w:val="00A92464"/>
    <w:rsid w:val="00A95BF0"/>
    <w:rsid w:val="00AA66CF"/>
    <w:rsid w:val="00AA772B"/>
    <w:rsid w:val="00AB01CB"/>
    <w:rsid w:val="00AB12A4"/>
    <w:rsid w:val="00AB6675"/>
    <w:rsid w:val="00AB683E"/>
    <w:rsid w:val="00AC2F3A"/>
    <w:rsid w:val="00AC4A34"/>
    <w:rsid w:val="00AC4C9E"/>
    <w:rsid w:val="00AC58E2"/>
    <w:rsid w:val="00AC5D97"/>
    <w:rsid w:val="00AD0CD6"/>
    <w:rsid w:val="00AD3000"/>
    <w:rsid w:val="00AD3043"/>
    <w:rsid w:val="00AD4B3C"/>
    <w:rsid w:val="00AD5F29"/>
    <w:rsid w:val="00AD79C7"/>
    <w:rsid w:val="00AE01EF"/>
    <w:rsid w:val="00AE02FA"/>
    <w:rsid w:val="00AE0BBE"/>
    <w:rsid w:val="00AE1DF7"/>
    <w:rsid w:val="00AE6FDA"/>
    <w:rsid w:val="00AE7621"/>
    <w:rsid w:val="00AF2EFE"/>
    <w:rsid w:val="00AF5EA5"/>
    <w:rsid w:val="00AF6F72"/>
    <w:rsid w:val="00B01AF1"/>
    <w:rsid w:val="00B046CE"/>
    <w:rsid w:val="00B04E16"/>
    <w:rsid w:val="00B05B8B"/>
    <w:rsid w:val="00B06CBA"/>
    <w:rsid w:val="00B1001F"/>
    <w:rsid w:val="00B11FC5"/>
    <w:rsid w:val="00B12C2C"/>
    <w:rsid w:val="00B13C50"/>
    <w:rsid w:val="00B1496D"/>
    <w:rsid w:val="00B14A55"/>
    <w:rsid w:val="00B14DDB"/>
    <w:rsid w:val="00B168B3"/>
    <w:rsid w:val="00B17C8E"/>
    <w:rsid w:val="00B211A7"/>
    <w:rsid w:val="00B22153"/>
    <w:rsid w:val="00B23134"/>
    <w:rsid w:val="00B23E30"/>
    <w:rsid w:val="00B268F7"/>
    <w:rsid w:val="00B27856"/>
    <w:rsid w:val="00B27B16"/>
    <w:rsid w:val="00B3089E"/>
    <w:rsid w:val="00B33ACA"/>
    <w:rsid w:val="00B36044"/>
    <w:rsid w:val="00B36B5B"/>
    <w:rsid w:val="00B3728B"/>
    <w:rsid w:val="00B403DD"/>
    <w:rsid w:val="00B429B1"/>
    <w:rsid w:val="00B42DC5"/>
    <w:rsid w:val="00B43721"/>
    <w:rsid w:val="00B43A70"/>
    <w:rsid w:val="00B47FEB"/>
    <w:rsid w:val="00B54E73"/>
    <w:rsid w:val="00B56B9D"/>
    <w:rsid w:val="00B57293"/>
    <w:rsid w:val="00B60592"/>
    <w:rsid w:val="00B67A9A"/>
    <w:rsid w:val="00B67B58"/>
    <w:rsid w:val="00B70C84"/>
    <w:rsid w:val="00B7124B"/>
    <w:rsid w:val="00B83173"/>
    <w:rsid w:val="00B842B0"/>
    <w:rsid w:val="00B93AA6"/>
    <w:rsid w:val="00B93DDB"/>
    <w:rsid w:val="00B94009"/>
    <w:rsid w:val="00B94125"/>
    <w:rsid w:val="00B9428D"/>
    <w:rsid w:val="00B96B4C"/>
    <w:rsid w:val="00BA1F4D"/>
    <w:rsid w:val="00BA305F"/>
    <w:rsid w:val="00BA725A"/>
    <w:rsid w:val="00BA7845"/>
    <w:rsid w:val="00BB1C07"/>
    <w:rsid w:val="00BB23F3"/>
    <w:rsid w:val="00BB2A59"/>
    <w:rsid w:val="00BB602F"/>
    <w:rsid w:val="00BB7CAB"/>
    <w:rsid w:val="00BC02EE"/>
    <w:rsid w:val="00BC1D5C"/>
    <w:rsid w:val="00BC233E"/>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29A4"/>
    <w:rsid w:val="00C0634C"/>
    <w:rsid w:val="00C06FA0"/>
    <w:rsid w:val="00C0708B"/>
    <w:rsid w:val="00C11AA8"/>
    <w:rsid w:val="00C1385F"/>
    <w:rsid w:val="00C152BB"/>
    <w:rsid w:val="00C15698"/>
    <w:rsid w:val="00C2084F"/>
    <w:rsid w:val="00C23672"/>
    <w:rsid w:val="00C24B2C"/>
    <w:rsid w:val="00C267C1"/>
    <w:rsid w:val="00C27F1C"/>
    <w:rsid w:val="00C30D01"/>
    <w:rsid w:val="00C33297"/>
    <w:rsid w:val="00C337CC"/>
    <w:rsid w:val="00C3786F"/>
    <w:rsid w:val="00C37FE7"/>
    <w:rsid w:val="00C4052F"/>
    <w:rsid w:val="00C43C31"/>
    <w:rsid w:val="00C443CC"/>
    <w:rsid w:val="00C4490E"/>
    <w:rsid w:val="00C44BD7"/>
    <w:rsid w:val="00C478E3"/>
    <w:rsid w:val="00C51BDC"/>
    <w:rsid w:val="00C52408"/>
    <w:rsid w:val="00C5483C"/>
    <w:rsid w:val="00C552CE"/>
    <w:rsid w:val="00C55445"/>
    <w:rsid w:val="00C5567A"/>
    <w:rsid w:val="00C55AF7"/>
    <w:rsid w:val="00C618CF"/>
    <w:rsid w:val="00C625F8"/>
    <w:rsid w:val="00C644E5"/>
    <w:rsid w:val="00C64BE9"/>
    <w:rsid w:val="00C667DF"/>
    <w:rsid w:val="00C67568"/>
    <w:rsid w:val="00C74540"/>
    <w:rsid w:val="00C7558E"/>
    <w:rsid w:val="00C814E8"/>
    <w:rsid w:val="00C859DA"/>
    <w:rsid w:val="00C85AAC"/>
    <w:rsid w:val="00C86CF0"/>
    <w:rsid w:val="00C92260"/>
    <w:rsid w:val="00C9247A"/>
    <w:rsid w:val="00C92C1F"/>
    <w:rsid w:val="00C941DF"/>
    <w:rsid w:val="00C95073"/>
    <w:rsid w:val="00C95DFF"/>
    <w:rsid w:val="00CA06A2"/>
    <w:rsid w:val="00CA37DD"/>
    <w:rsid w:val="00CA3836"/>
    <w:rsid w:val="00CA401F"/>
    <w:rsid w:val="00CA4A15"/>
    <w:rsid w:val="00CA5157"/>
    <w:rsid w:val="00CA6813"/>
    <w:rsid w:val="00CA7D97"/>
    <w:rsid w:val="00CA7F1E"/>
    <w:rsid w:val="00CB0FE1"/>
    <w:rsid w:val="00CB1362"/>
    <w:rsid w:val="00CB3010"/>
    <w:rsid w:val="00CB572A"/>
    <w:rsid w:val="00CC0792"/>
    <w:rsid w:val="00CC1439"/>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501A"/>
    <w:rsid w:val="00CF640D"/>
    <w:rsid w:val="00CF75DC"/>
    <w:rsid w:val="00CF7E5D"/>
    <w:rsid w:val="00D04CA7"/>
    <w:rsid w:val="00D07047"/>
    <w:rsid w:val="00D103D8"/>
    <w:rsid w:val="00D14CBD"/>
    <w:rsid w:val="00D15A62"/>
    <w:rsid w:val="00D172F1"/>
    <w:rsid w:val="00D21C11"/>
    <w:rsid w:val="00D2321C"/>
    <w:rsid w:val="00D257D0"/>
    <w:rsid w:val="00D27B4C"/>
    <w:rsid w:val="00D32FE4"/>
    <w:rsid w:val="00D36295"/>
    <w:rsid w:val="00D4028A"/>
    <w:rsid w:val="00D40C26"/>
    <w:rsid w:val="00D43DD7"/>
    <w:rsid w:val="00D44C21"/>
    <w:rsid w:val="00D45609"/>
    <w:rsid w:val="00D45B28"/>
    <w:rsid w:val="00D50606"/>
    <w:rsid w:val="00D52EA0"/>
    <w:rsid w:val="00D532CF"/>
    <w:rsid w:val="00D54DF9"/>
    <w:rsid w:val="00D5749E"/>
    <w:rsid w:val="00D62958"/>
    <w:rsid w:val="00D63C74"/>
    <w:rsid w:val="00D764E9"/>
    <w:rsid w:val="00D77319"/>
    <w:rsid w:val="00D77430"/>
    <w:rsid w:val="00D80516"/>
    <w:rsid w:val="00D84C8D"/>
    <w:rsid w:val="00D84F98"/>
    <w:rsid w:val="00D914DB"/>
    <w:rsid w:val="00D916E6"/>
    <w:rsid w:val="00D91FB7"/>
    <w:rsid w:val="00D93C74"/>
    <w:rsid w:val="00D94DFE"/>
    <w:rsid w:val="00D951BB"/>
    <w:rsid w:val="00D95726"/>
    <w:rsid w:val="00D957B2"/>
    <w:rsid w:val="00DA36B9"/>
    <w:rsid w:val="00DB20B0"/>
    <w:rsid w:val="00DB3324"/>
    <w:rsid w:val="00DB4C82"/>
    <w:rsid w:val="00DB7B2D"/>
    <w:rsid w:val="00DC3480"/>
    <w:rsid w:val="00DC4DDC"/>
    <w:rsid w:val="00DC6F48"/>
    <w:rsid w:val="00DC7BD9"/>
    <w:rsid w:val="00DD1F71"/>
    <w:rsid w:val="00DD70E5"/>
    <w:rsid w:val="00DE1C4E"/>
    <w:rsid w:val="00DE1F71"/>
    <w:rsid w:val="00DE3C02"/>
    <w:rsid w:val="00DE4A94"/>
    <w:rsid w:val="00DE5D21"/>
    <w:rsid w:val="00DF50EC"/>
    <w:rsid w:val="00DF71EF"/>
    <w:rsid w:val="00E00211"/>
    <w:rsid w:val="00E00C9A"/>
    <w:rsid w:val="00E01CBC"/>
    <w:rsid w:val="00E04143"/>
    <w:rsid w:val="00E044FB"/>
    <w:rsid w:val="00E17AF4"/>
    <w:rsid w:val="00E2706E"/>
    <w:rsid w:val="00E32A81"/>
    <w:rsid w:val="00E348CC"/>
    <w:rsid w:val="00E36427"/>
    <w:rsid w:val="00E36564"/>
    <w:rsid w:val="00E36DF9"/>
    <w:rsid w:val="00E41268"/>
    <w:rsid w:val="00E44B70"/>
    <w:rsid w:val="00E450CE"/>
    <w:rsid w:val="00E454A6"/>
    <w:rsid w:val="00E45B8D"/>
    <w:rsid w:val="00E50C7E"/>
    <w:rsid w:val="00E51B51"/>
    <w:rsid w:val="00E53672"/>
    <w:rsid w:val="00E53940"/>
    <w:rsid w:val="00E5549A"/>
    <w:rsid w:val="00E559B5"/>
    <w:rsid w:val="00E56230"/>
    <w:rsid w:val="00E5634B"/>
    <w:rsid w:val="00E56364"/>
    <w:rsid w:val="00E577B0"/>
    <w:rsid w:val="00E61289"/>
    <w:rsid w:val="00E629A5"/>
    <w:rsid w:val="00E65F8D"/>
    <w:rsid w:val="00E660FB"/>
    <w:rsid w:val="00E7193A"/>
    <w:rsid w:val="00E7204E"/>
    <w:rsid w:val="00E72A75"/>
    <w:rsid w:val="00E75A06"/>
    <w:rsid w:val="00E7738E"/>
    <w:rsid w:val="00E827AA"/>
    <w:rsid w:val="00E842CF"/>
    <w:rsid w:val="00E84787"/>
    <w:rsid w:val="00E87DA6"/>
    <w:rsid w:val="00E916B0"/>
    <w:rsid w:val="00E93FC3"/>
    <w:rsid w:val="00E9557C"/>
    <w:rsid w:val="00E971D5"/>
    <w:rsid w:val="00E97EE8"/>
    <w:rsid w:val="00EA3CF6"/>
    <w:rsid w:val="00EA44FF"/>
    <w:rsid w:val="00EA722C"/>
    <w:rsid w:val="00EB04D7"/>
    <w:rsid w:val="00EB1A9B"/>
    <w:rsid w:val="00EB2A32"/>
    <w:rsid w:val="00EB2D79"/>
    <w:rsid w:val="00EB4721"/>
    <w:rsid w:val="00EB5500"/>
    <w:rsid w:val="00EB5E1E"/>
    <w:rsid w:val="00EB6BDD"/>
    <w:rsid w:val="00EC1704"/>
    <w:rsid w:val="00EC2220"/>
    <w:rsid w:val="00EC2662"/>
    <w:rsid w:val="00ED19E8"/>
    <w:rsid w:val="00ED67CF"/>
    <w:rsid w:val="00EE3A1B"/>
    <w:rsid w:val="00EE3C0E"/>
    <w:rsid w:val="00EF79AA"/>
    <w:rsid w:val="00F01758"/>
    <w:rsid w:val="00F026E8"/>
    <w:rsid w:val="00F03B3F"/>
    <w:rsid w:val="00F0530B"/>
    <w:rsid w:val="00F05E79"/>
    <w:rsid w:val="00F07791"/>
    <w:rsid w:val="00F126EF"/>
    <w:rsid w:val="00F1398A"/>
    <w:rsid w:val="00F14C66"/>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16AE"/>
    <w:rsid w:val="00F43640"/>
    <w:rsid w:val="00F4364D"/>
    <w:rsid w:val="00F43FB7"/>
    <w:rsid w:val="00F44C71"/>
    <w:rsid w:val="00F4517C"/>
    <w:rsid w:val="00F46CDD"/>
    <w:rsid w:val="00F51265"/>
    <w:rsid w:val="00F51CF7"/>
    <w:rsid w:val="00F55A94"/>
    <w:rsid w:val="00F60A75"/>
    <w:rsid w:val="00F61ECC"/>
    <w:rsid w:val="00F6256B"/>
    <w:rsid w:val="00F64073"/>
    <w:rsid w:val="00F6667A"/>
    <w:rsid w:val="00F671F1"/>
    <w:rsid w:val="00F67DDE"/>
    <w:rsid w:val="00F71304"/>
    <w:rsid w:val="00F716D2"/>
    <w:rsid w:val="00F732F9"/>
    <w:rsid w:val="00F74959"/>
    <w:rsid w:val="00F802C3"/>
    <w:rsid w:val="00F82EDB"/>
    <w:rsid w:val="00F835C6"/>
    <w:rsid w:val="00F839BD"/>
    <w:rsid w:val="00F83E50"/>
    <w:rsid w:val="00F8618D"/>
    <w:rsid w:val="00F902DA"/>
    <w:rsid w:val="00F94B94"/>
    <w:rsid w:val="00F969D2"/>
    <w:rsid w:val="00F97571"/>
    <w:rsid w:val="00FA0CA3"/>
    <w:rsid w:val="00FA0EA1"/>
    <w:rsid w:val="00FA16F4"/>
    <w:rsid w:val="00FA2ABE"/>
    <w:rsid w:val="00FA486E"/>
    <w:rsid w:val="00FA4B0C"/>
    <w:rsid w:val="00FA5082"/>
    <w:rsid w:val="00FA69A3"/>
    <w:rsid w:val="00FA78AF"/>
    <w:rsid w:val="00FB0CD3"/>
    <w:rsid w:val="00FB2761"/>
    <w:rsid w:val="00FB29EB"/>
    <w:rsid w:val="00FB3A9B"/>
    <w:rsid w:val="00FB6E54"/>
    <w:rsid w:val="00FB72CC"/>
    <w:rsid w:val="00FB7EAA"/>
    <w:rsid w:val="00FC3B09"/>
    <w:rsid w:val="00FC5E49"/>
    <w:rsid w:val="00FC6420"/>
    <w:rsid w:val="00FC730A"/>
    <w:rsid w:val="00FC78B8"/>
    <w:rsid w:val="00FE0339"/>
    <w:rsid w:val="00FE055C"/>
    <w:rsid w:val="00FF188A"/>
    <w:rsid w:val="00FF74BA"/>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uiPriority w:val="99"/>
    <w:rsid w:val="00AA772B"/>
    <w:rPr>
      <w:sz w:val="16"/>
      <w:szCs w:val="16"/>
    </w:rPr>
  </w:style>
  <w:style w:type="paragraph" w:styleId="CommentText">
    <w:name w:val="annotation text"/>
    <w:basedOn w:val="Normal"/>
    <w:link w:val="CommentTextChar"/>
    <w:uiPriority w:val="99"/>
    <w:rsid w:val="00AA772B"/>
    <w:rPr>
      <w:sz w:val="20"/>
    </w:rPr>
  </w:style>
  <w:style w:type="character" w:customStyle="1" w:styleId="CommentTextChar">
    <w:name w:val="Comment Text Char"/>
    <w:basedOn w:val="DefaultParagraphFont"/>
    <w:link w:val="CommentText"/>
    <w:uiPriority w:val="99"/>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8E0399"/>
    <w:pPr>
      <w:widowControl w:val="0"/>
      <w:numPr>
        <w:numId w:val="9"/>
      </w:numPr>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lang w:val="x-none" w:eastAsia="x-none"/>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 w:type="paragraph" w:styleId="EndnoteText">
    <w:name w:val="endnote text"/>
    <w:basedOn w:val="Normal"/>
    <w:link w:val="EndnoteTextChar"/>
    <w:semiHidden/>
    <w:unhideWhenUsed/>
    <w:rsid w:val="007C2FAB"/>
    <w:rPr>
      <w:sz w:val="20"/>
    </w:rPr>
  </w:style>
  <w:style w:type="character" w:customStyle="1" w:styleId="EndnoteTextChar">
    <w:name w:val="Endnote Text Char"/>
    <w:basedOn w:val="DefaultParagraphFont"/>
    <w:link w:val="EndnoteText"/>
    <w:semiHidden/>
    <w:rsid w:val="007C2FAB"/>
  </w:style>
  <w:style w:type="character" w:styleId="EndnoteReference">
    <w:name w:val="endnote reference"/>
    <w:basedOn w:val="DefaultParagraphFont"/>
    <w:semiHidden/>
    <w:unhideWhenUsed/>
    <w:rsid w:val="007C2F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ALTS FOOTNOTE Char Char,fn Char Char,Footnote Text Char1 Char Char,Footnote Text Char Char Char Char,ALTS FOOTNOTE Char Char Char Char,fn Char Char Char Char,fn Char1,Footnote Text Char,fn Char,f"/>
    <w:basedOn w:val="Normal"/>
    <w:link w:val="FootnoteTextChar2"/>
    <w:rsid w:val="000044C5"/>
    <w:rPr>
      <w:sz w:val="20"/>
    </w:rPr>
  </w:style>
  <w:style w:type="character" w:styleId="FootnoteReference">
    <w:name w:val="footnote reference"/>
    <w:aliases w:val="Style 12,(NECG) Footnote Reference,Style 13,Appel note de bas de p,Style 124,fr,o,Style 3,FR,Style 17,Footnote Reference/,Style 6,Style 7,Style 4,Style 34,Style 9,Footnote Reference1,Style 20,callout,-E Funotenzeichen"/>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0">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ink w:val="FootnoteText"/>
    <w:rsid w:val="00C52408"/>
  </w:style>
  <w:style w:type="character" w:styleId="CommentReference">
    <w:name w:val="annotation reference"/>
    <w:uiPriority w:val="99"/>
    <w:rsid w:val="00AA772B"/>
    <w:rPr>
      <w:sz w:val="16"/>
      <w:szCs w:val="16"/>
    </w:rPr>
  </w:style>
  <w:style w:type="paragraph" w:styleId="CommentText">
    <w:name w:val="annotation text"/>
    <w:basedOn w:val="Normal"/>
    <w:link w:val="CommentTextChar"/>
    <w:uiPriority w:val="99"/>
    <w:rsid w:val="00AA772B"/>
    <w:rPr>
      <w:sz w:val="20"/>
    </w:rPr>
  </w:style>
  <w:style w:type="character" w:customStyle="1" w:styleId="CommentTextChar">
    <w:name w:val="Comment Text Char"/>
    <w:basedOn w:val="DefaultParagraphFont"/>
    <w:link w:val="CommentText"/>
    <w:uiPriority w:val="99"/>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
    <w:name w:val="ParaNum"/>
    <w:basedOn w:val="Normal"/>
    <w:link w:val="ParaNumChar"/>
    <w:rsid w:val="008E0399"/>
    <w:pPr>
      <w:widowControl w:val="0"/>
      <w:numPr>
        <w:numId w:val="9"/>
      </w:numPr>
      <w:spacing w:after="120"/>
    </w:pPr>
    <w:rPr>
      <w:snapToGrid w:val="0"/>
      <w:kern w:val="28"/>
      <w:sz w:val="22"/>
      <w:lang w:val="x-none" w:eastAsia="x-none"/>
    </w:rPr>
  </w:style>
  <w:style w:type="character" w:customStyle="1" w:styleId="ParaNumChar">
    <w:name w:val="ParaNum Char"/>
    <w:link w:val="ParaNum"/>
    <w:locked/>
    <w:rsid w:val="00CC565C"/>
    <w:rPr>
      <w:snapToGrid w:val="0"/>
      <w:kern w:val="28"/>
      <w:sz w:val="22"/>
      <w:lang w:val="x-none" w:eastAsia="x-none"/>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 w:type="character" w:customStyle="1" w:styleId="UnresolvedMention">
    <w:name w:val="Unresolved Mention"/>
    <w:basedOn w:val="DefaultParagraphFont"/>
    <w:uiPriority w:val="99"/>
    <w:semiHidden/>
    <w:unhideWhenUsed/>
    <w:rsid w:val="00EA44FF"/>
    <w:rPr>
      <w:color w:val="808080"/>
      <w:shd w:val="clear" w:color="auto" w:fill="E6E6E6"/>
    </w:rPr>
  </w:style>
  <w:style w:type="character" w:styleId="FollowedHyperlink">
    <w:name w:val="FollowedHyperlink"/>
    <w:basedOn w:val="DefaultParagraphFont"/>
    <w:semiHidden/>
    <w:unhideWhenUsed/>
    <w:rsid w:val="00691128"/>
    <w:rPr>
      <w:color w:val="800080" w:themeColor="followedHyperlink"/>
      <w:u w:val="single"/>
    </w:rPr>
  </w:style>
  <w:style w:type="paragraph" w:styleId="EndnoteText">
    <w:name w:val="endnote text"/>
    <w:basedOn w:val="Normal"/>
    <w:link w:val="EndnoteTextChar"/>
    <w:semiHidden/>
    <w:unhideWhenUsed/>
    <w:rsid w:val="007C2FAB"/>
    <w:rPr>
      <w:sz w:val="20"/>
    </w:rPr>
  </w:style>
  <w:style w:type="character" w:customStyle="1" w:styleId="EndnoteTextChar">
    <w:name w:val="Endnote Text Char"/>
    <w:basedOn w:val="DefaultParagraphFont"/>
    <w:link w:val="EndnoteText"/>
    <w:semiHidden/>
    <w:rsid w:val="007C2FAB"/>
  </w:style>
  <w:style w:type="character" w:styleId="EndnoteReference">
    <w:name w:val="endnote reference"/>
    <w:basedOn w:val="DefaultParagraphFont"/>
    <w:semiHidden/>
    <w:unhideWhenUsed/>
    <w:rsid w:val="007C2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728">
      <w:bodyDiv w:val="1"/>
      <w:marLeft w:val="0"/>
      <w:marRight w:val="0"/>
      <w:marTop w:val="0"/>
      <w:marBottom w:val="0"/>
      <w:divBdr>
        <w:top w:val="none" w:sz="0" w:space="0" w:color="auto"/>
        <w:left w:val="none" w:sz="0" w:space="0" w:color="auto"/>
        <w:bottom w:val="none" w:sz="0" w:space="0" w:color="auto"/>
        <w:right w:val="none" w:sz="0" w:space="0" w:color="auto"/>
      </w:divBdr>
      <w:divsChild>
        <w:div w:id="1925609781">
          <w:marLeft w:val="0"/>
          <w:marRight w:val="0"/>
          <w:marTop w:val="0"/>
          <w:marBottom w:val="0"/>
          <w:divBdr>
            <w:top w:val="none" w:sz="0" w:space="0" w:color="auto"/>
            <w:left w:val="none" w:sz="0" w:space="0" w:color="auto"/>
            <w:bottom w:val="none" w:sz="0" w:space="0" w:color="auto"/>
            <w:right w:val="none" w:sz="0" w:space="0" w:color="auto"/>
          </w:divBdr>
          <w:divsChild>
            <w:div w:id="20979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1547">
      <w:bodyDiv w:val="1"/>
      <w:marLeft w:val="0"/>
      <w:marRight w:val="0"/>
      <w:marTop w:val="0"/>
      <w:marBottom w:val="0"/>
      <w:divBdr>
        <w:top w:val="none" w:sz="0" w:space="0" w:color="auto"/>
        <w:left w:val="none" w:sz="0" w:space="0" w:color="auto"/>
        <w:bottom w:val="none" w:sz="0" w:space="0" w:color="auto"/>
        <w:right w:val="none" w:sz="0" w:space="0" w:color="auto"/>
      </w:divBdr>
    </w:div>
    <w:div w:id="675885225">
      <w:bodyDiv w:val="1"/>
      <w:marLeft w:val="0"/>
      <w:marRight w:val="0"/>
      <w:marTop w:val="0"/>
      <w:marBottom w:val="0"/>
      <w:divBdr>
        <w:top w:val="none" w:sz="0" w:space="0" w:color="auto"/>
        <w:left w:val="none" w:sz="0" w:space="0" w:color="auto"/>
        <w:bottom w:val="none" w:sz="0" w:space="0" w:color="auto"/>
        <w:right w:val="none" w:sz="0" w:space="0" w:color="auto"/>
      </w:divBdr>
    </w:div>
    <w:div w:id="740911002">
      <w:bodyDiv w:val="1"/>
      <w:marLeft w:val="0"/>
      <w:marRight w:val="0"/>
      <w:marTop w:val="0"/>
      <w:marBottom w:val="0"/>
      <w:divBdr>
        <w:top w:val="none" w:sz="0" w:space="0" w:color="auto"/>
        <w:left w:val="none" w:sz="0" w:space="0" w:color="auto"/>
        <w:bottom w:val="none" w:sz="0" w:space="0" w:color="auto"/>
        <w:right w:val="none" w:sz="0" w:space="0" w:color="auto"/>
      </w:divBdr>
    </w:div>
    <w:div w:id="1193223058">
      <w:bodyDiv w:val="1"/>
      <w:marLeft w:val="0"/>
      <w:marRight w:val="0"/>
      <w:marTop w:val="0"/>
      <w:marBottom w:val="0"/>
      <w:divBdr>
        <w:top w:val="none" w:sz="0" w:space="0" w:color="auto"/>
        <w:left w:val="none" w:sz="0" w:space="0" w:color="auto"/>
        <w:bottom w:val="none" w:sz="0" w:space="0" w:color="auto"/>
        <w:right w:val="none" w:sz="0" w:space="0" w:color="auto"/>
      </w:divBdr>
    </w:div>
    <w:div w:id="1273632717">
      <w:bodyDiv w:val="1"/>
      <w:marLeft w:val="0"/>
      <w:marRight w:val="0"/>
      <w:marTop w:val="0"/>
      <w:marBottom w:val="0"/>
      <w:divBdr>
        <w:top w:val="none" w:sz="0" w:space="0" w:color="auto"/>
        <w:left w:val="none" w:sz="0" w:space="0" w:color="auto"/>
        <w:bottom w:val="none" w:sz="0" w:space="0" w:color="auto"/>
        <w:right w:val="none" w:sz="0" w:space="0" w:color="auto"/>
      </w:divBdr>
    </w:div>
    <w:div w:id="1280920094">
      <w:bodyDiv w:val="1"/>
      <w:marLeft w:val="0"/>
      <w:marRight w:val="0"/>
      <w:marTop w:val="0"/>
      <w:marBottom w:val="0"/>
      <w:divBdr>
        <w:top w:val="none" w:sz="0" w:space="0" w:color="auto"/>
        <w:left w:val="none" w:sz="0" w:space="0" w:color="auto"/>
        <w:bottom w:val="none" w:sz="0" w:space="0" w:color="auto"/>
        <w:right w:val="none" w:sz="0" w:space="0" w:color="auto"/>
      </w:divBdr>
    </w:div>
    <w:div w:id="1531601235">
      <w:bodyDiv w:val="1"/>
      <w:marLeft w:val="0"/>
      <w:marRight w:val="0"/>
      <w:marTop w:val="0"/>
      <w:marBottom w:val="0"/>
      <w:divBdr>
        <w:top w:val="none" w:sz="0" w:space="0" w:color="auto"/>
        <w:left w:val="none" w:sz="0" w:space="0" w:color="auto"/>
        <w:bottom w:val="none" w:sz="0" w:space="0" w:color="auto"/>
        <w:right w:val="none" w:sz="0" w:space="0" w:color="auto"/>
      </w:divBdr>
    </w:div>
    <w:div w:id="1764644460">
      <w:bodyDiv w:val="1"/>
      <w:marLeft w:val="0"/>
      <w:marRight w:val="0"/>
      <w:marTop w:val="0"/>
      <w:marBottom w:val="0"/>
      <w:divBdr>
        <w:top w:val="none" w:sz="0" w:space="0" w:color="auto"/>
        <w:left w:val="none" w:sz="0" w:space="0" w:color="auto"/>
        <w:bottom w:val="none" w:sz="0" w:space="0" w:color="auto"/>
        <w:right w:val="none" w:sz="0" w:space="0" w:color="auto"/>
      </w:divBdr>
    </w:div>
    <w:div w:id="1837307646">
      <w:bodyDiv w:val="1"/>
      <w:marLeft w:val="0"/>
      <w:marRight w:val="0"/>
      <w:marTop w:val="0"/>
      <w:marBottom w:val="0"/>
      <w:divBdr>
        <w:top w:val="none" w:sz="0" w:space="0" w:color="auto"/>
        <w:left w:val="none" w:sz="0" w:space="0" w:color="auto"/>
        <w:bottom w:val="none" w:sz="0" w:space="0" w:color="auto"/>
        <w:right w:val="none" w:sz="0" w:space="0" w:color="auto"/>
      </w:divBdr>
    </w:div>
    <w:div w:id="1854149401">
      <w:bodyDiv w:val="1"/>
      <w:marLeft w:val="0"/>
      <w:marRight w:val="0"/>
      <w:marTop w:val="0"/>
      <w:marBottom w:val="0"/>
      <w:divBdr>
        <w:top w:val="none" w:sz="0" w:space="0" w:color="auto"/>
        <w:left w:val="none" w:sz="0" w:space="0" w:color="auto"/>
        <w:bottom w:val="none" w:sz="0" w:space="0" w:color="auto"/>
        <w:right w:val="none" w:sz="0" w:space="0" w:color="auto"/>
      </w:divBdr>
    </w:div>
    <w:div w:id="1878204344">
      <w:bodyDiv w:val="1"/>
      <w:marLeft w:val="0"/>
      <w:marRight w:val="0"/>
      <w:marTop w:val="0"/>
      <w:marBottom w:val="0"/>
      <w:divBdr>
        <w:top w:val="none" w:sz="0" w:space="0" w:color="auto"/>
        <w:left w:val="none" w:sz="0" w:space="0" w:color="auto"/>
        <w:bottom w:val="none" w:sz="0" w:space="0" w:color="auto"/>
        <w:right w:val="none" w:sz="0" w:space="0" w:color="auto"/>
      </w:divBdr>
    </w:div>
    <w:div w:id="20815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67A16-DD82-47EF-BE51-69E0F7FC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Mackoul</dc:creator>
  <cp:lastModifiedBy>SYSTEM</cp:lastModifiedBy>
  <cp:revision>2</cp:revision>
  <dcterms:created xsi:type="dcterms:W3CDTF">2019-12-27T17:06:00Z</dcterms:created>
  <dcterms:modified xsi:type="dcterms:W3CDTF">2019-12-27T17:06:00Z</dcterms:modified>
</cp:coreProperties>
</file>