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4EA9" w:rsidR="000B2622" w:rsidP="009D4EA9" w:rsidRDefault="00A4782E" w14:paraId="2155C6DB" w14:textId="28F57BD1">
      <w:pPr>
        <w:ind w:left="5760" w:firstLine="720"/>
        <w:rPr>
          <w:sz w:val="22"/>
          <w:szCs w:val="22"/>
        </w:rPr>
      </w:pPr>
      <w:r>
        <w:rPr>
          <w:sz w:val="22"/>
          <w:szCs w:val="22"/>
        </w:rPr>
        <w:t>May</w:t>
      </w:r>
      <w:r w:rsidRPr="009D4EA9">
        <w:rPr>
          <w:sz w:val="22"/>
          <w:szCs w:val="22"/>
        </w:rPr>
        <w:t xml:space="preserve"> </w:t>
      </w:r>
      <w:r w:rsidR="00B052C7">
        <w:rPr>
          <w:sz w:val="22"/>
          <w:szCs w:val="22"/>
        </w:rPr>
        <w:t>12</w:t>
      </w:r>
      <w:bookmarkStart w:name="_GoBack" w:id="0"/>
      <w:bookmarkEnd w:id="0"/>
      <w:r w:rsidR="008E5168">
        <w:rPr>
          <w:sz w:val="22"/>
          <w:szCs w:val="22"/>
        </w:rPr>
        <w:t>,</w:t>
      </w:r>
      <w:r w:rsidRPr="009D4EA9" w:rsidR="000B2622">
        <w:rPr>
          <w:sz w:val="22"/>
          <w:szCs w:val="22"/>
        </w:rPr>
        <w:t xml:space="preserve"> </w:t>
      </w:r>
      <w:r w:rsidRPr="009D4EA9" w:rsidR="00FC3FC7">
        <w:rPr>
          <w:sz w:val="22"/>
          <w:szCs w:val="22"/>
        </w:rPr>
        <w:t>2020</w:t>
      </w:r>
    </w:p>
    <w:p w:rsidRPr="009D4EA9" w:rsidR="000B2622" w:rsidP="000B2622" w:rsidRDefault="000B2622" w14:paraId="72BA7DBF" w14:textId="77777777">
      <w:pPr>
        <w:rPr>
          <w:sz w:val="22"/>
          <w:szCs w:val="22"/>
        </w:rPr>
      </w:pPr>
      <w:r w:rsidRPr="009D4EA9">
        <w:rPr>
          <w:sz w:val="22"/>
          <w:szCs w:val="22"/>
        </w:rPr>
        <w:t> </w:t>
      </w:r>
    </w:p>
    <w:p w:rsidRPr="009D4EA9" w:rsidR="000B2622" w:rsidP="000B2622" w:rsidRDefault="000B2622" w14:paraId="7776FF72" w14:textId="7AF85402">
      <w:pPr>
        <w:rPr>
          <w:sz w:val="22"/>
          <w:szCs w:val="22"/>
        </w:rPr>
      </w:pPr>
      <w:r w:rsidRPr="009D4EA9">
        <w:rPr>
          <w:sz w:val="22"/>
          <w:szCs w:val="22"/>
        </w:rPr>
        <w:t>Memorandum to:</w:t>
      </w:r>
      <w:r w:rsidRPr="009D4EA9">
        <w:rPr>
          <w:sz w:val="22"/>
          <w:szCs w:val="22"/>
        </w:rPr>
        <w:tab/>
      </w:r>
      <w:r w:rsidRPr="009D4EA9" w:rsidR="00414FCD">
        <w:rPr>
          <w:sz w:val="22"/>
          <w:szCs w:val="22"/>
        </w:rPr>
        <w:t>William E. Bestani</w:t>
      </w:r>
    </w:p>
    <w:p w:rsidRPr="009D4EA9" w:rsidR="000B2622" w:rsidP="000B2622" w:rsidRDefault="000B2622" w14:paraId="2B32AA62" w14:textId="77777777">
      <w:pPr>
        <w:rPr>
          <w:sz w:val="22"/>
          <w:szCs w:val="22"/>
        </w:rPr>
      </w:pPr>
      <w:r w:rsidRPr="009D4EA9">
        <w:rPr>
          <w:sz w:val="22"/>
          <w:szCs w:val="22"/>
        </w:rPr>
        <w:tab/>
      </w:r>
      <w:r w:rsidRPr="009D4EA9">
        <w:rPr>
          <w:sz w:val="22"/>
          <w:szCs w:val="22"/>
        </w:rPr>
        <w:tab/>
      </w:r>
      <w:r w:rsidRPr="009D4EA9">
        <w:rPr>
          <w:sz w:val="22"/>
          <w:szCs w:val="22"/>
        </w:rPr>
        <w:tab/>
        <w:t>Policy Analyst</w:t>
      </w:r>
    </w:p>
    <w:p w:rsidRPr="009D4EA9" w:rsidR="000B2622" w:rsidP="000B2622" w:rsidRDefault="000B2622" w14:paraId="51BF2FB7" w14:textId="77777777">
      <w:pPr>
        <w:rPr>
          <w:sz w:val="22"/>
          <w:szCs w:val="22"/>
        </w:rPr>
      </w:pPr>
      <w:r w:rsidRPr="009D4EA9">
        <w:rPr>
          <w:sz w:val="22"/>
          <w:szCs w:val="22"/>
        </w:rPr>
        <w:tab/>
      </w:r>
      <w:r w:rsidRPr="009D4EA9">
        <w:rPr>
          <w:sz w:val="22"/>
          <w:szCs w:val="22"/>
        </w:rPr>
        <w:tab/>
      </w:r>
      <w:r w:rsidRPr="009D4EA9">
        <w:rPr>
          <w:sz w:val="22"/>
          <w:szCs w:val="22"/>
        </w:rPr>
        <w:tab/>
        <w:t>Office of Information and Regulatory Affairs</w:t>
      </w:r>
    </w:p>
    <w:p w:rsidRPr="009D4EA9" w:rsidR="000B2622" w:rsidP="000B2622" w:rsidRDefault="000B2622" w14:paraId="2E966F93" w14:textId="77777777">
      <w:pPr>
        <w:rPr>
          <w:sz w:val="22"/>
          <w:szCs w:val="22"/>
        </w:rPr>
      </w:pPr>
      <w:r w:rsidRPr="009D4EA9">
        <w:rPr>
          <w:sz w:val="22"/>
          <w:szCs w:val="22"/>
        </w:rPr>
        <w:tab/>
      </w:r>
      <w:r w:rsidRPr="009D4EA9">
        <w:rPr>
          <w:sz w:val="22"/>
          <w:szCs w:val="22"/>
        </w:rPr>
        <w:tab/>
      </w:r>
      <w:r w:rsidRPr="009D4EA9">
        <w:rPr>
          <w:sz w:val="22"/>
          <w:szCs w:val="22"/>
        </w:rPr>
        <w:tab/>
        <w:t>Office of Management and Budget</w:t>
      </w:r>
    </w:p>
    <w:p w:rsidRPr="009D4EA9" w:rsidR="000B2622" w:rsidP="000B2622" w:rsidRDefault="000B2622" w14:paraId="5C432A0D" w14:textId="77777777">
      <w:pPr>
        <w:rPr>
          <w:sz w:val="22"/>
          <w:szCs w:val="22"/>
        </w:rPr>
      </w:pPr>
      <w:r w:rsidRPr="009D4EA9">
        <w:rPr>
          <w:sz w:val="22"/>
          <w:szCs w:val="22"/>
        </w:rPr>
        <w:tab/>
      </w:r>
      <w:r w:rsidRPr="009D4EA9">
        <w:rPr>
          <w:sz w:val="22"/>
          <w:szCs w:val="22"/>
        </w:rPr>
        <w:tab/>
      </w:r>
      <w:r w:rsidRPr="009D4EA9">
        <w:rPr>
          <w:sz w:val="22"/>
          <w:szCs w:val="22"/>
        </w:rPr>
        <w:tab/>
        <w:t>Executive Office of the President                            </w:t>
      </w:r>
      <w:r w:rsidRPr="009D4EA9">
        <w:rPr>
          <w:sz w:val="22"/>
          <w:szCs w:val="22"/>
        </w:rPr>
        <w:tab/>
      </w:r>
    </w:p>
    <w:p w:rsidRPr="009D4EA9" w:rsidR="000B2622" w:rsidP="000B2622" w:rsidRDefault="000B2622" w14:paraId="17B111C9" w14:textId="77777777">
      <w:pPr>
        <w:rPr>
          <w:sz w:val="22"/>
          <w:szCs w:val="22"/>
        </w:rPr>
      </w:pPr>
      <w:r w:rsidRPr="009D4EA9">
        <w:rPr>
          <w:sz w:val="22"/>
          <w:szCs w:val="22"/>
        </w:rPr>
        <w:t>                                    </w:t>
      </w:r>
    </w:p>
    <w:p w:rsidRPr="009D4EA9" w:rsidR="000B2622" w:rsidP="000B2622" w:rsidRDefault="000B2622" w14:paraId="7F04166B" w14:textId="77777777">
      <w:pPr>
        <w:rPr>
          <w:sz w:val="22"/>
          <w:szCs w:val="22"/>
        </w:rPr>
      </w:pPr>
      <w:r w:rsidRPr="009D4EA9">
        <w:rPr>
          <w:sz w:val="22"/>
          <w:szCs w:val="22"/>
        </w:rPr>
        <w:t>From:</w:t>
      </w:r>
      <w:r w:rsidRPr="009D4EA9">
        <w:rPr>
          <w:sz w:val="22"/>
          <w:szCs w:val="22"/>
        </w:rPr>
        <w:tab/>
      </w:r>
      <w:r w:rsidRPr="009D4EA9">
        <w:rPr>
          <w:sz w:val="22"/>
          <w:szCs w:val="22"/>
        </w:rPr>
        <w:tab/>
      </w:r>
      <w:r w:rsidRPr="009D4EA9">
        <w:rPr>
          <w:sz w:val="22"/>
          <w:szCs w:val="22"/>
        </w:rPr>
        <w:tab/>
        <w:t>Manny Cabeza</w:t>
      </w:r>
    </w:p>
    <w:p w:rsidRPr="009D4EA9" w:rsidR="000B2622" w:rsidP="000B2622" w:rsidRDefault="000B2622" w14:paraId="5ADD153C" w14:textId="77777777">
      <w:pPr>
        <w:rPr>
          <w:sz w:val="22"/>
          <w:szCs w:val="22"/>
        </w:rPr>
      </w:pPr>
      <w:r w:rsidRPr="009D4EA9">
        <w:rPr>
          <w:sz w:val="22"/>
          <w:szCs w:val="22"/>
        </w:rPr>
        <w:tab/>
      </w:r>
      <w:r w:rsidRPr="009D4EA9">
        <w:rPr>
          <w:sz w:val="22"/>
          <w:szCs w:val="22"/>
        </w:rPr>
        <w:tab/>
      </w:r>
      <w:r w:rsidRPr="009D4EA9">
        <w:rPr>
          <w:sz w:val="22"/>
          <w:szCs w:val="22"/>
        </w:rPr>
        <w:tab/>
        <w:t>Regulatory Counsel</w:t>
      </w:r>
    </w:p>
    <w:p w:rsidRPr="009D4EA9" w:rsidR="000B2622" w:rsidP="000B2622" w:rsidRDefault="000B2622" w14:paraId="6E847D21" w14:textId="77777777">
      <w:pPr>
        <w:rPr>
          <w:sz w:val="22"/>
          <w:szCs w:val="22"/>
        </w:rPr>
      </w:pPr>
      <w:r w:rsidRPr="009D4EA9">
        <w:rPr>
          <w:sz w:val="22"/>
          <w:szCs w:val="22"/>
        </w:rPr>
        <w:tab/>
      </w:r>
      <w:r w:rsidRPr="009D4EA9">
        <w:rPr>
          <w:sz w:val="22"/>
          <w:szCs w:val="22"/>
        </w:rPr>
        <w:tab/>
      </w:r>
      <w:r w:rsidRPr="009D4EA9">
        <w:rPr>
          <w:sz w:val="22"/>
          <w:szCs w:val="22"/>
        </w:rPr>
        <w:tab/>
        <w:t>Assessments and Legislation Group</w:t>
      </w:r>
    </w:p>
    <w:p w:rsidRPr="009D4EA9" w:rsidR="000B2622" w:rsidP="000B2622" w:rsidRDefault="000B2622" w14:paraId="6BC14F20" w14:textId="77777777">
      <w:pPr>
        <w:rPr>
          <w:sz w:val="22"/>
          <w:szCs w:val="22"/>
        </w:rPr>
      </w:pPr>
      <w:r w:rsidRPr="009D4EA9">
        <w:rPr>
          <w:sz w:val="22"/>
          <w:szCs w:val="22"/>
        </w:rPr>
        <w:tab/>
      </w:r>
      <w:r w:rsidRPr="009D4EA9">
        <w:rPr>
          <w:sz w:val="22"/>
          <w:szCs w:val="22"/>
        </w:rPr>
        <w:tab/>
      </w:r>
      <w:r w:rsidRPr="009D4EA9">
        <w:rPr>
          <w:sz w:val="22"/>
          <w:szCs w:val="22"/>
        </w:rPr>
        <w:tab/>
        <w:t>Legal Division</w:t>
      </w:r>
    </w:p>
    <w:p w:rsidRPr="009D4EA9" w:rsidR="000B2622" w:rsidP="009D4EA9" w:rsidRDefault="000B2622" w14:paraId="55447AC4" w14:textId="4794504D">
      <w:pPr>
        <w:ind w:left="1440" w:firstLine="720"/>
        <w:rPr>
          <w:sz w:val="22"/>
          <w:szCs w:val="22"/>
        </w:rPr>
      </w:pPr>
      <w:r w:rsidRPr="009D4EA9">
        <w:rPr>
          <w:sz w:val="22"/>
          <w:szCs w:val="22"/>
        </w:rPr>
        <w:t>Federal Deposit Insurance Corporation      </w:t>
      </w:r>
      <w:r w:rsidRPr="009D4EA9">
        <w:rPr>
          <w:sz w:val="22"/>
          <w:szCs w:val="22"/>
        </w:rPr>
        <w:tab/>
        <w:t xml:space="preserve">      </w:t>
      </w:r>
    </w:p>
    <w:p w:rsidRPr="009D4EA9" w:rsidR="000B2622" w:rsidP="000B2622" w:rsidRDefault="000B2622" w14:paraId="3F268EA4" w14:textId="60094E54">
      <w:pPr>
        <w:spacing w:before="240"/>
        <w:rPr>
          <w:rFonts w:eastAsia="Calibri"/>
          <w:color w:val="auto"/>
          <w:sz w:val="22"/>
          <w:szCs w:val="22"/>
        </w:rPr>
      </w:pPr>
      <w:r w:rsidRPr="009D4EA9">
        <w:rPr>
          <w:rFonts w:eastAsia="Calibri"/>
          <w:color w:val="auto"/>
          <w:sz w:val="22"/>
          <w:szCs w:val="22"/>
        </w:rPr>
        <w:t xml:space="preserve">RE: </w:t>
      </w:r>
      <w:r w:rsidRPr="009D4EA9" w:rsidR="00414FCD">
        <w:rPr>
          <w:rFonts w:eastAsia="Calibri"/>
          <w:color w:val="auto"/>
          <w:sz w:val="22"/>
          <w:szCs w:val="22"/>
        </w:rPr>
        <w:t>FDIC Prepaid Product Informational Sessions</w:t>
      </w:r>
    </w:p>
    <w:p w:rsidRPr="009D4EA9" w:rsidR="00E12867" w:rsidP="009D4EA9" w:rsidRDefault="000B2622" w14:paraId="1EB7B62A" w14:textId="77777777">
      <w:pPr>
        <w:spacing w:before="200" w:after="120"/>
        <w:rPr>
          <w:sz w:val="22"/>
          <w:szCs w:val="22"/>
        </w:rPr>
      </w:pPr>
      <w:r w:rsidRPr="009D4EA9">
        <w:rPr>
          <w:sz w:val="22"/>
          <w:szCs w:val="22"/>
        </w:rPr>
        <w:t xml:space="preserve">The FDIC is requesting approval of a generic qualitative survey under its currently approved </w:t>
      </w:r>
      <w:r w:rsidRPr="009D4EA9">
        <w:rPr>
          <w:rFonts w:eastAsia="Calibri"/>
          <w:color w:val="auto"/>
          <w:sz w:val="22"/>
          <w:szCs w:val="22"/>
        </w:rPr>
        <w:t xml:space="preserve">“Information Collection for Qualitative Research” (OMB Control Number 3064-0198) for the </w:t>
      </w:r>
      <w:r w:rsidRPr="009D4EA9" w:rsidR="00E12867">
        <w:rPr>
          <w:rFonts w:eastAsia="Calibri"/>
          <w:color w:val="auto"/>
          <w:sz w:val="22"/>
          <w:szCs w:val="22"/>
        </w:rPr>
        <w:t>“</w:t>
      </w:r>
      <w:r w:rsidRPr="009D4EA9" w:rsidR="00414FCD">
        <w:rPr>
          <w:rFonts w:eastAsia="Calibri"/>
          <w:color w:val="auto"/>
          <w:sz w:val="22"/>
          <w:szCs w:val="22"/>
        </w:rPr>
        <w:t>Prepaid Product Informational Sessions</w:t>
      </w:r>
      <w:r w:rsidRPr="009D4EA9">
        <w:rPr>
          <w:rFonts w:eastAsia="Calibri"/>
          <w:color w:val="auto"/>
          <w:sz w:val="22"/>
          <w:szCs w:val="22"/>
        </w:rPr>
        <w:t>.</w:t>
      </w:r>
      <w:r w:rsidRPr="009D4EA9" w:rsidR="00E12867">
        <w:rPr>
          <w:rFonts w:eastAsia="Calibri"/>
          <w:color w:val="auto"/>
          <w:sz w:val="22"/>
          <w:szCs w:val="22"/>
        </w:rPr>
        <w:t>”</w:t>
      </w:r>
      <w:r w:rsidRPr="009D4EA9">
        <w:rPr>
          <w:sz w:val="22"/>
          <w:szCs w:val="22"/>
        </w:rPr>
        <w:t xml:space="preserve">  </w:t>
      </w:r>
      <w:r w:rsidRPr="009D4EA9" w:rsidR="00E12867">
        <w:rPr>
          <w:sz w:val="22"/>
          <w:szCs w:val="22"/>
        </w:rPr>
        <w:t xml:space="preserve">The FDIC is hosting the Prepaid Product Informational Sessions to obtain views from stakeholders on current and evolving prepaid account practices and procedures.  </w:t>
      </w:r>
    </w:p>
    <w:p w:rsidRPr="009D4EA9" w:rsidR="006F75AD" w:rsidP="000B2622" w:rsidRDefault="00E12867" w14:paraId="0127B244" w14:textId="49D6C0ED">
      <w:pPr>
        <w:spacing w:before="200"/>
        <w:rPr>
          <w:sz w:val="22"/>
          <w:szCs w:val="22"/>
        </w:rPr>
      </w:pPr>
      <w:r w:rsidRPr="009D4EA9">
        <w:rPr>
          <w:sz w:val="22"/>
          <w:szCs w:val="22"/>
        </w:rPr>
        <w:t>The FDIC will use the information it gathers from the Prepaid Product Informational Sessions, as well as other information and supervisory experience, to inform policy and consider whether to issue a rule or other supervisory guidance for financial institutions</w:t>
      </w:r>
      <w:r w:rsidRPr="009D4EA9" w:rsidR="00AB482E">
        <w:rPr>
          <w:sz w:val="22"/>
          <w:szCs w:val="22"/>
        </w:rPr>
        <w:t xml:space="preserve"> regarding prepaid products.</w:t>
      </w:r>
    </w:p>
    <w:p w:rsidRPr="009D4EA9" w:rsidR="000B2622" w:rsidP="000B2622" w:rsidRDefault="000B2622" w14:paraId="3DE81FB0" w14:textId="77777777">
      <w:pPr>
        <w:rPr>
          <w:sz w:val="22"/>
          <w:szCs w:val="22"/>
        </w:rPr>
      </w:pPr>
    </w:p>
    <w:p w:rsidRPr="00FC5181" w:rsidR="000B2622" w:rsidP="000B2622" w:rsidRDefault="00AB482E" w14:paraId="0D1483AD" w14:textId="54FA4D21">
      <w:pPr>
        <w:rPr>
          <w:sz w:val="22"/>
          <w:szCs w:val="22"/>
        </w:rPr>
      </w:pPr>
      <w:r w:rsidRPr="009D4EA9">
        <w:rPr>
          <w:sz w:val="22"/>
          <w:szCs w:val="22"/>
        </w:rPr>
        <w:t xml:space="preserve">This information collection will be conducted by FDIC staff at several meetings attended by representatives from prepaid card issuing banks, prepaid card program managers and prepaid account processors.  </w:t>
      </w:r>
      <w:r w:rsidRPr="009D4EA9" w:rsidR="000B2622">
        <w:rPr>
          <w:sz w:val="22"/>
          <w:szCs w:val="22"/>
        </w:rPr>
        <w:t xml:space="preserve">The </w:t>
      </w:r>
      <w:r w:rsidRPr="009D4EA9">
        <w:rPr>
          <w:sz w:val="22"/>
          <w:szCs w:val="22"/>
        </w:rPr>
        <w:t>FDIC is</w:t>
      </w:r>
      <w:r w:rsidRPr="009D4EA9" w:rsidR="000B2622">
        <w:rPr>
          <w:sz w:val="22"/>
          <w:szCs w:val="22"/>
        </w:rPr>
        <w:t xml:space="preserve"> interested in </w:t>
      </w:r>
      <w:r w:rsidRPr="009D4EA9" w:rsidR="005C34AF">
        <w:rPr>
          <w:sz w:val="22"/>
          <w:szCs w:val="22"/>
        </w:rPr>
        <w:t>the attendees’</w:t>
      </w:r>
      <w:r w:rsidRPr="009D4EA9" w:rsidR="000B2622">
        <w:rPr>
          <w:sz w:val="22"/>
          <w:szCs w:val="22"/>
        </w:rPr>
        <w:t xml:space="preserve"> input</w:t>
      </w:r>
      <w:r w:rsidRPr="009D4EA9" w:rsidR="005C34AF">
        <w:rPr>
          <w:sz w:val="22"/>
          <w:szCs w:val="22"/>
        </w:rPr>
        <w:t xml:space="preserve"> and views</w:t>
      </w:r>
      <w:r w:rsidRPr="009D4EA9" w:rsidR="000B2622">
        <w:rPr>
          <w:sz w:val="22"/>
          <w:szCs w:val="22"/>
        </w:rPr>
        <w:t xml:space="preserve"> on </w:t>
      </w:r>
      <w:r w:rsidRPr="009D4EA9">
        <w:rPr>
          <w:sz w:val="22"/>
          <w:szCs w:val="22"/>
        </w:rPr>
        <w:t>prepaid product</w:t>
      </w:r>
      <w:r w:rsidRPr="009D4EA9" w:rsidR="000B2622">
        <w:rPr>
          <w:sz w:val="22"/>
          <w:szCs w:val="22"/>
        </w:rPr>
        <w:t>-related issues</w:t>
      </w:r>
      <w:r w:rsidRPr="00FC5181" w:rsidR="000B2622">
        <w:rPr>
          <w:sz w:val="22"/>
          <w:szCs w:val="22"/>
        </w:rPr>
        <w:t>, such as:</w:t>
      </w:r>
    </w:p>
    <w:p w:rsidRPr="00FC5181" w:rsidR="000B2622" w:rsidP="000B2622" w:rsidRDefault="000B2622" w14:paraId="670C3B11" w14:textId="77777777">
      <w:pPr>
        <w:rPr>
          <w:sz w:val="22"/>
          <w:szCs w:val="22"/>
        </w:rPr>
      </w:pPr>
    </w:p>
    <w:p w:rsidRPr="00B50742" w:rsidR="007D3F30" w:rsidP="00FC5181" w:rsidRDefault="00FC5181" w14:paraId="28B7680B" w14:textId="102B0D9D">
      <w:pPr>
        <w:pStyle w:val="ListParagraph"/>
        <w:numPr>
          <w:ilvl w:val="0"/>
          <w:numId w:val="1"/>
        </w:numPr>
        <w:rPr>
          <w:rFonts w:ascii="Times New Roman" w:hAnsi="Times New Roman"/>
        </w:rPr>
      </w:pPr>
      <w:r w:rsidRPr="00B50742">
        <w:rPr>
          <w:rFonts w:ascii="Times New Roman" w:hAnsi="Times New Roman"/>
        </w:rPr>
        <w:t>Prepaid product account information including</w:t>
      </w:r>
      <w:r w:rsidRPr="00B50742" w:rsidR="007D3F30">
        <w:rPr>
          <w:rFonts w:ascii="Times New Roman" w:hAnsi="Times New Roman"/>
        </w:rPr>
        <w:t xml:space="preserve"> the types of prepaid card products, the number of accounts for such products, the different relationships between program managers and banks, the different programs sponsored by program managers, the different types of prepaid account programs, and how prepa</w:t>
      </w:r>
      <w:r w:rsidRPr="00B50742">
        <w:rPr>
          <w:rFonts w:ascii="Times New Roman" w:hAnsi="Times New Roman"/>
        </w:rPr>
        <w:t>id card products are processed;</w:t>
      </w:r>
    </w:p>
    <w:p w:rsidRPr="00B50742" w:rsidR="007D3F30" w:rsidP="00FC5181" w:rsidRDefault="00FC5181" w14:paraId="0B3F4F02" w14:textId="48110504">
      <w:pPr>
        <w:pStyle w:val="ListParagraph"/>
        <w:numPr>
          <w:ilvl w:val="0"/>
          <w:numId w:val="1"/>
        </w:numPr>
        <w:rPr>
          <w:rFonts w:ascii="Times New Roman" w:hAnsi="Times New Roman"/>
        </w:rPr>
      </w:pPr>
      <w:r w:rsidRPr="00B50742">
        <w:rPr>
          <w:rFonts w:ascii="Times New Roman" w:hAnsi="Times New Roman"/>
        </w:rPr>
        <w:t>S</w:t>
      </w:r>
      <w:r w:rsidRPr="00B50742" w:rsidR="007D3F30">
        <w:rPr>
          <w:rFonts w:ascii="Times New Roman" w:hAnsi="Times New Roman"/>
        </w:rPr>
        <w:t xml:space="preserve">egregating registered </w:t>
      </w:r>
      <w:r w:rsidRPr="00B50742">
        <w:rPr>
          <w:rFonts w:ascii="Times New Roman" w:hAnsi="Times New Roman"/>
        </w:rPr>
        <w:t>prepaid cards from</w:t>
      </w:r>
      <w:r w:rsidRPr="00B50742" w:rsidR="007D3F30">
        <w:rPr>
          <w:rFonts w:ascii="Times New Roman" w:hAnsi="Times New Roman"/>
        </w:rPr>
        <w:t xml:space="preserve"> non-registered prepaid cards and the impa</w:t>
      </w:r>
      <w:r w:rsidRPr="00B50742">
        <w:rPr>
          <w:rFonts w:ascii="Times New Roman" w:hAnsi="Times New Roman"/>
        </w:rPr>
        <w:t>ct on the various stakeholders;</w:t>
      </w:r>
    </w:p>
    <w:p w:rsidRPr="00B50742" w:rsidR="007D3F30" w:rsidP="007D3F30" w:rsidRDefault="00FC5181" w14:paraId="602BDFAE" w14:textId="5A7C32FA">
      <w:pPr>
        <w:pStyle w:val="ListParagraph"/>
        <w:numPr>
          <w:ilvl w:val="0"/>
          <w:numId w:val="1"/>
        </w:numPr>
        <w:rPr>
          <w:rFonts w:ascii="Times New Roman" w:hAnsi="Times New Roman"/>
        </w:rPr>
      </w:pPr>
      <w:r w:rsidRPr="00B50742">
        <w:rPr>
          <w:rFonts w:ascii="Times New Roman" w:hAnsi="Times New Roman"/>
        </w:rPr>
        <w:t>D</w:t>
      </w:r>
      <w:r w:rsidRPr="00B50742" w:rsidR="007D3F30">
        <w:rPr>
          <w:rFonts w:ascii="Times New Roman" w:hAnsi="Times New Roman"/>
        </w:rPr>
        <w:t>etails on the reconciliation process for prepaid accoun</w:t>
      </w:r>
      <w:r w:rsidRPr="00FC5181">
        <w:rPr>
          <w:rFonts w:ascii="Times New Roman" w:hAnsi="Times New Roman"/>
        </w:rPr>
        <w:t>ts</w:t>
      </w:r>
      <w:r w:rsidRPr="00B50742">
        <w:rPr>
          <w:rFonts w:ascii="Times New Roman" w:hAnsi="Times New Roman"/>
        </w:rPr>
        <w:t>; and</w:t>
      </w:r>
    </w:p>
    <w:p w:rsidRPr="00FC5181" w:rsidR="00FC5181" w:rsidP="00B50742" w:rsidRDefault="007D3F30" w14:paraId="718A5A30" w14:textId="2992DEBF">
      <w:pPr>
        <w:pStyle w:val="ListParagraph"/>
        <w:numPr>
          <w:ilvl w:val="0"/>
          <w:numId w:val="1"/>
        </w:numPr>
        <w:rPr>
          <w:rFonts w:ascii="Times New Roman" w:hAnsi="Times New Roman"/>
        </w:rPr>
      </w:pPr>
      <w:r w:rsidRPr="00B50742">
        <w:rPr>
          <w:rFonts w:ascii="Times New Roman" w:hAnsi="Times New Roman"/>
        </w:rPr>
        <w:t xml:space="preserve">Know Your Customer (KYC) / </w:t>
      </w:r>
      <w:r w:rsidR="0042159D">
        <w:rPr>
          <w:rFonts w:ascii="Times New Roman" w:hAnsi="Times New Roman"/>
        </w:rPr>
        <w:t>Bank Secrecy Act (BSA</w:t>
      </w:r>
      <w:r w:rsidRPr="00B50742" w:rsidR="0042159D">
        <w:rPr>
          <w:rFonts w:ascii="Times New Roman" w:hAnsi="Times New Roman"/>
        </w:rPr>
        <w:t xml:space="preserve">) </w:t>
      </w:r>
      <w:r w:rsidR="0042159D">
        <w:rPr>
          <w:rFonts w:ascii="Times New Roman" w:hAnsi="Times New Roman"/>
        </w:rPr>
        <w:t xml:space="preserve">/ </w:t>
      </w:r>
      <w:r w:rsidRPr="00B50742">
        <w:rPr>
          <w:rFonts w:ascii="Times New Roman" w:hAnsi="Times New Roman"/>
        </w:rPr>
        <w:t>Office of Foreign Assets Control (OFAC) compliance requirements for prepaid accounts</w:t>
      </w:r>
      <w:r w:rsidRPr="00FC5181" w:rsidR="00FC5181">
        <w:rPr>
          <w:rFonts w:ascii="Times New Roman" w:hAnsi="Times New Roman"/>
        </w:rPr>
        <w:t>.</w:t>
      </w:r>
    </w:p>
    <w:p w:rsidRPr="00B50742" w:rsidR="00FC5181" w:rsidP="00B50742" w:rsidRDefault="00FC5181" w14:paraId="422C142A" w14:textId="77777777">
      <w:pPr>
        <w:pStyle w:val="ListParagraph"/>
        <w:rPr>
          <w:rFonts w:ascii="Times New Roman" w:hAnsi="Times New Roman"/>
        </w:rPr>
      </w:pPr>
    </w:p>
    <w:p w:rsidRPr="009D4EA9" w:rsidR="000B2622" w:rsidP="009D4EA9" w:rsidRDefault="000B2622" w14:paraId="30931A5F" w14:textId="755AC523">
      <w:pPr>
        <w:snapToGrid w:val="0"/>
        <w:spacing w:after="240"/>
        <w:rPr>
          <w:rFonts w:eastAsia="Times New Roman"/>
          <w:color w:val="auto"/>
          <w:sz w:val="22"/>
          <w:szCs w:val="22"/>
        </w:rPr>
      </w:pPr>
      <w:r w:rsidRPr="00FC5181">
        <w:rPr>
          <w:rFonts w:eastAsia="Times New Roman"/>
          <w:color w:val="auto"/>
          <w:sz w:val="22"/>
          <w:szCs w:val="22"/>
        </w:rPr>
        <w:t>The qualitative survey</w:t>
      </w:r>
      <w:r w:rsidRPr="009D4EA9">
        <w:rPr>
          <w:rFonts w:eastAsia="Times New Roman"/>
          <w:color w:val="auto"/>
          <w:sz w:val="22"/>
          <w:szCs w:val="22"/>
        </w:rPr>
        <w:t xml:space="preserve"> will be administered by a facilitator at </w:t>
      </w:r>
      <w:r w:rsidRPr="009D4EA9" w:rsidR="009D4EA9">
        <w:rPr>
          <w:rFonts w:eastAsia="Times New Roman"/>
          <w:color w:val="auto"/>
          <w:sz w:val="22"/>
          <w:szCs w:val="22"/>
        </w:rPr>
        <w:t>each session</w:t>
      </w:r>
      <w:r w:rsidRPr="009D4EA9">
        <w:rPr>
          <w:rFonts w:eastAsia="Times New Roman"/>
          <w:color w:val="auto"/>
          <w:sz w:val="22"/>
          <w:szCs w:val="22"/>
        </w:rPr>
        <w:t xml:space="preserve">.  The survey will be deployed </w:t>
      </w:r>
      <w:r w:rsidRPr="009D4EA9" w:rsidR="009D4EA9">
        <w:rPr>
          <w:rFonts w:eastAsia="Times New Roman"/>
          <w:color w:val="auto"/>
          <w:sz w:val="22"/>
          <w:szCs w:val="22"/>
        </w:rPr>
        <w:t>four (4)</w:t>
      </w:r>
      <w:r w:rsidRPr="009D4EA9">
        <w:rPr>
          <w:rFonts w:eastAsia="Times New Roman"/>
          <w:color w:val="auto"/>
          <w:sz w:val="22"/>
          <w:szCs w:val="22"/>
        </w:rPr>
        <w:t xml:space="preserve"> time</w:t>
      </w:r>
      <w:r w:rsidRPr="009D4EA9" w:rsidR="009D4EA9">
        <w:rPr>
          <w:rFonts w:eastAsia="Times New Roman"/>
          <w:color w:val="auto"/>
          <w:sz w:val="22"/>
          <w:szCs w:val="22"/>
        </w:rPr>
        <w:t>s</w:t>
      </w:r>
      <w:r w:rsidRPr="009D4EA9">
        <w:rPr>
          <w:rFonts w:eastAsia="Times New Roman"/>
          <w:color w:val="auto"/>
          <w:sz w:val="22"/>
          <w:szCs w:val="22"/>
        </w:rPr>
        <w:t xml:space="preserve"> and the estimated burden associated with</w:t>
      </w:r>
      <w:r w:rsidR="00007F3D">
        <w:rPr>
          <w:rFonts w:eastAsia="Times New Roman"/>
          <w:color w:val="auto"/>
          <w:sz w:val="22"/>
          <w:szCs w:val="22"/>
        </w:rPr>
        <w:t xml:space="preserve"> </w:t>
      </w:r>
      <w:r w:rsidR="00A4782E">
        <w:rPr>
          <w:rFonts w:eastAsia="Times New Roman"/>
          <w:color w:val="auto"/>
          <w:sz w:val="22"/>
          <w:szCs w:val="22"/>
        </w:rPr>
        <w:t>the survey</w:t>
      </w:r>
      <w:r w:rsidR="00007F3D">
        <w:rPr>
          <w:rFonts w:eastAsia="Times New Roman"/>
          <w:color w:val="auto"/>
          <w:sz w:val="22"/>
          <w:szCs w:val="22"/>
        </w:rPr>
        <w:t xml:space="preserve"> is approximately </w:t>
      </w:r>
      <w:r w:rsidR="00A4782E">
        <w:rPr>
          <w:rFonts w:eastAsia="Times New Roman"/>
          <w:color w:val="auto"/>
          <w:sz w:val="22"/>
          <w:szCs w:val="22"/>
        </w:rPr>
        <w:t>9</w:t>
      </w:r>
      <w:r w:rsidR="00007F3D">
        <w:rPr>
          <w:rFonts w:eastAsia="Times New Roman"/>
          <w:color w:val="auto"/>
          <w:sz w:val="22"/>
          <w:szCs w:val="22"/>
        </w:rPr>
        <w:t xml:space="preserve"> hours.  </w:t>
      </w:r>
      <w:r w:rsidRPr="009D4EA9" w:rsidR="009D4EA9">
        <w:rPr>
          <w:rFonts w:eastAsia="Times New Roman"/>
          <w:color w:val="auto"/>
          <w:sz w:val="22"/>
          <w:szCs w:val="22"/>
        </w:rPr>
        <w:t xml:space="preserve">There will be five (5) respondents per </w:t>
      </w:r>
      <w:r w:rsidR="00A4782E">
        <w:rPr>
          <w:rFonts w:eastAsia="Times New Roman"/>
          <w:color w:val="auto"/>
          <w:sz w:val="22"/>
          <w:szCs w:val="22"/>
        </w:rPr>
        <w:t>session</w:t>
      </w:r>
      <w:r w:rsidRPr="009D4EA9" w:rsidR="009D4EA9">
        <w:rPr>
          <w:rFonts w:eastAsia="Times New Roman"/>
          <w:color w:val="auto"/>
          <w:sz w:val="22"/>
          <w:szCs w:val="22"/>
        </w:rPr>
        <w:t>.  The total estimated annual burden for this survey</w:t>
      </w:r>
      <w:r w:rsidRPr="009D4EA9">
        <w:rPr>
          <w:rFonts w:eastAsia="Times New Roman"/>
          <w:color w:val="auto"/>
          <w:sz w:val="22"/>
          <w:szCs w:val="22"/>
        </w:rPr>
        <w:t xml:space="preserve"> is as follows:</w:t>
      </w:r>
    </w:p>
    <w:p w:rsidRPr="009D4EA9" w:rsidR="000B2622" w:rsidP="000B2622" w:rsidRDefault="000B2622" w14:paraId="16677985" w14:textId="2757D899">
      <w:pPr>
        <w:spacing w:after="120"/>
        <w:rPr>
          <w:rFonts w:eastAsia="Times New Roman"/>
          <w:color w:val="auto"/>
          <w:sz w:val="22"/>
          <w:szCs w:val="22"/>
        </w:rPr>
      </w:pPr>
      <w:r w:rsidRPr="009D4EA9">
        <w:rPr>
          <w:rFonts w:eastAsia="Times New Roman"/>
          <w:color w:val="auto"/>
          <w:sz w:val="22"/>
          <w:szCs w:val="22"/>
        </w:rPr>
        <w:tab/>
      </w:r>
      <w:r w:rsidRPr="009D4EA9">
        <w:rPr>
          <w:rFonts w:eastAsia="Times New Roman"/>
          <w:color w:val="auto"/>
          <w:sz w:val="22"/>
          <w:szCs w:val="22"/>
        </w:rPr>
        <w:tab/>
        <w:t>Estimated number of respondents</w:t>
      </w:r>
      <w:r w:rsidRPr="009D4EA9">
        <w:rPr>
          <w:rFonts w:eastAsia="Times New Roman"/>
          <w:color w:val="auto"/>
          <w:sz w:val="22"/>
          <w:szCs w:val="22"/>
        </w:rPr>
        <w:tab/>
      </w:r>
      <w:r w:rsidRPr="009D4EA9">
        <w:rPr>
          <w:rFonts w:eastAsia="Times New Roman"/>
          <w:color w:val="auto"/>
          <w:sz w:val="22"/>
          <w:szCs w:val="22"/>
        </w:rPr>
        <w:tab/>
      </w:r>
      <w:r w:rsidRPr="009D4EA9" w:rsidR="009D4EA9">
        <w:rPr>
          <w:rFonts w:eastAsia="Times New Roman"/>
          <w:color w:val="auto"/>
          <w:sz w:val="22"/>
          <w:szCs w:val="22"/>
        </w:rPr>
        <w:t>20</w:t>
      </w:r>
    </w:p>
    <w:p w:rsidRPr="009D4EA9" w:rsidR="000B2622" w:rsidP="000B2622" w:rsidRDefault="000B2622" w14:paraId="1AAD8FFA" w14:textId="5987CB35">
      <w:pPr>
        <w:spacing w:after="120"/>
        <w:rPr>
          <w:rFonts w:eastAsia="Times New Roman"/>
          <w:color w:val="auto"/>
          <w:sz w:val="22"/>
          <w:szCs w:val="22"/>
        </w:rPr>
      </w:pPr>
      <w:r w:rsidRPr="009D4EA9">
        <w:rPr>
          <w:rFonts w:eastAsia="Times New Roman"/>
          <w:color w:val="auto"/>
          <w:sz w:val="22"/>
          <w:szCs w:val="22"/>
        </w:rPr>
        <w:tab/>
      </w:r>
      <w:r w:rsidRPr="009D4EA9">
        <w:rPr>
          <w:rFonts w:eastAsia="Times New Roman"/>
          <w:color w:val="auto"/>
          <w:sz w:val="22"/>
          <w:szCs w:val="22"/>
        </w:rPr>
        <w:tab/>
        <w:t>Estimated time to respond</w:t>
      </w:r>
      <w:r w:rsidRPr="009D4EA9">
        <w:rPr>
          <w:rFonts w:eastAsia="Times New Roman"/>
          <w:color w:val="auto"/>
          <w:sz w:val="22"/>
          <w:szCs w:val="22"/>
        </w:rPr>
        <w:tab/>
      </w:r>
      <w:r w:rsidRPr="009D4EA9">
        <w:rPr>
          <w:rFonts w:eastAsia="Times New Roman"/>
          <w:color w:val="auto"/>
          <w:sz w:val="22"/>
          <w:szCs w:val="22"/>
        </w:rPr>
        <w:tab/>
      </w:r>
      <w:r w:rsidRPr="009D4EA9">
        <w:rPr>
          <w:rFonts w:eastAsia="Times New Roman"/>
          <w:color w:val="auto"/>
          <w:sz w:val="22"/>
          <w:szCs w:val="22"/>
        </w:rPr>
        <w:tab/>
      </w:r>
      <w:r w:rsidR="00007F3D">
        <w:rPr>
          <w:rFonts w:eastAsia="Times New Roman"/>
          <w:color w:val="auto"/>
          <w:sz w:val="22"/>
          <w:szCs w:val="22"/>
        </w:rPr>
        <w:t>9</w:t>
      </w:r>
      <w:r w:rsidRPr="009D4EA9">
        <w:rPr>
          <w:rFonts w:eastAsia="Times New Roman"/>
          <w:color w:val="auto"/>
          <w:sz w:val="22"/>
          <w:szCs w:val="22"/>
        </w:rPr>
        <w:t xml:space="preserve"> hours</w:t>
      </w:r>
    </w:p>
    <w:p w:rsidRPr="009D4EA9" w:rsidR="000B2622" w:rsidP="000B2622" w:rsidRDefault="000B2622" w14:paraId="0F792731" w14:textId="0DC6EF26">
      <w:pPr>
        <w:spacing w:after="120"/>
        <w:rPr>
          <w:rFonts w:eastAsia="Times New Roman"/>
          <w:color w:val="auto"/>
          <w:sz w:val="22"/>
          <w:szCs w:val="22"/>
        </w:rPr>
      </w:pPr>
      <w:r w:rsidRPr="009D4EA9">
        <w:rPr>
          <w:rFonts w:eastAsia="Times New Roman"/>
          <w:color w:val="auto"/>
          <w:sz w:val="22"/>
          <w:szCs w:val="22"/>
        </w:rPr>
        <w:tab/>
      </w:r>
      <w:r w:rsidRPr="009D4EA9">
        <w:rPr>
          <w:rFonts w:eastAsia="Times New Roman"/>
          <w:color w:val="auto"/>
          <w:sz w:val="22"/>
          <w:szCs w:val="22"/>
        </w:rPr>
        <w:tab/>
        <w:t>Total Estimated Annual Burden</w:t>
      </w:r>
      <w:r w:rsidRPr="009D4EA9">
        <w:rPr>
          <w:rFonts w:eastAsia="Times New Roman"/>
          <w:color w:val="auto"/>
          <w:sz w:val="22"/>
          <w:szCs w:val="22"/>
        </w:rPr>
        <w:tab/>
      </w:r>
      <w:r w:rsidRPr="009D4EA9">
        <w:rPr>
          <w:rFonts w:eastAsia="Times New Roman"/>
          <w:color w:val="auto"/>
          <w:sz w:val="22"/>
          <w:szCs w:val="22"/>
        </w:rPr>
        <w:tab/>
      </w:r>
      <w:r w:rsidRPr="009D4EA9">
        <w:rPr>
          <w:rFonts w:eastAsia="Times New Roman"/>
          <w:color w:val="auto"/>
          <w:sz w:val="22"/>
          <w:szCs w:val="22"/>
        </w:rPr>
        <w:tab/>
      </w:r>
      <w:r w:rsidR="00007F3D">
        <w:rPr>
          <w:rFonts w:eastAsia="Times New Roman"/>
          <w:color w:val="auto"/>
          <w:sz w:val="22"/>
          <w:szCs w:val="22"/>
        </w:rPr>
        <w:t>180</w:t>
      </w:r>
      <w:r w:rsidRPr="009D4EA9">
        <w:rPr>
          <w:rFonts w:eastAsia="Times New Roman"/>
          <w:color w:val="auto"/>
          <w:sz w:val="22"/>
          <w:szCs w:val="22"/>
        </w:rPr>
        <w:t xml:space="preserve"> hours</w:t>
      </w:r>
    </w:p>
    <w:p w:rsidRPr="009D4EA9" w:rsidR="00BF402E" w:rsidP="00B50742" w:rsidRDefault="000B2622" w14:paraId="1A90431E" w14:textId="29AD0B39">
      <w:pPr>
        <w:spacing w:before="200"/>
        <w:rPr>
          <w:rFonts w:eastAsia="Times New Roman"/>
          <w:color w:val="auto"/>
          <w:sz w:val="22"/>
          <w:szCs w:val="22"/>
          <w:lang w:bidi="x-none"/>
        </w:rPr>
      </w:pPr>
      <w:r w:rsidRPr="009D4EA9">
        <w:rPr>
          <w:rFonts w:eastAsia="Times New Roman"/>
          <w:color w:val="auto"/>
          <w:sz w:val="22"/>
          <w:szCs w:val="22"/>
        </w:rPr>
        <w:t xml:space="preserve">If you have any questions, please let me know.  Thank you for your consideration. </w:t>
      </w:r>
    </w:p>
    <w:sectPr w:rsidRPr="009D4EA9" w:rsidR="00BF402E">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C5550" w14:textId="77777777" w:rsidR="003B52B0" w:rsidRDefault="003B52B0">
      <w:r>
        <w:separator/>
      </w:r>
    </w:p>
  </w:endnote>
  <w:endnote w:type="continuationSeparator" w:id="0">
    <w:p w14:paraId="110324B3" w14:textId="77777777" w:rsidR="003B52B0" w:rsidRDefault="003B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34A" w14:textId="77777777" w:rsidR="001A2298" w:rsidRDefault="001A2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D6B0D" w14:textId="77777777" w:rsidR="001A2298" w:rsidRDefault="001A2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F10" w14:textId="77777777" w:rsidR="001A2298" w:rsidRDefault="001A2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627FB" w14:textId="77777777" w:rsidR="003B52B0" w:rsidRDefault="003B52B0">
      <w:r>
        <w:separator/>
      </w:r>
    </w:p>
  </w:footnote>
  <w:footnote w:type="continuationSeparator" w:id="0">
    <w:p w14:paraId="450C8BDA" w14:textId="77777777" w:rsidR="003B52B0" w:rsidRDefault="003B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E137" w14:textId="77777777" w:rsidR="00BF402E" w:rsidRDefault="00BF402E">
    <w:pPr>
      <w:pStyle w:val="Header1"/>
    </w:pPr>
  </w:p>
  <w:p w14:paraId="0F4ED13A" w14:textId="77777777" w:rsidR="00BF402E" w:rsidRDefault="00BF402E">
    <w:pPr>
      <w:pStyle w:val="Header1"/>
    </w:pPr>
  </w:p>
  <w:p w14:paraId="5DBD542B" w14:textId="77777777" w:rsidR="00BF402E" w:rsidRDefault="00BF402E">
    <w:pPr>
      <w:pStyle w:val="Header1"/>
    </w:pPr>
  </w:p>
  <w:p w14:paraId="4352D501" w14:textId="77777777" w:rsidR="00BF402E" w:rsidRDefault="00BF402E">
    <w:pPr>
      <w:pStyle w:val="Header1"/>
    </w:pPr>
  </w:p>
  <w:p w14:paraId="5BC269F8" w14:textId="77777777" w:rsidR="00BF402E" w:rsidRDefault="00BF402E">
    <w:pPr>
      <w:pStyle w:val="Header1"/>
    </w:pPr>
  </w:p>
  <w:p w14:paraId="4C682A6E" w14:textId="77777777"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18686C00" wp14:editId="790406DA">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4D0531" w14:textId="77777777"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686C00"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" filled="f" stroked="f">
              <v:stroke joinstyle="round"/>
              <v:path arrowok="t"/>
              <v:textbox inset="3pt,3pt,3pt,3pt">
                <w:txbxContent>
                  <w:p w14:paraId="194D0531" w14:textId="77777777"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2A87C4A5" wp14:editId="358FB3B3">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C30C92" w14:textId="77777777"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87C4A5"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" filled="f" stroked="f">
              <v:stroke joinstyle="round"/>
              <v:path arrowok="t"/>
              <v:textbox inset="3pt,3pt,3pt,3pt">
                <w:txbxContent>
                  <w:p w14:paraId="64C30C92" w14:textId="77777777"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6958" w14:textId="77777777" w:rsidR="00BF402E" w:rsidRDefault="00BF402E">
    <w:pPr>
      <w:pStyle w:val="Header1"/>
    </w:pPr>
  </w:p>
  <w:p w14:paraId="67240452" w14:textId="77777777" w:rsidR="00BF402E" w:rsidRDefault="00BF402E">
    <w:pPr>
      <w:pStyle w:val="Header1"/>
    </w:pPr>
  </w:p>
  <w:p w14:paraId="6BC6B632" w14:textId="77777777" w:rsidR="00BF402E" w:rsidRDefault="00BF402E">
    <w:pPr>
      <w:pStyle w:val="Header1"/>
    </w:pPr>
  </w:p>
  <w:p w14:paraId="41489865" w14:textId="77777777" w:rsidR="00BF402E" w:rsidRDefault="00BF402E">
    <w:pPr>
      <w:pStyle w:val="Header1"/>
    </w:pPr>
  </w:p>
  <w:p w14:paraId="190B3AD4" w14:textId="77777777" w:rsidR="00BF402E" w:rsidRDefault="00BF402E">
    <w:pPr>
      <w:pStyle w:val="Header1"/>
    </w:pPr>
  </w:p>
  <w:p w14:paraId="5EDC8C37" w14:textId="77777777"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64EDB7FC" wp14:editId="0EB83636">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B623EB" w14:textId="77777777"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EDB7FC"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" filled="f" stroked="f">
              <v:stroke joinstyle="round"/>
              <v:path arrowok="t"/>
              <v:textbox inset="3pt,3pt,3pt,3pt">
                <w:txbxContent>
                  <w:p w14:paraId="2FB623EB" w14:textId="77777777"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4C046C2A" wp14:editId="60B66A16">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6AEB79" w14:textId="77777777"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046C2A"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" filled="f" stroked="f">
              <v:stroke joinstyle="round"/>
              <v:path arrowok="t"/>
              <v:textbox inset="3pt,3pt,3pt,3pt">
                <w:txbxContent>
                  <w:p w14:paraId="296AEB79" w14:textId="77777777"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6321B" w14:textId="77777777" w:rsidR="00BF402E" w:rsidRDefault="00BF402E">
    <w:pPr>
      <w:spacing w:line="203" w:lineRule="auto"/>
    </w:pPr>
  </w:p>
  <w:p w14:paraId="5C2CF4F9" w14:textId="77777777" w:rsidR="00BF402E" w:rsidRDefault="00BF402E">
    <w:pPr>
      <w:spacing w:line="203" w:lineRule="auto"/>
    </w:pPr>
  </w:p>
  <w:p w14:paraId="43BED304" w14:textId="77777777" w:rsidR="00BF402E" w:rsidRDefault="00BF402E">
    <w:pPr>
      <w:pStyle w:val="Header1"/>
      <w:rPr>
        <w:rFonts w:ascii="Arial Bold" w:hAnsi="Arial Bold"/>
      </w:rPr>
    </w:pPr>
  </w:p>
  <w:p w14:paraId="0AB22323" w14:textId="77777777" w:rsidR="00BF402E" w:rsidRDefault="00BF402E">
    <w:pPr>
      <w:pStyle w:val="Header1"/>
      <w:rPr>
        <w:rFonts w:ascii="Arial Bold" w:hAnsi="Arial Bold"/>
      </w:rPr>
    </w:pPr>
  </w:p>
  <w:p w14:paraId="6EFAB1A8" w14:textId="77777777"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5110BE3C" wp14:editId="0A5EE163">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464DA6" w14:textId="77777777"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10BE3C"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" filled="f" stroked="f">
              <v:stroke joinstyle="round"/>
              <v:path arrowok="t"/>
              <v:textbox inset="0,0,0,0">
                <w:txbxContent>
                  <w:p w14:paraId="53464DA6" w14:textId="77777777"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74F9416B" wp14:editId="194F9764">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F26BEF"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">
              <w10:wrap anchorx="page" anchory="page"/>
            </v:line>
          </w:pict>
        </mc:Fallback>
      </mc:AlternateContent>
    </w:r>
    <w:r>
      <w:rPr>
        <w:noProof/>
      </w:rPr>
      <w:drawing>
        <wp:anchor distT="0" distB="0" distL="114300" distR="114300" simplePos="0" relativeHeight="251659776" behindDoc="1" locked="0" layoutInCell="1" allowOverlap="1" wp14:anchorId="1D6F9200" wp14:editId="5C40C617">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3BFC541F" wp14:editId="5A33F516">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B309FD"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FC541F"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" stroked="f">
              <v:stroke joinstyle="round"/>
              <v:path arrowok="t"/>
              <v:textbox inset="0,0,0,0">
                <w:txbxContent>
                  <w:p w14:paraId="4FB309FD"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164E464E" wp14:editId="53EBD4BC">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6CEC47"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4E464E"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" stroked="f">
              <v:stroke joinstyle="round"/>
              <v:path arrowok="t"/>
              <v:textbox inset="0,0,0,0">
                <w:txbxContent>
                  <w:p w14:paraId="7F6CEC47"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16870"/>
    <w:multiLevelType w:val="hybridMultilevel"/>
    <w:tmpl w:val="4CB4F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07F3D"/>
    <w:rsid w:val="00041821"/>
    <w:rsid w:val="00091AAF"/>
    <w:rsid w:val="000A1EA8"/>
    <w:rsid w:val="000B2622"/>
    <w:rsid w:val="000B59D1"/>
    <w:rsid w:val="001011DA"/>
    <w:rsid w:val="00124D94"/>
    <w:rsid w:val="001320DD"/>
    <w:rsid w:val="0018506F"/>
    <w:rsid w:val="001A2298"/>
    <w:rsid w:val="001A4A17"/>
    <w:rsid w:val="001B770C"/>
    <w:rsid w:val="001C77DF"/>
    <w:rsid w:val="001F0C8F"/>
    <w:rsid w:val="00211B82"/>
    <w:rsid w:val="002151CA"/>
    <w:rsid w:val="00217C61"/>
    <w:rsid w:val="00234034"/>
    <w:rsid w:val="00294C85"/>
    <w:rsid w:val="002969EF"/>
    <w:rsid w:val="00360D9B"/>
    <w:rsid w:val="003A31E1"/>
    <w:rsid w:val="003B52B0"/>
    <w:rsid w:val="003C01EF"/>
    <w:rsid w:val="003D321B"/>
    <w:rsid w:val="003E0A8A"/>
    <w:rsid w:val="00414FCD"/>
    <w:rsid w:val="0042159D"/>
    <w:rsid w:val="00423511"/>
    <w:rsid w:val="00471558"/>
    <w:rsid w:val="004A2C97"/>
    <w:rsid w:val="004A3101"/>
    <w:rsid w:val="004A49E7"/>
    <w:rsid w:val="004D08A6"/>
    <w:rsid w:val="004D377C"/>
    <w:rsid w:val="00506AFA"/>
    <w:rsid w:val="005523B4"/>
    <w:rsid w:val="005712A5"/>
    <w:rsid w:val="00572D23"/>
    <w:rsid w:val="00592AE6"/>
    <w:rsid w:val="005B4878"/>
    <w:rsid w:val="005C34AF"/>
    <w:rsid w:val="005D7477"/>
    <w:rsid w:val="006135A6"/>
    <w:rsid w:val="0062607F"/>
    <w:rsid w:val="00634775"/>
    <w:rsid w:val="00655E3F"/>
    <w:rsid w:val="006D7A10"/>
    <w:rsid w:val="006F75AD"/>
    <w:rsid w:val="00737C13"/>
    <w:rsid w:val="00752659"/>
    <w:rsid w:val="007C09B0"/>
    <w:rsid w:val="007C7CD8"/>
    <w:rsid w:val="007D3F30"/>
    <w:rsid w:val="007E6ADD"/>
    <w:rsid w:val="008231A1"/>
    <w:rsid w:val="00863F61"/>
    <w:rsid w:val="008C1AD0"/>
    <w:rsid w:val="008D19B9"/>
    <w:rsid w:val="008D303D"/>
    <w:rsid w:val="008E5168"/>
    <w:rsid w:val="00904F79"/>
    <w:rsid w:val="009129F5"/>
    <w:rsid w:val="00913869"/>
    <w:rsid w:val="00936FDF"/>
    <w:rsid w:val="00995B1D"/>
    <w:rsid w:val="00997D46"/>
    <w:rsid w:val="009A28D8"/>
    <w:rsid w:val="009B2F12"/>
    <w:rsid w:val="009D4EA9"/>
    <w:rsid w:val="009E4BF9"/>
    <w:rsid w:val="009F7DE9"/>
    <w:rsid w:val="00A026B6"/>
    <w:rsid w:val="00A1338E"/>
    <w:rsid w:val="00A21AFE"/>
    <w:rsid w:val="00A34542"/>
    <w:rsid w:val="00A4782E"/>
    <w:rsid w:val="00AB2AC0"/>
    <w:rsid w:val="00AB482E"/>
    <w:rsid w:val="00B052C7"/>
    <w:rsid w:val="00B50742"/>
    <w:rsid w:val="00B61B73"/>
    <w:rsid w:val="00B71111"/>
    <w:rsid w:val="00BA4D29"/>
    <w:rsid w:val="00BC7FFB"/>
    <w:rsid w:val="00BF402E"/>
    <w:rsid w:val="00C31C0B"/>
    <w:rsid w:val="00C33312"/>
    <w:rsid w:val="00C4741A"/>
    <w:rsid w:val="00CD0E8C"/>
    <w:rsid w:val="00D2432A"/>
    <w:rsid w:val="00D24551"/>
    <w:rsid w:val="00D43735"/>
    <w:rsid w:val="00D91F61"/>
    <w:rsid w:val="00DB0063"/>
    <w:rsid w:val="00DF0133"/>
    <w:rsid w:val="00E07CD5"/>
    <w:rsid w:val="00E12867"/>
    <w:rsid w:val="00E21631"/>
    <w:rsid w:val="00E64FC7"/>
    <w:rsid w:val="00E65064"/>
    <w:rsid w:val="00E91A04"/>
    <w:rsid w:val="00EA4629"/>
    <w:rsid w:val="00EC7D3E"/>
    <w:rsid w:val="00ED2B9D"/>
    <w:rsid w:val="00EF4558"/>
    <w:rsid w:val="00F06A97"/>
    <w:rsid w:val="00F2315E"/>
    <w:rsid w:val="00F46D50"/>
    <w:rsid w:val="00F529DB"/>
    <w:rsid w:val="00F77CFA"/>
    <w:rsid w:val="00FC1FBC"/>
    <w:rsid w:val="00FC3FC7"/>
    <w:rsid w:val="00FC5181"/>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5CD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0B2622"/>
    <w:pPr>
      <w:ind w:left="720"/>
      <w:contextualSpacing/>
    </w:pPr>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3130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2020-05-11T14:19:00Z</dcterms:created>
  <dcterms:modified xsi:type="dcterms:W3CDTF">2020-05-12T12:16:00Z</dcterms:modified>
</cp:coreProperties>
</file>