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622" w:rsidRDefault="000B2622" w:rsidP="000B2622">
      <w:bookmarkStart w:id="0" w:name="_GoBack"/>
      <w:bookmarkEnd w:id="0"/>
      <w:r>
        <w:tab/>
      </w:r>
      <w:r>
        <w:tab/>
      </w:r>
      <w:r>
        <w:tab/>
      </w:r>
      <w:r>
        <w:tab/>
      </w:r>
      <w:r>
        <w:tab/>
      </w:r>
      <w:r>
        <w:tab/>
      </w:r>
      <w:r>
        <w:tab/>
      </w:r>
      <w:r>
        <w:tab/>
      </w:r>
      <w:r>
        <w:tab/>
      </w:r>
      <w:r w:rsidR="00FC3FC7">
        <w:t>January 16</w:t>
      </w:r>
      <w:r>
        <w:t xml:space="preserve">, </w:t>
      </w:r>
      <w:r w:rsidR="00FC3FC7">
        <w:t>2020</w:t>
      </w:r>
    </w:p>
    <w:p w:rsidR="000B2622" w:rsidRDefault="000B2622" w:rsidP="000B2622"/>
    <w:p w:rsidR="000B2622" w:rsidRDefault="000B2622" w:rsidP="000B2622">
      <w:r>
        <w:t> </w:t>
      </w:r>
    </w:p>
    <w:p w:rsidR="000B2622" w:rsidRDefault="000B2622" w:rsidP="000B2622">
      <w:r>
        <w:t>Memorandum to:</w:t>
      </w:r>
      <w:r>
        <w:tab/>
        <w:t>Samuel Wice</w:t>
      </w:r>
    </w:p>
    <w:p w:rsidR="000B2622" w:rsidRDefault="000B2622" w:rsidP="000B2622">
      <w:r>
        <w:tab/>
      </w:r>
      <w:r>
        <w:tab/>
      </w:r>
      <w:r>
        <w:tab/>
        <w:t>Policy Analyst</w:t>
      </w:r>
    </w:p>
    <w:p w:rsidR="000B2622" w:rsidRDefault="000B2622" w:rsidP="000B2622">
      <w:r>
        <w:tab/>
      </w:r>
      <w:r>
        <w:tab/>
      </w:r>
      <w:r>
        <w:tab/>
        <w:t>Office of Information and Regulatory Affairs</w:t>
      </w:r>
    </w:p>
    <w:p w:rsidR="000B2622" w:rsidRDefault="000B2622" w:rsidP="000B2622">
      <w:r>
        <w:tab/>
      </w:r>
      <w:r>
        <w:tab/>
      </w:r>
      <w:r>
        <w:tab/>
        <w:t>Office of Management and Budget</w:t>
      </w:r>
    </w:p>
    <w:p w:rsidR="000B2622" w:rsidRDefault="000B2622" w:rsidP="000B2622">
      <w:r>
        <w:tab/>
      </w:r>
      <w:r>
        <w:tab/>
      </w:r>
      <w:r>
        <w:tab/>
        <w:t>Executive Office of the President                            </w:t>
      </w:r>
      <w:r>
        <w:tab/>
      </w:r>
    </w:p>
    <w:p w:rsidR="000B2622" w:rsidRDefault="000B2622" w:rsidP="000B2622">
      <w:r>
        <w:t>                                    </w:t>
      </w:r>
    </w:p>
    <w:p w:rsidR="000B2622" w:rsidRDefault="000B2622" w:rsidP="000B2622">
      <w:r>
        <w:t>From:</w:t>
      </w:r>
      <w:r>
        <w:tab/>
      </w:r>
      <w:r>
        <w:tab/>
      </w:r>
      <w:r>
        <w:tab/>
        <w:t>Manny Cabeza</w:t>
      </w:r>
    </w:p>
    <w:p w:rsidR="000B2622" w:rsidRDefault="000B2622" w:rsidP="000B2622">
      <w:r>
        <w:tab/>
      </w:r>
      <w:r>
        <w:tab/>
      </w:r>
      <w:r>
        <w:tab/>
        <w:t>Regulatory Counsel</w:t>
      </w:r>
    </w:p>
    <w:p w:rsidR="000B2622" w:rsidRDefault="000B2622" w:rsidP="000B2622">
      <w:r>
        <w:tab/>
      </w:r>
      <w:r>
        <w:tab/>
      </w:r>
      <w:r>
        <w:tab/>
        <w:t>Assessments and Legislation Group</w:t>
      </w:r>
    </w:p>
    <w:p w:rsidR="000B2622" w:rsidRDefault="000B2622" w:rsidP="000B2622">
      <w:r>
        <w:tab/>
      </w:r>
      <w:r>
        <w:tab/>
      </w:r>
      <w:r>
        <w:tab/>
        <w:t>Legal Division</w:t>
      </w:r>
    </w:p>
    <w:p w:rsidR="000B2622" w:rsidRDefault="000B2622" w:rsidP="000B2622">
      <w:pPr>
        <w:ind w:left="1440" w:firstLine="720"/>
      </w:pPr>
      <w:r>
        <w:t>Federal Deposit Insurance Corporation      </w:t>
      </w:r>
    </w:p>
    <w:p w:rsidR="000B2622" w:rsidRDefault="000B2622" w:rsidP="000B2622">
      <w:r>
        <w:tab/>
      </w:r>
      <w:r>
        <w:tab/>
      </w:r>
      <w:r>
        <w:tab/>
        <w:t xml:space="preserve">      </w:t>
      </w:r>
    </w:p>
    <w:p w:rsidR="000B2622" w:rsidRDefault="000B2622" w:rsidP="000B2622">
      <w:pPr>
        <w:spacing w:before="240"/>
        <w:rPr>
          <w:rFonts w:eastAsia="Calibri"/>
          <w:color w:val="auto"/>
        </w:rPr>
      </w:pPr>
      <w:r>
        <w:rPr>
          <w:rFonts w:eastAsia="Calibri"/>
          <w:color w:val="auto"/>
        </w:rPr>
        <w:t>RE: Federal Financial Institutions Examination Council 2020 Authentication Forum</w:t>
      </w:r>
    </w:p>
    <w:p w:rsidR="000B2622" w:rsidRDefault="000B2622" w:rsidP="000B2622">
      <w:pPr>
        <w:spacing w:before="200"/>
      </w:pPr>
      <w:r>
        <w:t xml:space="preserve">The FDIC, on behalf of the Federal Financial Institution Examination Council (FFIEC) and its constituent federal agencies, is requesting approval of a generic qualitative survey under its currently approved </w:t>
      </w:r>
      <w:r>
        <w:rPr>
          <w:rFonts w:eastAsia="Calibri"/>
          <w:color w:val="auto"/>
        </w:rPr>
        <w:t>“Information Collection for Qualitative Research” (OMB Control Number 3064-0198) for the FFIEC’s 2020 Information Technology Authentication Forum.</w:t>
      </w:r>
      <w:r>
        <w:t xml:space="preserve"> The FFIEC’s </w:t>
      </w:r>
      <w:r>
        <w:rPr>
          <w:i/>
        </w:rPr>
        <w:t>Authentication in an Internet Banking Environment</w:t>
      </w:r>
      <w:r>
        <w:t xml:space="preserve"> was last updated in 2011.  During the last decade, the cybersecurity threat landscape and authentication technologies have evolved.  There are reports in recent years that customer accounts have been compromised by phishing, credential stuffing, and other attack methods that exploit weaker authentication controls.  During the last decade, there also has been an increase in the third-party access to financial institutions’ electronic banking systems, such as via customer permissioned data aggregators and third-party application program interfaces.</w:t>
      </w:r>
    </w:p>
    <w:p w:rsidR="006F75AD" w:rsidRDefault="006F75AD" w:rsidP="000B2622">
      <w:pPr>
        <w:spacing w:before="200"/>
      </w:pPr>
    </w:p>
    <w:p w:rsidR="000B2622" w:rsidRDefault="000B2622" w:rsidP="000B2622">
      <w:r>
        <w:t>The</w:t>
      </w:r>
      <w:r w:rsidR="006F75AD">
        <w:t xml:space="preserve"> FDIC and the</w:t>
      </w:r>
      <w:r>
        <w:t xml:space="preserve"> FFIEC</w:t>
      </w:r>
      <w:r w:rsidR="005C34AF">
        <w:t xml:space="preserve"> </w:t>
      </w:r>
      <w:r>
        <w:t xml:space="preserve">are hosting this Authentication Forum in order to obtain views from a range of stakeholders regarding current and evolving authentication risks and controls.  </w:t>
      </w:r>
    </w:p>
    <w:p w:rsidR="000B2622" w:rsidRDefault="000B2622" w:rsidP="000B2622"/>
    <w:p w:rsidR="000B2622" w:rsidRDefault="000B2622" w:rsidP="000B2622">
      <w:r>
        <w:t>The FFIEC and the Member Agencies will use information from the Authentication Forum, as well as other information and supervisory experience, to consider in 2020 whether to update the Authentication Guidance and/or other supervisory guidance for financial institutions.</w:t>
      </w:r>
    </w:p>
    <w:p w:rsidR="000B2622" w:rsidRDefault="000B2622" w:rsidP="000B2622"/>
    <w:p w:rsidR="000B2622" w:rsidRDefault="000B2622" w:rsidP="000B2622">
      <w:r>
        <w:t xml:space="preserve">The FFIEC and its Member Agencies are interested in </w:t>
      </w:r>
      <w:r w:rsidR="005C34AF">
        <w:t>the attendees’</w:t>
      </w:r>
      <w:r>
        <w:t xml:space="preserve"> input</w:t>
      </w:r>
      <w:r w:rsidR="005C34AF">
        <w:t xml:space="preserve"> and views</w:t>
      </w:r>
      <w:r>
        <w:t xml:space="preserve"> on authentication-related issues, such as:</w:t>
      </w:r>
    </w:p>
    <w:p w:rsidR="000B2622" w:rsidRDefault="000B2622" w:rsidP="000B2622"/>
    <w:p w:rsidR="000B2622" w:rsidRDefault="000B2622" w:rsidP="000B2622">
      <w:pPr>
        <w:pStyle w:val="ListParagraph"/>
        <w:numPr>
          <w:ilvl w:val="0"/>
          <w:numId w:val="1"/>
        </w:numPr>
        <w:spacing w:after="120"/>
        <w:rPr>
          <w:rFonts w:ascii="Times New Roman" w:hAnsi="Times New Roman"/>
          <w:sz w:val="24"/>
          <w:szCs w:val="24"/>
        </w:rPr>
      </w:pPr>
      <w:r>
        <w:rPr>
          <w:rFonts w:ascii="Times New Roman" w:hAnsi="Times New Roman"/>
          <w:sz w:val="24"/>
          <w:szCs w:val="24"/>
        </w:rPr>
        <w:t>current and evolving threat information, metrics, and attack vectors which target (i) authentication controls for customer account access, and (ii) employee/vendor authentication controls for access to financial institutions’ systems.</w:t>
      </w:r>
    </w:p>
    <w:p w:rsidR="000B2622" w:rsidRDefault="000B2622" w:rsidP="000B2622">
      <w:pPr>
        <w:pStyle w:val="ListParagraph"/>
        <w:numPr>
          <w:ilvl w:val="0"/>
          <w:numId w:val="1"/>
        </w:numPr>
        <w:spacing w:after="120"/>
        <w:rPr>
          <w:rFonts w:ascii="Times New Roman" w:hAnsi="Times New Roman"/>
          <w:sz w:val="24"/>
          <w:szCs w:val="24"/>
        </w:rPr>
      </w:pPr>
      <w:r>
        <w:rPr>
          <w:rFonts w:ascii="Times New Roman" w:hAnsi="Times New Roman"/>
          <w:sz w:val="24"/>
          <w:szCs w:val="24"/>
        </w:rPr>
        <w:lastRenderedPageBreak/>
        <w:t>examples of effective authentication controls or practices to safeguard against these current and evolving threats.</w:t>
      </w:r>
    </w:p>
    <w:p w:rsidR="000B2622" w:rsidRDefault="000B2622" w:rsidP="000B2622">
      <w:pPr>
        <w:pStyle w:val="ListParagraph"/>
        <w:numPr>
          <w:ilvl w:val="0"/>
          <w:numId w:val="1"/>
        </w:numPr>
        <w:spacing w:after="120"/>
        <w:rPr>
          <w:rFonts w:ascii="Times New Roman" w:hAnsi="Times New Roman"/>
          <w:sz w:val="24"/>
          <w:szCs w:val="24"/>
        </w:rPr>
      </w:pPr>
      <w:r>
        <w:rPr>
          <w:rFonts w:ascii="Times New Roman" w:hAnsi="Times New Roman"/>
          <w:sz w:val="24"/>
          <w:szCs w:val="24"/>
        </w:rPr>
        <w:t>examples of controls or practices that are now viewed as ineffective in light of evolved threats.</w:t>
      </w:r>
    </w:p>
    <w:p w:rsidR="000B2622" w:rsidRDefault="000B2622" w:rsidP="000B2622">
      <w:pPr>
        <w:pStyle w:val="ListParagraph"/>
        <w:numPr>
          <w:ilvl w:val="0"/>
          <w:numId w:val="1"/>
        </w:numPr>
        <w:spacing w:after="120"/>
        <w:rPr>
          <w:rFonts w:ascii="Times New Roman" w:hAnsi="Times New Roman"/>
          <w:sz w:val="24"/>
          <w:szCs w:val="24"/>
        </w:rPr>
      </w:pPr>
      <w:r>
        <w:rPr>
          <w:rFonts w:ascii="Times New Roman" w:hAnsi="Times New Roman"/>
          <w:sz w:val="24"/>
          <w:szCs w:val="24"/>
        </w:rPr>
        <w:t xml:space="preserve">risks and controls associated with customer permissioned third parties.  </w:t>
      </w:r>
    </w:p>
    <w:p w:rsidR="000B2622" w:rsidRDefault="000B2622" w:rsidP="000B2622">
      <w:pPr>
        <w:pStyle w:val="ListParagraph"/>
        <w:numPr>
          <w:ilvl w:val="0"/>
          <w:numId w:val="1"/>
        </w:numPr>
        <w:spacing w:after="120"/>
        <w:rPr>
          <w:rFonts w:ascii="Times New Roman" w:eastAsia="Times New Roman" w:hAnsi="Times New Roman"/>
          <w:szCs w:val="20"/>
        </w:rPr>
      </w:pPr>
      <w:r>
        <w:rPr>
          <w:rFonts w:ascii="Times New Roman" w:hAnsi="Times New Roman"/>
          <w:sz w:val="24"/>
          <w:szCs w:val="24"/>
        </w:rPr>
        <w:t>changes in industry frameworks and U.S. and foreign laws impacting financial institution approaches to customer authentication and employee/vendor access authentication controls.</w:t>
      </w:r>
    </w:p>
    <w:p w:rsidR="000B2622" w:rsidRDefault="000B2622" w:rsidP="000B2622">
      <w:pPr>
        <w:rPr>
          <w:rFonts w:eastAsia="Times New Roman"/>
          <w:color w:val="auto"/>
          <w:szCs w:val="20"/>
        </w:rPr>
      </w:pPr>
      <w:r>
        <w:rPr>
          <w:rFonts w:eastAsia="Times New Roman"/>
          <w:color w:val="auto"/>
          <w:szCs w:val="20"/>
        </w:rPr>
        <w:t>The qualitative survey will be administered by a facilitator at a forum attended by a focus group consisting of invited representatives from institutions supervised by the FFIEC Member Agencies</w:t>
      </w:r>
      <w:r w:rsidR="005C34AF">
        <w:rPr>
          <w:rFonts w:eastAsia="Times New Roman"/>
          <w:color w:val="auto"/>
          <w:szCs w:val="20"/>
        </w:rPr>
        <w:t>, financial institution trade associations, consumer group representatives, and subject matter experts from think-tanks and consultancies</w:t>
      </w:r>
      <w:r>
        <w:rPr>
          <w:rFonts w:eastAsia="Times New Roman"/>
          <w:color w:val="auto"/>
          <w:szCs w:val="20"/>
        </w:rPr>
        <w:t>.  The survey will be deployed one time and the estimated burden associated with the event is as follows:</w:t>
      </w:r>
    </w:p>
    <w:p w:rsidR="000B2622" w:rsidRDefault="000B2622" w:rsidP="000B2622">
      <w:pPr>
        <w:spacing w:before="200"/>
        <w:rPr>
          <w:rFonts w:eastAsia="Times New Roman"/>
          <w:color w:val="auto"/>
          <w:szCs w:val="20"/>
        </w:rPr>
      </w:pPr>
    </w:p>
    <w:p w:rsidR="000B2622" w:rsidRDefault="000B2622" w:rsidP="000B2622">
      <w:pPr>
        <w:spacing w:after="120"/>
        <w:rPr>
          <w:rFonts w:eastAsia="Times New Roman"/>
          <w:color w:val="auto"/>
          <w:szCs w:val="20"/>
        </w:rPr>
      </w:pPr>
      <w:r>
        <w:rPr>
          <w:rFonts w:eastAsia="Times New Roman"/>
          <w:color w:val="auto"/>
          <w:szCs w:val="20"/>
        </w:rPr>
        <w:tab/>
      </w:r>
      <w:r>
        <w:rPr>
          <w:rFonts w:eastAsia="Times New Roman"/>
          <w:color w:val="auto"/>
          <w:szCs w:val="20"/>
        </w:rPr>
        <w:tab/>
        <w:t>Estimated number of respondents</w:t>
      </w:r>
      <w:r>
        <w:rPr>
          <w:rFonts w:eastAsia="Times New Roman"/>
          <w:color w:val="auto"/>
          <w:szCs w:val="20"/>
        </w:rPr>
        <w:tab/>
      </w:r>
      <w:r>
        <w:rPr>
          <w:rFonts w:eastAsia="Times New Roman"/>
          <w:color w:val="auto"/>
          <w:szCs w:val="20"/>
        </w:rPr>
        <w:tab/>
      </w:r>
      <w:r>
        <w:rPr>
          <w:rFonts w:eastAsia="Times New Roman"/>
          <w:color w:val="auto"/>
          <w:szCs w:val="20"/>
        </w:rPr>
        <w:tab/>
        <w:t>70</w:t>
      </w:r>
    </w:p>
    <w:p w:rsidR="000B2622" w:rsidRDefault="000B2622" w:rsidP="000B2622">
      <w:pPr>
        <w:spacing w:after="120"/>
        <w:rPr>
          <w:rFonts w:eastAsia="Times New Roman"/>
          <w:color w:val="auto"/>
          <w:szCs w:val="20"/>
        </w:rPr>
      </w:pPr>
      <w:r>
        <w:rPr>
          <w:rFonts w:eastAsia="Times New Roman"/>
          <w:color w:val="auto"/>
          <w:szCs w:val="20"/>
        </w:rPr>
        <w:tab/>
      </w:r>
      <w:r>
        <w:rPr>
          <w:rFonts w:eastAsia="Times New Roman"/>
          <w:color w:val="auto"/>
          <w:szCs w:val="20"/>
        </w:rPr>
        <w:tab/>
        <w:t>Estimated time to respond</w:t>
      </w:r>
      <w:r>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t>6 hours</w:t>
      </w:r>
    </w:p>
    <w:p w:rsidR="000B2622" w:rsidRDefault="000B2622" w:rsidP="000B2622">
      <w:pPr>
        <w:spacing w:after="120"/>
        <w:rPr>
          <w:rFonts w:eastAsia="Times New Roman"/>
          <w:color w:val="auto"/>
          <w:szCs w:val="20"/>
        </w:rPr>
      </w:pPr>
      <w:r>
        <w:rPr>
          <w:rFonts w:eastAsia="Times New Roman"/>
          <w:color w:val="auto"/>
          <w:szCs w:val="20"/>
        </w:rPr>
        <w:tab/>
      </w:r>
      <w:r>
        <w:rPr>
          <w:rFonts w:eastAsia="Times New Roman"/>
          <w:color w:val="auto"/>
          <w:szCs w:val="20"/>
        </w:rPr>
        <w:tab/>
        <w:t>Total Estimated Annual Burden</w:t>
      </w:r>
      <w:r>
        <w:rPr>
          <w:rFonts w:eastAsia="Times New Roman"/>
          <w:color w:val="auto"/>
          <w:szCs w:val="20"/>
        </w:rPr>
        <w:tab/>
      </w:r>
      <w:r>
        <w:rPr>
          <w:rFonts w:eastAsia="Times New Roman"/>
          <w:color w:val="auto"/>
          <w:szCs w:val="20"/>
        </w:rPr>
        <w:tab/>
      </w:r>
      <w:r>
        <w:rPr>
          <w:rFonts w:eastAsia="Times New Roman"/>
          <w:color w:val="auto"/>
          <w:szCs w:val="20"/>
        </w:rPr>
        <w:tab/>
        <w:t>420 hours.</w:t>
      </w:r>
    </w:p>
    <w:p w:rsidR="000B2622" w:rsidRDefault="000B2622" w:rsidP="000B2622">
      <w:pPr>
        <w:spacing w:before="200"/>
        <w:rPr>
          <w:rFonts w:eastAsia="Times New Roman"/>
          <w:color w:val="auto"/>
          <w:szCs w:val="20"/>
        </w:rPr>
      </w:pPr>
      <w:r>
        <w:rPr>
          <w:rFonts w:eastAsia="Times New Roman"/>
          <w:color w:val="auto"/>
          <w:szCs w:val="20"/>
        </w:rPr>
        <w:t>If you have any questions, please let me know.  Thank you for your consideration.</w:t>
      </w:r>
      <w:r>
        <w:rPr>
          <w:rFonts w:eastAsia="Times New Roman"/>
          <w:color w:val="auto"/>
        </w:rPr>
        <w:t xml:space="preserve"> </w:t>
      </w:r>
    </w:p>
    <w:p w:rsidR="00BF402E" w:rsidRDefault="00BF402E">
      <w:pPr>
        <w:spacing w:after="200"/>
        <w:rPr>
          <w:rFonts w:eastAsia="Times New Roman"/>
          <w:color w:val="auto"/>
          <w:sz w:val="20"/>
          <w:lang w:bidi="x-none"/>
        </w:rPr>
      </w:pPr>
    </w:p>
    <w:sectPr w:rsidR="00BF402E">
      <w:headerReference w:type="even" r:id="rId8"/>
      <w:headerReference w:type="default" r:id="rId9"/>
      <w:footerReference w:type="even" r:id="rId10"/>
      <w:footerReference w:type="default" r:id="rId11"/>
      <w:headerReference w:type="first" r:id="rId12"/>
      <w:footerReference w:type="first" r:id="rId13"/>
      <w:pgSz w:w="12240" w:h="15840"/>
      <w:pgMar w:top="1872" w:right="1440" w:bottom="1440" w:left="1440" w:header="43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477" w:rsidRDefault="005D7477">
      <w:r>
        <w:separator/>
      </w:r>
    </w:p>
  </w:endnote>
  <w:endnote w:type="continuationSeparator" w:id="0">
    <w:p w:rsidR="005D7477" w:rsidRDefault="005D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477" w:rsidRDefault="005D7477">
      <w:r>
        <w:separator/>
      </w:r>
    </w:p>
  </w:footnote>
  <w:footnote w:type="continuationSeparator" w:id="0">
    <w:p w:rsidR="005D7477" w:rsidRDefault="005D7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5680" behindDoc="1" locked="0" layoutInCell="1" allowOverlap="1" wp14:anchorId="409BEF8C" wp14:editId="3941A53A">
              <wp:simplePos x="0" y="0"/>
              <wp:positionH relativeFrom="page">
                <wp:posOffset>822325</wp:posOffset>
              </wp:positionH>
              <wp:positionV relativeFrom="page">
                <wp:posOffset>914400</wp:posOffset>
              </wp:positionV>
              <wp:extent cx="2489200" cy="274320"/>
              <wp:effectExtent l="3175" t="0" r="3175" b="190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4.75pt;margin-top:1in;width:196pt;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LpmAIAAIwFAAAOAAAAZHJzL2Uyb0RvYy54bWysVNuOmzAQfa/Uf7D8TriEJIBCVrshVJW2&#10;7arbfoADJlgFm9pOyLbqv3dskizZfana8oA8HnvmnJnjWd4c2wYdqFRM8BT7Ew8jygtRMr5L8dcv&#10;uRNhpDThJWkEpyl+ogrfrN6+WfZdQgNRi6akEkEQrpK+S3GtdZe4ripq2hI1ER3l4KyEbIkGU+7c&#10;UpIeoreNG3je3O2FLDspCqoU7GaDE69s/Kqihf5UVYpq1KQYsGn7l/a/NX93tSTJTpKuZsUJBvkL&#10;FC1hHJJeQmVEE7SX7FWolhVSKFHpSSFaV1QVK6jlAGx87wWbx5p01HKB4qjuUib1/8IWHw8PErEy&#10;xTFGnLTQos9QNMJ3DUVTU56+UwmceuwepCGountRfFPgcK88xlBwBm37D6KEMGSvhS3JsZKtuQlk&#10;0dFW/ulSeXrUqIDNIIxiaCdGBfiCRTgNbGtckpxvd1Lpd1S0yCxSLAGkjU4O90obNCQ5HzHJuMhZ&#10;09juNvxqAw4OO5AbrhqfQWGb9TP24k20iUInDOYbJ/SyzLnN16Ezz/3FLJtm63Xm/zJ5/TCpWVlS&#10;btKcheOHf9aYk4SHll+ko0TDShPOQFJyt103Eh0ICDe3n2kGgB8dc69hWDdweUHJD0LvLoidfB4t&#10;nDAPZ0688CLH8+O7eO6FcZjl15TuGaf/Tgn1oKlZMLNdGoF+wc2z32tuJJFiz0vbwZqScnNaa8Ka&#10;YT1ibxA/s4cinXtrNWpkOehYH7dHiGi0uhXlE6hVChAT6A5GGCxqIX9g1MM4SLH6vieSYtS85/De&#10;ppFv5KnHhhwb27FBeAGhUqwxGpZrPcycfSfZroZMvi0LF7fwSipmBfyMCqgYA568JXUaT2amjG17&#10;6nmIrn4DAAD//wMAUEsDBBQABgAIAAAAIQCUvV7M3wAAAAsBAAAPAAAAZHJzL2Rvd25yZXYueG1s&#10;TE9NT4NAEL2b+B82Y+KlsQsEtEWWxpo0MRoP0v6ALTsCKTtL2C1Ff73jSW/zPvLmvWIz215MOPrO&#10;kYJ4GYFAqp3pqFFw2O/uViB80GR07wgVfKGHTXl9VejcuAt94FSFRnAI+VwraEMYcil93aLVfukG&#10;JNY+3Wh1YDg20oz6wuG2l0kU3UurO+IPrR7wucX6VJ2tgtPLMC1ou42+0zg7vO9GfH2rFkrd3sxP&#10;jyACzuHPDL/1uTqU3OnozmS86Bkn64ytfKQpj2JHlsTMHJlZPSQgy0L+31D+AAAA//8DAFBLAQIt&#10;ABQABgAIAAAAIQC2gziS/gAAAOEBAAATAAAAAAAAAAAAAAAAAAAAAABbQ29udGVudF9UeXBlc10u&#10;eG1sUEsBAi0AFAAGAAgAAAAhADj9If/WAAAAlAEAAAsAAAAAAAAAAAAAAAAALwEAAF9yZWxzLy5y&#10;ZWxzUEsBAi0AFAAGAAgAAAAhABg5oumYAgAAjAUAAA4AAAAAAAAAAAAAAAAALgIAAGRycy9lMm9E&#10;b2MueG1sUEsBAi0AFAAGAAgAAAAhAJS9XszfAAAACwEAAA8AAAAAAAAAAAAAAAAA8gQAAGRycy9k&#10;b3ducmV2LnhtbFBLBQYAAAAABAAEAPMAAAD+BQ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14:anchorId="266C73F8" wp14:editId="29A9B907">
              <wp:simplePos x="0" y="0"/>
              <wp:positionH relativeFrom="page">
                <wp:posOffset>5306060</wp:posOffset>
              </wp:positionH>
              <wp:positionV relativeFrom="page">
                <wp:posOffset>914400</wp:posOffset>
              </wp:positionV>
              <wp:extent cx="1473200" cy="254000"/>
              <wp:effectExtent l="635" t="0" r="2540" b="31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417.8pt;margin-top:1in;width:116pt;height:2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jzmQIAAJMFAAAOAAAAZHJzL2Uyb0RvYy54bWysVNtu2zAMfR+wfxD07vpS5WKjTtHG8TCg&#10;24p1+wDFlmNhtuRJSpx22L+PknNxupdhmx8MUqRIHvKIN7f7tkE7pjSXIsXhVYARE4Usudik+OuX&#10;3JtjpA0VJW2kYCl+ZhrfLt6+uem7hEWylk3JFIIgQid9l+LamC7xfV3UrKX6SnZMgLGSqqUGVLXx&#10;S0V7iN42fhQEU7+XquyULJjWcJoNRrxw8auKFeZTVWlmUJNiqM24v3L/tf37ixuabBTtal4cyqB/&#10;UUVLuYCkp1AZNRRtFf8tVMsLJbWszFUhW19WFS+YwwBowuAVmqeadsxhgebo7tQm/f/CFh93jwrx&#10;MsUwKEFbGNFnaBoVm4YhYtvTdzoBr6fuUVmAunuQxTcNBv/CYhUNPmjdf5AlhKFbI11L9pVq7U0A&#10;i/au88+nzrO9QQUchmR2DePEqABbNCEByDYFTY63O6XNOyZbZIUUKyjSRae7B20G16OLTSZkzpsG&#10;zmnSiIsDiDmcQG64am22CjesH3EQr+arOfFINF15JMgy7y5fEm+ah7NJdp0tl1n40+YNSVLzsmTC&#10;pjkSJyR/NpgDhYeRn6ijZcNLG86WpNVmvWwU2lEgbu6+Q0NGbv5lGa5fgOUVpDAiwX0Ue/l0PvNI&#10;TiZePAvmXhDG9/E0IDHJ8ktID1ywf4eE+hTHk2jipjQq+hU2mPR52BduSm5F6SZYM1quDrKhvBnk&#10;EXpb8Rk9TPg4W8dRS8uBx2a/3juyh0dmr2X5DKRVEjgF9INNBkIt1QtGPWyFFOvvW6oYRs17Ac/u&#10;eh5alpqxosbKeqxQUUCoFBuMBnFphtWz7RTf1JApdN0R8g4eS8Udj+1DGqo6PDF4+Q7bYUvZ1TLW&#10;ndd5ly5+AQAA//8DAFBLAwQUAAYACAAAACEAVH455+AAAAAMAQAADwAAAGRycy9kb3ducmV2Lnht&#10;bExPy07DMBC8I/EP1iJxqahTSNMoxKkoUiVExYG0H+DGSxI1Xkexmwa+nu0JbjsPzc7k68l2YsTB&#10;t44ULOYRCKTKmZZqBYf99iEF4YMmoztHqOAbPayL25tcZ8Zd6BPHMtSCQ8hnWkETQp9J6asGrfZz&#10;1yOx9uUGqwPDoZZm0BcOt518jKJEWt0Sf2h0j68NVqfybBWc3vpxRptN9BMvloeP7YDvu3Km1P3d&#10;9PIMIuAU/sxwrc/VoeBOR3cm40WnIH1aJmxlIY551NURJSumjnylTMkil/9HFL8AAAD//wMAUEsB&#10;Ai0AFAAGAAgAAAAhALaDOJL+AAAA4QEAABMAAAAAAAAAAAAAAAAAAAAAAFtDb250ZW50X1R5cGVz&#10;XS54bWxQSwECLQAUAAYACAAAACEAOP0h/9YAAACUAQAACwAAAAAAAAAAAAAAAAAvAQAAX3JlbHMv&#10;LnJlbHNQSwECLQAUAAYACAAAACEAhL7I85kCAACTBQAADgAAAAAAAAAAAAAAAAAuAgAAZHJzL2Uy&#10;b0RvYy54bWxQSwECLQAUAAYACAAAACEAVH455+AAAAAMAQAADwAAAAAAAAAAAAAAAADzBAAAZHJz&#10;L2Rvd25yZXYueG1sUEsFBgAAAAAEAAQA8wAAAAAGAAAAAA==&#10;" filled="f" stroked="f">
              <v:stroke joinstyle="round"/>
              <v:path arrowok="t"/>
              <v:textbox inset="3pt,3pt,3pt,3pt">
                <w:txbxContent>
                  <w:p w:rsidR="00BF402E" w:rsidRDefault="00BF402E">
                    <w:pPr>
                      <w:jc w:val="right"/>
                      <w:rPr>
                        <w:rFonts w:eastAsia="Times New Roman"/>
                        <w:color w:val="auto"/>
                        <w:sz w:val="20"/>
                        <w:lang w:bidi="x-none"/>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3632" behindDoc="1" locked="0" layoutInCell="1" allowOverlap="1" wp14:anchorId="68FD8544" wp14:editId="60EE60DC">
              <wp:simplePos x="0" y="0"/>
              <wp:positionH relativeFrom="page">
                <wp:posOffset>822325</wp:posOffset>
              </wp:positionH>
              <wp:positionV relativeFrom="page">
                <wp:posOffset>914400</wp:posOffset>
              </wp:positionV>
              <wp:extent cx="2489200" cy="274320"/>
              <wp:effectExtent l="3175" t="0" r="3175" b="190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64.75pt;margin-top:1in;width:196pt;height:21.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y4nAIAAJMFAAAOAAAAZHJzL2Uyb0RvYy54bWysVNuOmzAQfa/Uf7D8TrgsSQAtWe2GUFXa&#10;tqtu+wEOmGAVbGo7IWnVf+/YJFmSfana8oA8HnvmnJnjub3btw3aUamY4Cn2Jx5GlBeiZHyT4q9f&#10;cifCSGnCS9IITlN8oArfLd6+ue27hAaiFk1JJYIgXCV9l+Ja6y5xXVXUtCVqIjrKwVkJ2RINpty4&#10;pSQ9RG8bN/C8mdsLWXZSFFQp2M0GJ17Y+FVFC/2pqhTVqEkxYNP2L+1/bf7u4pYkG0m6mhVHGOQv&#10;ULSEcUh6DpURTdBWslehWlZIoUSlJ4VoXVFVrKCWA7DxvSs2zzXpqOUCxVHduUzq/4UtPu6eJGJl&#10;imcYcdJCiz5D0QjfNBT5pjx9pxI49dw9SUNQdY+i+KbA4V54jKHgDFr3H0QJYchWC1uSfSVbcxPI&#10;or2t/OFcebrXqIDNIIxiaCdGBfiCeXgT2Na4JDnd7qTS76hokVmkWAJIG53sHpU2aEhyOmKScZGz&#10;prHdbfjFBhwcdiA3XDU+g8I262fsxatoFYVOGMxWTuhlmXOfL0NnlvvzaXaTLZeZ/8vk9cOkZmVJ&#10;uUlzEo4f/lljjhIeWn6WjhINK004A0nJzXrZSLQjINzcfqYZAH50zL2EYd3A5YqSH4TeQxA7+Sya&#10;O2EeTp147kWO58cP8cwL4zDLLyk9Mk7/nRLqUxxPg6nt0gj0FTfPfq+5kUSKLS9tB2tKytVxrQlr&#10;hvWIvUH8wh6KdOqt1aiR5aBjvV/vrdiDk7LXojyAaKUATYH8YJLBohbyB0Y9TIUUq+9bIilGzXsO&#10;z+4m8o1K9diQY2M9NggvIFSKNUbDcqmH0bPtJNvUkMm31eHiHh5LxayOzUMaUAEjY8DLt9yOU8qM&#10;lrFtT73M0sVvAAAA//8DAFBLAwQUAAYACAAAACEAlL1ezN8AAAALAQAADwAAAGRycy9kb3ducmV2&#10;LnhtbExPTU+DQBC9m/gfNmPipbELBLRFlsaaNDEaD9L+gC07Aik7S9gtRX+940lv8z7y5r1iM9te&#10;TDj6zpGCeBmBQKqd6ahRcNjv7lYgfNBkdO8IFXyhh015fVXo3LgLfeBUhUZwCPlcK2hDGHIpfd2i&#10;1X7pBiTWPt1odWA4NtKM+sLhtpdJFN1LqzviD60e8LnF+lSdrYLTyzAtaLuNvtM4O7zvRnx9qxZK&#10;3d7MT48gAs7hzwy/9bk6lNzp6M5kvOgZJ+uMrXykKY9iR5bEzByZWT0kIMtC/t9Q/gAAAP//AwBQ&#10;SwECLQAUAAYACAAAACEAtoM4kv4AAADhAQAAEwAAAAAAAAAAAAAAAAAAAAAAW0NvbnRlbnRfVHlw&#10;ZXNdLnhtbFBLAQItABQABgAIAAAAIQA4/SH/1gAAAJQBAAALAAAAAAAAAAAAAAAAAC8BAABfcmVs&#10;cy8ucmVsc1BLAQItABQABgAIAAAAIQAapEy4nAIAAJMFAAAOAAAAAAAAAAAAAAAAAC4CAABkcnMv&#10;ZTJvRG9jLnhtbFBLAQItABQABgAIAAAAIQCUvV7M3wAAAAsBAAAPAAAAAAAAAAAAAAAAAPYEAABk&#10;cnMvZG93bnJldi54bWxQSwUGAAAAAAQABADzAAAAAgY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4656" behindDoc="1" locked="0" layoutInCell="1" allowOverlap="1" wp14:anchorId="3406CBFD" wp14:editId="03CC6A40">
              <wp:simplePos x="0" y="0"/>
              <wp:positionH relativeFrom="page">
                <wp:posOffset>5306060</wp:posOffset>
              </wp:positionH>
              <wp:positionV relativeFrom="page">
                <wp:posOffset>914400</wp:posOffset>
              </wp:positionV>
              <wp:extent cx="1473200" cy="254000"/>
              <wp:effectExtent l="635" t="0" r="2540" b="31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r>
                            <w:t>May 7, 2014</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417.8pt;margin-top:1in;width:116pt;height:20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9mgIAAJMFAAAOAAAAZHJzL2Uyb0RvYy54bWysVNtu2zAMfR+wfxD07voS5WKjTtHG8TCg&#10;24p1+wDFlmNhtuRJSpx22L+PkpPU6V6GbX4wSJEiecgjXt8c2gbtmdJcihSHVwFGTBSy5GKb4q9f&#10;cm+BkTZUlLSRgqX4iWl8s3z75rrvEhbJWjYlUwiCCJ30XYprY7rE93VRs5bqK9kxAcZKqpYaUNXW&#10;LxXtIXrb+FEQzPxeqrJTsmBaw2k2GPHSxa8qVphPVaWZQU2KoTbj/sr9N/bvL69pslW0q3lxLIP+&#10;RRUt5QKSnkNl1FC0U/y3UC0vlNSyMleFbH1ZVbxgDgOgCYNXaB5r2jGHBZqju3Ob9P8LW3zcPyjE&#10;yxRPMRK0hRF9hqZRsW0Yimx7+k4n4PXYPSgLUHf3svimweBfWKyiwQdt+g+yhDB0Z6RryaFSrb0J&#10;YNHBdf7p3Hl2MKiAw5DMJzBOjAqwRVMSgGxT0OR0u1PavGOyRVZIsYIiXXS6v9dmcD252GRC5rxp&#10;4Jwmjbg4gJjDCeSGq9Zmq3DD+hEH8XqxXhCPRLO1R4Is827zFfFmeTifZpNstcrCnzZvSJKalyUT&#10;Ns2JOCH5s8EcKTyM/EwdLRte2nC2JK22m1Wj0J4CcXP3HRsycvMvy3D9AiyvIIURCe6i2Mtni7lH&#10;cjL14nmw8IIwvotnAYlJll9CuueC/Tsk1Kc4nkZTN6VR0a+wwaRfhn3hpuROlG6CNaPl+igbyptB&#10;HqG3Fb+ghwmfZus4amk58NgcNgdH9smJ2RtZPgFplQROAf1gk4FQS/WMUQ9bIcX6+44qhlHzXsCz&#10;myxCy1IzVtRY2YwVKgoIlWKD0SCuzLB6dp3i2xoyha47Qt7CY6m447F9SENVxycGL99hO24pu1rG&#10;uvN62aXLXwAAAP//AwBQSwMEFAAGAAgAAAAhAFR+OefgAAAADAEAAA8AAABkcnMvZG93bnJldi54&#10;bWxMT8tOwzAQvCPxD9YicamoU0jTKMSpKFIlRMWBtB/gxksSNV5HsZsGvp7tCW47D83O5OvJdmLE&#10;wbeOFCzmEQikypmWagWH/fYhBeGDJqM7R6jgGz2si9ubXGfGXegTxzLUgkPIZ1pBE0KfSemrBq32&#10;c9cjsfblBqsDw6GWZtAXDredfIyiRFrdEn9odI+vDVan8mwVnN76cUabTfQTL5aHj+2A77typtT9&#10;3fTyDCLgFP7McK3P1aHgTkd3JuNFpyB9WiZsZSGOedTVESUrpo58pUzJIpf/RxS/AAAA//8DAFBL&#10;AQItABQABgAIAAAAIQC2gziS/gAAAOEBAAATAAAAAAAAAAAAAAAAAAAAAABbQ29udGVudF9UeXBl&#10;c10ueG1sUEsBAi0AFAAGAAgAAAAhADj9If/WAAAAlAEAAAsAAAAAAAAAAAAAAAAALwEAAF9yZWxz&#10;Ly5yZWxzUEsBAi0AFAAGAAgAAAAhAL9Rtv2aAgAAkwUAAA4AAAAAAAAAAAAAAAAALgIAAGRycy9l&#10;Mm9Eb2MueG1sUEsBAi0AFAAGAAgAAAAhAFR+OefgAAAADAEAAA8AAAAAAAAAAAAAAAAA9AQAAGRy&#10;cy9kb3ducmV2LnhtbFBLBQYAAAAABAAEAPMAAAABBgAAAAA=&#10;" filled="f" stroked="f">
              <v:stroke joinstyle="round"/>
              <v:path arrowok="t"/>
              <v:textbox inset="3pt,3pt,3pt,3pt">
                <w:txbxContent>
                  <w:p w:rsidR="00BF402E" w:rsidRDefault="00BF402E">
                    <w:pPr>
                      <w:jc w:val="right"/>
                      <w:rPr>
                        <w:rFonts w:eastAsia="Times New Roman"/>
                        <w:color w:val="auto"/>
                        <w:sz w:val="20"/>
                        <w:lang w:bidi="x-none"/>
                      </w:rPr>
                    </w:pPr>
                    <w:r>
                      <w:t>May 7, 2014</w:t>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spacing w:line="203" w:lineRule="auto"/>
    </w:pPr>
  </w:p>
  <w:p w:rsidR="00BF402E" w:rsidRDefault="00BF402E">
    <w:pPr>
      <w:spacing w:line="203" w:lineRule="auto"/>
    </w:pPr>
  </w:p>
  <w:p w:rsidR="00BF402E" w:rsidRDefault="00BF402E">
    <w:pPr>
      <w:pStyle w:val="Header1"/>
      <w:rPr>
        <w:rFonts w:ascii="Arial Bold" w:hAnsi="Arial Bold"/>
      </w:rPr>
    </w:pPr>
  </w:p>
  <w:p w:rsidR="00BF402E" w:rsidRDefault="00BF402E">
    <w:pPr>
      <w:pStyle w:val="Header1"/>
      <w:rPr>
        <w:rFonts w:ascii="Arial Bold" w:hAnsi="Arial Bold"/>
      </w:rPr>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7728" behindDoc="1" locked="0" layoutInCell="1" allowOverlap="1" wp14:anchorId="66210666" wp14:editId="1BFF765C">
              <wp:simplePos x="0" y="0"/>
              <wp:positionH relativeFrom="page">
                <wp:posOffset>822960</wp:posOffset>
              </wp:positionH>
              <wp:positionV relativeFrom="page">
                <wp:posOffset>676910</wp:posOffset>
              </wp:positionV>
              <wp:extent cx="3187700" cy="139700"/>
              <wp:effectExtent l="3810" t="635" r="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Bold" w:hAnsi="Arial Bold"/>
                              <w:sz w:val="20"/>
                            </w:rPr>
                            <w:t>Federal Deposit Insurance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64.8pt;margin-top:53.3pt;width:25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JwlAIAAIMFAAAOAAAAZHJzL2Uyb0RvYy54bWysVG1vmzAQ/j5p/8Hydwqk5AVUUrUhTJO6&#10;rVq3H+CACdbA9mwnpJv233c2kCbpl2kbH9DZZz93z93ju7k9tA3aU6WZ4CkOrwKMKC9Eyfg2xV+/&#10;5N4CI20IL0kjOE3xM9X4dvn2zU0nEzoRtWhKqhCAcJ10MsW1MTLxfV3UtCX6SkjKwVkJ1RIDS7X1&#10;S0U6QG8bfxIEM78TqpRKFFRr2M16J146/KqihflUVZoa1KQYcjPur9x/Y//+8oYkW0VkzYohDfIX&#10;WbSEcQh6hMqIIWin2CuolhVKaFGZq0K0vqgqVlDHAdiEwQWbp5pI6rhAcbQ8lkn/P9ji4/5RIVam&#10;OMKIkxZa9BmKRvi2oWhqy9NJncCpJ/moLEEtH0TxTYPDP/PYhYYzaNN9ECXAkJ0RriSHSrX2JpBF&#10;B1f552Pl6cGgAjavw8V8HkCDCvCF17G1bQiSjLel0uYdFS2yRooVJOnQyf5Bm/7oeMQG4yJnTQP7&#10;JGn42QZg9jsQG65an83CNetnHMTrxXoRedFktvaiIMu8u3wVebM8nE+z62y1ysJfNm4YJTUrS8pt&#10;mFE4YfRnjRkk3Lf8KB0tGlZaOJuSVtvNqlFoT0C4ufuGgpwc88/TcPUCLheUwkkU3E9iL58t5l6U&#10;R1MPyrvwgjC+j2dBFEdZfk7pgXH675RQl+J4Opm6Lp0kfcEtcN9rbiRRYsdL18GaknI92IawprdP&#10;2NuMX9hDh8feOo1aWfY6NofNYRA7AFvJbkT5DKJVAjQF8oNJBkYt1A+MOpgKKdbfd0RRjJr3HJ6d&#10;HSGjoUZjMxqEF3A1xQaj3lyZftTspGLbGpBDVw0u7uBxVMzp9iWL4UnBS3dchqlkR8np2p16mZ3L&#10;3wAAAP//AwBQSwMEFAAGAAgAAAAhAMTJqubdAAAACwEAAA8AAABkcnMvZG93bnJldi54bWxMj8FO&#10;wzAQRO9I/IO1SFwQtdMiq4Q4FUXqiVNDQRzdeEkC8TqK3Tb8PdsTvc1oRrNvi9Xke3HEMXaBDGQz&#10;BQKpDq6jxsDubXO/BBGTJWf7QGjgFyOsyuurwuYunGiLxyo1gkco5tZAm9KQSxnrFr2NszAgcfYV&#10;Rm8T27GRbrQnHve9nCulpbcd8YXWDvjSYv1THbyBu131ulh/Yvbh3rNvpx62m9Csjbm9mZ6fQCSc&#10;0n8ZzviMDiUz7cOBXBQ9+/mj5ioLpVlwQy8yFvtztNQgy0Je/lD+AQAA//8DAFBLAQItABQABgAI&#10;AAAAIQC2gziS/gAAAOEBAAATAAAAAAAAAAAAAAAAAAAAAABbQ29udGVudF9UeXBlc10ueG1sUEsB&#10;Ai0AFAAGAAgAAAAhADj9If/WAAAAlAEAAAsAAAAAAAAAAAAAAAAALwEAAF9yZWxzLy5yZWxzUEsB&#10;Ai0AFAAGAAgAAAAhALLBMnCUAgAAgwUAAA4AAAAAAAAAAAAAAAAALgIAAGRycy9lMm9Eb2MueG1s&#10;UEsBAi0AFAAGAAgAAAAhAMTJqubdAAAACwEAAA8AAAAAAAAAAAAAAAAA7gQAAGRycy9kb3ducmV2&#10;LnhtbFBLBQYAAAAABAAEAPMAAAD4BQAAAAA=&#10;" filled="f" stroked="f">
              <v:stroke joinstyle="round"/>
              <v:path arrowok="t"/>
              <v:textbox inset="0,0,0,0">
                <w:txbxContent>
                  <w:p w:rsidR="00BF402E" w:rsidRDefault="00BF402E">
                    <w:pPr>
                      <w:rPr>
                        <w:rFonts w:eastAsia="Times New Roman"/>
                        <w:color w:val="auto"/>
                        <w:sz w:val="20"/>
                        <w:lang w:bidi="x-none"/>
                      </w:rPr>
                    </w:pPr>
                    <w:r>
                      <w:rPr>
                        <w:rFonts w:ascii="Arial Bold" w:hAnsi="Arial Bold"/>
                        <w:sz w:val="20"/>
                      </w:rPr>
                      <w:t>Federal Deposit Insurance Corporation</w:t>
                    </w:r>
                  </w:p>
                </w:txbxContent>
              </v:textbox>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14:anchorId="326C7234" wp14:editId="0565F303">
              <wp:simplePos x="0" y="0"/>
              <wp:positionH relativeFrom="page">
                <wp:posOffset>895985</wp:posOffset>
              </wp:positionH>
              <wp:positionV relativeFrom="page">
                <wp:posOffset>1005840</wp:posOffset>
              </wp:positionV>
              <wp:extent cx="5897880" cy="0"/>
              <wp:effectExtent l="10160" t="5715" r="6985" b="133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1EFA16"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UU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KRI&#10;DxI9C8XRLHRmMK6EgFptbKiNHtWredb0u0NK1x1ROx4Zvp0MpGUhI3mXEjbOAP52+KIZxJC917FN&#10;x9b2ARIagI5RjdNNDX70iMLhtJg/FgWIRq++hJTXRGOd/8x1j4JRYQmcIzA5PDsfiJDyGhLuUXot&#10;pIxiS4WGCs+nk2lMcFoKFpwhzNndtpYWHUgYl/jFqsBzH2b1XrEI1nHCVhfbEyHPNlwuVcCDUoDO&#10;xTrPw495Ol8VqyIf5ZPZapSnTTP6tK7z0WydPU6bh6aum+xnoJblZScY4yqwu85mlv+d9pdXcp6q&#10;23Te2pC8R4/9ArLXfyQdtQzynQdhq9lpY68awzjG4MvTCfN+vwf7/oEvfwEAAP//AwBQSwMEFAAG&#10;AAgAAAAhANKbHS7eAAAADAEAAA8AAABkcnMvZG93bnJldi54bWxMj0FPwzAMhe9I/IfISFwmlnSM&#10;aStNJwT0xoUB4uq1pq1onK7JtsKvx5OQ4OZnPz1/L1uPrlMHGkLr2UIyNaCIS1+1XFt4fSmulqBC&#10;RK6w80wWvijAOj8/yzCt/JGf6bCJtZIQDilaaGLsU61D2ZDDMPU9sdw+/OAwihxqXQ14lHDX6Zkx&#10;C+2wZfnQYE/3DZWfm72zEIo32hXfk3Ji3q9rT7Pdw9MjWnt5Md7dgoo0xj8znPAFHXJh2vo9V0F1&#10;oudJIlYZbpZzUCeHWaxWoLa/K51n+n+J/AcAAP//AwBQSwECLQAUAAYACAAAACEAtoM4kv4AAADh&#10;AQAAEwAAAAAAAAAAAAAAAAAAAAAAW0NvbnRlbnRfVHlwZXNdLnhtbFBLAQItABQABgAIAAAAIQA4&#10;/SH/1gAAAJQBAAALAAAAAAAAAAAAAAAAAC8BAABfcmVscy8ucmVsc1BLAQItABQABgAIAAAAIQAR&#10;iFUUEwIAACgEAAAOAAAAAAAAAAAAAAAAAC4CAABkcnMvZTJvRG9jLnhtbFBLAQItABQABgAIAAAA&#10;IQDSmx0u3gAAAAwBAAAPAAAAAAAAAAAAAAAAAG0EAABkcnMvZG93bnJldi54bWxQSwUGAAAAAAQA&#10;BADzAAAAeAUAAAAA&#10;">
              <w10:wrap anchorx="page" anchory="page"/>
            </v:line>
          </w:pict>
        </mc:Fallback>
      </mc:AlternateContent>
    </w:r>
    <w:r>
      <w:rPr>
        <w:noProof/>
      </w:rPr>
      <w:drawing>
        <wp:anchor distT="0" distB="0" distL="114300" distR="114300" simplePos="0" relativeHeight="251659776" behindDoc="1" locked="0" layoutInCell="1" allowOverlap="1" wp14:anchorId="33285D75" wp14:editId="2E962127">
          <wp:simplePos x="0" y="0"/>
          <wp:positionH relativeFrom="page">
            <wp:posOffset>876300</wp:posOffset>
          </wp:positionH>
          <wp:positionV relativeFrom="page">
            <wp:posOffset>266700</wp:posOffset>
          </wp:positionV>
          <wp:extent cx="914400" cy="368300"/>
          <wp:effectExtent l="19050" t="19050" r="19050" b="1270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683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14:anchorId="5082B23A" wp14:editId="40FC4BD6">
              <wp:simplePos x="0" y="0"/>
              <wp:positionH relativeFrom="page">
                <wp:posOffset>822960</wp:posOffset>
              </wp:positionH>
              <wp:positionV relativeFrom="page">
                <wp:posOffset>822325</wp:posOffset>
              </wp:positionV>
              <wp:extent cx="3578860" cy="137160"/>
              <wp:effectExtent l="3810" t="3175" r="0" b="25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886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64.8pt;margin-top:64.75pt;width:281.8pt;height:10.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tDZAIAANkEAAAOAAAAZHJzL2Uyb0RvYy54bWysVFFv0zAQfkfiP1h+b5N0aZtESye2UYQ0&#10;YGLwA1zbaSwc29hu0w7x3zk7TdmAB4TIg3POnT/fd/ddLq8OnUR7bp3QqsbZNMWIK6qZUNsaf/60&#10;nhQYOU8UI1IrXuMjd/hq9fLFZW8qPtOtloxbBCDKVb2pceu9qZLE0ZZ3xE214QqcjbYd8bC124RZ&#10;0gN6J5NZmi6SXltmrKbcOfh6OzjxKuI3Daf+Q9M47pGsMeTm42rjuglrsrok1dYS0wp6SoP8QxYd&#10;EQouPUPdEk/QzorfoDpBrXa68VOqu0Q3jaA8cgA2WfoLm4eWGB65QHGcOZfJ/T9Y+n5/b5FgNZ5h&#10;pEgHLfoIRSNqKzkqQnl64yqIejD3NhB05k7TLw4cyTNP2DiIQZv+nWYAQ3Zex5IcGtuFk0AWHWLl&#10;j+fK84NHFD5ezJdFsYAGUfBlF8sM7HAFqcbTxjr/husOBaPGFpKM6GR/5/wQOobENLUUbC2kjBu7&#10;3dxIi/YEVLCOzwndPQ2TKgQrHY4NiMMXSBLuCL6QbuzqtzKb5en1rJysF8Vykq/z+aRcpsUkzcrr&#10;cpHmZX67/h4SzPKqFYxxdScUHxWW5X/XwZPWB21EjaG+xuV8No/cn2XvnpJM4/MnklbvFAN2pGo5&#10;Ya9PtidCDnbyPOPYA6A9vmMhYudDswd1+MPmECU0H/Wy0ewIUrAaOgVNhf8DGK22jxj1MGs1dl93&#10;xHKM5FsFYg6DORp2NDajQRSFozX2GA3mjR8GeGes2LaAnMVqKP0KJNeIqIYgxyGLk1BhfiKH06yH&#10;AX26j1E//0irHwAAAP//AwBQSwMEFAAGAAgAAAAhABpJ/CLgAAAACwEAAA8AAABkcnMvZG93bnJl&#10;di54bWxMj0FPwzAMhe9I/IfISNxY2o4VVppOgAQHOFFAcMwar61InNJkW8evx3CBm5/99Py9cjU5&#10;K3Y4ht6TgnSWgEBqvOmpVfDyfHd2CSJETUZbT6jggAFW1fFRqQvj9/SEuzq2gkMoFFpBF+NQSBma&#10;Dp0OMz8g8W3jR6cjy7GVZtR7DndWZkmSS6d74g+dHvC2w+aj3joFG3v+9dm+148Xwd8ckvlrfHi7&#10;N0qdnkzXVyAiTvHPDD/4jA4VM639lkwQlnW2zNn6OyxAsCNfzjMQa94s0hRkVcr/HapvAAAA//8D&#10;AFBLAQItABQABgAIAAAAIQC2gziS/gAAAOEBAAATAAAAAAAAAAAAAAAAAAAAAABbQ29udGVudF9U&#10;eXBlc10ueG1sUEsBAi0AFAAGAAgAAAAhADj9If/WAAAAlAEAAAsAAAAAAAAAAAAAAAAALwEAAF9y&#10;ZWxzLy5yZWxzUEsBAi0AFAAGAAgAAAAhAM9La0NkAgAA2QQAAA4AAAAAAAAAAAAAAAAALgIAAGRy&#10;cy9lMm9Eb2MueG1sUEsBAi0AFAAGAAgAAAAhABpJ/CLgAAAACwEAAA8AAAAAAAAAAAAAAAAAvgQA&#10;AGRycy9kb3ducmV2LnhtbFBLBQYAAAAABAAEAPMAAADLBQ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14:anchorId="29F638BF" wp14:editId="65EBAF5B">
              <wp:simplePos x="0" y="0"/>
              <wp:positionH relativeFrom="page">
                <wp:posOffset>4297680</wp:posOffset>
              </wp:positionH>
              <wp:positionV relativeFrom="page">
                <wp:posOffset>840740</wp:posOffset>
              </wp:positionV>
              <wp:extent cx="2573020" cy="137160"/>
              <wp:effectExtent l="1905" t="2540" r="0" b="31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02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338.4pt;margin-top:66.2pt;width:202.6pt;height:10.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hZwIAANkEAAAOAAAAZHJzL2Uyb0RvYy54bWysVNuO0zAQfUfiHyy/t7lsekm06YrdpQhp&#10;gRULH+DaTmPh2MZ2m3YR/87Yacou8IAQeXDGnvHknJkzubw6dBLtuXVCqxpn0xQjrqhmQm1r/PnT&#10;erLEyHmiGJFa8RofucNXq5cvLntT8Vy3WjJuESRRrupNjVvvTZUkjra8I26qDVfgbLTtiIet3SbM&#10;kh6ydzLJ03Se9NoyYzXlzsHp7eDEq5i/aTj1H5rGcY9kjQGbj6uN6yasyeqSVFtLTCvoCQb5BxQd&#10;EQo+ek51SzxBOyt+S9UJarXTjZ9S3SW6aQTlkQOwydJf2Dy0xPDIBYrjzLlM7v+lpe/39xYJBr3D&#10;SJEOWvQRikbUVnJUhvL0xlUQ9WDubSDozJ2mXxw4kmeesHEQgzb9O80gDdl5HUtyaGwXbgJZdIiV&#10;P54rzw8eUTjMZ4uLNIcGUfBlF4tsHluTkGq8bazzb7juUDBqbAFkzE72d84HNKQaQyJMLQVbCynj&#10;xm43N9KiPQEVrOMTmMEV9zRMqhCsdLg2uIcTAAnfCL4AN3b1W5nlRXqdl5P1fLmYFOtiNikX6XKS&#10;ZuV1OU+Lsrhdfw8As6JqBWNc3QnFR4Vlxd918KT1QRtRY6ivcTnLZ5H7M/TuKck0Pn8iafVOMWBH&#10;qpYT9vpkeyLkYCfPEccqAe3xHQsROx+aPajDHzaHKKH5qJeNZkeQgtXQKWgq/B/AaLV9xKiHWaux&#10;+7ojlmMk3yoQcxjM0bCjsRkNoihcrbHHaDBv/DDAO2PFtoXMWayG0q9Aco2IaghyHFAA8rCB+Ykc&#10;TrMeBvTpPkb9/COtfgAAAP//AwBQSwMEFAAGAAgAAAAhAPVulwnhAAAADAEAAA8AAABkcnMvZG93&#10;bnJldi54bWxMj8FOwzAQRO9I/IO1SNyoTRrSKsSpAAkOcGoAwdGNt0lEvA6x26Z8PdsT3HY0o9k3&#10;xWpyvdjjGDpPGq5nCgRS7W1HjYa318erJYgQDVnTe0INRwywKs/PCpNbf6A17qvYCC6hkBsNbYxD&#10;LmWoW3QmzPyAxN7Wj85ElmMj7WgOXO56mSiVSWc64g+tGfChxfqr2jkN2z79+W4+q5dF8PdHNX+P&#10;zx9PVuvLi+nuFkTEKf6F4YTP6FAy08bvyAbRa8gWGaNHNuZJCuKUUMuE5234ukkVyLKQ/0eUvwAA&#10;AP//AwBQSwECLQAUAAYACAAAACEAtoM4kv4AAADhAQAAEwAAAAAAAAAAAAAAAAAAAAAAW0NvbnRl&#10;bnRfVHlwZXNdLnhtbFBLAQItABQABgAIAAAAIQA4/SH/1gAAAJQBAAALAAAAAAAAAAAAAAAAAC8B&#10;AABfcmVscy8ucmVsc1BLAQItABQABgAIAAAAIQBB/6dhZwIAANkEAAAOAAAAAAAAAAAAAAAAAC4C&#10;AABkcnMvZTJvRG9jLnhtbFBLAQItABQABgAIAAAAIQD1bpcJ4QAAAAwBAAAPAAAAAAAAAAAAAAAA&#10;AMEEAABkcnMvZG93bnJldi54bWxQSwUGAAAAAAQABADzAAAAzwU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16870"/>
    <w:multiLevelType w:val="hybridMultilevel"/>
    <w:tmpl w:val="4CB4F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removePersonalInformation/>
  <w:removeDateAndTim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EF"/>
    <w:rsid w:val="00041821"/>
    <w:rsid w:val="00091AAF"/>
    <w:rsid w:val="000A1EA8"/>
    <w:rsid w:val="000B2622"/>
    <w:rsid w:val="000B59D1"/>
    <w:rsid w:val="001011DA"/>
    <w:rsid w:val="00124D94"/>
    <w:rsid w:val="0018506F"/>
    <w:rsid w:val="001A2298"/>
    <w:rsid w:val="001B770C"/>
    <w:rsid w:val="001C77DF"/>
    <w:rsid w:val="001F0C8F"/>
    <w:rsid w:val="002151CA"/>
    <w:rsid w:val="00217C61"/>
    <w:rsid w:val="00234034"/>
    <w:rsid w:val="00294C85"/>
    <w:rsid w:val="002969EF"/>
    <w:rsid w:val="00360D9B"/>
    <w:rsid w:val="003A31E1"/>
    <w:rsid w:val="003C01EF"/>
    <w:rsid w:val="003D321B"/>
    <w:rsid w:val="003E0A8A"/>
    <w:rsid w:val="00423511"/>
    <w:rsid w:val="00471558"/>
    <w:rsid w:val="004A2C97"/>
    <w:rsid w:val="004A3101"/>
    <w:rsid w:val="004A49E7"/>
    <w:rsid w:val="004D08A6"/>
    <w:rsid w:val="004D377C"/>
    <w:rsid w:val="00506AFA"/>
    <w:rsid w:val="005523B4"/>
    <w:rsid w:val="005712A5"/>
    <w:rsid w:val="00572D23"/>
    <w:rsid w:val="00592AE6"/>
    <w:rsid w:val="005B4878"/>
    <w:rsid w:val="005C34AF"/>
    <w:rsid w:val="005D7477"/>
    <w:rsid w:val="006135A6"/>
    <w:rsid w:val="0062607F"/>
    <w:rsid w:val="00634775"/>
    <w:rsid w:val="006D7A10"/>
    <w:rsid w:val="006F75AD"/>
    <w:rsid w:val="00737C13"/>
    <w:rsid w:val="00752659"/>
    <w:rsid w:val="007C7CD8"/>
    <w:rsid w:val="007E6ADD"/>
    <w:rsid w:val="008231A1"/>
    <w:rsid w:val="008D19B9"/>
    <w:rsid w:val="008D303D"/>
    <w:rsid w:val="009129F5"/>
    <w:rsid w:val="00936FDF"/>
    <w:rsid w:val="00995B1D"/>
    <w:rsid w:val="00997D46"/>
    <w:rsid w:val="009A28D8"/>
    <w:rsid w:val="009B2F12"/>
    <w:rsid w:val="009E4BF9"/>
    <w:rsid w:val="009F7DE9"/>
    <w:rsid w:val="00A026B6"/>
    <w:rsid w:val="00A1338E"/>
    <w:rsid w:val="00A21AFE"/>
    <w:rsid w:val="00A34542"/>
    <w:rsid w:val="00AB2AC0"/>
    <w:rsid w:val="00B61B73"/>
    <w:rsid w:val="00BA4D29"/>
    <w:rsid w:val="00BC7FFB"/>
    <w:rsid w:val="00BF402E"/>
    <w:rsid w:val="00C31C0B"/>
    <w:rsid w:val="00C33312"/>
    <w:rsid w:val="00CD0E8C"/>
    <w:rsid w:val="00D2432A"/>
    <w:rsid w:val="00D24551"/>
    <w:rsid w:val="00D43735"/>
    <w:rsid w:val="00D91F61"/>
    <w:rsid w:val="00DB0063"/>
    <w:rsid w:val="00DF0133"/>
    <w:rsid w:val="00E07CD5"/>
    <w:rsid w:val="00E21631"/>
    <w:rsid w:val="00E64FC7"/>
    <w:rsid w:val="00EA4629"/>
    <w:rsid w:val="00EC7D3E"/>
    <w:rsid w:val="00ED2B9D"/>
    <w:rsid w:val="00EF4558"/>
    <w:rsid w:val="00F06A97"/>
    <w:rsid w:val="00F46D50"/>
    <w:rsid w:val="00F529DB"/>
    <w:rsid w:val="00FC1FBC"/>
    <w:rsid w:val="00FC3FC7"/>
    <w:rsid w:val="00FE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 w:type="paragraph" w:styleId="ListParagraph">
    <w:name w:val="List Paragraph"/>
    <w:basedOn w:val="Normal"/>
    <w:uiPriority w:val="34"/>
    <w:qFormat/>
    <w:rsid w:val="000B2622"/>
    <w:pPr>
      <w:ind w:left="720"/>
      <w:contextualSpacing/>
    </w:pPr>
    <w:rPr>
      <w:rFonts w:ascii="Calibri" w:eastAsia="Calibri" w:hAnsi="Calibr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 w:type="paragraph" w:styleId="ListParagraph">
    <w:name w:val="List Paragraph"/>
    <w:basedOn w:val="Normal"/>
    <w:uiPriority w:val="34"/>
    <w:qFormat/>
    <w:rsid w:val="000B2622"/>
    <w:pPr>
      <w:ind w:left="720"/>
      <w:contextualSpacing/>
    </w:pPr>
    <w:rPr>
      <w:rFonts w:ascii="Calibri" w:eastAsia="Calibri" w:hAnsi="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3130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2020-01-16T18:14:00Z</dcterms:created>
  <dcterms:modified xsi:type="dcterms:W3CDTF">2020-01-16T18:14:00Z</dcterms:modified>
</cp:coreProperties>
</file>