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cex="http://schemas.microsoft.com/office/word/2018/wordml/cex" xmlns:w16="http://schemas.microsoft.com/office/word/2018/wordml"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604F" w:rsidP="00F06866" w:rsidRDefault="00F06866" w14:paraId="1FE1C361" w14:textId="77777777">
      <w:pPr>
        <w:pStyle w:val="Heading2"/>
        <w:tabs>
          <w:tab w:val="left" w:pos="900"/>
        </w:tabs>
        <w:ind w:right="-180"/>
      </w:pPr>
      <w:bookmarkStart w:name="_GoBack" w:id="0"/>
      <w:bookmarkEnd w:id="0"/>
      <w:r w:rsidRPr="00E56409">
        <w:t>Request for Approval under the “</w:t>
      </w:r>
      <w:r w:rsidRPr="00E56409" w:rsidR="00AF48ED">
        <w:t>Improving Customer Experience</w:t>
      </w:r>
      <w:r w:rsidRPr="00E56409" w:rsidR="005131B6">
        <w:t>:</w:t>
      </w:r>
    </w:p>
    <w:p w:rsidRPr="00E56409" w:rsidR="00AF48ED" w:rsidP="00F06866" w:rsidRDefault="00AF48ED" w14:paraId="1273C9DB" w14:textId="33113056">
      <w:pPr>
        <w:pStyle w:val="Heading2"/>
        <w:tabs>
          <w:tab w:val="left" w:pos="900"/>
        </w:tabs>
        <w:ind w:right="-180"/>
      </w:pPr>
      <w:r w:rsidRPr="00E56409">
        <w:t>(OMB Circular A-11, Section 280 Implementation)</w:t>
      </w:r>
      <w:r w:rsidRPr="00E56409" w:rsidR="00F06866">
        <w:t xml:space="preserve">” </w:t>
      </w:r>
    </w:p>
    <w:p w:rsidRPr="00E56409" w:rsidR="005E714A" w:rsidP="00F06866" w:rsidRDefault="00F06866" w14:paraId="7F139EB6" w14:textId="158EF0BA">
      <w:pPr>
        <w:pStyle w:val="Heading2"/>
        <w:tabs>
          <w:tab w:val="left" w:pos="900"/>
        </w:tabs>
        <w:ind w:right="-180"/>
      </w:pPr>
      <w:r w:rsidRPr="00E56409">
        <w:t xml:space="preserve">(OMB Control Number: </w:t>
      </w:r>
      <w:r w:rsidRPr="00E56409" w:rsidR="00D52C43">
        <w:t>0503</w:t>
      </w:r>
      <w:r w:rsidRPr="00E56409">
        <w:t>-</w:t>
      </w:r>
      <w:r w:rsidRPr="00E56409" w:rsidR="00390754">
        <w:t>0024</w:t>
      </w:r>
      <w:r w:rsidRPr="00E56409">
        <w:t>)</w:t>
      </w:r>
    </w:p>
    <w:p w:rsidRPr="00E56409" w:rsidR="005131B6" w:rsidP="005131B6" w:rsidRDefault="005131B6" w14:paraId="27B5D7E1" w14:textId="77777777"/>
    <w:p w:rsidRPr="00E56409" w:rsidR="0084422D" w:rsidP="00434E33" w:rsidRDefault="002863AD" w14:paraId="2EBCA940" w14:textId="7F8946B5">
      <w:pPr>
        <w:rPr>
          <w:b/>
        </w:rPr>
      </w:pPr>
      <w:r w:rsidRPr="00E56409">
        <w:rPr>
          <w:b/>
          <w:noProof/>
        </w:rPr>
        <mc:AlternateContent>
          <mc:Choice Requires="wps">
            <w:drawing>
              <wp:anchor distT="0" distB="0" distL="114300" distR="114300" simplePos="0" relativeHeight="251657216" behindDoc="0" locked="0" layoutInCell="0" allowOverlap="1" wp14:editId="2F8795C4" wp14:anchorId="584BFD53">
                <wp:simplePos x="0" y="0"/>
                <wp:positionH relativeFrom="column">
                  <wp:posOffset>0</wp:posOffset>
                </wp:positionH>
                <wp:positionV relativeFrom="paragraph">
                  <wp:posOffset>0</wp:posOffset>
                </wp:positionV>
                <wp:extent cx="5943600" cy="0"/>
                <wp:effectExtent l="9525" t="17145" r="9525" b="1143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14="http://schemas.microsoft.com/office/drawing/2010/main" xmlns:a="http://schemas.openxmlformats.org/drawingml/2006/main">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3951FF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p>
    <w:p w:rsidRPr="00E56409" w:rsidR="0084422D" w:rsidP="005A32DA" w:rsidRDefault="0084422D" w14:paraId="551D2D7B" w14:textId="4B5DC207">
      <w:pPr>
        <w:pStyle w:val="Header"/>
        <w:tabs>
          <w:tab w:val="clear" w:pos="4320"/>
          <w:tab w:val="clear" w:pos="8640"/>
        </w:tabs>
      </w:pPr>
      <w:r w:rsidRPr="00E56409">
        <w:rPr>
          <w:b/>
        </w:rPr>
        <w:t>TITLE OF INFORMATION COLLECTION:</w:t>
      </w:r>
      <w:r w:rsidRPr="00E56409" w:rsidR="005E714A">
        <w:t xml:space="preserve">  </w:t>
      </w:r>
      <w:r w:rsidRPr="00E56409" w:rsidR="00DD78CB">
        <w:t>USDA APHIS Veterinary Services Customer Satisfaction Survey</w:t>
      </w:r>
    </w:p>
    <w:p w:rsidRPr="00E56409" w:rsidR="005A32DA" w:rsidP="005A32DA" w:rsidRDefault="005A32DA" w14:paraId="3D4238D9" w14:textId="77777777">
      <w:pPr>
        <w:pStyle w:val="Header"/>
        <w:tabs>
          <w:tab w:val="clear" w:pos="4320"/>
          <w:tab w:val="clear" w:pos="8640"/>
        </w:tabs>
        <w:rPr>
          <w:b/>
        </w:rPr>
      </w:pPr>
    </w:p>
    <w:p w:rsidRPr="00E56409" w:rsidR="00245031" w:rsidP="005131B6" w:rsidRDefault="00F15956" w14:paraId="5F31262A" w14:textId="37038E63">
      <w:r w:rsidRPr="00E56409">
        <w:rPr>
          <w:b/>
        </w:rPr>
        <w:t>PURPOSE:</w:t>
      </w:r>
      <w:r w:rsidRPr="00E56409" w:rsidR="005131B6">
        <w:rPr>
          <w:b/>
        </w:rPr>
        <w:t xml:space="preserve">  </w:t>
      </w:r>
      <w:r w:rsidRPr="00E56409" w:rsidR="00DD32FA">
        <w:t xml:space="preserve">USDA Animal Plant Health Inspection Service’s </w:t>
      </w:r>
      <w:r w:rsidRPr="00E56409" w:rsidR="00D32352">
        <w:t xml:space="preserve">Veterinary Services </w:t>
      </w:r>
      <w:r w:rsidRPr="00E56409" w:rsidR="00DD32FA">
        <w:t xml:space="preserve">program (VS) </w:t>
      </w:r>
      <w:r w:rsidRPr="00E56409" w:rsidR="00D32352">
        <w:t xml:space="preserve">interfaces with customers through multiple </w:t>
      </w:r>
      <w:r w:rsidRPr="00E56409" w:rsidR="00AB76A6">
        <w:t>venues</w:t>
      </w:r>
      <w:r w:rsidRPr="00E56409" w:rsidR="00D32352">
        <w:t xml:space="preserve">, including </w:t>
      </w:r>
      <w:r w:rsidRPr="00E56409" w:rsidR="00AB76A6">
        <w:t>District offices in each US state and territory, Port Services along the Northern and Southern Borders, New York, Miami, and Los Angeles, Veterinary Export Trade Services, international pet travel, the Cattle Fever Tick Eradication program and the National Veterinary Accreditation Program</w:t>
      </w:r>
      <w:r w:rsidRPr="00E56409" w:rsidR="00941250">
        <w:t xml:space="preserve">. </w:t>
      </w:r>
      <w:r w:rsidRPr="00E56409" w:rsidR="00467A98">
        <w:t>We currently do not have a systematic method for measuring real-time customer satisfaction other than through individual communications, Town Halls or high-level meetings with State Animal Health Officials, the VS Deputy Administrator or above. Limited</w:t>
      </w:r>
      <w:r w:rsidRPr="00E56409" w:rsidR="00245031">
        <w:t xml:space="preserve"> visibility on real-time employee and customer satisfaction leads us to react to input that is irrelevant or outdated at best, especially during a global pandemic. On top of that, because we lack data and due to political and other pressures, we tend to cede all power to disgruntled customers</w:t>
      </w:r>
      <w:r w:rsidRPr="00E56409" w:rsidR="00DD32FA">
        <w:t xml:space="preserve">, which </w:t>
      </w:r>
      <w:r w:rsidRPr="00E56409" w:rsidR="00825897">
        <w:t>in turn disengages employees</w:t>
      </w:r>
      <w:r w:rsidRPr="00E56409" w:rsidR="00245031">
        <w:t xml:space="preserve">. </w:t>
      </w:r>
      <w:r w:rsidRPr="00E56409" w:rsidR="000B3890">
        <w:t>B</w:t>
      </w:r>
      <w:r w:rsidRPr="00E56409" w:rsidR="00245031">
        <w:t>ecause we are not consistently and routinely collecting real-time data, we assume that no news is good news and are missing the opportunity to have an impact on real pain points for our employees and customers.</w:t>
      </w:r>
      <w:r w:rsidRPr="00E56409" w:rsidR="00467A98">
        <w:t xml:space="preserve"> </w:t>
      </w:r>
      <w:r w:rsidRPr="00E56409" w:rsidR="00825897">
        <w:t>Questions asked here are intended to provide us a baseline</w:t>
      </w:r>
      <w:r w:rsidRPr="00E56409" w:rsidR="00081754">
        <w:t xml:space="preserve"> for where to start on customer experience improvement initiatives. Data collected through this survey over time will also give us the ability to measure the impact of our improvements.</w:t>
      </w:r>
      <w:r w:rsidRPr="00E56409" w:rsidR="00DF7BBD">
        <w:t xml:space="preserve"> This initial survey is a pilot that will be tested with our equine sector stakeholders.</w:t>
      </w:r>
      <w:r w:rsidRPr="00E56409" w:rsidR="00DD3C8D">
        <w:t xml:space="preserve"> This survey will be part of a multi-pronged approach</w:t>
      </w:r>
      <w:r w:rsidRPr="00E56409" w:rsidR="00AB5905">
        <w:t>—to</w:t>
      </w:r>
      <w:r w:rsidRPr="00E56409" w:rsidR="00B50CE4">
        <w:t xml:space="preserve"> include journey map</w:t>
      </w:r>
      <w:r w:rsidRPr="00E56409" w:rsidR="00AB5905">
        <w:t xml:space="preserve">ping, workforce analysis reviews and </w:t>
      </w:r>
      <w:r w:rsidRPr="00E56409" w:rsidR="00B50CE4">
        <w:t xml:space="preserve">customer/employee </w:t>
      </w:r>
      <w:r w:rsidRPr="00E56409" w:rsidR="00D62879">
        <w:t>observation</w:t>
      </w:r>
      <w:r w:rsidRPr="00E56409" w:rsidR="00AB5905">
        <w:t>—</w:t>
      </w:r>
      <w:r w:rsidRPr="00E56409" w:rsidR="00DD3C8D">
        <w:t>to understanding and tracking customer and employee satisfaction</w:t>
      </w:r>
      <w:r w:rsidRPr="00E56409" w:rsidR="00AB5905">
        <w:t>. Ultimately this work will</w:t>
      </w:r>
      <w:r w:rsidRPr="00E56409" w:rsidR="00981FED">
        <w:t xml:space="preserve"> enable us to</w:t>
      </w:r>
      <w:r w:rsidRPr="00E56409" w:rsidR="00DD3C8D">
        <w:t xml:space="preserve"> continuously surface, prioritize and address pain points and potential opportunities for improvements.</w:t>
      </w:r>
    </w:p>
    <w:p w:rsidRPr="00E56409" w:rsidR="007258F1" w:rsidP="00434E33" w:rsidRDefault="007258F1" w14:paraId="0247AA3B" w14:textId="125A3B14">
      <w:pPr>
        <w:pStyle w:val="Header"/>
        <w:tabs>
          <w:tab w:val="clear" w:pos="4320"/>
          <w:tab w:val="clear" w:pos="8640"/>
        </w:tabs>
      </w:pPr>
    </w:p>
    <w:p w:rsidRPr="00E56409" w:rsidR="00F06866" w:rsidRDefault="00F06866" w14:paraId="243E6C99" w14:textId="77777777">
      <w:pPr>
        <w:rPr>
          <w:b/>
        </w:rPr>
      </w:pPr>
      <w:r w:rsidRPr="00E56409">
        <w:rPr>
          <w:b/>
        </w:rPr>
        <w:t xml:space="preserve">TYPE OF </w:t>
      </w:r>
      <w:r w:rsidRPr="00E56409" w:rsidR="00461FE3">
        <w:rPr>
          <w:b/>
        </w:rPr>
        <w:t>ACTIVITY</w:t>
      </w:r>
      <w:r w:rsidRPr="00E56409">
        <w:rPr>
          <w:b/>
        </w:rPr>
        <w:t>:</w:t>
      </w:r>
      <w:r w:rsidRPr="00E56409">
        <w:t xml:space="preserve"> (Check one)</w:t>
      </w:r>
    </w:p>
    <w:p w:rsidRPr="00E56409" w:rsidR="00441434" w:rsidP="0096108F" w:rsidRDefault="00441434" w14:paraId="09D8E022" w14:textId="77777777">
      <w:pPr>
        <w:pStyle w:val="BodyTextIndent"/>
        <w:tabs>
          <w:tab w:val="left" w:pos="360"/>
        </w:tabs>
        <w:ind w:left="0"/>
        <w:rPr>
          <w:bCs/>
          <w:sz w:val="24"/>
          <w:szCs w:val="24"/>
        </w:rPr>
      </w:pPr>
    </w:p>
    <w:p w:rsidRPr="00E56409" w:rsidR="00461FE3" w:rsidP="005131B6" w:rsidRDefault="0096108F" w14:paraId="601B34D1" w14:textId="256F54D7">
      <w:pPr>
        <w:pStyle w:val="BodyTextIndent"/>
        <w:tabs>
          <w:tab w:val="left" w:pos="360"/>
        </w:tabs>
        <w:ind w:left="360"/>
        <w:rPr>
          <w:bCs/>
          <w:sz w:val="24"/>
          <w:szCs w:val="24"/>
        </w:rPr>
      </w:pPr>
      <w:r w:rsidRPr="00E56409">
        <w:rPr>
          <w:bCs/>
          <w:sz w:val="24"/>
          <w:szCs w:val="24"/>
        </w:rPr>
        <w:t xml:space="preserve">[ </w:t>
      </w:r>
      <w:r w:rsidRPr="00E56409" w:rsidR="00461FE3">
        <w:rPr>
          <w:bCs/>
          <w:sz w:val="24"/>
          <w:szCs w:val="24"/>
        </w:rPr>
        <w:t xml:space="preserve"> </w:t>
      </w:r>
      <w:r w:rsidRPr="00E56409" w:rsidR="005131B6">
        <w:rPr>
          <w:bCs/>
          <w:sz w:val="24"/>
          <w:szCs w:val="24"/>
        </w:rPr>
        <w:t xml:space="preserve">   </w:t>
      </w:r>
      <w:r w:rsidRPr="00E56409">
        <w:rPr>
          <w:bCs/>
          <w:sz w:val="24"/>
          <w:szCs w:val="24"/>
        </w:rPr>
        <w:t xml:space="preserve">] </w:t>
      </w:r>
      <w:r w:rsidRPr="00E56409" w:rsidR="00461FE3">
        <w:rPr>
          <w:bCs/>
          <w:sz w:val="24"/>
          <w:szCs w:val="24"/>
        </w:rPr>
        <w:t>Customer Research</w:t>
      </w:r>
      <w:r w:rsidRPr="00E56409">
        <w:rPr>
          <w:bCs/>
          <w:sz w:val="24"/>
          <w:szCs w:val="24"/>
        </w:rPr>
        <w:tab/>
      </w:r>
    </w:p>
    <w:p w:rsidRPr="00E56409" w:rsidR="00F06866" w:rsidP="005131B6" w:rsidRDefault="0096108F" w14:paraId="0EC6262C" w14:textId="2FFA03C4">
      <w:pPr>
        <w:pStyle w:val="BodyTextIndent"/>
        <w:tabs>
          <w:tab w:val="left" w:pos="360"/>
        </w:tabs>
        <w:ind w:left="360"/>
        <w:rPr>
          <w:bCs/>
          <w:i/>
          <w:sz w:val="24"/>
          <w:szCs w:val="24"/>
        </w:rPr>
      </w:pPr>
      <w:r w:rsidRPr="00E56409">
        <w:rPr>
          <w:bCs/>
          <w:sz w:val="24"/>
          <w:szCs w:val="24"/>
        </w:rPr>
        <w:t xml:space="preserve">[ </w:t>
      </w:r>
      <w:r w:rsidRPr="00E56409" w:rsidR="008470D6">
        <w:rPr>
          <w:bCs/>
          <w:sz w:val="24"/>
          <w:szCs w:val="24"/>
        </w:rPr>
        <w:t>X</w:t>
      </w:r>
      <w:r w:rsidRPr="00E56409" w:rsidR="00461FE3">
        <w:rPr>
          <w:bCs/>
          <w:sz w:val="24"/>
          <w:szCs w:val="24"/>
        </w:rPr>
        <w:t xml:space="preserve"> </w:t>
      </w:r>
      <w:r w:rsidRPr="00E56409">
        <w:rPr>
          <w:bCs/>
          <w:sz w:val="24"/>
          <w:szCs w:val="24"/>
        </w:rPr>
        <w:t xml:space="preserve">] </w:t>
      </w:r>
      <w:r w:rsidRPr="00E56409" w:rsidR="00F06866">
        <w:rPr>
          <w:bCs/>
          <w:sz w:val="24"/>
          <w:szCs w:val="24"/>
        </w:rPr>
        <w:t xml:space="preserve">Customer </w:t>
      </w:r>
      <w:r w:rsidRPr="00E56409" w:rsidR="00461FE3">
        <w:rPr>
          <w:bCs/>
          <w:sz w:val="24"/>
          <w:szCs w:val="24"/>
        </w:rPr>
        <w:t>Feedback</w:t>
      </w:r>
      <w:r w:rsidRPr="00E56409" w:rsidR="00F06866">
        <w:rPr>
          <w:bCs/>
          <w:sz w:val="24"/>
          <w:szCs w:val="24"/>
        </w:rPr>
        <w:t xml:space="preserve"> Survey</w:t>
      </w:r>
      <w:r w:rsidRPr="00E56409">
        <w:rPr>
          <w:bCs/>
          <w:sz w:val="24"/>
          <w:szCs w:val="24"/>
        </w:rPr>
        <w:t xml:space="preserve"> </w:t>
      </w:r>
      <w:r w:rsidRPr="00E56409" w:rsidR="00D31E88">
        <w:rPr>
          <w:bCs/>
          <w:i/>
          <w:sz w:val="24"/>
          <w:szCs w:val="24"/>
        </w:rPr>
        <w:t>Does not deviate from A-11 standard questions</w:t>
      </w:r>
    </w:p>
    <w:p w:rsidRPr="00E56409" w:rsidR="00461FE3" w:rsidP="005131B6" w:rsidRDefault="0096108F" w14:paraId="62B31D34" w14:textId="6921FD83">
      <w:pPr>
        <w:pStyle w:val="BodyTextIndent"/>
        <w:tabs>
          <w:tab w:val="left" w:pos="360"/>
        </w:tabs>
        <w:ind w:left="360"/>
        <w:rPr>
          <w:bCs/>
          <w:sz w:val="24"/>
          <w:szCs w:val="24"/>
        </w:rPr>
      </w:pPr>
      <w:r w:rsidRPr="00E56409">
        <w:rPr>
          <w:bCs/>
          <w:sz w:val="24"/>
          <w:szCs w:val="24"/>
        </w:rPr>
        <w:t xml:space="preserve">[ </w:t>
      </w:r>
      <w:r w:rsidRPr="00E56409" w:rsidR="00461FE3">
        <w:rPr>
          <w:bCs/>
          <w:sz w:val="24"/>
          <w:szCs w:val="24"/>
        </w:rPr>
        <w:t xml:space="preserve">  </w:t>
      </w:r>
      <w:r w:rsidRPr="00E56409" w:rsidR="005131B6">
        <w:rPr>
          <w:bCs/>
          <w:sz w:val="24"/>
          <w:szCs w:val="24"/>
        </w:rPr>
        <w:t xml:space="preserve">  </w:t>
      </w:r>
      <w:r w:rsidRPr="00E56409">
        <w:rPr>
          <w:bCs/>
          <w:sz w:val="24"/>
          <w:szCs w:val="24"/>
        </w:rPr>
        <w:t xml:space="preserve">] </w:t>
      </w:r>
      <w:r w:rsidRPr="00E56409" w:rsidR="00AF48ED">
        <w:rPr>
          <w:bCs/>
          <w:sz w:val="24"/>
          <w:szCs w:val="24"/>
        </w:rPr>
        <w:t xml:space="preserve">User </w:t>
      </w:r>
      <w:r w:rsidRPr="00E56409" w:rsidR="00461FE3">
        <w:rPr>
          <w:bCs/>
          <w:sz w:val="24"/>
          <w:szCs w:val="24"/>
        </w:rPr>
        <w:t>Testing of Services and Digital Products</w:t>
      </w:r>
      <w:r w:rsidRPr="00E56409" w:rsidR="00F06866">
        <w:rPr>
          <w:bCs/>
          <w:sz w:val="24"/>
          <w:szCs w:val="24"/>
        </w:rPr>
        <w:tab/>
      </w:r>
      <w:r w:rsidRPr="00E56409" w:rsidR="00461FE3">
        <w:rPr>
          <w:bCs/>
          <w:sz w:val="24"/>
          <w:szCs w:val="24"/>
        </w:rPr>
        <w:t xml:space="preserve"> </w:t>
      </w:r>
    </w:p>
    <w:p w:rsidRPr="00E56409" w:rsidR="00434E33" w:rsidP="00461FE3" w:rsidRDefault="00F06866" w14:paraId="0C744F14" w14:textId="77777777">
      <w:pPr>
        <w:pStyle w:val="BodyTextIndent"/>
        <w:tabs>
          <w:tab w:val="left" w:pos="360"/>
        </w:tabs>
        <w:ind w:left="0"/>
        <w:rPr>
          <w:bCs/>
          <w:sz w:val="24"/>
          <w:szCs w:val="24"/>
        </w:rPr>
      </w:pPr>
      <w:r w:rsidRPr="00E56409">
        <w:rPr>
          <w:bCs/>
          <w:sz w:val="24"/>
          <w:szCs w:val="24"/>
        </w:rPr>
        <w:tab/>
      </w:r>
    </w:p>
    <w:p w:rsidRPr="00E56409" w:rsidR="005B10E5" w:rsidRDefault="005B10E5" w14:paraId="650A570E" w14:textId="77777777">
      <w:pPr>
        <w:rPr>
          <w:b/>
        </w:rPr>
      </w:pPr>
      <w:r w:rsidRPr="00E56409">
        <w:rPr>
          <w:b/>
        </w:rPr>
        <w:t>DESCRIPTION OF ACTIVITY</w:t>
      </w:r>
    </w:p>
    <w:p w:rsidRPr="00E56409" w:rsidR="005B10E5" w:rsidRDefault="005B10E5" w14:paraId="58BA950B" w14:textId="77777777">
      <w:pPr>
        <w:rPr>
          <w:b/>
        </w:rPr>
      </w:pPr>
    </w:p>
    <w:p w:rsidRPr="00E56409" w:rsidR="005B10E5" w:rsidP="005B10E5" w:rsidRDefault="005B10E5" w14:paraId="08F4A27D" w14:textId="580770CA">
      <w:pPr>
        <w:pStyle w:val="ListParagraph"/>
        <w:numPr>
          <w:ilvl w:val="0"/>
          <w:numId w:val="17"/>
        </w:numPr>
      </w:pPr>
      <w:r w:rsidRPr="00E56409">
        <w:t>How will you collect the information? (Check all that apply)</w:t>
      </w:r>
    </w:p>
    <w:p w:rsidRPr="00E56409" w:rsidR="005131B6" w:rsidP="005131B6" w:rsidRDefault="005131B6" w14:paraId="307EEC4C" w14:textId="77777777">
      <w:pPr>
        <w:pStyle w:val="ListParagraph"/>
        <w:ind w:left="360"/>
      </w:pPr>
    </w:p>
    <w:p w:rsidRPr="00E56409" w:rsidR="005B10E5" w:rsidP="005131B6" w:rsidRDefault="005B10E5" w14:paraId="2C0A4092" w14:textId="712AB901">
      <w:pPr>
        <w:ind w:left="360"/>
      </w:pPr>
      <w:r w:rsidRPr="00E56409">
        <w:t xml:space="preserve">[  </w:t>
      </w:r>
      <w:r w:rsidRPr="00E56409" w:rsidR="005131B6">
        <w:t xml:space="preserve"> </w:t>
      </w:r>
      <w:r w:rsidRPr="00E56409">
        <w:t xml:space="preserve">] Web-based or other forms of Social Media </w:t>
      </w:r>
    </w:p>
    <w:p w:rsidRPr="00E56409" w:rsidR="005B10E5" w:rsidP="005131B6" w:rsidRDefault="005B10E5" w14:paraId="205BEC7E" w14:textId="5CDEFC3D">
      <w:pPr>
        <w:ind w:left="360"/>
      </w:pPr>
      <w:r w:rsidRPr="00E56409">
        <w:t xml:space="preserve">[  </w:t>
      </w:r>
      <w:r w:rsidRPr="00E56409" w:rsidR="005131B6">
        <w:t xml:space="preserve">    </w:t>
      </w:r>
      <w:r w:rsidRPr="00E56409">
        <w:t>] Telephone</w:t>
      </w:r>
      <w:r w:rsidRPr="00E56409">
        <w:tab/>
      </w:r>
    </w:p>
    <w:p w:rsidRPr="00E56409" w:rsidR="005B10E5" w:rsidP="005131B6" w:rsidRDefault="005B10E5" w14:paraId="018C743F" w14:textId="4B0B2294">
      <w:pPr>
        <w:ind w:left="360"/>
      </w:pPr>
      <w:r w:rsidRPr="00E56409">
        <w:t xml:space="preserve">[  </w:t>
      </w:r>
      <w:r w:rsidRPr="00E56409" w:rsidR="005131B6">
        <w:t xml:space="preserve">    </w:t>
      </w:r>
      <w:r w:rsidRPr="00E56409">
        <w:t xml:space="preserve">] In-person </w:t>
      </w:r>
    </w:p>
    <w:p w:rsidRPr="00E56409" w:rsidR="005B10E5" w:rsidP="005131B6" w:rsidRDefault="005B10E5" w14:paraId="04543988" w14:textId="75975F3D">
      <w:pPr>
        <w:ind w:left="360"/>
      </w:pPr>
      <w:r w:rsidRPr="00E56409">
        <w:t xml:space="preserve">[  </w:t>
      </w:r>
      <w:r w:rsidRPr="00E56409" w:rsidR="005131B6">
        <w:t xml:space="preserve">    </w:t>
      </w:r>
      <w:r w:rsidRPr="00E56409">
        <w:t xml:space="preserve">] Mail </w:t>
      </w:r>
    </w:p>
    <w:p w:rsidRPr="00E56409" w:rsidR="005B10E5" w:rsidP="005131B6" w:rsidRDefault="005B10E5" w14:paraId="2E2FC311" w14:textId="08054AA2">
      <w:pPr>
        <w:ind w:left="360"/>
      </w:pPr>
      <w:r w:rsidRPr="00E56409">
        <w:t xml:space="preserve">[ </w:t>
      </w:r>
      <w:r w:rsidRPr="00E56409" w:rsidR="00A715A0">
        <w:t>X</w:t>
      </w:r>
      <w:r w:rsidRPr="00E56409">
        <w:t xml:space="preserve"> </w:t>
      </w:r>
      <w:r w:rsidRPr="00E56409" w:rsidR="005131B6">
        <w:t xml:space="preserve"> </w:t>
      </w:r>
      <w:r w:rsidRPr="00E56409">
        <w:t>] Other, Explain</w:t>
      </w:r>
    </w:p>
    <w:p w:rsidRPr="00E56409" w:rsidR="005B10E5" w:rsidP="00AF48ED" w:rsidRDefault="005B10E5" w14:paraId="795B2C09" w14:textId="6F9D56A3"/>
    <w:p w:rsidRPr="00E56409" w:rsidR="000D0CE5" w:rsidP="005131B6" w:rsidRDefault="00A715A0" w14:paraId="0211AAD2" w14:textId="3D97B482">
      <w:pPr>
        <w:ind w:left="360"/>
      </w:pPr>
      <w:r w:rsidRPr="00E56409">
        <w:lastRenderedPageBreak/>
        <w:t xml:space="preserve">We will </w:t>
      </w:r>
      <w:r w:rsidRPr="00E56409" w:rsidR="00A54874">
        <w:t>be emailing a link to this survey to our stakeholders and customers.</w:t>
      </w:r>
      <w:r w:rsidRPr="00E56409" w:rsidR="007B0800">
        <w:t xml:space="preserve"> </w:t>
      </w:r>
    </w:p>
    <w:p w:rsidRPr="00E56409" w:rsidR="00DA0C72" w:rsidP="00AF48ED" w:rsidRDefault="00DA0C72" w14:paraId="0EFC9F25" w14:textId="77777777"/>
    <w:p w:rsidRPr="00E56409" w:rsidR="005147D6" w:rsidP="005131B6" w:rsidRDefault="00DF7BBD" w14:paraId="28968727" w14:textId="280F6983">
      <w:pPr>
        <w:pStyle w:val="Header"/>
        <w:tabs>
          <w:tab w:val="clear" w:pos="4320"/>
          <w:tab w:val="clear" w:pos="8640"/>
        </w:tabs>
        <w:ind w:left="360"/>
      </w:pPr>
      <w:r w:rsidRPr="00E56409">
        <w:t>As stated above</w:t>
      </w:r>
      <w:r w:rsidRPr="00E56409" w:rsidR="005147D6">
        <w:t xml:space="preserve">, we will be piloting this survey on our partners in the equine sector. </w:t>
      </w:r>
      <w:r w:rsidRPr="00E56409" w:rsidR="00152500">
        <w:t xml:space="preserve">We will be sending out a link to the survey to </w:t>
      </w:r>
      <w:r w:rsidRPr="00E56409" w:rsidR="002F33D7">
        <w:t xml:space="preserve">our </w:t>
      </w:r>
      <w:r w:rsidRPr="00E56409" w:rsidR="001B3A0A">
        <w:t xml:space="preserve">most current </w:t>
      </w:r>
      <w:r w:rsidRPr="00E56409" w:rsidR="00152500">
        <w:t xml:space="preserve">email list of equine </w:t>
      </w:r>
      <w:r w:rsidRPr="00E56409">
        <w:t xml:space="preserve">sector </w:t>
      </w:r>
      <w:r w:rsidRPr="00E56409" w:rsidR="00152500">
        <w:t xml:space="preserve">stakeholders </w:t>
      </w:r>
      <w:r w:rsidRPr="00E56409">
        <w:t>and partners</w:t>
      </w:r>
      <w:r w:rsidRPr="00E56409" w:rsidR="00E762EA">
        <w:t xml:space="preserve"> from private industry</w:t>
      </w:r>
      <w:r w:rsidRPr="00E56409">
        <w:t xml:space="preserve"> </w:t>
      </w:r>
      <w:r w:rsidRPr="00E56409" w:rsidR="00152500">
        <w:t xml:space="preserve">that have interacted with </w:t>
      </w:r>
      <w:r w:rsidRPr="00E56409">
        <w:t xml:space="preserve">VS </w:t>
      </w:r>
      <w:r w:rsidRPr="00E56409" w:rsidR="00152500">
        <w:t>Ports Services</w:t>
      </w:r>
      <w:r w:rsidRPr="00E56409" w:rsidR="00963B79">
        <w:t xml:space="preserve"> and </w:t>
      </w:r>
      <w:r w:rsidRPr="00E56409">
        <w:t xml:space="preserve">VS </w:t>
      </w:r>
      <w:r w:rsidRPr="00E56409" w:rsidR="00963B79">
        <w:t>Veterinary Export Trade Services</w:t>
      </w:r>
      <w:r w:rsidRPr="00E56409" w:rsidR="00813C81">
        <w:t xml:space="preserve">. </w:t>
      </w:r>
      <w:r w:rsidRPr="00E56409" w:rsidR="00392D14">
        <w:t>The recipients of the survey will be encouraged to share it with their equine sector networks that interact with APHIS Veterinary Services on a regular basis. We anticipate respondents will represent the following</w:t>
      </w:r>
      <w:r w:rsidRPr="00E56409" w:rsidR="00C27E07">
        <w:t xml:space="preserve">: broker/shipping agents, private equine quarantine operators, importers and exporters of equids, and animal handlers and haulers. </w:t>
      </w:r>
      <w:r w:rsidRPr="00E56409" w:rsidR="00813C81">
        <w:t>Our veterinary medical officer leads in each state will also be sharing this survey with their State Animal Health Official counterparts</w:t>
      </w:r>
      <w:r w:rsidRPr="00E56409" w:rsidR="006C0DAC">
        <w:t xml:space="preserve"> who interact with these same private industry equine sector stakeholders</w:t>
      </w:r>
      <w:r w:rsidRPr="00E56409" w:rsidR="00813C81">
        <w:t xml:space="preserve">. </w:t>
      </w:r>
    </w:p>
    <w:p w:rsidRPr="00414BC3" w:rsidR="00E56409" w:rsidP="00E56409" w:rsidRDefault="00E56409" w14:paraId="79D5A7B1" w14:textId="77777777"/>
    <w:p w:rsidRPr="00D90A19" w:rsidR="00E56409" w:rsidP="00E56409" w:rsidRDefault="00E56409" w14:paraId="148F1961" w14:textId="77777777">
      <w:pPr>
        <w:pStyle w:val="ListParagraph"/>
        <w:ind w:left="0"/>
        <w:rPr>
          <w:bCs/>
        </w:rPr>
      </w:pPr>
      <w:r w:rsidRPr="00D90A19">
        <w:rPr>
          <w:b/>
        </w:rPr>
        <w:t>Personally Identifiable Information:</w:t>
      </w:r>
      <w:r w:rsidRPr="00D90A19">
        <w:rPr>
          <w:bCs/>
        </w:rPr>
        <w:t xml:space="preserve">  None.</w:t>
      </w:r>
    </w:p>
    <w:p w:rsidRPr="00D90A19" w:rsidR="00E56409" w:rsidP="00E56409" w:rsidRDefault="00E56409" w14:paraId="50CD5D41" w14:textId="77777777">
      <w:pPr>
        <w:pStyle w:val="ListParagraph"/>
        <w:ind w:left="0"/>
        <w:rPr>
          <w:bCs/>
        </w:rPr>
      </w:pPr>
    </w:p>
    <w:p w:rsidRPr="00E56409" w:rsidR="005B10E5" w:rsidP="00E56409" w:rsidRDefault="005B10E5" w14:paraId="5DC7DE3E" w14:textId="381F9B2E">
      <w:pPr>
        <w:pStyle w:val="ListParagraph"/>
        <w:ind w:left="0"/>
      </w:pPr>
      <w:bookmarkStart w:name="_Hlk57716692" w:id="1"/>
      <w:r w:rsidRPr="00E56409">
        <w:rPr>
          <w:b/>
        </w:rPr>
        <w:t>Gifts or Payments:</w:t>
      </w:r>
      <w:r w:rsidR="00E56409">
        <w:rPr>
          <w:b/>
        </w:rPr>
        <w:t xml:space="preserve">  </w:t>
      </w:r>
      <w:bookmarkEnd w:id="1"/>
      <w:r w:rsidRPr="00E56409">
        <w:t xml:space="preserve">Is an incentive (e.g., money or reimbursement of expenses, token of appreciation) provided to participants?  [  </w:t>
      </w:r>
      <w:r w:rsidRPr="00E56409" w:rsidR="005131B6">
        <w:t xml:space="preserve">   </w:t>
      </w:r>
      <w:r w:rsidRPr="00E56409">
        <w:t xml:space="preserve">] Yes [ </w:t>
      </w:r>
      <w:r w:rsidRPr="00E56409" w:rsidR="00D56FE9">
        <w:t>X</w:t>
      </w:r>
      <w:r w:rsidRPr="00E56409">
        <w:t xml:space="preserve"> </w:t>
      </w:r>
      <w:r w:rsidRPr="00E56409" w:rsidR="005131B6">
        <w:t xml:space="preserve">  </w:t>
      </w:r>
      <w:r w:rsidRPr="00E56409">
        <w:t xml:space="preserve">] No  </w:t>
      </w:r>
    </w:p>
    <w:p w:rsidRPr="00E56409" w:rsidR="00CB638C" w:rsidP="00C708DC" w:rsidRDefault="00CB638C" w14:paraId="51B89A2E" w14:textId="77777777"/>
    <w:p w:rsidRPr="00E56409" w:rsidR="00CA2650" w:rsidRDefault="00441434" w14:paraId="0DB5EA72" w14:textId="77777777">
      <w:pPr>
        <w:rPr>
          <w:b/>
        </w:rPr>
      </w:pPr>
      <w:r w:rsidRPr="00E56409">
        <w:rPr>
          <w:b/>
        </w:rPr>
        <w:t>C</w:t>
      </w:r>
      <w:r w:rsidRPr="00E56409" w:rsidR="009C13B9">
        <w:rPr>
          <w:b/>
        </w:rPr>
        <w:t>ERTIFICATION:</w:t>
      </w:r>
    </w:p>
    <w:p w:rsidRPr="00E56409" w:rsidR="00441434" w:rsidRDefault="00441434" w14:paraId="16EFC2CD" w14:textId="77777777"/>
    <w:p w:rsidRPr="00E56409" w:rsidR="00E56409" w:rsidP="008101A5" w:rsidRDefault="008101A5" w14:paraId="49E454D0" w14:textId="77777777">
      <w:r w:rsidRPr="00E56409">
        <w:t>I certify the following to be true:</w:t>
      </w:r>
    </w:p>
    <w:p w:rsidRPr="00E56409" w:rsidR="00E56409" w:rsidP="008101A5" w:rsidRDefault="00E56409" w14:paraId="676CD079" w14:textId="77777777"/>
    <w:p w:rsidRPr="00E56409" w:rsidR="00E56409" w:rsidP="00E56409" w:rsidRDefault="00E56409" w14:paraId="3E0B79D6" w14:textId="77777777">
      <w:pPr>
        <w:numPr>
          <w:ilvl w:val="0"/>
          <w:numId w:val="14"/>
        </w:numPr>
        <w:spacing w:after="120"/>
        <w:ind w:left="720"/>
      </w:pPr>
      <w:r w:rsidRPr="00E56409">
        <w:t>The collections are voluntary;</w:t>
      </w:r>
    </w:p>
    <w:p w:rsidRPr="00E56409" w:rsidR="00E56409" w:rsidP="00E56409" w:rsidRDefault="00E56409" w14:paraId="594DD2F1" w14:textId="77777777">
      <w:pPr>
        <w:numPr>
          <w:ilvl w:val="0"/>
          <w:numId w:val="14"/>
        </w:numPr>
        <w:spacing w:after="120"/>
        <w:ind w:left="720"/>
      </w:pPr>
      <w:r w:rsidRPr="00E56409">
        <w:t>The collections are low-burden for respondents (based on considerations of total burden hours or burden-hours per respondent) and are low-cost for both the respondents and the Federal Government;</w:t>
      </w:r>
    </w:p>
    <w:p w:rsidRPr="00E56409" w:rsidR="00E56409" w:rsidP="00E56409" w:rsidRDefault="00E56409" w14:paraId="19A25D57" w14:textId="77777777">
      <w:pPr>
        <w:numPr>
          <w:ilvl w:val="0"/>
          <w:numId w:val="14"/>
        </w:numPr>
        <w:spacing w:after="120"/>
        <w:ind w:left="720"/>
      </w:pPr>
      <w:r w:rsidRPr="00E56409">
        <w:t>The collections are non-controversial and do not raise issues of concern to other Federal agencies;</w:t>
      </w:r>
    </w:p>
    <w:p w:rsidRPr="00E56409" w:rsidR="00E56409" w:rsidP="00E56409" w:rsidRDefault="00E56409" w14:paraId="04E39AC4" w14:textId="77777777">
      <w:pPr>
        <w:numPr>
          <w:ilvl w:val="0"/>
          <w:numId w:val="14"/>
        </w:numPr>
        <w:spacing w:after="120"/>
        <w:ind w:left="720"/>
      </w:pPr>
      <w:r w:rsidRPr="00E56409">
        <w:t>Any collection is targeted to the solicitation of opinions from respondents who have experience with the program or may have experience with the program in the near future;</w:t>
      </w:r>
    </w:p>
    <w:p w:rsidRPr="00E56409" w:rsidR="00E56409" w:rsidP="00E56409" w:rsidRDefault="00E56409" w14:paraId="2AB5019C" w14:textId="77777777">
      <w:pPr>
        <w:numPr>
          <w:ilvl w:val="0"/>
          <w:numId w:val="14"/>
        </w:numPr>
        <w:spacing w:after="120"/>
        <w:ind w:left="720"/>
      </w:pPr>
      <w:r w:rsidRPr="00E56409">
        <w:t>Personally identifiable information (PII) is collected only to the extent necessary and is not retained;</w:t>
      </w:r>
    </w:p>
    <w:p w:rsidRPr="00E56409" w:rsidR="00E56409" w:rsidP="00E56409" w:rsidRDefault="00E56409" w14:paraId="7D0B7E2F" w14:textId="77777777">
      <w:pPr>
        <w:numPr>
          <w:ilvl w:val="0"/>
          <w:numId w:val="14"/>
        </w:numPr>
        <w:spacing w:after="120"/>
        <w:ind w:left="720"/>
      </w:pPr>
      <w:r w:rsidRPr="00E56409">
        <w:t>Information gathered is intended to be used for general service improvement and program management purposes</w:t>
      </w:r>
    </w:p>
    <w:p w:rsidRPr="00E56409" w:rsidR="00E56409" w:rsidP="00E56409" w:rsidRDefault="00E56409" w14:paraId="66BB6FB3" w14:textId="77777777">
      <w:pPr>
        <w:numPr>
          <w:ilvl w:val="0"/>
          <w:numId w:val="14"/>
        </w:numPr>
        <w:spacing w:after="120"/>
        <w:ind w:left="720"/>
      </w:pPr>
      <w:r w:rsidRPr="00E56409">
        <w:t>Upon agreement between OMB and the agency aggregated data may be released as part of A-11, Section 280 requirements only on performance.gov. Summaries of customer research and user testing activities may be included in public-facing customer journey maps.</w:t>
      </w:r>
    </w:p>
    <w:p w:rsidRPr="00E56409" w:rsidR="00E56409" w:rsidP="00E56409" w:rsidRDefault="00E56409" w14:paraId="77E280E1" w14:textId="77777777">
      <w:pPr>
        <w:numPr>
          <w:ilvl w:val="0"/>
          <w:numId w:val="14"/>
        </w:numPr>
        <w:ind w:left="720"/>
      </w:pPr>
      <w:r w:rsidRPr="00E56409">
        <w:t>Additional release of data will be coordinated with OMB.</w:t>
      </w:r>
    </w:p>
    <w:p w:rsidRPr="00E56409" w:rsidR="009C13B9" w:rsidP="00E56409" w:rsidRDefault="009C13B9" w14:paraId="4F96B1E4" w14:textId="0417A6CE"/>
    <w:p w:rsidRPr="00E56409" w:rsidR="00E56409" w:rsidP="009C13B9" w:rsidRDefault="009C13B9" w14:paraId="18337956" w14:textId="77777777">
      <w:pPr>
        <w:rPr>
          <w:b/>
          <w:bCs/>
        </w:rPr>
      </w:pPr>
      <w:r w:rsidRPr="00E56409">
        <w:rPr>
          <w:b/>
          <w:bCs/>
        </w:rPr>
        <w:t>Name:</w:t>
      </w:r>
    </w:p>
    <w:p w:rsidR="00E56409" w:rsidP="00E56409" w:rsidRDefault="007A0BE4" w14:paraId="4D86A2B5" w14:textId="77777777">
      <w:r w:rsidRPr="00E56409">
        <w:t>Johanna Sindall</w:t>
      </w:r>
      <w:r w:rsidR="00E56409">
        <w:t xml:space="preserve">, </w:t>
      </w:r>
      <w:r w:rsidRPr="00E56409" w:rsidR="00E56409">
        <w:t>Sr Advisor, Veterinary Services Field Operations, USDA APHIS,</w:t>
      </w:r>
    </w:p>
    <w:p w:rsidRPr="00E56409" w:rsidR="00E56409" w:rsidP="00E56409" w:rsidRDefault="00E56409" w14:paraId="09181965" w14:textId="411CC79B">
      <w:r w:rsidRPr="00E56409">
        <w:t>tel. (202) 870-3692, johanna.sindall@usda.gov</w:t>
      </w:r>
    </w:p>
    <w:p w:rsidRPr="00E56409" w:rsidR="005E714A" w:rsidP="00C86E91" w:rsidRDefault="005E714A" w14:paraId="61C1B0EC" w14:textId="77777777">
      <w:pPr>
        <w:rPr>
          <w:i/>
        </w:rPr>
      </w:pPr>
      <w:r w:rsidRPr="00E56409">
        <w:rPr>
          <w:b/>
        </w:rPr>
        <w:lastRenderedPageBreak/>
        <w:t>BURDEN HOUR</w:t>
      </w:r>
      <w:r w:rsidRPr="00E56409" w:rsidR="00441434">
        <w:rPr>
          <w:b/>
        </w:rPr>
        <w:t>S</w:t>
      </w:r>
      <w:r w:rsidRPr="00E56409">
        <w:t xml:space="preserve"> </w:t>
      </w:r>
    </w:p>
    <w:p w:rsidRPr="00E56409" w:rsidR="006832D9" w:rsidP="00F3170F" w:rsidRDefault="006832D9" w14:paraId="5EAD264C" w14:textId="77777777">
      <w:pPr>
        <w:keepNext/>
        <w:keepLines/>
        <w:rPr>
          <w:b/>
        </w:rPr>
      </w:pPr>
    </w:p>
    <w:tbl>
      <w:tblPr>
        <w:tblW w:w="99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945"/>
        <w:gridCol w:w="1710"/>
        <w:gridCol w:w="1800"/>
        <w:gridCol w:w="1447"/>
      </w:tblGrid>
      <w:tr w:rsidRPr="00E56409" w:rsidR="00E56409" w:rsidTr="00E56409" w14:paraId="3D75A66A" w14:textId="77777777">
        <w:trPr>
          <w:trHeight w:val="576"/>
        </w:trPr>
        <w:tc>
          <w:tcPr>
            <w:tcW w:w="4945" w:type="dxa"/>
            <w:vAlign w:val="center"/>
          </w:tcPr>
          <w:p w:rsidRPr="00E56409" w:rsidR="005374B2" w:rsidP="00E56409" w:rsidRDefault="005374B2" w14:paraId="0F6103F5" w14:textId="77777777">
            <w:pPr>
              <w:rPr>
                <w:b/>
              </w:rPr>
            </w:pPr>
            <w:r w:rsidRPr="00E56409">
              <w:rPr>
                <w:b/>
              </w:rPr>
              <w:t xml:space="preserve">Category of Respondent </w:t>
            </w:r>
          </w:p>
        </w:tc>
        <w:tc>
          <w:tcPr>
            <w:tcW w:w="1710" w:type="dxa"/>
            <w:vAlign w:val="center"/>
          </w:tcPr>
          <w:p w:rsidRPr="00E56409" w:rsidR="005374B2" w:rsidP="00E56409" w:rsidRDefault="005374B2" w14:paraId="17E19770" w14:textId="77777777">
            <w:pPr>
              <w:rPr>
                <w:b/>
              </w:rPr>
            </w:pPr>
            <w:r w:rsidRPr="00E56409">
              <w:rPr>
                <w:b/>
              </w:rPr>
              <w:t>No. of Respondents</w:t>
            </w:r>
          </w:p>
        </w:tc>
        <w:tc>
          <w:tcPr>
            <w:tcW w:w="1800" w:type="dxa"/>
            <w:vAlign w:val="center"/>
          </w:tcPr>
          <w:p w:rsidRPr="00E56409" w:rsidR="005374B2" w:rsidP="00E56409" w:rsidRDefault="005374B2" w14:paraId="447B5777" w14:textId="77777777">
            <w:pPr>
              <w:rPr>
                <w:b/>
              </w:rPr>
            </w:pPr>
            <w:r w:rsidRPr="00E56409">
              <w:rPr>
                <w:b/>
              </w:rPr>
              <w:t>Participation Time</w:t>
            </w:r>
          </w:p>
        </w:tc>
        <w:tc>
          <w:tcPr>
            <w:tcW w:w="1447" w:type="dxa"/>
            <w:vAlign w:val="center"/>
          </w:tcPr>
          <w:p w:rsidRPr="00E56409" w:rsidR="005374B2" w:rsidP="00E56409" w:rsidRDefault="005374B2" w14:paraId="4AD73769" w14:textId="68C428BB">
            <w:pPr>
              <w:rPr>
                <w:b/>
              </w:rPr>
            </w:pPr>
            <w:r w:rsidRPr="00E56409">
              <w:rPr>
                <w:b/>
              </w:rPr>
              <w:t>Burden Hours</w:t>
            </w:r>
          </w:p>
        </w:tc>
      </w:tr>
      <w:tr w:rsidRPr="00E56409" w:rsidR="00E56409" w:rsidTr="00E56409" w14:paraId="2804794F" w14:textId="77777777">
        <w:trPr>
          <w:trHeight w:val="576"/>
        </w:trPr>
        <w:tc>
          <w:tcPr>
            <w:tcW w:w="4945" w:type="dxa"/>
            <w:vAlign w:val="center"/>
          </w:tcPr>
          <w:p w:rsidRPr="00E56409" w:rsidR="005374B2" w:rsidP="00E56409" w:rsidRDefault="007330FE" w14:paraId="6BAFAD65" w14:textId="473D3B1F">
            <w:r w:rsidRPr="00E56409">
              <w:t>Private sector</w:t>
            </w:r>
            <w:r w:rsidRPr="00E56409" w:rsidR="005374B2">
              <w:t xml:space="preserve"> </w:t>
            </w:r>
            <w:r w:rsidRPr="00E56409" w:rsidR="00445E3C">
              <w:t xml:space="preserve">– equine sector </w:t>
            </w:r>
          </w:p>
        </w:tc>
        <w:tc>
          <w:tcPr>
            <w:tcW w:w="1710" w:type="dxa"/>
            <w:vAlign w:val="center"/>
          </w:tcPr>
          <w:p w:rsidRPr="00E56409" w:rsidR="005374B2" w:rsidP="00E56409" w:rsidRDefault="007330FE" w14:paraId="4D9BEDE2" w14:textId="00A1969C">
            <w:pPr>
              <w:jc w:val="center"/>
            </w:pPr>
            <w:r w:rsidRPr="00E56409">
              <w:t>700</w:t>
            </w:r>
          </w:p>
        </w:tc>
        <w:tc>
          <w:tcPr>
            <w:tcW w:w="1800" w:type="dxa"/>
            <w:vAlign w:val="center"/>
          </w:tcPr>
          <w:p w:rsidRPr="00E56409" w:rsidR="005374B2" w:rsidP="00E56409" w:rsidRDefault="005B2ACE" w14:paraId="7201CA0B" w14:textId="36EA6368">
            <w:pPr>
              <w:jc w:val="center"/>
            </w:pPr>
            <w:r>
              <w:t>5</w:t>
            </w:r>
            <w:r w:rsidRPr="00E56409" w:rsidR="00445E3C">
              <w:t xml:space="preserve"> minutes</w:t>
            </w:r>
          </w:p>
        </w:tc>
        <w:tc>
          <w:tcPr>
            <w:tcW w:w="1447" w:type="dxa"/>
            <w:vAlign w:val="center"/>
          </w:tcPr>
          <w:p w:rsidRPr="00E56409" w:rsidR="005374B2" w:rsidP="00E56409" w:rsidRDefault="008F79DE" w14:paraId="49B10B1F" w14:textId="60FBEFDF">
            <w:pPr>
              <w:jc w:val="center"/>
            </w:pPr>
            <w:r>
              <w:t>59</w:t>
            </w:r>
            <w:r w:rsidRPr="00E56409" w:rsidR="005374B2">
              <w:t xml:space="preserve"> </w:t>
            </w:r>
            <w:proofErr w:type="spellStart"/>
            <w:r w:rsidRPr="00E56409" w:rsidR="005374B2">
              <w:t>hrs</w:t>
            </w:r>
            <w:proofErr w:type="spellEnd"/>
          </w:p>
        </w:tc>
      </w:tr>
      <w:tr w:rsidRPr="00E56409" w:rsidR="00E56409" w:rsidTr="00E56409" w14:paraId="7DB5E181" w14:textId="77777777">
        <w:trPr>
          <w:trHeight w:val="576"/>
        </w:trPr>
        <w:tc>
          <w:tcPr>
            <w:tcW w:w="4945" w:type="dxa"/>
            <w:vAlign w:val="center"/>
          </w:tcPr>
          <w:p w:rsidRPr="00E56409" w:rsidR="007330FE" w:rsidP="00E56409" w:rsidRDefault="00F35B94" w14:paraId="0F4AE150" w14:textId="19A59A29">
            <w:r w:rsidRPr="00E56409">
              <w:t>State, local, or tribal governments</w:t>
            </w:r>
          </w:p>
        </w:tc>
        <w:tc>
          <w:tcPr>
            <w:tcW w:w="1710" w:type="dxa"/>
            <w:vAlign w:val="center"/>
          </w:tcPr>
          <w:p w:rsidRPr="00E56409" w:rsidR="007330FE" w:rsidP="00E56409" w:rsidRDefault="001126E7" w14:paraId="46B26871" w14:textId="4F65A88A">
            <w:pPr>
              <w:jc w:val="center"/>
            </w:pPr>
            <w:r w:rsidRPr="00E56409">
              <w:t>25</w:t>
            </w:r>
          </w:p>
        </w:tc>
        <w:tc>
          <w:tcPr>
            <w:tcW w:w="1800" w:type="dxa"/>
            <w:vAlign w:val="center"/>
          </w:tcPr>
          <w:p w:rsidRPr="00E56409" w:rsidR="007330FE" w:rsidP="00E56409" w:rsidRDefault="005B2ACE" w14:paraId="455DA199" w14:textId="2F8A2223">
            <w:pPr>
              <w:jc w:val="center"/>
            </w:pPr>
            <w:r>
              <w:t>5</w:t>
            </w:r>
            <w:r w:rsidRPr="00E56409" w:rsidR="001126E7">
              <w:t xml:space="preserve"> minutes</w:t>
            </w:r>
          </w:p>
        </w:tc>
        <w:tc>
          <w:tcPr>
            <w:tcW w:w="1447" w:type="dxa"/>
            <w:vAlign w:val="center"/>
          </w:tcPr>
          <w:p w:rsidRPr="00E56409" w:rsidR="007330FE" w:rsidP="00E56409" w:rsidRDefault="008F79DE" w14:paraId="340D4FA9" w14:textId="53FBE253">
            <w:pPr>
              <w:jc w:val="center"/>
            </w:pPr>
            <w:r>
              <w:t>2</w:t>
            </w:r>
            <w:r w:rsidRPr="00E56409" w:rsidR="001126E7">
              <w:t xml:space="preserve"> </w:t>
            </w:r>
            <w:proofErr w:type="spellStart"/>
            <w:r w:rsidRPr="00E56409" w:rsidR="001126E7">
              <w:t>hrs</w:t>
            </w:r>
            <w:proofErr w:type="spellEnd"/>
          </w:p>
        </w:tc>
      </w:tr>
      <w:tr w:rsidRPr="00E56409" w:rsidR="00E56409" w:rsidTr="00E56409" w14:paraId="01C6546C" w14:textId="77777777">
        <w:trPr>
          <w:trHeight w:val="576"/>
        </w:trPr>
        <w:tc>
          <w:tcPr>
            <w:tcW w:w="4945" w:type="dxa"/>
            <w:vAlign w:val="center"/>
          </w:tcPr>
          <w:p w:rsidRPr="00E56409" w:rsidR="005374B2" w:rsidP="00E56409" w:rsidRDefault="005374B2" w14:paraId="310D4EC5" w14:textId="77777777">
            <w:pPr>
              <w:rPr>
                <w:b/>
              </w:rPr>
            </w:pPr>
            <w:r w:rsidRPr="00E56409">
              <w:rPr>
                <w:b/>
              </w:rPr>
              <w:t>Totals</w:t>
            </w:r>
          </w:p>
        </w:tc>
        <w:tc>
          <w:tcPr>
            <w:tcW w:w="1710" w:type="dxa"/>
            <w:vAlign w:val="center"/>
          </w:tcPr>
          <w:p w:rsidRPr="00E56409" w:rsidR="005374B2" w:rsidP="00E56409" w:rsidRDefault="00E56409" w14:paraId="6693BA80" w14:textId="4C9A46C3">
            <w:pPr>
              <w:jc w:val="center"/>
              <w:rPr>
                <w:b/>
              </w:rPr>
            </w:pPr>
            <w:r w:rsidRPr="00E56409">
              <w:rPr>
                <w:b/>
              </w:rPr>
              <w:t>725</w:t>
            </w:r>
          </w:p>
        </w:tc>
        <w:tc>
          <w:tcPr>
            <w:tcW w:w="1800" w:type="dxa"/>
            <w:vAlign w:val="center"/>
          </w:tcPr>
          <w:p w:rsidRPr="00E56409" w:rsidR="005374B2" w:rsidP="00E56409" w:rsidRDefault="005374B2" w14:paraId="4C669FA9" w14:textId="77777777">
            <w:pPr>
              <w:jc w:val="center"/>
            </w:pPr>
          </w:p>
        </w:tc>
        <w:tc>
          <w:tcPr>
            <w:tcW w:w="1447" w:type="dxa"/>
            <w:vAlign w:val="center"/>
          </w:tcPr>
          <w:p w:rsidRPr="00E56409" w:rsidR="005374B2" w:rsidP="00E56409" w:rsidRDefault="008F79DE" w14:paraId="1807E419" w14:textId="5DEAC870">
            <w:pPr>
              <w:jc w:val="center"/>
              <w:rPr>
                <w:b/>
              </w:rPr>
            </w:pPr>
            <w:r>
              <w:rPr>
                <w:b/>
              </w:rPr>
              <w:t>61</w:t>
            </w:r>
            <w:r w:rsidRPr="00E56409" w:rsidR="005374B2">
              <w:rPr>
                <w:b/>
              </w:rPr>
              <w:t xml:space="preserve"> </w:t>
            </w:r>
            <w:proofErr w:type="spellStart"/>
            <w:r w:rsidRPr="00E56409" w:rsidR="005374B2">
              <w:rPr>
                <w:b/>
              </w:rPr>
              <w:t>hrs</w:t>
            </w:r>
            <w:proofErr w:type="spellEnd"/>
          </w:p>
        </w:tc>
      </w:tr>
    </w:tbl>
    <w:p w:rsidRPr="00E56409" w:rsidR="00F3170F" w:rsidP="00F3170F" w:rsidRDefault="00F3170F" w14:paraId="0A809B7B" w14:textId="77777777"/>
    <w:p w:rsidRPr="00E56409" w:rsidR="00437660" w:rsidP="0024521E" w:rsidRDefault="00437660" w14:paraId="14BD390A" w14:textId="77777777">
      <w:pPr>
        <w:rPr>
          <w:b/>
        </w:rPr>
      </w:pPr>
      <w:r w:rsidRPr="00E56409">
        <w:rPr>
          <w:b/>
        </w:rPr>
        <w:t>All instruments used to collect information must include:</w:t>
      </w:r>
    </w:p>
    <w:p w:rsidRPr="00E56409" w:rsidR="00437660" w:rsidP="0024521E" w:rsidRDefault="00437660" w14:paraId="3A41ECC1" w14:textId="77DB55D8">
      <w:pPr>
        <w:rPr>
          <w:b/>
        </w:rPr>
      </w:pPr>
      <w:r w:rsidRPr="00E56409">
        <w:rPr>
          <w:b/>
        </w:rPr>
        <w:t xml:space="preserve">OMB Control No. </w:t>
      </w:r>
      <w:r w:rsidRPr="00E56409" w:rsidR="00D52C43">
        <w:rPr>
          <w:bCs/>
        </w:rPr>
        <w:t>0503-</w:t>
      </w:r>
      <w:r w:rsidRPr="00E56409" w:rsidR="00CD0B4F">
        <w:rPr>
          <w:bCs/>
        </w:rPr>
        <w:t>0024</w:t>
      </w:r>
    </w:p>
    <w:p w:rsidRPr="00E56409" w:rsidR="00437660" w:rsidP="0024521E" w:rsidRDefault="00437660" w14:paraId="0E2483D4" w14:textId="58C9F902">
      <w:pPr>
        <w:rPr>
          <w:bCs/>
        </w:rPr>
      </w:pPr>
      <w:r w:rsidRPr="00E56409">
        <w:rPr>
          <w:b/>
        </w:rPr>
        <w:t xml:space="preserve">Expiration Date: </w:t>
      </w:r>
      <w:r w:rsidRPr="00E56409" w:rsidR="00CD0B4F">
        <w:rPr>
          <w:bCs/>
        </w:rPr>
        <w:t>04</w:t>
      </w:r>
      <w:r w:rsidRPr="00E56409">
        <w:rPr>
          <w:bCs/>
        </w:rPr>
        <w:t>/</w:t>
      </w:r>
      <w:r w:rsidRPr="00E56409" w:rsidR="00CD0B4F">
        <w:rPr>
          <w:bCs/>
        </w:rPr>
        <w:t>30</w:t>
      </w:r>
      <w:r w:rsidRPr="00E56409">
        <w:rPr>
          <w:bCs/>
        </w:rPr>
        <w:t>/</w:t>
      </w:r>
      <w:r w:rsidRPr="00E56409" w:rsidR="00CD0B4F">
        <w:rPr>
          <w:bCs/>
        </w:rPr>
        <w:t>2023</w:t>
      </w:r>
    </w:p>
    <w:p w:rsidRPr="00E56409" w:rsidR="00F24CFC" w:rsidP="00AF48ED" w:rsidRDefault="00461FE3" w14:paraId="29E21C15" w14:textId="77777777">
      <w:pPr>
        <w:pStyle w:val="Heading2"/>
        <w:tabs>
          <w:tab w:val="left" w:pos="900"/>
        </w:tabs>
        <w:ind w:right="-180"/>
      </w:pPr>
      <w:r w:rsidRPr="00E56409">
        <w:br w:type="page"/>
      </w:r>
      <w:r w:rsidRPr="00E56409" w:rsidR="00F24CFC">
        <w:lastRenderedPageBreak/>
        <w:t xml:space="preserve">Instructions for completing </w:t>
      </w:r>
      <w:r w:rsidRPr="00E56409">
        <w:t xml:space="preserve">Request for Approval under the </w:t>
      </w:r>
      <w:r w:rsidRPr="00E56409" w:rsidR="00AF48ED">
        <w:t>“Improving Customer Experience (OMB Circular A-11, Section 280 Implementation)”</w:t>
      </w:r>
    </w:p>
    <w:p w:rsidRPr="00E56409" w:rsidR="00F24CFC" w:rsidP="00F24CFC" w:rsidRDefault="002863AD" w14:paraId="625C10B7" w14:textId="5E2C2D1B">
      <w:pPr>
        <w:rPr>
          <w:b/>
        </w:rPr>
      </w:pPr>
      <w:r w:rsidRPr="00E56409">
        <w:rPr>
          <w:b/>
          <w:noProof/>
        </w:rPr>
        <mc:AlternateContent>
          <mc:Choice Requires="wps">
            <w:drawing>
              <wp:anchor distT="0" distB="0" distL="114300" distR="114300" simplePos="0" relativeHeight="251658240" behindDoc="0" locked="0" layoutInCell="0" allowOverlap="1" wp14:editId="74578F95" wp14:anchorId="76424ABE">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14="http://schemas.microsoft.com/office/drawing/2010/main" xmlns:a="http://schemas.openxmlformats.org/drawingml/2006/main">
            <w:pict>
              <v:line id="Line 4"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17DE8E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w:pict>
          </mc:Fallback>
        </mc:AlternateContent>
      </w:r>
    </w:p>
    <w:p w:rsidRPr="00E56409" w:rsidR="00F24CFC" w:rsidP="00F24CFC" w:rsidRDefault="00F24CFC" w14:paraId="00FA3A70" w14:textId="77777777">
      <w:pPr>
        <w:rPr>
          <w:b/>
        </w:rPr>
      </w:pPr>
      <w:r w:rsidRPr="00E56409">
        <w:rPr>
          <w:b/>
        </w:rPr>
        <w:t>TITLE OF INFORMATION COLLECTION:</w:t>
      </w:r>
      <w:r w:rsidRPr="00E56409">
        <w:t xml:space="preserve">  Provide the name of the collection that is the subject of the request</w:t>
      </w:r>
      <w:r w:rsidRPr="00E56409" w:rsidR="00CB1078">
        <w:t xml:space="preserve">. (e.g.  Comment card for soliciting feedback on </w:t>
      </w:r>
      <w:proofErr w:type="spellStart"/>
      <w:r w:rsidRPr="00E56409" w:rsidR="00CB1078">
        <w:t>xxxx</w:t>
      </w:r>
      <w:proofErr w:type="spellEnd"/>
      <w:r w:rsidRPr="00E56409" w:rsidR="00CB1078">
        <w:t>)</w:t>
      </w:r>
    </w:p>
    <w:p w:rsidRPr="00E56409" w:rsidR="00F24CFC" w:rsidP="00F24CFC" w:rsidRDefault="00F24CFC" w14:paraId="1AA09B21" w14:textId="77777777"/>
    <w:p w:rsidRPr="00E56409" w:rsidR="00F24CFC" w:rsidP="00F24CFC" w:rsidRDefault="00F24CFC" w14:paraId="1E6BFC8F" w14:textId="77777777">
      <w:pPr>
        <w:rPr>
          <w:b/>
        </w:rPr>
      </w:pPr>
      <w:r w:rsidRPr="00E56409">
        <w:rPr>
          <w:b/>
        </w:rPr>
        <w:t xml:space="preserve">PURPOSE:  </w:t>
      </w:r>
      <w:r w:rsidRPr="00E56409">
        <w:t>Provide a brief description of the purpose of this collection and how it will be used.  If this is part of a larger study or effort, please include this in your explanation.</w:t>
      </w:r>
    </w:p>
    <w:p w:rsidRPr="00E56409" w:rsidR="00F24CFC" w:rsidP="00F24CFC" w:rsidRDefault="00F24CFC" w14:paraId="2FC4C870" w14:textId="77777777">
      <w:pPr>
        <w:pStyle w:val="Header"/>
        <w:tabs>
          <w:tab w:val="clear" w:pos="4320"/>
          <w:tab w:val="clear" w:pos="8640"/>
        </w:tabs>
        <w:rPr>
          <w:b/>
        </w:rPr>
      </w:pPr>
    </w:p>
    <w:p w:rsidRPr="00E56409" w:rsidR="00F24CFC" w:rsidP="00F24CFC" w:rsidRDefault="00F24CFC" w14:paraId="2B4A41A6" w14:textId="77777777">
      <w:pPr>
        <w:pStyle w:val="Header"/>
        <w:tabs>
          <w:tab w:val="clear" w:pos="4320"/>
          <w:tab w:val="clear" w:pos="8640"/>
        </w:tabs>
        <w:rPr>
          <w:snapToGrid/>
        </w:rPr>
      </w:pPr>
      <w:r w:rsidRPr="00E56409">
        <w:rPr>
          <w:b/>
        </w:rPr>
        <w:t>DESCRIPTION OF RESPONDENTS</w:t>
      </w:r>
      <w:r w:rsidRPr="00E56409">
        <w:t>: Provide a brief description of the targeted group or groups for this collection of information.  These groups must have experience with the program.</w:t>
      </w:r>
    </w:p>
    <w:p w:rsidRPr="00E56409" w:rsidR="00F24CFC" w:rsidP="00F24CFC" w:rsidRDefault="00F24CFC" w14:paraId="5AC54E0A" w14:textId="77777777">
      <w:pPr>
        <w:rPr>
          <w:b/>
        </w:rPr>
      </w:pPr>
    </w:p>
    <w:p w:rsidRPr="00E56409" w:rsidR="00F24CFC" w:rsidP="00F24CFC" w:rsidRDefault="00F24CFC" w14:paraId="5E4FB7D3" w14:textId="77777777">
      <w:pPr>
        <w:rPr>
          <w:b/>
        </w:rPr>
      </w:pPr>
      <w:r w:rsidRPr="00E56409">
        <w:rPr>
          <w:b/>
        </w:rPr>
        <w:t>TYPE OF COLLECTION:</w:t>
      </w:r>
      <w:r w:rsidRPr="00E56409">
        <w:t xml:space="preserve"> Check one box.  If you are requesting approval of other instruments under the generic</w:t>
      </w:r>
      <w:r w:rsidRPr="00E56409" w:rsidR="008F50D4">
        <w:t>, you must complete a form for each instrument.</w:t>
      </w:r>
    </w:p>
    <w:p w:rsidRPr="00E56409" w:rsidR="00F24CFC" w:rsidP="00F24CFC" w:rsidRDefault="00F24CFC" w14:paraId="334C083F" w14:textId="77777777">
      <w:pPr>
        <w:pStyle w:val="BodyTextIndent"/>
        <w:tabs>
          <w:tab w:val="left" w:pos="360"/>
        </w:tabs>
        <w:ind w:left="0"/>
        <w:rPr>
          <w:bCs/>
          <w:sz w:val="24"/>
          <w:szCs w:val="24"/>
        </w:rPr>
      </w:pPr>
    </w:p>
    <w:p w:rsidRPr="00E56409" w:rsidR="00F24CFC" w:rsidP="00F24CFC" w:rsidRDefault="00F24CFC" w14:paraId="06E536A0" w14:textId="77777777">
      <w:r w:rsidRPr="00E56409">
        <w:rPr>
          <w:b/>
        </w:rPr>
        <w:t>CERTIFICATION:</w:t>
      </w:r>
      <w:r w:rsidRPr="00E56409" w:rsidR="008F50D4">
        <w:rPr>
          <w:b/>
        </w:rPr>
        <w:t xml:space="preserve">  </w:t>
      </w:r>
      <w:r w:rsidRPr="00E56409" w:rsidR="008F50D4">
        <w:t>Please read the certification carefully.  If you incorrectly certify, the collection will be returned as improperly submitted or it will be disapproved.</w:t>
      </w:r>
    </w:p>
    <w:p w:rsidRPr="00E56409" w:rsidR="00F24CFC" w:rsidP="00F24CFC" w:rsidRDefault="00F24CFC" w14:paraId="226D5485" w14:textId="77777777"/>
    <w:p w:rsidRPr="00E56409" w:rsidR="00F24CFC" w:rsidP="00F24CFC" w:rsidRDefault="00F24CFC" w14:paraId="5750353A" w14:textId="77777777">
      <w:r w:rsidRPr="00E56409">
        <w:rPr>
          <w:b/>
        </w:rPr>
        <w:t>Personally Identifiable Information:</w:t>
      </w:r>
      <w:r w:rsidRPr="00E56409" w:rsidR="008F50D4">
        <w:rPr>
          <w:b/>
        </w:rPr>
        <w:t xml:space="preserve">  </w:t>
      </w:r>
      <w:r w:rsidRPr="00E56409" w:rsidR="00CF6542">
        <w:t>Note:  Agencies should only collect PII to the extent necessary, and they should only retain PII for the period of time that is necessary to achieve a specific objective.</w:t>
      </w:r>
    </w:p>
    <w:p w:rsidRPr="00E56409" w:rsidR="008F50D4" w:rsidP="00F24CFC" w:rsidRDefault="008F50D4" w14:paraId="3B16D3C7" w14:textId="77777777"/>
    <w:p w:rsidRPr="00E56409" w:rsidR="00F24CFC" w:rsidP="008F50D4" w:rsidRDefault="00CB1078" w14:paraId="75C74DBC" w14:textId="77777777">
      <w:pPr>
        <w:pStyle w:val="ListParagraph"/>
        <w:ind w:left="0"/>
        <w:rPr>
          <w:b/>
        </w:rPr>
      </w:pPr>
      <w:r w:rsidRPr="00E56409">
        <w:rPr>
          <w:b/>
        </w:rPr>
        <w:t>Gifts or Payments</w:t>
      </w:r>
      <w:r w:rsidRPr="00E56409" w:rsidR="00F24CFC">
        <w:rPr>
          <w:b/>
        </w:rPr>
        <w:t>:</w:t>
      </w:r>
      <w:r w:rsidRPr="00E56409" w:rsidR="008F50D4">
        <w:rPr>
          <w:b/>
        </w:rPr>
        <w:t xml:space="preserve">  </w:t>
      </w:r>
      <w:r w:rsidRPr="00E56409" w:rsidR="008F50D4">
        <w:t xml:space="preserve">If you answer yes to the question, please </w:t>
      </w:r>
      <w:r w:rsidRPr="00E56409" w:rsidR="00F24CFC">
        <w:t>describe</w:t>
      </w:r>
      <w:r w:rsidRPr="00E56409" w:rsidR="008F50D4">
        <w:t xml:space="preserve"> the incentive</w:t>
      </w:r>
      <w:r w:rsidRPr="00E56409" w:rsidR="00F24CFC">
        <w:t xml:space="preserve"> and provide a justification for the amount.</w:t>
      </w:r>
    </w:p>
    <w:p w:rsidRPr="00E56409" w:rsidR="00F24CFC" w:rsidP="00F24CFC" w:rsidRDefault="00F24CFC" w14:paraId="79FE1A55" w14:textId="77777777">
      <w:pPr>
        <w:rPr>
          <w:b/>
        </w:rPr>
      </w:pPr>
    </w:p>
    <w:p w:rsidRPr="00E56409" w:rsidR="008F50D4" w:rsidP="00F24CFC" w:rsidRDefault="00F24CFC" w14:paraId="24452498" w14:textId="77777777">
      <w:pPr>
        <w:rPr>
          <w:b/>
        </w:rPr>
      </w:pPr>
      <w:r w:rsidRPr="00E56409">
        <w:rPr>
          <w:b/>
        </w:rPr>
        <w:t>BURDEN HOURS</w:t>
      </w:r>
      <w:r w:rsidRPr="00E56409" w:rsidR="008F50D4">
        <w:rPr>
          <w:b/>
        </w:rPr>
        <w:t>:</w:t>
      </w:r>
    </w:p>
    <w:p w:rsidRPr="00E56409" w:rsidR="008F50D4" w:rsidP="00F24CFC" w:rsidRDefault="008F50D4" w14:paraId="0B999C7C" w14:textId="77777777">
      <w:r w:rsidRPr="00E56409">
        <w:rPr>
          <w:b/>
        </w:rPr>
        <w:t xml:space="preserve">Category of Respondents:  </w:t>
      </w:r>
      <w:r w:rsidRPr="00E56409">
        <w:t>Identify who you expect the respondents to be in terms of the following categories: (1) Individuals or Households;(2) Private Sector; (3) State, local, or tribal governments; or (4) Federal Government.  Only one type of respondent can be selected</w:t>
      </w:r>
      <w:r w:rsidRPr="00E56409" w:rsidR="00CF6542">
        <w:t xml:space="preserve"> per row</w:t>
      </w:r>
      <w:r w:rsidRPr="00E56409">
        <w:t xml:space="preserve">. </w:t>
      </w:r>
    </w:p>
    <w:p w:rsidRPr="00E56409" w:rsidR="008F50D4" w:rsidP="00F24CFC" w:rsidRDefault="008F50D4" w14:paraId="1F14FC8B" w14:textId="77777777">
      <w:r w:rsidRPr="00E56409">
        <w:rPr>
          <w:b/>
        </w:rPr>
        <w:t>No. of Respondents:</w:t>
      </w:r>
      <w:r w:rsidRPr="00E56409">
        <w:t xml:space="preserve">  Provide an estimate of the Number of respondents.</w:t>
      </w:r>
    </w:p>
    <w:p w:rsidRPr="00E56409" w:rsidR="008F50D4" w:rsidP="00F24CFC" w:rsidRDefault="008F50D4" w14:paraId="03291C85" w14:textId="77777777">
      <w:r w:rsidRPr="00E56409">
        <w:rPr>
          <w:b/>
        </w:rPr>
        <w:t xml:space="preserve">Participation Time:  </w:t>
      </w:r>
      <w:r w:rsidRPr="00E56409">
        <w:t>Provide an estimate of the amount of time required for a respondent to participate (e.g. fill out a survey or participate in a focus group)</w:t>
      </w:r>
    </w:p>
    <w:p w:rsidRPr="00E56409" w:rsidR="00F24CFC" w:rsidP="00F24CFC" w:rsidRDefault="008F50D4" w14:paraId="5B37BA62" w14:textId="77777777">
      <w:r w:rsidRPr="00E56409">
        <w:rPr>
          <w:b/>
        </w:rPr>
        <w:t>Burden:</w:t>
      </w:r>
      <w:r w:rsidRPr="00E56409">
        <w:t xml:space="preserve">  Provide the </w:t>
      </w:r>
      <w:r w:rsidRPr="00E56409" w:rsidR="00F24CFC">
        <w:t>Annual burden hours:  Multiply the Number of responses and the participation time and</w:t>
      </w:r>
      <w:r w:rsidRPr="00E56409">
        <w:t xml:space="preserve"> </w:t>
      </w:r>
      <w:r w:rsidRPr="00E56409" w:rsidR="003F1C5B">
        <w:t>divide by 60.</w:t>
      </w:r>
    </w:p>
    <w:p w:rsidRPr="00E56409" w:rsidR="00F24CFC" w:rsidP="00F24CFC" w:rsidRDefault="00F24CFC" w14:paraId="03F637EB" w14:textId="77777777">
      <w:pPr>
        <w:keepNext/>
        <w:keepLines/>
        <w:rPr>
          <w:b/>
        </w:rPr>
      </w:pPr>
    </w:p>
    <w:p w:rsidRPr="00E56409" w:rsidR="00F24CFC" w:rsidP="00F24CFC" w:rsidRDefault="00F24CFC" w14:paraId="17CBF596" w14:textId="77777777">
      <w:pPr>
        <w:rPr>
          <w:b/>
        </w:rPr>
      </w:pPr>
      <w:r w:rsidRPr="00E56409">
        <w:rPr>
          <w:b/>
          <w:bCs/>
          <w:u w:val="single"/>
        </w:rPr>
        <w:t>If you are conducting a focus group, survey, or plan to employ statistical methods, please  provide answers to the following questions:</w:t>
      </w:r>
    </w:p>
    <w:p w:rsidRPr="00E56409" w:rsidR="00F24CFC" w:rsidP="00F24CFC" w:rsidRDefault="00F24CFC" w14:paraId="06992C59" w14:textId="77777777">
      <w:pPr>
        <w:rPr>
          <w:b/>
        </w:rPr>
      </w:pPr>
    </w:p>
    <w:p w:rsidRPr="00E56409" w:rsidR="00F24CFC" w:rsidP="00F24CFC" w:rsidRDefault="00F24CFC" w14:paraId="3D47164B" w14:textId="77777777">
      <w:r w:rsidRPr="00E56409">
        <w:rPr>
          <w:b/>
        </w:rPr>
        <w:t>The selection of your targeted respondents</w:t>
      </w:r>
      <w:r w:rsidRPr="00E56409" w:rsidR="003F1C5B">
        <w:rPr>
          <w:b/>
        </w:rPr>
        <w:t>.</w:t>
      </w:r>
      <w:r w:rsidRPr="00E56409">
        <w:t xml:space="preserve"> </w:t>
      </w:r>
      <w:r w:rsidRPr="00E56409" w:rsidR="003F1C5B">
        <w:t xml:space="preserve"> P</w:t>
      </w:r>
      <w:r w:rsidRPr="00E56409">
        <w:t>lease provide a description of how you plan to identify your potential group of responden</w:t>
      </w:r>
      <w:r w:rsidRPr="00E56409" w:rsidR="003F1C5B">
        <w:t xml:space="preserve">ts and how you will select them.  </w:t>
      </w:r>
      <w:r w:rsidRPr="00E56409" w:rsidR="00166F55">
        <w:t>If applicable, you</w:t>
      </w:r>
      <w:r w:rsidRPr="00E56409" w:rsidR="003F1C5B">
        <w:t xml:space="preserve"> may provide the sampling plan in an attachment.</w:t>
      </w:r>
    </w:p>
    <w:p w:rsidRPr="00E56409" w:rsidR="00F24CFC" w:rsidP="00F24CFC" w:rsidRDefault="00F24CFC" w14:paraId="6B2F0B6B" w14:textId="77777777">
      <w:pPr>
        <w:rPr>
          <w:b/>
        </w:rPr>
      </w:pPr>
    </w:p>
    <w:p w:rsidRPr="00E56409" w:rsidR="00052898" w:rsidP="0099541D" w:rsidRDefault="00F24CFC" w14:paraId="06D5EF5A" w14:textId="77777777">
      <w:pPr>
        <w:rPr>
          <w:b/>
          <w:u w:val="single"/>
        </w:rPr>
      </w:pPr>
      <w:r w:rsidRPr="00E56409">
        <w:rPr>
          <w:b/>
        </w:rPr>
        <w:t>Administration of the Instrument</w:t>
      </w:r>
      <w:r w:rsidRPr="00E56409" w:rsidR="003F1C5B">
        <w:rPr>
          <w:b/>
        </w:rPr>
        <w:t xml:space="preserve">:  </w:t>
      </w:r>
      <w:r w:rsidRPr="00E56409" w:rsidR="003F1C5B">
        <w:t>Identify how the information will be collected.  More than one box may be checked.  Indicate whether there will be interviewers (e.g. for surveys) or facilitators (e.g., for focus groups) used.</w:t>
      </w:r>
    </w:p>
    <w:sectPr w:rsidRPr="00E56409" w:rsidR="00052898" w:rsidSect="00E5640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AFE9B" w14:textId="77777777" w:rsidR="003C75C6" w:rsidRDefault="003C75C6">
      <w:r>
        <w:separator/>
      </w:r>
    </w:p>
  </w:endnote>
  <w:endnote w:type="continuationSeparator" w:id="0">
    <w:p w14:paraId="364DF769" w14:textId="77777777" w:rsidR="003C75C6" w:rsidRDefault="003C7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9EA1D" w14:textId="48CEB8CA" w:rsidR="009D1B8C" w:rsidRDefault="009D1B8C">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64441">
      <w:rPr>
        <w:rStyle w:val="PageNumber"/>
        <w:noProof/>
        <w:sz w:val="20"/>
        <w:szCs w:val="20"/>
      </w:rPr>
      <w:t>4</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7ACD6" w14:textId="77777777" w:rsidR="003C75C6" w:rsidRDefault="003C75C6">
      <w:r>
        <w:separator/>
      </w:r>
    </w:p>
  </w:footnote>
  <w:footnote w:type="continuationSeparator" w:id="0">
    <w:p w14:paraId="2BD553D6" w14:textId="77777777" w:rsidR="003C75C6" w:rsidRDefault="003C75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240482"/>
    <w:multiLevelType w:val="hybridMultilevel"/>
    <w:tmpl w:val="4AF27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4179D9"/>
    <w:multiLevelType w:val="hybridMultilevel"/>
    <w:tmpl w:val="72DAA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17"/>
  </w:num>
  <w:num w:numId="4">
    <w:abstractNumId w:val="19"/>
  </w:num>
  <w:num w:numId="5">
    <w:abstractNumId w:val="4"/>
  </w:num>
  <w:num w:numId="6">
    <w:abstractNumId w:val="1"/>
  </w:num>
  <w:num w:numId="7">
    <w:abstractNumId w:val="9"/>
  </w:num>
  <w:num w:numId="8">
    <w:abstractNumId w:val="15"/>
  </w:num>
  <w:num w:numId="9">
    <w:abstractNumId w:val="10"/>
  </w:num>
  <w:num w:numId="10">
    <w:abstractNumId w:val="2"/>
  </w:num>
  <w:num w:numId="11">
    <w:abstractNumId w:val="7"/>
  </w:num>
  <w:num w:numId="12">
    <w:abstractNumId w:val="8"/>
  </w:num>
  <w:num w:numId="13">
    <w:abstractNumId w:val="0"/>
  </w:num>
  <w:num w:numId="14">
    <w:abstractNumId w:val="16"/>
  </w:num>
  <w:num w:numId="15">
    <w:abstractNumId w:val="14"/>
  </w:num>
  <w:num w:numId="16">
    <w:abstractNumId w:val="13"/>
  </w:num>
  <w:num w:numId="17">
    <w:abstractNumId w:val="5"/>
  </w:num>
  <w:num w:numId="18">
    <w:abstractNumId w:val="6"/>
  </w:num>
  <w:num w:numId="19">
    <w:abstractNumId w:val="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3A0C"/>
    <w:rsid w:val="00023A57"/>
    <w:rsid w:val="00047A64"/>
    <w:rsid w:val="00047F4E"/>
    <w:rsid w:val="00052898"/>
    <w:rsid w:val="00067329"/>
    <w:rsid w:val="00081754"/>
    <w:rsid w:val="000B2838"/>
    <w:rsid w:val="000B3890"/>
    <w:rsid w:val="000D0CE5"/>
    <w:rsid w:val="000D44CA"/>
    <w:rsid w:val="000E200B"/>
    <w:rsid w:val="000F45A0"/>
    <w:rsid w:val="000F68BE"/>
    <w:rsid w:val="001126E7"/>
    <w:rsid w:val="00152500"/>
    <w:rsid w:val="00162E46"/>
    <w:rsid w:val="00164441"/>
    <w:rsid w:val="00166F55"/>
    <w:rsid w:val="00177E6E"/>
    <w:rsid w:val="001927A4"/>
    <w:rsid w:val="00194AC6"/>
    <w:rsid w:val="001A05CA"/>
    <w:rsid w:val="001A23B0"/>
    <w:rsid w:val="001A25CC"/>
    <w:rsid w:val="001B0AAA"/>
    <w:rsid w:val="001B3021"/>
    <w:rsid w:val="001B3A0A"/>
    <w:rsid w:val="001C39F7"/>
    <w:rsid w:val="001D30D9"/>
    <w:rsid w:val="001F5A96"/>
    <w:rsid w:val="00237B48"/>
    <w:rsid w:val="00245031"/>
    <w:rsid w:val="0024521E"/>
    <w:rsid w:val="00263C3D"/>
    <w:rsid w:val="00271B5C"/>
    <w:rsid w:val="00274D0B"/>
    <w:rsid w:val="0028217C"/>
    <w:rsid w:val="002863AD"/>
    <w:rsid w:val="002B052D"/>
    <w:rsid w:val="002B34CD"/>
    <w:rsid w:val="002B3C95"/>
    <w:rsid w:val="002C3064"/>
    <w:rsid w:val="002C410F"/>
    <w:rsid w:val="002D0B92"/>
    <w:rsid w:val="002F33D7"/>
    <w:rsid w:val="00324C73"/>
    <w:rsid w:val="003518EC"/>
    <w:rsid w:val="00390754"/>
    <w:rsid w:val="00392D14"/>
    <w:rsid w:val="003A65C6"/>
    <w:rsid w:val="003B48FC"/>
    <w:rsid w:val="003C6B3A"/>
    <w:rsid w:val="003C75C6"/>
    <w:rsid w:val="003D5BBE"/>
    <w:rsid w:val="003E3C61"/>
    <w:rsid w:val="003F1C5B"/>
    <w:rsid w:val="004014FD"/>
    <w:rsid w:val="00434E33"/>
    <w:rsid w:val="00437660"/>
    <w:rsid w:val="00441434"/>
    <w:rsid w:val="00445E3C"/>
    <w:rsid w:val="0045264C"/>
    <w:rsid w:val="00461EDC"/>
    <w:rsid w:val="00461FE3"/>
    <w:rsid w:val="00467A98"/>
    <w:rsid w:val="004876EC"/>
    <w:rsid w:val="0049586A"/>
    <w:rsid w:val="004A1303"/>
    <w:rsid w:val="004B6786"/>
    <w:rsid w:val="004D6E14"/>
    <w:rsid w:val="004F5426"/>
    <w:rsid w:val="005009B0"/>
    <w:rsid w:val="005131B6"/>
    <w:rsid w:val="005147D6"/>
    <w:rsid w:val="00516FCD"/>
    <w:rsid w:val="00523107"/>
    <w:rsid w:val="005374B2"/>
    <w:rsid w:val="00573402"/>
    <w:rsid w:val="005A1006"/>
    <w:rsid w:val="005A32DA"/>
    <w:rsid w:val="005B10E5"/>
    <w:rsid w:val="005B2ACE"/>
    <w:rsid w:val="005C2DAB"/>
    <w:rsid w:val="005E1010"/>
    <w:rsid w:val="005E714A"/>
    <w:rsid w:val="005F693D"/>
    <w:rsid w:val="006140A0"/>
    <w:rsid w:val="00620BED"/>
    <w:rsid w:val="00636621"/>
    <w:rsid w:val="00637639"/>
    <w:rsid w:val="00642B49"/>
    <w:rsid w:val="006832D9"/>
    <w:rsid w:val="0069011C"/>
    <w:rsid w:val="00690F31"/>
    <w:rsid w:val="0069403B"/>
    <w:rsid w:val="006C0DAC"/>
    <w:rsid w:val="006F0B46"/>
    <w:rsid w:val="006F3DDE"/>
    <w:rsid w:val="00704678"/>
    <w:rsid w:val="007147B9"/>
    <w:rsid w:val="007258F1"/>
    <w:rsid w:val="007330FE"/>
    <w:rsid w:val="00737619"/>
    <w:rsid w:val="007425E7"/>
    <w:rsid w:val="0075084A"/>
    <w:rsid w:val="007940B7"/>
    <w:rsid w:val="007A0BE4"/>
    <w:rsid w:val="007B0800"/>
    <w:rsid w:val="007B57B4"/>
    <w:rsid w:val="007D46F0"/>
    <w:rsid w:val="007F7080"/>
    <w:rsid w:val="00802607"/>
    <w:rsid w:val="008101A5"/>
    <w:rsid w:val="00813C81"/>
    <w:rsid w:val="00822664"/>
    <w:rsid w:val="00825897"/>
    <w:rsid w:val="00843796"/>
    <w:rsid w:val="0084422D"/>
    <w:rsid w:val="008470D6"/>
    <w:rsid w:val="008471E7"/>
    <w:rsid w:val="00853914"/>
    <w:rsid w:val="00882145"/>
    <w:rsid w:val="00895229"/>
    <w:rsid w:val="008A0C1B"/>
    <w:rsid w:val="008B2EB3"/>
    <w:rsid w:val="008B4175"/>
    <w:rsid w:val="008F0203"/>
    <w:rsid w:val="008F50D4"/>
    <w:rsid w:val="008F5C25"/>
    <w:rsid w:val="008F79DE"/>
    <w:rsid w:val="00900588"/>
    <w:rsid w:val="009239AA"/>
    <w:rsid w:val="00935ADA"/>
    <w:rsid w:val="00941250"/>
    <w:rsid w:val="00946B6C"/>
    <w:rsid w:val="00955A71"/>
    <w:rsid w:val="00960756"/>
    <w:rsid w:val="0096108F"/>
    <w:rsid w:val="00963B79"/>
    <w:rsid w:val="00981FED"/>
    <w:rsid w:val="0099541D"/>
    <w:rsid w:val="009C13B9"/>
    <w:rsid w:val="009D01A2"/>
    <w:rsid w:val="009D1B8C"/>
    <w:rsid w:val="009E68E2"/>
    <w:rsid w:val="009F438E"/>
    <w:rsid w:val="009F5923"/>
    <w:rsid w:val="00A403BB"/>
    <w:rsid w:val="00A54874"/>
    <w:rsid w:val="00A674DF"/>
    <w:rsid w:val="00A715A0"/>
    <w:rsid w:val="00A747D6"/>
    <w:rsid w:val="00A83AA6"/>
    <w:rsid w:val="00A934D6"/>
    <w:rsid w:val="00AA604F"/>
    <w:rsid w:val="00AB5905"/>
    <w:rsid w:val="00AB76A6"/>
    <w:rsid w:val="00AC0700"/>
    <w:rsid w:val="00AC5C1E"/>
    <w:rsid w:val="00AC63DA"/>
    <w:rsid w:val="00AC7211"/>
    <w:rsid w:val="00AE1809"/>
    <w:rsid w:val="00AF48ED"/>
    <w:rsid w:val="00B001D3"/>
    <w:rsid w:val="00B03472"/>
    <w:rsid w:val="00B258CD"/>
    <w:rsid w:val="00B50CE4"/>
    <w:rsid w:val="00B80D76"/>
    <w:rsid w:val="00B8646C"/>
    <w:rsid w:val="00BA2105"/>
    <w:rsid w:val="00BA7E06"/>
    <w:rsid w:val="00BB43B5"/>
    <w:rsid w:val="00BB6219"/>
    <w:rsid w:val="00BD290F"/>
    <w:rsid w:val="00BF52E7"/>
    <w:rsid w:val="00C05D2B"/>
    <w:rsid w:val="00C14CC4"/>
    <w:rsid w:val="00C27E07"/>
    <w:rsid w:val="00C33C52"/>
    <w:rsid w:val="00C40D8B"/>
    <w:rsid w:val="00C412E3"/>
    <w:rsid w:val="00C708DC"/>
    <w:rsid w:val="00C8407A"/>
    <w:rsid w:val="00C8488C"/>
    <w:rsid w:val="00C86E91"/>
    <w:rsid w:val="00CA2650"/>
    <w:rsid w:val="00CB1078"/>
    <w:rsid w:val="00CB638C"/>
    <w:rsid w:val="00CC5609"/>
    <w:rsid w:val="00CC6FAF"/>
    <w:rsid w:val="00CD0B4F"/>
    <w:rsid w:val="00CD5EF4"/>
    <w:rsid w:val="00CF6542"/>
    <w:rsid w:val="00D24698"/>
    <w:rsid w:val="00D31E88"/>
    <w:rsid w:val="00D32352"/>
    <w:rsid w:val="00D3550E"/>
    <w:rsid w:val="00D52C43"/>
    <w:rsid w:val="00D56FE9"/>
    <w:rsid w:val="00D62879"/>
    <w:rsid w:val="00D6383F"/>
    <w:rsid w:val="00D84281"/>
    <w:rsid w:val="00DA0C72"/>
    <w:rsid w:val="00DB2744"/>
    <w:rsid w:val="00DB59D0"/>
    <w:rsid w:val="00DC33D3"/>
    <w:rsid w:val="00DD32FA"/>
    <w:rsid w:val="00DD3C8D"/>
    <w:rsid w:val="00DD78CB"/>
    <w:rsid w:val="00DF2F2B"/>
    <w:rsid w:val="00DF4BF5"/>
    <w:rsid w:val="00DF7BBD"/>
    <w:rsid w:val="00E244E3"/>
    <w:rsid w:val="00E26329"/>
    <w:rsid w:val="00E40B50"/>
    <w:rsid w:val="00E50293"/>
    <w:rsid w:val="00E56409"/>
    <w:rsid w:val="00E65FFC"/>
    <w:rsid w:val="00E744EA"/>
    <w:rsid w:val="00E75FD1"/>
    <w:rsid w:val="00E762EA"/>
    <w:rsid w:val="00E80951"/>
    <w:rsid w:val="00E86CC6"/>
    <w:rsid w:val="00E97579"/>
    <w:rsid w:val="00EB56B3"/>
    <w:rsid w:val="00ED6492"/>
    <w:rsid w:val="00EE5112"/>
    <w:rsid w:val="00EF0F71"/>
    <w:rsid w:val="00EF2095"/>
    <w:rsid w:val="00F06866"/>
    <w:rsid w:val="00F15956"/>
    <w:rsid w:val="00F24CFC"/>
    <w:rsid w:val="00F3170F"/>
    <w:rsid w:val="00F35B94"/>
    <w:rsid w:val="00F40B29"/>
    <w:rsid w:val="00F41205"/>
    <w:rsid w:val="00F976B0"/>
    <w:rsid w:val="00FA61FF"/>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B6AA77B"/>
  <w15:chartTrackingRefBased/>
  <w15:docId w15:val="{F7CF6578-2F2B-407E-9DF8-93E079619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 w:type="character" w:customStyle="1" w:styleId="HeaderChar">
    <w:name w:val="Header Char"/>
    <w:basedOn w:val="DefaultParagraphFont"/>
    <w:link w:val="Header"/>
    <w:rsid w:val="007258F1"/>
    <w:rPr>
      <w:snapToGrid w:val="0"/>
      <w:sz w:val="24"/>
      <w:szCs w:val="24"/>
    </w:rPr>
  </w:style>
  <w:style w:type="paragraph" w:styleId="FootnoteText">
    <w:name w:val="footnote text"/>
    <w:basedOn w:val="Normal"/>
    <w:link w:val="FootnoteTextChar"/>
    <w:rsid w:val="004B6786"/>
    <w:rPr>
      <w:sz w:val="20"/>
      <w:szCs w:val="20"/>
    </w:rPr>
  </w:style>
  <w:style w:type="character" w:customStyle="1" w:styleId="FootnoteTextChar">
    <w:name w:val="Footnote Text Char"/>
    <w:basedOn w:val="DefaultParagraphFont"/>
    <w:link w:val="FootnoteText"/>
    <w:rsid w:val="004B6786"/>
  </w:style>
  <w:style w:type="character" w:styleId="FootnoteReference">
    <w:name w:val="footnote reference"/>
    <w:rsid w:val="004B6786"/>
    <w:rPr>
      <w:vertAlign w:val="superscript"/>
    </w:rPr>
  </w:style>
  <w:style w:type="character" w:styleId="Hyperlink">
    <w:name w:val="Hyperlink"/>
    <w:basedOn w:val="DefaultParagraphFont"/>
    <w:rsid w:val="00E56409"/>
    <w:rPr>
      <w:color w:val="0563C1" w:themeColor="hyperlink"/>
      <w:u w:val="single"/>
    </w:rPr>
  </w:style>
  <w:style w:type="character" w:styleId="UnresolvedMention">
    <w:name w:val="Unresolved Mention"/>
    <w:basedOn w:val="DefaultParagraphFont"/>
    <w:uiPriority w:val="99"/>
    <w:semiHidden/>
    <w:unhideWhenUsed/>
    <w:rsid w:val="00E56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652593">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C0608055EE2F49B883BE42DD6AF2A4" ma:contentTypeVersion="13" ma:contentTypeDescription="Create a new document." ma:contentTypeScope="" ma:versionID="0d433d745f8e1d1ba5397dc6a3401ecb">
  <xsd:schema xmlns:xsd="http://www.w3.org/2001/XMLSchema" xmlns:xs="http://www.w3.org/2001/XMLSchema" xmlns:p="http://schemas.microsoft.com/office/2006/metadata/properties" xmlns:ns1="http://schemas.microsoft.com/sharepoint/v3" xmlns:ns3="fd32c659-66a2-4e35-8e21-687e06f2bce3" xmlns:ns4="58e67f36-4df1-4e3e-99f6-d4ce1a185850" targetNamespace="http://schemas.microsoft.com/office/2006/metadata/properties" ma:root="true" ma:fieldsID="88282dda33fa14e21f5ef62bb815e291" ns1:_="" ns3:_="" ns4:_="">
    <xsd:import namespace="http://schemas.microsoft.com/sharepoint/v3"/>
    <xsd:import namespace="fd32c659-66a2-4e35-8e21-687e06f2bce3"/>
    <xsd:import namespace="58e67f36-4df1-4e3e-99f6-d4ce1a18585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32c659-66a2-4e35-8e21-687e06f2bc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e67f36-4df1-4e3e-99f6-d4ce1a1858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0CB595-2F40-444C-BA36-D6C0C555C79B}">
  <ds:schemaRefs>
    <ds:schemaRef ds:uri="http://schemas.microsoft.com/sharepoint/v3/contenttype/forms"/>
  </ds:schemaRefs>
</ds:datastoreItem>
</file>

<file path=customXml/itemProps2.xml><?xml version="1.0" encoding="utf-8"?>
<ds:datastoreItem xmlns:ds="http://schemas.openxmlformats.org/officeDocument/2006/customXml" ds:itemID="{B8531DB6-34D8-4B3B-BCE4-CD886557FD7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709377B-C7C0-4A6F-B25C-F996DEEE5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d32c659-66a2-4e35-8e21-687e06f2bce3"/>
    <ds:schemaRef ds:uri="58e67f36-4df1-4e3e-99f6-d4ce1a185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1188</Words>
  <Characters>6655</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Brown, Ruth - OCIO</cp:lastModifiedBy>
  <cp:revision>2</cp:revision>
  <cp:lastPrinted>2011-05-04T16:54:00Z</cp:lastPrinted>
  <dcterms:created xsi:type="dcterms:W3CDTF">2021-01-04T18:21:00Z</dcterms:created>
  <dcterms:modified xsi:type="dcterms:W3CDTF">2021-01-04T18:21:00Z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0x0101002CC0608055EE2F49B883BE42DD6AF2A4</vt:lpwstr>
  </property>
</Properties>
</file>