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D614B" w:rsidR="004D614B" w:rsidRDefault="004D614B" w14:paraId="194EE04D" w14:textId="77777777">
      <w:pPr>
        <w:widowControl/>
        <w:jc w:val="center"/>
        <w:rPr>
          <w:rFonts w:ascii="Arial" w:hAnsi="Arial" w:cs="Arial"/>
          <w:sz w:val="24"/>
          <w:szCs w:val="24"/>
        </w:rPr>
      </w:pPr>
      <w:r w:rsidRPr="004D614B">
        <w:rPr>
          <w:rFonts w:ascii="Arial" w:hAnsi="Arial" w:cs="Arial"/>
          <w:sz w:val="24"/>
          <w:szCs w:val="24"/>
        </w:rPr>
        <w:t>SUPPORTING STATEMENT – Part B</w:t>
      </w:r>
    </w:p>
    <w:p w:rsidRPr="004D614B" w:rsidR="004D614B" w:rsidRDefault="004D614B" w14:paraId="01FF997B" w14:textId="77777777">
      <w:pPr>
        <w:widowControl/>
        <w:rPr>
          <w:rFonts w:ascii="Arial" w:hAnsi="Arial" w:cs="Arial"/>
          <w:sz w:val="24"/>
          <w:szCs w:val="24"/>
        </w:rPr>
      </w:pPr>
    </w:p>
    <w:p w:rsidRPr="004D614B" w:rsidR="004D614B" w:rsidRDefault="004D614B" w14:paraId="45AFBD4E" w14:textId="77777777">
      <w:pPr>
        <w:widowControl/>
        <w:jc w:val="center"/>
        <w:rPr>
          <w:rFonts w:ascii="Arial" w:hAnsi="Arial" w:cs="Arial"/>
          <w:sz w:val="24"/>
          <w:szCs w:val="24"/>
        </w:rPr>
      </w:pPr>
      <w:r w:rsidRPr="004D614B">
        <w:rPr>
          <w:rFonts w:ascii="Arial" w:hAnsi="Arial" w:cs="Arial"/>
          <w:b/>
          <w:bCs/>
          <w:sz w:val="24"/>
          <w:szCs w:val="24"/>
        </w:rPr>
        <w:t>COTTON GINNINGS</w:t>
      </w:r>
    </w:p>
    <w:p w:rsidRPr="004D614B" w:rsidR="004D614B" w:rsidRDefault="00CD6A31" w14:paraId="01FE26F8" w14:textId="06490791">
      <w:pPr>
        <w:widowControl/>
        <w:rPr>
          <w:rFonts w:ascii="Arial" w:hAnsi="Arial" w:cs="Arial"/>
          <w:sz w:val="24"/>
          <w:szCs w:val="24"/>
        </w:rPr>
      </w:pPr>
      <w:r>
        <w:rPr>
          <w:rFonts w:ascii="Arial" w:hAnsi="Arial" w:cs="Arial"/>
          <w:sz w:val="24"/>
          <w:szCs w:val="24"/>
        </w:rPr>
        <w:t xml:space="preserve"> </w:t>
      </w:r>
    </w:p>
    <w:p w:rsidRPr="004D614B" w:rsidR="004D614B" w:rsidRDefault="004D614B" w14:paraId="0E29A31B" w14:textId="6F1A2328">
      <w:pPr>
        <w:widowControl/>
        <w:jc w:val="center"/>
        <w:rPr>
          <w:rFonts w:ascii="Arial" w:hAnsi="Arial" w:cs="Arial"/>
          <w:sz w:val="24"/>
          <w:szCs w:val="24"/>
        </w:rPr>
      </w:pPr>
      <w:r w:rsidRPr="004D614B">
        <w:rPr>
          <w:rFonts w:ascii="Arial" w:hAnsi="Arial" w:cs="Arial"/>
          <w:sz w:val="24"/>
          <w:szCs w:val="24"/>
        </w:rPr>
        <w:t>OMB No. 0535-0220</w:t>
      </w:r>
      <w:r w:rsidR="003B70F2">
        <w:rPr>
          <w:rFonts w:ascii="Arial" w:hAnsi="Arial" w:cs="Arial"/>
          <w:sz w:val="24"/>
          <w:szCs w:val="24"/>
        </w:rPr>
        <w:t xml:space="preserve"> </w:t>
      </w:r>
    </w:p>
    <w:p w:rsidRPr="004D614B" w:rsidR="004D614B" w:rsidRDefault="004D614B" w14:paraId="6E630053" w14:textId="77777777">
      <w:pPr>
        <w:widowControl/>
        <w:rPr>
          <w:rFonts w:ascii="Arial" w:hAnsi="Arial" w:cs="Arial"/>
          <w:sz w:val="24"/>
          <w:szCs w:val="24"/>
        </w:rPr>
      </w:pPr>
    </w:p>
    <w:p w:rsidRPr="004D614B" w:rsidR="004D614B" w:rsidRDefault="004D614B" w14:paraId="671065DD" w14:textId="77777777">
      <w:pPr>
        <w:widowControl/>
        <w:tabs>
          <w:tab w:val="left" w:pos="720"/>
        </w:tabs>
        <w:ind w:left="720" w:hanging="720"/>
        <w:rPr>
          <w:rFonts w:ascii="Arial" w:hAnsi="Arial" w:cs="Arial"/>
          <w:sz w:val="24"/>
          <w:szCs w:val="24"/>
        </w:rPr>
      </w:pPr>
      <w:r w:rsidRPr="004D614B">
        <w:rPr>
          <w:rFonts w:ascii="Arial" w:hAnsi="Arial" w:cs="Arial"/>
          <w:b/>
          <w:bCs/>
          <w:sz w:val="24"/>
          <w:szCs w:val="24"/>
        </w:rPr>
        <w:t xml:space="preserve">B. </w:t>
      </w:r>
      <w:r w:rsidRPr="004D614B">
        <w:rPr>
          <w:rFonts w:ascii="Arial" w:hAnsi="Arial" w:cs="Arial"/>
          <w:b/>
          <w:bCs/>
          <w:sz w:val="24"/>
          <w:szCs w:val="24"/>
        </w:rPr>
        <w:tab/>
        <w:t>COLLECTION OF INFORMATION EMPLOYING STATISTICAL METHODS:</w:t>
      </w:r>
    </w:p>
    <w:p w:rsidRPr="004D614B" w:rsidR="004D614B" w:rsidRDefault="004D614B" w14:paraId="7B20B6E8" w14:textId="77777777">
      <w:pPr>
        <w:widowControl/>
        <w:rPr>
          <w:rFonts w:ascii="Arial" w:hAnsi="Arial" w:cs="Arial"/>
          <w:sz w:val="24"/>
          <w:szCs w:val="24"/>
        </w:rPr>
      </w:pPr>
    </w:p>
    <w:p w:rsidRPr="004D614B" w:rsidR="004D614B" w:rsidRDefault="004D614B" w14:paraId="3115EA81" w14:textId="77777777">
      <w:pPr>
        <w:widowControl/>
        <w:tabs>
          <w:tab w:val="left" w:pos="720"/>
        </w:tabs>
        <w:ind w:left="720" w:hanging="720"/>
        <w:rPr>
          <w:rFonts w:ascii="Arial" w:hAnsi="Arial" w:cs="Arial"/>
          <w:sz w:val="24"/>
          <w:szCs w:val="24"/>
        </w:rPr>
      </w:pPr>
      <w:r w:rsidRPr="004D614B">
        <w:rPr>
          <w:rFonts w:ascii="Arial" w:hAnsi="Arial" w:cs="Arial"/>
          <w:b/>
          <w:bCs/>
          <w:sz w:val="24"/>
          <w:szCs w:val="24"/>
        </w:rPr>
        <w:t>1.</w:t>
      </w:r>
      <w:r w:rsidRPr="004D614B">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330A11" w:rsidR="004D614B" w:rsidRDefault="004D614B" w14:paraId="30D21308" w14:textId="77777777">
      <w:pPr>
        <w:widowControl/>
        <w:rPr>
          <w:rFonts w:ascii="Arial" w:hAnsi="Arial" w:cs="Arial"/>
          <w:sz w:val="24"/>
          <w:szCs w:val="24"/>
        </w:rPr>
      </w:pPr>
    </w:p>
    <w:p w:rsidRPr="00330A11" w:rsidR="000C05AD" w:rsidRDefault="004D614B" w14:paraId="0630EE48" w14:textId="1E92C1F9">
      <w:pPr>
        <w:widowControl/>
        <w:ind w:left="720"/>
        <w:rPr>
          <w:rFonts w:ascii="Arial" w:hAnsi="Arial" w:cs="Arial"/>
          <w:sz w:val="24"/>
          <w:szCs w:val="24"/>
        </w:rPr>
      </w:pPr>
      <w:r w:rsidRPr="00330A11">
        <w:rPr>
          <w:rFonts w:ascii="Arial" w:hAnsi="Arial" w:cs="Arial"/>
          <w:sz w:val="24"/>
          <w:szCs w:val="24"/>
        </w:rPr>
        <w:t>The universe for</w:t>
      </w:r>
      <w:r w:rsidRPr="00330A11" w:rsidR="006849AC">
        <w:rPr>
          <w:rFonts w:ascii="Arial" w:hAnsi="Arial" w:cs="Arial"/>
          <w:sz w:val="24"/>
          <w:szCs w:val="24"/>
        </w:rPr>
        <w:t xml:space="preserve"> the</w:t>
      </w:r>
      <w:r w:rsidRPr="00330A11">
        <w:rPr>
          <w:rFonts w:ascii="Arial" w:hAnsi="Arial" w:cs="Arial"/>
          <w:sz w:val="24"/>
          <w:szCs w:val="24"/>
        </w:rPr>
        <w:t xml:space="preserve"> </w:t>
      </w:r>
      <w:r w:rsidRPr="00330A11" w:rsidR="006849AC">
        <w:rPr>
          <w:rFonts w:ascii="Arial" w:hAnsi="Arial" w:cs="Arial"/>
          <w:sz w:val="24"/>
          <w:szCs w:val="24"/>
        </w:rPr>
        <w:t xml:space="preserve">Cotton Ginnings program </w:t>
      </w:r>
      <w:r w:rsidRPr="00330A11">
        <w:rPr>
          <w:rFonts w:ascii="Arial" w:hAnsi="Arial" w:cs="Arial"/>
          <w:sz w:val="24"/>
          <w:szCs w:val="24"/>
        </w:rPr>
        <w:t>consists of all cotton gins in the 17 program states. This is a census: all operations will be selected for the survey. Response rates for the 20</w:t>
      </w:r>
      <w:r w:rsidRPr="00330A11" w:rsidR="0042028D">
        <w:rPr>
          <w:rFonts w:ascii="Arial" w:hAnsi="Arial" w:cs="Arial"/>
          <w:sz w:val="24"/>
          <w:szCs w:val="24"/>
        </w:rPr>
        <w:t>1</w:t>
      </w:r>
      <w:r w:rsidRPr="00330A11" w:rsidR="00330A11">
        <w:rPr>
          <w:rFonts w:ascii="Arial" w:hAnsi="Arial" w:cs="Arial"/>
          <w:sz w:val="24"/>
          <w:szCs w:val="24"/>
        </w:rPr>
        <w:t>8</w:t>
      </w:r>
      <w:r w:rsidRPr="00330A11">
        <w:rPr>
          <w:rFonts w:ascii="Arial" w:hAnsi="Arial" w:cs="Arial"/>
          <w:sz w:val="24"/>
          <w:szCs w:val="24"/>
        </w:rPr>
        <w:t>-</w:t>
      </w:r>
      <w:r w:rsidRPr="00330A11" w:rsidR="00596454">
        <w:rPr>
          <w:rFonts w:ascii="Arial" w:hAnsi="Arial" w:cs="Arial"/>
          <w:sz w:val="24"/>
          <w:szCs w:val="24"/>
        </w:rPr>
        <w:t>1</w:t>
      </w:r>
      <w:r w:rsidRPr="00330A11" w:rsidR="00330A11">
        <w:rPr>
          <w:rFonts w:ascii="Arial" w:hAnsi="Arial" w:cs="Arial"/>
          <w:sz w:val="24"/>
          <w:szCs w:val="24"/>
        </w:rPr>
        <w:t>9</w:t>
      </w:r>
      <w:r w:rsidRPr="00330A11">
        <w:rPr>
          <w:rFonts w:ascii="Arial" w:hAnsi="Arial" w:cs="Arial"/>
          <w:sz w:val="24"/>
          <w:szCs w:val="24"/>
        </w:rPr>
        <w:t xml:space="preserve"> </w:t>
      </w:r>
      <w:r w:rsidRPr="00330A11" w:rsidR="00BE5289">
        <w:rPr>
          <w:rFonts w:ascii="Arial" w:hAnsi="Arial" w:cs="Arial"/>
          <w:sz w:val="24"/>
          <w:szCs w:val="24"/>
        </w:rPr>
        <w:t xml:space="preserve">marketing </w:t>
      </w:r>
      <w:r w:rsidRPr="00330A11">
        <w:rPr>
          <w:rFonts w:ascii="Arial" w:hAnsi="Arial" w:cs="Arial"/>
          <w:sz w:val="24"/>
          <w:szCs w:val="24"/>
        </w:rPr>
        <w:t xml:space="preserve">season are shown in the table below. </w:t>
      </w:r>
      <w:r w:rsidRPr="00330A11" w:rsidR="008E28BE">
        <w:rPr>
          <w:rFonts w:ascii="Arial" w:hAnsi="Arial" w:cs="Arial"/>
          <w:sz w:val="24"/>
          <w:szCs w:val="24"/>
        </w:rPr>
        <w:t>In Supporting Statement Part A, Item 12</w:t>
      </w:r>
      <w:r w:rsidRPr="00330A11" w:rsidR="006849AC">
        <w:rPr>
          <w:rFonts w:ascii="Arial" w:hAnsi="Arial" w:cs="Arial"/>
          <w:sz w:val="24"/>
          <w:szCs w:val="24"/>
        </w:rPr>
        <w:t>,</w:t>
      </w:r>
      <w:r w:rsidRPr="00330A11" w:rsidR="008E28BE">
        <w:rPr>
          <w:rFonts w:ascii="Arial" w:hAnsi="Arial" w:cs="Arial"/>
          <w:sz w:val="24"/>
          <w:szCs w:val="24"/>
        </w:rPr>
        <w:t xml:space="preserve"> we mention the End of Season or final survey; that questionnaire is mailed out to each operation as they conclude their ginning</w:t>
      </w:r>
      <w:r w:rsidRPr="00330A11" w:rsidR="006849AC">
        <w:rPr>
          <w:rFonts w:ascii="Arial" w:hAnsi="Arial" w:cs="Arial"/>
          <w:sz w:val="24"/>
          <w:szCs w:val="24"/>
        </w:rPr>
        <w:t>s</w:t>
      </w:r>
      <w:r w:rsidRPr="00330A11" w:rsidR="008E28BE">
        <w:rPr>
          <w:rFonts w:ascii="Arial" w:hAnsi="Arial" w:cs="Arial"/>
          <w:sz w:val="24"/>
          <w:szCs w:val="24"/>
        </w:rPr>
        <w:t xml:space="preserve"> for the season. In the table below these final surveys are summed up and the data is published in May.</w:t>
      </w:r>
    </w:p>
    <w:p w:rsidRPr="00330A11" w:rsidR="000C05AD" w:rsidRDefault="000C05AD" w14:paraId="1E31E180" w14:textId="77777777">
      <w:pPr>
        <w:widowControl/>
        <w:ind w:left="720"/>
        <w:rPr>
          <w:rFonts w:ascii="Arial" w:hAnsi="Arial" w:cs="Arial"/>
          <w:sz w:val="24"/>
          <w:szCs w:val="24"/>
        </w:rPr>
      </w:pPr>
    </w:p>
    <w:p w:rsidRPr="00330A11" w:rsidR="002F5F0F" w:rsidRDefault="002F5F0F" w14:paraId="7AA4BED1" w14:textId="7F2820B4">
      <w:pPr>
        <w:widowControl/>
        <w:ind w:left="720"/>
        <w:rPr>
          <w:rFonts w:ascii="Arial" w:hAnsi="Arial" w:cs="Arial"/>
          <w:sz w:val="24"/>
          <w:szCs w:val="24"/>
        </w:rPr>
      </w:pPr>
      <w:r w:rsidRPr="00330A11">
        <w:rPr>
          <w:rFonts w:ascii="Arial" w:hAnsi="Arial" w:cs="Arial"/>
          <w:sz w:val="24"/>
          <w:szCs w:val="24"/>
        </w:rPr>
        <w:t>NASS does not calculate a monthly coverage rate for the gins reporting data, however, for the year</w:t>
      </w:r>
      <w:r w:rsidRPr="00330A11" w:rsidR="008E28BE">
        <w:rPr>
          <w:rFonts w:ascii="Arial" w:hAnsi="Arial" w:cs="Arial"/>
          <w:sz w:val="24"/>
          <w:szCs w:val="24"/>
        </w:rPr>
        <w:t>,</w:t>
      </w:r>
      <w:r w:rsidRPr="00330A11">
        <w:rPr>
          <w:rFonts w:ascii="Arial" w:hAnsi="Arial" w:cs="Arial"/>
          <w:sz w:val="24"/>
          <w:szCs w:val="24"/>
        </w:rPr>
        <w:t xml:space="preserve"> the coverage rate is comparable to the contact rates. The ginning capacity is relatively uniform across the industry.</w:t>
      </w:r>
    </w:p>
    <w:p w:rsidRPr="00330A11" w:rsidR="00F10E26" w:rsidRDefault="00F10E26" w14:paraId="1D395788" w14:textId="77777777">
      <w:pPr>
        <w:widowControl/>
        <w:rPr>
          <w:rFonts w:ascii="Arial" w:hAnsi="Arial" w:cs="Arial"/>
          <w:sz w:val="24"/>
          <w:szCs w:val="24"/>
        </w:rPr>
      </w:pPr>
    </w:p>
    <w:bookmarkStart w:name="_MON_1639910507" w:id="0"/>
    <w:bookmarkEnd w:id="0"/>
    <w:p w:rsidR="00244F40" w:rsidP="00BE5289" w:rsidRDefault="00A06278" w14:paraId="3BDFBCC5" w14:textId="41CC765D">
      <w:pPr>
        <w:widowControl/>
        <w:rPr>
          <w:rFonts w:ascii="Arial" w:hAnsi="Arial" w:cs="Arial"/>
          <w:color w:val="FF0000"/>
          <w:sz w:val="24"/>
          <w:szCs w:val="24"/>
        </w:rPr>
      </w:pPr>
      <w:r>
        <w:rPr>
          <w:rFonts w:ascii="Arial" w:hAnsi="Arial" w:cs="Arial"/>
          <w:color w:val="FF0000"/>
          <w:sz w:val="24"/>
          <w:szCs w:val="24"/>
        </w:rPr>
        <w:object w:dxaOrig="11499" w:dyaOrig="6530" w14:anchorId="00CFD49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90.2pt;height:278.4pt" o:ole="" type="#_x0000_t75">
            <v:imagedata o:title="" r:id="rId7"/>
          </v:shape>
          <o:OLEObject Type="Embed" ProgID="Excel.Sheet.12" ShapeID="_x0000_i1025" DrawAspect="Content" ObjectID="_1640583316" r:id="rId8"/>
        </w:object>
      </w:r>
    </w:p>
    <w:p w:rsidR="00596454" w:rsidP="00BE5289" w:rsidRDefault="00596454" w14:paraId="1159AC88" w14:textId="77777777">
      <w:pPr>
        <w:widowControl/>
        <w:rPr>
          <w:rFonts w:ascii="Arial" w:hAnsi="Arial" w:cs="Arial"/>
          <w:color w:val="FF0000"/>
          <w:sz w:val="24"/>
          <w:szCs w:val="24"/>
        </w:rPr>
      </w:pPr>
    </w:p>
    <w:p w:rsidRPr="00330A11" w:rsidR="004D614B" w:rsidP="00BE5289" w:rsidRDefault="004D614B" w14:paraId="383CA484" w14:textId="77777777">
      <w:pPr>
        <w:widowControl/>
        <w:rPr>
          <w:rFonts w:ascii="Arial" w:hAnsi="Arial" w:cs="Arial"/>
          <w:sz w:val="24"/>
          <w:szCs w:val="24"/>
        </w:rPr>
      </w:pPr>
      <w:r w:rsidRPr="004D614B">
        <w:rPr>
          <w:rFonts w:ascii="Arial" w:hAnsi="Arial" w:cs="Arial"/>
          <w:b/>
          <w:bCs/>
          <w:sz w:val="24"/>
          <w:szCs w:val="24"/>
        </w:rPr>
        <w:t>2.</w:t>
      </w:r>
      <w:r w:rsidRPr="004D614B">
        <w:rPr>
          <w:rFonts w:ascii="Arial" w:hAnsi="Arial" w:cs="Arial"/>
          <w:b/>
          <w:bCs/>
          <w:sz w:val="24"/>
          <w:szCs w:val="24"/>
        </w:rPr>
        <w:tab/>
      </w:r>
      <w:r w:rsidRPr="00330A11">
        <w:rPr>
          <w:rFonts w:ascii="Arial" w:hAnsi="Arial" w:cs="Arial"/>
          <w:b/>
          <w:bCs/>
          <w:sz w:val="24"/>
          <w:szCs w:val="24"/>
        </w:rPr>
        <w:t>Describe the procedures for the collection of information.</w:t>
      </w:r>
    </w:p>
    <w:p w:rsidRPr="00330A11" w:rsidR="004D614B" w:rsidRDefault="004D614B" w14:paraId="09801DE5" w14:textId="77777777">
      <w:pPr>
        <w:widowControl/>
        <w:rPr>
          <w:rFonts w:ascii="Arial" w:hAnsi="Arial" w:cs="Arial"/>
          <w:sz w:val="24"/>
          <w:szCs w:val="24"/>
        </w:rPr>
      </w:pPr>
    </w:p>
    <w:p w:rsidRPr="00330A11" w:rsidR="004D614B" w:rsidRDefault="004D614B" w14:paraId="130787AD" w14:textId="3135453F">
      <w:pPr>
        <w:widowControl/>
        <w:ind w:left="720"/>
        <w:rPr>
          <w:rFonts w:ascii="Arial" w:hAnsi="Arial" w:cs="Arial"/>
          <w:sz w:val="24"/>
          <w:szCs w:val="24"/>
        </w:rPr>
      </w:pPr>
      <w:r w:rsidRPr="00330A11">
        <w:rPr>
          <w:rFonts w:ascii="Arial" w:hAnsi="Arial" w:cs="Arial"/>
          <w:sz w:val="24"/>
          <w:szCs w:val="24"/>
        </w:rPr>
        <w:t xml:space="preserve">The respondent universe for the </w:t>
      </w:r>
      <w:r w:rsidRPr="00330A11" w:rsidR="00250509">
        <w:rPr>
          <w:rFonts w:ascii="Arial" w:hAnsi="Arial" w:cs="Arial"/>
          <w:sz w:val="24"/>
          <w:szCs w:val="24"/>
        </w:rPr>
        <w:t xml:space="preserve">Cotton Ginnings </w:t>
      </w:r>
      <w:r w:rsidRPr="00330A11">
        <w:rPr>
          <w:rFonts w:ascii="Arial" w:hAnsi="Arial" w:cs="Arial"/>
          <w:sz w:val="24"/>
          <w:szCs w:val="24"/>
        </w:rPr>
        <w:t>program consists of all cotton gins in the 17 program states. No sampling is used. All operating gins</w:t>
      </w:r>
      <w:r w:rsidRPr="00330A11" w:rsidR="005D0C1D">
        <w:rPr>
          <w:rFonts w:ascii="Arial" w:hAnsi="Arial" w:cs="Arial"/>
          <w:sz w:val="24"/>
          <w:szCs w:val="24"/>
        </w:rPr>
        <w:t xml:space="preserve">, </w:t>
      </w:r>
      <w:r w:rsidRPr="00330A11">
        <w:rPr>
          <w:rFonts w:ascii="Arial" w:hAnsi="Arial" w:cs="Arial"/>
          <w:sz w:val="24"/>
          <w:szCs w:val="24"/>
        </w:rPr>
        <w:t>are mailed a letter</w:t>
      </w:r>
      <w:r w:rsidRPr="00330A11" w:rsidR="003F1417">
        <w:rPr>
          <w:rFonts w:ascii="Arial" w:hAnsi="Arial" w:cs="Arial"/>
          <w:sz w:val="24"/>
          <w:szCs w:val="24"/>
        </w:rPr>
        <w:t xml:space="preserve"> </w:t>
      </w:r>
      <w:r w:rsidRPr="00330A11">
        <w:rPr>
          <w:rFonts w:ascii="Arial" w:hAnsi="Arial" w:cs="Arial"/>
          <w:sz w:val="24"/>
          <w:szCs w:val="24"/>
        </w:rPr>
        <w:t xml:space="preserve">and Web instructions at the beginning of the season. </w:t>
      </w:r>
      <w:r w:rsidRPr="00330A11" w:rsidR="00BE5289">
        <w:rPr>
          <w:rFonts w:ascii="Arial" w:hAnsi="Arial" w:cs="Arial"/>
          <w:sz w:val="24"/>
          <w:szCs w:val="24"/>
        </w:rPr>
        <w:t xml:space="preserve">Operations that will not gin cotton this season or who have dismantled their equipment will be removed from the sample for the current year. </w:t>
      </w:r>
      <w:r w:rsidRPr="00330A11">
        <w:rPr>
          <w:rFonts w:ascii="Arial" w:hAnsi="Arial" w:cs="Arial"/>
          <w:sz w:val="24"/>
          <w:szCs w:val="24"/>
        </w:rPr>
        <w:t xml:space="preserve">During the crop year </w:t>
      </w:r>
      <w:r w:rsidRPr="00330A11" w:rsidR="00250509">
        <w:rPr>
          <w:rFonts w:ascii="Arial" w:hAnsi="Arial" w:cs="Arial"/>
          <w:sz w:val="24"/>
          <w:szCs w:val="24"/>
        </w:rPr>
        <w:t xml:space="preserve">each gin </w:t>
      </w:r>
      <w:r w:rsidRPr="00330A11">
        <w:rPr>
          <w:rFonts w:ascii="Arial" w:hAnsi="Arial" w:cs="Arial"/>
          <w:sz w:val="24"/>
          <w:szCs w:val="24"/>
        </w:rPr>
        <w:t>receive</w:t>
      </w:r>
      <w:r w:rsidRPr="00330A11" w:rsidR="00250509">
        <w:rPr>
          <w:rFonts w:ascii="Arial" w:hAnsi="Arial" w:cs="Arial"/>
          <w:sz w:val="24"/>
          <w:szCs w:val="24"/>
        </w:rPr>
        <w:t>s</w:t>
      </w:r>
      <w:r w:rsidRPr="00330A11">
        <w:rPr>
          <w:rFonts w:ascii="Arial" w:hAnsi="Arial" w:cs="Arial"/>
          <w:sz w:val="24"/>
          <w:szCs w:val="24"/>
        </w:rPr>
        <w:t xml:space="preserve"> a questionnaire on which to enter summary data for the current monthly or semi-monthly period. Contacts conclude when ginning </w:t>
      </w:r>
      <w:r w:rsidRPr="00330A11" w:rsidR="005D0C1D">
        <w:rPr>
          <w:rFonts w:ascii="Arial" w:hAnsi="Arial" w:cs="Arial"/>
          <w:sz w:val="24"/>
          <w:szCs w:val="24"/>
        </w:rPr>
        <w:t xml:space="preserve">is </w:t>
      </w:r>
      <w:r w:rsidRPr="00330A11">
        <w:rPr>
          <w:rFonts w:ascii="Arial" w:hAnsi="Arial" w:cs="Arial"/>
          <w:sz w:val="24"/>
          <w:szCs w:val="24"/>
        </w:rPr>
        <w:t xml:space="preserve">completed for the season. All operations </w:t>
      </w:r>
      <w:r w:rsidRPr="00330A11" w:rsidR="005D0C1D">
        <w:rPr>
          <w:rFonts w:ascii="Arial" w:hAnsi="Arial" w:cs="Arial"/>
          <w:sz w:val="24"/>
          <w:szCs w:val="24"/>
        </w:rPr>
        <w:t xml:space="preserve">will </w:t>
      </w:r>
      <w:r w:rsidRPr="00330A11">
        <w:rPr>
          <w:rFonts w:ascii="Arial" w:hAnsi="Arial" w:cs="Arial"/>
          <w:sz w:val="24"/>
          <w:szCs w:val="24"/>
        </w:rPr>
        <w:t>receive a final questionnaire by March.</w:t>
      </w:r>
    </w:p>
    <w:p w:rsidRPr="00330A11" w:rsidR="004D614B" w:rsidRDefault="004D614B" w14:paraId="22ECB524" w14:textId="77777777">
      <w:pPr>
        <w:widowControl/>
        <w:rPr>
          <w:rFonts w:ascii="Arial" w:hAnsi="Arial" w:cs="Arial"/>
          <w:sz w:val="24"/>
          <w:szCs w:val="24"/>
        </w:rPr>
      </w:pPr>
    </w:p>
    <w:p w:rsidRPr="00330A11" w:rsidR="004D614B" w:rsidRDefault="004D614B" w14:paraId="6DEDEFE1" w14:textId="77777777">
      <w:pPr>
        <w:widowControl/>
        <w:tabs>
          <w:tab w:val="left" w:pos="720"/>
        </w:tabs>
        <w:ind w:left="720" w:hanging="720"/>
        <w:rPr>
          <w:rFonts w:ascii="Arial" w:hAnsi="Arial" w:cs="Arial"/>
          <w:sz w:val="24"/>
          <w:szCs w:val="24"/>
        </w:rPr>
      </w:pPr>
      <w:r w:rsidRPr="00330A11">
        <w:rPr>
          <w:rFonts w:ascii="Arial" w:hAnsi="Arial" w:cs="Arial"/>
          <w:b/>
          <w:bCs/>
          <w:sz w:val="24"/>
          <w:szCs w:val="24"/>
        </w:rPr>
        <w:t>3.</w:t>
      </w:r>
      <w:r w:rsidRPr="00330A11">
        <w:rPr>
          <w:rFonts w:ascii="Arial" w:hAnsi="Arial" w:cs="Arial"/>
          <w:b/>
          <w:bCs/>
          <w:sz w:val="24"/>
          <w:szCs w:val="24"/>
        </w:rPr>
        <w:tab/>
        <w:t>Describe methods to maximize response rates and to deal with issues of non</w:t>
      </w:r>
      <w:r w:rsidRPr="004D614B">
        <w:rPr>
          <w:rFonts w:ascii="Arial" w:hAnsi="Arial" w:cs="Arial"/>
          <w:b/>
          <w:bCs/>
          <w:sz w:val="24"/>
          <w:szCs w:val="24"/>
        </w:rPr>
        <w:t>-response.  The accuracy and reliability of information collected must be shown to be adequate for intended uses.  Fo</w:t>
      </w:r>
      <w:r w:rsidR="004004D4">
        <w:rPr>
          <w:rFonts w:ascii="Arial" w:hAnsi="Arial" w:cs="Arial"/>
          <w:b/>
          <w:bCs/>
          <w:sz w:val="24"/>
          <w:szCs w:val="24"/>
        </w:rPr>
        <w:t>r collections based on sampling,</w:t>
      </w:r>
      <w:r w:rsidRPr="004D614B">
        <w:rPr>
          <w:rFonts w:ascii="Arial" w:hAnsi="Arial" w:cs="Arial"/>
          <w:b/>
          <w:bCs/>
          <w:sz w:val="24"/>
          <w:szCs w:val="24"/>
        </w:rPr>
        <w:t xml:space="preserve"> a special justification must be provided for any collection that will </w:t>
      </w:r>
      <w:r w:rsidRPr="00330A11">
        <w:rPr>
          <w:rFonts w:ascii="Arial" w:hAnsi="Arial" w:cs="Arial"/>
          <w:b/>
          <w:bCs/>
          <w:sz w:val="24"/>
          <w:szCs w:val="24"/>
        </w:rPr>
        <w:t>not yield "reliable" data that can be generalized to the universe studied.</w:t>
      </w:r>
    </w:p>
    <w:p w:rsidRPr="00330A11" w:rsidR="004D614B" w:rsidRDefault="004D614B" w14:paraId="5C1887B8" w14:textId="77777777">
      <w:pPr>
        <w:widowControl/>
        <w:rPr>
          <w:rFonts w:ascii="Arial" w:hAnsi="Arial" w:cs="Arial"/>
          <w:sz w:val="24"/>
          <w:szCs w:val="24"/>
        </w:rPr>
      </w:pPr>
    </w:p>
    <w:p w:rsidRPr="00330A11" w:rsidR="004D614B" w:rsidRDefault="00713D83" w14:paraId="341B76C9" w14:textId="4D00AFBB">
      <w:pPr>
        <w:widowControl/>
        <w:ind w:left="720"/>
        <w:rPr>
          <w:rFonts w:ascii="Arial" w:hAnsi="Arial" w:cs="Arial"/>
          <w:sz w:val="24"/>
          <w:szCs w:val="24"/>
        </w:rPr>
      </w:pPr>
      <w:r w:rsidRPr="00330A11">
        <w:rPr>
          <w:rFonts w:ascii="Arial" w:hAnsi="Arial" w:cs="Arial"/>
          <w:sz w:val="24"/>
          <w:szCs w:val="24"/>
        </w:rPr>
        <w:t xml:space="preserve">The USDA, </w:t>
      </w:r>
      <w:r w:rsidRPr="00330A11" w:rsidR="00BE5289">
        <w:rPr>
          <w:rFonts w:ascii="Arial" w:hAnsi="Arial" w:cs="Arial"/>
          <w:sz w:val="24"/>
          <w:szCs w:val="24"/>
        </w:rPr>
        <w:t>Agricultural Marketing Service (</w:t>
      </w:r>
      <w:r w:rsidRPr="00330A11" w:rsidR="004D614B">
        <w:rPr>
          <w:rFonts w:ascii="Arial" w:hAnsi="Arial" w:cs="Arial"/>
          <w:sz w:val="24"/>
          <w:szCs w:val="24"/>
        </w:rPr>
        <w:t>AMS</w:t>
      </w:r>
      <w:r w:rsidRPr="00330A11" w:rsidR="00BE5289">
        <w:rPr>
          <w:rFonts w:ascii="Arial" w:hAnsi="Arial" w:cs="Arial"/>
          <w:sz w:val="24"/>
          <w:szCs w:val="24"/>
        </w:rPr>
        <w:t>)</w:t>
      </w:r>
      <w:r w:rsidRPr="00330A11" w:rsidR="004D614B">
        <w:rPr>
          <w:rFonts w:ascii="Arial" w:hAnsi="Arial" w:cs="Arial"/>
          <w:sz w:val="24"/>
          <w:szCs w:val="24"/>
        </w:rPr>
        <w:t xml:space="preserve"> maintains a list </w:t>
      </w:r>
      <w:r w:rsidRPr="00330A11">
        <w:rPr>
          <w:rFonts w:ascii="Arial" w:hAnsi="Arial" w:cs="Arial"/>
          <w:sz w:val="24"/>
          <w:szCs w:val="24"/>
        </w:rPr>
        <w:t xml:space="preserve">of </w:t>
      </w:r>
      <w:r w:rsidRPr="00330A11" w:rsidR="004D614B">
        <w:rPr>
          <w:rFonts w:ascii="Arial" w:hAnsi="Arial" w:cs="Arial"/>
          <w:sz w:val="24"/>
          <w:szCs w:val="24"/>
        </w:rPr>
        <w:t>names and addresses of gins</w:t>
      </w:r>
      <w:r w:rsidRPr="00330A11">
        <w:rPr>
          <w:rFonts w:ascii="Arial" w:hAnsi="Arial" w:cs="Arial"/>
          <w:sz w:val="24"/>
          <w:szCs w:val="24"/>
        </w:rPr>
        <w:t>. Their list is</w:t>
      </w:r>
      <w:r w:rsidRPr="00330A11" w:rsidR="004D614B">
        <w:rPr>
          <w:rFonts w:ascii="Arial" w:hAnsi="Arial" w:cs="Arial"/>
          <w:sz w:val="24"/>
          <w:szCs w:val="24"/>
        </w:rPr>
        <w:t xml:space="preserve"> annually matched and reconciled with the existing NASS </w:t>
      </w:r>
      <w:r w:rsidRPr="00330A11">
        <w:rPr>
          <w:rFonts w:ascii="Arial" w:hAnsi="Arial" w:cs="Arial"/>
          <w:sz w:val="24"/>
          <w:szCs w:val="24"/>
        </w:rPr>
        <w:t>L</w:t>
      </w:r>
      <w:r w:rsidRPr="00330A11" w:rsidR="004D614B">
        <w:rPr>
          <w:rFonts w:ascii="Arial" w:hAnsi="Arial" w:cs="Arial"/>
          <w:sz w:val="24"/>
          <w:szCs w:val="24"/>
        </w:rPr>
        <w:t>ist</w:t>
      </w:r>
      <w:r w:rsidRPr="00330A11">
        <w:rPr>
          <w:rFonts w:ascii="Arial" w:hAnsi="Arial" w:cs="Arial"/>
          <w:sz w:val="24"/>
          <w:szCs w:val="24"/>
        </w:rPr>
        <w:t xml:space="preserve"> Frame</w:t>
      </w:r>
      <w:r w:rsidRPr="00330A11" w:rsidR="004D614B">
        <w:rPr>
          <w:rFonts w:ascii="Arial" w:hAnsi="Arial" w:cs="Arial"/>
          <w:sz w:val="24"/>
          <w:szCs w:val="24"/>
        </w:rPr>
        <w:t>. Maintenance of names and control data provide for an efficient sampling frame.</w:t>
      </w:r>
    </w:p>
    <w:p w:rsidRPr="00330A11" w:rsidR="004D614B" w:rsidRDefault="004D614B" w14:paraId="1CA8C7CD" w14:textId="77777777">
      <w:pPr>
        <w:widowControl/>
        <w:rPr>
          <w:rFonts w:ascii="Arial" w:hAnsi="Arial" w:cs="Arial"/>
          <w:sz w:val="24"/>
          <w:szCs w:val="24"/>
        </w:rPr>
      </w:pPr>
    </w:p>
    <w:p w:rsidRPr="00330A11" w:rsidR="004D614B" w:rsidRDefault="00F76F54" w14:paraId="1205C197" w14:textId="455BCEDE">
      <w:pPr>
        <w:widowControl/>
        <w:ind w:left="720"/>
        <w:rPr>
          <w:rFonts w:ascii="Arial" w:hAnsi="Arial" w:cs="Arial"/>
          <w:sz w:val="24"/>
          <w:szCs w:val="24"/>
        </w:rPr>
      </w:pPr>
      <w:r w:rsidRPr="00330A11">
        <w:rPr>
          <w:rFonts w:ascii="Arial" w:hAnsi="Arial" w:cs="Arial"/>
          <w:sz w:val="24"/>
          <w:szCs w:val="24"/>
        </w:rPr>
        <w:t xml:space="preserve">NASS </w:t>
      </w:r>
      <w:r w:rsidRPr="00330A11" w:rsidR="00330A11">
        <w:rPr>
          <w:rFonts w:ascii="Arial" w:hAnsi="Arial" w:cs="Arial"/>
          <w:sz w:val="24"/>
          <w:szCs w:val="24"/>
        </w:rPr>
        <w:t>Regional Field</w:t>
      </w:r>
      <w:r w:rsidRPr="00330A11">
        <w:rPr>
          <w:rFonts w:ascii="Arial" w:hAnsi="Arial" w:cs="Arial"/>
          <w:sz w:val="24"/>
          <w:szCs w:val="24"/>
        </w:rPr>
        <w:t xml:space="preserve"> Offices conduct</w:t>
      </w:r>
      <w:r w:rsidRPr="00330A11" w:rsidR="004D614B">
        <w:rPr>
          <w:rFonts w:ascii="Arial" w:hAnsi="Arial" w:cs="Arial"/>
          <w:sz w:val="24"/>
          <w:szCs w:val="24"/>
        </w:rPr>
        <w:t xml:space="preserve"> non-response </w:t>
      </w:r>
      <w:r w:rsidRPr="00330A11">
        <w:rPr>
          <w:rFonts w:ascii="Arial" w:hAnsi="Arial" w:cs="Arial"/>
          <w:sz w:val="24"/>
          <w:szCs w:val="24"/>
        </w:rPr>
        <w:t>telephone follow-up calls each month to achieve a</w:t>
      </w:r>
      <w:r w:rsidRPr="00330A11" w:rsidR="000E5E05">
        <w:rPr>
          <w:rFonts w:ascii="Arial" w:hAnsi="Arial" w:cs="Arial"/>
          <w:sz w:val="24"/>
          <w:szCs w:val="24"/>
        </w:rPr>
        <w:t>n annual r</w:t>
      </w:r>
      <w:r w:rsidRPr="00330A11" w:rsidR="004D614B">
        <w:rPr>
          <w:rFonts w:ascii="Arial" w:hAnsi="Arial" w:cs="Arial"/>
          <w:sz w:val="24"/>
          <w:szCs w:val="24"/>
        </w:rPr>
        <w:t>esponse rate</w:t>
      </w:r>
      <w:r w:rsidRPr="00330A11" w:rsidR="000E5E05">
        <w:rPr>
          <w:rFonts w:ascii="Arial" w:hAnsi="Arial" w:cs="Arial"/>
          <w:sz w:val="24"/>
          <w:szCs w:val="24"/>
        </w:rPr>
        <w:t xml:space="preserve"> of </w:t>
      </w:r>
      <w:r w:rsidRPr="00330A11" w:rsidR="00330A11">
        <w:rPr>
          <w:rFonts w:ascii="Arial" w:hAnsi="Arial" w:cs="Arial"/>
          <w:sz w:val="24"/>
          <w:szCs w:val="24"/>
        </w:rPr>
        <w:t>89</w:t>
      </w:r>
      <w:r w:rsidRPr="00330A11" w:rsidR="000E5E05">
        <w:rPr>
          <w:rFonts w:ascii="Arial" w:hAnsi="Arial" w:cs="Arial"/>
          <w:sz w:val="24"/>
          <w:szCs w:val="24"/>
        </w:rPr>
        <w:t xml:space="preserve"> percent</w:t>
      </w:r>
      <w:r w:rsidRPr="00330A11" w:rsidR="004D614B">
        <w:rPr>
          <w:rFonts w:ascii="Arial" w:hAnsi="Arial" w:cs="Arial"/>
          <w:sz w:val="24"/>
          <w:szCs w:val="24"/>
        </w:rPr>
        <w:t xml:space="preserve">. </w:t>
      </w:r>
      <w:r w:rsidRPr="00330A11">
        <w:rPr>
          <w:rFonts w:ascii="Arial" w:hAnsi="Arial" w:cs="Arial"/>
          <w:sz w:val="24"/>
          <w:szCs w:val="24"/>
        </w:rPr>
        <w:t xml:space="preserve">NASS commodity </w:t>
      </w:r>
      <w:r w:rsidRPr="00330A11">
        <w:rPr>
          <w:rFonts w:ascii="Arial" w:hAnsi="Arial" w:cs="Arial"/>
          <w:sz w:val="24"/>
          <w:szCs w:val="24"/>
        </w:rPr>
        <w:lastRenderedPageBreak/>
        <w:t xml:space="preserve">statisticians also stay in close contact with many of the cotton gins and attend annual meetings when possible to see if there are any changes to the industry that we need to make adjustment for. </w:t>
      </w:r>
      <w:r w:rsidRPr="00330A11" w:rsidR="004D614B">
        <w:rPr>
          <w:rFonts w:ascii="Arial" w:hAnsi="Arial" w:cs="Arial"/>
          <w:sz w:val="24"/>
          <w:szCs w:val="24"/>
        </w:rPr>
        <w:t xml:space="preserve">Imputation procedures </w:t>
      </w:r>
      <w:r w:rsidRPr="00330A11">
        <w:rPr>
          <w:rFonts w:ascii="Arial" w:hAnsi="Arial" w:cs="Arial"/>
          <w:sz w:val="24"/>
          <w:szCs w:val="24"/>
        </w:rPr>
        <w:t xml:space="preserve">for the remaining non-respondents </w:t>
      </w:r>
      <w:r w:rsidRPr="00330A11" w:rsidR="004D614B">
        <w:rPr>
          <w:rFonts w:ascii="Arial" w:hAnsi="Arial" w:cs="Arial"/>
          <w:sz w:val="24"/>
          <w:szCs w:val="24"/>
        </w:rPr>
        <w:t xml:space="preserve">and other statistical procedures </w:t>
      </w:r>
      <w:r w:rsidRPr="00330A11" w:rsidR="00084534">
        <w:rPr>
          <w:rFonts w:ascii="Arial" w:hAnsi="Arial" w:cs="Arial"/>
          <w:sz w:val="24"/>
          <w:szCs w:val="24"/>
        </w:rPr>
        <w:t>are</w:t>
      </w:r>
      <w:r w:rsidRPr="00330A11" w:rsidR="004D614B">
        <w:rPr>
          <w:rFonts w:ascii="Arial" w:hAnsi="Arial" w:cs="Arial"/>
          <w:sz w:val="24"/>
          <w:szCs w:val="24"/>
        </w:rPr>
        <w:t xml:space="preserve"> reviewed by the </w:t>
      </w:r>
      <w:r w:rsidRPr="00330A11" w:rsidR="00BE5289">
        <w:rPr>
          <w:rFonts w:ascii="Arial" w:hAnsi="Arial" w:cs="Arial"/>
          <w:sz w:val="24"/>
          <w:szCs w:val="24"/>
        </w:rPr>
        <w:t xml:space="preserve">NASS </w:t>
      </w:r>
      <w:r w:rsidRPr="00330A11" w:rsidR="00912754">
        <w:rPr>
          <w:rFonts w:ascii="Arial" w:hAnsi="Arial" w:cs="Arial"/>
          <w:sz w:val="24"/>
          <w:szCs w:val="24"/>
        </w:rPr>
        <w:t xml:space="preserve">Summary, Estimation and Disclosure </w:t>
      </w:r>
      <w:r w:rsidRPr="00330A11" w:rsidR="000A41B4">
        <w:rPr>
          <w:rFonts w:ascii="Arial" w:hAnsi="Arial" w:cs="Arial"/>
          <w:sz w:val="24"/>
          <w:szCs w:val="24"/>
        </w:rPr>
        <w:t>Methodology Branch, Methodology Division</w:t>
      </w:r>
      <w:r w:rsidRPr="00330A11" w:rsidR="004D614B">
        <w:rPr>
          <w:rFonts w:ascii="Arial" w:hAnsi="Arial" w:cs="Arial"/>
          <w:sz w:val="24"/>
          <w:szCs w:val="24"/>
        </w:rPr>
        <w:t>. The resulting estimates provide reliable and useable measures of this industry.</w:t>
      </w:r>
    </w:p>
    <w:p w:rsidRPr="00330A11" w:rsidR="004D614B" w:rsidRDefault="004D614B" w14:paraId="01E08797" w14:textId="77777777">
      <w:pPr>
        <w:widowControl/>
        <w:rPr>
          <w:rFonts w:ascii="Arial" w:hAnsi="Arial" w:cs="Arial"/>
          <w:sz w:val="24"/>
          <w:szCs w:val="24"/>
        </w:rPr>
      </w:pPr>
    </w:p>
    <w:p w:rsidRPr="00084534" w:rsidR="004D614B" w:rsidRDefault="004D614B" w14:paraId="1DBE5525" w14:textId="77777777">
      <w:pPr>
        <w:widowControl/>
        <w:tabs>
          <w:tab w:val="left" w:pos="720"/>
        </w:tabs>
        <w:ind w:left="720" w:hanging="720"/>
        <w:rPr>
          <w:rFonts w:ascii="Arial" w:hAnsi="Arial" w:cs="Arial"/>
          <w:sz w:val="24"/>
          <w:szCs w:val="24"/>
        </w:rPr>
      </w:pPr>
      <w:r w:rsidRPr="00330A11">
        <w:rPr>
          <w:rFonts w:ascii="Arial" w:hAnsi="Arial" w:cs="Arial"/>
          <w:b/>
          <w:bCs/>
          <w:sz w:val="24"/>
          <w:szCs w:val="24"/>
        </w:rPr>
        <w:t>4.</w:t>
      </w:r>
      <w:r w:rsidRPr="00330A11">
        <w:rPr>
          <w:rFonts w:ascii="Arial" w:hAnsi="Arial" w:cs="Arial"/>
          <w:b/>
          <w:bCs/>
          <w:sz w:val="24"/>
          <w:szCs w:val="24"/>
        </w:rPr>
        <w:tab/>
        <w:t xml:space="preserve">Describe </w:t>
      </w:r>
      <w:r w:rsidRPr="00084534">
        <w:rPr>
          <w:rFonts w:ascii="Arial" w:hAnsi="Arial" w:cs="Arial"/>
          <w:b/>
          <w:bCs/>
          <w:sz w:val="24"/>
          <w:szCs w:val="24"/>
        </w:rPr>
        <w:t>any tests of procedures or methods to be undertaken.</w:t>
      </w:r>
    </w:p>
    <w:p w:rsidRPr="00330A11" w:rsidR="004D614B" w:rsidRDefault="004D614B" w14:paraId="29D52325" w14:textId="77777777">
      <w:pPr>
        <w:widowControl/>
        <w:rPr>
          <w:rFonts w:ascii="Arial" w:hAnsi="Arial" w:cs="Arial"/>
          <w:sz w:val="24"/>
          <w:szCs w:val="24"/>
        </w:rPr>
      </w:pPr>
    </w:p>
    <w:p w:rsidRPr="00330A11" w:rsidR="004D614B" w:rsidRDefault="004D614B" w14:paraId="70B1FD7B" w14:textId="77777777">
      <w:pPr>
        <w:widowControl/>
        <w:ind w:left="720"/>
        <w:rPr>
          <w:rFonts w:ascii="Arial" w:hAnsi="Arial" w:cs="Arial"/>
          <w:sz w:val="24"/>
          <w:szCs w:val="24"/>
        </w:rPr>
      </w:pPr>
      <w:r w:rsidRPr="00330A11">
        <w:rPr>
          <w:rFonts w:ascii="Arial" w:hAnsi="Arial" w:cs="Arial"/>
          <w:sz w:val="24"/>
          <w:szCs w:val="24"/>
        </w:rPr>
        <w:t xml:space="preserve">No test of procedures </w:t>
      </w:r>
      <w:r w:rsidRPr="00330A11" w:rsidR="00713D83">
        <w:rPr>
          <w:rFonts w:ascii="Arial" w:hAnsi="Arial" w:cs="Arial"/>
          <w:sz w:val="24"/>
          <w:szCs w:val="24"/>
        </w:rPr>
        <w:t>are</w:t>
      </w:r>
      <w:r w:rsidRPr="00330A11">
        <w:rPr>
          <w:rFonts w:ascii="Arial" w:hAnsi="Arial" w:cs="Arial"/>
          <w:sz w:val="24"/>
          <w:szCs w:val="24"/>
        </w:rPr>
        <w:t xml:space="preserve"> proposed for th</w:t>
      </w:r>
      <w:r w:rsidRPr="00330A11" w:rsidR="00713D83">
        <w:rPr>
          <w:rFonts w:ascii="Arial" w:hAnsi="Arial" w:cs="Arial"/>
          <w:sz w:val="24"/>
          <w:szCs w:val="24"/>
        </w:rPr>
        <w:t>e</w:t>
      </w:r>
      <w:r w:rsidRPr="00330A11">
        <w:rPr>
          <w:rFonts w:ascii="Arial" w:hAnsi="Arial" w:cs="Arial"/>
          <w:sz w:val="24"/>
          <w:szCs w:val="24"/>
        </w:rPr>
        <w:t>s</w:t>
      </w:r>
      <w:r w:rsidRPr="00330A11" w:rsidR="00713D83">
        <w:rPr>
          <w:rFonts w:ascii="Arial" w:hAnsi="Arial" w:cs="Arial"/>
          <w:sz w:val="24"/>
          <w:szCs w:val="24"/>
        </w:rPr>
        <w:t>e</w:t>
      </w:r>
      <w:r w:rsidRPr="00330A11">
        <w:rPr>
          <w:rFonts w:ascii="Arial" w:hAnsi="Arial" w:cs="Arial"/>
          <w:sz w:val="24"/>
          <w:szCs w:val="24"/>
        </w:rPr>
        <w:t xml:space="preserve"> survey</w:t>
      </w:r>
      <w:r w:rsidRPr="00330A11" w:rsidR="00713D83">
        <w:rPr>
          <w:rFonts w:ascii="Arial" w:hAnsi="Arial" w:cs="Arial"/>
          <w:sz w:val="24"/>
          <w:szCs w:val="24"/>
        </w:rPr>
        <w:t>s</w:t>
      </w:r>
      <w:r w:rsidRPr="00330A11">
        <w:rPr>
          <w:rFonts w:ascii="Arial" w:hAnsi="Arial" w:cs="Arial"/>
          <w:sz w:val="24"/>
          <w:szCs w:val="24"/>
        </w:rPr>
        <w:t>.</w:t>
      </w:r>
    </w:p>
    <w:p w:rsidRPr="00330A11" w:rsidR="004D614B" w:rsidRDefault="004D614B" w14:paraId="77565CFA" w14:textId="77777777">
      <w:pPr>
        <w:widowControl/>
        <w:rPr>
          <w:rFonts w:ascii="Arial" w:hAnsi="Arial" w:cs="Arial"/>
          <w:sz w:val="24"/>
          <w:szCs w:val="24"/>
        </w:rPr>
      </w:pPr>
    </w:p>
    <w:p w:rsidRPr="00887439" w:rsidR="004D614B" w:rsidRDefault="004D614B" w14:paraId="4739E86B" w14:textId="77777777">
      <w:pPr>
        <w:widowControl/>
        <w:tabs>
          <w:tab w:val="left" w:pos="720"/>
        </w:tabs>
        <w:ind w:left="720" w:hanging="720"/>
        <w:rPr>
          <w:rFonts w:ascii="Arial" w:hAnsi="Arial" w:cs="Arial"/>
          <w:sz w:val="24"/>
          <w:szCs w:val="24"/>
        </w:rPr>
      </w:pPr>
      <w:r w:rsidRPr="00330A11">
        <w:rPr>
          <w:rFonts w:ascii="Arial" w:hAnsi="Arial" w:cs="Arial"/>
          <w:b/>
          <w:bCs/>
          <w:sz w:val="24"/>
          <w:szCs w:val="24"/>
        </w:rPr>
        <w:t>5.</w:t>
      </w:r>
      <w:r w:rsidRPr="00330A11">
        <w:rPr>
          <w:rFonts w:ascii="Arial" w:hAnsi="Arial" w:cs="Arial"/>
          <w:b/>
          <w:bCs/>
          <w:sz w:val="24"/>
          <w:szCs w:val="24"/>
        </w:rPr>
        <w:tab/>
        <w:t xml:space="preserve">Provide </w:t>
      </w:r>
      <w:r w:rsidRPr="004D614B">
        <w:rPr>
          <w:rFonts w:ascii="Arial" w:hAnsi="Arial" w:cs="Arial"/>
          <w:b/>
          <w:bCs/>
          <w:sz w:val="24"/>
          <w:szCs w:val="24"/>
        </w:rPr>
        <w:t>the name and telephone number of individuals consulted on statistical aspects of the design and the name of the agency unit, contractor(s), grantee(s), or other person(s) who will actually collect and/or analyze the inform</w:t>
      </w:r>
      <w:r w:rsidRPr="00887439">
        <w:rPr>
          <w:rFonts w:ascii="Arial" w:hAnsi="Arial" w:cs="Arial"/>
          <w:b/>
          <w:bCs/>
          <w:sz w:val="24"/>
          <w:szCs w:val="24"/>
        </w:rPr>
        <w:t>ation for the agency.</w:t>
      </w:r>
    </w:p>
    <w:p w:rsidRPr="00887439" w:rsidR="004D614B" w:rsidRDefault="004D614B" w14:paraId="1396259E" w14:textId="77777777">
      <w:pPr>
        <w:widowControl/>
        <w:rPr>
          <w:rFonts w:ascii="Arial" w:hAnsi="Arial" w:cs="Arial"/>
          <w:sz w:val="24"/>
          <w:szCs w:val="24"/>
        </w:rPr>
      </w:pPr>
    </w:p>
    <w:p w:rsidRPr="00E97213" w:rsidR="004D614B" w:rsidRDefault="004D614B" w14:paraId="022DE296" w14:textId="099FAA44">
      <w:pPr>
        <w:widowControl/>
        <w:ind w:left="720"/>
        <w:rPr>
          <w:rFonts w:ascii="Arial" w:hAnsi="Arial" w:cs="Arial"/>
          <w:sz w:val="24"/>
          <w:szCs w:val="24"/>
        </w:rPr>
      </w:pPr>
      <w:r w:rsidRPr="00E97213">
        <w:rPr>
          <w:rFonts w:ascii="Arial" w:hAnsi="Arial" w:cs="Arial"/>
          <w:sz w:val="24"/>
          <w:szCs w:val="24"/>
        </w:rPr>
        <w:t>Specifications and survey design were developed by</w:t>
      </w:r>
      <w:r w:rsidRPr="00E97213" w:rsidR="00046D82">
        <w:rPr>
          <w:rFonts w:ascii="Arial" w:hAnsi="Arial" w:cs="Arial"/>
          <w:sz w:val="24"/>
          <w:szCs w:val="24"/>
        </w:rPr>
        <w:t xml:space="preserve"> Summary, Estimation, and Disclosure </w:t>
      </w:r>
      <w:r w:rsidRPr="00E97213" w:rsidR="00E97213">
        <w:rPr>
          <w:rFonts w:ascii="Arial" w:hAnsi="Arial" w:cs="Arial"/>
          <w:sz w:val="24"/>
          <w:szCs w:val="24"/>
        </w:rPr>
        <w:t xml:space="preserve">Methodology </w:t>
      </w:r>
      <w:r w:rsidRPr="00E97213" w:rsidR="000A41B4">
        <w:rPr>
          <w:rFonts w:ascii="Arial" w:hAnsi="Arial" w:cs="Arial"/>
          <w:sz w:val="24"/>
          <w:szCs w:val="24"/>
        </w:rPr>
        <w:t>Branch, Methodology Division</w:t>
      </w:r>
      <w:r w:rsidRPr="00E97213">
        <w:rPr>
          <w:rFonts w:ascii="Arial" w:hAnsi="Arial" w:cs="Arial"/>
          <w:sz w:val="24"/>
          <w:szCs w:val="24"/>
        </w:rPr>
        <w:t xml:space="preserve">; </w:t>
      </w:r>
      <w:r w:rsidRPr="00E97213" w:rsidR="00E97213">
        <w:rPr>
          <w:rFonts w:ascii="Arial" w:hAnsi="Arial" w:cs="Arial"/>
          <w:sz w:val="24"/>
          <w:szCs w:val="24"/>
        </w:rPr>
        <w:t>Branch Chief</w:t>
      </w:r>
      <w:r w:rsidRPr="00E97213" w:rsidR="00887439">
        <w:rPr>
          <w:rFonts w:ascii="Arial" w:hAnsi="Arial" w:cs="Arial"/>
          <w:sz w:val="24"/>
          <w:szCs w:val="24"/>
        </w:rPr>
        <w:t xml:space="preserve"> is </w:t>
      </w:r>
      <w:r w:rsidRPr="00E97213" w:rsidR="00E97213">
        <w:rPr>
          <w:rFonts w:ascii="Arial" w:hAnsi="Arial" w:cs="Arial"/>
          <w:sz w:val="24"/>
          <w:szCs w:val="24"/>
        </w:rPr>
        <w:t>Jeff Bailey</w:t>
      </w:r>
      <w:r w:rsidRPr="00E97213" w:rsidR="00887439">
        <w:rPr>
          <w:rFonts w:ascii="Arial" w:hAnsi="Arial" w:cs="Arial"/>
          <w:sz w:val="24"/>
          <w:szCs w:val="24"/>
        </w:rPr>
        <w:t xml:space="preserve"> (202) </w:t>
      </w:r>
      <w:r w:rsidR="00765135">
        <w:rPr>
          <w:rFonts w:ascii="Arial" w:hAnsi="Arial" w:cs="Arial"/>
          <w:sz w:val="24"/>
          <w:szCs w:val="24"/>
        </w:rPr>
        <w:t>690</w:t>
      </w:r>
      <w:r w:rsidRPr="00E97213" w:rsidR="00887439">
        <w:rPr>
          <w:rFonts w:ascii="Arial" w:hAnsi="Arial" w:cs="Arial"/>
          <w:sz w:val="24"/>
          <w:szCs w:val="24"/>
        </w:rPr>
        <w:t>-</w:t>
      </w:r>
      <w:r w:rsidR="00765135">
        <w:rPr>
          <w:rFonts w:ascii="Arial" w:hAnsi="Arial" w:cs="Arial"/>
          <w:sz w:val="24"/>
          <w:szCs w:val="24"/>
        </w:rPr>
        <w:t>8141</w:t>
      </w:r>
      <w:r w:rsidRPr="00E97213">
        <w:rPr>
          <w:rFonts w:ascii="Arial" w:hAnsi="Arial" w:cs="Arial"/>
          <w:sz w:val="24"/>
          <w:szCs w:val="24"/>
        </w:rPr>
        <w:t>.</w:t>
      </w:r>
    </w:p>
    <w:p w:rsidRPr="00E97213" w:rsidR="004D614B" w:rsidRDefault="004D614B" w14:paraId="355A5335" w14:textId="77777777">
      <w:pPr>
        <w:widowControl/>
        <w:rPr>
          <w:rFonts w:ascii="Arial" w:hAnsi="Arial" w:cs="Arial"/>
          <w:sz w:val="24"/>
          <w:szCs w:val="24"/>
        </w:rPr>
      </w:pPr>
    </w:p>
    <w:p w:rsidRPr="00E97213" w:rsidR="004D614B" w:rsidRDefault="004D614B" w14:paraId="6536F35E" w14:textId="7B3FFCA8">
      <w:pPr>
        <w:widowControl/>
        <w:ind w:left="720"/>
        <w:rPr>
          <w:rFonts w:ascii="Arial" w:hAnsi="Arial" w:cs="Arial"/>
          <w:sz w:val="24"/>
          <w:szCs w:val="24"/>
        </w:rPr>
      </w:pPr>
      <w:r w:rsidRPr="00E97213">
        <w:rPr>
          <w:rFonts w:ascii="Arial" w:hAnsi="Arial" w:cs="Arial"/>
          <w:sz w:val="24"/>
          <w:szCs w:val="24"/>
        </w:rPr>
        <w:t xml:space="preserve">The sampling </w:t>
      </w:r>
      <w:r w:rsidRPr="00E97213" w:rsidR="00E618C3">
        <w:rPr>
          <w:rFonts w:ascii="Arial" w:hAnsi="Arial" w:cs="Arial"/>
          <w:sz w:val="24"/>
          <w:szCs w:val="24"/>
        </w:rPr>
        <w:t>plan was developed by the Sampling</w:t>
      </w:r>
      <w:r w:rsidRPr="00E97213" w:rsidR="00E97213">
        <w:rPr>
          <w:rFonts w:ascii="Arial" w:hAnsi="Arial" w:cs="Arial"/>
          <w:sz w:val="24"/>
          <w:szCs w:val="24"/>
        </w:rPr>
        <w:t>, Editing, and Imputation Methodology Branch</w:t>
      </w:r>
      <w:r w:rsidRPr="00E97213">
        <w:rPr>
          <w:rFonts w:ascii="Arial" w:hAnsi="Arial" w:cs="Arial"/>
          <w:sz w:val="24"/>
          <w:szCs w:val="24"/>
        </w:rPr>
        <w:t xml:space="preserve">, </w:t>
      </w:r>
      <w:r w:rsidRPr="00E97213" w:rsidR="00096B0C">
        <w:rPr>
          <w:rFonts w:ascii="Arial" w:hAnsi="Arial" w:cs="Arial"/>
          <w:sz w:val="24"/>
          <w:szCs w:val="24"/>
        </w:rPr>
        <w:t>Methodology</w:t>
      </w:r>
      <w:r w:rsidRPr="00E97213">
        <w:rPr>
          <w:rFonts w:ascii="Arial" w:hAnsi="Arial" w:cs="Arial"/>
          <w:sz w:val="24"/>
          <w:szCs w:val="24"/>
        </w:rPr>
        <w:t xml:space="preserve"> Division; </w:t>
      </w:r>
      <w:r w:rsidRPr="00E97213" w:rsidR="00E97213">
        <w:rPr>
          <w:rFonts w:ascii="Arial" w:hAnsi="Arial" w:cs="Arial"/>
          <w:sz w:val="24"/>
          <w:szCs w:val="24"/>
        </w:rPr>
        <w:t xml:space="preserve">Branch Chief </w:t>
      </w:r>
      <w:r w:rsidRPr="00E97213" w:rsidR="00887439">
        <w:rPr>
          <w:rFonts w:ascii="Arial" w:hAnsi="Arial" w:cs="Arial"/>
          <w:sz w:val="24"/>
          <w:szCs w:val="24"/>
        </w:rPr>
        <w:t xml:space="preserve">is </w:t>
      </w:r>
      <w:r w:rsidRPr="00E97213" w:rsidR="00E97213">
        <w:rPr>
          <w:rFonts w:ascii="Arial" w:hAnsi="Arial" w:cs="Arial"/>
          <w:sz w:val="24"/>
          <w:szCs w:val="24"/>
        </w:rPr>
        <w:t>Mark Apodaca</w:t>
      </w:r>
      <w:r w:rsidRPr="00E97213">
        <w:rPr>
          <w:rFonts w:ascii="Arial" w:hAnsi="Arial" w:cs="Arial"/>
          <w:sz w:val="24"/>
          <w:szCs w:val="24"/>
        </w:rPr>
        <w:t>, (202)</w:t>
      </w:r>
      <w:r w:rsidR="00765135">
        <w:rPr>
          <w:rFonts w:ascii="Arial" w:hAnsi="Arial" w:cs="Arial"/>
          <w:sz w:val="24"/>
          <w:szCs w:val="24"/>
        </w:rPr>
        <w:t xml:space="preserve"> </w:t>
      </w:r>
      <w:bookmarkStart w:name="_GoBack" w:id="1"/>
      <w:bookmarkEnd w:id="1"/>
      <w:r w:rsidR="00765135">
        <w:rPr>
          <w:rFonts w:ascii="Arial" w:hAnsi="Arial" w:cs="Arial"/>
          <w:sz w:val="24"/>
          <w:szCs w:val="24"/>
        </w:rPr>
        <w:t>690-8141</w:t>
      </w:r>
      <w:r w:rsidRPr="00E97213">
        <w:rPr>
          <w:rFonts w:ascii="Arial" w:hAnsi="Arial" w:cs="Arial"/>
          <w:sz w:val="24"/>
          <w:szCs w:val="24"/>
        </w:rPr>
        <w:t>.</w:t>
      </w:r>
    </w:p>
    <w:p w:rsidRPr="00F90509" w:rsidR="004D614B" w:rsidRDefault="004D614B" w14:paraId="08234933" w14:textId="77777777">
      <w:pPr>
        <w:widowControl/>
        <w:rPr>
          <w:rFonts w:ascii="Arial" w:hAnsi="Arial" w:cs="Arial"/>
          <w:color w:val="FF0000"/>
          <w:sz w:val="24"/>
          <w:szCs w:val="24"/>
        </w:rPr>
      </w:pPr>
    </w:p>
    <w:p w:rsidRPr="00E97213" w:rsidR="00887439" w:rsidP="00887439" w:rsidRDefault="00887439" w14:paraId="4CBBDA28" w14:textId="4543B4D5">
      <w:pPr>
        <w:keepNext/>
        <w:ind w:left="720"/>
        <w:rPr>
          <w:rFonts w:ascii="Arial" w:hAnsi="Arial" w:cs="Arial"/>
          <w:sz w:val="24"/>
          <w:szCs w:val="24"/>
        </w:rPr>
      </w:pPr>
      <w:r w:rsidRPr="00E97213">
        <w:rPr>
          <w:rFonts w:ascii="Arial" w:hAnsi="Arial" w:cs="Arial"/>
          <w:sz w:val="24"/>
          <w:szCs w:val="24"/>
        </w:rPr>
        <w:t xml:space="preserve">Data collection is carried out by NASS </w:t>
      </w:r>
      <w:r w:rsidRPr="00E97213" w:rsidR="00480E37">
        <w:rPr>
          <w:rFonts w:ascii="Arial" w:hAnsi="Arial" w:cs="Arial"/>
          <w:sz w:val="24"/>
          <w:szCs w:val="24"/>
        </w:rPr>
        <w:t xml:space="preserve">Regional </w:t>
      </w:r>
      <w:r w:rsidRPr="00E97213">
        <w:rPr>
          <w:rFonts w:ascii="Arial" w:hAnsi="Arial" w:cs="Arial"/>
          <w:sz w:val="24"/>
          <w:szCs w:val="24"/>
        </w:rPr>
        <w:t xml:space="preserve">Field Offices; Eastern Field Operation’s Director is </w:t>
      </w:r>
      <w:r w:rsidRPr="00E97213" w:rsidR="00E97213">
        <w:rPr>
          <w:rFonts w:ascii="Arial" w:hAnsi="Arial" w:cs="Arial"/>
          <w:sz w:val="24"/>
          <w:szCs w:val="24"/>
        </w:rPr>
        <w:t>Jay Johnson</w:t>
      </w:r>
      <w:r w:rsidRPr="00E97213">
        <w:rPr>
          <w:rFonts w:ascii="Arial" w:hAnsi="Arial" w:cs="Arial"/>
          <w:sz w:val="24"/>
          <w:szCs w:val="24"/>
        </w:rPr>
        <w:t xml:space="preserve">, (202) 720-3638 and the Western Field Operation’s Director is </w:t>
      </w:r>
      <w:r w:rsidR="00AD2D40">
        <w:rPr>
          <w:rFonts w:ascii="Arial" w:hAnsi="Arial" w:cs="Arial"/>
          <w:sz w:val="24"/>
          <w:szCs w:val="24"/>
        </w:rPr>
        <w:t>Troy Joshua</w:t>
      </w:r>
      <w:r w:rsidRPr="00E97213">
        <w:rPr>
          <w:rFonts w:ascii="Arial" w:hAnsi="Arial" w:cs="Arial"/>
          <w:sz w:val="24"/>
          <w:szCs w:val="24"/>
        </w:rPr>
        <w:t xml:space="preserve"> (202) 720-8220.</w:t>
      </w:r>
    </w:p>
    <w:p w:rsidRPr="005D0C1D" w:rsidR="00887439" w:rsidP="00887439" w:rsidRDefault="00887439" w14:paraId="5DAD05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5D0C1D" w:rsidR="004D614B" w:rsidRDefault="004D614B" w14:paraId="51CA17D0" w14:textId="40E8CF75">
      <w:pPr>
        <w:widowControl/>
        <w:ind w:left="720"/>
        <w:rPr>
          <w:rFonts w:ascii="Arial" w:hAnsi="Arial" w:cs="Arial"/>
          <w:sz w:val="24"/>
          <w:szCs w:val="24"/>
        </w:rPr>
      </w:pPr>
      <w:r w:rsidRPr="005D0C1D">
        <w:rPr>
          <w:rFonts w:ascii="Arial" w:hAnsi="Arial" w:cs="Arial"/>
          <w:sz w:val="24"/>
          <w:szCs w:val="24"/>
        </w:rPr>
        <w:t>The NASS Field Crops Section of the Crops Branch, Statistics Division is responsible for summary, analysis, and publication.</w:t>
      </w:r>
      <w:r w:rsidR="00AD2D40">
        <w:rPr>
          <w:rFonts w:ascii="Arial" w:hAnsi="Arial" w:cs="Arial"/>
          <w:sz w:val="24"/>
          <w:szCs w:val="24"/>
        </w:rPr>
        <w:t xml:space="preserve">  The Branch Chief is Lance Honig, (202) 720-2127.</w:t>
      </w:r>
    </w:p>
    <w:p w:rsidRPr="005D0C1D" w:rsidR="00480E37" w:rsidRDefault="00480E37" w14:paraId="51006CEA" w14:textId="77777777">
      <w:pPr>
        <w:widowControl/>
        <w:ind w:left="720"/>
        <w:rPr>
          <w:rFonts w:ascii="Arial" w:hAnsi="Arial" w:cs="Arial"/>
          <w:sz w:val="24"/>
          <w:szCs w:val="24"/>
        </w:rPr>
      </w:pPr>
    </w:p>
    <w:p w:rsidRPr="00713D83" w:rsidR="00912754" w:rsidP="00713D83" w:rsidRDefault="0079216D" w14:paraId="185F2B7F" w14:textId="77777777">
      <w:pPr>
        <w:ind w:left="720"/>
        <w:rPr>
          <w:rFonts w:ascii="Arial" w:hAnsi="Arial" w:cs="Arial"/>
          <w:sz w:val="24"/>
          <w:szCs w:val="24"/>
        </w:rPr>
      </w:pPr>
      <w:r w:rsidRPr="005D0C1D">
        <w:rPr>
          <w:rFonts w:ascii="Arial" w:hAnsi="Arial" w:cs="Arial"/>
          <w:sz w:val="24"/>
          <w:szCs w:val="24"/>
        </w:rPr>
        <w:t xml:space="preserve">Coordination </w:t>
      </w:r>
      <w:r w:rsidRPr="00713D83">
        <w:rPr>
          <w:rFonts w:ascii="Arial" w:hAnsi="Arial" w:cs="Arial"/>
          <w:sz w:val="24"/>
          <w:szCs w:val="24"/>
        </w:rPr>
        <w:t>of data collection, training, and quality control is the responsibility of the S</w:t>
      </w:r>
      <w:r w:rsidRPr="00713D83" w:rsidR="00713D83">
        <w:rPr>
          <w:rFonts w:ascii="Arial" w:hAnsi="Arial" w:cs="Arial"/>
          <w:sz w:val="24"/>
          <w:szCs w:val="24"/>
        </w:rPr>
        <w:t>urvey Administration Branch; Branch Chief is Gerald Tillman, (202) 720-3895.</w:t>
      </w:r>
    </w:p>
    <w:p w:rsidRPr="00713D83" w:rsidR="00480E37" w:rsidRDefault="00480E37" w14:paraId="16145C7D" w14:textId="77777777">
      <w:pPr>
        <w:widowControl/>
        <w:ind w:left="720"/>
        <w:rPr>
          <w:rFonts w:ascii="Arial" w:hAnsi="Arial" w:cs="Arial"/>
          <w:sz w:val="24"/>
          <w:szCs w:val="24"/>
        </w:rPr>
      </w:pPr>
    </w:p>
    <w:p w:rsidRPr="00713D83" w:rsidR="004D614B" w:rsidRDefault="004D614B" w14:paraId="262CE77A" w14:textId="77777777">
      <w:pPr>
        <w:widowControl/>
        <w:rPr>
          <w:rFonts w:ascii="Arial" w:hAnsi="Arial" w:cs="Arial"/>
          <w:sz w:val="24"/>
          <w:szCs w:val="24"/>
        </w:rPr>
      </w:pPr>
    </w:p>
    <w:p w:rsidRPr="00AD2D40" w:rsidR="004D614B" w:rsidRDefault="004D614B" w14:paraId="23B8F269" w14:textId="77777777">
      <w:pPr>
        <w:widowControl/>
        <w:rPr>
          <w:rFonts w:ascii="Arial" w:hAnsi="Arial" w:cs="Arial"/>
          <w:color w:val="FF0000"/>
          <w:sz w:val="24"/>
          <w:szCs w:val="24"/>
        </w:rPr>
      </w:pPr>
    </w:p>
    <w:p w:rsidRPr="00330A11" w:rsidR="0067511C" w:rsidP="00E104AF" w:rsidRDefault="004D614B" w14:paraId="09387DBD" w14:textId="2691BBF8">
      <w:pPr>
        <w:widowControl/>
        <w:tabs>
          <w:tab w:val="right" w:pos="8352"/>
        </w:tabs>
        <w:jc w:val="right"/>
        <w:rPr>
          <w:rFonts w:ascii="Arial" w:hAnsi="Arial" w:cs="Arial"/>
          <w:sz w:val="24"/>
          <w:szCs w:val="24"/>
        </w:rPr>
      </w:pPr>
      <w:r w:rsidRPr="00AD2D40">
        <w:rPr>
          <w:rFonts w:ascii="Arial" w:hAnsi="Arial" w:cs="Arial"/>
          <w:color w:val="FF0000"/>
          <w:sz w:val="24"/>
          <w:szCs w:val="24"/>
        </w:rPr>
        <w:tab/>
      </w:r>
      <w:r w:rsidRPr="00330A11" w:rsidR="00CD6B31">
        <w:rPr>
          <w:rFonts w:ascii="Arial" w:hAnsi="Arial" w:cs="Arial"/>
          <w:sz w:val="24"/>
          <w:szCs w:val="24"/>
        </w:rPr>
        <w:t>January 20</w:t>
      </w:r>
      <w:r w:rsidRPr="00330A11" w:rsidR="00330A11">
        <w:rPr>
          <w:rFonts w:ascii="Arial" w:hAnsi="Arial" w:cs="Arial"/>
          <w:sz w:val="24"/>
          <w:szCs w:val="24"/>
        </w:rPr>
        <w:t>20</w:t>
      </w:r>
    </w:p>
    <w:p w:rsidR="00244F40" w:rsidP="00E104AF" w:rsidRDefault="00244F40" w14:paraId="573C7C19" w14:textId="77777777">
      <w:pPr>
        <w:widowControl/>
        <w:tabs>
          <w:tab w:val="right" w:pos="8352"/>
        </w:tabs>
        <w:jc w:val="right"/>
        <w:rPr>
          <w:rFonts w:ascii="Arial" w:hAnsi="Arial" w:cs="Arial"/>
          <w:sz w:val="24"/>
          <w:szCs w:val="24"/>
        </w:rPr>
      </w:pPr>
    </w:p>
    <w:sectPr w:rsidR="00244F40" w:rsidSect="000E5E05">
      <w:footerReference w:type="even" r:id="rId9"/>
      <w:footerReference w:type="default" r:id="rId10"/>
      <w:footerReference w:type="first" r:id="rId11"/>
      <w:type w:val="continuous"/>
      <w:pgSz w:w="12240" w:h="15840"/>
      <w:pgMar w:top="1440" w:right="1260" w:bottom="1440" w:left="1440" w:header="1440" w:footer="43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8F03" w14:textId="77777777" w:rsidR="006849AC" w:rsidRDefault="006849AC">
      <w:r>
        <w:separator/>
      </w:r>
    </w:p>
  </w:endnote>
  <w:endnote w:type="continuationSeparator" w:id="0">
    <w:p w14:paraId="4A95804C" w14:textId="77777777" w:rsidR="006849AC" w:rsidRDefault="0068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93582"/>
      <w:docPartObj>
        <w:docPartGallery w:val="Page Numbers (Bottom of Page)"/>
        <w:docPartUnique/>
      </w:docPartObj>
    </w:sdtPr>
    <w:sdtEndPr>
      <w:rPr>
        <w:noProof/>
      </w:rPr>
    </w:sdtEndPr>
    <w:sdtContent>
      <w:p w14:paraId="7A99A4E2" w14:textId="77777777" w:rsidR="006849AC" w:rsidRDefault="006849AC">
        <w:pPr>
          <w:pStyle w:val="Footer"/>
          <w:jc w:val="center"/>
        </w:pPr>
        <w:r>
          <w:fldChar w:fldCharType="begin"/>
        </w:r>
        <w:r>
          <w:instrText xml:space="preserve"> PAGE   \* MERGEFORMAT </w:instrText>
        </w:r>
        <w:r>
          <w:fldChar w:fldCharType="separate"/>
        </w:r>
        <w:r w:rsidR="00765135">
          <w:rPr>
            <w:noProof/>
          </w:rPr>
          <w:t>2</w:t>
        </w:r>
        <w:r>
          <w:rPr>
            <w:noProof/>
          </w:rPr>
          <w:fldChar w:fldCharType="end"/>
        </w:r>
      </w:p>
    </w:sdtContent>
  </w:sdt>
  <w:p w14:paraId="73577BE4" w14:textId="77777777" w:rsidR="006849AC" w:rsidRDefault="00684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842993"/>
      <w:docPartObj>
        <w:docPartGallery w:val="Page Numbers (Bottom of Page)"/>
        <w:docPartUnique/>
      </w:docPartObj>
    </w:sdtPr>
    <w:sdtEndPr>
      <w:rPr>
        <w:noProof/>
      </w:rPr>
    </w:sdtEndPr>
    <w:sdtContent>
      <w:p w14:paraId="664AB411" w14:textId="77777777" w:rsidR="006849AC" w:rsidRDefault="006849AC">
        <w:pPr>
          <w:pStyle w:val="Footer"/>
          <w:jc w:val="center"/>
        </w:pPr>
        <w:r>
          <w:fldChar w:fldCharType="begin"/>
        </w:r>
        <w:r>
          <w:instrText xml:space="preserve"> PAGE   \* MERGEFORMAT </w:instrText>
        </w:r>
        <w:r>
          <w:fldChar w:fldCharType="separate"/>
        </w:r>
        <w:r w:rsidR="00765135">
          <w:rPr>
            <w:noProof/>
          </w:rPr>
          <w:t>3</w:t>
        </w:r>
        <w:r>
          <w:rPr>
            <w:noProof/>
          </w:rPr>
          <w:fldChar w:fldCharType="end"/>
        </w:r>
      </w:p>
    </w:sdtContent>
  </w:sdt>
  <w:p w14:paraId="5AEACAEA" w14:textId="77777777" w:rsidR="006849AC" w:rsidRDefault="006849AC">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273533"/>
      <w:docPartObj>
        <w:docPartGallery w:val="Page Numbers (Bottom of Page)"/>
        <w:docPartUnique/>
      </w:docPartObj>
    </w:sdtPr>
    <w:sdtEndPr>
      <w:rPr>
        <w:noProof/>
      </w:rPr>
    </w:sdtEndPr>
    <w:sdtContent>
      <w:p w14:paraId="079B14B5" w14:textId="77777777" w:rsidR="006849AC" w:rsidRDefault="006849AC">
        <w:pPr>
          <w:pStyle w:val="Footer"/>
          <w:jc w:val="center"/>
        </w:pPr>
        <w:r>
          <w:fldChar w:fldCharType="begin"/>
        </w:r>
        <w:r>
          <w:instrText xml:space="preserve"> PAGE   \* MERGEFORMAT </w:instrText>
        </w:r>
        <w:r>
          <w:fldChar w:fldCharType="separate"/>
        </w:r>
        <w:r w:rsidR="00765135">
          <w:rPr>
            <w:noProof/>
          </w:rPr>
          <w:t>1</w:t>
        </w:r>
        <w:r>
          <w:rPr>
            <w:noProof/>
          </w:rPr>
          <w:fldChar w:fldCharType="end"/>
        </w:r>
      </w:p>
    </w:sdtContent>
  </w:sdt>
  <w:p w14:paraId="6376102F" w14:textId="77777777" w:rsidR="006849AC" w:rsidRDefault="00684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1C338" w14:textId="77777777" w:rsidR="006849AC" w:rsidRDefault="006849AC">
      <w:r>
        <w:separator/>
      </w:r>
    </w:p>
  </w:footnote>
  <w:footnote w:type="continuationSeparator" w:id="0">
    <w:p w14:paraId="0E48F3FA" w14:textId="77777777" w:rsidR="006849AC" w:rsidRDefault="0068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4B"/>
    <w:rsid w:val="00046D82"/>
    <w:rsid w:val="00084534"/>
    <w:rsid w:val="00090350"/>
    <w:rsid w:val="00096B0C"/>
    <w:rsid w:val="000A41B4"/>
    <w:rsid w:val="000C05AD"/>
    <w:rsid w:val="000C20B1"/>
    <w:rsid w:val="000E5E05"/>
    <w:rsid w:val="00113ED8"/>
    <w:rsid w:val="001602C5"/>
    <w:rsid w:val="001B7F3A"/>
    <w:rsid w:val="002054DE"/>
    <w:rsid w:val="00206084"/>
    <w:rsid w:val="00244F40"/>
    <w:rsid w:val="00250509"/>
    <w:rsid w:val="00273D51"/>
    <w:rsid w:val="002E3993"/>
    <w:rsid w:val="002F5F0F"/>
    <w:rsid w:val="00330A11"/>
    <w:rsid w:val="00361889"/>
    <w:rsid w:val="003B70F2"/>
    <w:rsid w:val="003D4ADA"/>
    <w:rsid w:val="003E7BEC"/>
    <w:rsid w:val="003F1417"/>
    <w:rsid w:val="003F2499"/>
    <w:rsid w:val="004004D4"/>
    <w:rsid w:val="0042028D"/>
    <w:rsid w:val="004463BF"/>
    <w:rsid w:val="00452324"/>
    <w:rsid w:val="00480E37"/>
    <w:rsid w:val="004973DC"/>
    <w:rsid w:val="004D614B"/>
    <w:rsid w:val="00524503"/>
    <w:rsid w:val="00582AEE"/>
    <w:rsid w:val="00596454"/>
    <w:rsid w:val="005A5267"/>
    <w:rsid w:val="005D0C1D"/>
    <w:rsid w:val="006744D8"/>
    <w:rsid w:val="0067511C"/>
    <w:rsid w:val="006772F6"/>
    <w:rsid w:val="006819DF"/>
    <w:rsid w:val="00681D55"/>
    <w:rsid w:val="006849AC"/>
    <w:rsid w:val="00693BF8"/>
    <w:rsid w:val="00713D83"/>
    <w:rsid w:val="00733037"/>
    <w:rsid w:val="00765135"/>
    <w:rsid w:val="0079216D"/>
    <w:rsid w:val="007E60A1"/>
    <w:rsid w:val="008264B3"/>
    <w:rsid w:val="00887439"/>
    <w:rsid w:val="008E28BE"/>
    <w:rsid w:val="00911002"/>
    <w:rsid w:val="00912754"/>
    <w:rsid w:val="009A6328"/>
    <w:rsid w:val="009B02CD"/>
    <w:rsid w:val="00A02A0B"/>
    <w:rsid w:val="00A03DBD"/>
    <w:rsid w:val="00A06278"/>
    <w:rsid w:val="00A334AE"/>
    <w:rsid w:val="00A95799"/>
    <w:rsid w:val="00AA4058"/>
    <w:rsid w:val="00AC0EC1"/>
    <w:rsid w:val="00AD2D40"/>
    <w:rsid w:val="00B22246"/>
    <w:rsid w:val="00B629C0"/>
    <w:rsid w:val="00BA10E0"/>
    <w:rsid w:val="00BA2215"/>
    <w:rsid w:val="00BD2780"/>
    <w:rsid w:val="00BE5289"/>
    <w:rsid w:val="00BF4F1B"/>
    <w:rsid w:val="00C01605"/>
    <w:rsid w:val="00C1325B"/>
    <w:rsid w:val="00C37406"/>
    <w:rsid w:val="00C62F63"/>
    <w:rsid w:val="00CA5F34"/>
    <w:rsid w:val="00CD3B18"/>
    <w:rsid w:val="00CD44D0"/>
    <w:rsid w:val="00CD6A31"/>
    <w:rsid w:val="00CD6B31"/>
    <w:rsid w:val="00CE1820"/>
    <w:rsid w:val="00CF06A9"/>
    <w:rsid w:val="00D33B6B"/>
    <w:rsid w:val="00DC67BD"/>
    <w:rsid w:val="00DD4939"/>
    <w:rsid w:val="00E104AF"/>
    <w:rsid w:val="00E24376"/>
    <w:rsid w:val="00E3104E"/>
    <w:rsid w:val="00E358CD"/>
    <w:rsid w:val="00E618C3"/>
    <w:rsid w:val="00E75954"/>
    <w:rsid w:val="00E97213"/>
    <w:rsid w:val="00EA2B9B"/>
    <w:rsid w:val="00ED249D"/>
    <w:rsid w:val="00F10E26"/>
    <w:rsid w:val="00F2088A"/>
    <w:rsid w:val="00F76F54"/>
    <w:rsid w:val="00F90509"/>
    <w:rsid w:val="00FA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4E6EE2D"/>
  <w15:docId w15:val="{1F81AE2C-9102-420D-A668-BD0C0672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D0"/>
    <w:pPr>
      <w:widowControl w:val="0"/>
      <w:autoSpaceDE w:val="0"/>
      <w:autoSpaceDN w:val="0"/>
      <w:adjustRightInd w:val="0"/>
      <w:spacing w:after="0" w:line="240" w:lineRule="auto"/>
    </w:pPr>
    <w:rPr>
      <w:rFonts w:ascii="Courier 10cpi" w:hAnsi="Courier 10cpi"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D44D0"/>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Level2">
    <w:name w:val="Level 2"/>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3">
    <w:name w:val="Level 3"/>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4">
    <w:name w:val="Level 4"/>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5">
    <w:name w:val="Level 5"/>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6">
    <w:name w:val="Level 6"/>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7">
    <w:name w:val="Level 7"/>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8">
    <w:name w:val="Level 8"/>
    <w:uiPriority w:val="99"/>
    <w:rsid w:val="00CD44D0"/>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9">
    <w:name w:val="Level 9"/>
    <w:uiPriority w:val="99"/>
    <w:rsid w:val="00CD44D0"/>
    <w:pPr>
      <w:widowControl w:val="0"/>
      <w:autoSpaceDE w:val="0"/>
      <w:autoSpaceDN w:val="0"/>
      <w:adjustRightInd w:val="0"/>
      <w:spacing w:after="0" w:line="240" w:lineRule="auto"/>
      <w:ind w:left="-1440"/>
      <w:jc w:val="both"/>
    </w:pPr>
    <w:rPr>
      <w:rFonts w:ascii="Courier 10cpi" w:hAnsi="Courier 10cpi" w:cstheme="minorBidi"/>
      <w:b/>
      <w:bCs/>
      <w:sz w:val="24"/>
      <w:szCs w:val="24"/>
    </w:rPr>
  </w:style>
  <w:style w:type="character" w:customStyle="1" w:styleId="QuickFormat1">
    <w:name w:val="QuickFormat1"/>
    <w:uiPriority w:val="99"/>
    <w:rsid w:val="00CD44D0"/>
    <w:rPr>
      <w:rFonts w:ascii="Times New Roman" w:hAnsi="Times New Roman"/>
      <w:b/>
      <w:color w:val="FF0000"/>
      <w:sz w:val="22"/>
    </w:rPr>
  </w:style>
  <w:style w:type="character" w:customStyle="1" w:styleId="QuickFormat2">
    <w:name w:val="QuickFormat2"/>
    <w:uiPriority w:val="99"/>
    <w:rsid w:val="00CD44D0"/>
    <w:rPr>
      <w:rFonts w:ascii="Times New Roman" w:hAnsi="Times New Roman"/>
      <w:sz w:val="22"/>
    </w:rPr>
  </w:style>
  <w:style w:type="character" w:customStyle="1" w:styleId="QuickFormat3">
    <w:name w:val="QuickFormat3"/>
    <w:uiPriority w:val="99"/>
    <w:rsid w:val="00CD44D0"/>
    <w:rPr>
      <w:rFonts w:ascii="Times New Roman" w:hAnsi="Times New Roman"/>
      <w:b/>
      <w:color w:val="FF0000"/>
      <w:sz w:val="22"/>
    </w:rPr>
  </w:style>
  <w:style w:type="character" w:customStyle="1" w:styleId="QuickFormat4">
    <w:name w:val="QuickFormat4"/>
    <w:uiPriority w:val="99"/>
    <w:rsid w:val="00CD44D0"/>
    <w:rPr>
      <w:rFonts w:ascii="Times New Roman" w:hAnsi="Times New Roman"/>
      <w:b/>
      <w:color w:val="FF0000"/>
      <w:sz w:val="22"/>
    </w:rPr>
  </w:style>
  <w:style w:type="character" w:customStyle="1" w:styleId="QuickFormat5">
    <w:name w:val="QuickFormat5"/>
    <w:uiPriority w:val="99"/>
    <w:rsid w:val="00CD44D0"/>
    <w:rPr>
      <w:rFonts w:ascii="Times New Roman" w:hAnsi="Times New Roman"/>
      <w:sz w:val="22"/>
    </w:rPr>
  </w:style>
  <w:style w:type="character" w:customStyle="1" w:styleId="QuickFormat6">
    <w:name w:val="QuickFormat6"/>
    <w:uiPriority w:val="99"/>
    <w:rsid w:val="00CD44D0"/>
    <w:rPr>
      <w:rFonts w:ascii="Times New Roman" w:hAnsi="Times New Roman"/>
      <w:sz w:val="22"/>
    </w:rPr>
  </w:style>
  <w:style w:type="character" w:customStyle="1" w:styleId="QuickFormat7">
    <w:name w:val="QuickFormat7"/>
    <w:uiPriority w:val="99"/>
    <w:rsid w:val="00CD44D0"/>
    <w:rPr>
      <w:rFonts w:ascii="Times New Roman" w:hAnsi="Times New Roman"/>
      <w:b/>
      <w:color w:val="FF0000"/>
      <w:sz w:val="22"/>
    </w:rPr>
  </w:style>
  <w:style w:type="character" w:styleId="CommentReference">
    <w:name w:val="annotation reference"/>
    <w:basedOn w:val="DefaultParagraphFont"/>
    <w:uiPriority w:val="99"/>
    <w:semiHidden/>
    <w:unhideWhenUsed/>
    <w:rsid w:val="00693BF8"/>
    <w:rPr>
      <w:sz w:val="16"/>
      <w:szCs w:val="16"/>
    </w:rPr>
  </w:style>
  <w:style w:type="paragraph" w:styleId="CommentText">
    <w:name w:val="annotation text"/>
    <w:basedOn w:val="Normal"/>
    <w:link w:val="CommentTextChar"/>
    <w:uiPriority w:val="99"/>
    <w:semiHidden/>
    <w:unhideWhenUsed/>
    <w:rsid w:val="00693BF8"/>
  </w:style>
  <w:style w:type="character" w:customStyle="1" w:styleId="CommentTextChar">
    <w:name w:val="Comment Text Char"/>
    <w:basedOn w:val="DefaultParagraphFont"/>
    <w:link w:val="CommentText"/>
    <w:uiPriority w:val="99"/>
    <w:semiHidden/>
    <w:rsid w:val="00693BF8"/>
    <w:rPr>
      <w:rFonts w:ascii="Courier 10cpi" w:hAnsi="Courier 10cpi" w:cstheme="minorBidi"/>
      <w:sz w:val="20"/>
      <w:szCs w:val="20"/>
    </w:rPr>
  </w:style>
  <w:style w:type="paragraph" w:styleId="CommentSubject">
    <w:name w:val="annotation subject"/>
    <w:basedOn w:val="CommentText"/>
    <w:next w:val="CommentText"/>
    <w:link w:val="CommentSubjectChar"/>
    <w:uiPriority w:val="99"/>
    <w:semiHidden/>
    <w:unhideWhenUsed/>
    <w:rsid w:val="00693BF8"/>
    <w:rPr>
      <w:b/>
      <w:bCs/>
    </w:rPr>
  </w:style>
  <w:style w:type="character" w:customStyle="1" w:styleId="CommentSubjectChar">
    <w:name w:val="Comment Subject Char"/>
    <w:basedOn w:val="CommentTextChar"/>
    <w:link w:val="CommentSubject"/>
    <w:uiPriority w:val="99"/>
    <w:semiHidden/>
    <w:rsid w:val="00693BF8"/>
    <w:rPr>
      <w:rFonts w:ascii="Courier 10cpi" w:hAnsi="Courier 10cpi" w:cstheme="minorBidi"/>
      <w:b/>
      <w:bCs/>
      <w:sz w:val="20"/>
      <w:szCs w:val="20"/>
    </w:rPr>
  </w:style>
  <w:style w:type="paragraph" w:styleId="BalloonText">
    <w:name w:val="Balloon Text"/>
    <w:basedOn w:val="Normal"/>
    <w:link w:val="BalloonTextChar"/>
    <w:uiPriority w:val="99"/>
    <w:semiHidden/>
    <w:unhideWhenUsed/>
    <w:rsid w:val="00693BF8"/>
    <w:rPr>
      <w:rFonts w:ascii="Tahoma" w:hAnsi="Tahoma" w:cs="Tahoma"/>
      <w:sz w:val="16"/>
      <w:szCs w:val="16"/>
    </w:rPr>
  </w:style>
  <w:style w:type="character" w:customStyle="1" w:styleId="BalloonTextChar">
    <w:name w:val="Balloon Text Char"/>
    <w:basedOn w:val="DefaultParagraphFont"/>
    <w:link w:val="BalloonText"/>
    <w:uiPriority w:val="99"/>
    <w:semiHidden/>
    <w:rsid w:val="00693BF8"/>
    <w:rPr>
      <w:rFonts w:ascii="Tahoma" w:hAnsi="Tahoma" w:cs="Tahoma"/>
      <w:sz w:val="16"/>
      <w:szCs w:val="16"/>
    </w:rPr>
  </w:style>
  <w:style w:type="paragraph" w:styleId="Header">
    <w:name w:val="header"/>
    <w:basedOn w:val="Normal"/>
    <w:link w:val="HeaderChar"/>
    <w:uiPriority w:val="99"/>
    <w:unhideWhenUsed/>
    <w:rsid w:val="00E97213"/>
    <w:pPr>
      <w:tabs>
        <w:tab w:val="center" w:pos="4680"/>
        <w:tab w:val="right" w:pos="9360"/>
      </w:tabs>
    </w:pPr>
  </w:style>
  <w:style w:type="character" w:customStyle="1" w:styleId="HeaderChar">
    <w:name w:val="Header Char"/>
    <w:basedOn w:val="DefaultParagraphFont"/>
    <w:link w:val="Header"/>
    <w:uiPriority w:val="99"/>
    <w:rsid w:val="00E97213"/>
    <w:rPr>
      <w:rFonts w:ascii="Courier 10cpi" w:hAnsi="Courier 10cpi" w:cstheme="minorBidi"/>
      <w:sz w:val="20"/>
      <w:szCs w:val="20"/>
    </w:rPr>
  </w:style>
  <w:style w:type="paragraph" w:styleId="Footer">
    <w:name w:val="footer"/>
    <w:basedOn w:val="Normal"/>
    <w:link w:val="FooterChar"/>
    <w:uiPriority w:val="99"/>
    <w:unhideWhenUsed/>
    <w:rsid w:val="00E97213"/>
    <w:pPr>
      <w:tabs>
        <w:tab w:val="center" w:pos="4680"/>
        <w:tab w:val="right" w:pos="9360"/>
      </w:tabs>
    </w:pPr>
  </w:style>
  <w:style w:type="character" w:customStyle="1" w:styleId="FooterChar">
    <w:name w:val="Footer Char"/>
    <w:basedOn w:val="DefaultParagraphFont"/>
    <w:link w:val="Footer"/>
    <w:uiPriority w:val="99"/>
    <w:rsid w:val="00E97213"/>
    <w:rPr>
      <w:rFonts w:ascii="Courier 10cpi" w:hAnsi="Courier 10cp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85370">
      <w:marLeft w:val="0"/>
      <w:marRight w:val="0"/>
      <w:marTop w:val="0"/>
      <w:marBottom w:val="0"/>
      <w:divBdr>
        <w:top w:val="none" w:sz="0" w:space="0" w:color="auto"/>
        <w:left w:val="none" w:sz="0" w:space="0" w:color="auto"/>
        <w:bottom w:val="none" w:sz="0" w:space="0" w:color="auto"/>
        <w:right w:val="none" w:sz="0" w:space="0" w:color="auto"/>
      </w:divBdr>
    </w:div>
    <w:div w:id="418985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20685-6025-4DC1-A9F6-1CFA160D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53A80EA2.dotm</Template>
  <TotalTime>20</TotalTime>
  <Pages>3</Pages>
  <Words>725</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whydto</dc:creator>
  <cp:keywords/>
  <dc:description/>
  <cp:lastModifiedBy>Hancock, David - NASS</cp:lastModifiedBy>
  <cp:revision>7</cp:revision>
  <cp:lastPrinted>2013-11-15T17:13:00Z</cp:lastPrinted>
  <dcterms:created xsi:type="dcterms:W3CDTF">2019-11-25T19:47:00Z</dcterms:created>
  <dcterms:modified xsi:type="dcterms:W3CDTF">2020-01-15T13:49:00Z</dcterms:modified>
</cp:coreProperties>
</file>