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F6AB8" w:rsidR="00F259E7" w:rsidP="00B35F2E" w:rsidRDefault="00B35F2E" w14:paraId="5EDB2164" w14:textId="6F554BB2">
      <w:pPr>
        <w:jc w:val="center"/>
        <w:rPr>
          <w:rFonts w:ascii="Times New Roman" w:hAnsi="Times New Roman"/>
          <w:sz w:val="28"/>
          <w:szCs w:val="28"/>
        </w:rPr>
      </w:pPr>
      <w:r w:rsidRPr="00EF6AB8">
        <w:rPr>
          <w:rFonts w:ascii="Times New Roman" w:hAnsi="Times New Roman"/>
          <w:b/>
          <w:sz w:val="28"/>
          <w:szCs w:val="28"/>
        </w:rPr>
        <w:t>20</w:t>
      </w:r>
      <w:r w:rsidRPr="00EF6AB8" w:rsidR="00EF6AB8">
        <w:rPr>
          <w:rFonts w:ascii="Times New Roman" w:hAnsi="Times New Roman"/>
          <w:b/>
          <w:sz w:val="28"/>
          <w:szCs w:val="28"/>
        </w:rPr>
        <w:t>20</w:t>
      </w:r>
    </w:p>
    <w:p w:rsidRPr="00EF6AB8" w:rsidR="00F259E7" w:rsidP="00F259E7" w:rsidRDefault="00F259E7" w14:paraId="179CF2B7" w14:textId="77777777">
      <w:pPr>
        <w:jc w:val="center"/>
        <w:rPr>
          <w:rFonts w:ascii="Times New Roman" w:hAnsi="Times New Roman"/>
          <w:b/>
          <w:sz w:val="24"/>
          <w:u w:val="single"/>
        </w:rPr>
      </w:pPr>
      <w:r w:rsidRPr="00EF6AB8">
        <w:rPr>
          <w:rFonts w:ascii="Times New Roman" w:hAnsi="Times New Roman"/>
          <w:b/>
          <w:sz w:val="24"/>
          <w:u w:val="single"/>
        </w:rPr>
        <w:t>SUPPORTING STATEMENT</w:t>
      </w:r>
    </w:p>
    <w:p w:rsidRPr="00EF6AB8" w:rsidR="00F259E7" w:rsidP="00F259E7" w:rsidRDefault="006444B8" w14:paraId="7B1813D8" w14:textId="578F292D">
      <w:pPr>
        <w:jc w:val="center"/>
        <w:rPr>
          <w:rFonts w:ascii="Times New Roman" w:hAnsi="Times New Roman"/>
          <w:b/>
          <w:sz w:val="24"/>
        </w:rPr>
      </w:pPr>
      <w:r w:rsidRPr="00EF6AB8">
        <w:rPr>
          <w:rFonts w:ascii="Times New Roman" w:hAnsi="Times New Roman"/>
          <w:b/>
          <w:sz w:val="24"/>
        </w:rPr>
        <w:t>OMB Control No. 0572-0076</w:t>
      </w:r>
    </w:p>
    <w:p w:rsidRPr="00EF6AB8" w:rsidR="008F1B52" w:rsidP="008F1B52" w:rsidRDefault="008F1B52" w14:paraId="65BE3C9A" w14:textId="77777777">
      <w:pPr>
        <w:jc w:val="center"/>
        <w:rPr>
          <w:rFonts w:ascii="Times New Roman" w:hAnsi="Times New Roman"/>
          <w:b/>
          <w:sz w:val="24"/>
          <w:szCs w:val="24"/>
        </w:rPr>
      </w:pPr>
      <w:r w:rsidRPr="00EF6AB8">
        <w:rPr>
          <w:rFonts w:ascii="Times New Roman" w:hAnsi="Times New Roman"/>
          <w:b/>
          <w:sz w:val="24"/>
          <w:szCs w:val="24"/>
        </w:rPr>
        <w:t>RUS Specification for Quality Control and Inspection of Timber Products</w:t>
      </w:r>
    </w:p>
    <w:p w:rsidRPr="00EF6AB8" w:rsidR="00B35F2E" w:rsidP="00F259E7" w:rsidRDefault="00B35F2E" w14:paraId="69BAEFE4" w14:textId="77777777">
      <w:pPr>
        <w:jc w:val="center"/>
        <w:rPr>
          <w:rFonts w:ascii="Times New Roman" w:hAnsi="Times New Roman"/>
          <w:b/>
          <w:sz w:val="24"/>
        </w:rPr>
      </w:pPr>
    </w:p>
    <w:p w:rsidRPr="001210A8" w:rsidR="00F259E7" w:rsidP="00F259E7" w:rsidRDefault="00336ECE" w14:paraId="4391E335" w14:textId="173DD658">
      <w:pPr>
        <w:rPr>
          <w:rFonts w:ascii="Times New Roman" w:hAnsi="Times New Roman"/>
          <w:sz w:val="24"/>
        </w:rPr>
      </w:pPr>
      <w:r w:rsidRPr="00EF6AB8">
        <w:rPr>
          <w:rFonts w:ascii="Times New Roman" w:hAnsi="Times New Roman"/>
          <w:sz w:val="24"/>
        </w:rPr>
        <w:t>This package is being submitted under a regular clearance as an extension of a current</w:t>
      </w:r>
      <w:r w:rsidRPr="00EF6AB8" w:rsidR="006D1AA4">
        <w:rPr>
          <w:rFonts w:ascii="Times New Roman" w:hAnsi="Times New Roman"/>
          <w:sz w:val="24"/>
        </w:rPr>
        <w:t xml:space="preserve">ly </w:t>
      </w:r>
      <w:r w:rsidRPr="001210A8" w:rsidR="006D1AA4">
        <w:rPr>
          <w:rFonts w:ascii="Times New Roman" w:hAnsi="Times New Roman"/>
          <w:sz w:val="24"/>
        </w:rPr>
        <w:t>approved collection. There i</w:t>
      </w:r>
      <w:r w:rsidRPr="001210A8">
        <w:rPr>
          <w:rFonts w:ascii="Times New Roman" w:hAnsi="Times New Roman"/>
          <w:sz w:val="24"/>
        </w:rPr>
        <w:t xml:space="preserve">s no change in </w:t>
      </w:r>
      <w:r w:rsidRPr="001210A8" w:rsidR="006D1AA4">
        <w:rPr>
          <w:rFonts w:ascii="Times New Roman" w:hAnsi="Times New Roman"/>
          <w:sz w:val="24"/>
        </w:rPr>
        <w:t xml:space="preserve">estimated </w:t>
      </w:r>
      <w:r w:rsidRPr="001210A8">
        <w:rPr>
          <w:rFonts w:ascii="Times New Roman" w:hAnsi="Times New Roman"/>
          <w:sz w:val="24"/>
        </w:rPr>
        <w:t>burden hours.</w:t>
      </w:r>
      <w:r w:rsidRPr="001210A8" w:rsidR="008545E9">
        <w:rPr>
          <w:rFonts w:ascii="Times New Roman" w:hAnsi="Times New Roman"/>
          <w:sz w:val="24"/>
        </w:rPr>
        <w:t xml:space="preserve"> </w:t>
      </w:r>
    </w:p>
    <w:p w:rsidRPr="001210A8" w:rsidR="00F259E7" w:rsidP="00F259E7" w:rsidRDefault="00F259E7" w14:paraId="4EC638E0" w14:textId="77777777">
      <w:pPr>
        <w:rPr>
          <w:rFonts w:ascii="Times New Roman" w:hAnsi="Times New Roman"/>
          <w:sz w:val="24"/>
        </w:rPr>
      </w:pPr>
    </w:p>
    <w:p w:rsidRPr="001210A8" w:rsidR="00F259E7" w:rsidP="00F259E7" w:rsidRDefault="00F259E7" w14:paraId="2580D44D" w14:textId="77777777">
      <w:pPr>
        <w:rPr>
          <w:rFonts w:ascii="Times New Roman" w:hAnsi="Times New Roman"/>
          <w:b/>
          <w:sz w:val="24"/>
        </w:rPr>
      </w:pPr>
      <w:r w:rsidRPr="001210A8">
        <w:rPr>
          <w:rFonts w:ascii="Times New Roman" w:hAnsi="Times New Roman"/>
          <w:b/>
          <w:sz w:val="24"/>
        </w:rPr>
        <w:t xml:space="preserve">A.  </w:t>
      </w:r>
      <w:r w:rsidRPr="001210A8">
        <w:rPr>
          <w:rFonts w:ascii="Times New Roman" w:hAnsi="Times New Roman"/>
          <w:b/>
          <w:sz w:val="24"/>
          <w:u w:val="single"/>
        </w:rPr>
        <w:t>Justification</w:t>
      </w:r>
    </w:p>
    <w:p w:rsidRPr="001210A8" w:rsidR="00F259E7" w:rsidP="00F259E7" w:rsidRDefault="00F259E7" w14:paraId="5A5D492A" w14:textId="77777777">
      <w:pPr>
        <w:rPr>
          <w:rFonts w:ascii="Times New Roman" w:hAnsi="Times New Roman"/>
          <w:b/>
          <w:sz w:val="24"/>
        </w:rPr>
      </w:pPr>
    </w:p>
    <w:p w:rsidRPr="001210A8" w:rsidR="00F259E7" w:rsidP="00F259E7" w:rsidRDefault="00F259E7" w14:paraId="47CCBD21" w14:textId="77777777">
      <w:pPr>
        <w:rPr>
          <w:rFonts w:ascii="Times New Roman" w:hAnsi="Times New Roman"/>
          <w:b/>
          <w:sz w:val="24"/>
        </w:rPr>
      </w:pPr>
      <w:r w:rsidRPr="001210A8">
        <w:rPr>
          <w:rFonts w:ascii="Times New Roman" w:hAnsi="Times New Roman"/>
          <w:b/>
          <w:sz w:val="24"/>
        </w:rPr>
        <w:t xml:space="preserve">1.  </w:t>
      </w:r>
      <w:r w:rsidRPr="001210A8">
        <w:rPr>
          <w:rFonts w:ascii="Times New Roman" w:hAnsi="Times New Roman"/>
          <w:b/>
          <w:sz w:val="24"/>
          <w:u w:val="single"/>
        </w:rPr>
        <w:t>Explain the circumstances that make the collection of information necessary</w:t>
      </w:r>
      <w:r w:rsidRPr="001210A8">
        <w:rPr>
          <w:rFonts w:ascii="Times New Roman" w:hAnsi="Times New Roman"/>
          <w:b/>
          <w:sz w:val="24"/>
        </w:rPr>
        <w:t>.</w:t>
      </w:r>
    </w:p>
    <w:p w:rsidRPr="001210A8" w:rsidR="00F259E7" w:rsidP="00F259E7" w:rsidRDefault="00F259E7" w14:paraId="148071E8" w14:textId="77777777">
      <w:pPr>
        <w:rPr>
          <w:rFonts w:ascii="Times New Roman" w:hAnsi="Times New Roman"/>
          <w:sz w:val="24"/>
        </w:rPr>
      </w:pPr>
    </w:p>
    <w:p w:rsidRPr="00B2546C" w:rsidR="00F259E7" w:rsidP="00F259E7" w:rsidRDefault="00F259E7" w14:paraId="1E9E9FBC" w14:textId="77777777">
      <w:pPr>
        <w:rPr>
          <w:rFonts w:ascii="Times New Roman" w:hAnsi="Times New Roman"/>
          <w:sz w:val="24"/>
        </w:rPr>
      </w:pPr>
      <w:r w:rsidRPr="001210A8">
        <w:rPr>
          <w:rFonts w:ascii="Times New Roman" w:hAnsi="Times New Roman"/>
          <w:sz w:val="24"/>
        </w:rPr>
        <w:t>The Rural Utilities Service (RUS) is a credit agency of the U.S. Department of Agriculture.  It makes mortgage loans and loan guarantees to finance electric, telecommunications, and water and waste facilities in rural areas</w:t>
      </w:r>
      <w:r w:rsidRPr="001210A8" w:rsidR="008F1B52">
        <w:rPr>
          <w:rFonts w:ascii="Times New Roman" w:hAnsi="Times New Roman"/>
          <w:sz w:val="24"/>
        </w:rPr>
        <w:t xml:space="preserve">.  </w:t>
      </w:r>
      <w:r w:rsidRPr="001210A8">
        <w:rPr>
          <w:rFonts w:ascii="Times New Roman" w:hAnsi="Times New Roman"/>
          <w:sz w:val="24"/>
        </w:rPr>
        <w:t xml:space="preserve">Loan programs are managed in accordance with the Rural Electrification Act (RE Act) of 1936, 7 U.S.C. 901 </w:t>
      </w:r>
      <w:r w:rsidRPr="00B2546C">
        <w:rPr>
          <w:rFonts w:ascii="Times New Roman" w:hAnsi="Times New Roman"/>
          <w:sz w:val="24"/>
        </w:rPr>
        <w:t>et seq., as amended.</w:t>
      </w:r>
    </w:p>
    <w:p w:rsidRPr="00B2546C" w:rsidR="00F259E7" w:rsidP="00F259E7" w:rsidRDefault="00F259E7" w14:paraId="4662A997" w14:textId="77777777">
      <w:pPr>
        <w:rPr>
          <w:rFonts w:ascii="Times New Roman" w:hAnsi="Times New Roman"/>
          <w:sz w:val="24"/>
        </w:rPr>
      </w:pPr>
    </w:p>
    <w:p w:rsidRPr="00B2546C" w:rsidR="00F259E7" w:rsidP="00F259E7" w:rsidRDefault="00F259E7" w14:paraId="5210EBD5" w14:textId="63C62FAB">
      <w:pPr>
        <w:rPr>
          <w:rFonts w:ascii="Times New Roman" w:hAnsi="Times New Roman"/>
          <w:sz w:val="24"/>
        </w:rPr>
      </w:pPr>
      <w:r w:rsidRPr="00B2546C">
        <w:rPr>
          <w:rFonts w:ascii="Times New Roman" w:hAnsi="Times New Roman"/>
          <w:sz w:val="24"/>
        </w:rPr>
        <w:t>RUS has a</w:t>
      </w:r>
      <w:r w:rsidRPr="00B2546C" w:rsidR="00391AF8">
        <w:rPr>
          <w:rFonts w:ascii="Times New Roman" w:hAnsi="Times New Roman"/>
          <w:sz w:val="24"/>
        </w:rPr>
        <w:t xml:space="preserve">n </w:t>
      </w:r>
      <w:r w:rsidRPr="00B2546C">
        <w:rPr>
          <w:rFonts w:ascii="Times New Roman" w:hAnsi="Times New Roman"/>
          <w:sz w:val="24"/>
        </w:rPr>
        <w:t xml:space="preserve">interest in loan security and </w:t>
      </w:r>
      <w:r w:rsidRPr="00B2546C" w:rsidR="001928A1">
        <w:rPr>
          <w:rFonts w:ascii="Times New Roman" w:hAnsi="Times New Roman"/>
          <w:sz w:val="24"/>
        </w:rPr>
        <w:t xml:space="preserve">in </w:t>
      </w:r>
      <w:r w:rsidRPr="00B2546C">
        <w:rPr>
          <w:rFonts w:ascii="Times New Roman" w:hAnsi="Times New Roman"/>
          <w:sz w:val="24"/>
        </w:rPr>
        <w:t>protection of the Gove</w:t>
      </w:r>
      <w:r w:rsidRPr="00B2546C" w:rsidR="00F65F56">
        <w:rPr>
          <w:rFonts w:ascii="Times New Roman" w:hAnsi="Times New Roman"/>
          <w:sz w:val="24"/>
        </w:rPr>
        <w:t>rnment’s interest over the long-</w:t>
      </w:r>
      <w:r w:rsidRPr="00B2546C">
        <w:rPr>
          <w:rFonts w:ascii="Times New Roman" w:hAnsi="Times New Roman"/>
          <w:sz w:val="24"/>
        </w:rPr>
        <w:t>term life of a loan, which is generally secured by a first mortgage and amortized over a period of up to 35 years.  Therefore, RUS necessarily has a strong interest in the business, financial, and operating aspects of its borrowers.  Pr</w:t>
      </w:r>
      <w:r w:rsidRPr="00B2546C" w:rsidR="001928A1">
        <w:rPr>
          <w:rFonts w:ascii="Times New Roman" w:hAnsi="Times New Roman"/>
          <w:sz w:val="24"/>
        </w:rPr>
        <w:t xml:space="preserve">ior to receiving loan funds, </w:t>
      </w:r>
      <w:r w:rsidRPr="00B2546C">
        <w:rPr>
          <w:rFonts w:ascii="Times New Roman" w:hAnsi="Times New Roman"/>
          <w:sz w:val="24"/>
        </w:rPr>
        <w:t>RUS borrower</w:t>
      </w:r>
      <w:r w:rsidRPr="00B2546C" w:rsidR="001928A1">
        <w:rPr>
          <w:rFonts w:ascii="Times New Roman" w:hAnsi="Times New Roman"/>
          <w:sz w:val="24"/>
        </w:rPr>
        <w:t>s</w:t>
      </w:r>
      <w:r w:rsidRPr="00B2546C">
        <w:rPr>
          <w:rFonts w:ascii="Times New Roman" w:hAnsi="Times New Roman"/>
          <w:sz w:val="24"/>
        </w:rPr>
        <w:t xml:space="preserve"> must enter into a loan contract with RUS.  In accordance with Article V, Section 5.14 of the loan contract, “the borrower shall use design standards, construction standards and lists of acceptable materials in conformance with RUS Regulations.”</w:t>
      </w:r>
    </w:p>
    <w:p w:rsidRPr="00B2546C" w:rsidR="00F259E7" w:rsidP="00F259E7" w:rsidRDefault="00F259E7" w14:paraId="6E342C62" w14:textId="77777777">
      <w:pPr>
        <w:rPr>
          <w:rFonts w:ascii="Times New Roman" w:hAnsi="Times New Roman"/>
          <w:sz w:val="24"/>
        </w:rPr>
      </w:pPr>
    </w:p>
    <w:p w:rsidRPr="00B2546C" w:rsidR="00F259E7" w:rsidP="00F259E7" w:rsidRDefault="00F259E7" w14:paraId="62979BEB" w14:textId="777363EC">
      <w:pPr>
        <w:rPr>
          <w:rFonts w:ascii="Times New Roman" w:hAnsi="Times New Roman"/>
          <w:sz w:val="24"/>
        </w:rPr>
      </w:pPr>
      <w:r w:rsidRPr="00B2546C">
        <w:rPr>
          <w:rFonts w:ascii="Times New Roman" w:hAnsi="Times New Roman"/>
          <w:sz w:val="24"/>
        </w:rPr>
        <w:t>In order to ensure the security of loan funds, adequate quality control of timber products is vital to loan security on electric power systems where hundreds of thousands of wood poles and crossarms are used.  Since RUS and its borrowers do not have the expertise or manpower to quickly determine imperfectio</w:t>
      </w:r>
      <w:r w:rsidRPr="00B2546C" w:rsidR="00B65359">
        <w:rPr>
          <w:rFonts w:ascii="Times New Roman" w:hAnsi="Times New Roman"/>
          <w:sz w:val="24"/>
        </w:rPr>
        <w:t>ns in the wood products or preservative</w:t>
      </w:r>
      <w:r w:rsidRPr="00B2546C">
        <w:rPr>
          <w:rFonts w:ascii="Times New Roman" w:hAnsi="Times New Roman"/>
          <w:sz w:val="24"/>
        </w:rPr>
        <w:t xml:space="preserve"> treatment</w:t>
      </w:r>
      <w:r w:rsidRPr="00B2546C" w:rsidR="00B65359">
        <w:rPr>
          <w:rFonts w:ascii="Times New Roman" w:hAnsi="Times New Roman"/>
          <w:sz w:val="24"/>
        </w:rPr>
        <w:t xml:space="preserve"> of the wood product</w:t>
      </w:r>
      <w:r w:rsidRPr="00B2546C">
        <w:rPr>
          <w:rFonts w:ascii="Times New Roman" w:hAnsi="Times New Roman"/>
          <w:sz w:val="24"/>
        </w:rPr>
        <w:t xml:space="preserve">, they must obtain the services of an </w:t>
      </w:r>
      <w:r w:rsidRPr="00B2546C" w:rsidR="001928A1">
        <w:rPr>
          <w:rFonts w:ascii="Times New Roman" w:hAnsi="Times New Roman"/>
          <w:sz w:val="24"/>
        </w:rPr>
        <w:t xml:space="preserve">inspection agency to </w:t>
      </w:r>
      <w:proofErr w:type="gramStart"/>
      <w:r w:rsidRPr="00B2546C" w:rsidR="001928A1">
        <w:rPr>
          <w:rFonts w:ascii="Times New Roman" w:hAnsi="Times New Roman"/>
          <w:sz w:val="24"/>
        </w:rPr>
        <w:t>insure</w:t>
      </w:r>
      <w:proofErr w:type="gramEnd"/>
      <w:r w:rsidRPr="00B2546C" w:rsidR="003E2C14">
        <w:rPr>
          <w:rFonts w:ascii="Times New Roman" w:hAnsi="Times New Roman"/>
          <w:sz w:val="24"/>
        </w:rPr>
        <w:t xml:space="preserve"> </w:t>
      </w:r>
      <w:r w:rsidRPr="00B2546C">
        <w:rPr>
          <w:rFonts w:ascii="Times New Roman" w:hAnsi="Times New Roman"/>
          <w:sz w:val="24"/>
        </w:rPr>
        <w:t>the specifications for wood poles and crossarms are being met.  7 CFR 1728.202 and RUS Bulletin 1728H-702 provide RUS borrowers with policy guidance on the quality control and inspection of timber products.</w:t>
      </w:r>
    </w:p>
    <w:p w:rsidRPr="00B2546C" w:rsidR="00F259E7" w:rsidP="00F259E7" w:rsidRDefault="00F259E7" w14:paraId="6D456AFF" w14:textId="77777777">
      <w:pPr>
        <w:rPr>
          <w:rFonts w:ascii="Times New Roman" w:hAnsi="Times New Roman"/>
          <w:sz w:val="24"/>
        </w:rPr>
      </w:pPr>
    </w:p>
    <w:p w:rsidRPr="00B2546C" w:rsidR="00F259E7" w:rsidP="00F259E7" w:rsidRDefault="00F259E7" w14:paraId="1B26B6AB" w14:textId="77777777">
      <w:pPr>
        <w:rPr>
          <w:rFonts w:ascii="Times New Roman" w:hAnsi="Times New Roman"/>
          <w:b/>
          <w:sz w:val="24"/>
        </w:rPr>
      </w:pPr>
      <w:r w:rsidRPr="00B2546C">
        <w:rPr>
          <w:rFonts w:ascii="Times New Roman" w:hAnsi="Times New Roman"/>
          <w:b/>
          <w:sz w:val="24"/>
        </w:rPr>
        <w:t xml:space="preserve">2.  </w:t>
      </w:r>
      <w:r w:rsidRPr="00B2546C">
        <w:rPr>
          <w:rFonts w:ascii="Times New Roman" w:hAnsi="Times New Roman"/>
          <w:b/>
          <w:sz w:val="24"/>
          <w:u w:val="single"/>
        </w:rPr>
        <w:t>Indicate how, by whom, and for what purpose the information is to be used.  Except for a new collection, indicate the actual use the Agency has made of the information received from the current collection</w:t>
      </w:r>
      <w:r w:rsidRPr="00B2546C">
        <w:rPr>
          <w:rFonts w:ascii="Times New Roman" w:hAnsi="Times New Roman"/>
          <w:b/>
          <w:sz w:val="24"/>
        </w:rPr>
        <w:t>.</w:t>
      </w:r>
    </w:p>
    <w:p w:rsidRPr="00B2546C" w:rsidR="00F259E7" w:rsidP="00F259E7" w:rsidRDefault="00F259E7" w14:paraId="373A85AE" w14:textId="77777777">
      <w:pPr>
        <w:rPr>
          <w:rFonts w:ascii="Times New Roman" w:hAnsi="Times New Roman"/>
          <w:sz w:val="24"/>
        </w:rPr>
      </w:pPr>
    </w:p>
    <w:p w:rsidRPr="00B2546C" w:rsidR="00F259E7" w:rsidP="00F259E7" w:rsidRDefault="00874BD8" w14:paraId="5B272998" w14:textId="2142EC6E">
      <w:pPr>
        <w:rPr>
          <w:rFonts w:ascii="Times New Roman" w:hAnsi="Times New Roman"/>
          <w:sz w:val="24"/>
        </w:rPr>
      </w:pPr>
      <w:r w:rsidRPr="00B2546C">
        <w:rPr>
          <w:rFonts w:ascii="Times New Roman" w:hAnsi="Times New Roman"/>
          <w:sz w:val="24"/>
        </w:rPr>
        <w:t xml:space="preserve">When RUS approves an applicant’s request for financial assistance and provides funds, a contractual agreement results between the borrower and RUS.  Among the contractual provisions contained in the contract are requirements that the borrower construct the system in accordance with RUS accepted specifications, including the quality control specifications for wood poles and stubs for use in borrowers’ distribution poles. RUS quality control standards for wood poles follow closely with industry standards.  There are several professional organizations that contribute to the formulation of wood product </w:t>
      </w:r>
      <w:r w:rsidRPr="00B2546C">
        <w:rPr>
          <w:rFonts w:ascii="Times New Roman" w:hAnsi="Times New Roman"/>
          <w:sz w:val="24"/>
        </w:rPr>
        <w:lastRenderedPageBreak/>
        <w:t>standards, including but not limited to: The American National Standards Institute</w:t>
      </w:r>
      <w:r w:rsidRPr="00B2546C" w:rsidR="0083596E">
        <w:rPr>
          <w:rFonts w:ascii="Times New Roman" w:hAnsi="Times New Roman"/>
          <w:sz w:val="24"/>
        </w:rPr>
        <w:t xml:space="preserve"> (ANSI)</w:t>
      </w:r>
      <w:r w:rsidRPr="00B2546C">
        <w:rPr>
          <w:rFonts w:ascii="Times New Roman" w:hAnsi="Times New Roman"/>
          <w:sz w:val="24"/>
        </w:rPr>
        <w:t xml:space="preserve">, American Society for Testing and Materials, American Wood Protection Association (AWPA), Southern Pine Inspection Bureau and West Coast Lumber Inspection Bureau.  Standards for wood products are published in the American Wood Protection Association Book of Standards. </w:t>
      </w:r>
      <w:r w:rsidRPr="00B2546C" w:rsidR="00712DFF">
        <w:rPr>
          <w:rFonts w:ascii="Times New Roman" w:hAnsi="Times New Roman"/>
          <w:sz w:val="24"/>
        </w:rPr>
        <w:t>RUS requires that borrower obtain confirmation from their selected contractor that the wood poles meet the specifications of RUS Bulletin 1728F-700 and</w:t>
      </w:r>
      <w:r w:rsidRPr="00B2546C">
        <w:rPr>
          <w:rFonts w:ascii="Times New Roman" w:hAnsi="Times New Roman"/>
          <w:sz w:val="24"/>
        </w:rPr>
        <w:t xml:space="preserve"> RUS communicates the details of the standards for wood products through the publication of RUS Bulletin 1728F-700</w:t>
      </w:r>
      <w:r w:rsidRPr="00B2546C" w:rsidR="00712DFF">
        <w:rPr>
          <w:rFonts w:ascii="Times New Roman" w:hAnsi="Times New Roman"/>
          <w:sz w:val="24"/>
        </w:rPr>
        <w:t xml:space="preserve">, which is available online, to the public and available in hard copy.  RUS General Field Representatives and RUS headquarters staff are available to discuss and answer questions about the standards from the public or borrowers. </w:t>
      </w:r>
      <w:r w:rsidRPr="00B2546C" w:rsidR="00F259E7">
        <w:rPr>
          <w:rFonts w:ascii="Times New Roman" w:hAnsi="Times New Roman"/>
          <w:sz w:val="24"/>
        </w:rPr>
        <w:t xml:space="preserve">RUS </w:t>
      </w:r>
      <w:r w:rsidRPr="00B2546C" w:rsidR="003E2C14">
        <w:rPr>
          <w:rFonts w:ascii="Times New Roman" w:hAnsi="Times New Roman"/>
          <w:sz w:val="24"/>
        </w:rPr>
        <w:t xml:space="preserve">will </w:t>
      </w:r>
      <w:r w:rsidRPr="00B2546C" w:rsidR="00F259E7">
        <w:rPr>
          <w:rFonts w:ascii="Times New Roman" w:hAnsi="Times New Roman"/>
          <w:sz w:val="24"/>
        </w:rPr>
        <w:t>use</w:t>
      </w:r>
      <w:r w:rsidRPr="00B2546C" w:rsidR="00F53C1A">
        <w:rPr>
          <w:rFonts w:ascii="Times New Roman" w:hAnsi="Times New Roman"/>
          <w:sz w:val="24"/>
        </w:rPr>
        <w:t xml:space="preserve"> the</w:t>
      </w:r>
      <w:r w:rsidRPr="00B2546C" w:rsidR="003E2C14">
        <w:rPr>
          <w:rFonts w:ascii="Times New Roman" w:hAnsi="Times New Roman"/>
          <w:sz w:val="24"/>
        </w:rPr>
        <w:t xml:space="preserve"> following required</w:t>
      </w:r>
      <w:r w:rsidRPr="00B2546C" w:rsidR="00F53C1A">
        <w:rPr>
          <w:rFonts w:ascii="Times New Roman" w:hAnsi="Times New Roman"/>
          <w:sz w:val="24"/>
        </w:rPr>
        <w:t xml:space="preserve"> information to verify</w:t>
      </w:r>
      <w:r w:rsidRPr="00B2546C" w:rsidR="00F259E7">
        <w:rPr>
          <w:rFonts w:ascii="Times New Roman" w:hAnsi="Times New Roman"/>
          <w:sz w:val="24"/>
        </w:rPr>
        <w:t xml:space="preserve"> acceptability of poles and crossarms purchas</w:t>
      </w:r>
      <w:r w:rsidRPr="00B2546C" w:rsidR="00AD0DD3">
        <w:rPr>
          <w:rFonts w:ascii="Times New Roman" w:hAnsi="Times New Roman"/>
          <w:sz w:val="24"/>
        </w:rPr>
        <w:t>ed by RUS borrowers.  RUS cross-</w:t>
      </w:r>
      <w:r w:rsidRPr="00B2546C" w:rsidR="00F259E7">
        <w:rPr>
          <w:rFonts w:ascii="Times New Roman" w:hAnsi="Times New Roman"/>
          <w:sz w:val="24"/>
        </w:rPr>
        <w:t>references borrowers and treating plants so that if</w:t>
      </w:r>
      <w:r w:rsidRPr="00B2546C" w:rsidR="00746D23">
        <w:rPr>
          <w:rFonts w:ascii="Times New Roman" w:hAnsi="Times New Roman"/>
          <w:sz w:val="24"/>
        </w:rPr>
        <w:t>,</w:t>
      </w:r>
      <w:r w:rsidRPr="00B2546C" w:rsidR="00F259E7">
        <w:rPr>
          <w:rFonts w:ascii="Times New Roman" w:hAnsi="Times New Roman"/>
          <w:sz w:val="24"/>
        </w:rPr>
        <w:t xml:space="preserve"> during an inspection trip by </w:t>
      </w:r>
      <w:proofErr w:type="gramStart"/>
      <w:r w:rsidRPr="00B2546C" w:rsidR="00F259E7">
        <w:rPr>
          <w:rFonts w:ascii="Times New Roman" w:hAnsi="Times New Roman"/>
          <w:sz w:val="24"/>
        </w:rPr>
        <w:t>an</w:t>
      </w:r>
      <w:proofErr w:type="gramEnd"/>
      <w:r w:rsidRPr="00B2546C" w:rsidR="00F259E7">
        <w:rPr>
          <w:rFonts w:ascii="Times New Roman" w:hAnsi="Times New Roman"/>
          <w:sz w:val="24"/>
        </w:rPr>
        <w:t xml:space="preserve"> RUS staff member</w:t>
      </w:r>
      <w:r w:rsidRPr="00B2546C" w:rsidR="00746D23">
        <w:rPr>
          <w:rFonts w:ascii="Times New Roman" w:hAnsi="Times New Roman"/>
          <w:sz w:val="24"/>
        </w:rPr>
        <w:t>, a plant is</w:t>
      </w:r>
      <w:r w:rsidRPr="00B2546C" w:rsidR="00F259E7">
        <w:rPr>
          <w:rFonts w:ascii="Times New Roman" w:hAnsi="Times New Roman"/>
          <w:sz w:val="24"/>
        </w:rPr>
        <w:t xml:space="preserve"> in violation of the specification</w:t>
      </w:r>
      <w:r w:rsidRPr="00B2546C" w:rsidR="00AD0DD3">
        <w:rPr>
          <w:rFonts w:ascii="Times New Roman" w:hAnsi="Times New Roman"/>
          <w:sz w:val="24"/>
        </w:rPr>
        <w:t>s</w:t>
      </w:r>
      <w:r w:rsidRPr="00B2546C" w:rsidR="00F259E7">
        <w:rPr>
          <w:rFonts w:ascii="Times New Roman" w:hAnsi="Times New Roman"/>
          <w:sz w:val="24"/>
        </w:rPr>
        <w:t>, RUS c</w:t>
      </w:r>
      <w:r w:rsidRPr="00B2546C" w:rsidR="00A8040C">
        <w:rPr>
          <w:rFonts w:ascii="Times New Roman" w:hAnsi="Times New Roman"/>
          <w:sz w:val="24"/>
        </w:rPr>
        <w:t>an</w:t>
      </w:r>
      <w:r w:rsidRPr="00B2546C" w:rsidR="00F259E7">
        <w:rPr>
          <w:rFonts w:ascii="Times New Roman" w:hAnsi="Times New Roman"/>
          <w:sz w:val="24"/>
        </w:rPr>
        <w:t xml:space="preserve"> quickly determine which borrowers purchased from the plant and take appropriate a</w:t>
      </w:r>
      <w:r w:rsidRPr="00B2546C" w:rsidR="00EE4694">
        <w:rPr>
          <w:rFonts w:ascii="Times New Roman" w:hAnsi="Times New Roman"/>
          <w:sz w:val="24"/>
        </w:rPr>
        <w:t>ction to correct the violation.</w:t>
      </w:r>
      <w:r w:rsidRPr="00B2546C" w:rsidR="00F259E7">
        <w:rPr>
          <w:rFonts w:ascii="Times New Roman" w:hAnsi="Times New Roman"/>
          <w:sz w:val="24"/>
        </w:rPr>
        <w:t xml:space="preserve"> </w:t>
      </w:r>
    </w:p>
    <w:p w:rsidRPr="00B2546C" w:rsidR="00F259E7" w:rsidP="00F259E7" w:rsidRDefault="00F259E7" w14:paraId="08738DB4" w14:textId="77777777">
      <w:pPr>
        <w:rPr>
          <w:rFonts w:ascii="Times New Roman" w:hAnsi="Times New Roman"/>
          <w:sz w:val="24"/>
        </w:rPr>
      </w:pPr>
    </w:p>
    <w:p w:rsidRPr="00B2546C" w:rsidR="00F259E7" w:rsidP="00F259E7" w:rsidRDefault="00F259E7" w14:paraId="540FF1EE" w14:textId="77777777">
      <w:pPr>
        <w:rPr>
          <w:rFonts w:ascii="Times New Roman" w:hAnsi="Times New Roman"/>
          <w:sz w:val="24"/>
          <w:u w:val="single"/>
        </w:rPr>
      </w:pPr>
      <w:r w:rsidRPr="00B2546C">
        <w:rPr>
          <w:rFonts w:ascii="Times New Roman" w:hAnsi="Times New Roman"/>
          <w:sz w:val="24"/>
          <w:u w:val="single"/>
        </w:rPr>
        <w:t>Use of Inspection Agencies to Inspect Poles</w:t>
      </w:r>
    </w:p>
    <w:p w:rsidRPr="00B2546C" w:rsidR="00F259E7" w:rsidP="00F259E7" w:rsidRDefault="00F259E7" w14:paraId="02C11281" w14:textId="77777777">
      <w:pPr>
        <w:rPr>
          <w:rFonts w:ascii="Times New Roman" w:hAnsi="Times New Roman"/>
          <w:sz w:val="24"/>
        </w:rPr>
      </w:pPr>
    </w:p>
    <w:p w:rsidRPr="00B2546C" w:rsidR="00532C20" w:rsidP="00F259E7" w:rsidRDefault="00F259E7" w14:paraId="71B4BFD4" w14:textId="669528D3">
      <w:pPr>
        <w:rPr>
          <w:rFonts w:ascii="Times New Roman" w:hAnsi="Times New Roman"/>
          <w:sz w:val="24"/>
        </w:rPr>
      </w:pPr>
      <w:r w:rsidRPr="00B2546C">
        <w:rPr>
          <w:rFonts w:ascii="Times New Roman" w:hAnsi="Times New Roman"/>
          <w:sz w:val="24"/>
        </w:rPr>
        <w:t>7 CFR 1728.202 pr</w:t>
      </w:r>
      <w:r w:rsidRPr="00B2546C" w:rsidR="00E9349C">
        <w:rPr>
          <w:rFonts w:ascii="Times New Roman" w:hAnsi="Times New Roman"/>
          <w:sz w:val="24"/>
        </w:rPr>
        <w:t>ovides that the purchaser or</w:t>
      </w:r>
      <w:r w:rsidRPr="00B2546C">
        <w:rPr>
          <w:rFonts w:ascii="Times New Roman" w:hAnsi="Times New Roman"/>
          <w:sz w:val="24"/>
        </w:rPr>
        <w:t xml:space="preserve"> treating company may obtain the services of an inspection agency </w:t>
      </w:r>
      <w:r w:rsidRPr="00B2546C" w:rsidR="00E9349C">
        <w:rPr>
          <w:rFonts w:ascii="Times New Roman" w:hAnsi="Times New Roman"/>
          <w:sz w:val="24"/>
        </w:rPr>
        <w:t xml:space="preserve">or </w:t>
      </w:r>
      <w:r w:rsidRPr="00B2546C" w:rsidR="00AE2470">
        <w:rPr>
          <w:rFonts w:ascii="Times New Roman" w:hAnsi="Times New Roman"/>
          <w:sz w:val="24"/>
        </w:rPr>
        <w:t>third</w:t>
      </w:r>
      <w:r w:rsidRPr="00B2546C" w:rsidR="0012545C">
        <w:rPr>
          <w:rFonts w:ascii="Times New Roman" w:hAnsi="Times New Roman"/>
          <w:sz w:val="24"/>
        </w:rPr>
        <w:t>-</w:t>
      </w:r>
      <w:r w:rsidRPr="00B2546C" w:rsidR="00AE2470">
        <w:rPr>
          <w:rFonts w:ascii="Times New Roman" w:hAnsi="Times New Roman"/>
          <w:sz w:val="24"/>
        </w:rPr>
        <w:t>party oversight organization</w:t>
      </w:r>
      <w:r w:rsidRPr="00B2546C" w:rsidR="0068672C">
        <w:rPr>
          <w:rFonts w:ascii="Times New Roman" w:hAnsi="Times New Roman"/>
          <w:sz w:val="24"/>
        </w:rPr>
        <w:t xml:space="preserve"> </w:t>
      </w:r>
      <w:r w:rsidRPr="00B2546C">
        <w:rPr>
          <w:rFonts w:ascii="Times New Roman" w:hAnsi="Times New Roman"/>
          <w:sz w:val="24"/>
        </w:rPr>
        <w:t xml:space="preserve">to perform certain </w:t>
      </w:r>
      <w:r w:rsidRPr="00B2546C" w:rsidR="00AE2470">
        <w:rPr>
          <w:rFonts w:ascii="Times New Roman" w:hAnsi="Times New Roman"/>
          <w:sz w:val="24"/>
        </w:rPr>
        <w:t xml:space="preserve">inspection </w:t>
      </w:r>
      <w:r w:rsidRPr="00B2546C">
        <w:rPr>
          <w:rFonts w:ascii="Times New Roman" w:hAnsi="Times New Roman"/>
          <w:sz w:val="24"/>
        </w:rPr>
        <w:t xml:space="preserve">services.  This inspection is the industry standard and would normally be performed even </w:t>
      </w:r>
      <w:r w:rsidRPr="00B2546C" w:rsidR="00A8040C">
        <w:rPr>
          <w:rFonts w:ascii="Times New Roman" w:hAnsi="Times New Roman"/>
          <w:sz w:val="24"/>
        </w:rPr>
        <w:t>if RUS did not specify it.  The</w:t>
      </w:r>
      <w:r w:rsidRPr="00B2546C">
        <w:rPr>
          <w:rFonts w:ascii="Times New Roman" w:hAnsi="Times New Roman"/>
          <w:sz w:val="24"/>
        </w:rPr>
        <w:t xml:space="preserve"> requirement is necessary because timber, by nature, is non-uniform.  RUS borrowers design their systems based on assumptions about the strength and durability of </w:t>
      </w:r>
      <w:r w:rsidRPr="00B2546C" w:rsidR="00A8040C">
        <w:rPr>
          <w:rFonts w:ascii="Times New Roman" w:hAnsi="Times New Roman"/>
          <w:sz w:val="24"/>
        </w:rPr>
        <w:t>the poles they purchase.  The</w:t>
      </w:r>
      <w:r w:rsidRPr="00B2546C">
        <w:rPr>
          <w:rFonts w:ascii="Times New Roman" w:hAnsi="Times New Roman"/>
          <w:sz w:val="24"/>
        </w:rPr>
        <w:t xml:space="preserve"> assumpt</w:t>
      </w:r>
      <w:r w:rsidRPr="00B2546C" w:rsidR="00A8040C">
        <w:rPr>
          <w:rFonts w:ascii="Times New Roman" w:hAnsi="Times New Roman"/>
          <w:sz w:val="24"/>
        </w:rPr>
        <w:t>ions are</w:t>
      </w:r>
      <w:r w:rsidRPr="00B2546C">
        <w:rPr>
          <w:rFonts w:ascii="Times New Roman" w:hAnsi="Times New Roman"/>
          <w:sz w:val="24"/>
        </w:rPr>
        <w:t xml:space="preserve"> valid</w:t>
      </w:r>
      <w:r w:rsidRPr="00B2546C" w:rsidR="00A8040C">
        <w:rPr>
          <w:rFonts w:ascii="Times New Roman" w:hAnsi="Times New Roman"/>
          <w:sz w:val="24"/>
        </w:rPr>
        <w:t xml:space="preserve"> only</w:t>
      </w:r>
      <w:r w:rsidRPr="00B2546C">
        <w:rPr>
          <w:rFonts w:ascii="Times New Roman" w:hAnsi="Times New Roman"/>
          <w:sz w:val="24"/>
        </w:rPr>
        <w:t xml:space="preserve"> if limitation</w:t>
      </w:r>
      <w:r w:rsidRPr="00B2546C" w:rsidR="00A8040C">
        <w:rPr>
          <w:rFonts w:ascii="Times New Roman" w:hAnsi="Times New Roman"/>
          <w:sz w:val="24"/>
        </w:rPr>
        <w:t>s</w:t>
      </w:r>
      <w:r w:rsidRPr="00B2546C">
        <w:rPr>
          <w:rFonts w:ascii="Times New Roman" w:hAnsi="Times New Roman"/>
          <w:sz w:val="24"/>
        </w:rPr>
        <w:t xml:space="preserve"> are imposed on</w:t>
      </w:r>
      <w:r w:rsidRPr="00B2546C" w:rsidR="00741687">
        <w:rPr>
          <w:rFonts w:ascii="Times New Roman" w:hAnsi="Times New Roman"/>
          <w:sz w:val="24"/>
        </w:rPr>
        <w:t xml:space="preserve"> the defects in the wood and </w:t>
      </w:r>
      <w:r w:rsidRPr="00B2546C">
        <w:rPr>
          <w:rFonts w:ascii="Times New Roman" w:hAnsi="Times New Roman"/>
          <w:sz w:val="24"/>
        </w:rPr>
        <w:t xml:space="preserve">minimum levels of preservation are retained in the wood in its treatment.  Since RUS borrowers are generally not experts in wood quality, it is essential that this verification work be contracted to someone who is. </w:t>
      </w:r>
    </w:p>
    <w:p w:rsidRPr="00B2546C" w:rsidR="00EE4694" w:rsidP="00F259E7" w:rsidRDefault="00F259E7" w14:paraId="43EF8693" w14:textId="3E300A66">
      <w:pPr>
        <w:rPr>
          <w:rFonts w:ascii="Times New Roman" w:hAnsi="Times New Roman"/>
          <w:sz w:val="24"/>
          <w:u w:val="single"/>
        </w:rPr>
      </w:pPr>
      <w:r w:rsidRPr="00B2546C">
        <w:rPr>
          <w:rFonts w:ascii="Times New Roman" w:hAnsi="Times New Roman"/>
          <w:sz w:val="24"/>
        </w:rPr>
        <w:t xml:space="preserve"> </w:t>
      </w:r>
    </w:p>
    <w:p w:rsidRPr="00B2546C" w:rsidR="00F259E7" w:rsidP="00F259E7" w:rsidRDefault="00F259E7" w14:paraId="570A9995" w14:textId="77777777">
      <w:pPr>
        <w:rPr>
          <w:rFonts w:ascii="Times New Roman" w:hAnsi="Times New Roman"/>
          <w:sz w:val="24"/>
          <w:u w:val="single"/>
        </w:rPr>
      </w:pPr>
      <w:r w:rsidRPr="00B2546C">
        <w:rPr>
          <w:rFonts w:ascii="Times New Roman" w:hAnsi="Times New Roman"/>
          <w:sz w:val="24"/>
          <w:u w:val="single"/>
        </w:rPr>
        <w:t>Test Reports from Inspectors</w:t>
      </w:r>
    </w:p>
    <w:p w:rsidRPr="00B2546C" w:rsidR="00F259E7" w:rsidP="00F259E7" w:rsidRDefault="00F259E7" w14:paraId="4CB2D45A" w14:textId="77777777">
      <w:pPr>
        <w:rPr>
          <w:rFonts w:ascii="Times New Roman" w:hAnsi="Times New Roman"/>
          <w:sz w:val="24"/>
        </w:rPr>
      </w:pPr>
    </w:p>
    <w:p w:rsidRPr="00B2546C" w:rsidR="00F259E7" w:rsidP="00F259E7" w:rsidRDefault="00F259E7" w14:paraId="038957C4" w14:textId="3EE4AC11">
      <w:pPr>
        <w:rPr>
          <w:rFonts w:ascii="Times New Roman" w:hAnsi="Times New Roman"/>
          <w:sz w:val="24"/>
        </w:rPr>
      </w:pPr>
      <w:r w:rsidRPr="00B2546C">
        <w:rPr>
          <w:rFonts w:ascii="Times New Roman" w:hAnsi="Times New Roman"/>
          <w:sz w:val="24"/>
        </w:rPr>
        <w:t>7 CFR 1728.202(</w:t>
      </w:r>
      <w:proofErr w:type="spellStart"/>
      <w:r w:rsidRPr="00B2546C">
        <w:rPr>
          <w:rFonts w:ascii="Times New Roman" w:hAnsi="Times New Roman"/>
          <w:sz w:val="24"/>
        </w:rPr>
        <w:t>i</w:t>
      </w:r>
      <w:proofErr w:type="spellEnd"/>
      <w:r w:rsidRPr="00B2546C">
        <w:rPr>
          <w:rFonts w:ascii="Times New Roman" w:hAnsi="Times New Roman"/>
          <w:sz w:val="24"/>
        </w:rPr>
        <w:t>) requires that copies of test reports on various preservatives must accompany each charge (a charge being a load of poles treated at the same time in a pressure cylinder).  This is the standard operating procedure in the treated wood industry</w:t>
      </w:r>
      <w:r w:rsidRPr="00B2546C" w:rsidR="00767C53">
        <w:rPr>
          <w:rFonts w:ascii="Times New Roman" w:hAnsi="Times New Roman"/>
          <w:sz w:val="24"/>
        </w:rPr>
        <w:t xml:space="preserve"> and as such, </w:t>
      </w:r>
      <w:r w:rsidRPr="00B2546C">
        <w:rPr>
          <w:rFonts w:ascii="Times New Roman" w:hAnsi="Times New Roman"/>
          <w:sz w:val="24"/>
        </w:rPr>
        <w:t>requir</w:t>
      </w:r>
      <w:r w:rsidRPr="00B2546C" w:rsidR="00767C53">
        <w:rPr>
          <w:rFonts w:ascii="Times New Roman" w:hAnsi="Times New Roman"/>
          <w:sz w:val="24"/>
        </w:rPr>
        <w:t>ed</w:t>
      </w:r>
      <w:r w:rsidRPr="00B2546C">
        <w:rPr>
          <w:rFonts w:ascii="Times New Roman" w:hAnsi="Times New Roman"/>
          <w:sz w:val="24"/>
        </w:rPr>
        <w:t xml:space="preserve"> in this specification.  Tes</w:t>
      </w:r>
      <w:r w:rsidRPr="00B2546C" w:rsidR="00ED0E63">
        <w:rPr>
          <w:rFonts w:ascii="Times New Roman" w:hAnsi="Times New Roman"/>
          <w:sz w:val="24"/>
        </w:rPr>
        <w:t>t reports are necessary</w:t>
      </w:r>
      <w:r w:rsidRPr="00B2546C">
        <w:rPr>
          <w:rFonts w:ascii="Times New Roman" w:hAnsi="Times New Roman"/>
          <w:sz w:val="24"/>
        </w:rPr>
        <w:t xml:space="preserve"> so that the purchaser, the inspector, and RUS will be able to spot check the general accuracy of the tests.  </w:t>
      </w:r>
    </w:p>
    <w:p w:rsidRPr="00B95604" w:rsidR="00F259E7" w:rsidP="00F259E7" w:rsidRDefault="00F259E7" w14:paraId="46F8B03A" w14:textId="77777777">
      <w:pPr>
        <w:rPr>
          <w:rFonts w:ascii="Times New Roman" w:hAnsi="Times New Roman"/>
          <w:sz w:val="24"/>
        </w:rPr>
      </w:pPr>
    </w:p>
    <w:p w:rsidRPr="00B95604" w:rsidR="00F259E7" w:rsidP="00F259E7" w:rsidRDefault="00F259E7" w14:paraId="4D8D797C" w14:textId="77777777">
      <w:pPr>
        <w:rPr>
          <w:rFonts w:ascii="Times New Roman" w:hAnsi="Times New Roman"/>
          <w:b/>
          <w:sz w:val="24"/>
        </w:rPr>
      </w:pPr>
      <w:r w:rsidRPr="00B95604">
        <w:rPr>
          <w:rFonts w:ascii="Times New Roman" w:hAnsi="Times New Roman"/>
          <w:b/>
          <w:sz w:val="24"/>
        </w:rPr>
        <w:t xml:space="preserve">3.  </w:t>
      </w:r>
      <w:r w:rsidRPr="00B95604">
        <w:rPr>
          <w:rFonts w:ascii="Times New Roman" w:hAnsi="Times New Roman"/>
          <w:b/>
          <w:sz w:val="24"/>
          <w:u w:val="single"/>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B95604">
        <w:rPr>
          <w:rFonts w:ascii="Times New Roman" w:hAnsi="Times New Roman"/>
          <w:b/>
          <w:sz w:val="24"/>
        </w:rPr>
        <w:t>.</w:t>
      </w:r>
    </w:p>
    <w:p w:rsidRPr="00B95604" w:rsidR="00F259E7" w:rsidP="00F259E7" w:rsidRDefault="00F259E7" w14:paraId="477A70C6" w14:textId="77777777">
      <w:pPr>
        <w:rPr>
          <w:rFonts w:ascii="Times New Roman" w:hAnsi="Times New Roman"/>
          <w:sz w:val="24"/>
        </w:rPr>
      </w:pPr>
    </w:p>
    <w:p w:rsidRPr="00B95604" w:rsidR="00C81477" w:rsidP="00F259E7" w:rsidRDefault="00EE4694" w14:paraId="4D9E984D" w14:textId="6814C885">
      <w:pPr>
        <w:rPr>
          <w:rFonts w:ascii="Times New Roman" w:hAnsi="Times New Roman" w:cs="Courier New"/>
          <w:sz w:val="24"/>
        </w:rPr>
      </w:pPr>
      <w:r w:rsidRPr="00B95604">
        <w:rPr>
          <w:rFonts w:ascii="Times New Roman" w:hAnsi="Times New Roman" w:cs="Courier New"/>
          <w:sz w:val="24"/>
        </w:rPr>
        <w:t>RUS encourages borrowers</w:t>
      </w:r>
      <w:r w:rsidRPr="00B95604" w:rsidR="00304063">
        <w:rPr>
          <w:rFonts w:ascii="Times New Roman" w:hAnsi="Times New Roman" w:cs="Courier New"/>
          <w:sz w:val="24"/>
        </w:rPr>
        <w:t xml:space="preserve"> and inspectors</w:t>
      </w:r>
      <w:r w:rsidRPr="00B95604" w:rsidR="00532C20">
        <w:rPr>
          <w:rFonts w:ascii="Times New Roman" w:hAnsi="Times New Roman" w:cs="Courier New"/>
          <w:sz w:val="24"/>
        </w:rPr>
        <w:t xml:space="preserve"> </w:t>
      </w:r>
      <w:r w:rsidRPr="00B95604">
        <w:rPr>
          <w:rFonts w:ascii="Times New Roman" w:hAnsi="Times New Roman" w:cs="Courier New"/>
          <w:sz w:val="24"/>
        </w:rPr>
        <w:t>to utilize information technologies to transmit the reports</w:t>
      </w:r>
      <w:r w:rsidRPr="00B95604" w:rsidR="00865F8E">
        <w:rPr>
          <w:rFonts w:ascii="Times New Roman" w:hAnsi="Times New Roman" w:cs="Courier New"/>
          <w:sz w:val="24"/>
        </w:rPr>
        <w:t xml:space="preserve"> electronically</w:t>
      </w:r>
      <w:r w:rsidRPr="00B95604">
        <w:rPr>
          <w:rFonts w:ascii="Times New Roman" w:hAnsi="Times New Roman" w:cs="Courier New"/>
          <w:sz w:val="24"/>
        </w:rPr>
        <w:t xml:space="preserve"> when a review of inspection reports is requested.</w:t>
      </w:r>
      <w:r w:rsidRPr="00B95604" w:rsidR="00334ED8">
        <w:rPr>
          <w:rFonts w:ascii="Times New Roman" w:hAnsi="Times New Roman" w:cs="Courier New"/>
          <w:sz w:val="24"/>
        </w:rPr>
        <w:t xml:space="preserve">  Th</w:t>
      </w:r>
      <w:r w:rsidRPr="00B95604" w:rsidR="00C81477">
        <w:rPr>
          <w:rFonts w:ascii="Times New Roman" w:hAnsi="Times New Roman" w:cs="Courier New"/>
          <w:sz w:val="24"/>
        </w:rPr>
        <w:t xml:space="preserve">is may </w:t>
      </w:r>
      <w:r w:rsidRPr="00B95604" w:rsidR="00C81477">
        <w:rPr>
          <w:rFonts w:ascii="Times New Roman" w:hAnsi="Times New Roman" w:cs="Courier New"/>
          <w:sz w:val="24"/>
        </w:rPr>
        <w:lastRenderedPageBreak/>
        <w:t>include scanning the reports to files and sending the files to RUS as email attachments</w:t>
      </w:r>
      <w:r w:rsidRPr="00B95604" w:rsidR="00304063">
        <w:rPr>
          <w:rFonts w:ascii="Times New Roman" w:hAnsi="Times New Roman" w:cs="Courier New"/>
          <w:sz w:val="24"/>
        </w:rPr>
        <w:t xml:space="preserve"> or </w:t>
      </w:r>
      <w:r w:rsidRPr="00B95604" w:rsidR="005E3782">
        <w:rPr>
          <w:rFonts w:ascii="Times New Roman" w:hAnsi="Times New Roman" w:cs="Courier New"/>
          <w:sz w:val="24"/>
        </w:rPr>
        <w:t>faxing the reports to RUS</w:t>
      </w:r>
      <w:r w:rsidRPr="00B95604" w:rsidR="00C81477">
        <w:rPr>
          <w:rFonts w:ascii="Times New Roman" w:hAnsi="Times New Roman" w:cs="Courier New"/>
          <w:sz w:val="24"/>
        </w:rPr>
        <w:t>.</w:t>
      </w:r>
      <w:r w:rsidRPr="00B95604" w:rsidR="00532C20">
        <w:rPr>
          <w:rFonts w:ascii="Times New Roman" w:hAnsi="Times New Roman" w:cs="Courier New"/>
          <w:sz w:val="24"/>
        </w:rPr>
        <w:t xml:space="preserve"> </w:t>
      </w:r>
      <w:r w:rsidRPr="00B95604" w:rsidR="00027CAF">
        <w:rPr>
          <w:rFonts w:ascii="Times New Roman" w:hAnsi="Times New Roman" w:cs="Courier New"/>
          <w:sz w:val="24"/>
        </w:rPr>
        <w:t xml:space="preserve">RUS does not require the use of a standardized form to collect the data.  </w:t>
      </w:r>
      <w:r w:rsidRPr="00B95604" w:rsidR="00532C20">
        <w:rPr>
          <w:rFonts w:ascii="Times New Roman" w:hAnsi="Times New Roman" w:cs="Courier New"/>
          <w:sz w:val="24"/>
        </w:rPr>
        <w:t xml:space="preserve">Inspectors often use their own internal forms to collect the information manually as these forms often double as checklists. </w:t>
      </w:r>
      <w:r w:rsidRPr="00B95604" w:rsidR="004457D2">
        <w:rPr>
          <w:rFonts w:ascii="Times New Roman" w:hAnsi="Times New Roman" w:cs="Courier New"/>
          <w:sz w:val="24"/>
        </w:rPr>
        <w:t>Electric Program General Field Representatives and the RUS Headquarters staff are available to provide additional guidance and/or answer questions from borrowers and the public.</w:t>
      </w:r>
    </w:p>
    <w:p w:rsidRPr="00B95604" w:rsidR="00F259E7" w:rsidP="00F259E7" w:rsidRDefault="00E2034A" w14:paraId="5D57B64C" w14:textId="77777777">
      <w:pPr>
        <w:rPr>
          <w:rFonts w:ascii="Times New Roman" w:hAnsi="Times New Roman"/>
          <w:sz w:val="24"/>
        </w:rPr>
      </w:pPr>
      <w:r w:rsidRPr="00B95604">
        <w:rPr>
          <w:rFonts w:ascii="Times New Roman" w:hAnsi="Times New Roman"/>
          <w:sz w:val="24"/>
        </w:rPr>
        <w:t xml:space="preserve"> </w:t>
      </w:r>
    </w:p>
    <w:p w:rsidRPr="00B95604" w:rsidR="00F259E7" w:rsidP="00F259E7" w:rsidRDefault="00F259E7" w14:paraId="08F969EA" w14:textId="77777777">
      <w:pPr>
        <w:rPr>
          <w:rFonts w:ascii="Times New Roman" w:hAnsi="Times New Roman"/>
          <w:b/>
          <w:sz w:val="24"/>
        </w:rPr>
      </w:pPr>
      <w:r w:rsidRPr="00B95604">
        <w:rPr>
          <w:rFonts w:ascii="Times New Roman" w:hAnsi="Times New Roman"/>
          <w:b/>
          <w:sz w:val="24"/>
        </w:rPr>
        <w:t xml:space="preserve">4.  </w:t>
      </w:r>
      <w:r w:rsidRPr="00B95604">
        <w:rPr>
          <w:rFonts w:ascii="Times New Roman" w:hAnsi="Times New Roman"/>
          <w:b/>
          <w:sz w:val="24"/>
          <w:u w:val="single"/>
        </w:rPr>
        <w:t>Describe efforts to identify duplication.  Show specifically why any similar information already available cannot be used or modified for use for the purposes described in Item 2 above</w:t>
      </w:r>
      <w:r w:rsidRPr="00B95604">
        <w:rPr>
          <w:rFonts w:ascii="Times New Roman" w:hAnsi="Times New Roman"/>
          <w:b/>
          <w:sz w:val="24"/>
        </w:rPr>
        <w:t>.</w:t>
      </w:r>
    </w:p>
    <w:p w:rsidRPr="00B95604" w:rsidR="00F259E7" w:rsidP="00F259E7" w:rsidRDefault="00F259E7" w14:paraId="6360E37D" w14:textId="77777777">
      <w:pPr>
        <w:rPr>
          <w:rFonts w:ascii="Times New Roman" w:hAnsi="Times New Roman"/>
          <w:sz w:val="24"/>
        </w:rPr>
      </w:pPr>
    </w:p>
    <w:p w:rsidRPr="00B95604" w:rsidR="00F259E7" w:rsidP="00F259E7" w:rsidRDefault="004A030F" w14:paraId="17041611" w14:textId="77777777">
      <w:pPr>
        <w:rPr>
          <w:rFonts w:ascii="Times New Roman" w:hAnsi="Times New Roman"/>
          <w:sz w:val="24"/>
        </w:rPr>
      </w:pPr>
      <w:r w:rsidRPr="00B95604">
        <w:rPr>
          <w:rFonts w:ascii="Times New Roman" w:hAnsi="Times New Roman"/>
          <w:sz w:val="24"/>
        </w:rPr>
        <w:t>There is no duplication of services since the poles are only inspected once.</w:t>
      </w:r>
      <w:r w:rsidRPr="00B95604" w:rsidR="00015FE3">
        <w:rPr>
          <w:rFonts w:ascii="Times New Roman" w:hAnsi="Times New Roman"/>
          <w:sz w:val="24"/>
        </w:rPr>
        <w:t xml:space="preserve"> The information collected in the inspection reports is unique to that </w:t>
      </w:r>
      <w:proofErr w:type="gramStart"/>
      <w:r w:rsidRPr="00B95604" w:rsidR="00015FE3">
        <w:rPr>
          <w:rFonts w:ascii="Times New Roman" w:hAnsi="Times New Roman"/>
          <w:sz w:val="24"/>
        </w:rPr>
        <w:t>particular group</w:t>
      </w:r>
      <w:proofErr w:type="gramEnd"/>
      <w:r w:rsidRPr="00B95604" w:rsidR="00015FE3">
        <w:rPr>
          <w:rFonts w:ascii="Times New Roman" w:hAnsi="Times New Roman"/>
          <w:sz w:val="24"/>
        </w:rPr>
        <w:t xml:space="preserve"> of </w:t>
      </w:r>
      <w:r w:rsidRPr="00B95604" w:rsidR="00A57135">
        <w:rPr>
          <w:rFonts w:ascii="Times New Roman" w:hAnsi="Times New Roman"/>
          <w:sz w:val="24"/>
        </w:rPr>
        <w:t>wood poles inspected and</w:t>
      </w:r>
      <w:r w:rsidRPr="00B95604" w:rsidR="00015FE3">
        <w:rPr>
          <w:rFonts w:ascii="Times New Roman" w:hAnsi="Times New Roman"/>
          <w:sz w:val="24"/>
        </w:rPr>
        <w:t xml:space="preserve"> not available from sources other than the inspection reports.</w:t>
      </w:r>
    </w:p>
    <w:p w:rsidRPr="00BE5C04" w:rsidR="00F259E7" w:rsidP="00F259E7" w:rsidRDefault="00F259E7" w14:paraId="12CF53FC" w14:textId="77777777">
      <w:pPr>
        <w:rPr>
          <w:rFonts w:ascii="Times New Roman" w:hAnsi="Times New Roman"/>
          <w:sz w:val="24"/>
        </w:rPr>
      </w:pPr>
    </w:p>
    <w:p w:rsidRPr="00BE5C04" w:rsidR="00F259E7" w:rsidP="00F259E7" w:rsidRDefault="00F259E7" w14:paraId="36D59ACD" w14:textId="77777777">
      <w:pPr>
        <w:rPr>
          <w:rFonts w:ascii="Times New Roman" w:hAnsi="Times New Roman"/>
          <w:b/>
          <w:sz w:val="24"/>
        </w:rPr>
      </w:pPr>
      <w:r w:rsidRPr="00BE5C04">
        <w:rPr>
          <w:rFonts w:ascii="Times New Roman" w:hAnsi="Times New Roman"/>
          <w:b/>
          <w:sz w:val="24"/>
        </w:rPr>
        <w:t xml:space="preserve">5.  </w:t>
      </w:r>
      <w:r w:rsidRPr="00BE5C04">
        <w:rPr>
          <w:rFonts w:ascii="Times New Roman" w:hAnsi="Times New Roman"/>
          <w:b/>
          <w:sz w:val="24"/>
          <w:u w:val="single"/>
        </w:rPr>
        <w:t>If the collection of information impacts small businesses or other small entities (item 5 of OMB Form 83-1), describe any methods used to minimize burden</w:t>
      </w:r>
      <w:r w:rsidRPr="00BE5C04">
        <w:rPr>
          <w:rFonts w:ascii="Times New Roman" w:hAnsi="Times New Roman"/>
          <w:b/>
          <w:sz w:val="24"/>
        </w:rPr>
        <w:t>.</w:t>
      </w:r>
    </w:p>
    <w:p w:rsidRPr="00BE5C04" w:rsidR="008B7B01" w:rsidP="00F259E7" w:rsidRDefault="008B7B01" w14:paraId="3BA0836A" w14:textId="77777777">
      <w:pPr>
        <w:rPr>
          <w:rFonts w:ascii="Times New Roman" w:hAnsi="Times New Roman"/>
          <w:sz w:val="24"/>
        </w:rPr>
      </w:pPr>
    </w:p>
    <w:p w:rsidRPr="00BE5C04" w:rsidR="003B7442" w:rsidP="004B0C40" w:rsidRDefault="00D13683" w14:paraId="17DE444A" w14:textId="0053B3F8">
      <w:pPr>
        <w:rPr>
          <w:rFonts w:ascii="Times New Roman" w:hAnsi="Times New Roman"/>
          <w:color w:val="000000"/>
          <w:sz w:val="24"/>
          <w:szCs w:val="24"/>
        </w:rPr>
      </w:pPr>
      <w:proofErr w:type="gramStart"/>
      <w:r w:rsidRPr="00BE5C04">
        <w:rPr>
          <w:rFonts w:ascii="Times New Roman" w:hAnsi="Times New Roman"/>
          <w:color w:val="000000"/>
          <w:sz w:val="24"/>
        </w:rPr>
        <w:t>T</w:t>
      </w:r>
      <w:r w:rsidRPr="00BE5C04" w:rsidR="00D06043">
        <w:rPr>
          <w:rFonts w:ascii="Times New Roman" w:hAnsi="Times New Roman"/>
          <w:color w:val="000000"/>
          <w:sz w:val="24"/>
        </w:rPr>
        <w:t>he majority</w:t>
      </w:r>
      <w:r w:rsidRPr="00BE5C04" w:rsidR="00F53C1A">
        <w:rPr>
          <w:rFonts w:ascii="Times New Roman" w:hAnsi="Times New Roman"/>
          <w:color w:val="000000"/>
          <w:sz w:val="24"/>
        </w:rPr>
        <w:t xml:space="preserve"> of</w:t>
      </w:r>
      <w:proofErr w:type="gramEnd"/>
      <w:r w:rsidRPr="00BE5C04" w:rsidR="00F53C1A">
        <w:rPr>
          <w:rFonts w:ascii="Times New Roman" w:hAnsi="Times New Roman"/>
          <w:color w:val="000000"/>
          <w:sz w:val="24"/>
        </w:rPr>
        <w:t xml:space="preserve"> the electric borrowers meet the Small Business Administration criteria for a small business. </w:t>
      </w:r>
      <w:r w:rsidRPr="00BE5C04" w:rsidR="00E52A86">
        <w:rPr>
          <w:rFonts w:ascii="Times New Roman" w:hAnsi="Times New Roman"/>
          <w:color w:val="000000"/>
          <w:sz w:val="24"/>
        </w:rPr>
        <w:t>RUS has made every effort to ensure that the burden on these small entities is the minimum necessary to effectively administer agency programs and meet statutory requirements and safety standards with respect to both large and small</w:t>
      </w:r>
      <w:r w:rsidRPr="00BE5C04" w:rsidR="00183F11">
        <w:rPr>
          <w:rFonts w:ascii="Times New Roman" w:hAnsi="Times New Roman"/>
          <w:color w:val="000000"/>
          <w:sz w:val="24"/>
        </w:rPr>
        <w:t xml:space="preserve"> entities</w:t>
      </w:r>
      <w:r w:rsidRPr="00BE5C04" w:rsidR="004421B1">
        <w:rPr>
          <w:rFonts w:ascii="Times New Roman" w:hAnsi="Times New Roman"/>
          <w:color w:val="000000"/>
          <w:sz w:val="24"/>
        </w:rPr>
        <w:t>.  The inspection requirements are standar</w:t>
      </w:r>
      <w:r w:rsidRPr="00BE5C04" w:rsidR="00F53C1A">
        <w:rPr>
          <w:rFonts w:ascii="Times New Roman" w:hAnsi="Times New Roman"/>
          <w:color w:val="000000"/>
          <w:sz w:val="24"/>
        </w:rPr>
        <w:t>d throughout the industry and</w:t>
      </w:r>
      <w:r w:rsidRPr="00BE5C04" w:rsidR="00E52A86">
        <w:rPr>
          <w:rFonts w:ascii="Times New Roman" w:hAnsi="Times New Roman"/>
          <w:color w:val="000000"/>
          <w:sz w:val="24"/>
        </w:rPr>
        <w:t xml:space="preserve"> are</w:t>
      </w:r>
      <w:r w:rsidRPr="00BE5C04" w:rsidR="004421B1">
        <w:rPr>
          <w:rFonts w:ascii="Times New Roman" w:hAnsi="Times New Roman"/>
          <w:color w:val="000000"/>
          <w:sz w:val="24"/>
        </w:rPr>
        <w:t xml:space="preserve"> the minimum</w:t>
      </w:r>
      <w:r w:rsidRPr="00BE5C04" w:rsidR="003B7442">
        <w:rPr>
          <w:rFonts w:ascii="Times New Roman" w:hAnsi="Times New Roman"/>
          <w:color w:val="000000"/>
          <w:sz w:val="24"/>
          <w:szCs w:val="24"/>
        </w:rPr>
        <w:t xml:space="preserve"> necessary to attain the objective</w:t>
      </w:r>
      <w:r w:rsidRPr="00BE5C04" w:rsidR="00015FE3">
        <w:rPr>
          <w:rFonts w:ascii="Times New Roman" w:hAnsi="Times New Roman"/>
          <w:color w:val="000000"/>
          <w:sz w:val="24"/>
          <w:szCs w:val="24"/>
        </w:rPr>
        <w:t xml:space="preserve">s set out in Item 2.  </w:t>
      </w:r>
    </w:p>
    <w:p w:rsidRPr="00EF6AB8" w:rsidR="00F259E7" w:rsidP="00F259E7" w:rsidRDefault="00F259E7" w14:paraId="44EE8900" w14:textId="77777777">
      <w:pPr>
        <w:rPr>
          <w:rFonts w:ascii="Times New Roman" w:hAnsi="Times New Roman"/>
          <w:sz w:val="24"/>
          <w:highlight w:val="yellow"/>
        </w:rPr>
      </w:pPr>
    </w:p>
    <w:p w:rsidRPr="007F3C0A" w:rsidR="00F259E7" w:rsidP="00F259E7" w:rsidRDefault="00F259E7" w14:paraId="0E0A8EBC" w14:textId="77777777">
      <w:pPr>
        <w:rPr>
          <w:rFonts w:ascii="Times New Roman" w:hAnsi="Times New Roman"/>
          <w:b/>
          <w:sz w:val="24"/>
        </w:rPr>
      </w:pPr>
      <w:r w:rsidRPr="007F3C0A">
        <w:rPr>
          <w:rFonts w:ascii="Times New Roman" w:hAnsi="Times New Roman"/>
          <w:b/>
          <w:sz w:val="24"/>
        </w:rPr>
        <w:t xml:space="preserve"> 6.  </w:t>
      </w:r>
      <w:r w:rsidRPr="007F3C0A">
        <w:rPr>
          <w:rFonts w:ascii="Times New Roman" w:hAnsi="Times New Roman"/>
          <w:b/>
          <w:sz w:val="24"/>
          <w:u w:val="single"/>
        </w:rPr>
        <w:t>Describe the consequences to Federal program or policy activities if the collection is not conducted or conducted less frequently, as well as any technical or legal obstacles to reducing burden</w:t>
      </w:r>
      <w:r w:rsidRPr="007F3C0A">
        <w:rPr>
          <w:rFonts w:ascii="Times New Roman" w:hAnsi="Times New Roman"/>
          <w:b/>
          <w:sz w:val="24"/>
        </w:rPr>
        <w:t>.</w:t>
      </w:r>
    </w:p>
    <w:p w:rsidRPr="007F3C0A" w:rsidR="00F259E7" w:rsidP="00F259E7" w:rsidRDefault="00F259E7" w14:paraId="46126B95" w14:textId="77777777">
      <w:pPr>
        <w:rPr>
          <w:rFonts w:ascii="Times New Roman" w:hAnsi="Times New Roman"/>
          <w:sz w:val="24"/>
        </w:rPr>
      </w:pPr>
    </w:p>
    <w:p w:rsidRPr="007F3C0A" w:rsidR="00F259E7" w:rsidP="00F259E7" w:rsidRDefault="00D01059" w14:paraId="4BB61031" w14:textId="77777777">
      <w:pPr>
        <w:rPr>
          <w:rFonts w:ascii="Times New Roman" w:hAnsi="Times New Roman"/>
          <w:sz w:val="24"/>
        </w:rPr>
      </w:pPr>
      <w:r w:rsidRPr="007F3C0A">
        <w:rPr>
          <w:rFonts w:ascii="Times New Roman" w:hAnsi="Times New Roman"/>
          <w:sz w:val="24"/>
        </w:rPr>
        <w:t>RUS establish</w:t>
      </w:r>
      <w:r w:rsidRPr="007F3C0A" w:rsidR="0075282F">
        <w:rPr>
          <w:rFonts w:ascii="Times New Roman" w:hAnsi="Times New Roman"/>
          <w:sz w:val="24"/>
        </w:rPr>
        <w:t xml:space="preserve">es standards </w:t>
      </w:r>
      <w:r w:rsidRPr="007F3C0A" w:rsidR="00502E93">
        <w:rPr>
          <w:rFonts w:ascii="Times New Roman" w:hAnsi="Times New Roman"/>
          <w:sz w:val="24"/>
        </w:rPr>
        <w:t>based upon those set forth</w:t>
      </w:r>
      <w:r w:rsidRPr="007F3C0A" w:rsidR="0075282F">
        <w:rPr>
          <w:rFonts w:ascii="Times New Roman" w:hAnsi="Times New Roman"/>
          <w:sz w:val="24"/>
        </w:rPr>
        <w:t xml:space="preserve"> by</w:t>
      </w:r>
      <w:r w:rsidRPr="007F3C0A">
        <w:rPr>
          <w:rFonts w:ascii="Times New Roman" w:hAnsi="Times New Roman"/>
          <w:sz w:val="24"/>
        </w:rPr>
        <w:t xml:space="preserve"> n</w:t>
      </w:r>
      <w:r w:rsidRPr="007F3C0A" w:rsidR="0075282F">
        <w:rPr>
          <w:rFonts w:ascii="Times New Roman" w:hAnsi="Times New Roman"/>
          <w:sz w:val="24"/>
        </w:rPr>
        <w:t>ational standardizing groups,</w:t>
      </w:r>
      <w:r w:rsidRPr="007F3C0A">
        <w:rPr>
          <w:rFonts w:ascii="Times New Roman" w:hAnsi="Times New Roman"/>
          <w:sz w:val="24"/>
        </w:rPr>
        <w:t xml:space="preserve"> engineering societies</w:t>
      </w:r>
      <w:r w:rsidRPr="007F3C0A" w:rsidR="0075282F">
        <w:rPr>
          <w:rFonts w:ascii="Times New Roman" w:hAnsi="Times New Roman"/>
          <w:sz w:val="24"/>
        </w:rPr>
        <w:t>,</w:t>
      </w:r>
      <w:r w:rsidRPr="007F3C0A">
        <w:rPr>
          <w:rFonts w:ascii="Times New Roman" w:hAnsi="Times New Roman"/>
          <w:sz w:val="24"/>
        </w:rPr>
        <w:t xml:space="preserve"> and electrical safety codes to the greatest extent practical.  </w:t>
      </w:r>
      <w:r w:rsidRPr="007F3C0A" w:rsidR="004A030F">
        <w:rPr>
          <w:rFonts w:ascii="Times New Roman" w:hAnsi="Times New Roman"/>
          <w:sz w:val="24"/>
        </w:rPr>
        <w:t>RUS requires the inspection of poles and crossarms to help ensure the quality of material received by borrowers.</w:t>
      </w:r>
      <w:r w:rsidRPr="007F3C0A">
        <w:rPr>
          <w:rFonts w:ascii="Times New Roman" w:hAnsi="Times New Roman"/>
          <w:sz w:val="24"/>
        </w:rPr>
        <w:t xml:space="preserve">  Without the requirement to obtain inspection reports and make them availabl</w:t>
      </w:r>
      <w:r w:rsidRPr="007F3C0A" w:rsidR="004421B1">
        <w:rPr>
          <w:rFonts w:ascii="Times New Roman" w:hAnsi="Times New Roman"/>
          <w:sz w:val="24"/>
        </w:rPr>
        <w:t>e to RUS upon request, the a</w:t>
      </w:r>
      <w:r w:rsidRPr="007F3C0A">
        <w:rPr>
          <w:rFonts w:ascii="Times New Roman" w:hAnsi="Times New Roman"/>
          <w:sz w:val="24"/>
        </w:rPr>
        <w:t>gency would not be able to ensure compliance with safety standards by the b</w:t>
      </w:r>
      <w:r w:rsidRPr="007F3C0A" w:rsidR="004421B1">
        <w:rPr>
          <w:rFonts w:ascii="Times New Roman" w:hAnsi="Times New Roman"/>
          <w:sz w:val="24"/>
        </w:rPr>
        <w:t>orrowers and organizations</w:t>
      </w:r>
      <w:r w:rsidRPr="007F3C0A" w:rsidR="0075282F">
        <w:rPr>
          <w:rFonts w:ascii="Times New Roman" w:hAnsi="Times New Roman"/>
          <w:sz w:val="24"/>
        </w:rPr>
        <w:t xml:space="preserve"> receiving</w:t>
      </w:r>
      <w:r w:rsidRPr="007F3C0A">
        <w:rPr>
          <w:rFonts w:ascii="Times New Roman" w:hAnsi="Times New Roman"/>
          <w:sz w:val="24"/>
        </w:rPr>
        <w:t xml:space="preserve"> financial assistance from RUS.</w:t>
      </w:r>
    </w:p>
    <w:p w:rsidRPr="007F3C0A" w:rsidR="00F259E7" w:rsidP="00F259E7" w:rsidRDefault="00F259E7" w14:paraId="2297F235" w14:textId="77777777">
      <w:pPr>
        <w:rPr>
          <w:rFonts w:ascii="Times New Roman" w:hAnsi="Times New Roman"/>
          <w:sz w:val="24"/>
        </w:rPr>
      </w:pPr>
    </w:p>
    <w:p w:rsidRPr="007F3C0A" w:rsidR="00F259E7" w:rsidP="00F259E7" w:rsidRDefault="00F259E7" w14:paraId="3A339CE4" w14:textId="77777777">
      <w:pPr>
        <w:rPr>
          <w:rFonts w:ascii="Times New Roman" w:hAnsi="Times New Roman"/>
          <w:b/>
          <w:sz w:val="24"/>
        </w:rPr>
      </w:pPr>
      <w:r w:rsidRPr="007F3C0A">
        <w:rPr>
          <w:rFonts w:ascii="Times New Roman" w:hAnsi="Times New Roman"/>
          <w:b/>
          <w:sz w:val="24"/>
        </w:rPr>
        <w:t xml:space="preserve">7.  </w:t>
      </w:r>
      <w:r w:rsidRPr="007F3C0A">
        <w:rPr>
          <w:rFonts w:ascii="Times New Roman" w:hAnsi="Times New Roman"/>
          <w:b/>
          <w:sz w:val="24"/>
          <w:u w:val="single"/>
        </w:rPr>
        <w:t>Explain any special circumstances that would cause an information collection to be conducted in a manner</w:t>
      </w:r>
      <w:r w:rsidRPr="007F3C0A">
        <w:rPr>
          <w:rFonts w:ascii="Times New Roman" w:hAnsi="Times New Roman"/>
          <w:b/>
          <w:sz w:val="24"/>
        </w:rPr>
        <w:t>:</w:t>
      </w:r>
    </w:p>
    <w:p w:rsidRPr="007F3C0A" w:rsidR="00532C20" w:rsidP="00F259E7" w:rsidRDefault="00532C20" w14:paraId="3861A215" w14:textId="77777777">
      <w:pPr>
        <w:rPr>
          <w:rFonts w:ascii="Times New Roman" w:hAnsi="Times New Roman"/>
          <w:sz w:val="24"/>
        </w:rPr>
      </w:pPr>
    </w:p>
    <w:p w:rsidRPr="007F3C0A" w:rsidR="00532C20" w:rsidP="00F259E7" w:rsidRDefault="00F259E7" w14:paraId="7947343D" w14:textId="727D70A3">
      <w:pPr>
        <w:rPr>
          <w:rFonts w:ascii="Times New Roman" w:hAnsi="Times New Roman"/>
          <w:sz w:val="24"/>
        </w:rPr>
      </w:pPr>
      <w:r w:rsidRPr="007F3C0A">
        <w:rPr>
          <w:rFonts w:ascii="Times New Roman" w:hAnsi="Times New Roman"/>
          <w:sz w:val="24"/>
        </w:rPr>
        <w:t xml:space="preserve">a.  </w:t>
      </w:r>
      <w:r w:rsidRPr="007F3C0A">
        <w:rPr>
          <w:rFonts w:ascii="Times New Roman" w:hAnsi="Times New Roman"/>
          <w:sz w:val="24"/>
          <w:u w:val="single"/>
        </w:rPr>
        <w:t>Requiring respondents to report information more than quarterly</w:t>
      </w:r>
      <w:r w:rsidRPr="007F3C0A">
        <w:rPr>
          <w:rFonts w:ascii="Times New Roman" w:hAnsi="Times New Roman"/>
          <w:sz w:val="24"/>
        </w:rPr>
        <w:t>.</w:t>
      </w:r>
    </w:p>
    <w:p w:rsidRPr="007F3C0A" w:rsidR="00F259E7" w:rsidP="00F259E7" w:rsidRDefault="00F259E7" w14:paraId="0478131C" w14:textId="4F47319D">
      <w:pPr>
        <w:rPr>
          <w:rFonts w:ascii="Times New Roman" w:hAnsi="Times New Roman"/>
          <w:sz w:val="24"/>
        </w:rPr>
      </w:pPr>
    </w:p>
    <w:p w:rsidRPr="007F3C0A" w:rsidR="00F259E7" w:rsidP="00F259E7" w:rsidRDefault="00532C20" w14:paraId="0D81D172" w14:textId="057274A2">
      <w:pPr>
        <w:rPr>
          <w:rFonts w:ascii="Times New Roman" w:hAnsi="Times New Roman"/>
          <w:sz w:val="24"/>
        </w:rPr>
      </w:pPr>
      <w:r w:rsidRPr="007F3C0A">
        <w:rPr>
          <w:rFonts w:ascii="Times New Roman" w:hAnsi="Times New Roman"/>
          <w:sz w:val="24"/>
        </w:rPr>
        <w:t>There are no requirements for respondents to report more than quarterly</w:t>
      </w:r>
    </w:p>
    <w:p w:rsidRPr="00EF6AB8" w:rsidR="00532C20" w:rsidP="00F259E7" w:rsidRDefault="00532C20" w14:paraId="12F1279F" w14:textId="77777777">
      <w:pPr>
        <w:rPr>
          <w:rFonts w:ascii="Times New Roman" w:hAnsi="Times New Roman"/>
          <w:sz w:val="24"/>
          <w:highlight w:val="yellow"/>
        </w:rPr>
      </w:pPr>
    </w:p>
    <w:p w:rsidRPr="007F3C0A" w:rsidR="00F259E7" w:rsidP="00F259E7" w:rsidRDefault="00F259E7" w14:paraId="484CC5B3" w14:textId="2F000F0A">
      <w:pPr>
        <w:rPr>
          <w:rFonts w:ascii="Times New Roman" w:hAnsi="Times New Roman"/>
          <w:sz w:val="24"/>
        </w:rPr>
      </w:pPr>
      <w:r w:rsidRPr="007F3C0A">
        <w:rPr>
          <w:rFonts w:ascii="Times New Roman" w:hAnsi="Times New Roman"/>
          <w:sz w:val="24"/>
        </w:rPr>
        <w:t xml:space="preserve">b.  </w:t>
      </w:r>
      <w:r w:rsidRPr="007F3C0A">
        <w:rPr>
          <w:rFonts w:ascii="Times New Roman" w:hAnsi="Times New Roman"/>
          <w:sz w:val="24"/>
          <w:u w:val="single"/>
        </w:rPr>
        <w:t>Requiring written responses in less than 30 days</w:t>
      </w:r>
      <w:r w:rsidRPr="007F3C0A">
        <w:rPr>
          <w:rFonts w:ascii="Times New Roman" w:hAnsi="Times New Roman"/>
          <w:sz w:val="24"/>
        </w:rPr>
        <w:t>.</w:t>
      </w:r>
    </w:p>
    <w:p w:rsidR="00B75A7F" w:rsidP="00F259E7" w:rsidRDefault="00B75A7F" w14:paraId="2D0F594B" w14:textId="77777777">
      <w:pPr>
        <w:rPr>
          <w:rFonts w:ascii="Times New Roman" w:hAnsi="Times New Roman"/>
          <w:sz w:val="24"/>
        </w:rPr>
      </w:pPr>
    </w:p>
    <w:p w:rsidR="00532C20" w:rsidP="00F259E7" w:rsidRDefault="00532C20" w14:paraId="6750AB44" w14:textId="40E14FC3">
      <w:pPr>
        <w:rPr>
          <w:rFonts w:ascii="Times New Roman" w:hAnsi="Times New Roman"/>
          <w:sz w:val="24"/>
        </w:rPr>
      </w:pPr>
      <w:r w:rsidRPr="007F3C0A">
        <w:rPr>
          <w:rFonts w:ascii="Times New Roman" w:hAnsi="Times New Roman"/>
          <w:sz w:val="24"/>
        </w:rPr>
        <w:lastRenderedPageBreak/>
        <w:t>There are no requirements for written responses in less than 30 days.</w:t>
      </w:r>
    </w:p>
    <w:p w:rsidRPr="007F3C0A" w:rsidR="00B75A7F" w:rsidP="00F259E7" w:rsidRDefault="00B75A7F" w14:paraId="1EBDCA8D" w14:textId="77777777">
      <w:pPr>
        <w:rPr>
          <w:rFonts w:ascii="Times New Roman" w:hAnsi="Times New Roman"/>
          <w:sz w:val="24"/>
        </w:rPr>
      </w:pPr>
    </w:p>
    <w:p w:rsidRPr="007F3C0A" w:rsidR="00F259E7" w:rsidP="00F259E7" w:rsidRDefault="00F259E7" w14:paraId="09350CB3" w14:textId="60C724D2">
      <w:pPr>
        <w:rPr>
          <w:rFonts w:ascii="Times New Roman" w:hAnsi="Times New Roman"/>
          <w:sz w:val="24"/>
        </w:rPr>
      </w:pPr>
      <w:r w:rsidRPr="007F3C0A">
        <w:rPr>
          <w:rFonts w:ascii="Times New Roman" w:hAnsi="Times New Roman"/>
          <w:sz w:val="24"/>
        </w:rPr>
        <w:t xml:space="preserve">c.  </w:t>
      </w:r>
      <w:r w:rsidRPr="007F3C0A">
        <w:rPr>
          <w:rFonts w:ascii="Times New Roman" w:hAnsi="Times New Roman"/>
          <w:sz w:val="24"/>
          <w:u w:val="single"/>
        </w:rPr>
        <w:t>Requiring more than an original and two copies</w:t>
      </w:r>
      <w:r w:rsidRPr="007F3C0A">
        <w:rPr>
          <w:rFonts w:ascii="Times New Roman" w:hAnsi="Times New Roman"/>
          <w:sz w:val="24"/>
        </w:rPr>
        <w:t>.</w:t>
      </w:r>
    </w:p>
    <w:p w:rsidRPr="007F3C0A" w:rsidR="00532C20" w:rsidP="00F259E7" w:rsidRDefault="00532C20" w14:paraId="24CA2F09" w14:textId="77777777">
      <w:pPr>
        <w:rPr>
          <w:rFonts w:ascii="Times New Roman" w:hAnsi="Times New Roman"/>
          <w:sz w:val="24"/>
        </w:rPr>
      </w:pPr>
    </w:p>
    <w:p w:rsidRPr="007F3C0A" w:rsidR="00532C20" w:rsidP="00F259E7" w:rsidRDefault="00532C20" w14:paraId="7B7B212A" w14:textId="3DB4519A">
      <w:pPr>
        <w:rPr>
          <w:rFonts w:ascii="Times New Roman" w:hAnsi="Times New Roman"/>
          <w:sz w:val="24"/>
        </w:rPr>
      </w:pPr>
      <w:r w:rsidRPr="007F3C0A">
        <w:rPr>
          <w:rFonts w:ascii="Times New Roman" w:hAnsi="Times New Roman"/>
          <w:sz w:val="24"/>
        </w:rPr>
        <w:t>There are no requirements for more than an original and two copies.</w:t>
      </w:r>
    </w:p>
    <w:p w:rsidRPr="007F3C0A" w:rsidR="00F259E7" w:rsidP="00F259E7" w:rsidRDefault="00F259E7" w14:paraId="5334EE58" w14:textId="77777777">
      <w:pPr>
        <w:rPr>
          <w:rFonts w:ascii="Times New Roman" w:hAnsi="Times New Roman"/>
          <w:sz w:val="24"/>
        </w:rPr>
      </w:pPr>
    </w:p>
    <w:p w:rsidRPr="007F3C0A" w:rsidR="00F259E7" w:rsidP="00F259E7" w:rsidRDefault="00F259E7" w14:paraId="18A6EF7F" w14:textId="52DC8632">
      <w:pPr>
        <w:rPr>
          <w:rFonts w:ascii="Times New Roman" w:hAnsi="Times New Roman"/>
          <w:sz w:val="24"/>
        </w:rPr>
      </w:pPr>
      <w:r w:rsidRPr="007F3C0A">
        <w:rPr>
          <w:rFonts w:ascii="Times New Roman" w:hAnsi="Times New Roman"/>
          <w:sz w:val="24"/>
        </w:rPr>
        <w:t xml:space="preserve">d.  </w:t>
      </w:r>
      <w:r w:rsidRPr="007F3C0A">
        <w:rPr>
          <w:rFonts w:ascii="Times New Roman" w:hAnsi="Times New Roman"/>
          <w:sz w:val="24"/>
          <w:u w:val="single"/>
        </w:rPr>
        <w:t>Requiring respondents to retain records for more than 3 years</w:t>
      </w:r>
      <w:r w:rsidRPr="007F3C0A">
        <w:rPr>
          <w:rFonts w:ascii="Times New Roman" w:hAnsi="Times New Roman"/>
          <w:sz w:val="24"/>
        </w:rPr>
        <w:t>.</w:t>
      </w:r>
    </w:p>
    <w:p w:rsidRPr="007F3C0A" w:rsidR="00532C20" w:rsidP="00F259E7" w:rsidRDefault="00532C20" w14:paraId="44DA1E3E" w14:textId="77777777">
      <w:pPr>
        <w:rPr>
          <w:rFonts w:ascii="Times New Roman" w:hAnsi="Times New Roman"/>
          <w:sz w:val="24"/>
        </w:rPr>
      </w:pPr>
    </w:p>
    <w:p w:rsidRPr="007F3C0A" w:rsidR="00532C20" w:rsidP="00F259E7" w:rsidRDefault="00532C20" w14:paraId="7EC6FC33" w14:textId="32C61BE7">
      <w:pPr>
        <w:rPr>
          <w:rFonts w:ascii="Times New Roman" w:hAnsi="Times New Roman"/>
          <w:sz w:val="24"/>
        </w:rPr>
      </w:pPr>
      <w:r w:rsidRPr="007F3C0A">
        <w:rPr>
          <w:rFonts w:ascii="Times New Roman" w:hAnsi="Times New Roman"/>
          <w:sz w:val="24"/>
        </w:rPr>
        <w:t>There are no requirements for respondents to retain records for more than 3 years.</w:t>
      </w:r>
    </w:p>
    <w:p w:rsidRPr="007F3C0A" w:rsidR="00F259E7" w:rsidP="00F259E7" w:rsidRDefault="00F259E7" w14:paraId="573EA8B0" w14:textId="77777777">
      <w:pPr>
        <w:rPr>
          <w:rFonts w:ascii="Times New Roman" w:hAnsi="Times New Roman"/>
          <w:sz w:val="24"/>
        </w:rPr>
      </w:pPr>
    </w:p>
    <w:p w:rsidRPr="007F3C0A" w:rsidR="00F259E7" w:rsidP="00F259E7" w:rsidRDefault="00F259E7" w14:paraId="19DA41B4" w14:textId="33130367">
      <w:pPr>
        <w:rPr>
          <w:rFonts w:ascii="Times New Roman" w:hAnsi="Times New Roman"/>
          <w:sz w:val="24"/>
        </w:rPr>
      </w:pPr>
      <w:r w:rsidRPr="007F3C0A">
        <w:rPr>
          <w:rFonts w:ascii="Times New Roman" w:hAnsi="Times New Roman"/>
          <w:sz w:val="24"/>
        </w:rPr>
        <w:t xml:space="preserve"> e.  </w:t>
      </w:r>
      <w:r w:rsidRPr="007F3C0A" w:rsidR="00532C20">
        <w:rPr>
          <w:rFonts w:ascii="Times New Roman" w:hAnsi="Times New Roman"/>
          <w:sz w:val="24"/>
          <w:u w:val="single"/>
        </w:rPr>
        <w:t>In connection with a statistical survey, t</w:t>
      </w:r>
      <w:r w:rsidRPr="007F3C0A">
        <w:rPr>
          <w:rFonts w:ascii="Times New Roman" w:hAnsi="Times New Roman"/>
          <w:sz w:val="24"/>
          <w:u w:val="single"/>
        </w:rPr>
        <w:t>hat is not designed to produce valid and reliable results that can be generalized to the universe of study</w:t>
      </w:r>
      <w:r w:rsidRPr="007F3C0A">
        <w:rPr>
          <w:rFonts w:ascii="Times New Roman" w:hAnsi="Times New Roman"/>
          <w:sz w:val="24"/>
        </w:rPr>
        <w:t>.</w:t>
      </w:r>
    </w:p>
    <w:p w:rsidRPr="007F3C0A" w:rsidR="00F259E7" w:rsidP="00F259E7" w:rsidRDefault="00F259E7" w14:paraId="65176118" w14:textId="77777777">
      <w:pPr>
        <w:rPr>
          <w:rFonts w:ascii="Times New Roman" w:hAnsi="Times New Roman"/>
          <w:sz w:val="24"/>
        </w:rPr>
      </w:pPr>
    </w:p>
    <w:p w:rsidRPr="007F3C0A" w:rsidR="00532C20" w:rsidP="00F259E7" w:rsidRDefault="00532C20" w14:paraId="75292BA1" w14:textId="477BC0F7">
      <w:pPr>
        <w:rPr>
          <w:rFonts w:ascii="Times New Roman" w:hAnsi="Times New Roman"/>
          <w:sz w:val="24"/>
        </w:rPr>
      </w:pPr>
      <w:r w:rsidRPr="007F3C0A">
        <w:rPr>
          <w:rFonts w:ascii="Times New Roman" w:hAnsi="Times New Roman"/>
          <w:sz w:val="24"/>
        </w:rPr>
        <w:t>This collection is not a survey.</w:t>
      </w:r>
    </w:p>
    <w:p w:rsidRPr="007F3C0A" w:rsidR="00F259E7" w:rsidP="00F259E7" w:rsidRDefault="00F259E7" w14:paraId="4CF4B33B" w14:textId="77777777">
      <w:pPr>
        <w:rPr>
          <w:rFonts w:ascii="Times New Roman" w:hAnsi="Times New Roman"/>
          <w:sz w:val="24"/>
        </w:rPr>
      </w:pPr>
    </w:p>
    <w:p w:rsidRPr="007F3C0A" w:rsidR="00F259E7" w:rsidP="00F259E7" w:rsidRDefault="00F259E7" w14:paraId="0894BB55" w14:textId="7B7663DA">
      <w:pPr>
        <w:rPr>
          <w:rFonts w:ascii="Times New Roman" w:hAnsi="Times New Roman"/>
          <w:sz w:val="24"/>
        </w:rPr>
      </w:pPr>
      <w:r w:rsidRPr="007F3C0A">
        <w:rPr>
          <w:rFonts w:ascii="Times New Roman" w:hAnsi="Times New Roman"/>
          <w:sz w:val="24"/>
        </w:rPr>
        <w:t xml:space="preserve">f.  </w:t>
      </w:r>
      <w:r w:rsidRPr="007F3C0A">
        <w:rPr>
          <w:rFonts w:ascii="Times New Roman" w:hAnsi="Times New Roman"/>
          <w:sz w:val="24"/>
          <w:u w:val="single"/>
        </w:rPr>
        <w:t>Requiring use of statistical sampling which has not been reviewed and approved by OMB</w:t>
      </w:r>
      <w:r w:rsidRPr="007F3C0A">
        <w:rPr>
          <w:rFonts w:ascii="Times New Roman" w:hAnsi="Times New Roman"/>
          <w:sz w:val="24"/>
        </w:rPr>
        <w:t>.</w:t>
      </w:r>
    </w:p>
    <w:p w:rsidRPr="007F3C0A" w:rsidR="00532C20" w:rsidP="00F259E7" w:rsidRDefault="00532C20" w14:paraId="5EBAC93B" w14:textId="77777777">
      <w:pPr>
        <w:rPr>
          <w:rFonts w:ascii="Times New Roman" w:hAnsi="Times New Roman"/>
          <w:sz w:val="24"/>
        </w:rPr>
      </w:pPr>
    </w:p>
    <w:p w:rsidRPr="007F3C0A" w:rsidR="00532C20" w:rsidP="00F259E7" w:rsidRDefault="00532C20" w14:paraId="3EC6B633" w14:textId="425EEDF2">
      <w:pPr>
        <w:rPr>
          <w:rFonts w:ascii="Times New Roman" w:hAnsi="Times New Roman"/>
          <w:sz w:val="24"/>
        </w:rPr>
      </w:pPr>
      <w:r w:rsidRPr="007F3C0A">
        <w:rPr>
          <w:rFonts w:ascii="Times New Roman" w:hAnsi="Times New Roman"/>
          <w:sz w:val="24"/>
        </w:rPr>
        <w:t>This collection does not employ statistical sampling.</w:t>
      </w:r>
    </w:p>
    <w:p w:rsidRPr="007F3C0A" w:rsidR="00532C20" w:rsidP="00F259E7" w:rsidRDefault="00532C20" w14:paraId="68488D3B" w14:textId="77777777">
      <w:pPr>
        <w:rPr>
          <w:rFonts w:ascii="Times New Roman" w:hAnsi="Times New Roman"/>
          <w:sz w:val="24"/>
        </w:rPr>
      </w:pPr>
    </w:p>
    <w:p w:rsidRPr="007F3C0A" w:rsidR="00F259E7" w:rsidP="00F259E7" w:rsidRDefault="00F259E7" w14:paraId="38AFCE5E" w14:textId="07E18F72">
      <w:pPr>
        <w:rPr>
          <w:rFonts w:ascii="Times New Roman" w:hAnsi="Times New Roman"/>
          <w:sz w:val="24"/>
        </w:rPr>
      </w:pPr>
      <w:r w:rsidRPr="007F3C0A">
        <w:rPr>
          <w:rFonts w:ascii="Times New Roman" w:hAnsi="Times New Roman"/>
          <w:sz w:val="24"/>
        </w:rPr>
        <w:t xml:space="preserve">g.  </w:t>
      </w:r>
      <w:r w:rsidRPr="007F3C0A">
        <w:rPr>
          <w:rFonts w:ascii="Times New Roman" w:hAnsi="Times New Roman"/>
          <w:sz w:val="24"/>
          <w:u w:val="single"/>
        </w:rPr>
        <w:t>Requiring a pledge of confidentiality</w:t>
      </w:r>
      <w:r w:rsidRPr="007F3C0A">
        <w:rPr>
          <w:rFonts w:ascii="Times New Roman" w:hAnsi="Times New Roman"/>
          <w:sz w:val="24"/>
        </w:rPr>
        <w:t>.</w:t>
      </w:r>
    </w:p>
    <w:p w:rsidRPr="007F3C0A" w:rsidR="00532C20" w:rsidP="00F259E7" w:rsidRDefault="00532C20" w14:paraId="43065204" w14:textId="77777777">
      <w:pPr>
        <w:rPr>
          <w:rFonts w:ascii="Times New Roman" w:hAnsi="Times New Roman"/>
          <w:sz w:val="24"/>
        </w:rPr>
      </w:pPr>
    </w:p>
    <w:p w:rsidRPr="007F3C0A" w:rsidR="00532C20" w:rsidP="00F259E7" w:rsidRDefault="00532C20" w14:paraId="64852D7B" w14:textId="642EB334">
      <w:pPr>
        <w:rPr>
          <w:rFonts w:ascii="Times New Roman" w:hAnsi="Times New Roman"/>
          <w:sz w:val="24"/>
        </w:rPr>
      </w:pPr>
      <w:r w:rsidRPr="007F3C0A">
        <w:rPr>
          <w:rFonts w:ascii="Times New Roman" w:hAnsi="Times New Roman"/>
          <w:sz w:val="24"/>
        </w:rPr>
        <w:t>No pledge of confidentiality is required.</w:t>
      </w:r>
    </w:p>
    <w:p w:rsidRPr="007F3C0A" w:rsidR="00F259E7" w:rsidP="00F259E7" w:rsidRDefault="00F259E7" w14:paraId="4B8CD173" w14:textId="77777777">
      <w:pPr>
        <w:rPr>
          <w:rFonts w:ascii="Times New Roman" w:hAnsi="Times New Roman"/>
          <w:sz w:val="24"/>
        </w:rPr>
      </w:pPr>
    </w:p>
    <w:p w:rsidRPr="007F3C0A" w:rsidR="00F259E7" w:rsidP="00F259E7" w:rsidRDefault="00F259E7" w14:paraId="4EBDB0B7" w14:textId="009498A1">
      <w:pPr>
        <w:rPr>
          <w:rFonts w:ascii="Times New Roman" w:hAnsi="Times New Roman"/>
          <w:sz w:val="24"/>
        </w:rPr>
      </w:pPr>
      <w:r w:rsidRPr="007F3C0A">
        <w:rPr>
          <w:rFonts w:ascii="Times New Roman" w:hAnsi="Times New Roman"/>
          <w:sz w:val="24"/>
        </w:rPr>
        <w:t xml:space="preserve">h.  </w:t>
      </w:r>
      <w:r w:rsidRPr="007F3C0A">
        <w:rPr>
          <w:rFonts w:ascii="Times New Roman" w:hAnsi="Times New Roman"/>
          <w:sz w:val="24"/>
          <w:u w:val="single"/>
        </w:rPr>
        <w:t>Requiring submission of proprietary trade secrets</w:t>
      </w:r>
      <w:r w:rsidRPr="007F3C0A">
        <w:rPr>
          <w:rFonts w:ascii="Times New Roman" w:hAnsi="Times New Roman"/>
          <w:sz w:val="24"/>
        </w:rPr>
        <w:t>.</w:t>
      </w:r>
    </w:p>
    <w:p w:rsidRPr="007F3C0A" w:rsidR="00F259E7" w:rsidP="00F259E7" w:rsidRDefault="00F259E7" w14:paraId="5E313472" w14:textId="77777777">
      <w:pPr>
        <w:rPr>
          <w:rFonts w:ascii="Times New Roman" w:hAnsi="Times New Roman"/>
          <w:sz w:val="24"/>
        </w:rPr>
      </w:pPr>
    </w:p>
    <w:p w:rsidRPr="007F3C0A" w:rsidR="00F259E7" w:rsidP="00F259E7" w:rsidRDefault="00501FE9" w14:paraId="20B5DCB2" w14:textId="1A33C403">
      <w:pPr>
        <w:rPr>
          <w:rFonts w:ascii="Times New Roman" w:hAnsi="Times New Roman"/>
          <w:sz w:val="24"/>
        </w:rPr>
      </w:pPr>
      <w:r w:rsidRPr="007F3C0A">
        <w:rPr>
          <w:rFonts w:ascii="Times New Roman" w:hAnsi="Times New Roman"/>
          <w:sz w:val="24"/>
        </w:rPr>
        <w:t xml:space="preserve">There </w:t>
      </w:r>
      <w:r w:rsidRPr="007F3C0A" w:rsidR="00865C15">
        <w:rPr>
          <w:rFonts w:ascii="Times New Roman" w:hAnsi="Times New Roman"/>
          <w:sz w:val="24"/>
        </w:rPr>
        <w:t xml:space="preserve">is </w:t>
      </w:r>
      <w:r w:rsidRPr="007F3C0A" w:rsidR="00532C20">
        <w:rPr>
          <w:rFonts w:ascii="Times New Roman" w:hAnsi="Times New Roman"/>
          <w:sz w:val="24"/>
        </w:rPr>
        <w:t>no requirement for submission of trade secrets.</w:t>
      </w:r>
      <w:r w:rsidRPr="007F3C0A">
        <w:rPr>
          <w:rFonts w:ascii="Times New Roman" w:hAnsi="Times New Roman"/>
          <w:sz w:val="24"/>
        </w:rPr>
        <w:t xml:space="preserve"> </w:t>
      </w:r>
    </w:p>
    <w:p w:rsidRPr="007F3C0A" w:rsidR="00F259E7" w:rsidP="00F259E7" w:rsidRDefault="00F259E7" w14:paraId="7BE065FD" w14:textId="77777777">
      <w:pPr>
        <w:rPr>
          <w:rFonts w:ascii="Times New Roman" w:hAnsi="Times New Roman"/>
          <w:sz w:val="24"/>
        </w:rPr>
      </w:pPr>
    </w:p>
    <w:p w:rsidRPr="007F3C0A" w:rsidR="00F259E7" w:rsidP="00F259E7" w:rsidRDefault="00F259E7" w14:paraId="6AB58621" w14:textId="77777777">
      <w:pPr>
        <w:rPr>
          <w:rFonts w:ascii="Times New Roman" w:hAnsi="Times New Roman"/>
          <w:b/>
          <w:sz w:val="24"/>
        </w:rPr>
      </w:pPr>
      <w:r w:rsidRPr="007F3C0A">
        <w:rPr>
          <w:rFonts w:ascii="Times New Roman" w:hAnsi="Times New Roman"/>
          <w:sz w:val="24"/>
        </w:rPr>
        <w:t xml:space="preserve"> </w:t>
      </w:r>
      <w:r w:rsidRPr="007F3C0A">
        <w:rPr>
          <w:rFonts w:ascii="Times New Roman" w:hAnsi="Times New Roman"/>
          <w:b/>
          <w:sz w:val="24"/>
        </w:rPr>
        <w:t xml:space="preserve">8.  </w:t>
      </w:r>
      <w:r w:rsidRPr="007F3C0A">
        <w:rPr>
          <w:rFonts w:ascii="Times New Roman" w:hAnsi="Times New Roman"/>
          <w:b/>
          <w:sz w:val="24"/>
          <w:u w:val="single"/>
        </w:rPr>
        <w:t xml:space="preserve">If applicable, identify the date and page number of </w:t>
      </w:r>
      <w:proofErr w:type="gramStart"/>
      <w:r w:rsidRPr="007F3C0A">
        <w:rPr>
          <w:rFonts w:ascii="Times New Roman" w:hAnsi="Times New Roman"/>
          <w:b/>
          <w:sz w:val="24"/>
          <w:u w:val="single"/>
        </w:rPr>
        <w:t>publication</w:t>
      </w:r>
      <w:proofErr w:type="gramEnd"/>
      <w:r w:rsidRPr="007F3C0A">
        <w:rPr>
          <w:rFonts w:ascii="Times New Roman" w:hAnsi="Times New Roman"/>
          <w:b/>
          <w:sz w:val="24"/>
          <w:u w:val="single"/>
        </w:rPr>
        <w:t xml:space="preserve"> in the Federal Register of the agency’s notice soliciting comments on the information collection.  Summarize public comments received and describe actions taken by the agency in response to these comments.  Describe efforts to consult with persons outside the Agency to obtain their views on the availability of data, frequency of collection, the clarity of instructions and recordkeeping, disclosure, reporting format (if any), and on data elements to be recorded, disclosed, or reported</w:t>
      </w:r>
      <w:r w:rsidRPr="007F3C0A">
        <w:rPr>
          <w:rFonts w:ascii="Times New Roman" w:hAnsi="Times New Roman"/>
          <w:b/>
          <w:sz w:val="24"/>
        </w:rPr>
        <w:t>.</w:t>
      </w:r>
    </w:p>
    <w:p w:rsidRPr="00EF6AB8" w:rsidR="00F259E7" w:rsidP="00F259E7" w:rsidRDefault="00F259E7" w14:paraId="50E79D7E" w14:textId="77777777">
      <w:pPr>
        <w:rPr>
          <w:rFonts w:ascii="Times New Roman" w:hAnsi="Times New Roman"/>
          <w:sz w:val="24"/>
          <w:highlight w:val="yellow"/>
        </w:rPr>
      </w:pPr>
    </w:p>
    <w:p w:rsidRPr="00523A05" w:rsidR="00523A05" w:rsidP="00523A05" w:rsidRDefault="00523A05" w14:paraId="2043E658" w14:textId="5803A86D">
      <w:pPr>
        <w:rPr>
          <w:rFonts w:ascii="Melior-Bold" w:hAnsi="Melior-Bold" w:cs="Melior-Bold"/>
          <w:bCs/>
          <w:sz w:val="24"/>
        </w:rPr>
      </w:pPr>
      <w:r w:rsidRPr="00523A05">
        <w:rPr>
          <w:rFonts w:ascii="Times New Roman" w:hAnsi="Times New Roman"/>
          <w:sz w:val="24"/>
        </w:rPr>
        <w:t xml:space="preserve">As required by 5 CFR 1320.9(d), the Agency published a 60-day Notice in the </w:t>
      </w:r>
      <w:r w:rsidRPr="00523A05">
        <w:rPr>
          <w:rFonts w:ascii="Times New Roman" w:hAnsi="Times New Roman"/>
          <w:sz w:val="24"/>
          <w:u w:val="single"/>
        </w:rPr>
        <w:t>Federal</w:t>
      </w:r>
      <w:r w:rsidRPr="00523A05">
        <w:rPr>
          <w:rFonts w:ascii="Times New Roman" w:hAnsi="Times New Roman"/>
          <w:sz w:val="24"/>
        </w:rPr>
        <w:t xml:space="preserve"> </w:t>
      </w:r>
      <w:r w:rsidRPr="00523A05">
        <w:rPr>
          <w:rFonts w:ascii="Times New Roman" w:hAnsi="Times New Roman"/>
          <w:sz w:val="24"/>
          <w:u w:val="single"/>
        </w:rPr>
        <w:t>Register</w:t>
      </w:r>
      <w:r w:rsidRPr="00523A05">
        <w:rPr>
          <w:rFonts w:ascii="Times New Roman" w:hAnsi="Times New Roman"/>
          <w:sz w:val="24"/>
        </w:rPr>
        <w:t xml:space="preserve"> on </w:t>
      </w:r>
      <w:r w:rsidR="000B739E">
        <w:rPr>
          <w:rFonts w:ascii="Times New Roman" w:hAnsi="Times New Roman"/>
          <w:sz w:val="24"/>
        </w:rPr>
        <w:t>March 27</w:t>
      </w:r>
      <w:r w:rsidRPr="00523A05">
        <w:rPr>
          <w:rFonts w:ascii="Times New Roman" w:hAnsi="Times New Roman"/>
          <w:sz w:val="24"/>
        </w:rPr>
        <w:t xml:space="preserve">, 2020, [Vol </w:t>
      </w:r>
      <w:r w:rsidR="000B739E">
        <w:rPr>
          <w:rFonts w:ascii="Times New Roman" w:hAnsi="Times New Roman"/>
          <w:sz w:val="24"/>
        </w:rPr>
        <w:t>85</w:t>
      </w:r>
      <w:r w:rsidRPr="00523A05">
        <w:rPr>
          <w:rFonts w:ascii="Times New Roman" w:hAnsi="Times New Roman"/>
          <w:sz w:val="24"/>
        </w:rPr>
        <w:t xml:space="preserve">, No. </w:t>
      </w:r>
      <w:r w:rsidR="000B739E">
        <w:rPr>
          <w:rFonts w:ascii="Times New Roman" w:hAnsi="Times New Roman"/>
          <w:sz w:val="24"/>
        </w:rPr>
        <w:t>60</w:t>
      </w:r>
      <w:r w:rsidRPr="00523A05">
        <w:rPr>
          <w:rFonts w:ascii="Times New Roman" w:hAnsi="Times New Roman"/>
          <w:sz w:val="24"/>
        </w:rPr>
        <w:t xml:space="preserve">, </w:t>
      </w:r>
      <w:r w:rsidR="000B739E">
        <w:rPr>
          <w:rFonts w:ascii="Times New Roman" w:hAnsi="Times New Roman"/>
          <w:sz w:val="24"/>
        </w:rPr>
        <w:t>P</w:t>
      </w:r>
      <w:r w:rsidRPr="00523A05">
        <w:rPr>
          <w:rFonts w:ascii="Times New Roman" w:hAnsi="Times New Roman"/>
          <w:sz w:val="24"/>
        </w:rPr>
        <w:t xml:space="preserve">age number </w:t>
      </w:r>
      <w:r w:rsidR="000B739E">
        <w:rPr>
          <w:rFonts w:ascii="Times New Roman" w:hAnsi="Times New Roman"/>
          <w:sz w:val="24"/>
        </w:rPr>
        <w:t>17308</w:t>
      </w:r>
      <w:r w:rsidRPr="00523A05">
        <w:rPr>
          <w:rFonts w:ascii="Times New Roman" w:hAnsi="Times New Roman"/>
          <w:sz w:val="24"/>
        </w:rPr>
        <w:t>,</w:t>
      </w:r>
      <w:r w:rsidRPr="00523A05">
        <w:rPr>
          <w:rFonts w:ascii="Times New Roman" w:hAnsi="Times New Roman"/>
          <w:sz w:val="24"/>
          <w:szCs w:val="24"/>
        </w:rPr>
        <w:t xml:space="preserve">] soliciting comments on the information collection. </w:t>
      </w:r>
      <w:r w:rsidR="000B739E">
        <w:rPr>
          <w:rFonts w:ascii="Times New Roman" w:hAnsi="Times New Roman"/>
          <w:sz w:val="24"/>
          <w:szCs w:val="24"/>
        </w:rPr>
        <w:t xml:space="preserve">The public was given until May 26, 2020 to submit comments. </w:t>
      </w:r>
      <w:r w:rsidRPr="00523A05">
        <w:rPr>
          <w:rFonts w:ascii="Times New Roman" w:hAnsi="Times New Roman"/>
          <w:sz w:val="24"/>
          <w:szCs w:val="24"/>
        </w:rPr>
        <w:t xml:space="preserve"> </w:t>
      </w:r>
      <w:r w:rsidR="000B739E">
        <w:rPr>
          <w:rFonts w:ascii="Times New Roman" w:hAnsi="Times New Roman"/>
          <w:sz w:val="24"/>
          <w:szCs w:val="24"/>
        </w:rPr>
        <w:t xml:space="preserve">No </w:t>
      </w:r>
      <w:r w:rsidRPr="00523A05">
        <w:rPr>
          <w:rFonts w:ascii="Times New Roman" w:hAnsi="Times New Roman"/>
          <w:sz w:val="24"/>
          <w:szCs w:val="24"/>
        </w:rPr>
        <w:t>comments were received.</w:t>
      </w:r>
    </w:p>
    <w:p w:rsidRPr="00EF6AB8" w:rsidR="0044507A" w:rsidP="00167CE4" w:rsidRDefault="002510AA" w14:paraId="549D9C48" w14:textId="27644F12">
      <w:pPr>
        <w:rPr>
          <w:rFonts w:ascii="Melior-Bold" w:hAnsi="Melior-Bold" w:cs="Melior-Bold"/>
          <w:bCs/>
          <w:sz w:val="24"/>
          <w:highlight w:val="yellow"/>
        </w:rPr>
      </w:pPr>
      <w:r w:rsidRPr="002510AA">
        <w:rPr>
          <w:rFonts w:ascii="Times New Roman" w:hAnsi="Times New Roman"/>
          <w:sz w:val="24"/>
        </w:rPr>
        <w:t xml:space="preserve">   </w:t>
      </w:r>
    </w:p>
    <w:p w:rsidRPr="007F3C0A" w:rsidR="009C4563" w:rsidP="00167CE4" w:rsidRDefault="009C4563" w14:paraId="015BD5BD" w14:textId="77777777">
      <w:pPr>
        <w:rPr>
          <w:rFonts w:ascii="Melior-Bold" w:hAnsi="Melior-Bold" w:cs="Melior-Bold"/>
          <w:bCs/>
          <w:sz w:val="24"/>
        </w:rPr>
      </w:pPr>
      <w:r w:rsidRPr="007F3C0A">
        <w:rPr>
          <w:rFonts w:ascii="Melior-Bold" w:hAnsi="Melior-Bold" w:cs="Melior-Bold"/>
          <w:bCs/>
          <w:sz w:val="24"/>
        </w:rPr>
        <w:t>The following individuals were consulted to obtain their views on the availability of data, clarity of instruction, frequency of collection and recordkeeping, and other concerns or comments:</w:t>
      </w:r>
    </w:p>
    <w:p w:rsidR="009C4563" w:rsidP="00167CE4" w:rsidRDefault="009C4563" w14:paraId="3B237779" w14:textId="705EA167">
      <w:pPr>
        <w:rPr>
          <w:rFonts w:ascii="Melior-Bold" w:hAnsi="Melior-Bold" w:cs="Melior-Bold"/>
          <w:bCs/>
          <w:sz w:val="24"/>
          <w:highlight w:val="yellow"/>
        </w:rPr>
      </w:pPr>
    </w:p>
    <w:p w:rsidR="00B75A7F" w:rsidP="00167CE4" w:rsidRDefault="00B75A7F" w14:paraId="7962EC64" w14:textId="6313C1D2">
      <w:pPr>
        <w:rPr>
          <w:rFonts w:ascii="Melior-Bold" w:hAnsi="Melior-Bold" w:cs="Melior-Bold"/>
          <w:bCs/>
          <w:sz w:val="24"/>
          <w:highlight w:val="yellow"/>
        </w:rPr>
      </w:pPr>
    </w:p>
    <w:p w:rsidRPr="00FC4BE5" w:rsidR="009C4563" w:rsidP="00167CE4" w:rsidRDefault="00777101" w14:paraId="5AAB1F32" w14:textId="5C5F0BD0">
      <w:pPr>
        <w:rPr>
          <w:rFonts w:ascii="Melior-Bold" w:hAnsi="Melior-Bold" w:cs="Melior-Bold"/>
          <w:bCs/>
          <w:sz w:val="24"/>
        </w:rPr>
      </w:pPr>
      <w:bookmarkStart w:name="_GoBack" w:id="0"/>
      <w:bookmarkEnd w:id="0"/>
      <w:r w:rsidRPr="00FC4BE5">
        <w:rPr>
          <w:rFonts w:ascii="Melior-Bold" w:hAnsi="Melior-Bold" w:cs="Melior-Bold"/>
          <w:bCs/>
          <w:sz w:val="24"/>
        </w:rPr>
        <w:lastRenderedPageBreak/>
        <w:t>Tad A. Cleve</w:t>
      </w:r>
    </w:p>
    <w:p w:rsidRPr="00FC4BE5" w:rsidR="00777101" w:rsidP="00167CE4" w:rsidRDefault="00FC4BE5" w14:paraId="625C3F5D" w14:textId="35D49007">
      <w:pPr>
        <w:rPr>
          <w:rFonts w:ascii="Melior-Bold" w:hAnsi="Melior-Bold" w:cs="Melior-Bold"/>
          <w:bCs/>
          <w:sz w:val="24"/>
        </w:rPr>
      </w:pPr>
      <w:r w:rsidRPr="00FC4BE5">
        <w:rPr>
          <w:rFonts w:ascii="Melior-Bold" w:hAnsi="Melior-Bold" w:cs="Melior-Bold"/>
          <w:bCs/>
          <w:sz w:val="24"/>
        </w:rPr>
        <w:t>VP of</w:t>
      </w:r>
      <w:r w:rsidRPr="00FC4BE5" w:rsidR="00777101">
        <w:rPr>
          <w:rFonts w:ascii="Melior-Bold" w:hAnsi="Melior-Bold" w:cs="Melior-Bold"/>
          <w:bCs/>
          <w:sz w:val="24"/>
        </w:rPr>
        <w:t xml:space="preserve"> Technical Services</w:t>
      </w:r>
    </w:p>
    <w:p w:rsidRPr="00FC4BE5" w:rsidR="00777101" w:rsidP="00167CE4" w:rsidRDefault="00777101" w14:paraId="68355DCC" w14:textId="07F7ADFA">
      <w:pPr>
        <w:rPr>
          <w:rFonts w:ascii="Melior-Bold" w:hAnsi="Melior-Bold" w:cs="Melior-Bold"/>
          <w:bCs/>
          <w:sz w:val="24"/>
        </w:rPr>
      </w:pPr>
      <w:r w:rsidRPr="00FC4BE5">
        <w:rPr>
          <w:rFonts w:ascii="Melior-Bold" w:hAnsi="Melior-Bold" w:cs="Melior-Bold"/>
          <w:bCs/>
          <w:sz w:val="24"/>
        </w:rPr>
        <w:t>Timber Products Inspection, Inc.</w:t>
      </w:r>
    </w:p>
    <w:p w:rsidRPr="00A85C2B" w:rsidR="00597533" w:rsidP="00167CE4" w:rsidRDefault="00777101" w14:paraId="1CFEAFB4" w14:textId="7A28BA6E">
      <w:pPr>
        <w:rPr>
          <w:rFonts w:ascii="Melior-Bold" w:hAnsi="Melior-Bold" w:cs="Melior-Bold"/>
          <w:bCs/>
          <w:sz w:val="24"/>
        </w:rPr>
      </w:pPr>
      <w:r w:rsidRPr="00A85C2B">
        <w:rPr>
          <w:rFonts w:ascii="Melior-Bold" w:hAnsi="Melior-Bold" w:cs="Melior-Bold"/>
          <w:bCs/>
          <w:sz w:val="24"/>
        </w:rPr>
        <w:t xml:space="preserve">1641 </w:t>
      </w:r>
      <w:proofErr w:type="spellStart"/>
      <w:r w:rsidRPr="00A85C2B">
        <w:rPr>
          <w:rFonts w:ascii="Melior-Bold" w:hAnsi="Melior-Bold" w:cs="Melior-Bold"/>
          <w:bCs/>
          <w:sz w:val="24"/>
        </w:rPr>
        <w:t>Sigman</w:t>
      </w:r>
      <w:proofErr w:type="spellEnd"/>
      <w:r w:rsidRPr="00A85C2B">
        <w:rPr>
          <w:rFonts w:ascii="Melior-Bold" w:hAnsi="Melior-Bold" w:cs="Melior-Bold"/>
          <w:bCs/>
          <w:sz w:val="24"/>
        </w:rPr>
        <w:t xml:space="preserve"> Road</w:t>
      </w:r>
    </w:p>
    <w:p w:rsidRPr="00A85C2B" w:rsidR="00597533" w:rsidP="00167CE4" w:rsidRDefault="00777101" w14:paraId="395DECE8" w14:textId="4557FF13">
      <w:pPr>
        <w:rPr>
          <w:rFonts w:ascii="Melior-Bold" w:hAnsi="Melior-Bold" w:cs="Melior-Bold"/>
          <w:bCs/>
          <w:sz w:val="24"/>
        </w:rPr>
      </w:pPr>
      <w:r w:rsidRPr="00A85C2B">
        <w:rPr>
          <w:rFonts w:ascii="Melior-Bold" w:hAnsi="Melior-Bold" w:cs="Melior-Bold"/>
          <w:bCs/>
          <w:sz w:val="24"/>
        </w:rPr>
        <w:t>Conyers, Georgia 30012</w:t>
      </w:r>
    </w:p>
    <w:p w:rsidRPr="00FC4BE5" w:rsidR="00597533" w:rsidP="00167CE4" w:rsidRDefault="00597533" w14:paraId="63564DD5" w14:textId="1FDB0F70">
      <w:pPr>
        <w:rPr>
          <w:rFonts w:ascii="Melior-Bold" w:hAnsi="Melior-Bold" w:cs="Melior-Bold"/>
          <w:bCs/>
          <w:sz w:val="24"/>
        </w:rPr>
      </w:pPr>
      <w:r w:rsidRPr="00FC4BE5">
        <w:rPr>
          <w:rFonts w:ascii="Melior-Bold" w:hAnsi="Melior-Bold" w:cs="Melior-Bold"/>
          <w:bCs/>
          <w:sz w:val="24"/>
        </w:rPr>
        <w:t>Telephone: (</w:t>
      </w:r>
      <w:r w:rsidRPr="00FC4BE5" w:rsidR="00777101">
        <w:rPr>
          <w:rFonts w:ascii="Melior-Bold" w:hAnsi="Melior-Bold" w:cs="Melior-Bold"/>
          <w:bCs/>
          <w:sz w:val="24"/>
        </w:rPr>
        <w:t>57</w:t>
      </w:r>
      <w:r w:rsidRPr="00FC4BE5">
        <w:rPr>
          <w:rFonts w:ascii="Melior-Bold" w:hAnsi="Melior-Bold" w:cs="Melior-Bold"/>
          <w:bCs/>
          <w:sz w:val="24"/>
        </w:rPr>
        <w:t>3) 3</w:t>
      </w:r>
      <w:r w:rsidRPr="00FC4BE5" w:rsidR="00777101">
        <w:rPr>
          <w:rFonts w:ascii="Melior-Bold" w:hAnsi="Melior-Bold" w:cs="Melior-Bold"/>
          <w:bCs/>
          <w:sz w:val="24"/>
        </w:rPr>
        <w:t>30-2173</w:t>
      </w:r>
    </w:p>
    <w:p w:rsidRPr="00FC4BE5" w:rsidR="00597533" w:rsidP="00167CE4" w:rsidRDefault="000B739E" w14:paraId="00F4BE26" w14:textId="61CEA640">
      <w:pPr>
        <w:rPr>
          <w:rFonts w:ascii="Melior-Bold" w:hAnsi="Melior-Bold" w:cs="Melior-Bold"/>
          <w:bCs/>
          <w:sz w:val="24"/>
        </w:rPr>
      </w:pPr>
      <w:hyperlink w:history="1" r:id="rId8">
        <w:r w:rsidRPr="00FC4BE5" w:rsidR="00777101">
          <w:rPr>
            <w:rStyle w:val="Hyperlink"/>
            <w:rFonts w:ascii="Melior-Bold" w:hAnsi="Melior-Bold" w:cs="Melior-Bold"/>
            <w:bCs/>
            <w:sz w:val="24"/>
          </w:rPr>
          <w:t>tcleve@tpinspection.com</w:t>
        </w:r>
      </w:hyperlink>
    </w:p>
    <w:p w:rsidRPr="00EF6AB8" w:rsidR="00597533" w:rsidP="00167CE4" w:rsidRDefault="00597533" w14:paraId="482F5C25" w14:textId="77777777">
      <w:pPr>
        <w:rPr>
          <w:rFonts w:ascii="Melior-Bold" w:hAnsi="Melior-Bold" w:cs="Melior-Bold"/>
          <w:bCs/>
          <w:sz w:val="24"/>
          <w:highlight w:val="yellow"/>
        </w:rPr>
      </w:pPr>
    </w:p>
    <w:p w:rsidRPr="00A3657D" w:rsidR="007D3B81" w:rsidP="007D3B81" w:rsidRDefault="00057019" w14:paraId="41503EDF" w14:textId="22ACBEFD">
      <w:pPr>
        <w:spacing w:before="100" w:beforeAutospacing="1" w:after="100" w:afterAutospacing="1"/>
        <w:rPr>
          <w:rFonts w:ascii="Melior-Bold" w:hAnsi="Melior-Bold"/>
          <w:sz w:val="24"/>
          <w:szCs w:val="24"/>
          <w:highlight w:val="cyan"/>
        </w:rPr>
      </w:pPr>
      <w:r w:rsidRPr="00A3657D">
        <w:rPr>
          <w:rFonts w:ascii="Melior-Bold" w:hAnsi="Melior-Bold"/>
          <w:sz w:val="24"/>
          <w:szCs w:val="24"/>
        </w:rPr>
        <w:t>Mr. Cleve does not anticipate any difficulty in providing the information required by RUS specs for timber and quality control and inspections</w:t>
      </w:r>
      <w:r w:rsidRPr="00A3657D" w:rsidR="00CF7C4E">
        <w:rPr>
          <w:rFonts w:ascii="Melior-Bold" w:hAnsi="Melior-Bold"/>
          <w:sz w:val="24"/>
          <w:szCs w:val="24"/>
        </w:rPr>
        <w:t xml:space="preserve"> nor has concerns with the time it will take to provide the information</w:t>
      </w:r>
      <w:r w:rsidRPr="00A3657D">
        <w:rPr>
          <w:rFonts w:ascii="Melior-Bold" w:hAnsi="Melior-Bold"/>
          <w:sz w:val="24"/>
          <w:szCs w:val="24"/>
        </w:rPr>
        <w:t xml:space="preserve">. Mr. Cleve stated that he is </w:t>
      </w:r>
      <w:r w:rsidRPr="00A3657D" w:rsidR="00CF7C4E">
        <w:rPr>
          <w:rFonts w:ascii="Melior-Bold" w:hAnsi="Melior-Bold"/>
          <w:sz w:val="24"/>
          <w:szCs w:val="24"/>
        </w:rPr>
        <w:t xml:space="preserve">aware of the reasons for these requests and cannot think of any additional information that should be collected. </w:t>
      </w:r>
      <w:r w:rsidRPr="00A3657D" w:rsidR="00A3657D">
        <w:rPr>
          <w:rFonts w:ascii="Melior-Bold" w:hAnsi="Melior-Bold"/>
          <w:sz w:val="24"/>
          <w:szCs w:val="24"/>
        </w:rPr>
        <w:t>Mr. Cleve stated that he is aware of the nature and extent of confidentiality, especially when collection personal identifying information.</w:t>
      </w:r>
    </w:p>
    <w:p w:rsidRPr="007F3C0A" w:rsidR="007F3C0A" w:rsidP="00F54803" w:rsidRDefault="007F3C0A" w14:paraId="4C5AFDDF" w14:textId="77777777">
      <w:pPr>
        <w:rPr>
          <w:rFonts w:ascii="Melior-Bold" w:hAnsi="Melior-Bold" w:cs="Melior-Bold"/>
          <w:bCs/>
          <w:sz w:val="24"/>
          <w:highlight w:val="yellow"/>
        </w:rPr>
      </w:pPr>
    </w:p>
    <w:p w:rsidRPr="007F3C0A" w:rsidR="00597533" w:rsidP="00167CE4" w:rsidRDefault="007F3C0A" w14:paraId="7EC31742" w14:textId="35B2866C">
      <w:pPr>
        <w:rPr>
          <w:rFonts w:ascii="Melior-Bold" w:hAnsi="Melior-Bold" w:cs="Melior-Bold"/>
          <w:bCs/>
          <w:sz w:val="24"/>
        </w:rPr>
      </w:pPr>
      <w:r w:rsidRPr="007F3C0A">
        <w:rPr>
          <w:rFonts w:ascii="Melior-Bold" w:hAnsi="Melior-Bold" w:cs="Melior-Bold"/>
          <w:bCs/>
          <w:sz w:val="24"/>
        </w:rPr>
        <w:t>Brooks Auld</w:t>
      </w:r>
    </w:p>
    <w:p w:rsidRPr="007F3C0A" w:rsidR="00F01465" w:rsidP="00167CE4" w:rsidRDefault="007F3C0A" w14:paraId="0D82B85D" w14:textId="641306A9">
      <w:pPr>
        <w:rPr>
          <w:rFonts w:ascii="Melior-Bold" w:hAnsi="Melior-Bold" w:cs="Melior-Bold"/>
          <w:bCs/>
          <w:sz w:val="24"/>
        </w:rPr>
      </w:pPr>
      <w:r w:rsidRPr="007F3C0A">
        <w:rPr>
          <w:rFonts w:ascii="Melior-Bold" w:hAnsi="Melior-Bold" w:cs="Melior-Bold"/>
          <w:bCs/>
          <w:sz w:val="24"/>
        </w:rPr>
        <w:t>National Sales Manager</w:t>
      </w:r>
    </w:p>
    <w:p w:rsidRPr="007F3C0A" w:rsidR="00F01465" w:rsidP="00167CE4" w:rsidRDefault="00F01465" w14:paraId="6AE77E41" w14:textId="41765FF0">
      <w:pPr>
        <w:rPr>
          <w:rFonts w:ascii="Melior-Bold" w:hAnsi="Melior-Bold" w:cs="Melior-Bold"/>
          <w:bCs/>
          <w:sz w:val="24"/>
        </w:rPr>
      </w:pPr>
      <w:r w:rsidRPr="007F3C0A">
        <w:rPr>
          <w:rFonts w:ascii="Melior-Bold" w:hAnsi="Melior-Bold" w:cs="Melior-Bold"/>
          <w:bCs/>
          <w:sz w:val="24"/>
        </w:rPr>
        <w:t>Brooks Manufacturing, Co.</w:t>
      </w:r>
    </w:p>
    <w:p w:rsidRPr="007F3C0A" w:rsidR="00F01465" w:rsidP="00167CE4" w:rsidRDefault="00F01465" w14:paraId="052A43C4" w14:textId="35B681B7">
      <w:pPr>
        <w:rPr>
          <w:rFonts w:ascii="Melior-Bold" w:hAnsi="Melior-Bold" w:cs="Melior-Bold"/>
          <w:bCs/>
          <w:sz w:val="24"/>
        </w:rPr>
      </w:pPr>
      <w:r w:rsidRPr="007F3C0A">
        <w:rPr>
          <w:rFonts w:ascii="Melior-Bold" w:hAnsi="Melior-Bold" w:cs="Melior-Bold"/>
          <w:bCs/>
          <w:sz w:val="24"/>
        </w:rPr>
        <w:t>2120 Pacific Street</w:t>
      </w:r>
    </w:p>
    <w:p w:rsidRPr="007F3C0A" w:rsidR="00597533" w:rsidP="00167CE4" w:rsidRDefault="00F01465" w14:paraId="104176A1" w14:textId="6FEF1183">
      <w:pPr>
        <w:rPr>
          <w:rFonts w:ascii="Melior-Bold" w:hAnsi="Melior-Bold" w:cs="Melior-Bold"/>
          <w:bCs/>
          <w:sz w:val="24"/>
        </w:rPr>
      </w:pPr>
      <w:r w:rsidRPr="007F3C0A">
        <w:rPr>
          <w:rFonts w:ascii="Melior-Bold" w:hAnsi="Melior-Bold" w:cs="Melior-Bold"/>
          <w:bCs/>
          <w:sz w:val="24"/>
        </w:rPr>
        <w:t>Bellingham, Washington 98229</w:t>
      </w:r>
    </w:p>
    <w:p w:rsidRPr="007F3C0A" w:rsidR="00597533" w:rsidP="00167CE4" w:rsidRDefault="00597533" w14:paraId="3A70A8C0" w14:textId="7C63B90E">
      <w:pPr>
        <w:rPr>
          <w:rFonts w:ascii="Melior-Bold" w:hAnsi="Melior-Bold" w:cs="Melior-Bold"/>
          <w:bCs/>
          <w:sz w:val="24"/>
        </w:rPr>
      </w:pPr>
      <w:r w:rsidRPr="007F3C0A">
        <w:rPr>
          <w:rFonts w:ascii="Melior-Bold" w:hAnsi="Melior-Bold" w:cs="Melior-Bold"/>
          <w:bCs/>
          <w:sz w:val="24"/>
        </w:rPr>
        <w:t>Telephone: (</w:t>
      </w:r>
      <w:r w:rsidRPr="007F3C0A" w:rsidR="00F01465">
        <w:rPr>
          <w:rFonts w:ascii="Melior-Bold" w:hAnsi="Melior-Bold" w:cs="Melior-Bold"/>
          <w:bCs/>
          <w:sz w:val="24"/>
        </w:rPr>
        <w:t>360</w:t>
      </w:r>
      <w:r w:rsidRPr="007F3C0A">
        <w:rPr>
          <w:rFonts w:ascii="Melior-Bold" w:hAnsi="Melior-Bold" w:cs="Melior-Bold"/>
          <w:bCs/>
          <w:sz w:val="24"/>
        </w:rPr>
        <w:t xml:space="preserve">) </w:t>
      </w:r>
      <w:r w:rsidRPr="007F3C0A" w:rsidR="00F01465">
        <w:rPr>
          <w:rFonts w:ascii="Melior-Bold" w:hAnsi="Melior-Bold" w:cs="Melior-Bold"/>
          <w:bCs/>
          <w:sz w:val="24"/>
        </w:rPr>
        <w:t>733-1700</w:t>
      </w:r>
    </w:p>
    <w:p w:rsidRPr="007F3C0A" w:rsidR="00597533" w:rsidP="00167CE4" w:rsidRDefault="000B739E" w14:paraId="0F069250" w14:textId="671BD8F5">
      <w:pPr>
        <w:rPr>
          <w:rFonts w:ascii="Melior-Bold" w:hAnsi="Melior-Bold" w:cs="Melior-Bold"/>
          <w:bCs/>
          <w:sz w:val="24"/>
        </w:rPr>
      </w:pPr>
      <w:hyperlink w:history="1" r:id="rId9">
        <w:r w:rsidRPr="007F3C0A" w:rsidR="007F3C0A">
          <w:rPr>
            <w:rStyle w:val="Hyperlink"/>
            <w:rFonts w:ascii="Melior-Bold" w:hAnsi="Melior-Bold" w:cs="Melior-Bold"/>
            <w:bCs/>
            <w:sz w:val="24"/>
          </w:rPr>
          <w:t>bauld@brooksmfg.com</w:t>
        </w:r>
      </w:hyperlink>
    </w:p>
    <w:p w:rsidRPr="004A1E6C" w:rsidR="00597533" w:rsidP="00167CE4" w:rsidRDefault="00597533" w14:paraId="0A27C242" w14:textId="77777777">
      <w:pPr>
        <w:rPr>
          <w:rFonts w:ascii="Melior-Bold" w:hAnsi="Melior-Bold" w:cs="Melior-Bold"/>
          <w:bCs/>
          <w:sz w:val="24"/>
        </w:rPr>
      </w:pPr>
    </w:p>
    <w:p w:rsidRPr="004A1E6C" w:rsidR="007F3C0A" w:rsidP="007F3C0A" w:rsidRDefault="00F54803" w14:paraId="042C1365" w14:textId="74A9C0BC">
      <w:pPr>
        <w:rPr>
          <w:rFonts w:ascii="Melior-Bold" w:hAnsi="Melior-Bold"/>
          <w:sz w:val="24"/>
          <w:szCs w:val="24"/>
        </w:rPr>
      </w:pPr>
      <w:r w:rsidRPr="004A1E6C">
        <w:rPr>
          <w:rFonts w:ascii="Melior-Bold" w:hAnsi="Melior-Bold"/>
          <w:sz w:val="24"/>
          <w:szCs w:val="24"/>
        </w:rPr>
        <w:t>Mr. Brooks states that i</w:t>
      </w:r>
      <w:r w:rsidRPr="004A1E6C" w:rsidR="007F3C0A">
        <w:rPr>
          <w:rFonts w:ascii="Melior-Bold" w:hAnsi="Melior-Bold"/>
          <w:sz w:val="24"/>
          <w:szCs w:val="24"/>
        </w:rPr>
        <w:t>n general, Brooks Manufacturing Co., do</w:t>
      </w:r>
      <w:r w:rsidRPr="004A1E6C">
        <w:rPr>
          <w:rFonts w:ascii="Melior-Bold" w:hAnsi="Melior-Bold"/>
          <w:sz w:val="24"/>
          <w:szCs w:val="24"/>
        </w:rPr>
        <w:t>es</w:t>
      </w:r>
      <w:r w:rsidRPr="004A1E6C" w:rsidR="007F3C0A">
        <w:rPr>
          <w:rFonts w:ascii="Melior-Bold" w:hAnsi="Melior-Bold"/>
          <w:sz w:val="24"/>
          <w:szCs w:val="24"/>
        </w:rPr>
        <w:t xml:space="preserve"> not have a problem with the current RUS Specification for Quality Control and Inspection of Timber Products as a process</w:t>
      </w:r>
      <w:r w:rsidRPr="004A1E6C">
        <w:rPr>
          <w:rFonts w:ascii="Melior-Bold" w:hAnsi="Melior-Bold"/>
          <w:sz w:val="24"/>
          <w:szCs w:val="24"/>
        </w:rPr>
        <w:t xml:space="preserve"> and they</w:t>
      </w:r>
      <w:r w:rsidRPr="004A1E6C" w:rsidR="007F3C0A">
        <w:rPr>
          <w:rFonts w:ascii="Melior-Bold" w:hAnsi="Melior-Bold"/>
          <w:sz w:val="24"/>
          <w:szCs w:val="24"/>
        </w:rPr>
        <w:t xml:space="preserve"> do not have any trouble complying with RUS standards for timber products. </w:t>
      </w:r>
      <w:r w:rsidRPr="004A1E6C">
        <w:rPr>
          <w:rFonts w:ascii="Melior-Bold" w:hAnsi="Melior-Bold"/>
          <w:sz w:val="24"/>
          <w:szCs w:val="24"/>
        </w:rPr>
        <w:t xml:space="preserve"> </w:t>
      </w:r>
    </w:p>
    <w:p w:rsidRPr="004A1E6C" w:rsidR="00F54803" w:rsidP="007F3C0A" w:rsidRDefault="00F54803" w14:paraId="2F53DEDD" w14:textId="3F9993C9">
      <w:pPr>
        <w:rPr>
          <w:rFonts w:ascii="Melior-Bold" w:hAnsi="Melior-Bold"/>
          <w:sz w:val="24"/>
          <w:szCs w:val="24"/>
        </w:rPr>
      </w:pPr>
    </w:p>
    <w:p w:rsidRPr="004A1E6C" w:rsidR="00215ED2" w:rsidP="007F3C0A" w:rsidRDefault="00F54803" w14:paraId="46C5A52D" w14:textId="50898FF3">
      <w:pPr>
        <w:rPr>
          <w:rFonts w:ascii="Melior-Bold" w:hAnsi="Melior-Bold"/>
          <w:sz w:val="24"/>
          <w:szCs w:val="24"/>
        </w:rPr>
      </w:pPr>
      <w:r w:rsidRPr="004A1E6C">
        <w:rPr>
          <w:rFonts w:ascii="Melior-Bold" w:hAnsi="Melior-Bold"/>
          <w:sz w:val="24"/>
          <w:szCs w:val="24"/>
        </w:rPr>
        <w:t>Mr. Brooks did comment that the incorporation of RUS Bulletin</w:t>
      </w:r>
      <w:r w:rsidRPr="004A1E6C" w:rsidR="00215ED2">
        <w:rPr>
          <w:rFonts w:ascii="Melior-Bold" w:hAnsi="Melior-Bold"/>
          <w:sz w:val="24"/>
          <w:szCs w:val="24"/>
        </w:rPr>
        <w:t xml:space="preserve">s (specifically 1728H-701) </w:t>
      </w:r>
      <w:r w:rsidRPr="004A1E6C">
        <w:rPr>
          <w:rFonts w:ascii="Melior-Bold" w:hAnsi="Melior-Bold"/>
          <w:sz w:val="24"/>
          <w:szCs w:val="24"/>
        </w:rPr>
        <w:t xml:space="preserve">into the Federal Register has </w:t>
      </w:r>
      <w:r w:rsidRPr="004A1E6C" w:rsidR="0018508B">
        <w:rPr>
          <w:rFonts w:ascii="Melior-Bold" w:hAnsi="Melior-Bold"/>
          <w:sz w:val="24"/>
          <w:szCs w:val="24"/>
        </w:rPr>
        <w:t xml:space="preserve">reduced its ease of </w:t>
      </w:r>
      <w:r w:rsidRPr="004A1E6C">
        <w:rPr>
          <w:rFonts w:ascii="Melior-Bold" w:hAnsi="Melior-Bold"/>
          <w:sz w:val="24"/>
          <w:szCs w:val="24"/>
        </w:rPr>
        <w:t>use. Mr. Brooks</w:t>
      </w:r>
      <w:r w:rsidRPr="004A1E6C" w:rsidR="00215ED2">
        <w:rPr>
          <w:rFonts w:ascii="Melior-Bold" w:hAnsi="Melior-Bold"/>
          <w:sz w:val="24"/>
          <w:szCs w:val="24"/>
        </w:rPr>
        <w:t xml:space="preserve"> is concerned that the format in the Federal Register will make the information within the RUS Bulletin incohesive</w:t>
      </w:r>
      <w:r w:rsidRPr="004A1E6C" w:rsidR="003F4FE8">
        <w:rPr>
          <w:rFonts w:ascii="Melior-Bold" w:hAnsi="Melior-Bold"/>
          <w:sz w:val="24"/>
          <w:szCs w:val="24"/>
        </w:rPr>
        <w:t xml:space="preserve"> and recommends keeping the RUS Bulletin separate from the Federal Register</w:t>
      </w:r>
      <w:r w:rsidRPr="004A1E6C" w:rsidR="00215ED2">
        <w:rPr>
          <w:rFonts w:ascii="Melior-Bold" w:hAnsi="Melior-Bold"/>
          <w:sz w:val="24"/>
          <w:szCs w:val="24"/>
        </w:rPr>
        <w:t>. Mr. Brooks is also recommending more flexibility when it comes to allowing RUS to adapt to changing technology by including provisions that would allow for a faster review of new materials.</w:t>
      </w:r>
    </w:p>
    <w:p w:rsidRPr="00EF6AB8" w:rsidR="00162D3C" w:rsidP="00167CE4" w:rsidRDefault="00162D3C" w14:paraId="33C5FA64" w14:textId="77777777">
      <w:pPr>
        <w:rPr>
          <w:rFonts w:ascii="Melior-Bold" w:hAnsi="Melior-Bold" w:cs="Melior-Bold"/>
          <w:bCs/>
          <w:sz w:val="24"/>
          <w:highlight w:val="yellow"/>
        </w:rPr>
      </w:pPr>
    </w:p>
    <w:p w:rsidRPr="00703BE9" w:rsidR="00F259E7" w:rsidP="00F259E7" w:rsidRDefault="00F259E7" w14:paraId="7B81DEF9" w14:textId="69AD6429">
      <w:pPr>
        <w:rPr>
          <w:rFonts w:ascii="Times New Roman" w:hAnsi="Times New Roman"/>
          <w:b/>
          <w:sz w:val="24"/>
        </w:rPr>
      </w:pPr>
      <w:r w:rsidRPr="00703BE9">
        <w:rPr>
          <w:rFonts w:ascii="Times New Roman" w:hAnsi="Times New Roman"/>
          <w:b/>
          <w:sz w:val="24"/>
        </w:rPr>
        <w:t xml:space="preserve"> 9.  </w:t>
      </w:r>
      <w:r w:rsidRPr="00703BE9">
        <w:rPr>
          <w:rFonts w:ascii="Times New Roman" w:hAnsi="Times New Roman"/>
          <w:b/>
          <w:sz w:val="24"/>
          <w:u w:val="single"/>
        </w:rPr>
        <w:t>Explain any decision to provide any payment or gift to respondents, other</w:t>
      </w:r>
      <w:r w:rsidRPr="00703BE9" w:rsidR="00A51BD6">
        <w:rPr>
          <w:rFonts w:ascii="Times New Roman" w:hAnsi="Times New Roman"/>
          <w:b/>
          <w:sz w:val="24"/>
          <w:u w:val="single"/>
        </w:rPr>
        <w:t xml:space="preserve"> than remun</w:t>
      </w:r>
      <w:r w:rsidRPr="00703BE9">
        <w:rPr>
          <w:rFonts w:ascii="Times New Roman" w:hAnsi="Times New Roman"/>
          <w:b/>
          <w:sz w:val="24"/>
          <w:u w:val="single"/>
        </w:rPr>
        <w:t>eration of contractors or grantees</w:t>
      </w:r>
      <w:r w:rsidRPr="00703BE9">
        <w:rPr>
          <w:rFonts w:ascii="Times New Roman" w:hAnsi="Times New Roman"/>
          <w:b/>
          <w:sz w:val="24"/>
        </w:rPr>
        <w:t>.</w:t>
      </w:r>
    </w:p>
    <w:p w:rsidRPr="00703BE9" w:rsidR="00F259E7" w:rsidP="00F259E7" w:rsidRDefault="00F259E7" w14:paraId="4053E3B4" w14:textId="77777777">
      <w:pPr>
        <w:rPr>
          <w:rFonts w:ascii="Times New Roman" w:hAnsi="Times New Roman"/>
          <w:b/>
          <w:sz w:val="24"/>
        </w:rPr>
      </w:pPr>
    </w:p>
    <w:p w:rsidRPr="00703BE9" w:rsidR="00F259E7" w:rsidP="00F259E7" w:rsidRDefault="001C1A4D" w14:paraId="6D5343EF" w14:textId="77777777">
      <w:pPr>
        <w:rPr>
          <w:rFonts w:ascii="Times New Roman" w:hAnsi="Times New Roman"/>
          <w:sz w:val="24"/>
        </w:rPr>
      </w:pPr>
      <w:r w:rsidRPr="00703BE9">
        <w:rPr>
          <w:rFonts w:ascii="Times New Roman" w:hAnsi="Times New Roman"/>
          <w:sz w:val="24"/>
        </w:rPr>
        <w:t>There are n</w:t>
      </w:r>
      <w:r w:rsidRPr="00703BE9" w:rsidR="00154920">
        <w:rPr>
          <w:rFonts w:ascii="Times New Roman" w:hAnsi="Times New Roman"/>
          <w:sz w:val="24"/>
        </w:rPr>
        <w:t>o payment or gift to respondents</w:t>
      </w:r>
      <w:r w:rsidRPr="00703BE9" w:rsidR="00F259E7">
        <w:rPr>
          <w:rFonts w:ascii="Times New Roman" w:hAnsi="Times New Roman"/>
          <w:sz w:val="24"/>
        </w:rPr>
        <w:t>.</w:t>
      </w:r>
    </w:p>
    <w:p w:rsidRPr="00703BE9" w:rsidR="00F259E7" w:rsidP="00F259E7" w:rsidRDefault="00F259E7" w14:paraId="03F1A589" w14:textId="77777777">
      <w:pPr>
        <w:rPr>
          <w:rFonts w:ascii="Times New Roman" w:hAnsi="Times New Roman"/>
          <w:b/>
          <w:sz w:val="24"/>
        </w:rPr>
      </w:pPr>
      <w:r w:rsidRPr="00703BE9">
        <w:rPr>
          <w:rFonts w:ascii="Times New Roman" w:hAnsi="Times New Roman"/>
          <w:b/>
          <w:sz w:val="24"/>
        </w:rPr>
        <w:t xml:space="preserve">10.  </w:t>
      </w:r>
      <w:r w:rsidRPr="00703BE9">
        <w:rPr>
          <w:rFonts w:ascii="Times New Roman" w:hAnsi="Times New Roman"/>
          <w:b/>
          <w:sz w:val="24"/>
          <w:u w:val="single"/>
        </w:rPr>
        <w:t>Describe any assurance of confidentiality provided to respondents and the basis for the assurance in statute, regulation, or Agency policy</w:t>
      </w:r>
      <w:r w:rsidRPr="00703BE9">
        <w:rPr>
          <w:rFonts w:ascii="Times New Roman" w:hAnsi="Times New Roman"/>
          <w:b/>
          <w:sz w:val="24"/>
        </w:rPr>
        <w:t>.</w:t>
      </w:r>
    </w:p>
    <w:p w:rsidRPr="00703BE9" w:rsidR="00F259E7" w:rsidP="00F259E7" w:rsidRDefault="00F259E7" w14:paraId="68683576" w14:textId="77777777">
      <w:pPr>
        <w:rPr>
          <w:rFonts w:ascii="Times New Roman" w:hAnsi="Times New Roman"/>
          <w:sz w:val="24"/>
        </w:rPr>
      </w:pPr>
    </w:p>
    <w:p w:rsidRPr="00703BE9" w:rsidR="00F259E7" w:rsidP="00F259E7" w:rsidRDefault="00F259E7" w14:paraId="00D7CEA8" w14:textId="77777777">
      <w:pPr>
        <w:rPr>
          <w:rFonts w:ascii="Times New Roman" w:hAnsi="Times New Roman"/>
          <w:sz w:val="24"/>
        </w:rPr>
      </w:pPr>
      <w:r w:rsidRPr="00703BE9">
        <w:rPr>
          <w:rFonts w:ascii="Times New Roman" w:hAnsi="Times New Roman"/>
          <w:sz w:val="24"/>
        </w:rPr>
        <w:t>No assurances of confidentiality have bee</w:t>
      </w:r>
      <w:r w:rsidRPr="00703BE9" w:rsidR="00B52475">
        <w:rPr>
          <w:rFonts w:ascii="Times New Roman" w:hAnsi="Times New Roman"/>
          <w:sz w:val="24"/>
        </w:rPr>
        <w:t>n</w:t>
      </w:r>
      <w:r w:rsidRPr="00703BE9">
        <w:rPr>
          <w:rFonts w:ascii="Times New Roman" w:hAnsi="Times New Roman"/>
          <w:sz w:val="24"/>
        </w:rPr>
        <w:t xml:space="preserve"> provided.</w:t>
      </w:r>
    </w:p>
    <w:p w:rsidRPr="00703BE9" w:rsidR="00F259E7" w:rsidP="00F259E7" w:rsidRDefault="00F259E7" w14:paraId="445ED9C6" w14:textId="77777777">
      <w:pPr>
        <w:rPr>
          <w:rFonts w:ascii="Times New Roman" w:hAnsi="Times New Roman"/>
          <w:b/>
          <w:sz w:val="24"/>
        </w:rPr>
      </w:pPr>
      <w:r w:rsidRPr="00703BE9">
        <w:rPr>
          <w:rFonts w:ascii="Times New Roman" w:hAnsi="Times New Roman"/>
          <w:b/>
          <w:sz w:val="24"/>
        </w:rPr>
        <w:lastRenderedPageBreak/>
        <w:t xml:space="preserve">11.  </w:t>
      </w:r>
      <w:r w:rsidRPr="00703BE9">
        <w:rPr>
          <w:rFonts w:ascii="Times New Roman" w:hAnsi="Times New Roman"/>
          <w:b/>
          <w:sz w:val="24"/>
          <w:u w:val="single"/>
        </w:rPr>
        <w:t>Provide additional justification for any question of a sensitive nature, such as sexual behavior or attitudes, religious beliefs, and other matters that are commonly considered private</w:t>
      </w:r>
      <w:r w:rsidRPr="00703BE9">
        <w:rPr>
          <w:rFonts w:ascii="Times New Roman" w:hAnsi="Times New Roman"/>
          <w:b/>
          <w:sz w:val="24"/>
        </w:rPr>
        <w:t>.</w:t>
      </w:r>
    </w:p>
    <w:p w:rsidRPr="00703BE9" w:rsidR="00F259E7" w:rsidP="00F259E7" w:rsidRDefault="00F259E7" w14:paraId="05D54D23" w14:textId="77777777">
      <w:pPr>
        <w:rPr>
          <w:rFonts w:ascii="Times New Roman" w:hAnsi="Times New Roman"/>
          <w:sz w:val="24"/>
        </w:rPr>
      </w:pPr>
    </w:p>
    <w:p w:rsidRPr="00703BE9" w:rsidR="00F259E7" w:rsidP="00F259E7" w:rsidRDefault="00F259E7" w14:paraId="62FCE0C6" w14:textId="77777777">
      <w:pPr>
        <w:rPr>
          <w:rFonts w:ascii="Times New Roman" w:hAnsi="Times New Roman"/>
          <w:sz w:val="24"/>
        </w:rPr>
      </w:pPr>
      <w:r w:rsidRPr="00703BE9">
        <w:rPr>
          <w:rFonts w:ascii="Times New Roman" w:hAnsi="Times New Roman"/>
          <w:sz w:val="24"/>
        </w:rPr>
        <w:t>There are no questions of a sensitive nature.</w:t>
      </w:r>
    </w:p>
    <w:p w:rsidRPr="00703BE9" w:rsidR="00F259E7" w:rsidP="00F259E7" w:rsidRDefault="00F259E7" w14:paraId="1A47FA74" w14:textId="77777777">
      <w:pPr>
        <w:rPr>
          <w:rFonts w:ascii="Times New Roman" w:hAnsi="Times New Roman"/>
          <w:sz w:val="24"/>
        </w:rPr>
      </w:pPr>
    </w:p>
    <w:p w:rsidRPr="00703BE9" w:rsidR="00F259E7" w:rsidP="00F259E7" w:rsidRDefault="00F259E7" w14:paraId="565FE48B" w14:textId="77777777">
      <w:pPr>
        <w:rPr>
          <w:rFonts w:ascii="Times New Roman" w:hAnsi="Times New Roman"/>
          <w:b/>
          <w:sz w:val="24"/>
        </w:rPr>
      </w:pPr>
      <w:r w:rsidRPr="00703BE9">
        <w:rPr>
          <w:rFonts w:ascii="Times New Roman" w:hAnsi="Times New Roman"/>
          <w:b/>
          <w:sz w:val="24"/>
        </w:rPr>
        <w:t xml:space="preserve">12.  </w:t>
      </w:r>
      <w:r w:rsidRPr="00703BE9">
        <w:rPr>
          <w:rFonts w:ascii="Times New Roman" w:hAnsi="Times New Roman"/>
          <w:b/>
          <w:sz w:val="24"/>
          <w:u w:val="single"/>
        </w:rPr>
        <w:t>Provide estimates of the hour burden of the collection of information</w:t>
      </w:r>
      <w:r w:rsidRPr="00703BE9">
        <w:rPr>
          <w:rFonts w:ascii="Times New Roman" w:hAnsi="Times New Roman"/>
          <w:b/>
          <w:sz w:val="24"/>
        </w:rPr>
        <w:t>.</w:t>
      </w:r>
    </w:p>
    <w:p w:rsidRPr="00703BE9" w:rsidR="00F259E7" w:rsidP="00F259E7" w:rsidRDefault="00F259E7" w14:paraId="37CF8F60" w14:textId="77777777">
      <w:pPr>
        <w:rPr>
          <w:rFonts w:ascii="Times New Roman" w:hAnsi="Times New Roman"/>
          <w:sz w:val="24"/>
        </w:rPr>
      </w:pPr>
    </w:p>
    <w:p w:rsidRPr="00703BE9" w:rsidR="00242CA4" w:rsidP="004635EF" w:rsidRDefault="00F259E7" w14:paraId="30BC186A" w14:textId="1F68B07F">
      <w:pPr>
        <w:rPr>
          <w:rFonts w:ascii="Times New Roman" w:hAnsi="Times New Roman"/>
          <w:sz w:val="24"/>
        </w:rPr>
      </w:pPr>
      <w:r w:rsidRPr="00703BE9">
        <w:rPr>
          <w:rFonts w:ascii="Times New Roman" w:hAnsi="Times New Roman"/>
          <w:sz w:val="24"/>
        </w:rPr>
        <w:t>The</w:t>
      </w:r>
      <w:r w:rsidRPr="00703BE9" w:rsidR="00FC1A6C">
        <w:rPr>
          <w:rFonts w:ascii="Times New Roman" w:hAnsi="Times New Roman"/>
          <w:sz w:val="24"/>
        </w:rPr>
        <w:t xml:space="preserve"> agency </w:t>
      </w:r>
      <w:proofErr w:type="gramStart"/>
      <w:r w:rsidRPr="00703BE9" w:rsidR="00FC1A6C">
        <w:rPr>
          <w:rFonts w:ascii="Times New Roman" w:hAnsi="Times New Roman"/>
          <w:sz w:val="24"/>
        </w:rPr>
        <w:t>estimate</w:t>
      </w:r>
      <w:proofErr w:type="gramEnd"/>
      <w:r w:rsidRPr="00703BE9" w:rsidR="00FC1A6C">
        <w:rPr>
          <w:rFonts w:ascii="Times New Roman" w:hAnsi="Times New Roman"/>
          <w:sz w:val="24"/>
        </w:rPr>
        <w:t xml:space="preserve"> for</w:t>
      </w:r>
      <w:r w:rsidRPr="00703BE9">
        <w:rPr>
          <w:rFonts w:ascii="Times New Roman" w:hAnsi="Times New Roman"/>
          <w:sz w:val="24"/>
        </w:rPr>
        <w:t xml:space="preserve"> burden </w:t>
      </w:r>
      <w:r w:rsidRPr="00703BE9" w:rsidR="00E030D9">
        <w:rPr>
          <w:rFonts w:ascii="Times New Roman" w:hAnsi="Times New Roman"/>
          <w:sz w:val="24"/>
        </w:rPr>
        <w:t xml:space="preserve">hours </w:t>
      </w:r>
      <w:r w:rsidRPr="00703BE9">
        <w:rPr>
          <w:rFonts w:ascii="Times New Roman" w:hAnsi="Times New Roman"/>
          <w:sz w:val="24"/>
        </w:rPr>
        <w:t xml:space="preserve">associated with </w:t>
      </w:r>
      <w:r w:rsidRPr="00703BE9" w:rsidR="0068672C">
        <w:rPr>
          <w:rFonts w:ascii="Times New Roman" w:hAnsi="Times New Roman"/>
          <w:sz w:val="24"/>
        </w:rPr>
        <w:t xml:space="preserve">this </w:t>
      </w:r>
      <w:r w:rsidRPr="00703BE9">
        <w:rPr>
          <w:rFonts w:ascii="Times New Roman" w:hAnsi="Times New Roman"/>
          <w:sz w:val="24"/>
        </w:rPr>
        <w:t>information collection</w:t>
      </w:r>
      <w:r w:rsidRPr="00703BE9" w:rsidR="00FC1A6C">
        <w:rPr>
          <w:rFonts w:ascii="Times New Roman" w:hAnsi="Times New Roman"/>
          <w:sz w:val="24"/>
        </w:rPr>
        <w:t xml:space="preserve"> </w:t>
      </w:r>
      <w:r w:rsidRPr="00703BE9">
        <w:rPr>
          <w:rFonts w:ascii="Times New Roman" w:hAnsi="Times New Roman"/>
          <w:sz w:val="24"/>
        </w:rPr>
        <w:t>is</w:t>
      </w:r>
      <w:r w:rsidRPr="00703BE9" w:rsidR="008E3531">
        <w:rPr>
          <w:rFonts w:ascii="Times New Roman" w:hAnsi="Times New Roman"/>
          <w:sz w:val="24"/>
        </w:rPr>
        <w:t xml:space="preserve"> 20,333 hours</w:t>
      </w:r>
      <w:r w:rsidRPr="00703BE9" w:rsidR="00FC1A6C">
        <w:rPr>
          <w:rFonts w:ascii="Times New Roman" w:hAnsi="Times New Roman"/>
          <w:sz w:val="24"/>
        </w:rPr>
        <w:t xml:space="preserve"> and th</w:t>
      </w:r>
      <w:r w:rsidRPr="00703BE9" w:rsidR="006746FE">
        <w:rPr>
          <w:rFonts w:ascii="Times New Roman" w:hAnsi="Times New Roman"/>
          <w:sz w:val="24"/>
        </w:rPr>
        <w:t xml:space="preserve">e estimated </w:t>
      </w:r>
      <w:r w:rsidRPr="00703BE9" w:rsidR="008F6780">
        <w:rPr>
          <w:rFonts w:ascii="Times New Roman" w:hAnsi="Times New Roman"/>
          <w:sz w:val="24"/>
        </w:rPr>
        <w:t xml:space="preserve">annual cost </w:t>
      </w:r>
      <w:r w:rsidRPr="000A6C84" w:rsidR="008F6780">
        <w:rPr>
          <w:rFonts w:ascii="Times New Roman" w:hAnsi="Times New Roman"/>
          <w:sz w:val="24"/>
        </w:rPr>
        <w:t>is $2</w:t>
      </w:r>
      <w:r w:rsidRPr="000A6C84" w:rsidR="008F56B4">
        <w:rPr>
          <w:rFonts w:ascii="Times New Roman" w:hAnsi="Times New Roman"/>
          <w:sz w:val="24"/>
        </w:rPr>
        <w:t>,</w:t>
      </w:r>
      <w:r w:rsidRPr="000A6C84" w:rsidR="000A6C84">
        <w:rPr>
          <w:rFonts w:ascii="Times New Roman" w:hAnsi="Times New Roman"/>
          <w:sz w:val="24"/>
        </w:rPr>
        <w:t>222</w:t>
      </w:r>
      <w:r w:rsidRPr="000A6C84" w:rsidR="0023458B">
        <w:rPr>
          <w:rFonts w:ascii="Times New Roman" w:hAnsi="Times New Roman"/>
          <w:sz w:val="24"/>
        </w:rPr>
        <w:t>,</w:t>
      </w:r>
      <w:r w:rsidRPr="000A6C84" w:rsidR="000A6C84">
        <w:rPr>
          <w:rFonts w:ascii="Times New Roman" w:hAnsi="Times New Roman"/>
          <w:sz w:val="24"/>
        </w:rPr>
        <w:t>980</w:t>
      </w:r>
      <w:r w:rsidRPr="000A6C84" w:rsidR="006746FE">
        <w:rPr>
          <w:rFonts w:ascii="Times New Roman" w:hAnsi="Times New Roman"/>
          <w:sz w:val="24"/>
        </w:rPr>
        <w:t>.</w:t>
      </w:r>
      <w:r w:rsidRPr="000A6C84" w:rsidR="00242CA4">
        <w:rPr>
          <w:rFonts w:ascii="Times New Roman" w:hAnsi="Times New Roman"/>
          <w:sz w:val="24"/>
        </w:rPr>
        <w:t xml:space="preserve"> </w:t>
      </w:r>
      <w:r w:rsidRPr="000A6C84" w:rsidR="008F6780">
        <w:rPr>
          <w:rFonts w:ascii="Times New Roman" w:hAnsi="Times New Roman"/>
          <w:sz w:val="24"/>
        </w:rPr>
        <w:t>The</w:t>
      </w:r>
      <w:r w:rsidRPr="000A6C84">
        <w:rPr>
          <w:rFonts w:ascii="Times New Roman" w:hAnsi="Times New Roman"/>
          <w:sz w:val="24"/>
        </w:rPr>
        <w:t xml:space="preserve"> burden</w:t>
      </w:r>
      <w:r w:rsidRPr="00703BE9">
        <w:rPr>
          <w:rFonts w:ascii="Times New Roman" w:hAnsi="Times New Roman"/>
          <w:sz w:val="24"/>
        </w:rPr>
        <w:t xml:space="preserve"> consi</w:t>
      </w:r>
      <w:r w:rsidRPr="00703BE9" w:rsidR="00DD78A8">
        <w:rPr>
          <w:rFonts w:ascii="Times New Roman" w:hAnsi="Times New Roman"/>
          <w:sz w:val="24"/>
        </w:rPr>
        <w:t>sts of the inspection of about 2</w:t>
      </w:r>
      <w:r w:rsidRPr="00703BE9">
        <w:rPr>
          <w:rFonts w:ascii="Times New Roman" w:hAnsi="Times New Roman"/>
          <w:sz w:val="24"/>
        </w:rPr>
        <w:t xml:space="preserve">0,000 lots of poles by 25 different inspection agencies (poles are inspected in lots of about </w:t>
      </w:r>
      <w:r w:rsidRPr="00703BE9" w:rsidR="00242CA4">
        <w:rPr>
          <w:rFonts w:ascii="Times New Roman" w:hAnsi="Times New Roman"/>
          <w:sz w:val="24"/>
        </w:rPr>
        <w:t>50 poles).  A lot of poles require</w:t>
      </w:r>
      <w:r w:rsidRPr="00703BE9" w:rsidR="000A0915">
        <w:rPr>
          <w:rFonts w:ascii="Times New Roman" w:hAnsi="Times New Roman"/>
          <w:sz w:val="24"/>
        </w:rPr>
        <w:t xml:space="preserve"> </w:t>
      </w:r>
      <w:r w:rsidRPr="00703BE9">
        <w:rPr>
          <w:rFonts w:ascii="Times New Roman" w:hAnsi="Times New Roman"/>
          <w:sz w:val="24"/>
        </w:rPr>
        <w:t>about 1 hour to inspect, including the time to prepare the a</w:t>
      </w:r>
      <w:r w:rsidRPr="00703BE9" w:rsidR="00E74495">
        <w:rPr>
          <w:rFonts w:ascii="Times New Roman" w:hAnsi="Times New Roman"/>
          <w:sz w:val="24"/>
        </w:rPr>
        <w:t xml:space="preserve">ccompanying report.  </w:t>
      </w:r>
      <w:r w:rsidRPr="00703BE9" w:rsidR="00E16B46">
        <w:rPr>
          <w:rFonts w:ascii="Times New Roman" w:hAnsi="Times New Roman"/>
          <w:sz w:val="24"/>
        </w:rPr>
        <w:t>Record keeping, estimated at one minute per report, is 333 hours.</w:t>
      </w:r>
      <w:r w:rsidRPr="00703BE9" w:rsidR="009743DF">
        <w:rPr>
          <w:rFonts w:ascii="Times New Roman" w:hAnsi="Times New Roman"/>
          <w:sz w:val="24"/>
        </w:rPr>
        <w:t xml:space="preserve"> </w:t>
      </w:r>
    </w:p>
    <w:p w:rsidRPr="00EF6AB8" w:rsidR="00242CA4" w:rsidP="004635EF" w:rsidRDefault="00242CA4" w14:paraId="3B015960" w14:textId="77777777">
      <w:pPr>
        <w:rPr>
          <w:rFonts w:ascii="Times New Roman" w:hAnsi="Times New Roman"/>
          <w:sz w:val="24"/>
          <w:highlight w:val="yellow"/>
        </w:rPr>
      </w:pPr>
    </w:p>
    <w:p w:rsidRPr="00EF6AB8" w:rsidR="007741BA" w:rsidP="004635EF" w:rsidRDefault="006C157F" w14:paraId="3DCE7A90" w14:textId="1F398B12">
      <w:pPr>
        <w:rPr>
          <w:rFonts w:ascii="Times New Roman" w:hAnsi="Times New Roman"/>
          <w:sz w:val="24"/>
          <w:highlight w:val="yellow"/>
        </w:rPr>
      </w:pPr>
      <w:r w:rsidRPr="00A0031A">
        <w:rPr>
          <w:rFonts w:ascii="Times New Roman" w:hAnsi="Times New Roman"/>
          <w:sz w:val="24"/>
        </w:rPr>
        <w:t xml:space="preserve"> The </w:t>
      </w:r>
      <w:r w:rsidRPr="00A0031A" w:rsidR="00B47820">
        <w:rPr>
          <w:rFonts w:ascii="Times New Roman" w:hAnsi="Times New Roman"/>
          <w:sz w:val="24"/>
        </w:rPr>
        <w:t>Bureau of Labor Statistics, median hourly wage</w:t>
      </w:r>
      <w:r w:rsidRPr="00A0031A">
        <w:rPr>
          <w:rFonts w:ascii="Times New Roman" w:hAnsi="Times New Roman"/>
          <w:sz w:val="24"/>
        </w:rPr>
        <w:t xml:space="preserve"> rate</w:t>
      </w:r>
      <w:r w:rsidRPr="00A0031A" w:rsidR="00B47820">
        <w:rPr>
          <w:rFonts w:ascii="Times New Roman" w:hAnsi="Times New Roman"/>
          <w:sz w:val="24"/>
        </w:rPr>
        <w:t xml:space="preserve"> for Log Graders and Scalers (</w:t>
      </w:r>
      <w:r w:rsidRPr="00A0031A" w:rsidR="004635EF">
        <w:rPr>
          <w:rFonts w:ascii="Times New Roman" w:hAnsi="Times New Roman"/>
          <w:sz w:val="24"/>
        </w:rPr>
        <w:t>Occupation Code 45-40</w:t>
      </w:r>
      <w:r w:rsidRPr="00A0031A" w:rsidR="00B47820">
        <w:rPr>
          <w:rFonts w:ascii="Times New Roman" w:hAnsi="Times New Roman"/>
          <w:sz w:val="24"/>
        </w:rPr>
        <w:t>23;</w:t>
      </w:r>
      <w:r w:rsidRPr="00A0031A" w:rsidR="00B962EE">
        <w:rPr>
          <w:rFonts w:ascii="Times New Roman" w:hAnsi="Times New Roman"/>
          <w:sz w:val="24"/>
        </w:rPr>
        <w:t xml:space="preserve"> Log Graders and S</w:t>
      </w:r>
      <w:r w:rsidRPr="00A0031A" w:rsidR="00B47820">
        <w:rPr>
          <w:rFonts w:ascii="Times New Roman" w:hAnsi="Times New Roman"/>
          <w:sz w:val="24"/>
        </w:rPr>
        <w:t xml:space="preserve">calers, </w:t>
      </w:r>
      <w:r w:rsidRPr="00A0031A" w:rsidR="004635EF">
        <w:rPr>
          <w:rFonts w:ascii="Times New Roman" w:hAnsi="Times New Roman"/>
          <w:sz w:val="24"/>
        </w:rPr>
        <w:t>$</w:t>
      </w:r>
      <w:r w:rsidRPr="00A0031A" w:rsidR="00590900">
        <w:rPr>
          <w:rFonts w:ascii="Times New Roman" w:hAnsi="Times New Roman"/>
          <w:sz w:val="24"/>
        </w:rPr>
        <w:t>18</w:t>
      </w:r>
      <w:r w:rsidRPr="00A0031A" w:rsidR="007F203E">
        <w:rPr>
          <w:rFonts w:ascii="Times New Roman" w:hAnsi="Times New Roman"/>
          <w:sz w:val="24"/>
        </w:rPr>
        <w:t>.</w:t>
      </w:r>
      <w:r w:rsidRPr="00A0031A" w:rsidR="00590900">
        <w:rPr>
          <w:rFonts w:ascii="Times New Roman" w:hAnsi="Times New Roman"/>
          <w:sz w:val="24"/>
        </w:rPr>
        <w:t>38</w:t>
      </w:r>
      <w:r w:rsidRPr="00A0031A" w:rsidR="004635EF">
        <w:rPr>
          <w:rFonts w:ascii="Times New Roman" w:hAnsi="Times New Roman"/>
          <w:sz w:val="24"/>
        </w:rPr>
        <w:t xml:space="preserve"> per hour</w:t>
      </w:r>
      <w:r w:rsidRPr="00A0031A" w:rsidR="00B47820">
        <w:rPr>
          <w:rFonts w:ascii="Times New Roman" w:hAnsi="Times New Roman"/>
          <w:sz w:val="24"/>
        </w:rPr>
        <w:t>)</w:t>
      </w:r>
      <w:r w:rsidRPr="00A0031A" w:rsidR="004635EF">
        <w:rPr>
          <w:rFonts w:ascii="Times New Roman" w:hAnsi="Times New Roman"/>
          <w:sz w:val="24"/>
        </w:rPr>
        <w:t xml:space="preserve"> is used in the </w:t>
      </w:r>
      <w:r w:rsidRPr="00A0031A" w:rsidR="0046603B">
        <w:rPr>
          <w:rFonts w:ascii="Times New Roman" w:hAnsi="Times New Roman"/>
          <w:sz w:val="24"/>
        </w:rPr>
        <w:t xml:space="preserve">wage </w:t>
      </w:r>
      <w:r w:rsidRPr="00A0031A" w:rsidR="004635EF">
        <w:rPr>
          <w:rFonts w:ascii="Times New Roman" w:hAnsi="Times New Roman"/>
          <w:sz w:val="24"/>
        </w:rPr>
        <w:t>cost calculation</w:t>
      </w:r>
      <w:r w:rsidRPr="00A0031A" w:rsidR="00B47820">
        <w:rPr>
          <w:rFonts w:ascii="Times New Roman" w:hAnsi="Times New Roman"/>
          <w:sz w:val="24"/>
        </w:rPr>
        <w:t>. The Occupation Code can be located at</w:t>
      </w:r>
      <w:r w:rsidRPr="00A0031A" w:rsidR="007F203E">
        <w:rPr>
          <w:rFonts w:ascii="Times New Roman" w:hAnsi="Times New Roman"/>
          <w:sz w:val="24"/>
        </w:rPr>
        <w:t xml:space="preserve"> </w:t>
      </w:r>
      <w:hyperlink w:history="1" r:id="rId10">
        <w:r w:rsidRPr="00A0031A" w:rsidR="007F203E">
          <w:rPr>
            <w:rStyle w:val="Hyperlink"/>
            <w:sz w:val="24"/>
          </w:rPr>
          <w:t>https://www.bls.gov/oes/current/oes_nat.htm</w:t>
        </w:r>
      </w:hyperlink>
      <w:r w:rsidRPr="00A0031A" w:rsidR="004635EF">
        <w:rPr>
          <w:rFonts w:ascii="Times New Roman" w:hAnsi="Times New Roman"/>
          <w:sz w:val="24"/>
        </w:rPr>
        <w:t xml:space="preserve">. With the addition of </w:t>
      </w:r>
      <w:r w:rsidRPr="00A0031A">
        <w:rPr>
          <w:rFonts w:ascii="Times New Roman" w:hAnsi="Times New Roman"/>
          <w:sz w:val="24"/>
        </w:rPr>
        <w:t>$</w:t>
      </w:r>
      <w:r w:rsidRPr="00A0031A" w:rsidR="007F203E">
        <w:rPr>
          <w:rFonts w:ascii="Times New Roman" w:hAnsi="Times New Roman"/>
          <w:sz w:val="24"/>
        </w:rPr>
        <w:t>5.</w:t>
      </w:r>
      <w:r w:rsidRPr="00A0031A" w:rsidR="00531E84">
        <w:rPr>
          <w:rFonts w:ascii="Times New Roman" w:hAnsi="Times New Roman"/>
          <w:sz w:val="24"/>
        </w:rPr>
        <w:t>52</w:t>
      </w:r>
      <w:r w:rsidRPr="00A0031A">
        <w:rPr>
          <w:rFonts w:ascii="Times New Roman" w:hAnsi="Times New Roman"/>
          <w:sz w:val="24"/>
        </w:rPr>
        <w:t xml:space="preserve"> </w:t>
      </w:r>
      <w:r w:rsidRPr="00A0031A" w:rsidR="004635EF">
        <w:rPr>
          <w:rFonts w:ascii="Times New Roman" w:hAnsi="Times New Roman"/>
          <w:sz w:val="24"/>
        </w:rPr>
        <w:t>bene</w:t>
      </w:r>
      <w:r w:rsidRPr="00A0031A">
        <w:rPr>
          <w:rFonts w:ascii="Times New Roman" w:hAnsi="Times New Roman"/>
          <w:sz w:val="24"/>
        </w:rPr>
        <w:t>fit costs</w:t>
      </w:r>
      <w:r w:rsidRPr="00A0031A" w:rsidR="004635EF">
        <w:rPr>
          <w:rFonts w:ascii="Times New Roman" w:hAnsi="Times New Roman"/>
          <w:sz w:val="24"/>
        </w:rPr>
        <w:t>,</w:t>
      </w:r>
      <w:r w:rsidRPr="00A0031A" w:rsidR="00E1779D">
        <w:rPr>
          <w:rFonts w:ascii="Times New Roman" w:hAnsi="Times New Roman"/>
          <w:sz w:val="24"/>
        </w:rPr>
        <w:t xml:space="preserve"> the total hourly wage is $</w:t>
      </w:r>
      <w:r w:rsidRPr="00A0031A" w:rsidR="007F203E">
        <w:rPr>
          <w:rFonts w:ascii="Times New Roman" w:hAnsi="Times New Roman"/>
          <w:sz w:val="24"/>
        </w:rPr>
        <w:t>23.</w:t>
      </w:r>
      <w:r w:rsidRPr="00A0031A" w:rsidR="00A0031A">
        <w:rPr>
          <w:rFonts w:ascii="Times New Roman" w:hAnsi="Times New Roman"/>
          <w:sz w:val="24"/>
        </w:rPr>
        <w:t>90</w:t>
      </w:r>
      <w:r w:rsidRPr="00A0031A" w:rsidR="004635EF">
        <w:rPr>
          <w:rFonts w:ascii="Times New Roman" w:hAnsi="Times New Roman"/>
          <w:sz w:val="24"/>
        </w:rPr>
        <w:t>. Overhead, including travel, lab analysis costs/fees, printing/copying an</w:t>
      </w:r>
      <w:r w:rsidRPr="00097E1B" w:rsidR="004635EF">
        <w:rPr>
          <w:rFonts w:ascii="Times New Roman" w:hAnsi="Times New Roman"/>
          <w:sz w:val="24"/>
        </w:rPr>
        <w:t xml:space="preserve">d supplies </w:t>
      </w:r>
      <w:r w:rsidRPr="00097E1B" w:rsidR="006B6A60">
        <w:rPr>
          <w:rFonts w:ascii="Times New Roman" w:hAnsi="Times New Roman"/>
          <w:sz w:val="24"/>
        </w:rPr>
        <w:t>total $8</w:t>
      </w:r>
      <w:r w:rsidRPr="00097E1B" w:rsidR="000A6C84">
        <w:rPr>
          <w:rFonts w:ascii="Times New Roman" w:hAnsi="Times New Roman"/>
          <w:sz w:val="24"/>
        </w:rPr>
        <w:t>6.92</w:t>
      </w:r>
      <w:r w:rsidRPr="00097E1B">
        <w:rPr>
          <w:rFonts w:ascii="Times New Roman" w:hAnsi="Times New Roman"/>
          <w:sz w:val="24"/>
        </w:rPr>
        <w:t xml:space="preserve"> per hour</w:t>
      </w:r>
      <w:r w:rsidRPr="00097E1B" w:rsidR="0046603B">
        <w:rPr>
          <w:rFonts w:ascii="Times New Roman" w:hAnsi="Times New Roman"/>
          <w:sz w:val="24"/>
        </w:rPr>
        <w:t xml:space="preserve">. The </w:t>
      </w:r>
      <w:r w:rsidRPr="00097E1B" w:rsidR="006B6A60">
        <w:rPr>
          <w:rFonts w:ascii="Times New Roman" w:hAnsi="Times New Roman"/>
          <w:sz w:val="24"/>
        </w:rPr>
        <w:t xml:space="preserve">respondent cost </w:t>
      </w:r>
      <w:r w:rsidRPr="00097E1B" w:rsidR="00515F7A">
        <w:rPr>
          <w:rFonts w:ascii="Times New Roman" w:hAnsi="Times New Roman"/>
          <w:sz w:val="24"/>
        </w:rPr>
        <w:t xml:space="preserve">per hour </w:t>
      </w:r>
      <w:r w:rsidRPr="00097E1B" w:rsidR="007741BA">
        <w:rPr>
          <w:rFonts w:ascii="Times New Roman" w:hAnsi="Times New Roman"/>
          <w:sz w:val="24"/>
        </w:rPr>
        <w:t xml:space="preserve">for inspection is </w:t>
      </w:r>
      <w:r w:rsidRPr="00097E1B" w:rsidR="006B6A60">
        <w:rPr>
          <w:rFonts w:ascii="Times New Roman" w:hAnsi="Times New Roman"/>
          <w:sz w:val="24"/>
        </w:rPr>
        <w:t>$</w:t>
      </w:r>
      <w:r w:rsidRPr="00097E1B" w:rsidR="00097E1B">
        <w:rPr>
          <w:rFonts w:ascii="Times New Roman" w:hAnsi="Times New Roman"/>
          <w:sz w:val="24"/>
        </w:rPr>
        <w:t>110</w:t>
      </w:r>
      <w:r w:rsidRPr="00097E1B" w:rsidR="00515F7A">
        <w:rPr>
          <w:rFonts w:ascii="Times New Roman" w:hAnsi="Times New Roman"/>
          <w:sz w:val="24"/>
        </w:rPr>
        <w:t>.</w:t>
      </w:r>
      <w:r w:rsidRPr="00097E1B" w:rsidR="00097E1B">
        <w:rPr>
          <w:rFonts w:ascii="Times New Roman" w:hAnsi="Times New Roman"/>
          <w:sz w:val="24"/>
        </w:rPr>
        <w:t>82</w:t>
      </w:r>
      <w:r w:rsidRPr="00097E1B" w:rsidR="004635EF">
        <w:rPr>
          <w:rFonts w:ascii="Times New Roman" w:hAnsi="Times New Roman"/>
          <w:sz w:val="24"/>
        </w:rPr>
        <w:t xml:space="preserve">.  </w:t>
      </w:r>
    </w:p>
    <w:p w:rsidRPr="00EF6AB8" w:rsidR="007741BA" w:rsidP="004635EF" w:rsidRDefault="007741BA" w14:paraId="3540B31D" w14:textId="77777777">
      <w:pPr>
        <w:rPr>
          <w:rFonts w:ascii="Times New Roman" w:hAnsi="Times New Roman"/>
          <w:sz w:val="24"/>
          <w:highlight w:val="yellow"/>
        </w:rPr>
      </w:pPr>
    </w:p>
    <w:p w:rsidRPr="00EF6AB8" w:rsidR="007741BA" w:rsidP="004635EF" w:rsidRDefault="007741BA" w14:paraId="1FC53D86" w14:textId="311A9C2E">
      <w:pPr>
        <w:rPr>
          <w:rFonts w:ascii="Times New Roman" w:hAnsi="Times New Roman"/>
          <w:sz w:val="24"/>
          <w:highlight w:val="yellow"/>
        </w:rPr>
      </w:pPr>
      <w:r w:rsidRPr="0047305C">
        <w:rPr>
          <w:rFonts w:ascii="Times New Roman" w:hAnsi="Times New Roman"/>
          <w:sz w:val="24"/>
        </w:rPr>
        <w:t xml:space="preserve">The agency estimates that it requires 1 minute of recordkeeper time for each of the 20,000 reports or 333 hours of recordkeeping time. The </w:t>
      </w:r>
      <w:r w:rsidRPr="0047305C" w:rsidR="001B738D">
        <w:rPr>
          <w:rFonts w:ascii="Times New Roman" w:hAnsi="Times New Roman"/>
          <w:sz w:val="24"/>
        </w:rPr>
        <w:t xml:space="preserve">average </w:t>
      </w:r>
      <w:r w:rsidRPr="0047305C">
        <w:rPr>
          <w:rFonts w:ascii="Times New Roman" w:hAnsi="Times New Roman"/>
          <w:sz w:val="24"/>
        </w:rPr>
        <w:t>recordkeeper time for each of the 25 respondents is 13.3</w:t>
      </w:r>
      <w:r w:rsidRPr="0047305C" w:rsidR="001B738D">
        <w:rPr>
          <w:rFonts w:ascii="Times New Roman" w:hAnsi="Times New Roman"/>
          <w:sz w:val="24"/>
        </w:rPr>
        <w:t xml:space="preserve"> hours</w:t>
      </w:r>
      <w:r w:rsidRPr="0047305C">
        <w:rPr>
          <w:rFonts w:ascii="Times New Roman" w:hAnsi="Times New Roman"/>
          <w:sz w:val="24"/>
        </w:rPr>
        <w:t xml:space="preserve">. </w:t>
      </w:r>
      <w:r w:rsidRPr="0047305C" w:rsidR="005E13B0">
        <w:rPr>
          <w:rFonts w:ascii="Times New Roman" w:hAnsi="Times New Roman"/>
          <w:sz w:val="24"/>
        </w:rPr>
        <w:t>The media</w:t>
      </w:r>
      <w:r w:rsidRPr="0047305C">
        <w:rPr>
          <w:rFonts w:ascii="Times New Roman" w:hAnsi="Times New Roman"/>
          <w:sz w:val="24"/>
        </w:rPr>
        <w:t xml:space="preserve">n hourly wage for a recordkeeping </w:t>
      </w:r>
      <w:r w:rsidRPr="00590900">
        <w:rPr>
          <w:rFonts w:ascii="Times New Roman" w:hAnsi="Times New Roman"/>
          <w:sz w:val="24"/>
        </w:rPr>
        <w:t>file clerk</w:t>
      </w:r>
      <w:r w:rsidRPr="00590900" w:rsidR="005E13B0">
        <w:rPr>
          <w:rFonts w:ascii="Times New Roman" w:hAnsi="Times New Roman"/>
          <w:sz w:val="24"/>
        </w:rPr>
        <w:t xml:space="preserve"> (</w:t>
      </w:r>
      <w:r w:rsidRPr="00A0031A" w:rsidR="005E13B0">
        <w:rPr>
          <w:rFonts w:ascii="Times New Roman" w:hAnsi="Times New Roman"/>
          <w:sz w:val="24"/>
        </w:rPr>
        <w:t>Occupation Code 43-4071)</w:t>
      </w:r>
      <w:r w:rsidRPr="00A0031A">
        <w:rPr>
          <w:rFonts w:ascii="Times New Roman" w:hAnsi="Times New Roman"/>
          <w:sz w:val="24"/>
        </w:rPr>
        <w:t xml:space="preserve"> is $</w:t>
      </w:r>
      <w:r w:rsidRPr="00A0031A" w:rsidR="00590900">
        <w:rPr>
          <w:rFonts w:ascii="Times New Roman" w:hAnsi="Times New Roman"/>
          <w:sz w:val="24"/>
        </w:rPr>
        <w:t>15</w:t>
      </w:r>
      <w:r w:rsidRPr="00A0031A">
        <w:rPr>
          <w:rFonts w:ascii="Times New Roman" w:hAnsi="Times New Roman"/>
          <w:sz w:val="24"/>
        </w:rPr>
        <w:t>.</w:t>
      </w:r>
      <w:r w:rsidRPr="00A0031A" w:rsidR="00590900">
        <w:rPr>
          <w:rFonts w:ascii="Times New Roman" w:hAnsi="Times New Roman"/>
          <w:sz w:val="24"/>
        </w:rPr>
        <w:t>24</w:t>
      </w:r>
      <w:r w:rsidRPr="00A0031A">
        <w:rPr>
          <w:rFonts w:ascii="Times New Roman" w:hAnsi="Times New Roman"/>
          <w:sz w:val="24"/>
        </w:rPr>
        <w:t xml:space="preserve"> per</w:t>
      </w:r>
      <w:r w:rsidRPr="00A0031A" w:rsidR="005E13B0">
        <w:rPr>
          <w:rFonts w:ascii="Times New Roman" w:hAnsi="Times New Roman"/>
          <w:sz w:val="24"/>
        </w:rPr>
        <w:t xml:space="preserve"> hour </w:t>
      </w:r>
      <w:r w:rsidRPr="00A0031A">
        <w:rPr>
          <w:rFonts w:ascii="Times New Roman" w:hAnsi="Times New Roman"/>
          <w:sz w:val="24"/>
        </w:rPr>
        <w:t>and with the addition of $</w:t>
      </w:r>
      <w:r w:rsidRPr="00A0031A" w:rsidR="00642A7A">
        <w:rPr>
          <w:rFonts w:ascii="Times New Roman" w:hAnsi="Times New Roman"/>
          <w:sz w:val="24"/>
        </w:rPr>
        <w:t>4.</w:t>
      </w:r>
      <w:r w:rsidRPr="00A0031A" w:rsidR="00A0031A">
        <w:rPr>
          <w:rFonts w:ascii="Times New Roman" w:hAnsi="Times New Roman"/>
          <w:sz w:val="24"/>
        </w:rPr>
        <w:t>52</w:t>
      </w:r>
      <w:r w:rsidRPr="00A0031A">
        <w:rPr>
          <w:rFonts w:ascii="Times New Roman" w:hAnsi="Times New Roman"/>
          <w:sz w:val="24"/>
        </w:rPr>
        <w:t xml:space="preserve"> benefits, the hourly wage is $1</w:t>
      </w:r>
      <w:r w:rsidRPr="00A0031A" w:rsidR="00A0031A">
        <w:rPr>
          <w:rFonts w:ascii="Times New Roman" w:hAnsi="Times New Roman"/>
          <w:sz w:val="24"/>
        </w:rPr>
        <w:t>9</w:t>
      </w:r>
      <w:r w:rsidRPr="00A0031A">
        <w:rPr>
          <w:rFonts w:ascii="Times New Roman" w:hAnsi="Times New Roman"/>
          <w:sz w:val="24"/>
        </w:rPr>
        <w:t>.</w:t>
      </w:r>
      <w:r w:rsidRPr="00A0031A" w:rsidR="00A0031A">
        <w:rPr>
          <w:rFonts w:ascii="Times New Roman" w:hAnsi="Times New Roman"/>
          <w:sz w:val="24"/>
        </w:rPr>
        <w:t>76</w:t>
      </w:r>
      <w:r w:rsidRPr="00A0031A">
        <w:rPr>
          <w:rFonts w:ascii="Times New Roman" w:hAnsi="Times New Roman"/>
          <w:sz w:val="24"/>
        </w:rPr>
        <w:t xml:space="preserve">. </w:t>
      </w:r>
      <w:r w:rsidRPr="00A0031A" w:rsidR="007C3A37">
        <w:rPr>
          <w:rFonts w:ascii="Times New Roman" w:hAnsi="Times New Roman"/>
          <w:sz w:val="24"/>
        </w:rPr>
        <w:t xml:space="preserve">The respondent </w:t>
      </w:r>
      <w:r w:rsidRPr="00A0031A" w:rsidR="00055F0C">
        <w:rPr>
          <w:rFonts w:ascii="Times New Roman" w:hAnsi="Times New Roman"/>
          <w:sz w:val="24"/>
        </w:rPr>
        <w:t xml:space="preserve">cost for </w:t>
      </w:r>
      <w:r w:rsidRPr="000A6C84" w:rsidR="00055F0C">
        <w:rPr>
          <w:rFonts w:ascii="Times New Roman" w:hAnsi="Times New Roman"/>
          <w:sz w:val="24"/>
        </w:rPr>
        <w:t>recordkeeping is $6,</w:t>
      </w:r>
      <w:r w:rsidRPr="000A6C84" w:rsidR="000A6C84">
        <w:rPr>
          <w:rFonts w:ascii="Times New Roman" w:hAnsi="Times New Roman"/>
          <w:sz w:val="24"/>
        </w:rPr>
        <w:t>580</w:t>
      </w:r>
      <w:r w:rsidRPr="000A6C84" w:rsidR="007C3A37">
        <w:rPr>
          <w:rFonts w:ascii="Times New Roman" w:hAnsi="Times New Roman"/>
          <w:sz w:val="24"/>
        </w:rPr>
        <w:t>.</w:t>
      </w:r>
    </w:p>
    <w:p w:rsidRPr="00EF6AB8" w:rsidR="007741BA" w:rsidP="004635EF" w:rsidRDefault="007741BA" w14:paraId="6CD5F114" w14:textId="77777777">
      <w:pPr>
        <w:rPr>
          <w:rFonts w:ascii="Times New Roman" w:hAnsi="Times New Roman"/>
          <w:sz w:val="24"/>
          <w:highlight w:val="yellow"/>
        </w:rPr>
      </w:pPr>
    </w:p>
    <w:p w:rsidRPr="00A0031A" w:rsidR="004635EF" w:rsidP="004635EF" w:rsidRDefault="004635EF" w14:paraId="668E7D55" w14:textId="77777777">
      <w:pPr>
        <w:rPr>
          <w:rFonts w:ascii="Times New Roman" w:hAnsi="Times New Roman"/>
          <w:sz w:val="24"/>
        </w:rPr>
      </w:pPr>
      <w:r w:rsidRPr="00A0031A">
        <w:rPr>
          <w:rFonts w:ascii="Times New Roman" w:hAnsi="Times New Roman"/>
          <w:sz w:val="24"/>
        </w:rPr>
        <w:t>The cost calc</w:t>
      </w:r>
      <w:r w:rsidRPr="00A0031A" w:rsidR="006C157F">
        <w:rPr>
          <w:rFonts w:ascii="Times New Roman" w:hAnsi="Times New Roman"/>
          <w:sz w:val="24"/>
        </w:rPr>
        <w:t>ulation is shown in the table below</w:t>
      </w:r>
      <w:r w:rsidRPr="00A0031A">
        <w:rPr>
          <w:rFonts w:ascii="Times New Roman" w:hAnsi="Times New Roman"/>
          <w:sz w:val="24"/>
        </w:rPr>
        <w:t>:</w:t>
      </w:r>
    </w:p>
    <w:p w:rsidRPr="00EF6AB8" w:rsidR="004635EF" w:rsidP="00855298" w:rsidRDefault="004635EF" w14:paraId="036B0378" w14:textId="77777777">
      <w:pPr>
        <w:jc w:val="center"/>
        <w:rPr>
          <w:rFonts w:ascii="Times New Roman" w:hAnsi="Times New Roman"/>
          <w:b/>
          <w:highlight w:val="yellow"/>
        </w:rPr>
      </w:pPr>
    </w:p>
    <w:tbl>
      <w:tblPr>
        <w:tblW w:w="0" w:type="auto"/>
        <w:tblInd w:w="4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282"/>
        <w:gridCol w:w="1694"/>
        <w:gridCol w:w="1757"/>
        <w:gridCol w:w="1673"/>
      </w:tblGrid>
      <w:tr w:rsidRPr="00EF6AB8" w:rsidR="00F155C3" w:rsidTr="000E1BA5" w14:paraId="4644A369" w14:textId="77777777">
        <w:trPr>
          <w:trHeight w:val="432"/>
        </w:trPr>
        <w:tc>
          <w:tcPr>
            <w:tcW w:w="2282" w:type="dxa"/>
            <w:shd w:val="clear" w:color="auto" w:fill="auto"/>
          </w:tcPr>
          <w:p w:rsidRPr="000E1BA5" w:rsidR="00F155C3" w:rsidP="003467A5" w:rsidRDefault="00F155C3" w14:paraId="3B70C10D" w14:textId="77777777">
            <w:pPr>
              <w:jc w:val="center"/>
              <w:rPr>
                <w:rFonts w:ascii="Times New Roman" w:hAnsi="Times New Roman"/>
                <w:sz w:val="22"/>
                <w:szCs w:val="22"/>
              </w:rPr>
            </w:pPr>
            <w:r w:rsidRPr="000E1BA5">
              <w:rPr>
                <w:rFonts w:ascii="Times New Roman" w:hAnsi="Times New Roman"/>
                <w:sz w:val="22"/>
                <w:szCs w:val="22"/>
              </w:rPr>
              <w:t>Cost categories</w:t>
            </w:r>
          </w:p>
        </w:tc>
        <w:tc>
          <w:tcPr>
            <w:tcW w:w="1694" w:type="dxa"/>
            <w:shd w:val="clear" w:color="auto" w:fill="auto"/>
          </w:tcPr>
          <w:p w:rsidRPr="000E1BA5" w:rsidR="00F155C3" w:rsidP="003467A5" w:rsidRDefault="00F155C3" w14:paraId="6FAADAE0" w14:textId="77777777">
            <w:pPr>
              <w:jc w:val="center"/>
              <w:rPr>
                <w:rFonts w:ascii="Times New Roman" w:hAnsi="Times New Roman"/>
                <w:sz w:val="22"/>
                <w:szCs w:val="22"/>
              </w:rPr>
            </w:pPr>
            <w:r w:rsidRPr="000E1BA5">
              <w:rPr>
                <w:rFonts w:ascii="Times New Roman" w:hAnsi="Times New Roman"/>
                <w:sz w:val="22"/>
                <w:szCs w:val="22"/>
              </w:rPr>
              <w:t>Hourly cost estimate</w:t>
            </w:r>
          </w:p>
        </w:tc>
        <w:tc>
          <w:tcPr>
            <w:tcW w:w="1757" w:type="dxa"/>
            <w:shd w:val="clear" w:color="auto" w:fill="auto"/>
          </w:tcPr>
          <w:p w:rsidRPr="000E1BA5" w:rsidR="00F155C3" w:rsidP="003467A5" w:rsidRDefault="00C960DF" w14:paraId="089BA456" w14:textId="77777777">
            <w:pPr>
              <w:jc w:val="center"/>
              <w:rPr>
                <w:rFonts w:ascii="Times New Roman" w:hAnsi="Times New Roman"/>
                <w:sz w:val="22"/>
                <w:szCs w:val="22"/>
              </w:rPr>
            </w:pPr>
            <w:r w:rsidRPr="000E1BA5">
              <w:rPr>
                <w:rFonts w:ascii="Times New Roman" w:hAnsi="Times New Roman"/>
                <w:sz w:val="22"/>
                <w:szCs w:val="22"/>
              </w:rPr>
              <w:t xml:space="preserve">Estimate of </w:t>
            </w:r>
            <w:r w:rsidRPr="000E1BA5" w:rsidR="00F155C3">
              <w:rPr>
                <w:rFonts w:ascii="Times New Roman" w:hAnsi="Times New Roman"/>
                <w:sz w:val="22"/>
                <w:szCs w:val="22"/>
              </w:rPr>
              <w:t>inspections/hours</w:t>
            </w:r>
          </w:p>
        </w:tc>
        <w:tc>
          <w:tcPr>
            <w:tcW w:w="1673" w:type="dxa"/>
            <w:shd w:val="clear" w:color="auto" w:fill="auto"/>
          </w:tcPr>
          <w:p w:rsidRPr="000E1BA5" w:rsidR="00F155C3" w:rsidP="003467A5" w:rsidRDefault="00F155C3" w14:paraId="55FC2C84" w14:textId="77777777">
            <w:pPr>
              <w:jc w:val="center"/>
              <w:rPr>
                <w:rFonts w:ascii="Times New Roman" w:hAnsi="Times New Roman"/>
                <w:sz w:val="22"/>
                <w:szCs w:val="22"/>
              </w:rPr>
            </w:pPr>
            <w:r w:rsidRPr="000E1BA5">
              <w:rPr>
                <w:rFonts w:ascii="Times New Roman" w:hAnsi="Times New Roman"/>
                <w:sz w:val="22"/>
                <w:szCs w:val="22"/>
              </w:rPr>
              <w:t>Sub total</w:t>
            </w:r>
          </w:p>
        </w:tc>
      </w:tr>
      <w:tr w:rsidRPr="00EF6AB8" w:rsidR="000E1BA5" w:rsidTr="000E1BA5" w14:paraId="4FB2B7EC" w14:textId="77777777">
        <w:trPr>
          <w:trHeight w:val="432"/>
        </w:trPr>
        <w:tc>
          <w:tcPr>
            <w:tcW w:w="2282" w:type="dxa"/>
            <w:shd w:val="clear" w:color="auto" w:fill="auto"/>
          </w:tcPr>
          <w:p w:rsidRPr="000E1BA5" w:rsidR="000E1BA5" w:rsidP="000E1BA5" w:rsidRDefault="000E1BA5" w14:paraId="523DDCB8" w14:textId="77777777">
            <w:pPr>
              <w:jc w:val="center"/>
              <w:rPr>
                <w:rFonts w:ascii="Times New Roman" w:hAnsi="Times New Roman"/>
                <w:sz w:val="22"/>
                <w:szCs w:val="22"/>
              </w:rPr>
            </w:pPr>
            <w:r w:rsidRPr="000E1BA5">
              <w:rPr>
                <w:rFonts w:ascii="Times New Roman" w:hAnsi="Times New Roman"/>
                <w:sz w:val="22"/>
                <w:szCs w:val="22"/>
              </w:rPr>
              <w:t>Wage (Code 45-4023)</w:t>
            </w:r>
          </w:p>
        </w:tc>
        <w:tc>
          <w:tcPr>
            <w:tcW w:w="1694" w:type="dxa"/>
            <w:shd w:val="clear" w:color="auto" w:fill="auto"/>
            <w:vAlign w:val="center"/>
          </w:tcPr>
          <w:p w:rsidRPr="000E1BA5" w:rsidR="000E1BA5" w:rsidP="000E1BA5" w:rsidRDefault="000E1BA5" w14:paraId="2A495610" w14:textId="2536A6DF">
            <w:pPr>
              <w:jc w:val="center"/>
              <w:rPr>
                <w:rFonts w:ascii="Times New Roman" w:hAnsi="Times New Roman"/>
                <w:sz w:val="22"/>
                <w:szCs w:val="22"/>
              </w:rPr>
            </w:pPr>
            <w:r w:rsidRPr="000E1BA5">
              <w:rPr>
                <w:rFonts w:ascii="Times New Roman" w:hAnsi="Times New Roman"/>
                <w:color w:val="000000"/>
                <w:sz w:val="22"/>
                <w:szCs w:val="22"/>
              </w:rPr>
              <w:t xml:space="preserve"> $              23.90 </w:t>
            </w:r>
          </w:p>
        </w:tc>
        <w:tc>
          <w:tcPr>
            <w:tcW w:w="1757" w:type="dxa"/>
            <w:shd w:val="clear" w:color="auto" w:fill="auto"/>
            <w:vAlign w:val="center"/>
          </w:tcPr>
          <w:p w:rsidRPr="000E1BA5" w:rsidR="000E1BA5" w:rsidP="000E1BA5" w:rsidRDefault="000E1BA5" w14:paraId="5A7767C5" w14:textId="3E6BC1D7">
            <w:pPr>
              <w:jc w:val="center"/>
              <w:rPr>
                <w:rFonts w:ascii="Times New Roman" w:hAnsi="Times New Roman"/>
                <w:sz w:val="22"/>
                <w:szCs w:val="22"/>
              </w:rPr>
            </w:pPr>
            <w:r w:rsidRPr="000E1BA5">
              <w:rPr>
                <w:rFonts w:ascii="Times New Roman" w:hAnsi="Times New Roman"/>
                <w:color w:val="000000"/>
                <w:sz w:val="22"/>
                <w:szCs w:val="22"/>
              </w:rPr>
              <w:t>20,000</w:t>
            </w:r>
          </w:p>
        </w:tc>
        <w:tc>
          <w:tcPr>
            <w:tcW w:w="1673" w:type="dxa"/>
            <w:shd w:val="clear" w:color="auto" w:fill="auto"/>
            <w:vAlign w:val="center"/>
          </w:tcPr>
          <w:p w:rsidRPr="000E1BA5" w:rsidR="000E1BA5" w:rsidP="000E1BA5" w:rsidRDefault="000E1BA5" w14:paraId="31D4E71B" w14:textId="3A058D66">
            <w:pPr>
              <w:jc w:val="center"/>
              <w:rPr>
                <w:rFonts w:ascii="Times New Roman" w:hAnsi="Times New Roman"/>
                <w:sz w:val="22"/>
                <w:szCs w:val="22"/>
              </w:rPr>
            </w:pPr>
            <w:r w:rsidRPr="000E1BA5">
              <w:rPr>
                <w:rFonts w:ascii="Times New Roman" w:hAnsi="Times New Roman"/>
                <w:color w:val="000000"/>
                <w:sz w:val="22"/>
                <w:szCs w:val="22"/>
              </w:rPr>
              <w:t xml:space="preserve">$478,000 </w:t>
            </w:r>
          </w:p>
        </w:tc>
      </w:tr>
      <w:tr w:rsidRPr="00EF6AB8" w:rsidR="000E1BA5" w:rsidTr="000E1BA5" w14:paraId="1A22C790" w14:textId="77777777">
        <w:trPr>
          <w:trHeight w:val="432"/>
        </w:trPr>
        <w:tc>
          <w:tcPr>
            <w:tcW w:w="2282" w:type="dxa"/>
            <w:shd w:val="clear" w:color="auto" w:fill="auto"/>
          </w:tcPr>
          <w:p w:rsidRPr="000E1BA5" w:rsidR="000E1BA5" w:rsidP="000E1BA5" w:rsidRDefault="000E1BA5" w14:paraId="1646ACA8" w14:textId="77777777">
            <w:pPr>
              <w:jc w:val="center"/>
              <w:rPr>
                <w:rFonts w:ascii="Times New Roman" w:hAnsi="Times New Roman"/>
                <w:sz w:val="22"/>
                <w:szCs w:val="22"/>
              </w:rPr>
            </w:pPr>
            <w:r w:rsidRPr="000E1BA5">
              <w:rPr>
                <w:rFonts w:ascii="Times New Roman" w:hAnsi="Times New Roman"/>
                <w:sz w:val="22"/>
                <w:szCs w:val="22"/>
              </w:rPr>
              <w:t>Travel</w:t>
            </w:r>
          </w:p>
        </w:tc>
        <w:tc>
          <w:tcPr>
            <w:tcW w:w="1694" w:type="dxa"/>
            <w:shd w:val="clear" w:color="auto" w:fill="auto"/>
            <w:vAlign w:val="center"/>
          </w:tcPr>
          <w:p w:rsidRPr="000E1BA5" w:rsidR="000E1BA5" w:rsidP="000E1BA5" w:rsidRDefault="000E1BA5" w14:paraId="305A6D4B" w14:textId="78FCD37C">
            <w:pPr>
              <w:jc w:val="center"/>
              <w:rPr>
                <w:rFonts w:ascii="Times New Roman" w:hAnsi="Times New Roman"/>
                <w:sz w:val="22"/>
                <w:szCs w:val="22"/>
              </w:rPr>
            </w:pPr>
            <w:r w:rsidRPr="000E1BA5">
              <w:rPr>
                <w:rFonts w:ascii="Times New Roman" w:hAnsi="Times New Roman"/>
                <w:color w:val="000000"/>
                <w:sz w:val="22"/>
                <w:szCs w:val="22"/>
              </w:rPr>
              <w:t xml:space="preserve"> $              26.50 </w:t>
            </w:r>
          </w:p>
        </w:tc>
        <w:tc>
          <w:tcPr>
            <w:tcW w:w="1757" w:type="dxa"/>
            <w:shd w:val="clear" w:color="auto" w:fill="auto"/>
            <w:vAlign w:val="center"/>
          </w:tcPr>
          <w:p w:rsidRPr="000E1BA5" w:rsidR="000E1BA5" w:rsidP="000E1BA5" w:rsidRDefault="000E1BA5" w14:paraId="181F9BEF" w14:textId="387D915B">
            <w:pPr>
              <w:jc w:val="center"/>
              <w:rPr>
                <w:rFonts w:ascii="Times New Roman" w:hAnsi="Times New Roman"/>
                <w:sz w:val="22"/>
                <w:szCs w:val="22"/>
              </w:rPr>
            </w:pPr>
            <w:r w:rsidRPr="000E1BA5">
              <w:rPr>
                <w:rFonts w:ascii="Times New Roman" w:hAnsi="Times New Roman"/>
                <w:color w:val="000000"/>
                <w:sz w:val="22"/>
                <w:szCs w:val="22"/>
              </w:rPr>
              <w:t>20,000</w:t>
            </w:r>
          </w:p>
        </w:tc>
        <w:tc>
          <w:tcPr>
            <w:tcW w:w="1673" w:type="dxa"/>
            <w:shd w:val="clear" w:color="auto" w:fill="auto"/>
            <w:vAlign w:val="center"/>
          </w:tcPr>
          <w:p w:rsidRPr="000E1BA5" w:rsidR="000E1BA5" w:rsidP="000E1BA5" w:rsidRDefault="000E1BA5" w14:paraId="0FADD075" w14:textId="215E3CC5">
            <w:pPr>
              <w:jc w:val="center"/>
              <w:rPr>
                <w:rFonts w:ascii="Times New Roman" w:hAnsi="Times New Roman"/>
                <w:sz w:val="22"/>
                <w:szCs w:val="22"/>
              </w:rPr>
            </w:pPr>
            <w:r w:rsidRPr="000E1BA5">
              <w:rPr>
                <w:rFonts w:ascii="Times New Roman" w:hAnsi="Times New Roman"/>
                <w:color w:val="000000"/>
                <w:sz w:val="22"/>
                <w:szCs w:val="22"/>
              </w:rPr>
              <w:t xml:space="preserve">$530,000 </w:t>
            </w:r>
          </w:p>
        </w:tc>
      </w:tr>
      <w:tr w:rsidRPr="00EF6AB8" w:rsidR="000E1BA5" w:rsidTr="000E1BA5" w14:paraId="4D67B4E5" w14:textId="77777777">
        <w:trPr>
          <w:trHeight w:val="432"/>
        </w:trPr>
        <w:tc>
          <w:tcPr>
            <w:tcW w:w="2282" w:type="dxa"/>
            <w:shd w:val="clear" w:color="auto" w:fill="auto"/>
          </w:tcPr>
          <w:p w:rsidRPr="000E1BA5" w:rsidR="000E1BA5" w:rsidP="000E1BA5" w:rsidRDefault="000E1BA5" w14:paraId="434E957C" w14:textId="77777777">
            <w:pPr>
              <w:jc w:val="center"/>
              <w:rPr>
                <w:rFonts w:ascii="Times New Roman" w:hAnsi="Times New Roman"/>
                <w:sz w:val="22"/>
                <w:szCs w:val="22"/>
              </w:rPr>
            </w:pPr>
            <w:r w:rsidRPr="000E1BA5">
              <w:rPr>
                <w:rFonts w:ascii="Times New Roman" w:hAnsi="Times New Roman"/>
                <w:sz w:val="22"/>
                <w:szCs w:val="22"/>
              </w:rPr>
              <w:t>Lab/Analysis</w:t>
            </w:r>
          </w:p>
        </w:tc>
        <w:tc>
          <w:tcPr>
            <w:tcW w:w="1694" w:type="dxa"/>
            <w:shd w:val="clear" w:color="auto" w:fill="auto"/>
            <w:vAlign w:val="center"/>
          </w:tcPr>
          <w:p w:rsidRPr="000E1BA5" w:rsidR="000E1BA5" w:rsidP="000E1BA5" w:rsidRDefault="000E1BA5" w14:paraId="38C99C66" w14:textId="49F00877">
            <w:pPr>
              <w:jc w:val="center"/>
              <w:rPr>
                <w:rFonts w:ascii="Times New Roman" w:hAnsi="Times New Roman"/>
                <w:sz w:val="22"/>
                <w:szCs w:val="22"/>
              </w:rPr>
            </w:pPr>
            <w:r w:rsidRPr="000E1BA5">
              <w:rPr>
                <w:rFonts w:ascii="Times New Roman" w:hAnsi="Times New Roman"/>
                <w:color w:val="000000"/>
                <w:sz w:val="22"/>
                <w:szCs w:val="22"/>
              </w:rPr>
              <w:t xml:space="preserve"> $              47.70 </w:t>
            </w:r>
          </w:p>
        </w:tc>
        <w:tc>
          <w:tcPr>
            <w:tcW w:w="1757" w:type="dxa"/>
            <w:shd w:val="clear" w:color="auto" w:fill="auto"/>
            <w:vAlign w:val="center"/>
          </w:tcPr>
          <w:p w:rsidRPr="000E1BA5" w:rsidR="000E1BA5" w:rsidP="000E1BA5" w:rsidRDefault="000E1BA5" w14:paraId="2981D38A" w14:textId="3FEEEF4E">
            <w:pPr>
              <w:jc w:val="center"/>
              <w:rPr>
                <w:rFonts w:ascii="Times New Roman" w:hAnsi="Times New Roman"/>
                <w:sz w:val="22"/>
                <w:szCs w:val="22"/>
              </w:rPr>
            </w:pPr>
            <w:r w:rsidRPr="000E1BA5">
              <w:rPr>
                <w:rFonts w:ascii="Times New Roman" w:hAnsi="Times New Roman"/>
                <w:color w:val="000000"/>
                <w:sz w:val="22"/>
                <w:szCs w:val="22"/>
              </w:rPr>
              <w:t>20,000</w:t>
            </w:r>
          </w:p>
        </w:tc>
        <w:tc>
          <w:tcPr>
            <w:tcW w:w="1673" w:type="dxa"/>
            <w:shd w:val="clear" w:color="auto" w:fill="auto"/>
            <w:vAlign w:val="center"/>
          </w:tcPr>
          <w:p w:rsidRPr="000E1BA5" w:rsidR="000E1BA5" w:rsidP="000E1BA5" w:rsidRDefault="000E1BA5" w14:paraId="749D30D8" w14:textId="003BC7E5">
            <w:pPr>
              <w:jc w:val="center"/>
              <w:rPr>
                <w:rFonts w:ascii="Times New Roman" w:hAnsi="Times New Roman"/>
                <w:sz w:val="22"/>
                <w:szCs w:val="22"/>
              </w:rPr>
            </w:pPr>
            <w:r w:rsidRPr="000E1BA5">
              <w:rPr>
                <w:rFonts w:ascii="Times New Roman" w:hAnsi="Times New Roman"/>
                <w:color w:val="000000"/>
                <w:sz w:val="22"/>
                <w:szCs w:val="22"/>
              </w:rPr>
              <w:t xml:space="preserve">$954,000 </w:t>
            </w:r>
          </w:p>
        </w:tc>
      </w:tr>
      <w:tr w:rsidRPr="00EF6AB8" w:rsidR="000E1BA5" w:rsidTr="000E1BA5" w14:paraId="245B89CB" w14:textId="77777777">
        <w:trPr>
          <w:trHeight w:val="432"/>
        </w:trPr>
        <w:tc>
          <w:tcPr>
            <w:tcW w:w="2282" w:type="dxa"/>
            <w:shd w:val="clear" w:color="auto" w:fill="auto"/>
          </w:tcPr>
          <w:p w:rsidRPr="000E1BA5" w:rsidR="000E1BA5" w:rsidP="000E1BA5" w:rsidRDefault="000E1BA5" w14:paraId="1E939AB9" w14:textId="77777777">
            <w:pPr>
              <w:jc w:val="center"/>
              <w:rPr>
                <w:rFonts w:ascii="Times New Roman" w:hAnsi="Times New Roman"/>
                <w:sz w:val="22"/>
                <w:szCs w:val="22"/>
              </w:rPr>
            </w:pPr>
            <w:r w:rsidRPr="000E1BA5">
              <w:rPr>
                <w:rFonts w:ascii="Times New Roman" w:hAnsi="Times New Roman"/>
                <w:sz w:val="22"/>
                <w:szCs w:val="22"/>
              </w:rPr>
              <w:t>Printing/Copy/Supplies</w:t>
            </w:r>
          </w:p>
        </w:tc>
        <w:tc>
          <w:tcPr>
            <w:tcW w:w="1694" w:type="dxa"/>
            <w:shd w:val="clear" w:color="auto" w:fill="auto"/>
            <w:vAlign w:val="center"/>
          </w:tcPr>
          <w:p w:rsidRPr="000E1BA5" w:rsidR="000E1BA5" w:rsidP="000E1BA5" w:rsidRDefault="000E1BA5" w14:paraId="1FA36368" w14:textId="41A42E2A">
            <w:pPr>
              <w:jc w:val="center"/>
              <w:rPr>
                <w:rFonts w:ascii="Times New Roman" w:hAnsi="Times New Roman"/>
                <w:sz w:val="22"/>
                <w:szCs w:val="22"/>
              </w:rPr>
            </w:pPr>
            <w:r w:rsidRPr="000E1BA5">
              <w:rPr>
                <w:rFonts w:ascii="Times New Roman" w:hAnsi="Times New Roman"/>
                <w:color w:val="000000"/>
                <w:sz w:val="22"/>
                <w:szCs w:val="22"/>
              </w:rPr>
              <w:t xml:space="preserve"> $              12.72 </w:t>
            </w:r>
          </w:p>
        </w:tc>
        <w:tc>
          <w:tcPr>
            <w:tcW w:w="1757" w:type="dxa"/>
            <w:shd w:val="clear" w:color="auto" w:fill="auto"/>
            <w:vAlign w:val="center"/>
          </w:tcPr>
          <w:p w:rsidRPr="000E1BA5" w:rsidR="000E1BA5" w:rsidP="000E1BA5" w:rsidRDefault="000E1BA5" w14:paraId="5A294919" w14:textId="57DF64A5">
            <w:pPr>
              <w:jc w:val="center"/>
              <w:rPr>
                <w:rFonts w:ascii="Times New Roman" w:hAnsi="Times New Roman"/>
                <w:sz w:val="22"/>
                <w:szCs w:val="22"/>
              </w:rPr>
            </w:pPr>
            <w:r w:rsidRPr="000E1BA5">
              <w:rPr>
                <w:rFonts w:ascii="Times New Roman" w:hAnsi="Times New Roman"/>
                <w:color w:val="000000"/>
                <w:sz w:val="22"/>
                <w:szCs w:val="22"/>
              </w:rPr>
              <w:t>20,000</w:t>
            </w:r>
          </w:p>
        </w:tc>
        <w:tc>
          <w:tcPr>
            <w:tcW w:w="1673" w:type="dxa"/>
            <w:shd w:val="clear" w:color="auto" w:fill="auto"/>
            <w:vAlign w:val="center"/>
          </w:tcPr>
          <w:p w:rsidRPr="000E1BA5" w:rsidR="000E1BA5" w:rsidP="000E1BA5" w:rsidRDefault="000E1BA5" w14:paraId="7CE62662" w14:textId="12F3B44C">
            <w:pPr>
              <w:jc w:val="center"/>
              <w:rPr>
                <w:rFonts w:ascii="Times New Roman" w:hAnsi="Times New Roman"/>
                <w:sz w:val="22"/>
                <w:szCs w:val="22"/>
              </w:rPr>
            </w:pPr>
            <w:r w:rsidRPr="000E1BA5">
              <w:rPr>
                <w:rFonts w:ascii="Times New Roman" w:hAnsi="Times New Roman"/>
                <w:color w:val="000000"/>
                <w:sz w:val="22"/>
                <w:szCs w:val="22"/>
              </w:rPr>
              <w:t xml:space="preserve">$254,400 </w:t>
            </w:r>
          </w:p>
        </w:tc>
      </w:tr>
      <w:tr w:rsidRPr="00EF6AB8" w:rsidR="000E1BA5" w:rsidTr="000E1BA5" w14:paraId="4D015D1D" w14:textId="77777777">
        <w:trPr>
          <w:trHeight w:val="432"/>
        </w:trPr>
        <w:tc>
          <w:tcPr>
            <w:tcW w:w="2282" w:type="dxa"/>
            <w:shd w:val="clear" w:color="auto" w:fill="auto"/>
          </w:tcPr>
          <w:p w:rsidRPr="000E1BA5" w:rsidR="000E1BA5" w:rsidP="000E1BA5" w:rsidRDefault="000E1BA5" w14:paraId="66C204E3" w14:textId="77777777">
            <w:pPr>
              <w:jc w:val="center"/>
              <w:rPr>
                <w:rFonts w:ascii="Times New Roman" w:hAnsi="Times New Roman"/>
                <w:sz w:val="22"/>
                <w:szCs w:val="22"/>
              </w:rPr>
            </w:pPr>
            <w:r w:rsidRPr="000E1BA5">
              <w:rPr>
                <w:rFonts w:ascii="Times New Roman" w:hAnsi="Times New Roman"/>
                <w:sz w:val="22"/>
                <w:szCs w:val="22"/>
              </w:rPr>
              <w:t>Recordkeeping</w:t>
            </w:r>
          </w:p>
        </w:tc>
        <w:tc>
          <w:tcPr>
            <w:tcW w:w="1694" w:type="dxa"/>
            <w:shd w:val="clear" w:color="auto" w:fill="auto"/>
            <w:vAlign w:val="center"/>
          </w:tcPr>
          <w:p w:rsidRPr="000E1BA5" w:rsidR="000E1BA5" w:rsidP="000E1BA5" w:rsidRDefault="000E1BA5" w14:paraId="3C4277FE" w14:textId="20348421">
            <w:pPr>
              <w:jc w:val="center"/>
              <w:rPr>
                <w:rFonts w:ascii="Times New Roman" w:hAnsi="Times New Roman"/>
                <w:sz w:val="22"/>
                <w:szCs w:val="22"/>
              </w:rPr>
            </w:pPr>
            <w:r w:rsidRPr="000E1BA5">
              <w:rPr>
                <w:rFonts w:ascii="Times New Roman" w:hAnsi="Times New Roman"/>
                <w:color w:val="000000"/>
                <w:sz w:val="22"/>
                <w:szCs w:val="22"/>
              </w:rPr>
              <w:t xml:space="preserve"> $              19.76 </w:t>
            </w:r>
          </w:p>
        </w:tc>
        <w:tc>
          <w:tcPr>
            <w:tcW w:w="1757" w:type="dxa"/>
            <w:shd w:val="clear" w:color="auto" w:fill="auto"/>
            <w:vAlign w:val="center"/>
          </w:tcPr>
          <w:p w:rsidRPr="000E1BA5" w:rsidR="000E1BA5" w:rsidP="000E1BA5" w:rsidRDefault="000E1BA5" w14:paraId="5D022AF5" w14:textId="1EDF806A">
            <w:pPr>
              <w:jc w:val="center"/>
              <w:rPr>
                <w:rFonts w:ascii="Times New Roman" w:hAnsi="Times New Roman"/>
                <w:sz w:val="22"/>
                <w:szCs w:val="22"/>
              </w:rPr>
            </w:pPr>
            <w:r w:rsidRPr="000E1BA5">
              <w:rPr>
                <w:rFonts w:ascii="Times New Roman" w:hAnsi="Times New Roman"/>
                <w:color w:val="000000"/>
                <w:sz w:val="22"/>
                <w:szCs w:val="22"/>
              </w:rPr>
              <w:t>333</w:t>
            </w:r>
          </w:p>
        </w:tc>
        <w:tc>
          <w:tcPr>
            <w:tcW w:w="1673" w:type="dxa"/>
            <w:shd w:val="clear" w:color="auto" w:fill="auto"/>
            <w:vAlign w:val="center"/>
          </w:tcPr>
          <w:p w:rsidRPr="000E1BA5" w:rsidR="000E1BA5" w:rsidP="000E1BA5" w:rsidRDefault="000E1BA5" w14:paraId="3736D11F" w14:textId="74FB5032">
            <w:pPr>
              <w:jc w:val="center"/>
              <w:rPr>
                <w:rFonts w:ascii="Times New Roman" w:hAnsi="Times New Roman"/>
                <w:sz w:val="22"/>
                <w:szCs w:val="22"/>
              </w:rPr>
            </w:pPr>
            <w:r w:rsidRPr="000E1BA5">
              <w:rPr>
                <w:rFonts w:ascii="Times New Roman" w:hAnsi="Times New Roman"/>
                <w:color w:val="000000"/>
                <w:sz w:val="22"/>
                <w:szCs w:val="22"/>
              </w:rPr>
              <w:t xml:space="preserve">$6,580 </w:t>
            </w:r>
          </w:p>
        </w:tc>
      </w:tr>
      <w:tr w:rsidRPr="00EF6AB8" w:rsidR="000E1BA5" w:rsidTr="000E1BA5" w14:paraId="36D7DBCA" w14:textId="77777777">
        <w:trPr>
          <w:trHeight w:val="432"/>
        </w:trPr>
        <w:tc>
          <w:tcPr>
            <w:tcW w:w="2282" w:type="dxa"/>
            <w:shd w:val="clear" w:color="auto" w:fill="auto"/>
          </w:tcPr>
          <w:p w:rsidRPr="000E1BA5" w:rsidR="000E1BA5" w:rsidP="000E1BA5" w:rsidRDefault="000E1BA5" w14:paraId="485E0CFB" w14:textId="77777777">
            <w:pPr>
              <w:jc w:val="center"/>
              <w:rPr>
                <w:rFonts w:ascii="Times New Roman" w:hAnsi="Times New Roman"/>
                <w:sz w:val="22"/>
                <w:szCs w:val="22"/>
              </w:rPr>
            </w:pPr>
          </w:p>
        </w:tc>
        <w:tc>
          <w:tcPr>
            <w:tcW w:w="1694" w:type="dxa"/>
            <w:shd w:val="clear" w:color="auto" w:fill="auto"/>
            <w:vAlign w:val="center"/>
          </w:tcPr>
          <w:p w:rsidRPr="000E1BA5" w:rsidR="000E1BA5" w:rsidP="000E1BA5" w:rsidRDefault="000E1BA5" w14:paraId="5B24E527" w14:textId="68407796">
            <w:pPr>
              <w:jc w:val="center"/>
              <w:rPr>
                <w:rFonts w:ascii="Times New Roman" w:hAnsi="Times New Roman"/>
                <w:sz w:val="22"/>
                <w:szCs w:val="22"/>
              </w:rPr>
            </w:pPr>
            <w:r w:rsidRPr="000E1BA5">
              <w:rPr>
                <w:rFonts w:ascii="Times New Roman" w:hAnsi="Times New Roman"/>
                <w:color w:val="000000"/>
                <w:sz w:val="22"/>
                <w:szCs w:val="22"/>
              </w:rPr>
              <w:t> </w:t>
            </w:r>
          </w:p>
        </w:tc>
        <w:tc>
          <w:tcPr>
            <w:tcW w:w="1757" w:type="dxa"/>
            <w:shd w:val="clear" w:color="auto" w:fill="auto"/>
            <w:vAlign w:val="center"/>
          </w:tcPr>
          <w:p w:rsidRPr="000E1BA5" w:rsidR="000E1BA5" w:rsidP="000E1BA5" w:rsidRDefault="000E1BA5" w14:paraId="3177FF8E" w14:textId="7426DBC9">
            <w:pPr>
              <w:jc w:val="center"/>
              <w:rPr>
                <w:rFonts w:ascii="Times New Roman" w:hAnsi="Times New Roman"/>
                <w:b/>
                <w:sz w:val="22"/>
                <w:szCs w:val="22"/>
              </w:rPr>
            </w:pPr>
            <w:r w:rsidRPr="000E1BA5">
              <w:rPr>
                <w:rFonts w:ascii="Times New Roman" w:hAnsi="Times New Roman"/>
                <w:b/>
                <w:bCs/>
                <w:color w:val="000000"/>
                <w:sz w:val="22"/>
                <w:szCs w:val="22"/>
              </w:rPr>
              <w:t xml:space="preserve">TOTAL </w:t>
            </w:r>
          </w:p>
        </w:tc>
        <w:tc>
          <w:tcPr>
            <w:tcW w:w="1673" w:type="dxa"/>
            <w:shd w:val="clear" w:color="auto" w:fill="auto"/>
            <w:vAlign w:val="center"/>
          </w:tcPr>
          <w:p w:rsidRPr="000E1BA5" w:rsidR="000E1BA5" w:rsidP="000E1BA5" w:rsidRDefault="000E1BA5" w14:paraId="6393C420" w14:textId="255CEB8C">
            <w:pPr>
              <w:jc w:val="center"/>
              <w:rPr>
                <w:rFonts w:ascii="Times New Roman" w:hAnsi="Times New Roman"/>
                <w:sz w:val="22"/>
                <w:szCs w:val="22"/>
              </w:rPr>
            </w:pPr>
            <w:r w:rsidRPr="000E1BA5">
              <w:rPr>
                <w:rFonts w:ascii="Times New Roman" w:hAnsi="Times New Roman"/>
                <w:noProof/>
                <w:color w:val="000000"/>
                <w:sz w:val="22"/>
                <w:szCs w:val="22"/>
              </w:rPr>
              <w:t xml:space="preserve">$2,222,980.00 </w:t>
            </w:r>
          </w:p>
        </w:tc>
      </w:tr>
    </w:tbl>
    <w:p w:rsidRPr="00531E84" w:rsidR="00855298" w:rsidP="00855298" w:rsidRDefault="007F203E" w14:paraId="121797E5" w14:textId="0ECEAAE5">
      <w:pPr>
        <w:rPr>
          <w:rFonts w:ascii="Times New Roman" w:hAnsi="Times New Roman"/>
        </w:rPr>
      </w:pPr>
      <w:r w:rsidRPr="00531E84">
        <w:rPr>
          <w:rFonts w:ascii="Times New Roman" w:hAnsi="Times New Roman"/>
        </w:rPr>
        <w:t>D</w:t>
      </w:r>
      <w:r w:rsidRPr="00531E84" w:rsidR="00855298">
        <w:rPr>
          <w:rFonts w:ascii="Times New Roman" w:hAnsi="Times New Roman"/>
        </w:rPr>
        <w:t xml:space="preserve">ata provided by the Bureau of Labor Statistics, </w:t>
      </w:r>
      <w:r w:rsidRPr="00531E84" w:rsidR="00855298">
        <w:rPr>
          <w:rFonts w:ascii="Times New Roman" w:hAnsi="Times New Roman"/>
          <w:u w:val="single"/>
        </w:rPr>
        <w:t>Employer Cost for Employee Compensation</w:t>
      </w:r>
      <w:r w:rsidRPr="00531E84">
        <w:rPr>
          <w:rFonts w:ascii="Times New Roman" w:hAnsi="Times New Roman"/>
          <w:u w:val="single"/>
        </w:rPr>
        <w:t xml:space="preserve"> – </w:t>
      </w:r>
      <w:r w:rsidRPr="00531E84" w:rsidR="00531E84">
        <w:rPr>
          <w:rFonts w:ascii="Times New Roman" w:hAnsi="Times New Roman"/>
          <w:u w:val="single"/>
        </w:rPr>
        <w:t>September</w:t>
      </w:r>
      <w:r w:rsidRPr="00531E84">
        <w:rPr>
          <w:rFonts w:ascii="Times New Roman" w:hAnsi="Times New Roman"/>
          <w:u w:val="single"/>
        </w:rPr>
        <w:t xml:space="preserve"> 201</w:t>
      </w:r>
      <w:r w:rsidRPr="00531E84" w:rsidR="00531E84">
        <w:rPr>
          <w:rFonts w:ascii="Times New Roman" w:hAnsi="Times New Roman"/>
          <w:u w:val="single"/>
        </w:rPr>
        <w:t>9</w:t>
      </w:r>
      <w:r w:rsidRPr="00531E84" w:rsidR="00855298">
        <w:rPr>
          <w:rFonts w:ascii="Times New Roman" w:hAnsi="Times New Roman"/>
        </w:rPr>
        <w:t xml:space="preserve"> is utilized to calculate the total cost of benefits.  Benefits as a percentage of total compensation for Private trade, transportation and utilities industry workers were </w:t>
      </w:r>
      <w:r w:rsidRPr="00531E84" w:rsidR="00531E84">
        <w:rPr>
          <w:rFonts w:ascii="Times New Roman" w:hAnsi="Times New Roman"/>
        </w:rPr>
        <w:t>29</w:t>
      </w:r>
      <w:r w:rsidRPr="00531E84">
        <w:rPr>
          <w:rFonts w:ascii="Times New Roman" w:hAnsi="Times New Roman"/>
        </w:rPr>
        <w:t>.</w:t>
      </w:r>
      <w:r w:rsidRPr="00531E84" w:rsidR="00531E84">
        <w:rPr>
          <w:rFonts w:ascii="Times New Roman" w:hAnsi="Times New Roman"/>
        </w:rPr>
        <w:t>6</w:t>
      </w:r>
      <w:r w:rsidRPr="00531E84" w:rsidR="00855298">
        <w:rPr>
          <w:rFonts w:ascii="Times New Roman" w:hAnsi="Times New Roman"/>
        </w:rPr>
        <w:t xml:space="preserve">% of total hourly compensation. </w:t>
      </w:r>
      <w:r w:rsidRPr="00531E84" w:rsidR="00855298">
        <w:rPr>
          <w:rFonts w:ascii="Times New Roman" w:hAnsi="Times New Roman"/>
          <w:i/>
        </w:rPr>
        <w:t>See,</w:t>
      </w:r>
      <w:r w:rsidRPr="00531E84" w:rsidR="00855298">
        <w:rPr>
          <w:rFonts w:ascii="Times New Roman" w:hAnsi="Times New Roman"/>
        </w:rPr>
        <w:t xml:space="preserve"> </w:t>
      </w:r>
      <w:hyperlink w:history="1" r:id="rId11">
        <w:r w:rsidRPr="00531E84">
          <w:rPr>
            <w:rStyle w:val="Hyperlink"/>
          </w:rPr>
          <w:t>https://www.bls.gov/news.release/pdf/ecec.pdf</w:t>
        </w:r>
      </w:hyperlink>
      <w:r w:rsidRPr="00531E84" w:rsidR="00855298">
        <w:rPr>
          <w:rFonts w:ascii="Times New Roman" w:hAnsi="Times New Roman"/>
        </w:rPr>
        <w:t>.</w:t>
      </w:r>
    </w:p>
    <w:p w:rsidRPr="00EF6AB8" w:rsidR="00855298" w:rsidP="00855298" w:rsidRDefault="00855298" w14:paraId="2E2AF8EB" w14:textId="77777777">
      <w:pPr>
        <w:rPr>
          <w:rFonts w:ascii="Times New Roman" w:hAnsi="Times New Roman"/>
          <w:b/>
          <w:sz w:val="24"/>
          <w:highlight w:val="yellow"/>
        </w:rPr>
      </w:pPr>
    </w:p>
    <w:p w:rsidRPr="0049632E" w:rsidR="00F259E7" w:rsidP="00F259E7" w:rsidRDefault="00F259E7" w14:paraId="1EE5CE4B" w14:textId="77777777">
      <w:pPr>
        <w:numPr>
          <w:ilvl w:val="0"/>
          <w:numId w:val="1"/>
        </w:numPr>
        <w:rPr>
          <w:rFonts w:ascii="Times New Roman" w:hAnsi="Times New Roman"/>
          <w:b/>
          <w:sz w:val="24"/>
        </w:rPr>
      </w:pPr>
      <w:r w:rsidRPr="0049632E">
        <w:rPr>
          <w:rFonts w:ascii="Times New Roman" w:hAnsi="Times New Roman"/>
          <w:b/>
          <w:sz w:val="24"/>
          <w:u w:val="single"/>
        </w:rPr>
        <w:lastRenderedPageBreak/>
        <w:t>Provide an estimate of the total annual cost burden to respondents or recordkeepers resulting from the collection of information</w:t>
      </w:r>
      <w:r w:rsidRPr="0049632E">
        <w:rPr>
          <w:rFonts w:ascii="Times New Roman" w:hAnsi="Times New Roman"/>
          <w:b/>
          <w:sz w:val="24"/>
        </w:rPr>
        <w:t>.</w:t>
      </w:r>
    </w:p>
    <w:p w:rsidRPr="0049632E" w:rsidR="00F259E7" w:rsidP="00F259E7" w:rsidRDefault="00F259E7" w14:paraId="7127C645" w14:textId="77777777">
      <w:pPr>
        <w:rPr>
          <w:rFonts w:ascii="Times New Roman" w:hAnsi="Times New Roman"/>
          <w:sz w:val="24"/>
          <w:u w:val="single"/>
        </w:rPr>
      </w:pPr>
    </w:p>
    <w:p w:rsidRPr="0049632E" w:rsidR="00F259E7" w:rsidP="00F259E7" w:rsidRDefault="00F259E7" w14:paraId="1DEE39A8" w14:textId="77777777">
      <w:pPr>
        <w:numPr>
          <w:ilvl w:val="0"/>
          <w:numId w:val="2"/>
        </w:numPr>
        <w:ind w:left="605" w:firstLine="0"/>
        <w:rPr>
          <w:rFonts w:ascii="Times New Roman" w:hAnsi="Times New Roman"/>
          <w:sz w:val="24"/>
          <w:u w:val="single"/>
        </w:rPr>
      </w:pPr>
      <w:r w:rsidRPr="0049632E">
        <w:rPr>
          <w:rFonts w:ascii="Times New Roman" w:hAnsi="Times New Roman"/>
          <w:sz w:val="24"/>
          <w:u w:val="single"/>
        </w:rPr>
        <w:t>Total capital and start-up cost component (annualized over its expected useful life); and</w:t>
      </w:r>
    </w:p>
    <w:p w:rsidRPr="0049632E" w:rsidR="00F259E7" w:rsidP="00F259E7" w:rsidRDefault="00F259E7" w14:paraId="5726ADC8" w14:textId="77777777">
      <w:pPr>
        <w:rPr>
          <w:rFonts w:ascii="Times New Roman" w:hAnsi="Times New Roman"/>
          <w:sz w:val="24"/>
          <w:u w:val="single"/>
        </w:rPr>
      </w:pPr>
    </w:p>
    <w:p w:rsidRPr="0049632E" w:rsidR="00F259E7" w:rsidP="00F259E7" w:rsidRDefault="00F259E7" w14:paraId="01E5C400" w14:textId="77777777">
      <w:pPr>
        <w:rPr>
          <w:rFonts w:ascii="Times New Roman" w:hAnsi="Times New Roman"/>
          <w:sz w:val="24"/>
        </w:rPr>
      </w:pPr>
      <w:r w:rsidRPr="0049632E">
        <w:rPr>
          <w:rFonts w:ascii="Times New Roman" w:hAnsi="Times New Roman"/>
          <w:sz w:val="24"/>
        </w:rPr>
        <w:t>There are no capital and start-up costs associated with this collection.</w:t>
      </w:r>
    </w:p>
    <w:p w:rsidRPr="0049632E" w:rsidR="00F259E7" w:rsidP="00F259E7" w:rsidRDefault="00F259E7" w14:paraId="669CEE84" w14:textId="77777777">
      <w:pPr>
        <w:rPr>
          <w:rFonts w:ascii="Times New Roman" w:hAnsi="Times New Roman"/>
          <w:sz w:val="24"/>
          <w:u w:val="single"/>
        </w:rPr>
      </w:pPr>
    </w:p>
    <w:p w:rsidRPr="0049632E" w:rsidR="00F259E7" w:rsidP="00F259E7" w:rsidRDefault="00F259E7" w14:paraId="2D7738D7" w14:textId="77777777">
      <w:pPr>
        <w:ind w:left="600"/>
        <w:rPr>
          <w:rFonts w:ascii="Times New Roman" w:hAnsi="Times New Roman"/>
          <w:sz w:val="24"/>
        </w:rPr>
      </w:pPr>
      <w:r w:rsidRPr="0049632E">
        <w:rPr>
          <w:rFonts w:ascii="Times New Roman" w:hAnsi="Times New Roman"/>
          <w:sz w:val="24"/>
          <w:u w:val="single"/>
        </w:rPr>
        <w:t>(b)  Total operation and maintenance and purchase of services component.</w:t>
      </w:r>
    </w:p>
    <w:p w:rsidRPr="0049632E" w:rsidR="00F259E7" w:rsidP="00F259E7" w:rsidRDefault="00F259E7" w14:paraId="51CC5663" w14:textId="77777777">
      <w:pPr>
        <w:rPr>
          <w:rFonts w:ascii="Times New Roman" w:hAnsi="Times New Roman"/>
          <w:sz w:val="24"/>
        </w:rPr>
      </w:pPr>
    </w:p>
    <w:p w:rsidRPr="0049632E" w:rsidR="00F259E7" w:rsidP="00F259E7" w:rsidRDefault="00F259E7" w14:paraId="271AFC58" w14:textId="77777777">
      <w:pPr>
        <w:rPr>
          <w:rFonts w:ascii="Times New Roman" w:hAnsi="Times New Roman"/>
          <w:sz w:val="24"/>
        </w:rPr>
      </w:pPr>
      <w:r w:rsidRPr="0049632E">
        <w:rPr>
          <w:rFonts w:ascii="Times New Roman" w:hAnsi="Times New Roman"/>
          <w:sz w:val="24"/>
        </w:rPr>
        <w:t>There are</w:t>
      </w:r>
      <w:r w:rsidRPr="0049632E" w:rsidR="003B7442">
        <w:rPr>
          <w:rFonts w:ascii="Times New Roman" w:hAnsi="Times New Roman"/>
          <w:sz w:val="24"/>
        </w:rPr>
        <w:t xml:space="preserve"> </w:t>
      </w:r>
      <w:r w:rsidRPr="0049632E">
        <w:rPr>
          <w:rFonts w:ascii="Times New Roman" w:hAnsi="Times New Roman"/>
          <w:sz w:val="24"/>
        </w:rPr>
        <w:t>no operation and maintenance or purchase of services costs association with this collection.</w:t>
      </w:r>
    </w:p>
    <w:p w:rsidRPr="0049632E" w:rsidR="00F259E7" w:rsidP="00F259E7" w:rsidRDefault="00F259E7" w14:paraId="514F706B" w14:textId="77777777">
      <w:pPr>
        <w:rPr>
          <w:rFonts w:ascii="Times New Roman" w:hAnsi="Times New Roman"/>
          <w:sz w:val="24"/>
        </w:rPr>
      </w:pPr>
    </w:p>
    <w:p w:rsidRPr="0049632E" w:rsidR="00F259E7" w:rsidP="00F259E7" w:rsidRDefault="00F259E7" w14:paraId="6F989867" w14:textId="77777777">
      <w:pPr>
        <w:rPr>
          <w:rFonts w:ascii="Times New Roman" w:hAnsi="Times New Roman"/>
          <w:sz w:val="24"/>
        </w:rPr>
      </w:pPr>
    </w:p>
    <w:p w:rsidRPr="0049632E" w:rsidR="00F259E7" w:rsidP="00F259E7" w:rsidRDefault="00F259E7" w14:paraId="4C1B97F6" w14:textId="77777777">
      <w:pPr>
        <w:rPr>
          <w:rFonts w:ascii="Times New Roman" w:hAnsi="Times New Roman"/>
          <w:b/>
          <w:sz w:val="24"/>
        </w:rPr>
      </w:pPr>
      <w:r w:rsidRPr="0049632E">
        <w:rPr>
          <w:rFonts w:ascii="Times New Roman" w:hAnsi="Times New Roman"/>
          <w:b/>
          <w:sz w:val="24"/>
        </w:rPr>
        <w:t xml:space="preserve">14.  </w:t>
      </w:r>
      <w:r w:rsidRPr="0049632E">
        <w:rPr>
          <w:rFonts w:ascii="Times New Roman" w:hAnsi="Times New Roman"/>
          <w:b/>
          <w:sz w:val="24"/>
          <w:u w:val="single"/>
        </w:rPr>
        <w:t>Provide estimates of annualized cost to the Federal Government</w:t>
      </w:r>
      <w:r w:rsidRPr="0049632E">
        <w:rPr>
          <w:rFonts w:ascii="Times New Roman" w:hAnsi="Times New Roman"/>
          <w:b/>
          <w:sz w:val="24"/>
        </w:rPr>
        <w:t>.</w:t>
      </w:r>
    </w:p>
    <w:p w:rsidRPr="0049632E" w:rsidR="00F259E7" w:rsidP="00F259E7" w:rsidRDefault="00F259E7" w14:paraId="59A18B9C" w14:textId="77777777">
      <w:pPr>
        <w:rPr>
          <w:rFonts w:ascii="Times New Roman" w:hAnsi="Times New Roman"/>
          <w:b/>
          <w:sz w:val="24"/>
        </w:rPr>
      </w:pPr>
    </w:p>
    <w:p w:rsidRPr="0049632E" w:rsidR="00F259E7" w:rsidP="00F259E7" w:rsidRDefault="00B65BCF" w14:paraId="2575D84F" w14:textId="77777777">
      <w:pPr>
        <w:rPr>
          <w:rFonts w:ascii="Times New Roman" w:hAnsi="Times New Roman"/>
          <w:sz w:val="24"/>
        </w:rPr>
      </w:pPr>
      <w:r w:rsidRPr="0049632E">
        <w:rPr>
          <w:rFonts w:ascii="Times New Roman" w:hAnsi="Times New Roman"/>
          <w:sz w:val="24"/>
        </w:rPr>
        <w:t>There is no cost to the Federal Government involved in these requirements</w:t>
      </w:r>
      <w:r w:rsidRPr="0049632E" w:rsidR="00230AC7">
        <w:rPr>
          <w:rFonts w:ascii="Times New Roman" w:hAnsi="Times New Roman"/>
          <w:sz w:val="24"/>
        </w:rPr>
        <w:t>.</w:t>
      </w:r>
    </w:p>
    <w:p w:rsidRPr="00EF6AB8" w:rsidR="00F259E7" w:rsidP="00F259E7" w:rsidRDefault="00F259E7" w14:paraId="34F8131C" w14:textId="77777777">
      <w:pPr>
        <w:rPr>
          <w:rFonts w:ascii="Times New Roman" w:hAnsi="Times New Roman"/>
          <w:sz w:val="24"/>
          <w:highlight w:val="yellow"/>
        </w:rPr>
      </w:pPr>
    </w:p>
    <w:p w:rsidRPr="008A1CC1" w:rsidR="00F259E7" w:rsidP="00F259E7" w:rsidRDefault="00F259E7" w14:paraId="2C01ECCB" w14:textId="77777777">
      <w:pPr>
        <w:rPr>
          <w:rFonts w:ascii="Times New Roman" w:hAnsi="Times New Roman"/>
          <w:b/>
          <w:sz w:val="24"/>
        </w:rPr>
      </w:pPr>
      <w:r w:rsidRPr="008A1CC1">
        <w:rPr>
          <w:rFonts w:ascii="Times New Roman" w:hAnsi="Times New Roman"/>
          <w:b/>
          <w:sz w:val="24"/>
        </w:rPr>
        <w:t xml:space="preserve">15.  </w:t>
      </w:r>
      <w:r w:rsidRPr="008A1CC1">
        <w:rPr>
          <w:rFonts w:ascii="Times New Roman" w:hAnsi="Times New Roman"/>
          <w:b/>
          <w:sz w:val="24"/>
          <w:u w:val="single"/>
        </w:rPr>
        <w:t>Explain the reasons for any program changes or adjustments reported in items 13 or 14 of the OMB Form 83-1</w:t>
      </w:r>
      <w:r w:rsidRPr="008A1CC1">
        <w:rPr>
          <w:rFonts w:ascii="Times New Roman" w:hAnsi="Times New Roman"/>
          <w:b/>
          <w:sz w:val="24"/>
        </w:rPr>
        <w:t>.</w:t>
      </w:r>
    </w:p>
    <w:p w:rsidRPr="008A1CC1" w:rsidR="00B47B73" w:rsidP="00F259E7" w:rsidRDefault="00B47B73" w14:paraId="60E5F67E" w14:textId="77777777">
      <w:pPr>
        <w:rPr>
          <w:rFonts w:ascii="Times New Roman" w:hAnsi="Times New Roman"/>
          <w:b/>
          <w:sz w:val="24"/>
        </w:rPr>
      </w:pPr>
    </w:p>
    <w:p w:rsidRPr="008A1CC1" w:rsidR="00B47B73" w:rsidP="005E7EF1" w:rsidRDefault="005E7EF1" w14:paraId="5A6C1598" w14:textId="75A27910">
      <w:pPr>
        <w:rPr>
          <w:rFonts w:ascii="Times New Roman" w:hAnsi="Times New Roman"/>
          <w:sz w:val="24"/>
        </w:rPr>
      </w:pPr>
      <w:r w:rsidRPr="008A1CC1">
        <w:rPr>
          <w:rFonts w:ascii="Times New Roman" w:hAnsi="Times New Roman"/>
          <w:sz w:val="24"/>
        </w:rPr>
        <w:t>This renewal package requests an extension of a currently approved collection. There was no change</w:t>
      </w:r>
      <w:r w:rsidRPr="008A1CC1" w:rsidR="00337EA5">
        <w:rPr>
          <w:rFonts w:ascii="Times New Roman" w:hAnsi="Times New Roman"/>
          <w:sz w:val="24"/>
        </w:rPr>
        <w:t xml:space="preserve"> or adjustment</w:t>
      </w:r>
      <w:r w:rsidRPr="008A1CC1">
        <w:rPr>
          <w:rFonts w:ascii="Times New Roman" w:hAnsi="Times New Roman"/>
          <w:sz w:val="24"/>
        </w:rPr>
        <w:t xml:space="preserve"> in burden hour estimate of 20,333</w:t>
      </w:r>
      <w:r w:rsidRPr="008A1CC1" w:rsidR="00B47B73">
        <w:rPr>
          <w:rFonts w:ascii="Times New Roman" w:hAnsi="Times New Roman"/>
          <w:sz w:val="24"/>
        </w:rPr>
        <w:t xml:space="preserve">. </w:t>
      </w:r>
    </w:p>
    <w:p w:rsidRPr="00EF6AB8" w:rsidR="00F259E7" w:rsidP="00F259E7" w:rsidRDefault="00F259E7" w14:paraId="7F85516A" w14:textId="77777777">
      <w:pPr>
        <w:rPr>
          <w:rFonts w:ascii="Times New Roman" w:hAnsi="Times New Roman"/>
          <w:sz w:val="24"/>
          <w:highlight w:val="yellow"/>
        </w:rPr>
      </w:pPr>
    </w:p>
    <w:p w:rsidRPr="008A1CC1" w:rsidR="00F259E7" w:rsidP="00F259E7" w:rsidRDefault="00F259E7" w14:paraId="3891509C" w14:textId="77777777">
      <w:pPr>
        <w:rPr>
          <w:rFonts w:ascii="Times New Roman" w:hAnsi="Times New Roman"/>
          <w:b/>
          <w:sz w:val="24"/>
        </w:rPr>
      </w:pPr>
      <w:r w:rsidRPr="008A1CC1">
        <w:rPr>
          <w:rFonts w:ascii="Times New Roman" w:hAnsi="Times New Roman"/>
          <w:b/>
          <w:sz w:val="24"/>
        </w:rPr>
        <w:t xml:space="preserve">16.  </w:t>
      </w:r>
      <w:r w:rsidRPr="008A1CC1">
        <w:rPr>
          <w:rFonts w:ascii="Times New Roman" w:hAnsi="Times New Roman"/>
          <w:b/>
          <w:sz w:val="24"/>
          <w:u w:val="single"/>
        </w:rPr>
        <w:t>For collection of information whose results will be published, outline plans for tabulation and publication</w:t>
      </w:r>
      <w:r w:rsidRPr="008A1CC1">
        <w:rPr>
          <w:rFonts w:ascii="Times New Roman" w:hAnsi="Times New Roman"/>
          <w:b/>
          <w:sz w:val="24"/>
        </w:rPr>
        <w:t>.</w:t>
      </w:r>
    </w:p>
    <w:p w:rsidRPr="008A1CC1" w:rsidR="00F259E7" w:rsidP="00F259E7" w:rsidRDefault="00F259E7" w14:paraId="39CE4950" w14:textId="77777777">
      <w:pPr>
        <w:rPr>
          <w:rFonts w:ascii="Times New Roman" w:hAnsi="Times New Roman"/>
          <w:sz w:val="24"/>
        </w:rPr>
      </w:pPr>
    </w:p>
    <w:p w:rsidRPr="008A1CC1" w:rsidR="00F259E7" w:rsidP="00F259E7" w:rsidRDefault="00F259E7" w14:paraId="39DF5755" w14:textId="77777777">
      <w:pPr>
        <w:rPr>
          <w:rFonts w:ascii="Times New Roman" w:hAnsi="Times New Roman"/>
          <w:sz w:val="24"/>
        </w:rPr>
      </w:pPr>
      <w:r w:rsidRPr="008A1CC1">
        <w:rPr>
          <w:rFonts w:ascii="Times New Roman" w:hAnsi="Times New Roman"/>
          <w:sz w:val="24"/>
        </w:rPr>
        <w:t>There are no plans to publish information.</w:t>
      </w:r>
    </w:p>
    <w:p w:rsidRPr="00EF6AB8" w:rsidR="00F259E7" w:rsidP="00F259E7" w:rsidRDefault="00F259E7" w14:paraId="4826267A" w14:textId="77777777">
      <w:pPr>
        <w:rPr>
          <w:rFonts w:ascii="Times New Roman" w:hAnsi="Times New Roman"/>
          <w:sz w:val="24"/>
          <w:highlight w:val="yellow"/>
        </w:rPr>
      </w:pPr>
    </w:p>
    <w:p w:rsidRPr="008A1CC1" w:rsidR="00F259E7" w:rsidP="00F259E7" w:rsidRDefault="00F259E7" w14:paraId="7A9F04E9" w14:textId="77777777">
      <w:pPr>
        <w:rPr>
          <w:rFonts w:ascii="Times New Roman" w:hAnsi="Times New Roman"/>
          <w:b/>
          <w:sz w:val="24"/>
        </w:rPr>
      </w:pPr>
      <w:r w:rsidRPr="008A1CC1">
        <w:rPr>
          <w:rFonts w:ascii="Times New Roman" w:hAnsi="Times New Roman"/>
          <w:b/>
          <w:sz w:val="24"/>
        </w:rPr>
        <w:t xml:space="preserve">17.  </w:t>
      </w:r>
      <w:r w:rsidRPr="008A1CC1">
        <w:rPr>
          <w:rFonts w:ascii="Times New Roman" w:hAnsi="Times New Roman"/>
          <w:b/>
          <w:sz w:val="24"/>
          <w:u w:val="single"/>
        </w:rPr>
        <w:t>If seeking approval to not display the expiration date for OMB approval of the information collection, explain the reasons that display would be inappropriate</w:t>
      </w:r>
      <w:r w:rsidRPr="008A1CC1">
        <w:rPr>
          <w:rFonts w:ascii="Times New Roman" w:hAnsi="Times New Roman"/>
          <w:b/>
          <w:sz w:val="24"/>
        </w:rPr>
        <w:t>.</w:t>
      </w:r>
    </w:p>
    <w:p w:rsidRPr="008A1CC1" w:rsidR="00F259E7" w:rsidP="00F259E7" w:rsidRDefault="00F259E7" w14:paraId="418C62BE" w14:textId="77777777">
      <w:pPr>
        <w:rPr>
          <w:rFonts w:ascii="Times New Roman" w:hAnsi="Times New Roman"/>
          <w:sz w:val="24"/>
        </w:rPr>
      </w:pPr>
    </w:p>
    <w:p w:rsidRPr="008A1CC1" w:rsidR="00F259E7" w:rsidP="00F259E7" w:rsidRDefault="00F259E7" w14:paraId="41B4F5DB" w14:textId="77777777">
      <w:pPr>
        <w:rPr>
          <w:rFonts w:ascii="Times New Roman" w:hAnsi="Times New Roman"/>
          <w:sz w:val="24"/>
        </w:rPr>
      </w:pPr>
      <w:r w:rsidRPr="008A1CC1">
        <w:rPr>
          <w:rFonts w:ascii="Times New Roman" w:hAnsi="Times New Roman"/>
          <w:sz w:val="24"/>
        </w:rPr>
        <w:t>No such approval is sought.</w:t>
      </w:r>
    </w:p>
    <w:p w:rsidRPr="00EF6AB8" w:rsidR="00F259E7" w:rsidP="00F259E7" w:rsidRDefault="00F259E7" w14:paraId="56489C70" w14:textId="77777777">
      <w:pPr>
        <w:rPr>
          <w:rFonts w:ascii="Times New Roman" w:hAnsi="Times New Roman"/>
          <w:sz w:val="24"/>
          <w:highlight w:val="yellow"/>
        </w:rPr>
      </w:pPr>
    </w:p>
    <w:p w:rsidRPr="008A1CC1" w:rsidR="00F259E7" w:rsidP="00F259E7" w:rsidRDefault="00F259E7" w14:paraId="3AA65246" w14:textId="77777777">
      <w:pPr>
        <w:rPr>
          <w:rFonts w:ascii="Times New Roman" w:hAnsi="Times New Roman"/>
          <w:sz w:val="24"/>
        </w:rPr>
      </w:pPr>
    </w:p>
    <w:p w:rsidRPr="008A1CC1" w:rsidR="00F259E7" w:rsidP="00F259E7" w:rsidRDefault="00F259E7" w14:paraId="19AF1C40" w14:textId="77777777">
      <w:pPr>
        <w:rPr>
          <w:rFonts w:ascii="Times New Roman" w:hAnsi="Times New Roman"/>
          <w:b/>
          <w:sz w:val="24"/>
        </w:rPr>
      </w:pPr>
      <w:r w:rsidRPr="008A1CC1">
        <w:rPr>
          <w:rFonts w:ascii="Times New Roman" w:hAnsi="Times New Roman"/>
          <w:b/>
          <w:sz w:val="24"/>
        </w:rPr>
        <w:t xml:space="preserve">18.  </w:t>
      </w:r>
      <w:r w:rsidRPr="008A1CC1">
        <w:rPr>
          <w:rFonts w:ascii="Times New Roman" w:hAnsi="Times New Roman"/>
          <w:b/>
          <w:sz w:val="24"/>
          <w:u w:val="single"/>
        </w:rPr>
        <w:t>Explain each exception to the certification statement identified in item 19 on OMB 83-1</w:t>
      </w:r>
      <w:r w:rsidRPr="008A1CC1">
        <w:rPr>
          <w:rFonts w:ascii="Times New Roman" w:hAnsi="Times New Roman"/>
          <w:b/>
          <w:sz w:val="24"/>
        </w:rPr>
        <w:t>.</w:t>
      </w:r>
    </w:p>
    <w:p w:rsidRPr="008A1CC1" w:rsidR="00F259E7" w:rsidP="00F259E7" w:rsidRDefault="00F259E7" w14:paraId="6DDB8E67" w14:textId="77777777">
      <w:pPr>
        <w:rPr>
          <w:rFonts w:ascii="Times New Roman" w:hAnsi="Times New Roman"/>
          <w:sz w:val="24"/>
        </w:rPr>
      </w:pPr>
    </w:p>
    <w:p w:rsidRPr="008A1CC1" w:rsidR="00F259E7" w:rsidP="00F259E7" w:rsidRDefault="00F259E7" w14:paraId="1AF2E661" w14:textId="77777777">
      <w:pPr>
        <w:rPr>
          <w:rFonts w:ascii="Times New Roman" w:hAnsi="Times New Roman"/>
          <w:sz w:val="24"/>
        </w:rPr>
      </w:pPr>
      <w:r w:rsidRPr="008A1CC1">
        <w:rPr>
          <w:rFonts w:ascii="Times New Roman" w:hAnsi="Times New Roman"/>
          <w:sz w:val="24"/>
        </w:rPr>
        <w:t>There are no exceptions to the certification statement.</w:t>
      </w:r>
    </w:p>
    <w:p w:rsidRPr="008A1CC1" w:rsidR="00F259E7" w:rsidP="00F259E7" w:rsidRDefault="00F259E7" w14:paraId="737CCC82" w14:textId="77777777">
      <w:pPr>
        <w:rPr>
          <w:rFonts w:ascii="Times New Roman" w:hAnsi="Times New Roman"/>
          <w:sz w:val="24"/>
        </w:rPr>
      </w:pPr>
    </w:p>
    <w:p w:rsidRPr="008A1CC1" w:rsidR="00F259E7" w:rsidP="00F259E7" w:rsidRDefault="00F259E7" w14:paraId="15BE9D0D" w14:textId="77777777">
      <w:pPr>
        <w:rPr>
          <w:rFonts w:ascii="Times New Roman" w:hAnsi="Times New Roman"/>
          <w:sz w:val="24"/>
        </w:rPr>
      </w:pPr>
    </w:p>
    <w:p w:rsidRPr="008A1CC1" w:rsidR="00F259E7" w:rsidP="00F259E7" w:rsidRDefault="00F259E7" w14:paraId="4C9BBF15" w14:textId="77777777">
      <w:pPr>
        <w:numPr>
          <w:ilvl w:val="0"/>
          <w:numId w:val="3"/>
        </w:numPr>
        <w:rPr>
          <w:rFonts w:ascii="Times New Roman" w:hAnsi="Times New Roman"/>
          <w:sz w:val="24"/>
        </w:rPr>
      </w:pPr>
      <w:r w:rsidRPr="008A1CC1">
        <w:rPr>
          <w:rFonts w:ascii="Times New Roman" w:hAnsi="Times New Roman"/>
          <w:sz w:val="24"/>
          <w:u w:val="single"/>
        </w:rPr>
        <w:t>Collection of Information Employing Statistical Methods.</w:t>
      </w:r>
    </w:p>
    <w:p w:rsidRPr="008A1CC1" w:rsidR="00F259E7" w:rsidP="00F259E7" w:rsidRDefault="00F259E7" w14:paraId="0DFE6DC9" w14:textId="77777777">
      <w:pPr>
        <w:rPr>
          <w:rFonts w:ascii="Times New Roman" w:hAnsi="Times New Roman"/>
          <w:sz w:val="24"/>
        </w:rPr>
      </w:pPr>
    </w:p>
    <w:p w:rsidR="00F259E7" w:rsidP="00F259E7" w:rsidRDefault="00F259E7" w14:paraId="74C673BC" w14:textId="77777777">
      <w:pPr>
        <w:rPr>
          <w:rFonts w:ascii="Times New Roman" w:hAnsi="Times New Roman"/>
          <w:sz w:val="24"/>
        </w:rPr>
      </w:pPr>
      <w:r w:rsidRPr="008A1CC1">
        <w:rPr>
          <w:rFonts w:ascii="Times New Roman" w:hAnsi="Times New Roman"/>
          <w:sz w:val="24"/>
        </w:rPr>
        <w:t>This information collection does not employ statistical methods.</w:t>
      </w:r>
    </w:p>
    <w:p w:rsidR="00F259E7" w:rsidRDefault="00F259E7" w14:paraId="7C52EA94" w14:textId="77777777"/>
    <w:sectPr w:rsidR="00F259E7">
      <w:footerReference w:type="default" r:id="rId12"/>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40B8CE" w14:textId="77777777" w:rsidR="00E86B87" w:rsidRDefault="00E86B87" w:rsidP="00746D23">
      <w:r>
        <w:separator/>
      </w:r>
    </w:p>
  </w:endnote>
  <w:endnote w:type="continuationSeparator" w:id="0">
    <w:p w14:paraId="61FB236B" w14:textId="77777777" w:rsidR="00E86B87" w:rsidRDefault="00E86B87" w:rsidP="00746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elior-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4F71F" w14:textId="77777777" w:rsidR="00746D23" w:rsidRDefault="00746D23">
    <w:pPr>
      <w:pStyle w:val="Footer"/>
      <w:jc w:val="center"/>
    </w:pPr>
    <w:r>
      <w:fldChar w:fldCharType="begin"/>
    </w:r>
    <w:r>
      <w:instrText xml:space="preserve"> PAGE   \* MERGEFORMAT </w:instrText>
    </w:r>
    <w:r>
      <w:fldChar w:fldCharType="separate"/>
    </w:r>
    <w:r w:rsidR="007966E1">
      <w:rPr>
        <w:noProof/>
      </w:rPr>
      <w:t>8</w:t>
    </w:r>
    <w:r>
      <w:rPr>
        <w:noProof/>
      </w:rPr>
      <w:fldChar w:fldCharType="end"/>
    </w:r>
  </w:p>
  <w:p w14:paraId="3CD9312F" w14:textId="77777777" w:rsidR="00746D23" w:rsidRDefault="00746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76A98" w14:textId="77777777" w:rsidR="00E86B87" w:rsidRDefault="00E86B87" w:rsidP="00746D23">
      <w:r>
        <w:separator/>
      </w:r>
    </w:p>
  </w:footnote>
  <w:footnote w:type="continuationSeparator" w:id="0">
    <w:p w14:paraId="7C940364" w14:textId="77777777" w:rsidR="00E86B87" w:rsidRDefault="00E86B87" w:rsidP="00746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3340A"/>
    <w:multiLevelType w:val="singleLevel"/>
    <w:tmpl w:val="5058C9CA"/>
    <w:lvl w:ilvl="0">
      <w:start w:val="13"/>
      <w:numFmt w:val="decimal"/>
      <w:lvlText w:val="%1."/>
      <w:lvlJc w:val="left"/>
      <w:pPr>
        <w:tabs>
          <w:tab w:val="num" w:pos="600"/>
        </w:tabs>
        <w:ind w:left="600" w:hanging="600"/>
      </w:pPr>
      <w:rPr>
        <w:rFonts w:hint="default"/>
      </w:rPr>
    </w:lvl>
  </w:abstractNum>
  <w:abstractNum w:abstractNumId="1" w15:restartNumberingAfterBreak="0">
    <w:nsid w:val="695A5E27"/>
    <w:multiLevelType w:val="singleLevel"/>
    <w:tmpl w:val="A41E9CE4"/>
    <w:lvl w:ilvl="0">
      <w:start w:val="2"/>
      <w:numFmt w:val="upperLetter"/>
      <w:lvlText w:val="%1."/>
      <w:lvlJc w:val="left"/>
      <w:pPr>
        <w:tabs>
          <w:tab w:val="num" w:pos="480"/>
        </w:tabs>
        <w:ind w:left="480" w:hanging="480"/>
      </w:pPr>
      <w:rPr>
        <w:rFonts w:hint="default"/>
      </w:rPr>
    </w:lvl>
  </w:abstractNum>
  <w:abstractNum w:abstractNumId="2" w15:restartNumberingAfterBreak="0">
    <w:nsid w:val="6DA06E9F"/>
    <w:multiLevelType w:val="singleLevel"/>
    <w:tmpl w:val="1DFE121A"/>
    <w:lvl w:ilvl="0">
      <w:start w:val="1"/>
      <w:numFmt w:val="lowerLetter"/>
      <w:lvlText w:val="(%1)"/>
      <w:lvlJc w:val="left"/>
      <w:pPr>
        <w:tabs>
          <w:tab w:val="num" w:pos="1080"/>
        </w:tabs>
        <w:ind w:left="1080" w:hanging="480"/>
      </w:pPr>
      <w:rPr>
        <w:rFonts w:hint="default"/>
      </w:rPr>
    </w:lvl>
  </w:abstractNum>
  <w:abstractNum w:abstractNumId="3" w15:restartNumberingAfterBreak="0">
    <w:nsid w:val="732E73D6"/>
    <w:multiLevelType w:val="multilevel"/>
    <w:tmpl w:val="5276D16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num>
  <w:num w:numId="2">
    <w:abstractNumId w:val="2"/>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9E7"/>
    <w:rsid w:val="00000A03"/>
    <w:rsid w:val="00004B21"/>
    <w:rsid w:val="00015FE3"/>
    <w:rsid w:val="00026060"/>
    <w:rsid w:val="00027CAF"/>
    <w:rsid w:val="0004579E"/>
    <w:rsid w:val="00046EE4"/>
    <w:rsid w:val="00055F0C"/>
    <w:rsid w:val="00057019"/>
    <w:rsid w:val="00097E1B"/>
    <w:rsid w:val="000A0915"/>
    <w:rsid w:val="000A6C84"/>
    <w:rsid w:val="000B3FB1"/>
    <w:rsid w:val="000B739E"/>
    <w:rsid w:val="000D7633"/>
    <w:rsid w:val="000E1BA5"/>
    <w:rsid w:val="000F563B"/>
    <w:rsid w:val="00112CE1"/>
    <w:rsid w:val="001210A8"/>
    <w:rsid w:val="0012545C"/>
    <w:rsid w:val="00152174"/>
    <w:rsid w:val="00154920"/>
    <w:rsid w:val="00162D3C"/>
    <w:rsid w:val="00163CA1"/>
    <w:rsid w:val="00167CE4"/>
    <w:rsid w:val="00176BD8"/>
    <w:rsid w:val="00183F11"/>
    <w:rsid w:val="00184EF7"/>
    <w:rsid w:val="0018508B"/>
    <w:rsid w:val="00185D4E"/>
    <w:rsid w:val="001928A1"/>
    <w:rsid w:val="00194273"/>
    <w:rsid w:val="001A0D7B"/>
    <w:rsid w:val="001A0D8F"/>
    <w:rsid w:val="001A5AC7"/>
    <w:rsid w:val="001A7608"/>
    <w:rsid w:val="001B222F"/>
    <w:rsid w:val="001B3398"/>
    <w:rsid w:val="001B5B28"/>
    <w:rsid w:val="001B5CEB"/>
    <w:rsid w:val="001B738D"/>
    <w:rsid w:val="001C1A4D"/>
    <w:rsid w:val="001C54C0"/>
    <w:rsid w:val="001E658D"/>
    <w:rsid w:val="0020038D"/>
    <w:rsid w:val="00210C9D"/>
    <w:rsid w:val="002153CF"/>
    <w:rsid w:val="00215ED2"/>
    <w:rsid w:val="00230AC7"/>
    <w:rsid w:val="0023458B"/>
    <w:rsid w:val="0023580D"/>
    <w:rsid w:val="00240F03"/>
    <w:rsid w:val="00242CA4"/>
    <w:rsid w:val="00246ED2"/>
    <w:rsid w:val="002510AA"/>
    <w:rsid w:val="002746FA"/>
    <w:rsid w:val="00291D5D"/>
    <w:rsid w:val="002A0D1C"/>
    <w:rsid w:val="002C1383"/>
    <w:rsid w:val="002C33C7"/>
    <w:rsid w:val="002D11C6"/>
    <w:rsid w:val="002D28C1"/>
    <w:rsid w:val="002E094B"/>
    <w:rsid w:val="002E4776"/>
    <w:rsid w:val="002F6E61"/>
    <w:rsid w:val="00304063"/>
    <w:rsid w:val="003053AD"/>
    <w:rsid w:val="00315CC9"/>
    <w:rsid w:val="003173CF"/>
    <w:rsid w:val="00334ED8"/>
    <w:rsid w:val="00336ECE"/>
    <w:rsid w:val="00337EA5"/>
    <w:rsid w:val="003467A5"/>
    <w:rsid w:val="00355B16"/>
    <w:rsid w:val="00391AF8"/>
    <w:rsid w:val="003A4116"/>
    <w:rsid w:val="003A4C27"/>
    <w:rsid w:val="003A5FE5"/>
    <w:rsid w:val="003B290E"/>
    <w:rsid w:val="003B7442"/>
    <w:rsid w:val="003B7485"/>
    <w:rsid w:val="003C4F43"/>
    <w:rsid w:val="003D7405"/>
    <w:rsid w:val="003E2C14"/>
    <w:rsid w:val="003F4FE8"/>
    <w:rsid w:val="00407F64"/>
    <w:rsid w:val="004340BE"/>
    <w:rsid w:val="00436575"/>
    <w:rsid w:val="00437243"/>
    <w:rsid w:val="004421B1"/>
    <w:rsid w:val="0044507A"/>
    <w:rsid w:val="004457D2"/>
    <w:rsid w:val="00450A78"/>
    <w:rsid w:val="00462642"/>
    <w:rsid w:val="004635EF"/>
    <w:rsid w:val="0046603B"/>
    <w:rsid w:val="00467934"/>
    <w:rsid w:val="00471051"/>
    <w:rsid w:val="0047305C"/>
    <w:rsid w:val="00481FE5"/>
    <w:rsid w:val="00486A61"/>
    <w:rsid w:val="0049632E"/>
    <w:rsid w:val="004A030F"/>
    <w:rsid w:val="004A1E6C"/>
    <w:rsid w:val="004A7692"/>
    <w:rsid w:val="004B0C40"/>
    <w:rsid w:val="004E0754"/>
    <w:rsid w:val="00501FE9"/>
    <w:rsid w:val="00502E93"/>
    <w:rsid w:val="00515F7A"/>
    <w:rsid w:val="00523A05"/>
    <w:rsid w:val="0052575E"/>
    <w:rsid w:val="005271BC"/>
    <w:rsid w:val="00531E84"/>
    <w:rsid w:val="00532C20"/>
    <w:rsid w:val="00563220"/>
    <w:rsid w:val="00566E43"/>
    <w:rsid w:val="00590900"/>
    <w:rsid w:val="00595C23"/>
    <w:rsid w:val="00597533"/>
    <w:rsid w:val="005B37EE"/>
    <w:rsid w:val="005B4B73"/>
    <w:rsid w:val="005E13B0"/>
    <w:rsid w:val="005E2F92"/>
    <w:rsid w:val="005E3782"/>
    <w:rsid w:val="005E7EF1"/>
    <w:rsid w:val="006224CF"/>
    <w:rsid w:val="00630CC8"/>
    <w:rsid w:val="00642A7A"/>
    <w:rsid w:val="006444B8"/>
    <w:rsid w:val="0065091E"/>
    <w:rsid w:val="00652F69"/>
    <w:rsid w:val="00653918"/>
    <w:rsid w:val="006746FE"/>
    <w:rsid w:val="0068301D"/>
    <w:rsid w:val="0068672C"/>
    <w:rsid w:val="00690D0C"/>
    <w:rsid w:val="00695A8F"/>
    <w:rsid w:val="006A6020"/>
    <w:rsid w:val="006B3C35"/>
    <w:rsid w:val="006B4786"/>
    <w:rsid w:val="006B6A60"/>
    <w:rsid w:val="006C157F"/>
    <w:rsid w:val="006D1AA4"/>
    <w:rsid w:val="006D23E0"/>
    <w:rsid w:val="006F1488"/>
    <w:rsid w:val="006F2143"/>
    <w:rsid w:val="00703BE9"/>
    <w:rsid w:val="00712DFF"/>
    <w:rsid w:val="00741687"/>
    <w:rsid w:val="00746D23"/>
    <w:rsid w:val="0075282F"/>
    <w:rsid w:val="0076422E"/>
    <w:rsid w:val="007644A4"/>
    <w:rsid w:val="00767C53"/>
    <w:rsid w:val="007706F9"/>
    <w:rsid w:val="007741BA"/>
    <w:rsid w:val="00777101"/>
    <w:rsid w:val="0078410F"/>
    <w:rsid w:val="00794E41"/>
    <w:rsid w:val="007966E1"/>
    <w:rsid w:val="007B347F"/>
    <w:rsid w:val="007B7572"/>
    <w:rsid w:val="007C2B2C"/>
    <w:rsid w:val="007C3A37"/>
    <w:rsid w:val="007C4989"/>
    <w:rsid w:val="007D0672"/>
    <w:rsid w:val="007D1E43"/>
    <w:rsid w:val="007D3B81"/>
    <w:rsid w:val="007E7AD0"/>
    <w:rsid w:val="007F203E"/>
    <w:rsid w:val="007F2129"/>
    <w:rsid w:val="007F2799"/>
    <w:rsid w:val="007F3C0A"/>
    <w:rsid w:val="007F438E"/>
    <w:rsid w:val="008164BD"/>
    <w:rsid w:val="0083596E"/>
    <w:rsid w:val="008545E9"/>
    <w:rsid w:val="00855298"/>
    <w:rsid w:val="00865C15"/>
    <w:rsid w:val="00865F8E"/>
    <w:rsid w:val="008667E8"/>
    <w:rsid w:val="00874BD8"/>
    <w:rsid w:val="008A1CC1"/>
    <w:rsid w:val="008A5535"/>
    <w:rsid w:val="008B3BE6"/>
    <w:rsid w:val="008B7B01"/>
    <w:rsid w:val="008C2C69"/>
    <w:rsid w:val="008C615A"/>
    <w:rsid w:val="008D3C2C"/>
    <w:rsid w:val="008E3531"/>
    <w:rsid w:val="008F1B52"/>
    <w:rsid w:val="008F56B4"/>
    <w:rsid w:val="008F6780"/>
    <w:rsid w:val="00914E5A"/>
    <w:rsid w:val="00950575"/>
    <w:rsid w:val="009743DF"/>
    <w:rsid w:val="009871DC"/>
    <w:rsid w:val="009949C2"/>
    <w:rsid w:val="00997EA9"/>
    <w:rsid w:val="009B3EFD"/>
    <w:rsid w:val="009C4563"/>
    <w:rsid w:val="009D3F26"/>
    <w:rsid w:val="009E5220"/>
    <w:rsid w:val="00A0031A"/>
    <w:rsid w:val="00A048C5"/>
    <w:rsid w:val="00A15813"/>
    <w:rsid w:val="00A209FB"/>
    <w:rsid w:val="00A243EF"/>
    <w:rsid w:val="00A3657D"/>
    <w:rsid w:val="00A51BD6"/>
    <w:rsid w:val="00A57135"/>
    <w:rsid w:val="00A8040C"/>
    <w:rsid w:val="00A85C2B"/>
    <w:rsid w:val="00A954FA"/>
    <w:rsid w:val="00AB5E47"/>
    <w:rsid w:val="00AB7FD7"/>
    <w:rsid w:val="00AC0228"/>
    <w:rsid w:val="00AC69AA"/>
    <w:rsid w:val="00AD0DD3"/>
    <w:rsid w:val="00AE2470"/>
    <w:rsid w:val="00AE420D"/>
    <w:rsid w:val="00AF2BF1"/>
    <w:rsid w:val="00B06A53"/>
    <w:rsid w:val="00B2546C"/>
    <w:rsid w:val="00B35F2E"/>
    <w:rsid w:val="00B47820"/>
    <w:rsid w:val="00B47B73"/>
    <w:rsid w:val="00B52475"/>
    <w:rsid w:val="00B65359"/>
    <w:rsid w:val="00B65BCF"/>
    <w:rsid w:val="00B75A7F"/>
    <w:rsid w:val="00B8390F"/>
    <w:rsid w:val="00B8473C"/>
    <w:rsid w:val="00B95604"/>
    <w:rsid w:val="00B962EE"/>
    <w:rsid w:val="00BB0992"/>
    <w:rsid w:val="00BD0F61"/>
    <w:rsid w:val="00BD48E0"/>
    <w:rsid w:val="00BE5C04"/>
    <w:rsid w:val="00BF3457"/>
    <w:rsid w:val="00BF645D"/>
    <w:rsid w:val="00C00731"/>
    <w:rsid w:val="00C061D5"/>
    <w:rsid w:val="00C57463"/>
    <w:rsid w:val="00C76076"/>
    <w:rsid w:val="00C770E6"/>
    <w:rsid w:val="00C81477"/>
    <w:rsid w:val="00C90BB5"/>
    <w:rsid w:val="00C960DF"/>
    <w:rsid w:val="00CA639A"/>
    <w:rsid w:val="00CC5DC1"/>
    <w:rsid w:val="00CE39A5"/>
    <w:rsid w:val="00CE3D23"/>
    <w:rsid w:val="00CF1826"/>
    <w:rsid w:val="00CF5F46"/>
    <w:rsid w:val="00CF6F03"/>
    <w:rsid w:val="00CF7C4E"/>
    <w:rsid w:val="00D01059"/>
    <w:rsid w:val="00D06043"/>
    <w:rsid w:val="00D13683"/>
    <w:rsid w:val="00D304E0"/>
    <w:rsid w:val="00D41349"/>
    <w:rsid w:val="00D44AC1"/>
    <w:rsid w:val="00D832E1"/>
    <w:rsid w:val="00D84345"/>
    <w:rsid w:val="00DA7468"/>
    <w:rsid w:val="00DC6793"/>
    <w:rsid w:val="00DD6F2C"/>
    <w:rsid w:val="00DD78A8"/>
    <w:rsid w:val="00DE558F"/>
    <w:rsid w:val="00E030D9"/>
    <w:rsid w:val="00E10CA5"/>
    <w:rsid w:val="00E1388B"/>
    <w:rsid w:val="00E16B46"/>
    <w:rsid w:val="00E1779D"/>
    <w:rsid w:val="00E2034A"/>
    <w:rsid w:val="00E2294C"/>
    <w:rsid w:val="00E34309"/>
    <w:rsid w:val="00E36662"/>
    <w:rsid w:val="00E52A86"/>
    <w:rsid w:val="00E74495"/>
    <w:rsid w:val="00E77FD9"/>
    <w:rsid w:val="00E8103E"/>
    <w:rsid w:val="00E86B87"/>
    <w:rsid w:val="00E9349C"/>
    <w:rsid w:val="00EB4865"/>
    <w:rsid w:val="00EB62C6"/>
    <w:rsid w:val="00EB6949"/>
    <w:rsid w:val="00ED0E63"/>
    <w:rsid w:val="00ED0EA4"/>
    <w:rsid w:val="00ED5CBE"/>
    <w:rsid w:val="00ED5DBE"/>
    <w:rsid w:val="00EE4694"/>
    <w:rsid w:val="00EF32B7"/>
    <w:rsid w:val="00EF6AB8"/>
    <w:rsid w:val="00F011BC"/>
    <w:rsid w:val="00F01465"/>
    <w:rsid w:val="00F155C3"/>
    <w:rsid w:val="00F225F6"/>
    <w:rsid w:val="00F259E7"/>
    <w:rsid w:val="00F42393"/>
    <w:rsid w:val="00F4290D"/>
    <w:rsid w:val="00F50D7C"/>
    <w:rsid w:val="00F53C1A"/>
    <w:rsid w:val="00F54803"/>
    <w:rsid w:val="00F65F56"/>
    <w:rsid w:val="00F74BEF"/>
    <w:rsid w:val="00FA20A8"/>
    <w:rsid w:val="00FA2951"/>
    <w:rsid w:val="00FA3A37"/>
    <w:rsid w:val="00FB2972"/>
    <w:rsid w:val="00FC1A6C"/>
    <w:rsid w:val="00FC4BE5"/>
    <w:rsid w:val="00FC59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B422CF"/>
  <w15:docId w15:val="{CB9BB17A-97E5-4058-94A2-1C5213D0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F259E7"/>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E2470"/>
    <w:rPr>
      <w:rFonts w:ascii="Tahoma" w:hAnsi="Tahoma" w:cs="Tahoma"/>
      <w:sz w:val="16"/>
      <w:szCs w:val="16"/>
    </w:rPr>
  </w:style>
  <w:style w:type="character" w:styleId="Hyperlink">
    <w:name w:val="Hyperlink"/>
    <w:uiPriority w:val="99"/>
    <w:unhideWhenUsed/>
    <w:rsid w:val="003B7442"/>
    <w:rPr>
      <w:rFonts w:ascii="Times New Roman" w:hAnsi="Times New Roman" w:cs="Times New Roman" w:hint="default"/>
      <w:color w:val="0000FF"/>
      <w:u w:val="single"/>
    </w:rPr>
  </w:style>
  <w:style w:type="character" w:styleId="CommentReference">
    <w:name w:val="annotation reference"/>
    <w:rsid w:val="005271BC"/>
    <w:rPr>
      <w:sz w:val="16"/>
      <w:szCs w:val="16"/>
    </w:rPr>
  </w:style>
  <w:style w:type="paragraph" w:styleId="CommentText">
    <w:name w:val="annotation text"/>
    <w:basedOn w:val="Normal"/>
    <w:link w:val="CommentTextChar"/>
    <w:rsid w:val="005271BC"/>
    <w:rPr>
      <w:lang w:val="x-none" w:eastAsia="x-none"/>
    </w:rPr>
  </w:style>
  <w:style w:type="character" w:customStyle="1" w:styleId="CommentTextChar">
    <w:name w:val="Comment Text Char"/>
    <w:link w:val="CommentText"/>
    <w:rsid w:val="005271BC"/>
    <w:rPr>
      <w:rFonts w:ascii="Courier" w:hAnsi="Courier"/>
    </w:rPr>
  </w:style>
  <w:style w:type="paragraph" w:styleId="CommentSubject">
    <w:name w:val="annotation subject"/>
    <w:basedOn w:val="CommentText"/>
    <w:next w:val="CommentText"/>
    <w:link w:val="CommentSubjectChar"/>
    <w:rsid w:val="005271BC"/>
    <w:rPr>
      <w:b/>
      <w:bCs/>
    </w:rPr>
  </w:style>
  <w:style w:type="character" w:customStyle="1" w:styleId="CommentSubjectChar">
    <w:name w:val="Comment Subject Char"/>
    <w:link w:val="CommentSubject"/>
    <w:rsid w:val="005271BC"/>
    <w:rPr>
      <w:rFonts w:ascii="Courier" w:hAnsi="Courier"/>
      <w:b/>
      <w:bCs/>
    </w:rPr>
  </w:style>
  <w:style w:type="table" w:styleId="TableGrid">
    <w:name w:val="Table Grid"/>
    <w:basedOn w:val="TableNormal"/>
    <w:rsid w:val="004635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B47820"/>
    <w:rPr>
      <w:color w:val="800080"/>
      <w:u w:val="single"/>
    </w:rPr>
  </w:style>
  <w:style w:type="paragraph" w:styleId="Header">
    <w:name w:val="header"/>
    <w:basedOn w:val="Normal"/>
    <w:link w:val="HeaderChar"/>
    <w:rsid w:val="00746D23"/>
    <w:pPr>
      <w:tabs>
        <w:tab w:val="center" w:pos="4680"/>
        <w:tab w:val="right" w:pos="9360"/>
      </w:tabs>
    </w:pPr>
    <w:rPr>
      <w:lang w:val="x-none" w:eastAsia="x-none"/>
    </w:rPr>
  </w:style>
  <w:style w:type="character" w:customStyle="1" w:styleId="HeaderChar">
    <w:name w:val="Header Char"/>
    <w:link w:val="Header"/>
    <w:rsid w:val="00746D23"/>
    <w:rPr>
      <w:rFonts w:ascii="Courier" w:hAnsi="Courier"/>
    </w:rPr>
  </w:style>
  <w:style w:type="paragraph" w:styleId="Footer">
    <w:name w:val="footer"/>
    <w:basedOn w:val="Normal"/>
    <w:link w:val="FooterChar"/>
    <w:uiPriority w:val="99"/>
    <w:rsid w:val="00746D23"/>
    <w:pPr>
      <w:tabs>
        <w:tab w:val="center" w:pos="4680"/>
        <w:tab w:val="right" w:pos="9360"/>
      </w:tabs>
    </w:pPr>
    <w:rPr>
      <w:lang w:val="x-none" w:eastAsia="x-none"/>
    </w:rPr>
  </w:style>
  <w:style w:type="character" w:customStyle="1" w:styleId="FooterChar">
    <w:name w:val="Footer Char"/>
    <w:link w:val="Footer"/>
    <w:uiPriority w:val="99"/>
    <w:rsid w:val="00746D23"/>
    <w:rPr>
      <w:rFonts w:ascii="Courier" w:hAnsi="Courier"/>
    </w:rPr>
  </w:style>
  <w:style w:type="character" w:styleId="PlaceholderText">
    <w:name w:val="Placeholder Text"/>
    <w:basedOn w:val="DefaultParagraphFont"/>
    <w:uiPriority w:val="99"/>
    <w:semiHidden/>
    <w:rsid w:val="007F2799"/>
    <w:rPr>
      <w:color w:val="808080"/>
    </w:rPr>
  </w:style>
  <w:style w:type="paragraph" w:styleId="ListParagraph">
    <w:name w:val="List Paragraph"/>
    <w:basedOn w:val="Normal"/>
    <w:uiPriority w:val="34"/>
    <w:qFormat/>
    <w:rsid w:val="007F3C0A"/>
    <w:pPr>
      <w:ind w:left="720"/>
      <w:contextualSpacing/>
    </w:pPr>
  </w:style>
  <w:style w:type="character" w:styleId="UnresolvedMention">
    <w:name w:val="Unresolved Mention"/>
    <w:basedOn w:val="DefaultParagraphFont"/>
    <w:uiPriority w:val="99"/>
    <w:semiHidden/>
    <w:unhideWhenUsed/>
    <w:rsid w:val="007F3C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5264036">
      <w:bodyDiv w:val="1"/>
      <w:marLeft w:val="0"/>
      <w:marRight w:val="0"/>
      <w:marTop w:val="0"/>
      <w:marBottom w:val="0"/>
      <w:divBdr>
        <w:top w:val="none" w:sz="0" w:space="0" w:color="auto"/>
        <w:left w:val="none" w:sz="0" w:space="0" w:color="auto"/>
        <w:bottom w:val="none" w:sz="0" w:space="0" w:color="auto"/>
        <w:right w:val="none" w:sz="0" w:space="0" w:color="auto"/>
      </w:divBdr>
    </w:div>
    <w:div w:id="1909488622">
      <w:bodyDiv w:val="1"/>
      <w:marLeft w:val="0"/>
      <w:marRight w:val="0"/>
      <w:marTop w:val="0"/>
      <w:marBottom w:val="0"/>
      <w:divBdr>
        <w:top w:val="none" w:sz="0" w:space="0" w:color="auto"/>
        <w:left w:val="none" w:sz="0" w:space="0" w:color="auto"/>
        <w:bottom w:val="none" w:sz="0" w:space="0" w:color="auto"/>
        <w:right w:val="none" w:sz="0" w:space="0" w:color="auto"/>
      </w:divBdr>
    </w:div>
    <w:div w:id="2095469244">
      <w:bodyDiv w:val="1"/>
      <w:marLeft w:val="0"/>
      <w:marRight w:val="0"/>
      <w:marTop w:val="0"/>
      <w:marBottom w:val="0"/>
      <w:divBdr>
        <w:top w:val="none" w:sz="0" w:space="0" w:color="auto"/>
        <w:left w:val="none" w:sz="0" w:space="0" w:color="auto"/>
        <w:bottom w:val="none" w:sz="0" w:space="0" w:color="auto"/>
        <w:right w:val="none" w:sz="0" w:space="0" w:color="auto"/>
      </w:divBdr>
    </w:div>
    <w:div w:id="209559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cleve@tpinspection.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news.release/pdf/ecec.pdf" TargetMode="External"/><Relationship Id="rId5" Type="http://schemas.openxmlformats.org/officeDocument/2006/relationships/webSettings" Target="webSettings.xml"/><Relationship Id="rId10" Type="http://schemas.openxmlformats.org/officeDocument/2006/relationships/hyperlink" Target="https://www.bls.gov/oes/current/oes_nat.htm" TargetMode="External"/><Relationship Id="rId4" Type="http://schemas.openxmlformats.org/officeDocument/2006/relationships/settings" Target="settings.xml"/><Relationship Id="rId9" Type="http://schemas.openxmlformats.org/officeDocument/2006/relationships/hyperlink" Target="mailto:bauld@brooksmfg.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6F985D-8691-41BC-B6C8-1D7B46C64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2493</Words>
  <Characters>14240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May / 2009</vt:lpstr>
    </vt:vector>
  </TitlesOfParts>
  <Company>USDA</Company>
  <LinksUpToDate>false</LinksUpToDate>
  <CharactersWithSpaces>16700</CharactersWithSpaces>
  <SharedDoc>false</SharedDoc>
  <HLinks>
    <vt:vector size="12" baseType="variant">
      <vt:variant>
        <vt:i4>6750333</vt:i4>
      </vt:variant>
      <vt:variant>
        <vt:i4>6</vt:i4>
      </vt:variant>
      <vt:variant>
        <vt:i4>0</vt:i4>
      </vt:variant>
      <vt:variant>
        <vt:i4>5</vt:i4>
      </vt:variant>
      <vt:variant>
        <vt:lpwstr>http://www.bls.gov/ncs/ect/sp/ecsuphst.pdf</vt:lpwstr>
      </vt:variant>
      <vt:variant>
        <vt:lpwstr/>
      </vt:variant>
      <vt:variant>
        <vt:i4>65654</vt:i4>
      </vt:variant>
      <vt:variant>
        <vt:i4>0</vt:i4>
      </vt:variant>
      <vt:variant>
        <vt:i4>0</vt:i4>
      </vt:variant>
      <vt:variant>
        <vt:i4>5</vt:i4>
      </vt:variant>
      <vt:variant>
        <vt:lpwstr>http://www.bls.gov/oes/current/oes_nat.htm</vt:lpwstr>
      </vt:variant>
      <vt:variant>
        <vt:lpwstr>45-0000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 2009</dc:title>
  <dc:creator>MaryPat.Daskal</dc:creator>
  <cp:lastModifiedBy>Mussington, Arlette - RD, Washington, DC</cp:lastModifiedBy>
  <cp:revision>5</cp:revision>
  <cp:lastPrinted>2020-01-27T15:03:00Z</cp:lastPrinted>
  <dcterms:created xsi:type="dcterms:W3CDTF">2020-03-20T15:45:00Z</dcterms:created>
  <dcterms:modified xsi:type="dcterms:W3CDTF">2020-03-31T12:39:00Z</dcterms:modified>
</cp:coreProperties>
</file>