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4233" w:rsidP="0093039A" w:rsidRDefault="00B94233">
      <w:pPr>
        <w:suppressAutoHyphens/>
        <w:jc w:val="right"/>
      </w:pPr>
    </w:p>
    <w:p w:rsidRPr="001E612F" w:rsidR="00B94233" w:rsidP="0093039A" w:rsidRDefault="00C0401E">
      <w:pPr>
        <w:suppressAutoHyphens/>
        <w:jc w:val="center"/>
        <w:rPr>
          <w:b/>
        </w:rPr>
      </w:pPr>
      <w:r w:rsidRPr="0083234D">
        <w:rPr>
          <w:b/>
        </w:rPr>
        <w:t>2020</w:t>
      </w:r>
      <w:r w:rsidRPr="001E612F" w:rsidR="001477BD">
        <w:rPr>
          <w:b/>
        </w:rPr>
        <w:t xml:space="preserve"> </w:t>
      </w:r>
      <w:r w:rsidRPr="001E612F" w:rsidR="00B94233">
        <w:rPr>
          <w:b/>
        </w:rPr>
        <w:t>SUPPORTING STATEMENT</w:t>
      </w:r>
    </w:p>
    <w:p w:rsidRPr="001E612F" w:rsidR="00B94233" w:rsidP="0093039A" w:rsidRDefault="00B94233">
      <w:pPr>
        <w:suppressAutoHyphens/>
        <w:jc w:val="center"/>
        <w:rPr>
          <w:b/>
        </w:rPr>
      </w:pPr>
      <w:r w:rsidRPr="001E612F">
        <w:rPr>
          <w:b/>
        </w:rPr>
        <w:t>FOR</w:t>
      </w:r>
      <w:r w:rsidR="00D17603">
        <w:rPr>
          <w:b/>
        </w:rPr>
        <w:t xml:space="preserve"> THE</w:t>
      </w:r>
    </w:p>
    <w:p w:rsidRPr="001E612F" w:rsidR="00B94233" w:rsidP="0093039A" w:rsidRDefault="00B94233">
      <w:pPr>
        <w:suppressAutoHyphens/>
        <w:jc w:val="center"/>
        <w:rPr>
          <w:b/>
        </w:rPr>
      </w:pPr>
      <w:r w:rsidRPr="001E612F">
        <w:rPr>
          <w:b/>
        </w:rPr>
        <w:t>NATIONAL ORGANIC PROGRAM</w:t>
      </w:r>
    </w:p>
    <w:p w:rsidR="00B94233" w:rsidP="0093039A" w:rsidRDefault="00B94233">
      <w:pPr>
        <w:tabs>
          <w:tab w:val="center" w:pos="4680"/>
        </w:tabs>
        <w:suppressAutoHyphens/>
        <w:rPr>
          <w:b/>
        </w:rPr>
      </w:pPr>
      <w:r w:rsidRPr="001E612F">
        <w:rPr>
          <w:b/>
        </w:rPr>
        <w:tab/>
        <w:t>OMB NO. 0581-0191</w:t>
      </w:r>
    </w:p>
    <w:p w:rsidR="00F07CC0" w:rsidP="0093039A" w:rsidRDefault="00F07CC0">
      <w:pPr>
        <w:tabs>
          <w:tab w:val="center" w:pos="4680"/>
        </w:tabs>
        <w:suppressAutoHyphens/>
        <w:rPr>
          <w:b/>
          <w:u w:val="single"/>
        </w:rPr>
      </w:pPr>
    </w:p>
    <w:p w:rsidR="00B94233" w:rsidP="0093039A" w:rsidRDefault="00B94233">
      <w:pPr>
        <w:tabs>
          <w:tab w:val="left" w:pos="-720"/>
        </w:tabs>
        <w:suppressAutoHyphens/>
        <w:rPr>
          <w:b/>
          <w:u w:val="single"/>
        </w:rPr>
      </w:pPr>
      <w:r>
        <w:rPr>
          <w:b/>
        </w:rPr>
        <w:t xml:space="preserve">A.  </w:t>
      </w:r>
      <w:r>
        <w:rPr>
          <w:b/>
          <w:u w:val="single"/>
        </w:rPr>
        <w:t>Justification</w:t>
      </w:r>
    </w:p>
    <w:p w:rsidR="006C65B0" w:rsidP="0093039A" w:rsidRDefault="006C65B0">
      <w:pPr>
        <w:tabs>
          <w:tab w:val="left" w:pos="-720"/>
        </w:tabs>
        <w:suppressAutoHyphens/>
      </w:pPr>
    </w:p>
    <w:p w:rsidR="00B94233" w:rsidP="0093039A" w:rsidRDefault="00B94233">
      <w:pPr>
        <w:pStyle w:val="BodyTextIndent3"/>
        <w:spacing w:line="240" w:lineRule="auto"/>
      </w:pPr>
      <w:r>
        <w:t>1.</w:t>
      </w:r>
      <w:r>
        <w:tab/>
        <w:t>EXPLAIN THE CIRCUMSTANCES THAT MAKE THE COLLECTION OF INFORMATION NECESSARY.  IDENTIFY ANY LEGAL OR ADMINISTRATIVE REQUIREMENTS THAT NECESSITATE THE COLLECTION.</w:t>
      </w:r>
    </w:p>
    <w:p w:rsidR="00B94233" w:rsidP="0093039A" w:rsidRDefault="00B94233">
      <w:pPr>
        <w:pStyle w:val="EndnoteText"/>
        <w:tabs>
          <w:tab w:val="left" w:pos="-720"/>
        </w:tabs>
        <w:suppressAutoHyphens/>
      </w:pPr>
    </w:p>
    <w:p w:rsidR="00B94233" w:rsidP="0093039A" w:rsidRDefault="00B94233">
      <w:pPr>
        <w:pStyle w:val="BodyText"/>
        <w:ind w:left="720"/>
        <w:rPr>
          <w:sz w:val="24"/>
          <w:szCs w:val="24"/>
        </w:rPr>
      </w:pPr>
      <w:r>
        <w:rPr>
          <w:sz w:val="24"/>
        </w:rPr>
        <w:tab/>
      </w:r>
      <w:r w:rsidRPr="00E0088C">
        <w:rPr>
          <w:sz w:val="24"/>
          <w:szCs w:val="24"/>
        </w:rPr>
        <w:t xml:space="preserve">The Organic Foods Production Act of 1990 (OFPA) as amended (7 U.S.C. 6501 - 6522) mandates that the Secretary develop a </w:t>
      </w:r>
      <w:r>
        <w:rPr>
          <w:sz w:val="24"/>
          <w:szCs w:val="24"/>
        </w:rPr>
        <w:t>National Organic Program (</w:t>
      </w:r>
      <w:r w:rsidRPr="00E0088C">
        <w:rPr>
          <w:sz w:val="24"/>
          <w:szCs w:val="24"/>
        </w:rPr>
        <w:t>NOP</w:t>
      </w:r>
      <w:r>
        <w:rPr>
          <w:sz w:val="24"/>
          <w:szCs w:val="24"/>
        </w:rPr>
        <w:t>)</w:t>
      </w:r>
      <w:r w:rsidRPr="00E0088C">
        <w:rPr>
          <w:sz w:val="24"/>
          <w:szCs w:val="24"/>
        </w:rPr>
        <w:t xml:space="preserve"> to accredit eligible State </w:t>
      </w:r>
      <w:r w:rsidR="007D1553">
        <w:rPr>
          <w:sz w:val="24"/>
          <w:szCs w:val="24"/>
        </w:rPr>
        <w:t xml:space="preserve">governments, </w:t>
      </w:r>
      <w:r w:rsidRPr="00E0088C">
        <w:rPr>
          <w:sz w:val="24"/>
          <w:szCs w:val="24"/>
        </w:rPr>
        <w:t xml:space="preserve">State officials or private persons as certifying agents who would certify producers or handlers of agricultural products that have been produced using organic methods as provided for in OFPA.  </w:t>
      </w:r>
      <w:r>
        <w:rPr>
          <w:sz w:val="24"/>
        </w:rPr>
        <w:t>As mandated by the OFPA § 6501, the purposes of the NOP regulations are:</w:t>
      </w:r>
      <w:r w:rsidR="00C676A4">
        <w:rPr>
          <w:sz w:val="24"/>
        </w:rPr>
        <w:t xml:space="preserve"> </w:t>
      </w:r>
      <w:r w:rsidRPr="00E0088C">
        <w:rPr>
          <w:sz w:val="24"/>
          <w:szCs w:val="24"/>
        </w:rPr>
        <w:t xml:space="preserve">(1) </w:t>
      </w:r>
      <w:r>
        <w:rPr>
          <w:sz w:val="24"/>
          <w:szCs w:val="24"/>
        </w:rPr>
        <w:t xml:space="preserve">to </w:t>
      </w:r>
      <w:r w:rsidRPr="00E0088C">
        <w:rPr>
          <w:sz w:val="24"/>
          <w:szCs w:val="24"/>
        </w:rPr>
        <w:t>establish national standards gov</w:t>
      </w:r>
      <w:r w:rsidR="00017FE9">
        <w:rPr>
          <w:sz w:val="24"/>
          <w:szCs w:val="24"/>
        </w:rPr>
        <w:t xml:space="preserve">erning the </w:t>
      </w:r>
      <w:r w:rsidRPr="00E0088C">
        <w:rPr>
          <w:sz w:val="24"/>
          <w:szCs w:val="24"/>
        </w:rPr>
        <w:t xml:space="preserve">marketing of certain agricultural products as organically produced products; (2) </w:t>
      </w:r>
      <w:r>
        <w:rPr>
          <w:sz w:val="24"/>
          <w:szCs w:val="24"/>
        </w:rPr>
        <w:t xml:space="preserve">to </w:t>
      </w:r>
      <w:r w:rsidRPr="00E0088C">
        <w:rPr>
          <w:sz w:val="24"/>
          <w:szCs w:val="24"/>
        </w:rPr>
        <w:t>assure consumers that organically produced products meet a consistent standard; and (3)</w:t>
      </w:r>
      <w:r w:rsidRPr="00E0088C">
        <w:rPr>
          <w:b/>
          <w:bCs/>
          <w:sz w:val="24"/>
          <w:szCs w:val="24"/>
        </w:rPr>
        <w:t xml:space="preserve"> </w:t>
      </w:r>
      <w:r w:rsidRPr="005A363E">
        <w:rPr>
          <w:bCs/>
          <w:sz w:val="24"/>
          <w:szCs w:val="24"/>
        </w:rPr>
        <w:t>to</w:t>
      </w:r>
      <w:r>
        <w:rPr>
          <w:b/>
          <w:bCs/>
          <w:sz w:val="24"/>
          <w:szCs w:val="24"/>
        </w:rPr>
        <w:t xml:space="preserve"> </w:t>
      </w:r>
      <w:r w:rsidRPr="00E0088C">
        <w:rPr>
          <w:sz w:val="24"/>
          <w:szCs w:val="24"/>
        </w:rPr>
        <w:t>facilitate interstate commerce in fresh and processed food that is organically produced.</w:t>
      </w:r>
    </w:p>
    <w:p w:rsidRPr="00E0088C" w:rsidR="0092288C" w:rsidP="0093039A" w:rsidRDefault="0092288C">
      <w:pPr>
        <w:pStyle w:val="BodyText"/>
        <w:ind w:left="720"/>
        <w:rPr>
          <w:sz w:val="24"/>
          <w:szCs w:val="24"/>
        </w:rPr>
      </w:pPr>
    </w:p>
    <w:p w:rsidR="00B94233" w:rsidP="0093039A" w:rsidRDefault="00B94233">
      <w:pPr>
        <w:tabs>
          <w:tab w:val="left" w:pos="-720"/>
          <w:tab w:val="left" w:pos="720"/>
        </w:tabs>
        <w:suppressAutoHyphens/>
        <w:ind w:left="720"/>
      </w:pPr>
      <w:r>
        <w:tab/>
        <w:t xml:space="preserve">The NOP regulation (7 CFR Part 205) fulfills the requirements of the OFPA.  It includes comprehensive production and handling standards, labeling provisions, requirements for the certification of producers and handlers, accreditation of certifying agents by </w:t>
      </w:r>
      <w:r w:rsidR="007D1553">
        <w:t>U.S. Department of Agriculture (</w:t>
      </w:r>
      <w:r>
        <w:t>USDA</w:t>
      </w:r>
      <w:r w:rsidR="007D1553">
        <w:t>), Agricultural Marketing Service (AMS)</w:t>
      </w:r>
      <w:r>
        <w:t xml:space="preserve">, and an administrative subpart for fees, State Programs, National List, appeals, compliance, and pesticide residue testing.  </w:t>
      </w:r>
    </w:p>
    <w:p w:rsidR="0092288C" w:rsidP="0093039A" w:rsidRDefault="0092288C">
      <w:pPr>
        <w:tabs>
          <w:tab w:val="left" w:pos="-720"/>
          <w:tab w:val="left" w:pos="720"/>
        </w:tabs>
        <w:suppressAutoHyphens/>
        <w:ind w:left="720"/>
      </w:pPr>
    </w:p>
    <w:p w:rsidR="00B94233" w:rsidP="0093039A" w:rsidRDefault="00B94233">
      <w:pPr>
        <w:tabs>
          <w:tab w:val="left" w:pos="-720"/>
        </w:tabs>
        <w:suppressAutoHyphens/>
        <w:ind w:left="720"/>
      </w:pPr>
      <w:r>
        <w:tab/>
        <w:t xml:space="preserve">A considerable amount of paperwork is required to meet the certification and accreditation requirements.  Producers and handlers </w:t>
      </w:r>
      <w:r w:rsidR="00E164ED">
        <w:t xml:space="preserve">must </w:t>
      </w:r>
      <w:proofErr w:type="gramStart"/>
      <w:r>
        <w:t xml:space="preserve">submit </w:t>
      </w:r>
      <w:r w:rsidR="00E164ED">
        <w:t>an application</w:t>
      </w:r>
      <w:proofErr w:type="gramEnd"/>
      <w:r w:rsidR="00E164ED">
        <w:t xml:space="preserve"> known as an </w:t>
      </w:r>
      <w:r w:rsidR="009A5B2B">
        <w:t>organic system plan (OSP)</w:t>
      </w:r>
      <w:r>
        <w:t xml:space="preserve"> </w:t>
      </w:r>
      <w:r w:rsidR="00E164ED">
        <w:t xml:space="preserve">(§ 205.201) </w:t>
      </w:r>
      <w:r>
        <w:t xml:space="preserve">to their certifying agent.  Handlers </w:t>
      </w:r>
      <w:r w:rsidR="00675D17">
        <w:t>must</w:t>
      </w:r>
      <w:r>
        <w:t xml:space="preserve"> determine the percent of organic ingredients in their products and design the appropriate label.  Inspectors who perform on</w:t>
      </w:r>
      <w:r w:rsidR="009A5B2B">
        <w:t>-</w:t>
      </w:r>
      <w:r>
        <w:t xml:space="preserve">site inspections of farms, handling facilities and processing plants </w:t>
      </w:r>
      <w:r w:rsidR="009A5B2B">
        <w:t xml:space="preserve">prepare </w:t>
      </w:r>
      <w:r>
        <w:t>report</w:t>
      </w:r>
      <w:r w:rsidR="009A5B2B">
        <w:t>s</w:t>
      </w:r>
      <w:r>
        <w:t xml:space="preserve"> to the certifying agent</w:t>
      </w:r>
      <w:r w:rsidR="009A5B2B">
        <w:t>s</w:t>
      </w:r>
      <w:r>
        <w:t xml:space="preserve">.  The </w:t>
      </w:r>
      <w:r w:rsidR="00F31CE0">
        <w:t xml:space="preserve">certifying </w:t>
      </w:r>
      <w:r>
        <w:t>agent</w:t>
      </w:r>
      <w:r w:rsidR="009A5B2B">
        <w:t>s</w:t>
      </w:r>
      <w:r>
        <w:t xml:space="preserve"> inform the </w:t>
      </w:r>
      <w:r w:rsidR="009A5B2B">
        <w:t>operations</w:t>
      </w:r>
      <w:r>
        <w:t xml:space="preserve"> and the</w:t>
      </w:r>
      <w:r w:rsidR="007D1553">
        <w:t xml:space="preserve"> inspector</w:t>
      </w:r>
      <w:r w:rsidR="009A5B2B">
        <w:t xml:space="preserve">s </w:t>
      </w:r>
      <w:r w:rsidR="007D1553">
        <w:t xml:space="preserve">of the </w:t>
      </w:r>
      <w:r w:rsidR="009A5B2B">
        <w:t xml:space="preserve">outcome of </w:t>
      </w:r>
      <w:r w:rsidR="007D1553">
        <w:t xml:space="preserve">certification </w:t>
      </w:r>
      <w:r>
        <w:t>decision</w:t>
      </w:r>
      <w:r w:rsidR="009A5B2B">
        <w:t>s</w:t>
      </w:r>
      <w:r>
        <w:t xml:space="preserve"> and issue</w:t>
      </w:r>
      <w:r w:rsidR="009A5B2B">
        <w:t xml:space="preserve"> organic </w:t>
      </w:r>
      <w:r>
        <w:t>certification certificate</w:t>
      </w:r>
      <w:r w:rsidR="009A5B2B">
        <w:t>s to certified operations</w:t>
      </w:r>
      <w:r>
        <w:t xml:space="preserve">.  After the initial certification, operators annually submit updates </w:t>
      </w:r>
      <w:r w:rsidR="009A5B2B">
        <w:t xml:space="preserve">of their OSP </w:t>
      </w:r>
      <w:r>
        <w:t>to their certifying agent</w:t>
      </w:r>
      <w:r w:rsidR="009A5B2B">
        <w:t>, and certifying agents engage inspectors to perform on-site inspections</w:t>
      </w:r>
      <w:r>
        <w:t>.</w:t>
      </w:r>
      <w:r w:rsidR="009A5B2B">
        <w:t xml:space="preserve"> In addition, pesticide residue tests are performed unannounced on 5% of certified operations annually</w:t>
      </w:r>
    </w:p>
    <w:p w:rsidR="0092288C" w:rsidP="0093039A" w:rsidRDefault="0092288C">
      <w:pPr>
        <w:tabs>
          <w:tab w:val="left" w:pos="-720"/>
        </w:tabs>
        <w:suppressAutoHyphens/>
        <w:ind w:left="720"/>
      </w:pPr>
    </w:p>
    <w:p w:rsidR="00B94233" w:rsidP="0093039A" w:rsidRDefault="00B94233">
      <w:pPr>
        <w:tabs>
          <w:tab w:val="left" w:pos="-720"/>
        </w:tabs>
        <w:suppressAutoHyphens/>
        <w:ind w:left="720"/>
      </w:pPr>
      <w:r>
        <w:tab/>
        <w:t xml:space="preserve">Certifying agents, who </w:t>
      </w:r>
      <w:r w:rsidR="00F31CE0">
        <w:t>want to be</w:t>
      </w:r>
      <w:r>
        <w:t xml:space="preserve"> accredited by USDA to certify organic production and handling operations, </w:t>
      </w:r>
      <w:r w:rsidR="00675D17">
        <w:t>must apply</w:t>
      </w:r>
      <w:r w:rsidR="007D1553">
        <w:t xml:space="preserve"> to USDA</w:t>
      </w:r>
      <w:r w:rsidR="006C4B88">
        <w:t xml:space="preserve"> under (§ 205.401)</w:t>
      </w:r>
      <w:r w:rsidR="007D1553">
        <w:t>.  USDA a</w:t>
      </w:r>
      <w:r>
        <w:t xml:space="preserve">uditors review the application, perform a site evaluation, and submit reports to USDA.  The USDA will </w:t>
      </w:r>
      <w:r w:rsidR="00675D17">
        <w:t>decide</w:t>
      </w:r>
      <w:r>
        <w:t xml:space="preserve"> to grant or deny accreditation.  Annually, accredited agents </w:t>
      </w:r>
      <w:r w:rsidR="00675D17">
        <w:t>must</w:t>
      </w:r>
      <w:r>
        <w:t xml:space="preserve"> </w:t>
      </w:r>
      <w:r>
        <w:lastRenderedPageBreak/>
        <w:t xml:space="preserve">submit an update of their </w:t>
      </w:r>
      <w:r w:rsidR="007D1553">
        <w:t xml:space="preserve">certified </w:t>
      </w:r>
      <w:r>
        <w:t>o</w:t>
      </w:r>
      <w:r w:rsidR="007D1553">
        <w:t xml:space="preserve">perations to USDA. </w:t>
      </w:r>
      <w:r w:rsidR="009A5B2B">
        <w:t xml:space="preserve"> USDA performs full audits of accredited certifying agents every 5 </w:t>
      </w:r>
      <w:r w:rsidR="00BA6660">
        <w:t>years and</w:t>
      </w:r>
      <w:r w:rsidR="004659AF">
        <w:t xml:space="preserve"> performs mid-term audits at 2 ½ years.</w:t>
      </w:r>
      <w:r w:rsidR="007D1553">
        <w:t xml:space="preserve"> Agents </w:t>
      </w:r>
      <w:r>
        <w:t xml:space="preserve">are </w:t>
      </w:r>
      <w:r w:rsidR="007D1553">
        <w:t xml:space="preserve">also </w:t>
      </w:r>
      <w:r w:rsidR="00675D17">
        <w:t xml:space="preserve">required </w:t>
      </w:r>
      <w:r>
        <w:t>to notify certified operations, USDA or State officials when they observe noncompliance to the regulations.</w:t>
      </w:r>
    </w:p>
    <w:p w:rsidR="0092288C" w:rsidP="0093039A" w:rsidRDefault="0092288C">
      <w:pPr>
        <w:tabs>
          <w:tab w:val="left" w:pos="-720"/>
        </w:tabs>
        <w:suppressAutoHyphens/>
        <w:ind w:left="720"/>
      </w:pPr>
    </w:p>
    <w:p w:rsidR="00A03FF8" w:rsidP="00A03FF8" w:rsidRDefault="00A03FF8">
      <w:pPr>
        <w:tabs>
          <w:tab w:val="left" w:pos="-720"/>
        </w:tabs>
        <w:suppressAutoHyphens/>
        <w:ind w:left="720"/>
      </w:pPr>
      <w:r>
        <w:tab/>
      </w:r>
      <w:r w:rsidRPr="00B97754">
        <w:t>Operations and certifying agents whose operations are denied or whose respective certification or accreditation are proposed for suspension or revocation have the right to mediation and appeal of the decision.  This also requires paperwork. Finally, the producers and handlers are required to store their certification records for 5 years.</w:t>
      </w:r>
    </w:p>
    <w:p w:rsidR="00A03FF8" w:rsidP="0093039A" w:rsidRDefault="00A03FF8">
      <w:pPr>
        <w:tabs>
          <w:tab w:val="left" w:pos="-720"/>
        </w:tabs>
        <w:suppressAutoHyphens/>
        <w:ind w:left="720"/>
      </w:pPr>
    </w:p>
    <w:p w:rsidR="007D1553" w:rsidP="00137DA6" w:rsidRDefault="00B94233">
      <w:pPr>
        <w:tabs>
          <w:tab w:val="left" w:pos="-720"/>
        </w:tabs>
        <w:suppressAutoHyphens/>
        <w:ind w:left="720"/>
        <w:rPr>
          <w:iCs/>
          <w:szCs w:val="24"/>
        </w:rPr>
      </w:pPr>
      <w:r>
        <w:tab/>
        <w:t xml:space="preserve">State governments wishing to establish State Organic Programs </w:t>
      </w:r>
      <w:r w:rsidR="00675D17">
        <w:t xml:space="preserve">must </w:t>
      </w:r>
      <w:r>
        <w:t>sub</w:t>
      </w:r>
      <w:r w:rsidR="007D1553">
        <w:t>mit the program for approval by USDA</w:t>
      </w:r>
      <w:r w:rsidR="006C4B88">
        <w:t xml:space="preserve"> </w:t>
      </w:r>
      <w:r w:rsidR="0035594C">
        <w:t xml:space="preserve">(§ </w:t>
      </w:r>
      <w:r w:rsidR="006C4B88">
        <w:t>205.</w:t>
      </w:r>
      <w:r w:rsidR="0035594C">
        <w:t>620-.622)</w:t>
      </w:r>
      <w:r>
        <w:t xml:space="preserve">.  Persons seeking to add or remove a substance from the National List </w:t>
      </w:r>
      <w:r w:rsidR="00675D17">
        <w:t>must</w:t>
      </w:r>
      <w:r>
        <w:t xml:space="preserve"> submit a petition to USDA</w:t>
      </w:r>
      <w:r w:rsidR="0035594C">
        <w:t xml:space="preserve"> (§ 205.607)</w:t>
      </w:r>
      <w:r>
        <w:t xml:space="preserve">.  </w:t>
      </w:r>
      <w:r w:rsidR="00DF5592">
        <w:rPr>
          <w:iCs/>
          <w:szCs w:val="24"/>
        </w:rPr>
        <w:tab/>
      </w:r>
    </w:p>
    <w:p w:rsidR="0093039A" w:rsidP="00137DA6" w:rsidRDefault="007D1553">
      <w:pPr>
        <w:tabs>
          <w:tab w:val="left" w:pos="720"/>
        </w:tabs>
        <w:ind w:left="720"/>
      </w:pPr>
      <w:r>
        <w:rPr>
          <w:iCs/>
          <w:szCs w:val="24"/>
        </w:rPr>
        <w:tab/>
      </w:r>
    </w:p>
    <w:p w:rsidR="00B94233" w:rsidP="0093039A" w:rsidRDefault="00B94233">
      <w:pPr>
        <w:pStyle w:val="BodyTextIndent"/>
        <w:rPr>
          <w:b/>
          <w:sz w:val="24"/>
        </w:rPr>
      </w:pPr>
      <w:r>
        <w:rPr>
          <w:b/>
          <w:sz w:val="24"/>
        </w:rPr>
        <w:t>2.</w:t>
      </w:r>
      <w:r>
        <w:rPr>
          <w:b/>
          <w:sz w:val="24"/>
        </w:rPr>
        <w:tab/>
        <w:t>INDICATE HOW, BY WHOM, AND FOR WHAT PURPOSE THE INFORMATION IS</w:t>
      </w:r>
      <w:r>
        <w:rPr>
          <w:sz w:val="24"/>
        </w:rPr>
        <w:t xml:space="preserve"> </w:t>
      </w:r>
      <w:r>
        <w:rPr>
          <w:b/>
          <w:sz w:val="24"/>
        </w:rPr>
        <w:t>TO BE USED.  EXCEPT FOR A NEW COLLECTION, INDICATE THE ACTUAL USE THE AGENCY HAS MADE OF THE INFORMATION RECEIVED FROM THE CURRENT COLLECTION.</w:t>
      </w:r>
    </w:p>
    <w:p w:rsidR="00B94233" w:rsidP="0093039A" w:rsidRDefault="00B94233">
      <w:pPr>
        <w:pStyle w:val="EndnoteText"/>
        <w:tabs>
          <w:tab w:val="left" w:pos="-720"/>
        </w:tabs>
        <w:suppressAutoHyphens/>
      </w:pPr>
    </w:p>
    <w:p w:rsidR="00B94233" w:rsidP="0093039A" w:rsidRDefault="00B94233">
      <w:pPr>
        <w:autoSpaceDE w:val="0"/>
        <w:autoSpaceDN w:val="0"/>
        <w:adjustRightInd w:val="0"/>
        <w:ind w:left="720"/>
      </w:pPr>
      <w:r>
        <w:tab/>
      </w:r>
      <w:r w:rsidRPr="00583530">
        <w:t>Reporting and recordkeeping are essential to the integrity of the organic</w:t>
      </w:r>
      <w:r>
        <w:t xml:space="preserve"> </w:t>
      </w:r>
      <w:r w:rsidRPr="00583530">
        <w:t xml:space="preserve">certification system. </w:t>
      </w:r>
      <w:r>
        <w:t xml:space="preserve"> </w:t>
      </w:r>
      <w:r w:rsidRPr="00583530">
        <w:t>They create a paper trail that is a critical element in carrying out the</w:t>
      </w:r>
      <w:r>
        <w:t xml:space="preserve"> </w:t>
      </w:r>
      <w:r w:rsidRPr="00583530">
        <w:t xml:space="preserve">mandate of OFPA and NOP. </w:t>
      </w:r>
      <w:r>
        <w:t xml:space="preserve"> </w:t>
      </w:r>
      <w:r w:rsidRPr="00583530">
        <w:t>They serve the AMS mission, program objectives, and</w:t>
      </w:r>
      <w:r>
        <w:t xml:space="preserve"> </w:t>
      </w:r>
      <w:r w:rsidRPr="00583530">
        <w:t>management needs by providing information on the efficiency and effectiveness of the</w:t>
      </w:r>
      <w:r>
        <w:t xml:space="preserve"> </w:t>
      </w:r>
      <w:r w:rsidRPr="00583530">
        <w:t xml:space="preserve">program. </w:t>
      </w:r>
      <w:r>
        <w:t xml:space="preserve"> </w:t>
      </w:r>
      <w:r w:rsidRPr="00583530">
        <w:t>The information affects decisions because it is the basis for evaluating</w:t>
      </w:r>
      <w:r>
        <w:t xml:space="preserve"> </w:t>
      </w:r>
      <w:r w:rsidRPr="00583530">
        <w:t>compliance with OFPA and NOP, for administering the program, for management</w:t>
      </w:r>
      <w:r>
        <w:t xml:space="preserve"> </w:t>
      </w:r>
      <w:r w:rsidRPr="00583530">
        <w:t xml:space="preserve">decisions and planning, and for establishing the cost of the program. </w:t>
      </w:r>
      <w:r>
        <w:t xml:space="preserve"> </w:t>
      </w:r>
      <w:r w:rsidRPr="00583530">
        <w:t>It supports</w:t>
      </w:r>
      <w:r>
        <w:t xml:space="preserve"> </w:t>
      </w:r>
      <w:r w:rsidRPr="00583530">
        <w:t>administrative and regulatory actions in response to noncompliance with OFPA and NOP.</w:t>
      </w:r>
    </w:p>
    <w:p w:rsidRPr="00583530" w:rsidR="00675D17" w:rsidP="0093039A" w:rsidRDefault="00675D17">
      <w:pPr>
        <w:autoSpaceDE w:val="0"/>
        <w:autoSpaceDN w:val="0"/>
        <w:adjustRightInd w:val="0"/>
        <w:ind w:left="720"/>
      </w:pPr>
    </w:p>
    <w:p w:rsidR="00363F18" w:rsidP="0093039A" w:rsidRDefault="00B94233">
      <w:pPr>
        <w:tabs>
          <w:tab w:val="left" w:pos="-720"/>
        </w:tabs>
        <w:suppressAutoHyphens/>
        <w:ind w:left="720"/>
      </w:pPr>
      <w:r>
        <w:tab/>
      </w:r>
      <w:r w:rsidRPr="00583530">
        <w:t xml:space="preserve">In general, the information collected </w:t>
      </w:r>
      <w:r>
        <w:t>is</w:t>
      </w:r>
      <w:r w:rsidRPr="00583530">
        <w:t xml:space="preserve"> used by USDA, State program</w:t>
      </w:r>
      <w:r>
        <w:t xml:space="preserve"> </w:t>
      </w:r>
      <w:r w:rsidRPr="00583530">
        <w:t xml:space="preserve">governing State officials, and certifying agents. </w:t>
      </w:r>
      <w:r>
        <w:t xml:space="preserve"> </w:t>
      </w:r>
      <w:r w:rsidRPr="00583530">
        <w:t xml:space="preserve">It </w:t>
      </w:r>
      <w:r>
        <w:t>is</w:t>
      </w:r>
      <w:r w:rsidRPr="00583530">
        <w:t xml:space="preserve"> created and submitted by State</w:t>
      </w:r>
      <w:r>
        <w:t xml:space="preserve"> </w:t>
      </w:r>
      <w:r w:rsidRPr="00583530">
        <w:t>and foreign program officials, accredited certifying agents,</w:t>
      </w:r>
      <w:r>
        <w:t xml:space="preserve"> </w:t>
      </w:r>
      <w:r w:rsidRPr="00583530">
        <w:t>organic inspectors, certified organic producers and handlers, those seeking accreditation</w:t>
      </w:r>
      <w:r>
        <w:t xml:space="preserve"> </w:t>
      </w:r>
      <w:r w:rsidRPr="00583530">
        <w:t xml:space="preserve">or certification, and parties interested in changing the National List. </w:t>
      </w:r>
      <w:r>
        <w:t xml:space="preserve"> </w:t>
      </w:r>
      <w:r w:rsidRPr="00583530">
        <w:t xml:space="preserve">Additionally, </w:t>
      </w:r>
      <w:r w:rsidRPr="00583530" w:rsidR="00675D17">
        <w:t>all</w:t>
      </w:r>
      <w:r w:rsidR="004659AF">
        <w:t xml:space="preserve"> </w:t>
      </w:r>
      <w:r w:rsidRPr="00583530">
        <w:t xml:space="preserve">entities </w:t>
      </w:r>
      <w:r w:rsidR="004659AF">
        <w:t xml:space="preserve">must </w:t>
      </w:r>
      <w:r w:rsidRPr="00583530">
        <w:t>have procedures and space for recordkeeping.</w:t>
      </w:r>
      <w:r>
        <w:t xml:space="preserve">  </w:t>
      </w:r>
      <w:r>
        <w:tab/>
      </w:r>
    </w:p>
    <w:p w:rsidR="0092288C" w:rsidP="0093039A" w:rsidRDefault="0092288C">
      <w:pPr>
        <w:tabs>
          <w:tab w:val="left" w:pos="-720"/>
        </w:tabs>
        <w:suppressAutoHyphens/>
        <w:ind w:left="720"/>
      </w:pPr>
    </w:p>
    <w:p w:rsidR="00B94233" w:rsidP="0093039A" w:rsidRDefault="00363F18">
      <w:pPr>
        <w:tabs>
          <w:tab w:val="left" w:pos="-720"/>
        </w:tabs>
        <w:suppressAutoHyphens/>
        <w:ind w:left="720"/>
      </w:pPr>
      <w:r>
        <w:tab/>
      </w:r>
      <w:r w:rsidRPr="00A4322A" w:rsidR="00B94233">
        <w:rPr>
          <w:b/>
          <w:u w:val="single"/>
        </w:rPr>
        <w:t>States</w:t>
      </w:r>
      <w:r w:rsidRPr="00A4322A" w:rsidR="00B94233">
        <w:rPr>
          <w:b/>
        </w:rPr>
        <w:t>.</w:t>
      </w:r>
      <w:r w:rsidR="00B94233">
        <w:t xml:space="preserve">  Upon approval by the Secretary, a State Program’s governing State official may operate a State Organic Program with requirements that </w:t>
      </w:r>
      <w:r w:rsidR="004659AF">
        <w:t xml:space="preserve">meet or </w:t>
      </w:r>
      <w:r w:rsidR="00B94233">
        <w:t xml:space="preserve">exceed the NOP.  To obtain the Secretary's approval, a State Program’s governing State official will have to submit a proposed program that includes statutory authorities, program description, a statement of acceptance of the general requirements for organic programs, and other information required by the Secretary.  Any proposed amendments to an existing program also will have to be submitted.  If the Secretary does not approve the State program or </w:t>
      </w:r>
      <w:r w:rsidR="004659AF">
        <w:t xml:space="preserve">any </w:t>
      </w:r>
      <w:r w:rsidR="00B94233">
        <w:t xml:space="preserve">proposed amendment, a State Program’s governing State official </w:t>
      </w:r>
      <w:r w:rsidR="00B94233">
        <w:lastRenderedPageBreak/>
        <w:t>may submit revisions.  Sections 205.621(a) and 205.621(c) are the sections with reporting requirements for State Organic Programs.</w:t>
      </w:r>
    </w:p>
    <w:p w:rsidR="0092288C" w:rsidP="0093039A" w:rsidRDefault="0092288C">
      <w:pPr>
        <w:tabs>
          <w:tab w:val="left" w:pos="-720"/>
        </w:tabs>
        <w:suppressAutoHyphens/>
        <w:ind w:left="720"/>
      </w:pPr>
    </w:p>
    <w:p w:rsidR="00B94233" w:rsidP="0093039A" w:rsidRDefault="00B94233">
      <w:pPr>
        <w:tabs>
          <w:tab w:val="left" w:pos="-720"/>
        </w:tabs>
        <w:suppressAutoHyphens/>
        <w:ind w:left="720"/>
      </w:pPr>
      <w:r>
        <w:tab/>
        <w:t>Approved State Organic Programs will have some compliance requirements.  States will have to report the findings of non-compliance to the NOP Program Man</w:t>
      </w:r>
      <w:r w:rsidR="004659AF">
        <w:t>a</w:t>
      </w:r>
      <w:r>
        <w:t xml:space="preserve">ger and submit results of residue testing to the appropriate officials.  These requirements are in §§ 205.668(c) and 205.670(d). </w:t>
      </w:r>
    </w:p>
    <w:p w:rsidR="0092288C" w:rsidP="0093039A" w:rsidRDefault="0092288C">
      <w:pPr>
        <w:tabs>
          <w:tab w:val="left" w:pos="-720"/>
        </w:tabs>
        <w:suppressAutoHyphens/>
        <w:ind w:left="720"/>
      </w:pPr>
    </w:p>
    <w:p w:rsidR="00B94233" w:rsidP="0092288C" w:rsidRDefault="00B94233">
      <w:pPr>
        <w:ind w:left="720"/>
      </w:pPr>
      <w:r>
        <w:tab/>
      </w:r>
      <w:r w:rsidRPr="00A4322A">
        <w:rPr>
          <w:b/>
          <w:u w:val="single"/>
        </w:rPr>
        <w:t>Accredited Certifying Agents</w:t>
      </w:r>
      <w:r w:rsidRPr="00A4322A">
        <w:rPr>
          <w:b/>
        </w:rPr>
        <w:t>.</w:t>
      </w:r>
      <w:r>
        <w:t xml:space="preserve">  Certifying agents are State government, private, or foreign entities who are accredited by USDA to certify domestic and foreign producers and handlers as organic in accordance with the OFPA and NOP.  The regulation imposes a paperwork burden upon certifying agents for certification activities as well as for obtaining USDA accreditation.  To become accredited, an agent </w:t>
      </w:r>
      <w:r w:rsidR="00675D17">
        <w:t>must</w:t>
      </w:r>
      <w:r>
        <w:t xml:space="preserve"> </w:t>
      </w:r>
      <w:proofErr w:type="gramStart"/>
      <w:r>
        <w:t>submit an application</w:t>
      </w:r>
      <w:proofErr w:type="gramEnd"/>
      <w:r>
        <w:t xml:space="preserve"> to USDA demonstrating that it has policies and procedures in place to perform accurate and impartial certifications. The following list describes the most significant documents a certifying agent </w:t>
      </w:r>
      <w:r w:rsidR="00675D17">
        <w:t>must</w:t>
      </w:r>
      <w:r>
        <w:t xml:space="preserve"> submit for accreditation.  </w:t>
      </w:r>
    </w:p>
    <w:p w:rsidR="00365482" w:rsidP="0093039A" w:rsidRDefault="00365482">
      <w:pPr>
        <w:ind w:left="720"/>
      </w:pPr>
    </w:p>
    <w:p w:rsidR="00B94233" w:rsidP="0093039A" w:rsidRDefault="00B94233">
      <w:pPr>
        <w:ind w:left="720"/>
      </w:pPr>
      <w:r>
        <w:tab/>
        <w:t>1.  A copy of procedures used for making certification decisions, complying with recordkeeping requirements, maintaining confidentiality of client’s business-related information, preventing conflicts of interest, sampling and residue testing, training and supervising personnel, and public disclosure of prescribed information concerning operations they have certified and laboratory analyses.  Certifying agents may have to create these policies or modify existing policies to conform to the regulation.</w:t>
      </w:r>
    </w:p>
    <w:p w:rsidR="00365482" w:rsidP="0093039A" w:rsidRDefault="00365482">
      <w:pPr>
        <w:ind w:left="720"/>
      </w:pPr>
    </w:p>
    <w:p w:rsidR="00B94233" w:rsidP="0093039A" w:rsidRDefault="00B94233">
      <w:pPr>
        <w:ind w:left="720"/>
      </w:pPr>
      <w:r>
        <w:tab/>
        <w:t>2.  Documentation on the qualifications of all personnel used in the certification operation, annual performance appraisals for each inspector and personnel involved in the certification, and an annual internal program evaluation.  Existing certifying agents may already perform these operations.  New certifying agents will have to establish procedures.</w:t>
      </w:r>
    </w:p>
    <w:p w:rsidR="00365482" w:rsidP="0093039A" w:rsidRDefault="00365482">
      <w:pPr>
        <w:ind w:left="720"/>
      </w:pPr>
    </w:p>
    <w:p w:rsidR="00B94233" w:rsidP="0093039A" w:rsidRDefault="00B94233">
      <w:pPr>
        <w:ind w:left="720"/>
      </w:pPr>
      <w:r>
        <w:tab/>
        <w:t xml:space="preserve">3.  Documentation on the financial capacity and compliance with other administrative requirements (e.g., fee structure, reasonable security to protect the rights of the certifying agent’s clients as provided in the NOP, and business relationships showing absence of conflicts of interest).  Some of this information can be compiled from existing records and some may be generated from other sources. </w:t>
      </w:r>
    </w:p>
    <w:p w:rsidR="00365482" w:rsidP="0093039A" w:rsidRDefault="00365482">
      <w:pPr>
        <w:ind w:left="720" w:firstLine="720"/>
      </w:pPr>
    </w:p>
    <w:p w:rsidR="00B94233" w:rsidP="0093039A" w:rsidRDefault="00B94233">
      <w:pPr>
        <w:ind w:left="720" w:firstLine="720"/>
      </w:pPr>
      <w:r>
        <w:t>4.  An annual report to the Administrator including an update of previously submitted business information, information supporting any requested changes in the areas of accreditation, and steps taken to respond to previously identified concerns of the Administrator regarding the certifying agent's suitability for continued accreditation.  The annual report requirement will draw on records created in the normal course of business.</w:t>
      </w:r>
    </w:p>
    <w:p w:rsidR="00365482" w:rsidP="0093039A" w:rsidRDefault="00365482">
      <w:pPr>
        <w:ind w:left="720" w:firstLine="720"/>
      </w:pPr>
    </w:p>
    <w:p w:rsidR="00B94233" w:rsidP="0093039A" w:rsidRDefault="00B94233">
      <w:pPr>
        <w:ind w:left="720" w:firstLine="720"/>
      </w:pPr>
      <w:r>
        <w:t xml:space="preserve">5.  A list of producers, wild-crop harvesters, and handlers currently certified.  This </w:t>
      </w:r>
      <w:r>
        <w:lastRenderedPageBreak/>
        <w:t>information can be compiled from existing records.  Certifying agents are required to submit annually a list of certified operations.</w:t>
      </w:r>
    </w:p>
    <w:p w:rsidR="00365482" w:rsidP="0093039A" w:rsidRDefault="00365482">
      <w:pPr>
        <w:ind w:left="720" w:firstLine="720"/>
      </w:pPr>
    </w:p>
    <w:p w:rsidR="00B94233" w:rsidP="0093039A" w:rsidRDefault="00B94233">
      <w:pPr>
        <w:ind w:left="720" w:firstLine="720"/>
      </w:pPr>
      <w:r>
        <w:t xml:space="preserve">6.  Program information to help certification applicants comply with the regulation.  To comply with this requirement, certifying agents may need to modify existing standards and practices.  </w:t>
      </w:r>
    </w:p>
    <w:p w:rsidR="00365482" w:rsidP="0093039A" w:rsidRDefault="00365482">
      <w:pPr>
        <w:ind w:left="720" w:firstLine="720"/>
      </w:pPr>
    </w:p>
    <w:p w:rsidR="00B94233" w:rsidP="0093039A" w:rsidRDefault="00B94233">
      <w:pPr>
        <w:ind w:left="720" w:firstLine="720"/>
      </w:pPr>
      <w:r>
        <w:t xml:space="preserve">7.  Retention of records created by the certifying agent regarding applicants and certified operations for not less than </w:t>
      </w:r>
      <w:r w:rsidR="00E27B9A">
        <w:t>10-</w:t>
      </w:r>
      <w:r>
        <w:t xml:space="preserve">years, retention of records obtained from applicants and certified operations for not less than </w:t>
      </w:r>
      <w:r w:rsidR="00E27B9A">
        <w:t>5-</w:t>
      </w:r>
      <w:r>
        <w:t>years, and retention of other records created or received for USDA accreditation for not less than 3 years.  This activity requires records, database management capabilities, and resources (storage space, file cabinets, electronic storage, etc.).  In an informal inquiry, AMS found that most existing certifying agents currently retain records for at least 10 years and use both electronic and paper storage.</w:t>
      </w:r>
    </w:p>
    <w:p w:rsidR="00365482" w:rsidP="0093039A" w:rsidRDefault="00365482">
      <w:pPr>
        <w:tabs>
          <w:tab w:val="left" w:pos="-720"/>
        </w:tabs>
        <w:suppressAutoHyphens/>
        <w:ind w:left="720"/>
      </w:pPr>
    </w:p>
    <w:p w:rsidR="00B94233" w:rsidP="0093039A" w:rsidRDefault="00B94233">
      <w:pPr>
        <w:tabs>
          <w:tab w:val="left" w:pos="-720"/>
        </w:tabs>
        <w:suppressAutoHyphens/>
        <w:ind w:left="720"/>
      </w:pPr>
      <w:r>
        <w:tab/>
        <w:t xml:space="preserve">8.  Issue recommendations that the NOP issue a temporary variance and notify certified operations that would be affected.  </w:t>
      </w:r>
    </w:p>
    <w:p w:rsidR="00365482" w:rsidP="0093039A" w:rsidRDefault="00365482">
      <w:pPr>
        <w:tabs>
          <w:tab w:val="left" w:pos="-720"/>
        </w:tabs>
        <w:suppressAutoHyphens/>
        <w:ind w:left="720"/>
      </w:pPr>
    </w:p>
    <w:p w:rsidR="00B94233" w:rsidP="0093039A" w:rsidRDefault="00B94233">
      <w:pPr>
        <w:tabs>
          <w:tab w:val="left" w:pos="-720"/>
        </w:tabs>
        <w:suppressAutoHyphens/>
        <w:ind w:left="720"/>
      </w:pPr>
      <w:r>
        <w:tab/>
        <w:t xml:space="preserve">9.  Submit residue test results to USDA or a Governing State Official.  When tests exceed regulatory tolerances, agents will have to notify the appropriate health agencies. </w:t>
      </w:r>
    </w:p>
    <w:p w:rsidR="00B94233" w:rsidP="0092288C" w:rsidRDefault="00B94233">
      <w:pPr>
        <w:tabs>
          <w:tab w:val="left" w:pos="-720"/>
        </w:tabs>
        <w:suppressAutoHyphens/>
        <w:ind w:left="720"/>
      </w:pPr>
      <w:r>
        <w:t>Sections 205.290, 205.501, 205.503, 205</w:t>
      </w:r>
      <w:r w:rsidR="000F29B4">
        <w:t xml:space="preserve">.504, 205.505, 205.507 </w:t>
      </w:r>
      <w:r>
        <w:t>and 205.510 contain the reporting requirements.  Testing report requirements are in §§ 205.670 and 205.671.</w:t>
      </w:r>
    </w:p>
    <w:p w:rsidR="0092288C" w:rsidP="0092288C" w:rsidRDefault="0092288C">
      <w:pPr>
        <w:tabs>
          <w:tab w:val="left" w:pos="-720"/>
        </w:tabs>
        <w:suppressAutoHyphens/>
        <w:ind w:left="720"/>
      </w:pPr>
    </w:p>
    <w:p w:rsidR="00B94233" w:rsidP="0093039A" w:rsidRDefault="00B94233">
      <w:pPr>
        <w:tabs>
          <w:tab w:val="left" w:pos="-720"/>
        </w:tabs>
        <w:suppressAutoHyphens/>
        <w:ind w:left="720"/>
      </w:pPr>
      <w:r>
        <w:tab/>
        <w:t xml:space="preserve">Accredited </w:t>
      </w:r>
      <w:r w:rsidR="00675D17">
        <w:t xml:space="preserve">certifying </w:t>
      </w:r>
      <w:r>
        <w:t>agents determine if a producer or handler is eligible for certification by using detailed information from the operation documenting its specific practices and on-site reports from organic inspectors.  The following list describes the most significant activities a certifying agent will have to perform to comply with certification requirements.  Certifiers routinely perform these activities.  New certifying agents will have to establish procedures.</w:t>
      </w:r>
    </w:p>
    <w:p w:rsidR="00365482" w:rsidP="0093039A" w:rsidRDefault="00365482">
      <w:pPr>
        <w:tabs>
          <w:tab w:val="left" w:pos="-720"/>
        </w:tabs>
        <w:suppressAutoHyphens/>
        <w:ind w:left="720"/>
      </w:pPr>
    </w:p>
    <w:p w:rsidR="00B94233" w:rsidP="0093039A" w:rsidRDefault="00B94233">
      <w:pPr>
        <w:tabs>
          <w:tab w:val="left" w:pos="-720"/>
        </w:tabs>
        <w:suppressAutoHyphens/>
        <w:ind w:left="720"/>
      </w:pPr>
      <w:r>
        <w:tab/>
        <w:t xml:space="preserve">1.  Review applications from producers and handlers for completeness and viability, communicating findings to the applicant, and if appropriated scheduling on-site inspections.  The application will include general business information and the Organic </w:t>
      </w:r>
      <w:r w:rsidR="005E3D08">
        <w:t xml:space="preserve">System </w:t>
      </w:r>
      <w:r>
        <w:t>Plan.</w:t>
      </w:r>
    </w:p>
    <w:p w:rsidR="00365482" w:rsidP="0093039A" w:rsidRDefault="00365482">
      <w:pPr>
        <w:tabs>
          <w:tab w:val="left" w:pos="-720"/>
        </w:tabs>
        <w:suppressAutoHyphens/>
        <w:ind w:left="720"/>
      </w:pPr>
    </w:p>
    <w:p w:rsidR="00B94233" w:rsidP="0093039A" w:rsidRDefault="00B94233">
      <w:pPr>
        <w:tabs>
          <w:tab w:val="left" w:pos="-720"/>
        </w:tabs>
        <w:suppressAutoHyphens/>
        <w:ind w:left="720"/>
      </w:pPr>
      <w:r>
        <w:tab/>
        <w:t>2.  Provide on-site inspection reports from the previous year and any test results to the inspector.</w:t>
      </w:r>
    </w:p>
    <w:p w:rsidR="00365482" w:rsidP="0093039A" w:rsidRDefault="00365482">
      <w:pPr>
        <w:tabs>
          <w:tab w:val="left" w:pos="-720"/>
        </w:tabs>
        <w:suppressAutoHyphens/>
        <w:ind w:left="720"/>
      </w:pPr>
    </w:p>
    <w:p w:rsidR="00B94233" w:rsidP="0093039A" w:rsidRDefault="00B94233">
      <w:pPr>
        <w:tabs>
          <w:tab w:val="left" w:pos="-720"/>
        </w:tabs>
        <w:suppressAutoHyphens/>
        <w:ind w:left="720"/>
      </w:pPr>
      <w:r>
        <w:tab/>
        <w:t xml:space="preserve">3.  Issue a certificate, if appropriate, after </w:t>
      </w:r>
      <w:r w:rsidR="00675D17">
        <w:t>deciding</w:t>
      </w:r>
      <w:r>
        <w:t xml:space="preserve"> to certify an operator.</w:t>
      </w:r>
    </w:p>
    <w:p w:rsidR="00365482" w:rsidP="0093039A" w:rsidRDefault="00365482">
      <w:pPr>
        <w:tabs>
          <w:tab w:val="left" w:pos="-720"/>
        </w:tabs>
        <w:suppressAutoHyphens/>
        <w:ind w:left="720"/>
      </w:pPr>
    </w:p>
    <w:p w:rsidR="00B94233" w:rsidP="0093039A" w:rsidRDefault="00B94233">
      <w:pPr>
        <w:tabs>
          <w:tab w:val="left" w:pos="-720"/>
        </w:tabs>
        <w:suppressAutoHyphens/>
        <w:ind w:left="720"/>
      </w:pPr>
      <w:r>
        <w:tab/>
        <w:t xml:space="preserve">4. Provide written notification to operators of noncompliance when certification is denied, approving corrective actions, and issuing a certificate. </w:t>
      </w:r>
    </w:p>
    <w:p w:rsidR="00365482" w:rsidP="0093039A" w:rsidRDefault="00365482">
      <w:pPr>
        <w:tabs>
          <w:tab w:val="left" w:pos="-720"/>
        </w:tabs>
        <w:suppressAutoHyphens/>
        <w:ind w:left="720"/>
      </w:pPr>
    </w:p>
    <w:p w:rsidR="00B94233" w:rsidP="0093039A" w:rsidRDefault="00B94233">
      <w:pPr>
        <w:tabs>
          <w:tab w:val="left" w:pos="-720"/>
        </w:tabs>
        <w:suppressAutoHyphens/>
        <w:ind w:left="720"/>
      </w:pPr>
      <w:r>
        <w:tab/>
        <w:t xml:space="preserve">5.  Notify applicant if the corrective actions are not </w:t>
      </w:r>
      <w:proofErr w:type="gramStart"/>
      <w:r>
        <w:t>sufficient</w:t>
      </w:r>
      <w:proofErr w:type="gramEnd"/>
      <w:r>
        <w:t>.</w:t>
      </w:r>
    </w:p>
    <w:p w:rsidR="00365482" w:rsidP="0093039A" w:rsidRDefault="00365482">
      <w:pPr>
        <w:tabs>
          <w:tab w:val="left" w:pos="-720"/>
        </w:tabs>
        <w:suppressAutoHyphens/>
        <w:ind w:left="720"/>
      </w:pPr>
    </w:p>
    <w:p w:rsidR="00B94233" w:rsidP="0093039A" w:rsidRDefault="00B94233">
      <w:pPr>
        <w:tabs>
          <w:tab w:val="left" w:pos="-720"/>
        </w:tabs>
        <w:suppressAutoHyphens/>
        <w:ind w:left="720"/>
      </w:pPr>
      <w:r>
        <w:tab/>
        <w:t>6.  Submit copies to USDA of all notices that are issued on certification approval, denial, noncompliance, and suspension or revocation of certification.  This requirement will be fulfilled simultaneously with sending notices to applicants or clients.</w:t>
      </w:r>
    </w:p>
    <w:p w:rsidR="00365482" w:rsidP="0093039A" w:rsidRDefault="00365482">
      <w:pPr>
        <w:autoSpaceDE w:val="0"/>
        <w:autoSpaceDN w:val="0"/>
        <w:adjustRightInd w:val="0"/>
        <w:ind w:left="720"/>
      </w:pPr>
    </w:p>
    <w:p w:rsidR="00B94233" w:rsidP="0093039A" w:rsidRDefault="00B94233">
      <w:pPr>
        <w:autoSpaceDE w:val="0"/>
        <w:autoSpaceDN w:val="0"/>
        <w:adjustRightInd w:val="0"/>
        <w:ind w:left="720"/>
      </w:pPr>
      <w:r>
        <w:tab/>
        <w:t xml:space="preserve">Sections that contain reporting burden include 205.400 - 205.406.  The compliance requirements are in §§ 205.642, 205.663, 205.665, and 205.668.  </w:t>
      </w:r>
    </w:p>
    <w:p w:rsidR="0092288C" w:rsidP="0093039A" w:rsidRDefault="0092288C">
      <w:pPr>
        <w:autoSpaceDE w:val="0"/>
        <w:autoSpaceDN w:val="0"/>
        <w:adjustRightInd w:val="0"/>
        <w:ind w:left="720"/>
      </w:pPr>
    </w:p>
    <w:p w:rsidR="00B94233" w:rsidP="0093039A" w:rsidRDefault="00B94233">
      <w:pPr>
        <w:tabs>
          <w:tab w:val="left" w:pos="-720"/>
        </w:tabs>
        <w:suppressAutoHyphens/>
        <w:ind w:left="720"/>
      </w:pPr>
      <w:r>
        <w:tab/>
      </w:r>
      <w:r w:rsidRPr="00A4322A">
        <w:rPr>
          <w:b/>
          <w:u w:val="single"/>
        </w:rPr>
        <w:t>Organic Inspectors</w:t>
      </w:r>
      <w:r w:rsidRPr="00A4322A">
        <w:rPr>
          <w:b/>
        </w:rPr>
        <w:t xml:space="preserve">. </w:t>
      </w:r>
      <w:r>
        <w:t xml:space="preserve"> Inspectors are employees of certifying agents or independent contractors that they employ.  They conduct on-site inspections of each applicant for certification and annual inspections of each certified </w:t>
      </w:r>
      <w:proofErr w:type="gramStart"/>
      <w:r>
        <w:t>operation, and</w:t>
      </w:r>
      <w:proofErr w:type="gramEnd"/>
      <w:r>
        <w:t xml:space="preserve"> provide a </w:t>
      </w:r>
      <w:r w:rsidR="00675D17">
        <w:t xml:space="preserve">written </w:t>
      </w:r>
      <w:r>
        <w:t xml:space="preserve">report of their findings to the certifying agent.  The inspection is a significant factor in determining </w:t>
      </w:r>
      <w:r w:rsidR="00675D17">
        <w:t>whether</w:t>
      </w:r>
      <w:r>
        <w:t xml:space="preserve"> certification should continue.  Section § 205.403 is the rule section that requires an inspection report.  </w:t>
      </w:r>
    </w:p>
    <w:p w:rsidR="0092288C" w:rsidP="0093039A" w:rsidRDefault="0092288C">
      <w:pPr>
        <w:tabs>
          <w:tab w:val="left" w:pos="-720"/>
        </w:tabs>
        <w:suppressAutoHyphens/>
        <w:ind w:left="720"/>
      </w:pPr>
    </w:p>
    <w:p w:rsidR="00B94233" w:rsidP="0093039A" w:rsidRDefault="00B94233">
      <w:pPr>
        <w:tabs>
          <w:tab w:val="left" w:pos="-720"/>
        </w:tabs>
        <w:suppressAutoHyphens/>
        <w:ind w:left="720"/>
      </w:pPr>
      <w:r>
        <w:tab/>
      </w:r>
      <w:r w:rsidRPr="00A4322A">
        <w:rPr>
          <w:b/>
          <w:u w:val="single"/>
        </w:rPr>
        <w:t>Producers and handlers</w:t>
      </w:r>
      <w:r w:rsidRPr="00A4322A">
        <w:rPr>
          <w:b/>
        </w:rPr>
        <w:t>.</w:t>
      </w:r>
      <w:r>
        <w:t xml:space="preserve">  Producers and handlers will have to determine whether they </w:t>
      </w:r>
      <w:r w:rsidR="00675D17">
        <w:t>must</w:t>
      </w:r>
      <w:r>
        <w:t xml:space="preserve"> be certified, or if they are exempt or excluded from certification.  Producers include farmers, livestock and poultry producers, and wild crop harvesters.  Handlers include millers, bulk distributors, food manufacturers, processors, </w:t>
      </w:r>
      <w:proofErr w:type="spellStart"/>
      <w:r>
        <w:t>repackagers</w:t>
      </w:r>
      <w:proofErr w:type="spellEnd"/>
      <w:r>
        <w:t>, or packers.  Some handlers may be part of a retail operation that processes organic products in a location other than the premises of the retail outlet.  Certified operations include producers or handlers that produce or handle crops, livestock, livestock products, or other agricultural products that are intended to be sold, labeled, or represented as “100 percent organic,” “organic,” or “made with organic (specified ingredients)</w:t>
      </w:r>
      <w:proofErr w:type="gramStart"/>
      <w:r>
        <w:t>” .</w:t>
      </w:r>
      <w:proofErr w:type="gramEnd"/>
      <w:r>
        <w:t xml:space="preserve"> </w:t>
      </w:r>
    </w:p>
    <w:p w:rsidR="0092288C" w:rsidP="0093039A" w:rsidRDefault="0092288C">
      <w:pPr>
        <w:tabs>
          <w:tab w:val="left" w:pos="-720"/>
        </w:tabs>
        <w:suppressAutoHyphens/>
        <w:ind w:left="720"/>
      </w:pPr>
    </w:p>
    <w:p w:rsidR="00B94233" w:rsidP="0093039A" w:rsidRDefault="00B94233">
      <w:pPr>
        <w:tabs>
          <w:tab w:val="left" w:pos="-720"/>
        </w:tabs>
        <w:suppressAutoHyphens/>
        <w:ind w:left="720"/>
      </w:pPr>
      <w:r>
        <w:tab/>
        <w:t xml:space="preserve">Operations exempt from certification include (1) producers and handlers whose gross agricultural income from organic sales totals $5,000 or less annually; (2) handling operations that are retail food establishments that handle organically produced agricultural products but does not process them, (3) handlers handling agricultural products that contain less than 70 percent organic ingredients by total weight of the finished product; and (4) handlers that handle agricultural products that contain at least 70 percent organic ingredients and choose to use the word "organic" only on the information panel of a packaged product.  Exempt operations, described in § 205.101, </w:t>
      </w:r>
      <w:r w:rsidR="00675D17">
        <w:t>are</w:t>
      </w:r>
      <w:r>
        <w:t xml:space="preserve"> required to maintain records for 3 years to verify that their operations meet the requirements for exemption.  This specific recordkeeping requirement is in § 205.101(c).</w:t>
      </w:r>
    </w:p>
    <w:p w:rsidR="0092288C" w:rsidP="0093039A" w:rsidRDefault="0092288C">
      <w:pPr>
        <w:tabs>
          <w:tab w:val="left" w:pos="-720"/>
        </w:tabs>
        <w:suppressAutoHyphens/>
        <w:ind w:left="720"/>
      </w:pPr>
    </w:p>
    <w:p w:rsidR="00B94233" w:rsidP="0093039A" w:rsidRDefault="00B94233">
      <w:pPr>
        <w:tabs>
          <w:tab w:val="left" w:pos="-720"/>
        </w:tabs>
        <w:suppressAutoHyphens/>
        <w:ind w:left="720"/>
      </w:pPr>
      <w:r>
        <w:tab/>
        <w:t xml:space="preserve">Operations excluded from certification include:  (1) handlers selling only agricultural products labeled as “100% organic” “organic” or “made with organic ingredients” that are enclosed in a container prior to being received, remain in the same container, and are not otherwise processed while in the control of the operation, (2) retail food establishments that process on the premises raw and ready-to-eat food from products </w:t>
      </w:r>
      <w:r>
        <w:lastRenderedPageBreak/>
        <w:t>that are previously labeled “100% organic”, “organic” or “made with organic ingredients”.  Excluded operations, also described in § 205.101, are not subject to a recordkeeping requirement.</w:t>
      </w:r>
    </w:p>
    <w:p w:rsidR="00675D17" w:rsidP="0093039A" w:rsidRDefault="00675D17">
      <w:pPr>
        <w:tabs>
          <w:tab w:val="left" w:pos="-720"/>
        </w:tabs>
        <w:suppressAutoHyphens/>
        <w:ind w:left="720"/>
      </w:pPr>
    </w:p>
    <w:p w:rsidR="00B94233" w:rsidP="0093039A" w:rsidRDefault="00B94233">
      <w:pPr>
        <w:tabs>
          <w:tab w:val="left" w:pos="-720"/>
        </w:tabs>
        <w:suppressAutoHyphens/>
        <w:ind w:left="720"/>
      </w:pPr>
      <w:r>
        <w:tab/>
        <w:t xml:space="preserve">Producers and handlers, domestic and foreign, who seek certification or renewal of certification, </w:t>
      </w:r>
      <w:r w:rsidR="004659AF">
        <w:t>submit an organic system plan (OSP) or update</w:t>
      </w:r>
      <w:r>
        <w:t xml:space="preserve"> </w:t>
      </w:r>
      <w:r w:rsidR="004659AF">
        <w:t xml:space="preserve">to certifying agents </w:t>
      </w:r>
      <w:r>
        <w:t xml:space="preserve">for certification.  The </w:t>
      </w:r>
      <w:r w:rsidR="004659AF">
        <w:t>OSP</w:t>
      </w:r>
      <w:r>
        <w:t xml:space="preserve"> provide</w:t>
      </w:r>
      <w:r w:rsidR="004659AF">
        <w:t>s</w:t>
      </w:r>
      <w:r>
        <w:t xml:space="preserve"> agents with detailed information documenting compliance with the regulations including basic business.  Producers and handlers will be required to update their OSP annually.  The regulation §</w:t>
      </w:r>
      <w:r w:rsidR="001939EA">
        <w:t> </w:t>
      </w:r>
      <w:r>
        <w:t>205.401 requires an application and § 205.406 requires an annual update.  Section 205.103 requires certified operators to maintain their records for 5 years</w:t>
      </w:r>
      <w:r w:rsidR="001939EA">
        <w:t>.</w:t>
      </w:r>
      <w:r>
        <w:t xml:space="preserve"> </w:t>
      </w:r>
    </w:p>
    <w:p w:rsidR="0092288C" w:rsidP="0093039A" w:rsidRDefault="0092288C">
      <w:pPr>
        <w:tabs>
          <w:tab w:val="left" w:pos="-720"/>
        </w:tabs>
        <w:suppressAutoHyphens/>
        <w:ind w:left="720"/>
      </w:pPr>
    </w:p>
    <w:p w:rsidR="00136346" w:rsidP="0093039A" w:rsidRDefault="00B94233">
      <w:pPr>
        <w:tabs>
          <w:tab w:val="left" w:pos="-720"/>
        </w:tabs>
        <w:suppressAutoHyphens/>
        <w:ind w:left="720"/>
      </w:pPr>
      <w:r>
        <w:tab/>
        <w:t>Handlers, including exempt operations, must meet labeling requirements</w:t>
      </w:r>
      <w:r>
        <w:rPr>
          <w:b/>
        </w:rPr>
        <w:t xml:space="preserve">.  </w:t>
      </w:r>
      <w:r>
        <w:t xml:space="preserve">The rule imposes a paperwork burden for an estimate of the time needed to develop labels for products sold, labeled, or represented as "100 percent organic," "organic," or "made with organic (specified ingredients)" according to the labeling requirements for each category.  Handlers will also have to design labels and decide about using the USDA seal, a State emblem, or the seal, logo, or other identifying marks of a private certifying agent.  These requirements can be found in §§ 205.300 - 205.311.  </w:t>
      </w:r>
    </w:p>
    <w:p w:rsidR="0092288C" w:rsidP="0093039A" w:rsidRDefault="0092288C">
      <w:pPr>
        <w:tabs>
          <w:tab w:val="left" w:pos="-720"/>
        </w:tabs>
        <w:suppressAutoHyphens/>
        <w:ind w:left="720"/>
      </w:pPr>
    </w:p>
    <w:p w:rsidR="00196004" w:rsidP="0093039A" w:rsidRDefault="00196004">
      <w:pPr>
        <w:tabs>
          <w:tab w:val="left" w:pos="-720"/>
        </w:tabs>
        <w:suppressAutoHyphens/>
        <w:ind w:left="720"/>
      </w:pPr>
      <w:r w:rsidRPr="00136346">
        <w:tab/>
      </w:r>
      <w:r w:rsidRPr="00A4322A">
        <w:rPr>
          <w:b/>
          <w:u w:val="single"/>
        </w:rPr>
        <w:t>Interested parties</w:t>
      </w:r>
      <w:r w:rsidRPr="00A4322A">
        <w:rPr>
          <w:b/>
        </w:rPr>
        <w:t>.</w:t>
      </w:r>
      <w:r>
        <w:t xml:space="preserve">  Any interested party may petition the NOSB for the purpose of having a substance evaluated for recommendation to the Secretary for inclusion on or deletion from the National List.  The reporting burden for petitioning a new substance is derived from requirements found in § 205.607.  </w:t>
      </w:r>
    </w:p>
    <w:p w:rsidR="0092288C" w:rsidP="0093039A" w:rsidRDefault="0092288C">
      <w:pPr>
        <w:tabs>
          <w:tab w:val="left" w:pos="-720"/>
        </w:tabs>
        <w:suppressAutoHyphens/>
        <w:ind w:left="720"/>
      </w:pPr>
    </w:p>
    <w:p w:rsidR="00B52BF7" w:rsidP="0093039A" w:rsidRDefault="00136346">
      <w:pPr>
        <w:ind w:left="720"/>
        <w:rPr>
          <w:color w:val="000000"/>
        </w:rPr>
      </w:pPr>
      <w:r>
        <w:tab/>
      </w:r>
      <w:r w:rsidRPr="00A4322A">
        <w:rPr>
          <w:b/>
          <w:u w:val="single"/>
        </w:rPr>
        <w:t>Organic ruminant producers.</w:t>
      </w:r>
      <w:r>
        <w:t xml:space="preserve">  </w:t>
      </w:r>
      <w:r w:rsidRPr="002C7DA4" w:rsidR="00B52BF7">
        <w:rPr>
          <w:color w:val="000000"/>
        </w:rPr>
        <w:t xml:space="preserve">Under the NOP (§ 205.103) each producer </w:t>
      </w:r>
      <w:r w:rsidR="005349FE">
        <w:rPr>
          <w:color w:val="000000"/>
        </w:rPr>
        <w:t xml:space="preserve">of organic ruminant livestock </w:t>
      </w:r>
      <w:r w:rsidRPr="002C7DA4" w:rsidR="00B52BF7">
        <w:rPr>
          <w:color w:val="000000"/>
        </w:rPr>
        <w:t>is required to maintain and make available upon request, for 5 years, such records as are necessary to verify comp</w:t>
      </w:r>
      <w:r w:rsidR="001939EA">
        <w:rPr>
          <w:color w:val="000000"/>
        </w:rPr>
        <w:t>liance with the NOP.  Under the</w:t>
      </w:r>
      <w:r w:rsidRPr="002C7DA4" w:rsidR="00B52BF7">
        <w:rPr>
          <w:color w:val="000000"/>
        </w:rPr>
        <w:t xml:space="preserve"> </w:t>
      </w:r>
      <w:r w:rsidR="00B52BF7">
        <w:rPr>
          <w:color w:val="000000"/>
        </w:rPr>
        <w:t>final rule</w:t>
      </w:r>
      <w:r w:rsidRPr="002C7DA4" w:rsidR="00B52BF7">
        <w:rPr>
          <w:color w:val="000000"/>
        </w:rPr>
        <w:t>, monthly documentation of</w:t>
      </w:r>
      <w:proofErr w:type="gramStart"/>
      <w:r w:rsidRPr="002C7DA4" w:rsidR="00B52BF7">
        <w:rPr>
          <w:color w:val="000000"/>
        </w:rPr>
        <w:t>:  (</w:t>
      </w:r>
      <w:proofErr w:type="gramEnd"/>
      <w:r w:rsidRPr="002C7DA4" w:rsidR="00B52BF7">
        <w:rPr>
          <w:color w:val="000000"/>
        </w:rPr>
        <w:t xml:space="preserve">1) feed rations; (2) the daily dry matter demand of each animal; (3) how much dry matter is fed daily to each animal; and (4) the percentage of dry matter fed daily would become a part of that recordkeeping system.  These records will provide the best evidence of compliance with the requirement that for the growing season, producers of organic ruminants provide not more than an average of 70 percent of a ruminant’s dry matter demand from dry matter fed.  The recordkeeping burden includes the amount of time needed to store and maintain records.  </w:t>
      </w:r>
    </w:p>
    <w:p w:rsidR="0092288C" w:rsidP="0093039A" w:rsidRDefault="0092288C">
      <w:pPr>
        <w:ind w:left="720"/>
        <w:rPr>
          <w:color w:val="000000"/>
        </w:rPr>
      </w:pPr>
    </w:p>
    <w:p w:rsidR="00DF5592" w:rsidP="0093039A" w:rsidRDefault="00B52BF7">
      <w:pPr>
        <w:tabs>
          <w:tab w:val="left" w:pos="-720"/>
        </w:tabs>
        <w:suppressAutoHyphens/>
        <w:ind w:left="720"/>
      </w:pPr>
      <w:r>
        <w:tab/>
        <w:t xml:space="preserve">This information collection is only used by the organic ruminant producer; authorized representative of USDA, including AMS, NOP staff; and USDA accredited certifying agents.  Organic ruminant producers and USDA accredited certifying agents are the </w:t>
      </w:r>
      <w:r w:rsidR="00A60EAF">
        <w:t>primary</w:t>
      </w:r>
      <w:r>
        <w:t xml:space="preserve"> users of the information and AMS is the secondary user. </w:t>
      </w:r>
    </w:p>
    <w:p w:rsidR="00675D17" w:rsidP="00675D17" w:rsidRDefault="00675D17">
      <w:pPr>
        <w:tabs>
          <w:tab w:val="left" w:pos="-720"/>
          <w:tab w:val="left" w:pos="1080"/>
        </w:tabs>
        <w:suppressAutoHyphens/>
        <w:rPr>
          <w:b/>
          <w:u w:val="single"/>
        </w:rPr>
      </w:pPr>
    </w:p>
    <w:p w:rsidR="00675D17" w:rsidP="00675D17" w:rsidRDefault="00E24F91">
      <w:pPr>
        <w:numPr>
          <w:ilvl w:val="0"/>
          <w:numId w:val="48"/>
        </w:numPr>
        <w:tabs>
          <w:tab w:val="left" w:pos="-720"/>
          <w:tab w:val="left" w:pos="1080"/>
        </w:tabs>
        <w:suppressAutoHyphens/>
        <w:ind w:left="1080"/>
      </w:pPr>
      <w:r w:rsidRPr="00675D17">
        <w:rPr>
          <w:b/>
          <w:u w:val="single"/>
        </w:rPr>
        <w:t xml:space="preserve">Application </w:t>
      </w:r>
      <w:proofErr w:type="gramStart"/>
      <w:r w:rsidRPr="00675D17">
        <w:rPr>
          <w:b/>
          <w:u w:val="single"/>
        </w:rPr>
        <w:t>For</w:t>
      </w:r>
      <w:proofErr w:type="gramEnd"/>
      <w:r w:rsidRPr="00675D17">
        <w:rPr>
          <w:b/>
          <w:u w:val="single"/>
        </w:rPr>
        <w:t xml:space="preserve"> Accreditation – TM-10CG</w:t>
      </w:r>
      <w:r w:rsidRPr="00675D17" w:rsidR="00EA674D">
        <w:rPr>
          <w:b/>
          <w:u w:val="single"/>
        </w:rPr>
        <w:t>.</w:t>
      </w:r>
      <w:r w:rsidRPr="00675D17" w:rsidR="00625733">
        <w:t xml:space="preserve"> This form is used by a private or governmental entity seeking accreditation as a certifying agent to demonstrate its </w:t>
      </w:r>
      <w:r w:rsidRPr="00675D17" w:rsidR="00625733">
        <w:lastRenderedPageBreak/>
        <w:t>expertise in organic</w:t>
      </w:r>
      <w:r w:rsidRPr="00675D17" w:rsidR="0096039A">
        <w:t xml:space="preserve"> </w:t>
      </w:r>
      <w:r w:rsidRPr="00675D17" w:rsidR="00625733">
        <w:t>production or handling techniques; its ability to fully comply with and implement the organic certification program established in §§</w:t>
      </w:r>
      <w:r w:rsidRPr="00675D17" w:rsidR="006620B8">
        <w:t xml:space="preserve"> 205.100 and 205.101, §§ 205.201 through 205.203, §§ 205.300 through 205.303, §§ 205.400 through 406, and §§ 205.661 and 205.662; and its ability to comply with the requirements for </w:t>
      </w:r>
      <w:r w:rsidRPr="00675D17" w:rsidR="00545044">
        <w:t>accreditation set forth in § 205.501</w:t>
      </w:r>
      <w:r w:rsidRPr="00675D17" w:rsidR="00EC43FB">
        <w:t>.</w:t>
      </w:r>
      <w:r w:rsidRPr="00675D17" w:rsidR="007E1C01">
        <w:t xml:space="preserve"> </w:t>
      </w:r>
      <w:r w:rsidRPr="00675D17" w:rsidR="00545044">
        <w:t>This form is</w:t>
      </w:r>
      <w:r w:rsidRPr="00675D17" w:rsidR="0092288C">
        <w:t xml:space="preserve"> accessible via the internet at </w:t>
      </w:r>
      <w:r w:rsidRPr="00675D17" w:rsidR="00545044">
        <w:t>(</w:t>
      </w:r>
      <w:hyperlink w:history="1" r:id="rId8">
        <w:r w:rsidRPr="00675D17" w:rsidR="00F471FE">
          <w:rPr>
            <w:rStyle w:val="Hyperlink"/>
          </w:rPr>
          <w:t>https://www.ams.u</w:t>
        </w:r>
        <w:r w:rsidRPr="00675D17" w:rsidR="00F471FE">
          <w:rPr>
            <w:rStyle w:val="Hyperlink"/>
          </w:rPr>
          <w:t>sda.gov/sites</w:t>
        </w:r>
        <w:r w:rsidRPr="00675D17" w:rsidR="00F471FE">
          <w:rPr>
            <w:rStyle w:val="Hyperlink"/>
          </w:rPr>
          <w:t>/</w:t>
        </w:r>
        <w:r w:rsidRPr="00675D17" w:rsidR="00F471FE">
          <w:rPr>
            <w:rStyle w:val="Hyperlink"/>
          </w:rPr>
          <w:t>default/files/media/TM10CG.PDF</w:t>
        </w:r>
      </w:hyperlink>
      <w:r w:rsidRPr="00675D17" w:rsidR="00545044">
        <w:t>),</w:t>
      </w:r>
      <w:r w:rsidRPr="00675D17" w:rsidR="00F471FE">
        <w:t xml:space="preserve"> </w:t>
      </w:r>
      <w:r w:rsidRPr="00675D17" w:rsidR="00545044">
        <w:t>respondents can fill out</w:t>
      </w:r>
      <w:r w:rsidRPr="00675D17" w:rsidR="0096039A">
        <w:t xml:space="preserve"> this form on-line</w:t>
      </w:r>
      <w:r w:rsidRPr="00675D17" w:rsidR="00545044">
        <w:t>, print and sign it for submission to the NOP.</w:t>
      </w:r>
    </w:p>
    <w:p w:rsidR="00675D17" w:rsidP="00675D17" w:rsidRDefault="00675D17">
      <w:pPr>
        <w:tabs>
          <w:tab w:val="left" w:pos="-720"/>
          <w:tab w:val="left" w:pos="1080"/>
        </w:tabs>
        <w:suppressAutoHyphens/>
        <w:ind w:left="1080" w:hanging="360"/>
        <w:rPr>
          <w:b/>
          <w:u w:val="single"/>
        </w:rPr>
      </w:pPr>
    </w:p>
    <w:p w:rsidRPr="00675D17" w:rsidR="00545044" w:rsidP="00675D17" w:rsidRDefault="00545044">
      <w:pPr>
        <w:numPr>
          <w:ilvl w:val="0"/>
          <w:numId w:val="48"/>
        </w:numPr>
        <w:tabs>
          <w:tab w:val="left" w:pos="-720"/>
          <w:tab w:val="left" w:pos="1080"/>
        </w:tabs>
        <w:suppressAutoHyphens/>
        <w:ind w:left="1080"/>
      </w:pPr>
      <w:r w:rsidRPr="00675D17">
        <w:rPr>
          <w:b/>
          <w:u w:val="single"/>
        </w:rPr>
        <w:t>Export Certificate –</w:t>
      </w:r>
      <w:r w:rsidRPr="00675D17" w:rsidR="00F46CDC">
        <w:rPr>
          <w:b/>
          <w:u w:val="single"/>
        </w:rPr>
        <w:t xml:space="preserve"> TM-11</w:t>
      </w:r>
      <w:r w:rsidRPr="00675D17" w:rsidR="00EA674D">
        <w:rPr>
          <w:b/>
          <w:u w:val="single"/>
        </w:rPr>
        <w:t>.</w:t>
      </w:r>
      <w:r w:rsidRPr="00675D17" w:rsidR="00F46CDC">
        <w:t xml:space="preserve"> This form is used by an authorized certifying agent to issue an export certificate when required under an export arrangement between the USDA and a foreign government.  This form is accessible via the internet at</w:t>
      </w:r>
      <w:r w:rsidRPr="00675D17" w:rsidR="00C01132">
        <w:t xml:space="preserve"> </w:t>
      </w:r>
      <w:hyperlink w:history="1" r:id="rId9">
        <w:r w:rsidRPr="00675D17" w:rsidR="00F471FE">
          <w:rPr>
            <w:rStyle w:val="Hyperlink"/>
          </w:rPr>
          <w:t>https://www.ams.u</w:t>
        </w:r>
        <w:r w:rsidRPr="00675D17" w:rsidR="00F471FE">
          <w:rPr>
            <w:rStyle w:val="Hyperlink"/>
          </w:rPr>
          <w:t>s</w:t>
        </w:r>
        <w:r w:rsidRPr="00675D17" w:rsidR="00F471FE">
          <w:rPr>
            <w:rStyle w:val="Hyperlink"/>
          </w:rPr>
          <w:t>da.gov/sites/default/files/media/Exporting%20USDA%20organic%20products%20to%20Taiwan%20and%20Japan.pdf</w:t>
        </w:r>
      </w:hyperlink>
      <w:r w:rsidRPr="00675D17" w:rsidR="00F471FE">
        <w:t xml:space="preserve"> </w:t>
      </w:r>
      <w:r w:rsidRPr="00675D17" w:rsidR="00F46CDC">
        <w:t>, respondents can fill out</w:t>
      </w:r>
      <w:r w:rsidRPr="00675D17" w:rsidR="0096039A">
        <w:t xml:space="preserve"> this form on-line</w:t>
      </w:r>
      <w:r w:rsidRPr="00675D17" w:rsidR="00F46CDC">
        <w:t xml:space="preserve">, print and sign it for </w:t>
      </w:r>
      <w:r w:rsidRPr="00675D17" w:rsidR="007D4372">
        <w:t>issuance</w:t>
      </w:r>
      <w:r w:rsidRPr="00675D17" w:rsidR="00F46CDC">
        <w:t>.</w:t>
      </w:r>
    </w:p>
    <w:p w:rsidRPr="00675D17" w:rsidR="0092288C" w:rsidP="00675D17" w:rsidRDefault="0092288C">
      <w:pPr>
        <w:pStyle w:val="Default"/>
        <w:tabs>
          <w:tab w:val="left" w:pos="1080"/>
        </w:tabs>
        <w:ind w:left="1080" w:hanging="360"/>
        <w:rPr>
          <w:rFonts w:ascii="Times New Roman" w:hAnsi="Times New Roman" w:cs="Times New Roman"/>
        </w:rPr>
      </w:pPr>
    </w:p>
    <w:p w:rsidR="005E3D08" w:rsidP="00675D17" w:rsidRDefault="00727675">
      <w:pPr>
        <w:pStyle w:val="Default"/>
        <w:numPr>
          <w:ilvl w:val="0"/>
          <w:numId w:val="48"/>
        </w:numPr>
        <w:tabs>
          <w:tab w:val="left" w:pos="1080"/>
        </w:tabs>
        <w:ind w:left="1080"/>
        <w:rPr>
          <w:rFonts w:ascii="Times New Roman" w:hAnsi="Times New Roman" w:cs="Times New Roman"/>
        </w:rPr>
      </w:pPr>
      <w:r w:rsidRPr="00675D17">
        <w:rPr>
          <w:rFonts w:ascii="Times New Roman" w:hAnsi="Times New Roman" w:cs="Times New Roman"/>
          <w:b/>
          <w:u w:val="single"/>
        </w:rPr>
        <w:t>N</w:t>
      </w:r>
      <w:r w:rsidRPr="00675D17" w:rsidR="00E7455F">
        <w:rPr>
          <w:rFonts w:ascii="Times New Roman" w:hAnsi="Times New Roman" w:cs="Times New Roman"/>
          <w:b/>
          <w:u w:val="single"/>
        </w:rPr>
        <w:t>ational Organic Program</w:t>
      </w:r>
      <w:r w:rsidRPr="00675D17">
        <w:rPr>
          <w:rFonts w:ascii="Times New Roman" w:hAnsi="Times New Roman" w:cs="Times New Roman"/>
          <w:b/>
          <w:u w:val="single"/>
        </w:rPr>
        <w:t xml:space="preserve"> Import Certificate</w:t>
      </w:r>
      <w:r w:rsidRPr="00675D17" w:rsidR="00091DD5">
        <w:rPr>
          <w:rFonts w:ascii="Times New Roman" w:hAnsi="Times New Roman" w:cs="Times New Roman"/>
          <w:b/>
          <w:u w:val="single"/>
        </w:rPr>
        <w:t xml:space="preserve"> (NOP 2110-1)</w:t>
      </w:r>
      <w:r w:rsidRPr="00675D17" w:rsidR="00EA674D">
        <w:rPr>
          <w:rFonts w:ascii="Times New Roman" w:hAnsi="Times New Roman" w:cs="Times New Roman"/>
          <w:b/>
          <w:u w:val="single"/>
        </w:rPr>
        <w:t>.</w:t>
      </w:r>
      <w:r w:rsidRPr="00675D17" w:rsidR="00363F18">
        <w:rPr>
          <w:rFonts w:ascii="Times New Roman" w:hAnsi="Times New Roman" w:cs="Times New Roman"/>
        </w:rPr>
        <w:t xml:space="preserve"> </w:t>
      </w:r>
      <w:r w:rsidRPr="00675D17">
        <w:rPr>
          <w:rFonts w:ascii="Times New Roman" w:hAnsi="Times New Roman" w:cs="Times New Roman"/>
        </w:rPr>
        <w:t xml:space="preserve">This form is used by </w:t>
      </w:r>
      <w:r w:rsidRPr="00675D17" w:rsidR="005E3D08">
        <w:rPr>
          <w:rFonts w:ascii="Times New Roman" w:hAnsi="Times New Roman" w:cs="Times New Roman"/>
        </w:rPr>
        <w:t>designated certification entities for each shipment of organic product from the EU</w:t>
      </w:r>
      <w:r w:rsidRPr="00675D17" w:rsidR="00263B44">
        <w:rPr>
          <w:rFonts w:ascii="Times New Roman" w:hAnsi="Times New Roman" w:cs="Times New Roman"/>
        </w:rPr>
        <w:t>, Japan, Korea and Switzerland</w:t>
      </w:r>
      <w:r w:rsidRPr="00675D17" w:rsidR="005E3D08">
        <w:rPr>
          <w:rFonts w:ascii="Times New Roman" w:hAnsi="Times New Roman" w:cs="Times New Roman"/>
        </w:rPr>
        <w:t xml:space="preserve"> to the U.S. The NOP Import Certificate is necessary to document that the organic products were certified under the organic regulations </w:t>
      </w:r>
      <w:r w:rsidRPr="00675D17" w:rsidR="00263B44">
        <w:rPr>
          <w:rFonts w:ascii="Times New Roman" w:hAnsi="Times New Roman" w:cs="Times New Roman"/>
        </w:rPr>
        <w:t xml:space="preserve">of these trading partners </w:t>
      </w:r>
      <w:r w:rsidRPr="00675D17" w:rsidR="005E3D08">
        <w:rPr>
          <w:rFonts w:ascii="Times New Roman" w:hAnsi="Times New Roman" w:cs="Times New Roman"/>
        </w:rPr>
        <w:t xml:space="preserve">and meets all the requirements specified in </w:t>
      </w:r>
      <w:r w:rsidRPr="00675D17" w:rsidR="00263B44">
        <w:rPr>
          <w:rFonts w:ascii="Times New Roman" w:hAnsi="Times New Roman" w:cs="Times New Roman"/>
        </w:rPr>
        <w:t>their respective</w:t>
      </w:r>
      <w:r w:rsidRPr="00675D17" w:rsidR="005E3D08">
        <w:rPr>
          <w:rFonts w:ascii="Times New Roman" w:hAnsi="Times New Roman" w:cs="Times New Roman"/>
        </w:rPr>
        <w:t xml:space="preserve"> organic equivalency arrangement</w:t>
      </w:r>
      <w:r w:rsidRPr="00675D17" w:rsidR="00263B44">
        <w:rPr>
          <w:rFonts w:ascii="Times New Roman" w:hAnsi="Times New Roman" w:cs="Times New Roman"/>
        </w:rPr>
        <w:t>s with the U.S</w:t>
      </w:r>
      <w:r w:rsidRPr="00675D17" w:rsidR="005E3D08">
        <w:rPr>
          <w:rFonts w:ascii="Times New Roman" w:hAnsi="Times New Roman" w:cs="Times New Roman"/>
        </w:rPr>
        <w:t>. This form is accessible via the internet at</w:t>
      </w:r>
      <w:r w:rsidR="00675D17">
        <w:rPr>
          <w:rFonts w:ascii="Times New Roman" w:hAnsi="Times New Roman" w:cs="Times New Roman"/>
        </w:rPr>
        <w:t xml:space="preserve"> </w:t>
      </w:r>
      <w:hyperlink w:history="1" r:id="rId10">
        <w:r w:rsidRPr="00675D17" w:rsidR="00675D17">
          <w:rPr>
            <w:rStyle w:val="Hyperlink"/>
            <w:rFonts w:ascii="Times New Roman" w:hAnsi="Times New Roman" w:cs="Times New Roman"/>
          </w:rPr>
          <w:t>https://www.ams.usda.gov/sites/default/files/media/NOP%20Import%20Certificate.pdf</w:t>
        </w:r>
      </w:hyperlink>
      <w:r w:rsidR="00675D17">
        <w:rPr>
          <w:rFonts w:ascii="Times New Roman" w:hAnsi="Times New Roman" w:cs="Times New Roman"/>
        </w:rPr>
        <w:t xml:space="preserve"> </w:t>
      </w:r>
      <w:r w:rsidRPr="00363F18" w:rsidR="00675D17">
        <w:rPr>
          <w:rFonts w:ascii="Times New Roman" w:hAnsi="Times New Roman" w:cs="Times New Roman"/>
        </w:rPr>
        <w:t>,</w:t>
      </w:r>
      <w:r w:rsidRPr="00675D17" w:rsidR="005E3D08">
        <w:rPr>
          <w:rFonts w:ascii="Times New Roman" w:hAnsi="Times New Roman" w:cs="Times New Roman"/>
        </w:rPr>
        <w:t xml:space="preserve"> respondents can fill out this form on-line, print and sign it for issuance. </w:t>
      </w:r>
    </w:p>
    <w:p w:rsidRPr="00675D17" w:rsidR="00675D17" w:rsidP="00675D17" w:rsidRDefault="00675D17">
      <w:pPr>
        <w:pStyle w:val="Default"/>
        <w:tabs>
          <w:tab w:val="left" w:pos="1080"/>
        </w:tabs>
        <w:rPr>
          <w:rFonts w:ascii="Times New Roman" w:hAnsi="Times New Roman" w:cs="Times New Roman"/>
        </w:rPr>
      </w:pPr>
    </w:p>
    <w:p w:rsidR="00B94233" w:rsidP="0093039A" w:rsidRDefault="00B94233">
      <w:pPr>
        <w:pStyle w:val="BodyTextIndent"/>
        <w:tabs>
          <w:tab w:val="left" w:pos="0"/>
        </w:tabs>
        <w:rPr>
          <w:b/>
          <w:sz w:val="24"/>
        </w:rPr>
      </w:pPr>
      <w:r>
        <w:rPr>
          <w:b/>
          <w:sz w:val="24"/>
        </w:rPr>
        <w:t>3.</w:t>
      </w:r>
      <w:r>
        <w:rPr>
          <w:b/>
          <w:sz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B94233" w:rsidP="0093039A" w:rsidRDefault="00B94233">
      <w:pPr>
        <w:pStyle w:val="BodyText"/>
        <w:rPr>
          <w:sz w:val="24"/>
        </w:rPr>
      </w:pPr>
    </w:p>
    <w:p w:rsidRPr="0070016D" w:rsidR="00675D17" w:rsidP="0093039A" w:rsidRDefault="00B94233">
      <w:pPr>
        <w:pStyle w:val="BodyText"/>
        <w:ind w:left="720"/>
        <w:rPr>
          <w:sz w:val="24"/>
        </w:rPr>
      </w:pPr>
      <w:r>
        <w:rPr>
          <w:sz w:val="24"/>
        </w:rPr>
        <w:tab/>
      </w:r>
      <w:r w:rsidRPr="0070016D" w:rsidR="00AB30A8">
        <w:rPr>
          <w:sz w:val="24"/>
        </w:rPr>
        <w:t xml:space="preserve">Currently, the USDA encourages operations, handlers, and certifiers to use any electronic means available to them to create, submit and store records, including keeping database records of products produced; to maintain business accounting records; and to send documents over the internet.  AMS is committed to complying with the e-Government Act, which requires Government agencies, in general, to provide the public the option of submitting information or transacting business electronically to the maximum extent possible.  </w:t>
      </w:r>
    </w:p>
    <w:p w:rsidRPr="0070016D" w:rsidR="00675D17" w:rsidP="0093039A" w:rsidRDefault="00675D17">
      <w:pPr>
        <w:pStyle w:val="BodyText"/>
        <w:ind w:left="720"/>
        <w:rPr>
          <w:sz w:val="24"/>
        </w:rPr>
      </w:pPr>
    </w:p>
    <w:p w:rsidRPr="00F83A67" w:rsidR="0095692D" w:rsidP="00A8597F" w:rsidRDefault="00675D17">
      <w:pPr>
        <w:pStyle w:val="BodyText"/>
        <w:ind w:left="720"/>
        <w:rPr>
          <w:sz w:val="24"/>
          <w:szCs w:val="24"/>
        </w:rPr>
      </w:pPr>
      <w:r w:rsidRPr="0070016D">
        <w:rPr>
          <w:sz w:val="24"/>
        </w:rPr>
        <w:tab/>
      </w:r>
      <w:r w:rsidRPr="0070016D" w:rsidR="00AB30A8">
        <w:rPr>
          <w:sz w:val="24"/>
        </w:rPr>
        <w:t xml:space="preserve">Experience with the industry indicates that all certifiers use electronic data </w:t>
      </w:r>
      <w:r w:rsidRPr="0070016D" w:rsidR="00AB30A8">
        <w:rPr>
          <w:sz w:val="24"/>
        </w:rPr>
        <w:lastRenderedPageBreak/>
        <w:t xml:space="preserve">creation, storage and the internet.  Certifying agents </w:t>
      </w:r>
      <w:r w:rsidRPr="0070016D">
        <w:rPr>
          <w:sz w:val="24"/>
        </w:rPr>
        <w:t>are being encouraged</w:t>
      </w:r>
      <w:r w:rsidRPr="0070016D" w:rsidR="00AB30A8">
        <w:rPr>
          <w:sz w:val="24"/>
        </w:rPr>
        <w:t xml:space="preserve"> to submit </w:t>
      </w:r>
      <w:r w:rsidR="00E164ED">
        <w:rPr>
          <w:sz w:val="24"/>
        </w:rPr>
        <w:t xml:space="preserve">their </w:t>
      </w:r>
      <w:r w:rsidRPr="0070016D" w:rsidR="00AB30A8">
        <w:rPr>
          <w:sz w:val="24"/>
        </w:rPr>
        <w:t xml:space="preserve">documentation through </w:t>
      </w:r>
      <w:r w:rsidRPr="0070016D" w:rsidR="008724DC">
        <w:rPr>
          <w:sz w:val="24"/>
        </w:rPr>
        <w:t xml:space="preserve">the USDA’s </w:t>
      </w:r>
      <w:r w:rsidR="00E164ED">
        <w:rPr>
          <w:sz w:val="24"/>
        </w:rPr>
        <w:t xml:space="preserve">new </w:t>
      </w:r>
      <w:r w:rsidRPr="0070016D" w:rsidR="008724DC">
        <w:rPr>
          <w:sz w:val="24"/>
        </w:rPr>
        <w:t>publicly available Organic Integrity Database (INTEGRITY)</w:t>
      </w:r>
      <w:r w:rsidRPr="0070016D">
        <w:rPr>
          <w:rStyle w:val="FootnoteReference"/>
          <w:sz w:val="24"/>
        </w:rPr>
        <w:footnoteReference w:id="1"/>
      </w:r>
      <w:r w:rsidRPr="00675D17">
        <w:rPr>
          <w:sz w:val="24"/>
        </w:rPr>
        <w:t xml:space="preserve"> </w:t>
      </w:r>
      <w:r w:rsidRPr="0070016D" w:rsidR="00AB30A8">
        <w:rPr>
          <w:sz w:val="24"/>
        </w:rPr>
        <w:t xml:space="preserve">or via e-mail to the NOP. </w:t>
      </w:r>
      <w:r w:rsidRPr="0070016D">
        <w:rPr>
          <w:sz w:val="24"/>
        </w:rPr>
        <w:t>Using INTEGRITY</w:t>
      </w:r>
      <w:r w:rsidRPr="0070016D" w:rsidR="008724DC">
        <w:rPr>
          <w:sz w:val="24"/>
        </w:rPr>
        <w:t xml:space="preserve"> </w:t>
      </w:r>
      <w:r w:rsidRPr="0070016D">
        <w:rPr>
          <w:sz w:val="24"/>
        </w:rPr>
        <w:t xml:space="preserve">for electronic data submittal </w:t>
      </w:r>
      <w:r w:rsidRPr="0070016D" w:rsidR="008724DC">
        <w:rPr>
          <w:sz w:val="24"/>
        </w:rPr>
        <w:t>require</w:t>
      </w:r>
      <w:r w:rsidRPr="0070016D">
        <w:rPr>
          <w:sz w:val="24"/>
        </w:rPr>
        <w:t xml:space="preserve">s creating an </w:t>
      </w:r>
      <w:r w:rsidRPr="003B4D39">
        <w:rPr>
          <w:sz w:val="24"/>
        </w:rPr>
        <w:t>account</w:t>
      </w:r>
      <w:r w:rsidRPr="003B4D39" w:rsidR="00FA57B8">
        <w:rPr>
          <w:sz w:val="24"/>
        </w:rPr>
        <w:t xml:space="preserve"> (See Organic Integrity Database Instructions</w:t>
      </w:r>
      <w:r w:rsidRPr="003B4D39" w:rsidR="00CA6D72">
        <w:rPr>
          <w:sz w:val="24"/>
        </w:rPr>
        <w:t xml:space="preserve"> under </w:t>
      </w:r>
      <w:r w:rsidRPr="003B4D39" w:rsidR="00A82D7E">
        <w:rPr>
          <w:sz w:val="24"/>
        </w:rPr>
        <w:t xml:space="preserve">the </w:t>
      </w:r>
      <w:r w:rsidRPr="003B4D39" w:rsidR="00CA6D72">
        <w:rPr>
          <w:sz w:val="24"/>
        </w:rPr>
        <w:t>Supplementary Documents</w:t>
      </w:r>
      <w:r w:rsidRPr="003B4D39" w:rsidR="00A82D7E">
        <w:rPr>
          <w:sz w:val="24"/>
        </w:rPr>
        <w:t xml:space="preserve"> in ROCIS</w:t>
      </w:r>
      <w:r w:rsidRPr="003B4D39" w:rsidR="00FA57B8">
        <w:rPr>
          <w:sz w:val="24"/>
        </w:rPr>
        <w:t>)</w:t>
      </w:r>
      <w:r w:rsidRPr="003B4D39">
        <w:rPr>
          <w:sz w:val="24"/>
        </w:rPr>
        <w:t>.</w:t>
      </w:r>
      <w:r w:rsidRPr="0070016D">
        <w:rPr>
          <w:sz w:val="24"/>
        </w:rPr>
        <w:t xml:space="preserve"> </w:t>
      </w:r>
      <w:r w:rsidR="00A8597F">
        <w:rPr>
          <w:sz w:val="24"/>
          <w:szCs w:val="24"/>
        </w:rPr>
        <w:t>While the information and the data being requested are a regulatory requirement, t</w:t>
      </w:r>
      <w:r w:rsidRPr="0095692D" w:rsidR="00A8597F">
        <w:rPr>
          <w:sz w:val="24"/>
          <w:szCs w:val="24"/>
        </w:rPr>
        <w:t xml:space="preserve">he </w:t>
      </w:r>
      <w:r w:rsidR="00A8597F">
        <w:rPr>
          <w:sz w:val="24"/>
          <w:szCs w:val="24"/>
        </w:rPr>
        <w:t xml:space="preserve">use of the database or an actual </w:t>
      </w:r>
      <w:r w:rsidRPr="0095692D" w:rsidR="00A8597F">
        <w:rPr>
          <w:sz w:val="24"/>
          <w:szCs w:val="24"/>
        </w:rPr>
        <w:t>form</w:t>
      </w:r>
      <w:r w:rsidR="00A8597F">
        <w:rPr>
          <w:sz w:val="24"/>
          <w:szCs w:val="24"/>
        </w:rPr>
        <w:t xml:space="preserve"> is</w:t>
      </w:r>
      <w:r w:rsidRPr="0095692D" w:rsidR="00A8597F">
        <w:rPr>
          <w:sz w:val="24"/>
          <w:szCs w:val="24"/>
        </w:rPr>
        <w:t xml:space="preserve"> not a regulatory requirement</w:t>
      </w:r>
      <w:r w:rsidR="00A8597F">
        <w:rPr>
          <w:sz w:val="24"/>
          <w:szCs w:val="24"/>
        </w:rPr>
        <w:t xml:space="preserve">. </w:t>
      </w:r>
      <w:r w:rsidRPr="0070016D">
        <w:rPr>
          <w:sz w:val="24"/>
        </w:rPr>
        <w:t xml:space="preserve">The </w:t>
      </w:r>
      <w:r w:rsidRPr="0070016D" w:rsidR="008724DC">
        <w:rPr>
          <w:sz w:val="24"/>
        </w:rPr>
        <w:t xml:space="preserve">data </w:t>
      </w:r>
      <w:r w:rsidRPr="0070016D">
        <w:rPr>
          <w:sz w:val="24"/>
        </w:rPr>
        <w:t xml:space="preserve">that must be submitted annually </w:t>
      </w:r>
      <w:r w:rsidRPr="0070016D" w:rsidR="008724DC">
        <w:rPr>
          <w:sz w:val="24"/>
        </w:rPr>
        <w:t>for each operation</w:t>
      </w:r>
      <w:r w:rsidRPr="0070016D">
        <w:rPr>
          <w:sz w:val="24"/>
        </w:rPr>
        <w:t xml:space="preserve"> can be uploaded in </w:t>
      </w:r>
      <w:r w:rsidRPr="0070016D" w:rsidR="008724DC">
        <w:rPr>
          <w:sz w:val="24"/>
        </w:rPr>
        <w:t>INTEGRITY i</w:t>
      </w:r>
      <w:r w:rsidRPr="0070016D">
        <w:rPr>
          <w:sz w:val="24"/>
        </w:rPr>
        <w:t>f it is</w:t>
      </w:r>
      <w:r w:rsidRPr="0070016D" w:rsidR="008724DC">
        <w:rPr>
          <w:sz w:val="24"/>
        </w:rPr>
        <w:t xml:space="preserve"> current and accurate.</w:t>
      </w:r>
      <w:r w:rsidRPr="00675D17" w:rsidR="008724DC">
        <w:rPr>
          <w:sz w:val="24"/>
        </w:rPr>
        <w:t xml:space="preserve"> </w:t>
      </w:r>
      <w:r w:rsidR="00A8597F">
        <w:rPr>
          <w:sz w:val="24"/>
        </w:rPr>
        <w:t>In addition, c</w:t>
      </w:r>
      <w:r w:rsidRPr="00675D17">
        <w:rPr>
          <w:sz w:val="24"/>
        </w:rPr>
        <w:t>ertifying agents may also choose to use the standardized</w:t>
      </w:r>
      <w:r w:rsidRPr="0070016D">
        <w:rPr>
          <w:sz w:val="24"/>
        </w:rPr>
        <w:t xml:space="preserve"> certificate template </w:t>
      </w:r>
      <w:r w:rsidRPr="00675D17">
        <w:rPr>
          <w:sz w:val="24"/>
        </w:rPr>
        <w:t>created</w:t>
      </w:r>
      <w:r>
        <w:rPr>
          <w:sz w:val="24"/>
        </w:rPr>
        <w:t xml:space="preserve"> by USDA in INTEGRITY to issue organic certificates to certified operations. </w:t>
      </w:r>
      <w:r>
        <w:rPr>
          <w:sz w:val="24"/>
          <w:szCs w:val="24"/>
        </w:rPr>
        <w:t xml:space="preserve"> </w:t>
      </w:r>
    </w:p>
    <w:p w:rsidR="00B94233" w:rsidP="00A8597F" w:rsidRDefault="00B94233">
      <w:pPr>
        <w:tabs>
          <w:tab w:val="left" w:pos="-720"/>
        </w:tabs>
        <w:suppressAutoHyphens/>
        <w:ind w:left="1440"/>
      </w:pPr>
    </w:p>
    <w:p w:rsidR="00B94233" w:rsidP="0093039A" w:rsidRDefault="00B94233">
      <w:pPr>
        <w:pStyle w:val="BodyTextIndent"/>
        <w:numPr>
          <w:ilvl w:val="0"/>
          <w:numId w:val="16"/>
        </w:numPr>
        <w:tabs>
          <w:tab w:val="left" w:pos="0"/>
        </w:tabs>
        <w:rPr>
          <w:b/>
          <w:sz w:val="24"/>
        </w:rPr>
      </w:pPr>
      <w:r>
        <w:rPr>
          <w:b/>
          <w:sz w:val="24"/>
        </w:rPr>
        <w:t xml:space="preserve">DESCRIBE EFFORTS TO IDENTIFY DUPLICATION.  SHOW SPECIFICALLY WHY ANY SIMILAR INFORMATION ALREADY AVAILABLE CANNOT BE USED OR MODIFIED FOR USE FOR THE PURPOSE(S) DESCRIBED IN </w:t>
      </w:r>
    </w:p>
    <w:p w:rsidR="00B94233" w:rsidP="0093039A" w:rsidRDefault="00B94233">
      <w:pPr>
        <w:pStyle w:val="BodyTextIndent"/>
        <w:tabs>
          <w:tab w:val="left" w:pos="0"/>
        </w:tabs>
        <w:ind w:left="60" w:firstLine="0"/>
        <w:rPr>
          <w:b/>
          <w:sz w:val="24"/>
        </w:rPr>
      </w:pPr>
      <w:r>
        <w:rPr>
          <w:b/>
          <w:sz w:val="24"/>
        </w:rPr>
        <w:tab/>
        <w:t>ITEM 2 ABOVE.</w:t>
      </w:r>
    </w:p>
    <w:p w:rsidR="00B94233" w:rsidP="0093039A" w:rsidRDefault="00B94233">
      <w:pPr>
        <w:tabs>
          <w:tab w:val="left" w:pos="-720"/>
        </w:tabs>
        <w:suppressAutoHyphens/>
      </w:pPr>
    </w:p>
    <w:p w:rsidR="00B94233" w:rsidP="00675D17" w:rsidRDefault="00B94233">
      <w:pPr>
        <w:tabs>
          <w:tab w:val="left" w:pos="-720"/>
        </w:tabs>
        <w:suppressAutoHyphens/>
        <w:ind w:left="720"/>
      </w:pPr>
      <w:r>
        <w:tab/>
        <w:t>We have made every effort to contact appropriate sources within USDA, other government agencies, and outside sources to ensure that we are not duplicating information collection.  Some of the requirements for organic production and handling, certification, accreditation, State Organic Programs</w:t>
      </w:r>
      <w:r w:rsidR="00E164ED">
        <w:t xml:space="preserve"> (SOP)</w:t>
      </w:r>
      <w:r>
        <w:t>, and petitions to add substances to the National List are unique to the organic industry.  Other information such as names and addresses are routinely collected for income tax and other purposes</w:t>
      </w:r>
      <w:r w:rsidR="00E164ED">
        <w:t xml:space="preserve"> for other federal, state or local governments and program</w:t>
      </w:r>
      <w:r>
        <w:t>.  Some Federal</w:t>
      </w:r>
      <w:r w:rsidR="00E164ED">
        <w:t xml:space="preserve">, </w:t>
      </w:r>
      <w:r>
        <w:t xml:space="preserve">State </w:t>
      </w:r>
      <w:r w:rsidR="00E164ED">
        <w:t xml:space="preserve">or Local </w:t>
      </w:r>
      <w:r>
        <w:t xml:space="preserve">programs </w:t>
      </w:r>
      <w:r w:rsidR="00E164ED">
        <w:t xml:space="preserve">or governments </w:t>
      </w:r>
      <w:r>
        <w:t xml:space="preserve">may require operators to provide maps and other information contained in the </w:t>
      </w:r>
      <w:r w:rsidR="00E164ED">
        <w:t>OSP</w:t>
      </w:r>
      <w:r>
        <w:t>.  Internal</w:t>
      </w:r>
      <w:r w:rsidR="00E164ED">
        <w:t xml:space="preserve"> quality</w:t>
      </w:r>
      <w:r>
        <w:t xml:space="preserve"> management systems such as HACCP may require schematics of processing plants.  It is impossible to determine the number of organic program participants who provide information that can be used on one or more instance.</w:t>
      </w:r>
      <w:r w:rsidR="00675D17">
        <w:t xml:space="preserve"> </w:t>
      </w:r>
      <w:r>
        <w:t>We encourage participants in the NOP to reduce the paperwork burden by establishing business operating plans and procedures that incorporate the NOP requirements.</w:t>
      </w:r>
    </w:p>
    <w:p w:rsidR="0093039A" w:rsidP="0093039A" w:rsidRDefault="009B4616">
      <w:pPr>
        <w:tabs>
          <w:tab w:val="left" w:pos="-720"/>
        </w:tabs>
        <w:suppressAutoHyphens/>
        <w:ind w:left="720"/>
      </w:pPr>
      <w:r>
        <w:rPr>
          <w:iCs/>
          <w:szCs w:val="24"/>
        </w:rPr>
        <w:tab/>
      </w:r>
    </w:p>
    <w:p w:rsidR="00B94233" w:rsidP="0093039A" w:rsidRDefault="00B94233">
      <w:pPr>
        <w:pStyle w:val="BodyTextIndent"/>
        <w:tabs>
          <w:tab w:val="left" w:pos="0"/>
        </w:tabs>
        <w:rPr>
          <w:b/>
          <w:sz w:val="24"/>
        </w:rPr>
      </w:pPr>
      <w:r>
        <w:rPr>
          <w:b/>
          <w:sz w:val="24"/>
        </w:rPr>
        <w:t>5.</w:t>
      </w:r>
      <w:r>
        <w:rPr>
          <w:b/>
          <w:sz w:val="24"/>
        </w:rPr>
        <w:tab/>
        <w:t>IF THE COLLECTION OF INFORMATION IMPACTS SMALL BUSINESSES OR OTHER SMALL ENTITIES (ITEM 5 OF THE OMB FORM 83-1), DESCRIBE THE METHODS USED TO MINIMIZE BURDEN.</w:t>
      </w:r>
    </w:p>
    <w:p w:rsidR="00B94233" w:rsidP="0093039A" w:rsidRDefault="00B94233">
      <w:pPr>
        <w:tabs>
          <w:tab w:val="left" w:pos="-720"/>
        </w:tabs>
        <w:suppressAutoHyphens/>
        <w:ind w:left="720"/>
      </w:pPr>
      <w:r>
        <w:tab/>
        <w:t xml:space="preserve">The </w:t>
      </w:r>
      <w:r w:rsidR="008A646E">
        <w:t>Regulatory Impact Analysis (</w:t>
      </w:r>
      <w:r>
        <w:t>RIA</w:t>
      </w:r>
      <w:r w:rsidR="008A646E">
        <w:t>)</w:t>
      </w:r>
      <w:r>
        <w:t xml:space="preserve"> and the Regulatory Flexibility Analysis</w:t>
      </w:r>
      <w:r w:rsidR="008A646E">
        <w:t xml:space="preserve"> (RFA)</w:t>
      </w:r>
      <w:r>
        <w:t xml:space="preserve"> indicate that many of the businesses in the organic industry are small businesses.  Several options have been explored and every effort has been made to mitigate any negative impacts caused by a reporting or recordkeeping burden.</w:t>
      </w:r>
    </w:p>
    <w:p w:rsidR="0092288C" w:rsidP="0093039A" w:rsidRDefault="0092288C">
      <w:pPr>
        <w:tabs>
          <w:tab w:val="left" w:pos="-720"/>
        </w:tabs>
        <w:suppressAutoHyphens/>
        <w:ind w:left="720"/>
      </w:pPr>
    </w:p>
    <w:p w:rsidRPr="0078654E" w:rsidR="004C71A1" w:rsidP="006268D6" w:rsidRDefault="00B94233">
      <w:pPr>
        <w:pStyle w:val="ListParagraph"/>
        <w:widowControl/>
        <w:kinsoku w:val="0"/>
        <w:overflowPunct w:val="0"/>
        <w:contextualSpacing/>
        <w:textAlignment w:val="baseline"/>
        <w:rPr>
          <w:snapToGrid/>
          <w:szCs w:val="24"/>
        </w:rPr>
      </w:pPr>
      <w:r>
        <w:tab/>
        <w:t xml:space="preserve">The NOP has made every effort possible to secure information about the smallest segments of the industry, to provide open dialogue with them, to develop performance standards with a range of practices, and to accept the required documents in a reasonable, </w:t>
      </w:r>
      <w:r>
        <w:lastRenderedPageBreak/>
        <w:t>logical fashion.</w:t>
      </w:r>
      <w:r w:rsidR="0078654E">
        <w:t xml:space="preserve"> </w:t>
      </w:r>
      <w:r w:rsidRPr="0078654E" w:rsidR="0078654E">
        <w:t xml:space="preserve">The Small Business </w:t>
      </w:r>
      <w:r w:rsidRPr="006268D6" w:rsidR="0078654E">
        <w:t>Administration (</w:t>
      </w:r>
      <w:r w:rsidRPr="006268D6" w:rsidR="0078654E">
        <w:rPr>
          <w:snapToGrid/>
          <w:kern w:val="24"/>
          <w:szCs w:val="24"/>
        </w:rPr>
        <w:t xml:space="preserve">SBA) classifies small crop and animal producers as small entities when annual receipts do not exceed $750,000; and small agricultural service firms, which would include organic handlers, when annual receipts total &lt; $7 million. </w:t>
      </w:r>
      <w:r w:rsidRPr="006C72ED" w:rsidR="0078654E">
        <w:t>W</w:t>
      </w:r>
      <w:r w:rsidRPr="006C72ED" w:rsidR="004C71A1">
        <w:t xml:space="preserve">e estimate </w:t>
      </w:r>
      <w:r w:rsidRPr="006C72ED" w:rsidR="0078654E">
        <w:t>that</w:t>
      </w:r>
      <w:r w:rsidR="0078654E">
        <w:t xml:space="preserve"> </w:t>
      </w:r>
      <w:r w:rsidR="00675D17">
        <w:t>95</w:t>
      </w:r>
      <w:r w:rsidRPr="00F471FE" w:rsidR="0078654E">
        <w:t>%</w:t>
      </w:r>
      <w:r w:rsidR="0078654E">
        <w:t xml:space="preserve"> of the </w:t>
      </w:r>
      <w:r w:rsidR="000C2027">
        <w:t xml:space="preserve">respondents </w:t>
      </w:r>
      <w:r w:rsidR="006268D6">
        <w:t>qualify as</w:t>
      </w:r>
      <w:r w:rsidR="006C72ED">
        <w:t xml:space="preserve"> small</w:t>
      </w:r>
      <w:r w:rsidR="006268D6">
        <w:t xml:space="preserve"> businesses</w:t>
      </w:r>
      <w:r w:rsidR="006C72ED">
        <w:t>.</w:t>
      </w:r>
    </w:p>
    <w:p w:rsidR="0093039A" w:rsidP="0093039A" w:rsidRDefault="0093039A">
      <w:pPr>
        <w:tabs>
          <w:tab w:val="left" w:pos="-720"/>
        </w:tabs>
        <w:suppressAutoHyphens/>
        <w:ind w:left="720"/>
      </w:pPr>
    </w:p>
    <w:p w:rsidR="00B94233" w:rsidP="0093039A" w:rsidRDefault="00B94233">
      <w:pPr>
        <w:tabs>
          <w:tab w:val="left" w:pos="-720"/>
        </w:tabs>
        <w:suppressAutoHyphens/>
        <w:rPr>
          <w:b/>
        </w:rPr>
      </w:pPr>
      <w:r>
        <w:rPr>
          <w:b/>
        </w:rPr>
        <w:t>6.</w:t>
      </w:r>
      <w:r>
        <w:rPr>
          <w:b/>
        </w:rPr>
        <w:tab/>
        <w:t xml:space="preserve">DESCRIBE THE CONSEQUENCE TO FEDERAL PROGRAM OR POLICY </w:t>
      </w:r>
      <w:r>
        <w:rPr>
          <w:b/>
        </w:rPr>
        <w:tab/>
        <w:t xml:space="preserve">ACTIVITIES IF THE COLLECTION IS NOT CONDUCTED OR IS </w:t>
      </w:r>
      <w:r>
        <w:rPr>
          <w:b/>
        </w:rPr>
        <w:tab/>
        <w:t xml:space="preserve">CONDUCTED LESS FREQUENTLY, AS WELL AS ANY TECHNICAL OR </w:t>
      </w:r>
      <w:r>
        <w:rPr>
          <w:b/>
        </w:rPr>
        <w:tab/>
        <w:t>LEGAL OBSTACLES TO REDUCING BURDEN.</w:t>
      </w:r>
    </w:p>
    <w:p w:rsidR="00B94233" w:rsidP="0093039A" w:rsidRDefault="00B94233">
      <w:pPr>
        <w:tabs>
          <w:tab w:val="left" w:pos="-720"/>
        </w:tabs>
        <w:suppressAutoHyphens/>
      </w:pPr>
    </w:p>
    <w:p w:rsidR="00B94233" w:rsidP="0093039A" w:rsidRDefault="00B94233">
      <w:pPr>
        <w:tabs>
          <w:tab w:val="left" w:pos="-720"/>
        </w:tabs>
        <w:suppressAutoHyphens/>
        <w:ind w:left="720"/>
      </w:pPr>
      <w:r>
        <w:tab/>
        <w:t xml:space="preserve">If the collection of information was not conducted or was conducted less frequently, the Agency would not be able to carry out the intent of Congress as it enforces the OFPA.  This oversight, as mandated by the OFPA, includes an annual inspection of certified producers and handlers.  The accreditation of certifiers requires written documentation of their management activities.  </w:t>
      </w:r>
    </w:p>
    <w:p w:rsidR="0092288C" w:rsidP="0093039A" w:rsidRDefault="0092288C">
      <w:pPr>
        <w:tabs>
          <w:tab w:val="left" w:pos="-720"/>
        </w:tabs>
        <w:suppressAutoHyphens/>
        <w:ind w:left="720"/>
      </w:pPr>
    </w:p>
    <w:p w:rsidRPr="009B4616" w:rsidR="009B4616" w:rsidP="0093039A" w:rsidRDefault="00B94233">
      <w:pPr>
        <w:tabs>
          <w:tab w:val="left" w:pos="-720"/>
        </w:tabs>
        <w:suppressAutoHyphens/>
        <w:ind w:left="720"/>
        <w:rPr>
          <w:szCs w:val="24"/>
        </w:rPr>
      </w:pPr>
      <w:r>
        <w:tab/>
        <w:t xml:space="preserve">Every attempt possible has been made to create the regulation to incorporate existing documents and allow flexibility to certifiers, producers, and handlers.  Certified operations will be required only to submit annual updates of information after their initial application has been submitted.  Certifying agents are encouraged to use existing </w:t>
      </w:r>
      <w:r w:rsidRPr="009B4616">
        <w:rPr>
          <w:szCs w:val="24"/>
        </w:rPr>
        <w:t xml:space="preserve">documents to meet the requirements of accreditation, rather than creating new documents. </w:t>
      </w:r>
    </w:p>
    <w:p w:rsidR="0093039A" w:rsidP="0093039A" w:rsidRDefault="0093039A">
      <w:pPr>
        <w:tabs>
          <w:tab w:val="left" w:pos="-720"/>
        </w:tabs>
        <w:suppressAutoHyphens/>
        <w:ind w:left="720"/>
      </w:pPr>
    </w:p>
    <w:p w:rsidR="00B94233" w:rsidP="0093039A" w:rsidRDefault="00B94233">
      <w:pPr>
        <w:pStyle w:val="BodyTextIndent3"/>
        <w:spacing w:line="240" w:lineRule="auto"/>
      </w:pPr>
      <w:r>
        <w:t>7.</w:t>
      </w:r>
      <w:r>
        <w:tab/>
        <w:t>EXPLAIN ANY SPECIAL CIRCUMSTANCES THAT WOULD CAUSE AN INFORMATION COLLECTION TO BE CONDUCTED IN A MANNER:</w:t>
      </w:r>
    </w:p>
    <w:p w:rsidR="00B94233" w:rsidP="0093039A" w:rsidRDefault="00B94233">
      <w:pPr>
        <w:pStyle w:val="BodyTextIndent3"/>
        <w:spacing w:line="240" w:lineRule="auto"/>
      </w:pPr>
    </w:p>
    <w:p w:rsidR="00B94233" w:rsidP="0093039A" w:rsidRDefault="00B94233">
      <w:pPr>
        <w:pStyle w:val="BodyTextIndent3"/>
        <w:spacing w:line="240" w:lineRule="auto"/>
      </w:pPr>
      <w:r>
        <w:tab/>
        <w:t>-  REQUIRING RESPONDENTS TO REPORT INFORMATION TO THE AGENCY MORE OFTEN THAN QUARTERLY;</w:t>
      </w:r>
    </w:p>
    <w:p w:rsidR="007A1AE6" w:rsidP="007A1AE6" w:rsidRDefault="007A1AE6">
      <w:pPr>
        <w:pStyle w:val="BodyText"/>
        <w:ind w:firstLine="720"/>
        <w:rPr>
          <w:bCs/>
          <w:sz w:val="24"/>
          <w:szCs w:val="24"/>
        </w:rPr>
      </w:pPr>
    </w:p>
    <w:p w:rsidR="00B94233" w:rsidP="007A1AE6" w:rsidRDefault="007A1AE6">
      <w:pPr>
        <w:pStyle w:val="BodyText"/>
        <w:ind w:firstLine="720"/>
        <w:rPr>
          <w:bCs/>
          <w:sz w:val="24"/>
          <w:szCs w:val="24"/>
        </w:rPr>
      </w:pPr>
      <w:r w:rsidRPr="007A1AE6">
        <w:rPr>
          <w:bCs/>
          <w:sz w:val="24"/>
          <w:szCs w:val="24"/>
        </w:rPr>
        <w:t>Respondents are not required to report more than quarterly.</w:t>
      </w:r>
    </w:p>
    <w:p w:rsidRPr="007A1AE6" w:rsidR="007A1AE6" w:rsidP="007A1AE6" w:rsidRDefault="007A1AE6">
      <w:pPr>
        <w:pStyle w:val="BodyText"/>
        <w:ind w:firstLine="720"/>
        <w:rPr>
          <w:sz w:val="24"/>
          <w:szCs w:val="24"/>
        </w:rPr>
      </w:pPr>
    </w:p>
    <w:p w:rsidR="00B94233" w:rsidP="0093039A" w:rsidRDefault="00B94233">
      <w:pPr>
        <w:pStyle w:val="BodyTextIndent"/>
        <w:tabs>
          <w:tab w:val="left" w:pos="0"/>
        </w:tabs>
        <w:rPr>
          <w:b/>
          <w:sz w:val="24"/>
        </w:rPr>
      </w:pPr>
      <w:r>
        <w:rPr>
          <w:sz w:val="24"/>
        </w:rPr>
        <w:tab/>
      </w:r>
      <w:r>
        <w:rPr>
          <w:b/>
          <w:sz w:val="24"/>
        </w:rPr>
        <w:t>- REQUIRING RESPONDENTS TO PREPARE A WRITTEN RESPONSE TO A COLLECTION OF INFORMATION IN FEWER THAN 30 DAYS AFTER RECEIPT OF IT;</w:t>
      </w:r>
    </w:p>
    <w:p w:rsidR="007A1AE6" w:rsidP="0093039A" w:rsidRDefault="007A1AE6">
      <w:pPr>
        <w:pStyle w:val="BodyTextIndent"/>
        <w:tabs>
          <w:tab w:val="left" w:pos="0"/>
        </w:tabs>
        <w:rPr>
          <w:b/>
          <w:sz w:val="24"/>
        </w:rPr>
      </w:pPr>
    </w:p>
    <w:p w:rsidRPr="007A1AE6" w:rsidR="007A1AE6" w:rsidP="007A1AE6" w:rsidRDefault="007A1AE6">
      <w:pPr>
        <w:pStyle w:val="BodyText"/>
        <w:ind w:left="720"/>
        <w:rPr>
          <w:bCs/>
          <w:sz w:val="24"/>
          <w:szCs w:val="24"/>
        </w:rPr>
      </w:pPr>
      <w:r w:rsidRPr="007A1AE6">
        <w:rPr>
          <w:bCs/>
          <w:sz w:val="24"/>
          <w:szCs w:val="24"/>
        </w:rPr>
        <w:t>Respondents are not required to prepare a written response to a collection of information fewer than 30 days after receipt.</w:t>
      </w:r>
    </w:p>
    <w:p w:rsidR="00B94233" w:rsidP="0093039A" w:rsidRDefault="00B94233">
      <w:pPr>
        <w:tabs>
          <w:tab w:val="left" w:pos="-720"/>
        </w:tabs>
        <w:suppressAutoHyphens/>
      </w:pPr>
    </w:p>
    <w:p w:rsidR="00B94233" w:rsidP="0093039A" w:rsidRDefault="00B94233">
      <w:pPr>
        <w:pStyle w:val="BodyTextIndent"/>
        <w:tabs>
          <w:tab w:val="left" w:pos="0"/>
        </w:tabs>
        <w:rPr>
          <w:b/>
          <w:sz w:val="24"/>
        </w:rPr>
      </w:pPr>
      <w:r>
        <w:rPr>
          <w:sz w:val="24"/>
        </w:rPr>
        <w:tab/>
      </w:r>
      <w:r>
        <w:rPr>
          <w:b/>
          <w:sz w:val="24"/>
        </w:rPr>
        <w:t xml:space="preserve">- REQUIRING RESPONDENTS TO SUBMIT MORE THAN AN ORIGINAL AND TWO COPIES OF ANY DOCUMENT; </w:t>
      </w:r>
    </w:p>
    <w:p w:rsidR="00B94233" w:rsidP="007A1AE6" w:rsidRDefault="007A1AE6">
      <w:pPr>
        <w:pStyle w:val="BodyTextIndent"/>
        <w:tabs>
          <w:tab w:val="left" w:pos="0"/>
        </w:tabs>
        <w:ind w:firstLine="0"/>
        <w:rPr>
          <w:bCs/>
          <w:sz w:val="24"/>
          <w:szCs w:val="24"/>
        </w:rPr>
      </w:pPr>
      <w:r w:rsidRPr="007A1AE6">
        <w:rPr>
          <w:bCs/>
          <w:sz w:val="24"/>
          <w:szCs w:val="24"/>
        </w:rPr>
        <w:t xml:space="preserve">Respondents are not required to submit more than an original and two copies of any document.  </w:t>
      </w:r>
    </w:p>
    <w:p w:rsidRPr="007A1AE6" w:rsidR="007A1AE6" w:rsidP="0093039A" w:rsidRDefault="007A1AE6">
      <w:pPr>
        <w:pStyle w:val="BodyTextIndent"/>
        <w:tabs>
          <w:tab w:val="left" w:pos="0"/>
        </w:tabs>
        <w:rPr>
          <w:b/>
          <w:sz w:val="24"/>
          <w:szCs w:val="24"/>
        </w:rPr>
      </w:pPr>
    </w:p>
    <w:p w:rsidR="00B94233" w:rsidP="0093039A" w:rsidRDefault="00B94233">
      <w:pPr>
        <w:pStyle w:val="BodyTextIndent"/>
        <w:tabs>
          <w:tab w:val="left" w:pos="0"/>
        </w:tabs>
        <w:rPr>
          <w:b/>
          <w:sz w:val="24"/>
        </w:rPr>
      </w:pPr>
      <w:r>
        <w:rPr>
          <w:sz w:val="24"/>
        </w:rPr>
        <w:lastRenderedPageBreak/>
        <w:tab/>
      </w:r>
      <w:r>
        <w:rPr>
          <w:b/>
          <w:sz w:val="24"/>
        </w:rPr>
        <w:t>- REQUIRING RESPONDENTS TO RETAIN RECORDS, OTHER THAN HEALTH, MEDICAL, GOVERNMENT CONTRACT, GRANT-IN-AID, OR TAX RECORDS FOR MORE THAN 3 YEARS;</w:t>
      </w:r>
    </w:p>
    <w:p w:rsidR="00B94233" w:rsidP="0093039A" w:rsidRDefault="00B94233">
      <w:pPr>
        <w:tabs>
          <w:tab w:val="left" w:pos="-720"/>
        </w:tabs>
        <w:suppressAutoHyphens/>
      </w:pPr>
    </w:p>
    <w:p w:rsidR="007A1AE6" w:rsidP="0092288C" w:rsidRDefault="00B94233">
      <w:pPr>
        <w:tabs>
          <w:tab w:val="left" w:pos="-720"/>
        </w:tabs>
        <w:suppressAutoHyphens/>
        <w:ind w:left="720"/>
      </w:pPr>
      <w:r>
        <w:tab/>
        <w:t>The OFPA § 6511 (d)(1) requires that producers and handlers maintain records concerning the production and handling of agricultural products sold or labeled as organically produced for 5 years.  OFPA § 6515 (c)(1) requires any certifying agent to maintain all records concerning its activities for a period of not less than 10 years.  The three categories of records with varying retention periods that are addressed in the NOP regulations are:  (1) records created by certifying agents regarding applicants for certification and certified operations to be maintained 10 years; (2) records obtained from applicants for certification and certified operations to be maintained 5 years; and (3) other records created or received by certifying ag</w:t>
      </w:r>
      <w:r w:rsidR="007A1AE6">
        <w:t xml:space="preserve">ents to be maintained 5 years. </w:t>
      </w:r>
    </w:p>
    <w:p w:rsidR="006C4B88" w:rsidP="0092288C" w:rsidRDefault="006C4B88">
      <w:pPr>
        <w:tabs>
          <w:tab w:val="left" w:pos="-720"/>
        </w:tabs>
        <w:suppressAutoHyphens/>
        <w:ind w:left="720"/>
      </w:pPr>
    </w:p>
    <w:p w:rsidR="006C4B88" w:rsidP="006C4B88" w:rsidRDefault="006C4B88">
      <w:pPr>
        <w:tabs>
          <w:tab w:val="left" w:pos="-720"/>
        </w:tabs>
        <w:suppressAutoHyphens/>
        <w:ind w:left="720"/>
      </w:pPr>
      <w:r>
        <w:tab/>
        <w:t>Operations and certifying agents whose operations are denied or whose respective certification or accreditation are proposed for suspension or revocation have the right to mediation and appeal of the decision.  This also requires paperwork. Finally, the producers and handlers are required to store their certification records for 5 years</w:t>
      </w:r>
      <w:r w:rsidR="00D70EF6">
        <w:t>.</w:t>
      </w:r>
    </w:p>
    <w:p w:rsidR="0092288C" w:rsidP="007A1AE6" w:rsidRDefault="0092288C">
      <w:pPr>
        <w:tabs>
          <w:tab w:val="left" w:pos="-720"/>
        </w:tabs>
        <w:suppressAutoHyphens/>
        <w:ind w:left="720"/>
      </w:pPr>
    </w:p>
    <w:p w:rsidR="00B94233" w:rsidP="0093039A" w:rsidRDefault="00B94233">
      <w:pPr>
        <w:pStyle w:val="BodyTextIndent"/>
        <w:tabs>
          <w:tab w:val="left" w:pos="0"/>
        </w:tabs>
        <w:ind w:left="0" w:firstLine="0"/>
        <w:rPr>
          <w:b/>
          <w:sz w:val="24"/>
        </w:rPr>
      </w:pPr>
      <w:r>
        <w:rPr>
          <w:sz w:val="24"/>
        </w:rPr>
        <w:tab/>
      </w:r>
      <w:r>
        <w:rPr>
          <w:b/>
          <w:sz w:val="24"/>
        </w:rPr>
        <w:t xml:space="preserve">- IN CONNECTION WITH A STATISTICAL SURVEY, THAT IS NOT </w:t>
      </w:r>
    </w:p>
    <w:p w:rsidR="00B94233" w:rsidP="0093039A" w:rsidRDefault="00B94233">
      <w:pPr>
        <w:pStyle w:val="BodyTextIndent"/>
        <w:tabs>
          <w:tab w:val="left" w:pos="0"/>
        </w:tabs>
        <w:ind w:firstLine="0"/>
        <w:rPr>
          <w:b/>
          <w:sz w:val="24"/>
        </w:rPr>
      </w:pPr>
      <w:r>
        <w:rPr>
          <w:b/>
          <w:sz w:val="24"/>
        </w:rPr>
        <w:t>DESIGNED TO PRODUCE VALID AND RELIABLE RESULTS THAT CAN BE GENERALIZED TO THE UNIVERSE OF STUDY;</w:t>
      </w:r>
    </w:p>
    <w:p w:rsidR="007A1AE6" w:rsidP="007A1AE6" w:rsidRDefault="007A1AE6">
      <w:pPr>
        <w:pStyle w:val="BodyText"/>
        <w:ind w:left="2160"/>
        <w:rPr>
          <w:bCs/>
          <w:sz w:val="24"/>
          <w:szCs w:val="24"/>
        </w:rPr>
      </w:pPr>
    </w:p>
    <w:p w:rsidRPr="007A1AE6" w:rsidR="007A1AE6" w:rsidP="007A1AE6" w:rsidRDefault="007A1AE6">
      <w:pPr>
        <w:pStyle w:val="BodyText"/>
        <w:ind w:left="720"/>
        <w:rPr>
          <w:bCs/>
          <w:sz w:val="24"/>
          <w:szCs w:val="24"/>
        </w:rPr>
      </w:pPr>
      <w:r w:rsidRPr="007A1AE6">
        <w:rPr>
          <w:bCs/>
          <w:sz w:val="24"/>
          <w:szCs w:val="24"/>
        </w:rPr>
        <w:t>The information collected will not be utilized in connection with a statistical survey.</w:t>
      </w:r>
    </w:p>
    <w:p w:rsidRPr="007A1AE6" w:rsidR="0093039A" w:rsidP="0093039A" w:rsidRDefault="0093039A">
      <w:pPr>
        <w:pStyle w:val="BodyTextIndent"/>
        <w:tabs>
          <w:tab w:val="left" w:pos="0"/>
        </w:tabs>
        <w:ind w:firstLine="0"/>
        <w:rPr>
          <w:b/>
          <w:sz w:val="24"/>
          <w:szCs w:val="24"/>
        </w:rPr>
      </w:pPr>
    </w:p>
    <w:p w:rsidRPr="007A1AE6" w:rsidR="00B94233" w:rsidP="0093039A" w:rsidRDefault="00B94233">
      <w:pPr>
        <w:tabs>
          <w:tab w:val="left" w:pos="-720"/>
        </w:tabs>
        <w:suppressAutoHyphens/>
        <w:ind w:left="720"/>
        <w:rPr>
          <w:b/>
          <w:szCs w:val="24"/>
        </w:rPr>
      </w:pPr>
      <w:r w:rsidRPr="007A1AE6">
        <w:rPr>
          <w:b/>
          <w:szCs w:val="24"/>
        </w:rPr>
        <w:t>- REQUIRING THE USE OF A STATISTICAL DATA CLASSIFICATION THAT HAS NOT BEEN REVIEWED AND APPROVED BY OMB;</w:t>
      </w:r>
    </w:p>
    <w:p w:rsidR="007A1AE6" w:rsidP="007A1AE6" w:rsidRDefault="007A1AE6">
      <w:pPr>
        <w:pStyle w:val="BodyText"/>
        <w:ind w:left="1440" w:firstLine="720"/>
        <w:rPr>
          <w:bCs/>
          <w:sz w:val="24"/>
          <w:szCs w:val="24"/>
        </w:rPr>
      </w:pPr>
    </w:p>
    <w:p w:rsidRPr="007A1AE6" w:rsidR="007A1AE6" w:rsidP="007A1AE6" w:rsidRDefault="007A1AE6">
      <w:pPr>
        <w:pStyle w:val="BodyText"/>
        <w:ind w:left="1440" w:hanging="720"/>
        <w:rPr>
          <w:bCs/>
          <w:sz w:val="24"/>
          <w:szCs w:val="24"/>
        </w:rPr>
      </w:pPr>
      <w:r w:rsidRPr="007A1AE6">
        <w:rPr>
          <w:bCs/>
          <w:sz w:val="24"/>
          <w:szCs w:val="24"/>
        </w:rPr>
        <w:t>There is no requirement for a statistical data classification.</w:t>
      </w:r>
    </w:p>
    <w:p w:rsidR="00B94233" w:rsidP="0093039A" w:rsidRDefault="00B94233">
      <w:pPr>
        <w:pStyle w:val="EndnoteText"/>
        <w:tabs>
          <w:tab w:val="left" w:pos="-720"/>
        </w:tabs>
        <w:suppressAutoHyphens/>
      </w:pPr>
    </w:p>
    <w:p w:rsidR="00B94233" w:rsidP="0093039A" w:rsidRDefault="00B94233">
      <w:pPr>
        <w:tabs>
          <w:tab w:val="left" w:pos="-720"/>
        </w:tabs>
        <w:suppressAutoHyphens/>
        <w:ind w:left="720"/>
        <w:rPr>
          <w:b/>
        </w:rPr>
      </w:pPr>
      <w:r>
        <w:rPr>
          <w:b/>
        </w:rPr>
        <w:t>- 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7A1AE6" w:rsidP="007A1AE6" w:rsidRDefault="007A1AE6">
      <w:pPr>
        <w:pStyle w:val="BodyText"/>
        <w:ind w:firstLine="720"/>
        <w:jc w:val="both"/>
        <w:rPr>
          <w:sz w:val="24"/>
          <w:szCs w:val="24"/>
        </w:rPr>
      </w:pPr>
    </w:p>
    <w:p w:rsidRPr="007A1AE6" w:rsidR="007A1AE6" w:rsidP="007A1AE6" w:rsidRDefault="007A1AE6">
      <w:pPr>
        <w:pStyle w:val="BodyText"/>
        <w:ind w:firstLine="720"/>
        <w:jc w:val="both"/>
        <w:rPr>
          <w:bCs/>
          <w:sz w:val="24"/>
          <w:szCs w:val="24"/>
        </w:rPr>
      </w:pPr>
      <w:r w:rsidRPr="007A1AE6">
        <w:rPr>
          <w:bCs/>
          <w:sz w:val="24"/>
          <w:szCs w:val="24"/>
        </w:rPr>
        <w:t>No confidential information is collected.</w:t>
      </w:r>
    </w:p>
    <w:p w:rsidR="00B94233" w:rsidP="0093039A" w:rsidRDefault="00B94233">
      <w:pPr>
        <w:tabs>
          <w:tab w:val="left" w:pos="-720"/>
        </w:tabs>
        <w:suppressAutoHyphens/>
      </w:pPr>
    </w:p>
    <w:p w:rsidR="00B94233" w:rsidP="0093039A" w:rsidRDefault="00B94233">
      <w:pPr>
        <w:pStyle w:val="BodyTextIndent"/>
        <w:tabs>
          <w:tab w:val="left" w:pos="0"/>
        </w:tabs>
        <w:rPr>
          <w:b/>
          <w:sz w:val="24"/>
        </w:rPr>
      </w:pPr>
      <w:r>
        <w:rPr>
          <w:sz w:val="24"/>
        </w:rPr>
        <w:tab/>
      </w:r>
      <w:r>
        <w:rPr>
          <w:b/>
          <w:sz w:val="24"/>
        </w:rPr>
        <w:t xml:space="preserve">- REQUIRING RESPONDENTS TO SUBMIT PROPRIETARY TRADE SECRET, OR OTHER CONFIDENTIAL INFORMATION UNLESS THE AGENCY CAN DEMONSTRATE THAT IT HAS INSTITUTED PROCEDURES TO PROTECT THE INFORMATION'S CONFIDENTIALITY TO THE EXTENT PERMITTED </w:t>
      </w:r>
      <w:r>
        <w:rPr>
          <w:b/>
          <w:sz w:val="24"/>
        </w:rPr>
        <w:lastRenderedPageBreak/>
        <w:t>BY LAW.</w:t>
      </w:r>
    </w:p>
    <w:p w:rsidR="00B94233" w:rsidP="0093039A" w:rsidRDefault="00B94233">
      <w:pPr>
        <w:tabs>
          <w:tab w:val="left" w:pos="-720"/>
        </w:tabs>
        <w:suppressAutoHyphens/>
        <w:ind w:left="720"/>
      </w:pPr>
      <w:r>
        <w:tab/>
        <w:t>There are no other special circumstances.  The collection of information is conducted in a manner consistent with the guidelines in 5 CFR 1320.6.</w:t>
      </w:r>
    </w:p>
    <w:p w:rsidR="00017FE9" w:rsidP="0093039A" w:rsidRDefault="00017FE9">
      <w:pPr>
        <w:tabs>
          <w:tab w:val="left" w:pos="-720"/>
        </w:tabs>
        <w:suppressAutoHyphens/>
        <w:ind w:left="720"/>
      </w:pPr>
    </w:p>
    <w:p w:rsidR="00B94233" w:rsidP="0093039A" w:rsidRDefault="00B94233">
      <w:pPr>
        <w:pStyle w:val="BodyTextIndent"/>
        <w:tabs>
          <w:tab w:val="left" w:pos="0"/>
        </w:tabs>
        <w:rPr>
          <w:b/>
          <w:sz w:val="24"/>
        </w:rPr>
      </w:pPr>
      <w:r w:rsidRPr="00830416">
        <w:rPr>
          <w:b/>
          <w:sz w:val="24"/>
        </w:rPr>
        <w:t>8.</w:t>
      </w:r>
      <w:r>
        <w:rPr>
          <w:b/>
          <w:sz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94233" w:rsidP="0093039A" w:rsidRDefault="00B94233">
      <w:pPr>
        <w:tabs>
          <w:tab w:val="left" w:pos="-720"/>
        </w:tabs>
        <w:suppressAutoHyphens/>
      </w:pPr>
    </w:p>
    <w:p w:rsidR="00365482" w:rsidP="0070016D" w:rsidRDefault="00613EAF">
      <w:pPr>
        <w:tabs>
          <w:tab w:val="left" w:pos="-720"/>
          <w:tab w:val="left" w:pos="0"/>
        </w:tabs>
        <w:suppressAutoHyphens/>
        <w:ind w:left="720"/>
      </w:pPr>
      <w:r>
        <w:tab/>
      </w:r>
      <w:r w:rsidRPr="0070016D" w:rsidR="00DB1FB3">
        <w:t xml:space="preserve">On </w:t>
      </w:r>
      <w:r w:rsidRPr="0070016D" w:rsidR="002A3E72">
        <w:t>Thursday</w:t>
      </w:r>
      <w:r w:rsidRPr="0070016D" w:rsidR="00675D17">
        <w:t xml:space="preserve">, </w:t>
      </w:r>
      <w:r w:rsidRPr="0070016D" w:rsidR="002A3E72">
        <w:t>October 17</w:t>
      </w:r>
      <w:r w:rsidRPr="0070016D" w:rsidR="00DB1FB3">
        <w:t>,</w:t>
      </w:r>
      <w:r w:rsidRPr="0070016D" w:rsidR="002A3E72">
        <w:t xml:space="preserve"> 2019</w:t>
      </w:r>
      <w:r w:rsidRPr="00675D17" w:rsidR="00DB1FB3">
        <w:t xml:space="preserve"> a 60-day notice was published in the </w:t>
      </w:r>
      <w:r w:rsidRPr="00675D17" w:rsidR="00DB1FB3">
        <w:rPr>
          <w:u w:val="single"/>
        </w:rPr>
        <w:t>Federal</w:t>
      </w:r>
      <w:r w:rsidRPr="00675D17" w:rsidR="00DB1FB3">
        <w:t xml:space="preserve"> </w:t>
      </w:r>
      <w:r w:rsidRPr="00675D17" w:rsidR="00DB1FB3">
        <w:rPr>
          <w:u w:val="single"/>
        </w:rPr>
        <w:t>Register</w:t>
      </w:r>
      <w:r w:rsidRPr="00675D17" w:rsidR="00DB1FB3">
        <w:t xml:space="preserve"> </w:t>
      </w:r>
      <w:r w:rsidRPr="0070016D" w:rsidR="000C2027">
        <w:t>Vol. 8</w:t>
      </w:r>
      <w:r w:rsidRPr="0070016D" w:rsidR="002A3E72">
        <w:t>4</w:t>
      </w:r>
      <w:r w:rsidRPr="0070016D" w:rsidR="000C2027">
        <w:t xml:space="preserve">, No. </w:t>
      </w:r>
      <w:r w:rsidRPr="0070016D" w:rsidR="002A3E72">
        <w:t>204</w:t>
      </w:r>
      <w:r w:rsidRPr="0070016D" w:rsidR="000C2027">
        <w:t xml:space="preserve">, </w:t>
      </w:r>
      <w:r w:rsidRPr="0070016D" w:rsidR="002A3E72">
        <w:t>55540-55542</w:t>
      </w:r>
      <w:r w:rsidRPr="00675D17" w:rsidR="002A3E72">
        <w:t xml:space="preserve"> </w:t>
      </w:r>
      <w:r w:rsidRPr="00675D17" w:rsidR="00DB1FB3">
        <w:t>requesting</w:t>
      </w:r>
      <w:r w:rsidR="00DB1FB3">
        <w:t xml:space="preserve"> a revision of a currently approved information collection and request for comments. AMS requested comments regarding four specific questions discussed below. </w:t>
      </w:r>
    </w:p>
    <w:p w:rsidR="00675D17" w:rsidP="0070016D" w:rsidRDefault="00DB1FB3">
      <w:pPr>
        <w:tabs>
          <w:tab w:val="left" w:pos="-720"/>
          <w:tab w:val="left" w:pos="0"/>
        </w:tabs>
        <w:suppressAutoHyphens/>
        <w:ind w:left="720"/>
        <w:rPr>
          <w:i/>
        </w:rPr>
      </w:pPr>
      <w:r>
        <w:t xml:space="preserve"> </w:t>
      </w:r>
    </w:p>
    <w:p w:rsidR="00675D17" w:rsidP="0070016D" w:rsidRDefault="00DB1FB3">
      <w:pPr>
        <w:numPr>
          <w:ilvl w:val="0"/>
          <w:numId w:val="44"/>
        </w:numPr>
        <w:tabs>
          <w:tab w:val="left" w:pos="-720"/>
          <w:tab w:val="left" w:pos="0"/>
          <w:tab w:val="left" w:pos="1080"/>
        </w:tabs>
        <w:suppressAutoHyphens/>
        <w:ind w:left="720" w:firstLine="0"/>
      </w:pPr>
      <w:r w:rsidRPr="00C93F50">
        <w:rPr>
          <w:i/>
        </w:rPr>
        <w:t>Is the proposed collection of information necessary for the proper performance of the</w:t>
      </w:r>
      <w:r w:rsidR="00675D17">
        <w:rPr>
          <w:i/>
        </w:rPr>
        <w:t xml:space="preserve"> </w:t>
      </w:r>
      <w:r w:rsidRPr="00C93F50">
        <w:rPr>
          <w:i/>
        </w:rPr>
        <w:t>functions of the Agency, including whether the information will have practical utility</w:t>
      </w:r>
      <w:r>
        <w:t>?</w:t>
      </w:r>
      <w:r w:rsidR="00675D17">
        <w:t xml:space="preserve"> </w:t>
      </w:r>
    </w:p>
    <w:p w:rsidR="00675D17" w:rsidP="0070016D" w:rsidRDefault="00675D17">
      <w:pPr>
        <w:tabs>
          <w:tab w:val="left" w:pos="-720"/>
          <w:tab w:val="left" w:pos="1080"/>
        </w:tabs>
        <w:suppressAutoHyphens/>
        <w:ind w:left="720"/>
        <w:rPr>
          <w:i/>
        </w:rPr>
      </w:pPr>
    </w:p>
    <w:p w:rsidR="00675D17" w:rsidP="0070016D" w:rsidRDefault="00DB1FB3">
      <w:pPr>
        <w:numPr>
          <w:ilvl w:val="0"/>
          <w:numId w:val="44"/>
        </w:numPr>
        <w:tabs>
          <w:tab w:val="left" w:pos="-720"/>
          <w:tab w:val="left" w:pos="1080"/>
        </w:tabs>
        <w:suppressAutoHyphens/>
        <w:ind w:left="720" w:firstLine="0"/>
      </w:pPr>
      <w:r w:rsidRPr="00675D17">
        <w:rPr>
          <w:i/>
        </w:rPr>
        <w:t>What is the accuracy of the Agency’s estimate of the burden of the proposed</w:t>
      </w:r>
      <w:r w:rsidR="00675D17">
        <w:rPr>
          <w:i/>
        </w:rPr>
        <w:t xml:space="preserve"> </w:t>
      </w:r>
      <w:r w:rsidRPr="00675D17">
        <w:rPr>
          <w:i/>
        </w:rPr>
        <w:t xml:space="preserve">collection of information including the validity of the methodology and assumptions used? </w:t>
      </w:r>
      <w:r>
        <w:t xml:space="preserve"> </w:t>
      </w:r>
    </w:p>
    <w:p w:rsidR="00675D17" w:rsidP="0070016D" w:rsidRDefault="00675D17">
      <w:pPr>
        <w:tabs>
          <w:tab w:val="left" w:pos="-720"/>
          <w:tab w:val="left" w:pos="1080"/>
        </w:tabs>
        <w:suppressAutoHyphens/>
        <w:ind w:left="720"/>
        <w:rPr>
          <w:szCs w:val="24"/>
        </w:rPr>
      </w:pPr>
    </w:p>
    <w:p w:rsidR="00675D17" w:rsidP="0070016D" w:rsidRDefault="00DB1FB3">
      <w:pPr>
        <w:numPr>
          <w:ilvl w:val="0"/>
          <w:numId w:val="44"/>
        </w:numPr>
        <w:tabs>
          <w:tab w:val="left" w:pos="-720"/>
          <w:tab w:val="left" w:pos="1080"/>
        </w:tabs>
        <w:suppressAutoHyphens/>
        <w:ind w:left="720" w:firstLine="0"/>
        <w:rPr>
          <w:rFonts w:eastAsia="Calibri"/>
          <w:i/>
          <w:snapToGrid/>
          <w:szCs w:val="24"/>
        </w:rPr>
      </w:pPr>
      <w:r w:rsidRPr="00C93F50">
        <w:rPr>
          <w:i/>
          <w:szCs w:val="24"/>
        </w:rPr>
        <w:t>Ways to enhance the quality, utility and clarity of the information to be collected</w:t>
      </w:r>
      <w:r>
        <w:rPr>
          <w:i/>
          <w:szCs w:val="24"/>
        </w:rPr>
        <w:t>?</w:t>
      </w:r>
      <w:r w:rsidRPr="00C93F50">
        <w:rPr>
          <w:i/>
          <w:szCs w:val="24"/>
        </w:rPr>
        <w:t xml:space="preserve">  </w:t>
      </w:r>
    </w:p>
    <w:p w:rsidR="00675D17" w:rsidP="0070016D" w:rsidRDefault="00675D17">
      <w:pPr>
        <w:tabs>
          <w:tab w:val="left" w:pos="-720"/>
          <w:tab w:val="left" w:pos="1080"/>
        </w:tabs>
        <w:suppressAutoHyphens/>
        <w:ind w:left="720"/>
        <w:rPr>
          <w:rFonts w:eastAsia="Calibri"/>
          <w:i/>
          <w:snapToGrid/>
          <w:szCs w:val="24"/>
        </w:rPr>
      </w:pPr>
    </w:p>
    <w:p w:rsidR="0092288C" w:rsidP="0070016D" w:rsidRDefault="00DB1FB3">
      <w:pPr>
        <w:numPr>
          <w:ilvl w:val="0"/>
          <w:numId w:val="44"/>
        </w:numPr>
        <w:tabs>
          <w:tab w:val="left" w:pos="-720"/>
          <w:tab w:val="left" w:pos="1080"/>
        </w:tabs>
        <w:suppressAutoHyphens/>
        <w:ind w:left="720" w:firstLine="0"/>
        <w:rPr>
          <w:rFonts w:eastAsia="Calibri"/>
          <w:snapToGrid/>
          <w:szCs w:val="24"/>
        </w:rPr>
      </w:pPr>
      <w:r w:rsidRPr="00C93F50">
        <w:rPr>
          <w:rFonts w:eastAsia="Calibri"/>
          <w:i/>
          <w:snapToGrid/>
          <w:szCs w:val="24"/>
        </w:rPr>
        <w:t>Ways to minimize the burden of the collection of information on those who are to respond, including the appropriate automated, electronic, mechanical, or other technological collection techniques or other forms of information technology</w:t>
      </w:r>
      <w:r>
        <w:rPr>
          <w:rFonts w:eastAsia="Calibri"/>
          <w:i/>
          <w:snapToGrid/>
          <w:szCs w:val="24"/>
        </w:rPr>
        <w:t>?</w:t>
      </w:r>
      <w:r>
        <w:rPr>
          <w:rFonts w:eastAsia="Calibri"/>
          <w:snapToGrid/>
          <w:szCs w:val="24"/>
        </w:rPr>
        <w:t xml:space="preserve">  </w:t>
      </w:r>
    </w:p>
    <w:p w:rsidR="00547D3B" w:rsidP="00547D3B" w:rsidRDefault="00547D3B">
      <w:pPr>
        <w:tabs>
          <w:tab w:val="left" w:pos="-720"/>
          <w:tab w:val="left" w:pos="1080"/>
        </w:tabs>
        <w:suppressAutoHyphens/>
        <w:ind w:left="720"/>
        <w:rPr>
          <w:rFonts w:eastAsia="Calibri"/>
          <w:snapToGrid/>
          <w:szCs w:val="24"/>
        </w:rPr>
      </w:pPr>
    </w:p>
    <w:p w:rsidRPr="000409D1" w:rsidR="00DB1FB3" w:rsidP="0070016D" w:rsidRDefault="0057479D">
      <w:pPr>
        <w:widowControl/>
        <w:tabs>
          <w:tab w:val="left" w:pos="1440"/>
        </w:tabs>
        <w:autoSpaceDE w:val="0"/>
        <w:autoSpaceDN w:val="0"/>
        <w:adjustRightInd w:val="0"/>
        <w:ind w:left="720"/>
        <w:rPr>
          <w:szCs w:val="24"/>
        </w:rPr>
      </w:pPr>
      <w:r>
        <w:rPr>
          <w:szCs w:val="24"/>
        </w:rPr>
        <w:tab/>
      </w:r>
      <w:r w:rsidR="00E84E7A">
        <w:rPr>
          <w:szCs w:val="24"/>
        </w:rPr>
        <w:t xml:space="preserve">AMS received one anonymous public comment </w:t>
      </w:r>
      <w:r>
        <w:rPr>
          <w:szCs w:val="24"/>
        </w:rPr>
        <w:t xml:space="preserve">from a small mixed vegetable producer </w:t>
      </w:r>
      <w:r w:rsidR="00E84E7A">
        <w:rPr>
          <w:szCs w:val="24"/>
        </w:rPr>
        <w:t>citing the ways they feel their certifying agents is making their recordkeeping responsibilities more difficult</w:t>
      </w:r>
      <w:r>
        <w:rPr>
          <w:szCs w:val="24"/>
        </w:rPr>
        <w:t xml:space="preserve"> than it should be</w:t>
      </w:r>
      <w:r w:rsidR="00E84E7A">
        <w:rPr>
          <w:szCs w:val="24"/>
        </w:rPr>
        <w:t xml:space="preserve">. The producer is correct in stating that the certifying agent should </w:t>
      </w:r>
      <w:r w:rsidR="000970C4">
        <w:rPr>
          <w:szCs w:val="24"/>
        </w:rPr>
        <w:t>assist</w:t>
      </w:r>
      <w:r w:rsidR="00E84E7A">
        <w:rPr>
          <w:szCs w:val="24"/>
        </w:rPr>
        <w:t xml:space="preserve"> </w:t>
      </w:r>
      <w:r w:rsidR="000970C4">
        <w:rPr>
          <w:szCs w:val="24"/>
        </w:rPr>
        <w:t xml:space="preserve">producers with verifying whether materials and farm inputs comply with organic standards. AMS </w:t>
      </w:r>
      <w:r>
        <w:rPr>
          <w:szCs w:val="24"/>
        </w:rPr>
        <w:t xml:space="preserve">will be sure to emphasize their role in the training provided to certifying agents. </w:t>
      </w:r>
    </w:p>
    <w:p w:rsidR="00E84E7A" w:rsidP="0093039A" w:rsidRDefault="00E84E7A">
      <w:pPr>
        <w:pStyle w:val="BodyTextIndent"/>
        <w:tabs>
          <w:tab w:val="left" w:pos="0"/>
        </w:tabs>
        <w:rPr>
          <w:b/>
          <w:sz w:val="24"/>
        </w:rPr>
      </w:pPr>
    </w:p>
    <w:p w:rsidR="0093039A" w:rsidP="0093039A" w:rsidRDefault="00E84E7A">
      <w:pPr>
        <w:pStyle w:val="BodyTextIndent"/>
        <w:tabs>
          <w:tab w:val="left" w:pos="0"/>
        </w:tabs>
        <w:rPr>
          <w:b/>
          <w:sz w:val="24"/>
        </w:rPr>
      </w:pPr>
      <w:r>
        <w:rPr>
          <w:b/>
          <w:sz w:val="24"/>
        </w:rPr>
        <w:tab/>
      </w:r>
      <w:r w:rsidR="0093039A">
        <w:rPr>
          <w:b/>
          <w:sz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w:t>
      </w:r>
      <w:r w:rsidR="0093039A">
        <w:rPr>
          <w:b/>
          <w:sz w:val="24"/>
        </w:rPr>
        <w:lastRenderedPageBreak/>
        <w:t>REPORTED.</w:t>
      </w:r>
    </w:p>
    <w:p w:rsidR="0093039A" w:rsidP="0093039A" w:rsidRDefault="0093039A">
      <w:pPr>
        <w:tabs>
          <w:tab w:val="left" w:pos="-720"/>
        </w:tabs>
        <w:suppressAutoHyphens/>
      </w:pPr>
    </w:p>
    <w:p w:rsidR="00613EAF" w:rsidP="0070016D" w:rsidRDefault="00675D17">
      <w:pPr>
        <w:tabs>
          <w:tab w:val="left" w:pos="-720"/>
          <w:tab w:val="left" w:pos="1080"/>
          <w:tab w:val="left" w:pos="1440"/>
        </w:tabs>
        <w:suppressAutoHyphens/>
        <w:ind w:left="720"/>
      </w:pPr>
      <w:r>
        <w:tab/>
      </w:r>
      <w:r w:rsidR="00613EAF">
        <w:tab/>
      </w:r>
      <w:r w:rsidR="0093039A">
        <w:t xml:space="preserve">AMS maintains a working relationship with affected regulatory agencies to ensure compliances with existing laws and regulations.  The National Organic Standards Board </w:t>
      </w:r>
      <w:r w:rsidR="0015472D">
        <w:t xml:space="preserve">(NOSB) </w:t>
      </w:r>
      <w:r w:rsidR="0093039A">
        <w:t>hold</w:t>
      </w:r>
      <w:r w:rsidR="0015472D">
        <w:t>s</w:t>
      </w:r>
      <w:r w:rsidR="0093039A">
        <w:t xml:space="preserve"> </w:t>
      </w:r>
      <w:r w:rsidR="0015472D">
        <w:t xml:space="preserve">biannual </w:t>
      </w:r>
      <w:r w:rsidR="0093039A">
        <w:t>public meetings to discuss and make recommendations to the Secretary on</w:t>
      </w:r>
      <w:r w:rsidR="0015472D">
        <w:t xml:space="preserve"> </w:t>
      </w:r>
      <w:r w:rsidR="0093039A">
        <w:t xml:space="preserve">materials to be added or deleted from the National List of Allowed and Prohibited Substances, </w:t>
      </w:r>
      <w:r w:rsidR="00B7497A">
        <w:t xml:space="preserve">to </w:t>
      </w:r>
      <w:r w:rsidR="0015472D">
        <w:t xml:space="preserve">amend portions of the USDA organic regulations, </w:t>
      </w:r>
      <w:r w:rsidR="0093039A">
        <w:t>and to receive public comment on issues of concern to the industry.</w:t>
      </w:r>
      <w:r w:rsidR="00A4322A">
        <w:t xml:space="preserve"> </w:t>
      </w:r>
    </w:p>
    <w:p w:rsidR="00A03FF8" w:rsidP="0070016D" w:rsidRDefault="00A03FF8">
      <w:pPr>
        <w:tabs>
          <w:tab w:val="left" w:pos="-720"/>
          <w:tab w:val="left" w:pos="1080"/>
          <w:tab w:val="left" w:pos="1440"/>
        </w:tabs>
        <w:suppressAutoHyphens/>
        <w:ind w:left="720"/>
      </w:pPr>
    </w:p>
    <w:p w:rsidR="00324917" w:rsidP="0070016D" w:rsidRDefault="00613EAF">
      <w:pPr>
        <w:tabs>
          <w:tab w:val="left" w:pos="-720"/>
          <w:tab w:val="left" w:pos="1080"/>
          <w:tab w:val="left" w:pos="1440"/>
        </w:tabs>
        <w:suppressAutoHyphens/>
        <w:ind w:left="720"/>
      </w:pPr>
      <w:r>
        <w:tab/>
      </w:r>
      <w:r>
        <w:tab/>
      </w:r>
      <w:r w:rsidRPr="0070016D" w:rsidR="00CB180D">
        <w:t>In addition, t</w:t>
      </w:r>
      <w:r w:rsidRPr="0070016D" w:rsidR="00324917">
        <w:t>he Organic Trade Association (OTA), based in Brattleboro, VT</w:t>
      </w:r>
      <w:r w:rsidRPr="0070016D" w:rsidR="00CB180D">
        <w:t>,</w:t>
      </w:r>
      <w:r w:rsidRPr="0070016D" w:rsidR="00324917">
        <w:t xml:space="preserve"> represents and encourages all sectors of organic stakeholders to provide public comment on all federal register dockets</w:t>
      </w:r>
      <w:r w:rsidRPr="0070016D" w:rsidR="00CB180D">
        <w:t xml:space="preserve"> and to participate on all opportunities for public engagement</w:t>
      </w:r>
      <w:r w:rsidRPr="0070016D" w:rsidR="00324917">
        <w:t>.</w:t>
      </w:r>
      <w:r w:rsidR="00324917">
        <w:t xml:space="preserve"> </w:t>
      </w:r>
    </w:p>
    <w:p w:rsidR="00324917" w:rsidP="00324917" w:rsidRDefault="00324917">
      <w:pPr>
        <w:tabs>
          <w:tab w:val="left" w:pos="-720"/>
          <w:tab w:val="left" w:pos="1440"/>
        </w:tabs>
        <w:suppressAutoHyphens/>
        <w:ind w:left="720"/>
      </w:pPr>
    </w:p>
    <w:p w:rsidR="0093039A" w:rsidP="0093039A" w:rsidRDefault="0093039A">
      <w:pPr>
        <w:pStyle w:val="BodyTextIndent"/>
        <w:tabs>
          <w:tab w:val="left" w:pos="0"/>
        </w:tabs>
        <w:rPr>
          <w:b/>
          <w:sz w:val="24"/>
        </w:rPr>
      </w:pPr>
      <w:r>
        <w:rPr>
          <w:sz w:val="24"/>
        </w:rPr>
        <w:tab/>
      </w:r>
      <w:r>
        <w:rPr>
          <w:b/>
          <w:sz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75D17" w:rsidP="0093039A" w:rsidRDefault="00675D17">
      <w:pPr>
        <w:pStyle w:val="BodyTextIndent"/>
        <w:tabs>
          <w:tab w:val="left" w:pos="0"/>
        </w:tabs>
        <w:rPr>
          <w:b/>
          <w:sz w:val="24"/>
        </w:rPr>
      </w:pPr>
    </w:p>
    <w:p w:rsidR="0093039A" w:rsidP="0093039A" w:rsidRDefault="0093039A">
      <w:pPr>
        <w:tabs>
          <w:tab w:val="left" w:pos="-720"/>
        </w:tabs>
        <w:suppressAutoHyphens/>
        <w:ind w:left="720"/>
      </w:pPr>
      <w:r>
        <w:tab/>
      </w:r>
      <w:r w:rsidR="00224B99">
        <w:t xml:space="preserve">The regulation is a synthesis of existing organic standards and certification programs.  We </w:t>
      </w:r>
      <w:r w:rsidR="00E164ED">
        <w:t>engage in</w:t>
      </w:r>
      <w:r w:rsidR="00224B99">
        <w:t xml:space="preserve"> extensive in-person, phone-based, and web-based outreach to the industry including meetings of the NOSB with public input at each meeting; yearly certifier training to discuss accreditation issues; attendance of NOP staff members at organic inspector meetings; and numerous speaking engagements of the NOP staff to discuss specific issues surrounding organic production, handling, inspection, and </w:t>
      </w:r>
      <w:r w:rsidRPr="00A4322A" w:rsidR="00224B99">
        <w:t>certification.  In addition, we work closely with affected regulatory agencies to ensure compliance with existing laws and regulations.</w:t>
      </w:r>
      <w:r w:rsidR="00224B99">
        <w:t xml:space="preserve">  </w:t>
      </w:r>
    </w:p>
    <w:p w:rsidR="005633B4" w:rsidP="0093039A" w:rsidRDefault="005633B4">
      <w:pPr>
        <w:tabs>
          <w:tab w:val="left" w:pos="-720"/>
        </w:tabs>
        <w:suppressAutoHyphens/>
        <w:ind w:left="720"/>
      </w:pPr>
      <w:r>
        <w:t>Individuals with whom we have discussed our information collections</w:t>
      </w:r>
      <w:r w:rsidR="009A41A1">
        <w:t>:</w:t>
      </w:r>
    </w:p>
    <w:p w:rsidR="0057479D" w:rsidP="0093039A" w:rsidRDefault="0057479D">
      <w:pPr>
        <w:tabs>
          <w:tab w:val="left" w:pos="-720"/>
        </w:tabs>
        <w:suppressAutoHyphens/>
        <w:ind w:left="720"/>
      </w:pPr>
    </w:p>
    <w:p w:rsidR="009A41A1" w:rsidP="009A41A1" w:rsidRDefault="009A41A1">
      <w:pPr>
        <w:numPr>
          <w:ilvl w:val="0"/>
          <w:numId w:val="50"/>
        </w:numPr>
        <w:tabs>
          <w:tab w:val="left" w:pos="-720"/>
        </w:tabs>
        <w:suppressAutoHyphens/>
      </w:pPr>
      <w:r>
        <w:t>Harriet Behar, Organic Farmer and NOSB Chairperson 2019: 608-215-5940</w:t>
      </w:r>
    </w:p>
    <w:p w:rsidR="009A41A1" w:rsidP="009A41A1" w:rsidRDefault="009A41A1">
      <w:pPr>
        <w:numPr>
          <w:ilvl w:val="0"/>
          <w:numId w:val="50"/>
        </w:numPr>
        <w:tabs>
          <w:tab w:val="left" w:pos="-720"/>
        </w:tabs>
        <w:suppressAutoHyphens/>
      </w:pPr>
      <w:r>
        <w:t>Laura Batcha, CEO, Organic Trade Association: 202-403-8630</w:t>
      </w:r>
    </w:p>
    <w:p w:rsidR="009A41A1" w:rsidP="009A41A1" w:rsidRDefault="009A41A1">
      <w:pPr>
        <w:numPr>
          <w:ilvl w:val="0"/>
          <w:numId w:val="50"/>
        </w:numPr>
        <w:tabs>
          <w:tab w:val="left" w:pos="-720"/>
        </w:tabs>
        <w:suppressAutoHyphens/>
      </w:pPr>
      <w:r>
        <w:t>Scott Rice, Washington State Depart of Agriculture: 360-359-3021</w:t>
      </w:r>
    </w:p>
    <w:p w:rsidR="00A4322A" w:rsidP="0093039A" w:rsidRDefault="00A4322A">
      <w:pPr>
        <w:tabs>
          <w:tab w:val="left" w:pos="-720"/>
        </w:tabs>
        <w:suppressAutoHyphens/>
        <w:ind w:left="720"/>
      </w:pPr>
    </w:p>
    <w:p w:rsidR="00B94233" w:rsidP="0093039A" w:rsidRDefault="00B94233">
      <w:pPr>
        <w:tabs>
          <w:tab w:val="left" w:pos="-720"/>
        </w:tabs>
        <w:suppressAutoHyphens/>
        <w:ind w:left="720" w:hanging="720"/>
        <w:rPr>
          <w:b/>
        </w:rPr>
      </w:pPr>
      <w:r>
        <w:rPr>
          <w:b/>
        </w:rPr>
        <w:t>9.</w:t>
      </w:r>
      <w:r>
        <w:rPr>
          <w:b/>
        </w:rPr>
        <w:tab/>
        <w:t>EXPLAIN ANY DECISION TO PROVIDE ANY PAYMENT OR GIFT TO RESPONDENTS, OTHER THAN REMUNERATION OF CONTRACTORS OR GRANTEES.</w:t>
      </w:r>
    </w:p>
    <w:p w:rsidR="00B94233" w:rsidP="0093039A" w:rsidRDefault="00B94233">
      <w:pPr>
        <w:pStyle w:val="BodyTextIndent"/>
        <w:tabs>
          <w:tab w:val="left" w:pos="0"/>
        </w:tabs>
        <w:rPr>
          <w:b/>
          <w:sz w:val="24"/>
        </w:rPr>
      </w:pPr>
    </w:p>
    <w:p w:rsidR="00B94233" w:rsidP="0093039A" w:rsidRDefault="00B94233">
      <w:pPr>
        <w:tabs>
          <w:tab w:val="left" w:pos="-720"/>
        </w:tabs>
        <w:suppressAutoHyphens/>
      </w:pPr>
      <w:r>
        <w:tab/>
      </w:r>
      <w:r>
        <w:tab/>
        <w:t xml:space="preserve">There would be no payment or gift rendered to any respondent.  </w:t>
      </w:r>
    </w:p>
    <w:p w:rsidR="0093039A" w:rsidP="0093039A" w:rsidRDefault="0093039A">
      <w:pPr>
        <w:tabs>
          <w:tab w:val="left" w:pos="-720"/>
        </w:tabs>
        <w:suppressAutoHyphens/>
      </w:pPr>
    </w:p>
    <w:p w:rsidR="00B94233" w:rsidP="0093039A" w:rsidRDefault="00B94233">
      <w:pPr>
        <w:pStyle w:val="BodyTextIndent"/>
        <w:tabs>
          <w:tab w:val="left" w:pos="0"/>
        </w:tabs>
        <w:rPr>
          <w:b/>
          <w:sz w:val="24"/>
        </w:rPr>
      </w:pPr>
      <w:r>
        <w:rPr>
          <w:b/>
          <w:sz w:val="24"/>
        </w:rPr>
        <w:t>10.</w:t>
      </w:r>
      <w:r>
        <w:rPr>
          <w:b/>
          <w:sz w:val="24"/>
        </w:rPr>
        <w:tab/>
        <w:t xml:space="preserve">DESCRIBE ANY ASSURANCE OF CONFIDENTIALITY PROVIDED TO </w:t>
      </w:r>
      <w:r>
        <w:rPr>
          <w:b/>
          <w:sz w:val="24"/>
        </w:rPr>
        <w:lastRenderedPageBreak/>
        <w:t>RESPONDENTS AND THE BASIS FOR THE ASSURANCE IN STATUTE, REGULATION, OR AGENCY POLICY.</w:t>
      </w:r>
    </w:p>
    <w:p w:rsidR="00B7497A" w:rsidP="0093039A" w:rsidRDefault="00B7497A">
      <w:pPr>
        <w:pStyle w:val="BodyTextIndent"/>
        <w:tabs>
          <w:tab w:val="left" w:pos="0"/>
        </w:tabs>
        <w:rPr>
          <w:b/>
          <w:sz w:val="24"/>
        </w:rPr>
      </w:pPr>
    </w:p>
    <w:p w:rsidR="00B94233" w:rsidP="0093039A" w:rsidRDefault="00B94233">
      <w:pPr>
        <w:tabs>
          <w:tab w:val="left" w:pos="-720"/>
        </w:tabs>
        <w:suppressAutoHyphens/>
        <w:ind w:left="720"/>
      </w:pPr>
      <w:r>
        <w:tab/>
        <w:t xml:space="preserve">Evaluators reviewing private certifiers’ confidential records would be Federal employees representing the USDA.  The OFPA § 6515 (g) states "that any certifying agent shall maintain strict confidentiality with respect to its clients under the applicable organic certification program and may not disclose to third parties (with the exception of the Secretary or the applicable State Program’s governing State official) any </w:t>
      </w:r>
      <w:r w:rsidR="00BF79D7">
        <w:t>business-related</w:t>
      </w:r>
      <w:r>
        <w:t xml:space="preserve"> information concerning such client obtained while implementing this chapter."  Section 205.504 (b)(4) of the rule further states that a private certifying agent shall establish policies for protecting the confidentiality of client records.  </w:t>
      </w:r>
    </w:p>
    <w:p w:rsidR="00B94233" w:rsidP="0093039A" w:rsidRDefault="00B94233">
      <w:pPr>
        <w:tabs>
          <w:tab w:val="left" w:pos="-720"/>
        </w:tabs>
        <w:suppressAutoHyphens/>
      </w:pPr>
    </w:p>
    <w:p w:rsidR="00B94233" w:rsidP="0093039A" w:rsidRDefault="00B94233">
      <w:pPr>
        <w:pStyle w:val="BodyTextIndent"/>
        <w:tabs>
          <w:tab w:val="left" w:pos="0"/>
        </w:tabs>
        <w:rPr>
          <w:b/>
          <w:sz w:val="24"/>
        </w:rPr>
      </w:pPr>
      <w:r>
        <w:rPr>
          <w:b/>
          <w:sz w:val="24"/>
        </w:rPr>
        <w:t>11.</w:t>
      </w:r>
      <w:r>
        <w:rPr>
          <w:b/>
          <w:sz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94233" w:rsidP="0093039A" w:rsidRDefault="00B94233">
      <w:pPr>
        <w:tabs>
          <w:tab w:val="left" w:pos="-720"/>
        </w:tabs>
        <w:suppressAutoHyphens/>
      </w:pPr>
    </w:p>
    <w:p w:rsidR="00B94233" w:rsidP="0057479D" w:rsidRDefault="00B94233">
      <w:pPr>
        <w:tabs>
          <w:tab w:val="left" w:pos="-720"/>
        </w:tabs>
        <w:suppressAutoHyphens/>
        <w:ind w:left="720"/>
      </w:pPr>
      <w:r>
        <w:tab/>
        <w:t>There are no questions that are of a sensitive nature.  The information we are seeking is directly related to the applicants’ business activities as they relate to the NOP.</w:t>
      </w:r>
    </w:p>
    <w:p w:rsidR="0057479D" w:rsidP="0057479D" w:rsidRDefault="0057479D">
      <w:pPr>
        <w:tabs>
          <w:tab w:val="left" w:pos="-720"/>
        </w:tabs>
        <w:suppressAutoHyphens/>
        <w:ind w:left="720"/>
      </w:pPr>
    </w:p>
    <w:p w:rsidR="00C079C7" w:rsidP="0070016D" w:rsidRDefault="00C079C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720"/>
        <w:rPr>
          <w:b/>
          <w:szCs w:val="24"/>
        </w:rPr>
      </w:pPr>
      <w:r w:rsidRPr="00C079C7">
        <w:rPr>
          <w:b/>
          <w:szCs w:val="24"/>
        </w:rPr>
        <w:t>12.</w:t>
      </w:r>
      <w:r w:rsidRPr="00C079C7">
        <w:rPr>
          <w:b/>
          <w:szCs w:val="24"/>
        </w:rPr>
        <w:tab/>
      </w:r>
      <w:r w:rsidRPr="00C079C7">
        <w:rPr>
          <w:b/>
          <w:szCs w:val="24"/>
        </w:rPr>
        <w:tab/>
        <w:t xml:space="preserve">PROVIDE ESTIMATES OF THE HOUR BURDEN OF THE COLLECTION OF INFORMATION.  </w:t>
      </w:r>
    </w:p>
    <w:p w:rsidRPr="00C079C7" w:rsidR="00675D17" w:rsidP="00C079C7" w:rsidRDefault="00675D1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
          <w:szCs w:val="24"/>
        </w:rPr>
      </w:pPr>
    </w:p>
    <w:p w:rsidRPr="00C079C7" w:rsidR="00C079C7" w:rsidP="0070016D" w:rsidRDefault="00C079C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szCs w:val="24"/>
        </w:rPr>
      </w:pPr>
      <w:r w:rsidRPr="00C079C7">
        <w:rPr>
          <w:b/>
          <w:szCs w:val="24"/>
        </w:rPr>
        <w:tab/>
      </w:r>
      <w:r w:rsidR="00365482">
        <w:rPr>
          <w:b/>
          <w:szCs w:val="24"/>
        </w:rPr>
        <w:tab/>
      </w:r>
      <w:r w:rsidRPr="00C079C7">
        <w:rPr>
          <w:szCs w:val="24"/>
        </w:rPr>
        <w:t>Estimates of the hour burden of collection of information have been summarized on the AMS 71 Grid (supplementary document).</w:t>
      </w:r>
      <w:r w:rsidR="00A4015F">
        <w:rPr>
          <w:szCs w:val="24"/>
        </w:rPr>
        <w:t xml:space="preserve"> Estimates of the reporting hour burden </w:t>
      </w:r>
      <w:r w:rsidR="00E04CA4">
        <w:rPr>
          <w:szCs w:val="24"/>
        </w:rPr>
        <w:t>are summarized here in Question #12. Estimates of the recordkeeping hour burden are summarized in Question #13.</w:t>
      </w:r>
    </w:p>
    <w:p w:rsidRPr="00C079C7" w:rsidR="00C079C7" w:rsidP="0070016D" w:rsidRDefault="00C079C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szCs w:val="24"/>
        </w:rPr>
      </w:pPr>
    </w:p>
    <w:p w:rsidRPr="00C079C7" w:rsidR="00C079C7" w:rsidP="00C079C7" w:rsidRDefault="00675D17">
      <w:pPr>
        <w:tabs>
          <w:tab w:val="left" w:pos="-1440"/>
        </w:tabs>
        <w:ind w:firstLine="360"/>
        <w:rPr>
          <w:b/>
          <w:szCs w:val="24"/>
        </w:rPr>
      </w:pPr>
      <w:r>
        <w:rPr>
          <w:b/>
          <w:szCs w:val="24"/>
        </w:rPr>
        <w:tab/>
      </w:r>
      <w:r w:rsidRPr="00C079C7" w:rsidR="00C079C7">
        <w:rPr>
          <w:b/>
          <w:szCs w:val="24"/>
        </w:rPr>
        <w:t>THE STATEMENT SHOULD:</w:t>
      </w:r>
    </w:p>
    <w:p w:rsidRPr="00C079C7" w:rsidR="00C079C7" w:rsidP="00C079C7" w:rsidRDefault="00C079C7">
      <w:pPr>
        <w:tabs>
          <w:tab w:val="left" w:pos="-1440"/>
        </w:tabs>
        <w:ind w:firstLine="360"/>
        <w:rPr>
          <w:b/>
          <w:szCs w:val="24"/>
        </w:rPr>
      </w:pPr>
    </w:p>
    <w:p w:rsidRPr="00C079C7" w:rsidR="00C079C7" w:rsidP="0070016D" w:rsidRDefault="00C079C7">
      <w:pPr>
        <w:tabs>
          <w:tab w:val="left" w:pos="-1440"/>
        </w:tabs>
        <w:ind w:left="720" w:firstLine="360"/>
        <w:rPr>
          <w:b/>
          <w:szCs w:val="24"/>
        </w:rPr>
      </w:pPr>
      <w:r w:rsidRPr="00C079C7">
        <w:rPr>
          <w:b/>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w:t>
      </w:r>
      <w:r w:rsidRPr="00C079C7">
        <w:rPr>
          <w:b/>
          <w:szCs w:val="24"/>
        </w:rPr>
        <w:lastRenderedPageBreak/>
        <w:t xml:space="preserve">ACTIVITY, SIZE, OR COMPLEXITY, SHOW THE RANGE OF ESTIMATED HOUR BURDEN, AND EXPLAIN THE REASONS FOR THE VARIANCE. GENERALLY, ESTIMATES SHOULD NOT INCLUDE BURDEN HOURS FOR CUSTOMARY AND USUAL BUSINESS PRACTICES.  </w:t>
      </w:r>
    </w:p>
    <w:p w:rsidRPr="00C079C7" w:rsidR="00C079C7" w:rsidP="00C079C7" w:rsidRDefault="00C079C7">
      <w:pPr>
        <w:tabs>
          <w:tab w:val="left" w:pos="-1440"/>
        </w:tabs>
        <w:ind w:firstLine="360"/>
        <w:rPr>
          <w:b/>
          <w:szCs w:val="24"/>
        </w:rPr>
      </w:pPr>
    </w:p>
    <w:p w:rsidRPr="00C079C7" w:rsidR="00C079C7" w:rsidP="0070016D" w:rsidRDefault="00C079C7">
      <w:pPr>
        <w:tabs>
          <w:tab w:val="left" w:pos="-1440"/>
        </w:tabs>
        <w:ind w:left="720" w:firstLine="360"/>
        <w:rPr>
          <w:b/>
          <w:szCs w:val="24"/>
        </w:rPr>
      </w:pPr>
      <w:r w:rsidRPr="00C079C7">
        <w:rPr>
          <w:b/>
          <w:szCs w:val="24"/>
        </w:rPr>
        <w:t xml:space="preserve">-IF THIS REQUEST FOR APPROVAL COVERS MORE THAN ONE FORM, PROVIDE SEPARATE HOUR BURDEN ESTIMATES FOR EACH FORM AND AGGREGATE THE HOUR BURDENS IN ITEM 13 OF OMB FORM 83-I.    </w:t>
      </w:r>
    </w:p>
    <w:p w:rsidRPr="00C079C7" w:rsidR="00C079C7" w:rsidP="00C079C7" w:rsidRDefault="00675D17">
      <w:pPr>
        <w:tabs>
          <w:tab w:val="left" w:pos="-1440"/>
        </w:tabs>
        <w:ind w:firstLine="360"/>
        <w:rPr>
          <w:szCs w:val="24"/>
        </w:rPr>
      </w:pPr>
      <w:r>
        <w:rPr>
          <w:szCs w:val="24"/>
        </w:rPr>
        <w:tab/>
      </w:r>
    </w:p>
    <w:p w:rsidRPr="00C079C7" w:rsidR="00C079C7" w:rsidP="0070016D" w:rsidRDefault="00C079C7">
      <w:pPr>
        <w:tabs>
          <w:tab w:val="left" w:pos="361"/>
          <w:tab w:val="left" w:pos="45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firstLine="360"/>
        <w:rPr>
          <w:b/>
          <w:szCs w:val="24"/>
        </w:rPr>
      </w:pPr>
      <w:r w:rsidRPr="00C079C7">
        <w:rPr>
          <w:szCs w:val="24"/>
        </w:rPr>
        <w:t>-</w:t>
      </w:r>
      <w:r w:rsidRPr="00C079C7">
        <w:rPr>
          <w:b/>
          <w:szCs w:val="24"/>
        </w:rPr>
        <w:t>PROVIDE ESTIMATES OF ANNUALIZED COST TO RESPONDENTS FOR THE HOUR BURDENS FOR COLLECTIONS OF INFORMATION, IDENTIFYING AND USING APPROPRIATE WAGE RATE CATEGORIES.</w:t>
      </w:r>
    </w:p>
    <w:p w:rsidR="00237561" w:rsidP="006A1437" w:rsidRDefault="002375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57479D" w:rsidP="0070016D" w:rsidRDefault="0023756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snapToGrid/>
          <w:szCs w:val="24"/>
        </w:rPr>
      </w:pPr>
      <w:r>
        <w:rPr>
          <w:szCs w:val="24"/>
        </w:rPr>
        <w:tab/>
      </w:r>
      <w:r w:rsidR="00F03441">
        <w:rPr>
          <w:snapToGrid/>
          <w:szCs w:val="24"/>
        </w:rPr>
        <w:t xml:space="preserve">Four </w:t>
      </w:r>
      <w:r w:rsidRPr="001C7DA3" w:rsidR="001C7DA3">
        <w:rPr>
          <w:snapToGrid/>
          <w:szCs w:val="24"/>
        </w:rPr>
        <w:t>respondent types—certified operations (producers and handlers), certifying agents</w:t>
      </w:r>
      <w:r w:rsidR="009E6048">
        <w:rPr>
          <w:snapToGrid/>
          <w:szCs w:val="24"/>
        </w:rPr>
        <w:t>,</w:t>
      </w:r>
      <w:r w:rsidRPr="001C7DA3" w:rsidR="001C7DA3">
        <w:rPr>
          <w:snapToGrid/>
          <w:szCs w:val="24"/>
        </w:rPr>
        <w:t xml:space="preserve"> inspectors</w:t>
      </w:r>
      <w:r w:rsidR="009E6048">
        <w:rPr>
          <w:snapToGrid/>
          <w:szCs w:val="24"/>
        </w:rPr>
        <w:t xml:space="preserve">, and petitioners </w:t>
      </w:r>
      <w:proofErr w:type="gramStart"/>
      <w:r w:rsidR="009E6048">
        <w:rPr>
          <w:snapToGrid/>
          <w:szCs w:val="24"/>
        </w:rPr>
        <w:t>-  h</w:t>
      </w:r>
      <w:r w:rsidRPr="001C7DA3" w:rsidR="001C7DA3">
        <w:rPr>
          <w:snapToGrid/>
          <w:szCs w:val="24"/>
        </w:rPr>
        <w:t>ave</w:t>
      </w:r>
      <w:proofErr w:type="gramEnd"/>
      <w:r w:rsidRPr="001C7DA3" w:rsidR="001C7DA3">
        <w:rPr>
          <w:snapToGrid/>
          <w:szCs w:val="24"/>
        </w:rPr>
        <w:t xml:space="preserve"> been identified in our currently approved information collection (0581-0191).</w:t>
      </w:r>
      <w:r w:rsidR="00F03441">
        <w:rPr>
          <w:snapToGrid/>
          <w:szCs w:val="24"/>
        </w:rPr>
        <w:t xml:space="preserve"> </w:t>
      </w:r>
      <w:r>
        <w:rPr>
          <w:snapToGrid/>
          <w:szCs w:val="24"/>
        </w:rPr>
        <w:tab/>
      </w:r>
      <w:r w:rsidR="006A1437">
        <w:rPr>
          <w:snapToGrid/>
          <w:szCs w:val="24"/>
        </w:rPr>
        <w:t xml:space="preserve">In this renewal, AMS is </w:t>
      </w:r>
      <w:r w:rsidR="00AC5015">
        <w:rPr>
          <w:snapToGrid/>
          <w:szCs w:val="24"/>
        </w:rPr>
        <w:t xml:space="preserve">adding the State Organic Program as a </w:t>
      </w:r>
      <w:r w:rsidR="008339BD">
        <w:rPr>
          <w:snapToGrid/>
          <w:szCs w:val="24"/>
        </w:rPr>
        <w:t xml:space="preserve">separate </w:t>
      </w:r>
      <w:r w:rsidR="00AC5015">
        <w:rPr>
          <w:snapToGrid/>
          <w:szCs w:val="24"/>
        </w:rPr>
        <w:t xml:space="preserve">respondent category. A State Organic Program is not the same as a state agency </w:t>
      </w:r>
      <w:r w:rsidR="00675D17">
        <w:rPr>
          <w:snapToGrid/>
          <w:szCs w:val="24"/>
        </w:rPr>
        <w:t xml:space="preserve">operating </w:t>
      </w:r>
      <w:r w:rsidR="00AC5015">
        <w:rPr>
          <w:snapToGrid/>
          <w:szCs w:val="24"/>
        </w:rPr>
        <w:t>as an accredited organic certification program. The State Organic Program enforces the federal Organic Foods Production Act (OFPA) in its state</w:t>
      </w:r>
      <w:r w:rsidR="00A92716">
        <w:rPr>
          <w:snapToGrid/>
          <w:szCs w:val="24"/>
        </w:rPr>
        <w:t xml:space="preserve"> under the authority of AMS</w:t>
      </w:r>
      <w:r w:rsidR="00AC5015">
        <w:rPr>
          <w:snapToGrid/>
          <w:szCs w:val="24"/>
        </w:rPr>
        <w:t xml:space="preserve">. </w:t>
      </w:r>
      <w:r w:rsidR="00A92716">
        <w:rPr>
          <w:snapToGrid/>
          <w:szCs w:val="24"/>
        </w:rPr>
        <w:t>Currently, t</w:t>
      </w:r>
      <w:r w:rsidR="00AC5015">
        <w:rPr>
          <w:snapToGrid/>
          <w:szCs w:val="24"/>
        </w:rPr>
        <w:t xml:space="preserve">he </w:t>
      </w:r>
      <w:r w:rsidR="006A1437">
        <w:rPr>
          <w:snapToGrid/>
          <w:szCs w:val="24"/>
        </w:rPr>
        <w:t>California State Organic Program</w:t>
      </w:r>
      <w:r w:rsidR="00B7497A">
        <w:rPr>
          <w:snapToGrid/>
          <w:szCs w:val="24"/>
        </w:rPr>
        <w:t xml:space="preserve"> </w:t>
      </w:r>
      <w:r w:rsidR="00A92716">
        <w:rPr>
          <w:rStyle w:val="FootnoteReference"/>
          <w:snapToGrid/>
          <w:szCs w:val="24"/>
        </w:rPr>
        <w:footnoteReference w:id="2"/>
      </w:r>
      <w:r w:rsidR="006A1437">
        <w:rPr>
          <w:snapToGrid/>
          <w:szCs w:val="24"/>
        </w:rPr>
        <w:t xml:space="preserve"> </w:t>
      </w:r>
      <w:r w:rsidR="00AC5015">
        <w:rPr>
          <w:snapToGrid/>
          <w:szCs w:val="24"/>
        </w:rPr>
        <w:t xml:space="preserve">is the only </w:t>
      </w:r>
      <w:r w:rsidR="00A92716">
        <w:rPr>
          <w:snapToGrid/>
          <w:szCs w:val="24"/>
        </w:rPr>
        <w:t>State Organic Program</w:t>
      </w:r>
      <w:r w:rsidR="006A1437">
        <w:rPr>
          <w:snapToGrid/>
          <w:szCs w:val="24"/>
        </w:rPr>
        <w:t xml:space="preserve">. </w:t>
      </w:r>
      <w:r w:rsidR="00B7497A">
        <w:rPr>
          <w:snapToGrid/>
          <w:szCs w:val="24"/>
        </w:rPr>
        <w:t xml:space="preserve">This is not a new burden. </w:t>
      </w:r>
      <w:r w:rsidR="006E0494">
        <w:rPr>
          <w:snapToGrid/>
          <w:szCs w:val="24"/>
        </w:rPr>
        <w:t xml:space="preserve">AMS has historically calculated </w:t>
      </w:r>
      <w:r w:rsidR="00675D17">
        <w:rPr>
          <w:snapToGrid/>
          <w:szCs w:val="24"/>
        </w:rPr>
        <w:t xml:space="preserve">and included </w:t>
      </w:r>
      <w:r w:rsidR="006E0494">
        <w:rPr>
          <w:snapToGrid/>
          <w:szCs w:val="24"/>
        </w:rPr>
        <w:t xml:space="preserve">their burden as part of the burden of certifying agents since the burden of their information collection is highly </w:t>
      </w:r>
      <w:r w:rsidR="00675D17">
        <w:rPr>
          <w:snapToGrid/>
          <w:szCs w:val="24"/>
        </w:rPr>
        <w:t>comparable to</w:t>
      </w:r>
      <w:r w:rsidR="006E0494">
        <w:rPr>
          <w:snapToGrid/>
          <w:szCs w:val="24"/>
        </w:rPr>
        <w:t xml:space="preserve"> the information collection burden of certifying agents. </w:t>
      </w:r>
    </w:p>
    <w:p w:rsidR="00511CED" w:rsidP="0070016D" w:rsidRDefault="00511CE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snapToGrid/>
          <w:szCs w:val="24"/>
        </w:rPr>
      </w:pPr>
    </w:p>
    <w:p w:rsidRPr="00460C8F" w:rsidR="006A1437" w:rsidP="00460C8F" w:rsidRDefault="006E0494">
      <w:pPr>
        <w:ind w:left="720" w:firstLine="720"/>
        <w:rPr>
          <w:snapToGrid/>
          <w:szCs w:val="24"/>
        </w:rPr>
      </w:pPr>
      <w:r>
        <w:rPr>
          <w:snapToGrid/>
          <w:szCs w:val="24"/>
        </w:rPr>
        <w:t xml:space="preserve">In </w:t>
      </w:r>
      <w:r w:rsidR="00A92716">
        <w:rPr>
          <w:snapToGrid/>
          <w:szCs w:val="24"/>
        </w:rPr>
        <w:t xml:space="preserve">addition, </w:t>
      </w:r>
      <w:r>
        <w:rPr>
          <w:snapToGrid/>
          <w:szCs w:val="24"/>
        </w:rPr>
        <w:t>t</w:t>
      </w:r>
      <w:r w:rsidRPr="001C7DA3" w:rsidR="006A1437">
        <w:rPr>
          <w:snapToGrid/>
          <w:szCs w:val="24"/>
        </w:rPr>
        <w:t xml:space="preserve">o more precisely understand the </w:t>
      </w:r>
      <w:r w:rsidR="006A1437">
        <w:rPr>
          <w:snapToGrid/>
          <w:szCs w:val="24"/>
        </w:rPr>
        <w:t xml:space="preserve">costs of the </w:t>
      </w:r>
      <w:r w:rsidRPr="001C7DA3" w:rsidR="006A1437">
        <w:rPr>
          <w:snapToGrid/>
          <w:szCs w:val="24"/>
        </w:rPr>
        <w:t>paperwork impacts</w:t>
      </w:r>
      <w:r w:rsidR="006A1437">
        <w:rPr>
          <w:snapToGrid/>
          <w:szCs w:val="24"/>
        </w:rPr>
        <w:t xml:space="preserve"> of the National Organic Program</w:t>
      </w:r>
      <w:r w:rsidRPr="001C7DA3" w:rsidR="006A1437">
        <w:rPr>
          <w:snapToGrid/>
          <w:szCs w:val="24"/>
        </w:rPr>
        <w:t xml:space="preserve">, AMS has divided the categories of </w:t>
      </w:r>
      <w:r w:rsidR="00A92716">
        <w:rPr>
          <w:snapToGrid/>
          <w:szCs w:val="24"/>
        </w:rPr>
        <w:t xml:space="preserve">all </w:t>
      </w:r>
      <w:r w:rsidRPr="001C7DA3" w:rsidR="006A1437">
        <w:rPr>
          <w:snapToGrid/>
          <w:szCs w:val="24"/>
        </w:rPr>
        <w:t>respondents into domestic and foreign, as appropriate</w:t>
      </w:r>
      <w:r w:rsidR="005E511F">
        <w:rPr>
          <w:snapToGrid/>
          <w:szCs w:val="24"/>
        </w:rPr>
        <w:t xml:space="preserve">. Using domestic wage and benefit rates to calculate the impacts of foreign operations has been inflating </w:t>
      </w:r>
      <w:r w:rsidR="00A92716">
        <w:rPr>
          <w:snapToGrid/>
          <w:szCs w:val="24"/>
        </w:rPr>
        <w:t xml:space="preserve">the </w:t>
      </w:r>
      <w:r w:rsidR="008339BD">
        <w:rPr>
          <w:snapToGrid/>
          <w:szCs w:val="24"/>
        </w:rPr>
        <w:t xml:space="preserve">overall </w:t>
      </w:r>
      <w:r w:rsidR="00A92716">
        <w:rPr>
          <w:snapToGrid/>
          <w:szCs w:val="24"/>
        </w:rPr>
        <w:t>paperwork costs of the N</w:t>
      </w:r>
      <w:r w:rsidR="00675D17">
        <w:rPr>
          <w:snapToGrid/>
          <w:szCs w:val="24"/>
        </w:rPr>
        <w:t xml:space="preserve">OP </w:t>
      </w:r>
      <w:r w:rsidR="00A92716">
        <w:rPr>
          <w:snapToGrid/>
          <w:szCs w:val="24"/>
        </w:rPr>
        <w:t>since its implementation in 2002</w:t>
      </w:r>
      <w:r w:rsidR="005E511F">
        <w:rPr>
          <w:snapToGrid/>
          <w:szCs w:val="24"/>
        </w:rPr>
        <w:t xml:space="preserve">. </w:t>
      </w:r>
      <w:r>
        <w:rPr>
          <w:snapToGrid/>
          <w:szCs w:val="24"/>
        </w:rPr>
        <w:t xml:space="preserve">For all respondents, </w:t>
      </w:r>
      <w:r w:rsidRPr="001C7DA3" w:rsidR="006A1437">
        <w:rPr>
          <w:snapToGrid/>
          <w:szCs w:val="24"/>
        </w:rPr>
        <w:t>AMS estimates: (1) the number of respondents; (2) the hours they spend, annually, creating and storing records to meet the paperwork requirements of the organic labeling program; and, (3) the costs of those activities based on prevailing domestic</w:t>
      </w:r>
      <w:r w:rsidR="00B7497A">
        <w:rPr>
          <w:snapToGrid/>
          <w:szCs w:val="24"/>
        </w:rPr>
        <w:t xml:space="preserve"> </w:t>
      </w:r>
      <w:r w:rsidRPr="001C7DA3" w:rsidR="006A1437">
        <w:rPr>
          <w:snapToGrid/>
          <w:szCs w:val="24"/>
          <w:vertAlign w:val="superscript"/>
        </w:rPr>
        <w:footnoteReference w:id="3"/>
      </w:r>
      <w:r w:rsidRPr="001C7DA3" w:rsidR="006A1437">
        <w:rPr>
          <w:snapToGrid/>
          <w:szCs w:val="24"/>
          <w:vertAlign w:val="superscript"/>
        </w:rPr>
        <w:t xml:space="preserve"> </w:t>
      </w:r>
      <w:r w:rsidRPr="001C7DA3" w:rsidR="006A1437">
        <w:rPr>
          <w:snapToGrid/>
          <w:szCs w:val="24"/>
        </w:rPr>
        <w:t>and foreign</w:t>
      </w:r>
      <w:r w:rsidR="00B7497A">
        <w:rPr>
          <w:snapToGrid/>
          <w:szCs w:val="24"/>
        </w:rPr>
        <w:t xml:space="preserve"> </w:t>
      </w:r>
      <w:r w:rsidRPr="001C7DA3" w:rsidR="006A1437">
        <w:rPr>
          <w:snapToGrid/>
          <w:szCs w:val="24"/>
          <w:vertAlign w:val="superscript"/>
        </w:rPr>
        <w:footnoteReference w:id="4"/>
      </w:r>
      <w:r w:rsidRPr="001C7DA3" w:rsidR="006A1437">
        <w:rPr>
          <w:snapToGrid/>
          <w:szCs w:val="24"/>
          <w:vertAlign w:val="superscript"/>
        </w:rPr>
        <w:t xml:space="preserve"> </w:t>
      </w:r>
      <w:r w:rsidRPr="001C7DA3" w:rsidR="006A1437">
        <w:rPr>
          <w:snapToGrid/>
          <w:szCs w:val="24"/>
        </w:rPr>
        <w:t>wages and benefits.</w:t>
      </w:r>
      <w:r w:rsidRPr="001C7DA3" w:rsidR="006A1437">
        <w:rPr>
          <w:snapToGrid/>
          <w:szCs w:val="24"/>
          <w:vertAlign w:val="superscript"/>
        </w:rPr>
        <w:footnoteReference w:id="5"/>
      </w:r>
      <w:r w:rsidRPr="001C7DA3" w:rsidR="006A1437">
        <w:rPr>
          <w:snapToGrid/>
          <w:szCs w:val="24"/>
          <w:vertAlign w:val="superscript"/>
        </w:rPr>
        <w:t xml:space="preserve">, </w:t>
      </w:r>
      <w:r w:rsidRPr="001C7DA3" w:rsidR="006A1437">
        <w:rPr>
          <w:snapToGrid/>
          <w:szCs w:val="24"/>
          <w:vertAlign w:val="superscript"/>
        </w:rPr>
        <w:footnoteReference w:id="6"/>
      </w:r>
      <w:r w:rsidRPr="001C7DA3" w:rsidR="006A1437">
        <w:rPr>
          <w:snapToGrid/>
          <w:szCs w:val="24"/>
          <w:vertAlign w:val="superscript"/>
        </w:rPr>
        <w:t xml:space="preserve"> </w:t>
      </w:r>
    </w:p>
    <w:p w:rsidR="009D65AF" w:rsidP="00675D17" w:rsidRDefault="001C7DA3">
      <w:pPr>
        <w:ind w:left="720" w:firstLine="360"/>
        <w:rPr>
          <w:snapToGrid/>
          <w:szCs w:val="24"/>
        </w:rPr>
      </w:pPr>
      <w:r w:rsidRPr="001C7DA3">
        <w:rPr>
          <w:snapToGrid/>
          <w:szCs w:val="24"/>
        </w:rPr>
        <w:lastRenderedPageBreak/>
        <w:t xml:space="preserve">  </w:t>
      </w:r>
    </w:p>
    <w:p w:rsidR="001C7DA3" w:rsidP="00675D17" w:rsidRDefault="001C7DA3">
      <w:pPr>
        <w:ind w:left="720" w:firstLine="360"/>
        <w:rPr>
          <w:snapToGrid/>
          <w:szCs w:val="24"/>
        </w:rPr>
      </w:pPr>
      <w:r w:rsidRPr="001C7DA3">
        <w:rPr>
          <w:snapToGrid/>
          <w:szCs w:val="24"/>
        </w:rPr>
        <w:t xml:space="preserve"> </w:t>
      </w:r>
      <w:r w:rsidR="00365482">
        <w:rPr>
          <w:snapToGrid/>
          <w:szCs w:val="24"/>
        </w:rPr>
        <w:tab/>
      </w:r>
      <w:r w:rsidRPr="001C7DA3">
        <w:rPr>
          <w:snapToGrid/>
          <w:szCs w:val="24"/>
        </w:rPr>
        <w:t xml:space="preserve">For the </w:t>
      </w:r>
      <w:r w:rsidR="006E0494">
        <w:rPr>
          <w:snapToGrid/>
          <w:szCs w:val="24"/>
        </w:rPr>
        <w:t>50,025</w:t>
      </w:r>
      <w:r w:rsidRPr="001C7DA3">
        <w:rPr>
          <w:snapToGrid/>
          <w:szCs w:val="24"/>
        </w:rPr>
        <w:t xml:space="preserve"> reporting and recordkeeping respondents, the total information collection for both reporting and recordkeeping is </w:t>
      </w:r>
      <w:r w:rsidRPr="0070016D" w:rsidR="009974F2">
        <w:rPr>
          <w:rFonts w:eastAsia="Calibri"/>
          <w:snapToGrid/>
          <w:szCs w:val="22"/>
        </w:rPr>
        <w:t>5</w:t>
      </w:r>
      <w:r w:rsidRPr="0070016D" w:rsidR="006E0494">
        <w:rPr>
          <w:rFonts w:eastAsia="Calibri"/>
          <w:snapToGrid/>
          <w:szCs w:val="22"/>
        </w:rPr>
        <w:t>,667,276</w:t>
      </w:r>
      <w:r w:rsidRPr="00D95DAE">
        <w:rPr>
          <w:rFonts w:eastAsia="Calibri"/>
          <w:snapToGrid/>
          <w:szCs w:val="22"/>
        </w:rPr>
        <w:t xml:space="preserve"> hours</w:t>
      </w:r>
      <w:r w:rsidRPr="001C7DA3">
        <w:rPr>
          <w:rFonts w:eastAsia="Calibri"/>
          <w:snapToGrid/>
          <w:szCs w:val="22"/>
        </w:rPr>
        <w:t xml:space="preserve"> with </w:t>
      </w:r>
      <w:r w:rsidR="006E0494">
        <w:rPr>
          <w:rFonts w:eastAsia="Calibri"/>
          <w:snapToGrid/>
          <w:szCs w:val="22"/>
        </w:rPr>
        <w:t>1,102,684</w:t>
      </w:r>
      <w:r w:rsidRPr="001C7DA3">
        <w:rPr>
          <w:rFonts w:eastAsia="Calibri"/>
          <w:snapToGrid/>
          <w:szCs w:val="22"/>
        </w:rPr>
        <w:t xml:space="preserve"> total responses</w:t>
      </w:r>
      <w:r w:rsidR="00604931">
        <w:rPr>
          <w:rFonts w:eastAsia="Calibri"/>
          <w:snapToGrid/>
          <w:szCs w:val="22"/>
        </w:rPr>
        <w:t>, 22.04 responses per respondent,</w:t>
      </w:r>
      <w:r w:rsidRPr="001C7DA3">
        <w:rPr>
          <w:rFonts w:eastAsia="Calibri"/>
          <w:snapToGrid/>
          <w:szCs w:val="22"/>
        </w:rPr>
        <w:t xml:space="preserve"> </w:t>
      </w:r>
      <w:r w:rsidR="00604931">
        <w:rPr>
          <w:rFonts w:eastAsia="Calibri"/>
          <w:snapToGrid/>
          <w:szCs w:val="22"/>
        </w:rPr>
        <w:t>and 5.14 hours per response at</w:t>
      </w:r>
      <w:r w:rsidRPr="001C7DA3">
        <w:rPr>
          <w:rFonts w:eastAsia="Calibri"/>
          <w:snapToGrid/>
          <w:szCs w:val="22"/>
        </w:rPr>
        <w:t xml:space="preserve"> a total </w:t>
      </w:r>
      <w:r w:rsidR="00604931">
        <w:rPr>
          <w:rFonts w:eastAsia="Calibri"/>
          <w:snapToGrid/>
          <w:szCs w:val="22"/>
        </w:rPr>
        <w:t xml:space="preserve">burden </w:t>
      </w:r>
      <w:r w:rsidRPr="001C7DA3">
        <w:rPr>
          <w:rFonts w:eastAsia="Calibri"/>
          <w:snapToGrid/>
          <w:szCs w:val="22"/>
        </w:rPr>
        <w:t>cost of $</w:t>
      </w:r>
      <w:r w:rsidR="00604931">
        <w:rPr>
          <w:rFonts w:eastAsia="Calibri"/>
          <w:snapToGrid/>
          <w:szCs w:val="22"/>
        </w:rPr>
        <w:t>223,</w:t>
      </w:r>
      <w:r w:rsidR="004677D1">
        <w:rPr>
          <w:rFonts w:eastAsia="Calibri"/>
          <w:snapToGrid/>
          <w:szCs w:val="22"/>
        </w:rPr>
        <w:t>148</w:t>
      </w:r>
      <w:r w:rsidR="00604931">
        <w:rPr>
          <w:rFonts w:eastAsia="Calibri"/>
          <w:snapToGrid/>
          <w:szCs w:val="22"/>
        </w:rPr>
        <w:t>,</w:t>
      </w:r>
      <w:r w:rsidR="004677D1">
        <w:rPr>
          <w:rFonts w:eastAsia="Calibri"/>
          <w:snapToGrid/>
          <w:szCs w:val="22"/>
        </w:rPr>
        <w:t>917</w:t>
      </w:r>
      <w:r w:rsidRPr="001C7DA3">
        <w:rPr>
          <w:rFonts w:eastAsia="Calibri"/>
          <w:snapToGrid/>
          <w:szCs w:val="22"/>
        </w:rPr>
        <w:t xml:space="preserve"> annually</w:t>
      </w:r>
      <w:r w:rsidR="00604931">
        <w:rPr>
          <w:rFonts w:eastAsia="Calibri"/>
          <w:snapToGrid/>
          <w:szCs w:val="22"/>
        </w:rPr>
        <w:t xml:space="preserve"> for both reporting and recordkeeping</w:t>
      </w:r>
      <w:r w:rsidRPr="001C7DA3">
        <w:rPr>
          <w:rFonts w:eastAsia="Calibri"/>
          <w:snapToGrid/>
          <w:szCs w:val="22"/>
        </w:rPr>
        <w:t xml:space="preserve">. </w:t>
      </w:r>
      <w:r w:rsidRPr="001C7DA3">
        <w:rPr>
          <w:snapToGrid/>
          <w:szCs w:val="24"/>
        </w:rPr>
        <w:t xml:space="preserve">For each type of respondent, we describe the reporting burden here in question #12 and the recordkeeping burden in question #13. </w:t>
      </w:r>
    </w:p>
    <w:p w:rsidRPr="001C7DA3" w:rsidR="00B86429" w:rsidP="0070016D" w:rsidRDefault="00B86429">
      <w:pPr>
        <w:ind w:left="720" w:firstLine="360"/>
        <w:rPr>
          <w:snapToGrid/>
          <w:szCs w:val="24"/>
        </w:rPr>
      </w:pPr>
    </w:p>
    <w:p w:rsidRPr="001C7DA3" w:rsidR="001C7DA3" w:rsidP="001C7DA3" w:rsidRDefault="001C7DA3">
      <w:pPr>
        <w:widowControl/>
        <w:spacing w:before="120" w:line="480" w:lineRule="auto"/>
        <w:contextualSpacing/>
        <w:outlineLvl w:val="2"/>
        <w:rPr>
          <w:rFonts w:eastAsia="Calibri"/>
          <w:b/>
          <w:smallCaps/>
          <w:snapToGrid/>
          <w:szCs w:val="22"/>
        </w:rPr>
      </w:pPr>
      <w:r w:rsidRPr="001C7DA3">
        <w:rPr>
          <w:rFonts w:eastAsia="Calibri"/>
          <w:b/>
          <w:smallCaps/>
          <w:snapToGrid/>
          <w:szCs w:val="22"/>
        </w:rPr>
        <w:t xml:space="preserve">Total All Reporting Burden Cost: </w:t>
      </w:r>
      <w:bookmarkStart w:name="_Hlk16256799" w:id="3"/>
      <w:r w:rsidRPr="001C7DA3">
        <w:rPr>
          <w:rFonts w:eastAsia="Calibri"/>
          <w:b/>
          <w:smallCaps/>
          <w:snapToGrid/>
          <w:szCs w:val="22"/>
        </w:rPr>
        <w:t>$</w:t>
      </w:r>
      <w:r w:rsidR="006E0494">
        <w:rPr>
          <w:rFonts w:eastAsia="Calibri"/>
          <w:b/>
          <w:smallCaps/>
          <w:snapToGrid/>
          <w:szCs w:val="22"/>
        </w:rPr>
        <w:t>148,958,580</w:t>
      </w:r>
    </w:p>
    <w:bookmarkEnd w:id="3"/>
    <w:p w:rsidRPr="001C7DA3" w:rsidR="001C7DA3" w:rsidP="001C7DA3" w:rsidRDefault="001C7DA3">
      <w:pPr>
        <w:widowControl/>
        <w:spacing w:before="120"/>
        <w:contextualSpacing/>
        <w:rPr>
          <w:rFonts w:eastAsia="Calibri"/>
          <w:snapToGrid/>
          <w:szCs w:val="22"/>
        </w:rPr>
      </w:pPr>
      <w:r w:rsidRPr="001C7DA3">
        <w:rPr>
          <w:rFonts w:eastAsia="Calibri"/>
          <w:i/>
          <w:snapToGrid/>
          <w:szCs w:val="22"/>
        </w:rPr>
        <w:t>Estimate of Burden</w:t>
      </w:r>
      <w:r w:rsidRPr="001C7DA3">
        <w:rPr>
          <w:rFonts w:eastAsia="Calibri"/>
          <w:snapToGrid/>
          <w:szCs w:val="22"/>
        </w:rPr>
        <w:t xml:space="preserve">: </w:t>
      </w:r>
      <w:r w:rsidRPr="001C7DA3">
        <w:rPr>
          <w:rFonts w:ascii="CG Times" w:hAnsi="CG Times" w:eastAsia="Calibri"/>
          <w:snapToGrid/>
          <w:szCs w:val="22"/>
        </w:rPr>
        <w:t>Public reporting burden for this collection of information is estimated to average</w:t>
      </w:r>
      <w:r w:rsidRPr="001C7DA3" w:rsidDel="00240913">
        <w:rPr>
          <w:rFonts w:eastAsia="Calibri"/>
          <w:snapToGrid/>
          <w:szCs w:val="22"/>
        </w:rPr>
        <w:t xml:space="preserve"> </w:t>
      </w:r>
      <w:r w:rsidR="00604931">
        <w:rPr>
          <w:rFonts w:eastAsia="Calibri"/>
          <w:snapToGrid/>
          <w:szCs w:val="22"/>
        </w:rPr>
        <w:t>3.67</w:t>
      </w:r>
      <w:r w:rsidRPr="001C7DA3">
        <w:rPr>
          <w:rFonts w:eastAsia="Calibri"/>
          <w:snapToGrid/>
          <w:szCs w:val="22"/>
        </w:rPr>
        <w:t xml:space="preserve"> hours per response</w:t>
      </w:r>
    </w:p>
    <w:p w:rsidRPr="001C7DA3" w:rsidR="001C7DA3" w:rsidP="001C7DA3" w:rsidRDefault="001C7DA3">
      <w:pPr>
        <w:widowControl/>
        <w:spacing w:before="120"/>
        <w:contextualSpacing/>
        <w:rPr>
          <w:rFonts w:eastAsia="Calibri"/>
          <w:snapToGrid/>
          <w:szCs w:val="22"/>
        </w:rPr>
      </w:pPr>
    </w:p>
    <w:p w:rsidR="00604931" w:rsidP="00604931" w:rsidRDefault="001C7DA3">
      <w:pPr>
        <w:widowControl/>
        <w:spacing w:after="200"/>
        <w:contextualSpacing/>
        <w:rPr>
          <w:rFonts w:eastAsia="Calibri"/>
          <w:snapToGrid/>
          <w:szCs w:val="22"/>
        </w:rPr>
      </w:pPr>
      <w:r w:rsidRPr="001C7DA3">
        <w:rPr>
          <w:rFonts w:eastAsia="Calibri"/>
          <w:i/>
          <w:snapToGrid/>
          <w:szCs w:val="22"/>
        </w:rPr>
        <w:t>Respondents</w:t>
      </w:r>
      <w:r w:rsidRPr="001C7DA3">
        <w:rPr>
          <w:rFonts w:eastAsia="Calibri"/>
          <w:snapToGrid/>
          <w:szCs w:val="22"/>
        </w:rPr>
        <w:t xml:space="preserve">:  Certified operations, certifying agents, inspectors, </w:t>
      </w:r>
      <w:r w:rsidR="00604931">
        <w:rPr>
          <w:rFonts w:eastAsia="Calibri"/>
          <w:snapToGrid/>
          <w:szCs w:val="22"/>
        </w:rPr>
        <w:t xml:space="preserve">petitioners, </w:t>
      </w:r>
      <w:r w:rsidRPr="001C7DA3">
        <w:rPr>
          <w:rFonts w:eastAsia="Calibri"/>
          <w:snapToGrid/>
          <w:szCs w:val="22"/>
        </w:rPr>
        <w:t xml:space="preserve">and </w:t>
      </w:r>
      <w:r w:rsidR="00604931">
        <w:rPr>
          <w:rFonts w:eastAsia="Calibri"/>
          <w:snapToGrid/>
          <w:szCs w:val="22"/>
        </w:rPr>
        <w:t>a state organic program</w:t>
      </w:r>
    </w:p>
    <w:p w:rsidR="00604931" w:rsidP="00604931" w:rsidRDefault="00604931">
      <w:pPr>
        <w:widowControl/>
        <w:spacing w:after="200"/>
        <w:contextualSpacing/>
        <w:rPr>
          <w:rFonts w:eastAsia="Calibri"/>
          <w:i/>
          <w:snapToGrid/>
          <w:szCs w:val="22"/>
        </w:rPr>
      </w:pPr>
    </w:p>
    <w:p w:rsidRPr="001C7DA3" w:rsidR="001C7DA3" w:rsidP="00604931" w:rsidRDefault="001C7DA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480" w:lineRule="auto"/>
        <w:contextualSpacing/>
        <w:rPr>
          <w:rFonts w:eastAsia="Calibri"/>
          <w:snapToGrid/>
          <w:szCs w:val="22"/>
        </w:rPr>
      </w:pPr>
      <w:r w:rsidRPr="001C7DA3">
        <w:rPr>
          <w:rFonts w:eastAsia="Calibri"/>
          <w:i/>
          <w:snapToGrid/>
          <w:szCs w:val="22"/>
        </w:rPr>
        <w:t>Estimated Number of Reporting Respondents</w:t>
      </w:r>
      <w:r w:rsidRPr="001C7DA3">
        <w:rPr>
          <w:rFonts w:eastAsia="Calibri"/>
          <w:snapToGrid/>
          <w:szCs w:val="22"/>
        </w:rPr>
        <w:t xml:space="preserve">:  </w:t>
      </w:r>
      <w:r w:rsidR="00045C42">
        <w:rPr>
          <w:rFonts w:eastAsia="Calibri"/>
          <w:snapToGrid/>
          <w:szCs w:val="22"/>
        </w:rPr>
        <w:t>45,159</w:t>
      </w:r>
    </w:p>
    <w:p w:rsidRPr="001C7DA3" w:rsidR="001C7DA3" w:rsidP="001C7DA3" w:rsidRDefault="001C7DA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480" w:lineRule="auto"/>
        <w:contextualSpacing/>
        <w:rPr>
          <w:rFonts w:eastAsia="Calibri"/>
          <w:snapToGrid/>
          <w:szCs w:val="22"/>
          <w:u w:val="single"/>
        </w:rPr>
      </w:pPr>
      <w:r w:rsidRPr="001C7DA3">
        <w:rPr>
          <w:rFonts w:eastAsia="Calibri"/>
          <w:i/>
          <w:snapToGrid/>
          <w:szCs w:val="22"/>
        </w:rPr>
        <w:t>Estimated Number of Reporting Responses</w:t>
      </w:r>
      <w:r w:rsidRPr="001C7DA3">
        <w:rPr>
          <w:rFonts w:eastAsia="Calibri"/>
          <w:snapToGrid/>
          <w:szCs w:val="22"/>
        </w:rPr>
        <w:t xml:space="preserve">: </w:t>
      </w:r>
      <w:r w:rsidR="005E511F">
        <w:rPr>
          <w:rFonts w:eastAsia="Calibri"/>
          <w:snapToGrid/>
          <w:szCs w:val="22"/>
        </w:rPr>
        <w:t>1,</w:t>
      </w:r>
      <w:r w:rsidR="00045C42">
        <w:rPr>
          <w:rFonts w:eastAsia="Calibri"/>
          <w:snapToGrid/>
          <w:szCs w:val="22"/>
        </w:rPr>
        <w:t>052,933.87</w:t>
      </w:r>
    </w:p>
    <w:p w:rsidRPr="001C7DA3" w:rsidR="001C7DA3" w:rsidP="001C7DA3" w:rsidRDefault="001C7DA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480" w:lineRule="auto"/>
        <w:contextualSpacing/>
        <w:rPr>
          <w:rFonts w:eastAsia="Calibri"/>
          <w:snapToGrid/>
          <w:szCs w:val="22"/>
        </w:rPr>
      </w:pPr>
      <w:r w:rsidRPr="001C7DA3">
        <w:rPr>
          <w:rFonts w:eastAsia="Calibri"/>
          <w:i/>
          <w:snapToGrid/>
          <w:szCs w:val="22"/>
        </w:rPr>
        <w:t>Estimated Total Reporting Burden on Respondents</w:t>
      </w:r>
      <w:r w:rsidRPr="001C7DA3">
        <w:rPr>
          <w:rFonts w:eastAsia="Calibri"/>
          <w:snapToGrid/>
          <w:szCs w:val="22"/>
        </w:rPr>
        <w:t xml:space="preserve">:  </w:t>
      </w:r>
      <w:r w:rsidR="005E511F">
        <w:rPr>
          <w:rFonts w:eastAsia="Calibri"/>
          <w:snapToGrid/>
          <w:szCs w:val="22"/>
        </w:rPr>
        <w:t>3,863,880</w:t>
      </w:r>
      <w:r w:rsidRPr="001C7DA3">
        <w:rPr>
          <w:rFonts w:eastAsia="Calibri"/>
          <w:snapToGrid/>
          <w:szCs w:val="22"/>
        </w:rPr>
        <w:t xml:space="preserve"> hours</w:t>
      </w:r>
    </w:p>
    <w:p w:rsidR="001C7DA3" w:rsidP="001C7DA3" w:rsidRDefault="001C7DA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contextualSpacing/>
        <w:rPr>
          <w:rFonts w:eastAsia="Calibri"/>
          <w:i/>
          <w:snapToGrid/>
          <w:szCs w:val="22"/>
        </w:rPr>
      </w:pPr>
      <w:r w:rsidRPr="001C7DA3">
        <w:rPr>
          <w:rFonts w:eastAsia="Calibri"/>
          <w:i/>
          <w:snapToGrid/>
          <w:szCs w:val="22"/>
        </w:rPr>
        <w:t xml:space="preserve">Estimated Total Reporting Responses per Reporting Respondents: </w:t>
      </w:r>
      <w:r w:rsidR="005E511F">
        <w:rPr>
          <w:rFonts w:eastAsia="Calibri"/>
          <w:i/>
          <w:snapToGrid/>
          <w:szCs w:val="22"/>
        </w:rPr>
        <w:t>23</w:t>
      </w:r>
      <w:r w:rsidRPr="001C7DA3">
        <w:rPr>
          <w:rFonts w:eastAsia="Calibri"/>
          <w:i/>
          <w:snapToGrid/>
          <w:szCs w:val="22"/>
        </w:rPr>
        <w:t xml:space="preserve"> reporting responses per reporting respondents</w:t>
      </w:r>
    </w:p>
    <w:p w:rsidR="001602C0" w:rsidP="001C7DA3" w:rsidRDefault="00613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contextualSpacing/>
        <w:rPr>
          <w:rFonts w:eastAsia="Calibri"/>
          <w:snapToGrid/>
          <w:szCs w:val="22"/>
        </w:rPr>
      </w:pPr>
      <w:r>
        <w:rPr>
          <w:rFonts w:eastAsia="Calibri"/>
          <w:snapToGrid/>
          <w:szCs w:val="22"/>
        </w:rPr>
        <w:tab/>
      </w:r>
      <w:r w:rsidRPr="006738A0" w:rsidR="006738A0">
        <w:rPr>
          <w:rFonts w:eastAsia="Calibri"/>
          <w:snapToGrid/>
          <w:szCs w:val="22"/>
        </w:rPr>
        <w:t xml:space="preserve">AMS estimates that the public reporting burden for </w:t>
      </w:r>
      <w:r w:rsidR="006738A0">
        <w:rPr>
          <w:rFonts w:eastAsia="Calibri"/>
          <w:snapToGrid/>
          <w:szCs w:val="22"/>
        </w:rPr>
        <w:t xml:space="preserve">this </w:t>
      </w:r>
      <w:r w:rsidRPr="006738A0" w:rsidR="006738A0">
        <w:rPr>
          <w:rFonts w:eastAsia="Calibri"/>
          <w:snapToGrid/>
          <w:szCs w:val="22"/>
        </w:rPr>
        <w:t xml:space="preserve">information </w:t>
      </w:r>
      <w:r w:rsidR="006738A0">
        <w:rPr>
          <w:rFonts w:eastAsia="Calibri"/>
          <w:snapToGrid/>
          <w:szCs w:val="22"/>
        </w:rPr>
        <w:t xml:space="preserve">collection renewal </w:t>
      </w:r>
      <w:r w:rsidRPr="006738A0" w:rsidR="006738A0">
        <w:rPr>
          <w:rFonts w:eastAsia="Calibri"/>
          <w:snapToGrid/>
          <w:szCs w:val="22"/>
        </w:rPr>
        <w:t xml:space="preserve">is estimated to be </w:t>
      </w:r>
      <w:r w:rsidR="006738A0">
        <w:rPr>
          <w:rFonts w:eastAsia="Calibri"/>
          <w:snapToGrid/>
          <w:szCs w:val="22"/>
        </w:rPr>
        <w:t>3,863,880.29</w:t>
      </w:r>
      <w:r w:rsidRPr="006738A0" w:rsidR="006738A0">
        <w:rPr>
          <w:rFonts w:eastAsia="Calibri"/>
          <w:snapToGrid/>
          <w:szCs w:val="22"/>
        </w:rPr>
        <w:t xml:space="preserve"> hours per year at a total cost of $</w:t>
      </w:r>
      <w:r w:rsidR="006738A0">
        <w:rPr>
          <w:rFonts w:eastAsia="Calibri"/>
          <w:snapToGrid/>
          <w:szCs w:val="22"/>
        </w:rPr>
        <w:t>14</w:t>
      </w:r>
      <w:r w:rsidRPr="006738A0" w:rsidR="006738A0">
        <w:rPr>
          <w:rFonts w:eastAsia="Calibri"/>
          <w:snapToGrid/>
          <w:szCs w:val="22"/>
        </w:rPr>
        <w:t>8,</w:t>
      </w:r>
      <w:r w:rsidR="006738A0">
        <w:rPr>
          <w:rFonts w:eastAsia="Calibri"/>
          <w:snapToGrid/>
          <w:szCs w:val="22"/>
        </w:rPr>
        <w:t>948,580.36</w:t>
      </w:r>
      <w:r w:rsidRPr="006738A0" w:rsidR="006738A0">
        <w:rPr>
          <w:rFonts w:eastAsia="Calibri"/>
          <w:snapToGrid/>
          <w:szCs w:val="22"/>
        </w:rPr>
        <w:t xml:space="preserve"> with a total number of 4</w:t>
      </w:r>
      <w:r w:rsidR="006738A0">
        <w:rPr>
          <w:rFonts w:eastAsia="Calibri"/>
          <w:snapToGrid/>
          <w:szCs w:val="22"/>
        </w:rPr>
        <w:t>5</w:t>
      </w:r>
      <w:r w:rsidRPr="006738A0" w:rsidR="006738A0">
        <w:rPr>
          <w:rFonts w:eastAsia="Calibri"/>
          <w:snapToGrid/>
          <w:szCs w:val="22"/>
        </w:rPr>
        <w:t>,</w:t>
      </w:r>
      <w:r w:rsidR="006738A0">
        <w:rPr>
          <w:rFonts w:eastAsia="Calibri"/>
          <w:snapToGrid/>
          <w:szCs w:val="22"/>
        </w:rPr>
        <w:t>159</w:t>
      </w:r>
      <w:r w:rsidRPr="006738A0" w:rsidR="006738A0">
        <w:rPr>
          <w:rFonts w:eastAsia="Calibri"/>
          <w:snapToGrid/>
          <w:szCs w:val="22"/>
        </w:rPr>
        <w:t xml:space="preserve"> respondents. Respondents are comprised of currently certified operations, operations that will seek certification over the next 12 months, USDA</w:t>
      </w:r>
      <w:r w:rsidR="006738A0">
        <w:rPr>
          <w:rFonts w:eastAsia="Calibri"/>
          <w:snapToGrid/>
          <w:szCs w:val="22"/>
        </w:rPr>
        <w:t xml:space="preserve"> </w:t>
      </w:r>
      <w:r w:rsidRPr="006738A0" w:rsidR="006738A0">
        <w:rPr>
          <w:rFonts w:eastAsia="Calibri"/>
          <w:snapToGrid/>
          <w:szCs w:val="22"/>
        </w:rPr>
        <w:t>accredited certifying agent</w:t>
      </w:r>
      <w:r w:rsidR="006738A0">
        <w:rPr>
          <w:rFonts w:eastAsia="Calibri"/>
          <w:snapToGrid/>
          <w:szCs w:val="22"/>
        </w:rPr>
        <w:t>s</w:t>
      </w:r>
      <w:r w:rsidR="009B4E79">
        <w:rPr>
          <w:rFonts w:eastAsia="Calibri"/>
          <w:snapToGrid/>
          <w:szCs w:val="22"/>
        </w:rPr>
        <w:t xml:space="preserve">, </w:t>
      </w:r>
      <w:r w:rsidRPr="006738A0" w:rsidR="006738A0">
        <w:rPr>
          <w:rFonts w:eastAsia="Calibri"/>
          <w:snapToGrid/>
          <w:szCs w:val="22"/>
        </w:rPr>
        <w:t>inspectors</w:t>
      </w:r>
      <w:r w:rsidR="009B4E79">
        <w:rPr>
          <w:rFonts w:eastAsia="Calibri"/>
          <w:snapToGrid/>
          <w:szCs w:val="22"/>
        </w:rPr>
        <w:t xml:space="preserve">, petitioners, and </w:t>
      </w:r>
      <w:r w:rsidR="008339BD">
        <w:rPr>
          <w:rFonts w:eastAsia="Calibri"/>
          <w:snapToGrid/>
          <w:szCs w:val="22"/>
        </w:rPr>
        <w:t xml:space="preserve">the </w:t>
      </w:r>
      <w:r w:rsidR="009B4E79">
        <w:rPr>
          <w:rFonts w:eastAsia="Calibri"/>
          <w:snapToGrid/>
          <w:szCs w:val="22"/>
        </w:rPr>
        <w:t>State Organic Program in California</w:t>
      </w:r>
      <w:r w:rsidRPr="006738A0" w:rsidR="006738A0">
        <w:rPr>
          <w:rFonts w:eastAsia="Calibri"/>
          <w:snapToGrid/>
          <w:szCs w:val="22"/>
        </w:rPr>
        <w:t xml:space="preserve">. Each of the respondent categories are explained in more detail </w:t>
      </w:r>
      <w:r w:rsidR="008339BD">
        <w:rPr>
          <w:rFonts w:eastAsia="Calibri"/>
          <w:snapToGrid/>
          <w:szCs w:val="22"/>
        </w:rPr>
        <w:t xml:space="preserve">in Summary Tables 1, 2 &amp; 3 </w:t>
      </w:r>
      <w:r w:rsidRPr="006738A0" w:rsidR="006738A0">
        <w:rPr>
          <w:rFonts w:eastAsia="Calibri"/>
          <w:snapToGrid/>
          <w:szCs w:val="22"/>
        </w:rPr>
        <w:t>below.</w:t>
      </w:r>
    </w:p>
    <w:p w:rsidR="008C39AA" w:rsidP="0093039A" w:rsidRDefault="008C39AA">
      <w:pPr>
        <w:tabs>
          <w:tab w:val="left" w:pos="-720"/>
        </w:tabs>
        <w:suppressAutoHyphens/>
        <w:ind w:left="720"/>
      </w:pPr>
    </w:p>
    <w:tbl>
      <w:tblPr>
        <w:tblW w:w="930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85"/>
        <w:gridCol w:w="2610"/>
        <w:gridCol w:w="270"/>
        <w:gridCol w:w="1710"/>
        <w:gridCol w:w="1925"/>
      </w:tblGrid>
      <w:tr w:rsidRPr="00E62B39" w:rsidR="008022EE" w:rsidTr="0070016D">
        <w:trPr>
          <w:trHeight w:val="206"/>
        </w:trPr>
        <w:tc>
          <w:tcPr>
            <w:tcW w:w="2785" w:type="dxa"/>
            <w:shd w:val="clear" w:color="auto" w:fill="auto"/>
            <w:vAlign w:val="center"/>
            <w:hideMark/>
          </w:tcPr>
          <w:p w:rsidRPr="00A85A20" w:rsidR="00E96C60" w:rsidP="00622750" w:rsidRDefault="00E96C60">
            <w:pPr>
              <w:widowControl/>
              <w:jc w:val="center"/>
              <w:rPr>
                <w:rFonts w:ascii="Calibri" w:hAnsi="Calibri" w:cs="Calibri"/>
                <w:b/>
                <w:bCs/>
                <w:smallCaps/>
                <w:snapToGrid/>
                <w:color w:val="000000"/>
                <w:szCs w:val="24"/>
              </w:rPr>
            </w:pPr>
            <w:r w:rsidRPr="00F14D4A">
              <w:rPr>
                <w:rFonts w:ascii="Calibri" w:hAnsi="Calibri" w:cs="Calibri"/>
                <w:b/>
                <w:bCs/>
                <w:smallCaps/>
                <w:snapToGrid/>
                <w:color w:val="000000"/>
                <w:szCs w:val="24"/>
              </w:rPr>
              <w:t xml:space="preserve">Total Reporting </w:t>
            </w:r>
            <w:r w:rsidRPr="00A85A20">
              <w:rPr>
                <w:rFonts w:ascii="Calibri" w:hAnsi="Calibri" w:cs="Calibri"/>
                <w:b/>
                <w:bCs/>
                <w:smallCaps/>
                <w:snapToGrid/>
                <w:color w:val="000000"/>
                <w:szCs w:val="24"/>
              </w:rPr>
              <w:t>Summary</w:t>
            </w:r>
          </w:p>
        </w:tc>
        <w:tc>
          <w:tcPr>
            <w:tcW w:w="2610" w:type="dxa"/>
            <w:shd w:val="clear" w:color="auto" w:fill="auto"/>
            <w:vAlign w:val="center"/>
            <w:hideMark/>
          </w:tcPr>
          <w:p w:rsidRPr="00E96C60" w:rsidR="00E96C60" w:rsidP="00622750" w:rsidRDefault="00E96C60">
            <w:pPr>
              <w:widowControl/>
              <w:jc w:val="center"/>
              <w:rPr>
                <w:rFonts w:ascii="Calibri" w:hAnsi="Calibri" w:cs="Calibri"/>
                <w:b/>
                <w:bCs/>
                <w:smallCaps/>
                <w:snapToGrid/>
                <w:color w:val="000000"/>
                <w:sz w:val="20"/>
              </w:rPr>
            </w:pPr>
            <w:r>
              <w:rPr>
                <w:rFonts w:ascii="Calibri" w:hAnsi="Calibri" w:cs="Calibri"/>
                <w:b/>
                <w:bCs/>
                <w:smallCaps/>
                <w:snapToGrid/>
                <w:color w:val="000000"/>
                <w:sz w:val="20"/>
              </w:rPr>
              <w:t xml:space="preserve">Total </w:t>
            </w:r>
            <w:r w:rsidRPr="00E96C60">
              <w:rPr>
                <w:rFonts w:ascii="Calibri" w:hAnsi="Calibri" w:cs="Calibri"/>
                <w:b/>
                <w:bCs/>
                <w:smallCaps/>
                <w:snapToGrid/>
                <w:color w:val="000000"/>
                <w:sz w:val="20"/>
              </w:rPr>
              <w:t xml:space="preserve">Number of </w:t>
            </w:r>
            <w:r w:rsidR="008339BD">
              <w:rPr>
                <w:rFonts w:ascii="Calibri" w:hAnsi="Calibri" w:cs="Calibri"/>
                <w:b/>
                <w:bCs/>
                <w:smallCaps/>
                <w:snapToGrid/>
                <w:color w:val="000000"/>
                <w:sz w:val="20"/>
              </w:rPr>
              <w:t xml:space="preserve">Reporting </w:t>
            </w:r>
            <w:r w:rsidRPr="00E96C60">
              <w:rPr>
                <w:rFonts w:ascii="Calibri" w:hAnsi="Calibri" w:cs="Calibri"/>
                <w:b/>
                <w:bCs/>
                <w:smallCaps/>
                <w:snapToGrid/>
                <w:color w:val="000000"/>
                <w:sz w:val="20"/>
              </w:rPr>
              <w:t>Respondents</w:t>
            </w:r>
          </w:p>
        </w:tc>
        <w:tc>
          <w:tcPr>
            <w:tcW w:w="270" w:type="dxa"/>
            <w:shd w:val="clear" w:color="auto" w:fill="auto"/>
            <w:vAlign w:val="center"/>
            <w:hideMark/>
          </w:tcPr>
          <w:p w:rsidRPr="00E96C60" w:rsidR="00E96C60" w:rsidP="00622750" w:rsidRDefault="00E96C60">
            <w:pPr>
              <w:widowControl/>
              <w:jc w:val="center"/>
              <w:rPr>
                <w:rFonts w:ascii="Calibri" w:hAnsi="Calibri" w:cs="Calibri"/>
                <w:b/>
                <w:bCs/>
                <w:smallCaps/>
                <w:snapToGrid/>
                <w:color w:val="000000"/>
                <w:sz w:val="20"/>
              </w:rPr>
            </w:pPr>
          </w:p>
        </w:tc>
        <w:tc>
          <w:tcPr>
            <w:tcW w:w="1710" w:type="dxa"/>
            <w:shd w:val="clear" w:color="auto" w:fill="auto"/>
            <w:vAlign w:val="center"/>
            <w:hideMark/>
          </w:tcPr>
          <w:p w:rsidRPr="00E96C60" w:rsidR="00E96C60" w:rsidP="00622750" w:rsidRDefault="00E96C60">
            <w:pPr>
              <w:widowControl/>
              <w:jc w:val="center"/>
              <w:rPr>
                <w:rFonts w:ascii="Calibri" w:hAnsi="Calibri" w:cs="Calibri"/>
                <w:b/>
                <w:bCs/>
                <w:smallCaps/>
                <w:snapToGrid/>
                <w:color w:val="000000"/>
                <w:sz w:val="20"/>
              </w:rPr>
            </w:pPr>
            <w:r w:rsidRPr="00E96C60">
              <w:rPr>
                <w:rFonts w:ascii="Calibri" w:hAnsi="Calibri" w:cs="Calibri"/>
                <w:b/>
                <w:bCs/>
                <w:smallCaps/>
                <w:snapToGrid/>
                <w:color w:val="000000"/>
                <w:sz w:val="20"/>
              </w:rPr>
              <w:t>Total Reporting Hours</w:t>
            </w:r>
            <w:r>
              <w:rPr>
                <w:rFonts w:ascii="Calibri" w:hAnsi="Calibri" w:cs="Calibri"/>
                <w:b/>
                <w:bCs/>
                <w:smallCaps/>
                <w:snapToGrid/>
                <w:color w:val="000000"/>
                <w:sz w:val="20"/>
              </w:rPr>
              <w:t xml:space="preserve"> - All</w:t>
            </w:r>
          </w:p>
        </w:tc>
        <w:tc>
          <w:tcPr>
            <w:tcW w:w="1925" w:type="dxa"/>
            <w:shd w:val="clear" w:color="auto" w:fill="auto"/>
            <w:vAlign w:val="center"/>
            <w:hideMark/>
          </w:tcPr>
          <w:p w:rsidRPr="00E96C60" w:rsidR="00E96C60" w:rsidP="00622750" w:rsidRDefault="00E96C60">
            <w:pPr>
              <w:widowControl/>
              <w:jc w:val="center"/>
              <w:rPr>
                <w:rFonts w:ascii="Calibri" w:hAnsi="Calibri" w:cs="Calibri"/>
                <w:b/>
                <w:bCs/>
                <w:smallCaps/>
                <w:snapToGrid/>
                <w:color w:val="000000"/>
                <w:sz w:val="20"/>
              </w:rPr>
            </w:pPr>
            <w:r w:rsidRPr="00E96C60">
              <w:rPr>
                <w:rFonts w:ascii="Calibri" w:hAnsi="Calibri" w:cs="Calibri"/>
                <w:b/>
                <w:bCs/>
                <w:smallCaps/>
                <w:snapToGrid/>
                <w:color w:val="000000"/>
                <w:sz w:val="20"/>
              </w:rPr>
              <w:t>Total Reporting Costs</w:t>
            </w:r>
            <w:r>
              <w:rPr>
                <w:rFonts w:ascii="Calibri" w:hAnsi="Calibri" w:cs="Calibri"/>
                <w:b/>
                <w:bCs/>
                <w:smallCaps/>
                <w:snapToGrid/>
                <w:color w:val="000000"/>
                <w:sz w:val="20"/>
              </w:rPr>
              <w:t xml:space="preserve"> - All</w:t>
            </w:r>
          </w:p>
        </w:tc>
      </w:tr>
      <w:tr w:rsidRPr="00F14D4A" w:rsidR="00E96C60" w:rsidTr="0070016D">
        <w:trPr>
          <w:trHeight w:val="386"/>
        </w:trPr>
        <w:tc>
          <w:tcPr>
            <w:tcW w:w="2785" w:type="dxa"/>
            <w:shd w:val="clear" w:color="auto" w:fill="auto"/>
            <w:noWrap/>
            <w:vAlign w:val="center"/>
            <w:hideMark/>
          </w:tcPr>
          <w:p w:rsidR="00D17603" w:rsidP="00622750" w:rsidRDefault="00E96C60">
            <w:pPr>
              <w:widowControl/>
              <w:rPr>
                <w:rFonts w:ascii="Calibri" w:hAnsi="Calibri" w:cs="Calibri"/>
                <w:b/>
                <w:bCs/>
                <w:smallCaps/>
                <w:snapToGrid/>
                <w:color w:val="000000"/>
                <w:sz w:val="20"/>
              </w:rPr>
            </w:pPr>
            <w:r>
              <w:rPr>
                <w:rFonts w:ascii="Calibri" w:hAnsi="Calibri" w:cs="Calibri"/>
                <w:b/>
                <w:bCs/>
                <w:smallCaps/>
                <w:snapToGrid/>
                <w:color w:val="000000"/>
                <w:sz w:val="20"/>
              </w:rPr>
              <w:t xml:space="preserve">Summary </w:t>
            </w:r>
            <w:r w:rsidR="008339BD">
              <w:rPr>
                <w:rFonts w:ascii="Calibri" w:hAnsi="Calibri" w:cs="Calibri"/>
                <w:b/>
                <w:bCs/>
                <w:smallCaps/>
                <w:snapToGrid/>
                <w:color w:val="000000"/>
                <w:sz w:val="20"/>
              </w:rPr>
              <w:t xml:space="preserve">of </w:t>
            </w:r>
            <w:r>
              <w:rPr>
                <w:rFonts w:ascii="Calibri" w:hAnsi="Calibri" w:cs="Calibri"/>
                <w:b/>
                <w:bCs/>
                <w:smallCaps/>
                <w:snapToGrid/>
                <w:color w:val="000000"/>
                <w:sz w:val="20"/>
              </w:rPr>
              <w:t>Tables 1, 2, &amp;</w:t>
            </w:r>
            <w:r w:rsidR="00460C8F">
              <w:rPr>
                <w:rFonts w:ascii="Calibri" w:hAnsi="Calibri" w:cs="Calibri"/>
                <w:b/>
                <w:bCs/>
                <w:smallCaps/>
                <w:snapToGrid/>
                <w:color w:val="000000"/>
                <w:sz w:val="20"/>
              </w:rPr>
              <w:t xml:space="preserve"> </w:t>
            </w:r>
            <w:r>
              <w:rPr>
                <w:rFonts w:ascii="Calibri" w:hAnsi="Calibri" w:cs="Calibri"/>
                <w:b/>
                <w:bCs/>
                <w:smallCaps/>
                <w:snapToGrid/>
                <w:color w:val="000000"/>
                <w:sz w:val="20"/>
              </w:rPr>
              <w:t xml:space="preserve">3 </w:t>
            </w:r>
          </w:p>
          <w:p w:rsidRPr="00F14D4A" w:rsidR="00D17603" w:rsidP="00622750" w:rsidRDefault="00D17603">
            <w:pPr>
              <w:widowControl/>
              <w:rPr>
                <w:rFonts w:ascii="Calibri" w:hAnsi="Calibri" w:cs="Calibri"/>
                <w:b/>
                <w:bCs/>
                <w:smallCaps/>
                <w:snapToGrid/>
                <w:color w:val="000000"/>
                <w:sz w:val="20"/>
              </w:rPr>
            </w:pPr>
          </w:p>
        </w:tc>
        <w:tc>
          <w:tcPr>
            <w:tcW w:w="2610" w:type="dxa"/>
            <w:shd w:val="clear" w:color="auto" w:fill="auto"/>
            <w:noWrap/>
            <w:vAlign w:val="center"/>
            <w:hideMark/>
          </w:tcPr>
          <w:p w:rsidRPr="00F14D4A" w:rsidR="00E96C60" w:rsidP="00622750" w:rsidRDefault="00E96C60">
            <w:pPr>
              <w:widowControl/>
              <w:jc w:val="center"/>
              <w:rPr>
                <w:rFonts w:ascii="Calibri" w:hAnsi="Calibri" w:cs="Calibri"/>
                <w:b/>
                <w:bCs/>
                <w:snapToGrid/>
                <w:color w:val="000000"/>
                <w:sz w:val="22"/>
                <w:szCs w:val="22"/>
              </w:rPr>
            </w:pPr>
            <w:r w:rsidRPr="00F14D4A">
              <w:rPr>
                <w:rFonts w:ascii="Calibri" w:hAnsi="Calibri" w:cs="Calibri"/>
                <w:b/>
                <w:bCs/>
                <w:snapToGrid/>
                <w:color w:val="000000"/>
                <w:sz w:val="22"/>
                <w:szCs w:val="22"/>
              </w:rPr>
              <w:t>45,159</w:t>
            </w:r>
          </w:p>
        </w:tc>
        <w:tc>
          <w:tcPr>
            <w:tcW w:w="270" w:type="dxa"/>
            <w:shd w:val="clear" w:color="auto" w:fill="auto"/>
            <w:noWrap/>
            <w:vAlign w:val="center"/>
            <w:hideMark/>
          </w:tcPr>
          <w:p w:rsidRPr="00F14D4A" w:rsidR="00E96C60" w:rsidP="00622750" w:rsidRDefault="00E96C60">
            <w:pPr>
              <w:widowControl/>
              <w:jc w:val="center"/>
              <w:rPr>
                <w:rFonts w:ascii="Calibri" w:hAnsi="Calibri" w:cs="Calibri"/>
                <w:b/>
                <w:bCs/>
                <w:snapToGrid/>
                <w:color w:val="000000"/>
                <w:sz w:val="22"/>
                <w:szCs w:val="22"/>
              </w:rPr>
            </w:pPr>
          </w:p>
        </w:tc>
        <w:tc>
          <w:tcPr>
            <w:tcW w:w="1710" w:type="dxa"/>
            <w:shd w:val="clear" w:color="auto" w:fill="auto"/>
            <w:noWrap/>
            <w:vAlign w:val="center"/>
            <w:hideMark/>
          </w:tcPr>
          <w:p w:rsidRPr="00F14D4A" w:rsidR="00E96C60" w:rsidP="00622750" w:rsidRDefault="00E96C60">
            <w:pPr>
              <w:widowControl/>
              <w:jc w:val="center"/>
              <w:rPr>
                <w:rFonts w:ascii="Calibri" w:hAnsi="Calibri" w:cs="Calibri"/>
                <w:b/>
                <w:bCs/>
                <w:snapToGrid/>
                <w:color w:val="000000"/>
                <w:sz w:val="22"/>
                <w:szCs w:val="22"/>
              </w:rPr>
            </w:pPr>
            <w:r>
              <w:rPr>
                <w:rFonts w:ascii="Calibri" w:hAnsi="Calibri" w:cs="Calibri"/>
                <w:b/>
                <w:bCs/>
                <w:snapToGrid/>
                <w:color w:val="000000"/>
                <w:sz w:val="22"/>
                <w:szCs w:val="22"/>
              </w:rPr>
              <w:t>3,863,880.29</w:t>
            </w:r>
          </w:p>
        </w:tc>
        <w:tc>
          <w:tcPr>
            <w:tcW w:w="1925" w:type="dxa"/>
            <w:shd w:val="clear" w:color="auto" w:fill="auto"/>
            <w:noWrap/>
            <w:vAlign w:val="center"/>
            <w:hideMark/>
          </w:tcPr>
          <w:p w:rsidRPr="00F14D4A" w:rsidR="00E96C60" w:rsidP="00622750" w:rsidRDefault="00E96C60">
            <w:pPr>
              <w:widowControl/>
              <w:jc w:val="center"/>
              <w:rPr>
                <w:rFonts w:ascii="Calibri" w:hAnsi="Calibri" w:cs="Calibri"/>
                <w:b/>
                <w:bCs/>
                <w:snapToGrid/>
                <w:color w:val="000000"/>
                <w:sz w:val="22"/>
                <w:szCs w:val="22"/>
              </w:rPr>
            </w:pPr>
            <w:r>
              <w:rPr>
                <w:rFonts w:ascii="Calibri" w:hAnsi="Calibri" w:cs="Calibri"/>
                <w:b/>
                <w:bCs/>
                <w:snapToGrid/>
                <w:color w:val="000000"/>
                <w:sz w:val="22"/>
                <w:szCs w:val="22"/>
              </w:rPr>
              <w:t>$148,948,580.36</w:t>
            </w:r>
          </w:p>
        </w:tc>
      </w:tr>
    </w:tbl>
    <w:p w:rsidR="00B7497A" w:rsidP="00B86429" w:rsidRDefault="00B7497A">
      <w:pPr>
        <w:pStyle w:val="ListParagraph"/>
        <w:ind w:left="0"/>
        <w:rPr>
          <w:rFonts w:eastAsia="Calibri"/>
          <w:b/>
          <w:i/>
          <w:snapToGrid/>
          <w:szCs w:val="24"/>
        </w:rPr>
      </w:pPr>
      <w:bookmarkStart w:name="_Hlk8374386" w:id="4"/>
    </w:p>
    <w:p w:rsidR="0057479D" w:rsidP="00B86429" w:rsidRDefault="0057479D">
      <w:pPr>
        <w:pStyle w:val="ListParagraph"/>
        <w:ind w:left="0"/>
        <w:rPr>
          <w:rFonts w:eastAsia="Calibri"/>
          <w:b/>
          <w:i/>
          <w:snapToGrid/>
          <w:szCs w:val="24"/>
        </w:rPr>
      </w:pPr>
    </w:p>
    <w:p w:rsidR="0057479D" w:rsidP="00B86429" w:rsidRDefault="0057479D">
      <w:pPr>
        <w:pStyle w:val="ListParagraph"/>
        <w:ind w:left="0"/>
        <w:rPr>
          <w:rFonts w:eastAsia="Calibri"/>
          <w:b/>
          <w:i/>
          <w:snapToGrid/>
          <w:szCs w:val="24"/>
        </w:rPr>
      </w:pPr>
    </w:p>
    <w:p w:rsidR="0057479D" w:rsidP="00B86429" w:rsidRDefault="0057479D">
      <w:pPr>
        <w:pStyle w:val="ListParagraph"/>
        <w:ind w:left="0"/>
        <w:rPr>
          <w:rFonts w:eastAsia="Calibri"/>
          <w:b/>
          <w:i/>
          <w:snapToGrid/>
          <w:szCs w:val="24"/>
        </w:rPr>
      </w:pPr>
    </w:p>
    <w:p w:rsidR="0057479D" w:rsidP="00B86429" w:rsidRDefault="0057479D">
      <w:pPr>
        <w:pStyle w:val="ListParagraph"/>
        <w:ind w:left="0"/>
        <w:rPr>
          <w:rFonts w:eastAsia="Calibri"/>
          <w:b/>
          <w:i/>
          <w:snapToGrid/>
          <w:szCs w:val="24"/>
        </w:rPr>
      </w:pPr>
    </w:p>
    <w:p w:rsidR="00B86429" w:rsidP="00B86429" w:rsidRDefault="00835648">
      <w:pPr>
        <w:pStyle w:val="ListParagraph"/>
        <w:ind w:left="0"/>
        <w:rPr>
          <w:rFonts w:eastAsia="Calibri"/>
          <w:snapToGrid/>
          <w:szCs w:val="24"/>
        </w:rPr>
      </w:pPr>
      <w:r>
        <w:rPr>
          <w:rFonts w:eastAsia="Calibri"/>
          <w:b/>
          <w:i/>
          <w:snapToGrid/>
          <w:szCs w:val="24"/>
        </w:rPr>
        <w:t xml:space="preserve">Summary Table 1 - </w:t>
      </w:r>
      <w:r w:rsidRPr="008339BD" w:rsidR="008339BD">
        <w:rPr>
          <w:rFonts w:eastAsia="Calibri"/>
          <w:b/>
          <w:i/>
          <w:snapToGrid/>
          <w:szCs w:val="24"/>
        </w:rPr>
        <w:t xml:space="preserve">Certified </w:t>
      </w:r>
      <w:r w:rsidR="003B76AF">
        <w:rPr>
          <w:rFonts w:eastAsia="Calibri"/>
          <w:b/>
          <w:i/>
          <w:snapToGrid/>
          <w:szCs w:val="24"/>
        </w:rPr>
        <w:t xml:space="preserve">Organic </w:t>
      </w:r>
      <w:r w:rsidRPr="008339BD" w:rsidR="008339BD">
        <w:rPr>
          <w:rFonts w:eastAsia="Calibri"/>
          <w:b/>
          <w:i/>
          <w:snapToGrid/>
          <w:szCs w:val="24"/>
        </w:rPr>
        <w:t>&amp; New Operations</w:t>
      </w:r>
      <w:r w:rsidR="007E5836">
        <w:rPr>
          <w:rFonts w:eastAsia="Calibri"/>
          <w:snapToGrid/>
          <w:szCs w:val="24"/>
        </w:rPr>
        <w:t xml:space="preserve">: </w:t>
      </w:r>
      <w:r w:rsidRPr="007E5836" w:rsidR="007E5836">
        <w:rPr>
          <w:rFonts w:eastAsia="Calibri"/>
          <w:b/>
          <w:i/>
          <w:snapToGrid/>
          <w:szCs w:val="24"/>
        </w:rPr>
        <w:t>Reporting Burden</w:t>
      </w:r>
      <w:r w:rsidR="007E5836">
        <w:rPr>
          <w:rFonts w:eastAsia="Calibri"/>
          <w:snapToGrid/>
          <w:szCs w:val="24"/>
        </w:rPr>
        <w:t xml:space="preserve"> </w:t>
      </w:r>
      <w:r w:rsidR="008339BD">
        <w:rPr>
          <w:rFonts w:eastAsia="Calibri"/>
          <w:snapToGrid/>
          <w:szCs w:val="24"/>
        </w:rPr>
        <w:t xml:space="preserve"> </w:t>
      </w:r>
    </w:p>
    <w:p w:rsidR="00B86429" w:rsidP="00835648" w:rsidRDefault="00B86429">
      <w:pPr>
        <w:pStyle w:val="ListParagraph"/>
        <w:ind w:left="0" w:firstLine="360"/>
        <w:rPr>
          <w:rFonts w:eastAsia="Calibri"/>
          <w:snapToGrid/>
          <w:szCs w:val="24"/>
        </w:rPr>
      </w:pPr>
    </w:p>
    <w:p w:rsidR="00835648" w:rsidP="00365482" w:rsidRDefault="009B4E79">
      <w:pPr>
        <w:pStyle w:val="ListParagraph"/>
        <w:ind w:left="0" w:firstLine="720"/>
        <w:rPr>
          <w:szCs w:val="24"/>
        </w:rPr>
      </w:pPr>
      <w:r w:rsidRPr="009B4E79">
        <w:rPr>
          <w:rFonts w:eastAsia="Calibri"/>
          <w:snapToGrid/>
          <w:szCs w:val="24"/>
        </w:rPr>
        <w:t xml:space="preserve">There are </w:t>
      </w:r>
      <w:r>
        <w:rPr>
          <w:rFonts w:eastAsia="Calibri"/>
          <w:snapToGrid/>
          <w:szCs w:val="24"/>
        </w:rPr>
        <w:t>44,805</w:t>
      </w:r>
      <w:r w:rsidRPr="009B4E79">
        <w:rPr>
          <w:rFonts w:eastAsia="Calibri"/>
          <w:snapToGrid/>
          <w:szCs w:val="24"/>
        </w:rPr>
        <w:t xml:space="preserve"> operations worldwide that are </w:t>
      </w:r>
      <w:r w:rsidR="008339BD">
        <w:rPr>
          <w:rFonts w:eastAsia="Calibri"/>
          <w:snapToGrid/>
          <w:szCs w:val="24"/>
        </w:rPr>
        <w:t xml:space="preserve">either </w:t>
      </w:r>
      <w:r w:rsidRPr="009B4E79">
        <w:rPr>
          <w:rFonts w:eastAsia="Calibri"/>
          <w:snapToGrid/>
          <w:szCs w:val="24"/>
        </w:rPr>
        <w:t xml:space="preserve">currently certified to the USDA organic </w:t>
      </w:r>
      <w:r w:rsidRPr="009B4E79" w:rsidR="00835648">
        <w:rPr>
          <w:rFonts w:eastAsia="Calibri"/>
          <w:snapToGrid/>
          <w:szCs w:val="24"/>
        </w:rPr>
        <w:t>standards</w:t>
      </w:r>
      <w:r w:rsidR="00835648">
        <w:rPr>
          <w:rFonts w:eastAsia="Calibri"/>
          <w:snapToGrid/>
          <w:szCs w:val="24"/>
        </w:rPr>
        <w:t xml:space="preserve"> or will be seeking certification o</w:t>
      </w:r>
      <w:r w:rsidRPr="009B4E79">
        <w:rPr>
          <w:rFonts w:eastAsia="Calibri"/>
          <w:snapToGrid/>
          <w:szCs w:val="24"/>
        </w:rPr>
        <w:t>ver the next 12 months</w:t>
      </w:r>
      <w:r w:rsidR="00835648">
        <w:rPr>
          <w:rFonts w:eastAsia="Calibri"/>
          <w:snapToGrid/>
          <w:szCs w:val="24"/>
        </w:rPr>
        <w:t>.</w:t>
      </w:r>
      <w:r w:rsidRPr="009B4E79">
        <w:rPr>
          <w:rFonts w:eastAsia="Calibri"/>
          <w:snapToGrid/>
          <w:szCs w:val="24"/>
        </w:rPr>
        <w:t xml:space="preserve"> </w:t>
      </w:r>
      <w:r w:rsidR="00835648">
        <w:rPr>
          <w:rFonts w:eastAsia="Calibri"/>
          <w:snapToGrid/>
          <w:szCs w:val="24"/>
        </w:rPr>
        <w:t xml:space="preserve">Based on historical growth, </w:t>
      </w:r>
      <w:r w:rsidRPr="009B4E79">
        <w:rPr>
          <w:rFonts w:eastAsia="Calibri"/>
          <w:snapToGrid/>
          <w:szCs w:val="24"/>
        </w:rPr>
        <w:t xml:space="preserve">AMS expects </w:t>
      </w:r>
      <w:r w:rsidR="008339BD">
        <w:rPr>
          <w:rFonts w:eastAsia="Calibri"/>
          <w:snapToGrid/>
          <w:szCs w:val="24"/>
        </w:rPr>
        <w:t xml:space="preserve">an additional </w:t>
      </w:r>
      <w:r w:rsidRPr="009B4E79">
        <w:rPr>
          <w:rFonts w:eastAsia="Calibri"/>
          <w:snapToGrid/>
          <w:szCs w:val="24"/>
        </w:rPr>
        <w:t>2,</w:t>
      </w:r>
      <w:r>
        <w:rPr>
          <w:rFonts w:eastAsia="Calibri"/>
          <w:snapToGrid/>
          <w:szCs w:val="24"/>
        </w:rPr>
        <w:t>496</w:t>
      </w:r>
      <w:r w:rsidRPr="009B4E79">
        <w:rPr>
          <w:rFonts w:eastAsia="Calibri"/>
          <w:snapToGrid/>
          <w:szCs w:val="24"/>
        </w:rPr>
        <w:t xml:space="preserve"> operations will seek organic certification, based on the 5.9% rate of growth in number of operations observed in the last 12 months under the current rules.</w:t>
      </w:r>
      <w:r w:rsidRPr="009B4E79">
        <w:rPr>
          <w:rFonts w:eastAsia="Calibri"/>
          <w:snapToGrid/>
          <w:szCs w:val="24"/>
          <w:vertAlign w:val="superscript"/>
        </w:rPr>
        <w:footnoteReference w:id="7"/>
      </w:r>
      <w:r w:rsidRPr="009B4E79">
        <w:rPr>
          <w:rFonts w:eastAsia="Calibri"/>
          <w:snapToGrid/>
          <w:szCs w:val="24"/>
        </w:rPr>
        <w:t xml:space="preserve"> </w:t>
      </w:r>
      <w:bookmarkEnd w:id="4"/>
      <w:r w:rsidRPr="00B369B5" w:rsidR="00B86429">
        <w:rPr>
          <w:szCs w:val="24"/>
        </w:rPr>
        <w:t xml:space="preserve">AMS estimates that the average annual reporting burden for all domestic and foreign </w:t>
      </w:r>
      <w:r w:rsidRPr="00E53A45" w:rsidR="00B86429">
        <w:rPr>
          <w:szCs w:val="24"/>
        </w:rPr>
        <w:t>certified organic producers and handlers</w:t>
      </w:r>
      <w:r w:rsidR="00B86429">
        <w:rPr>
          <w:szCs w:val="24"/>
        </w:rPr>
        <w:t xml:space="preserve">, </w:t>
      </w:r>
      <w:r w:rsidRPr="00B86429" w:rsidR="00B86429">
        <w:rPr>
          <w:szCs w:val="24"/>
        </w:rPr>
        <w:t xml:space="preserve">including new applicants is </w:t>
      </w:r>
      <w:r w:rsidRPr="00B86429" w:rsidR="00B86429">
        <w:rPr>
          <w:iCs/>
          <w:snapToGrid/>
          <w:color w:val="000000"/>
          <w:szCs w:val="24"/>
        </w:rPr>
        <w:t xml:space="preserve">3,051,231.99 </w:t>
      </w:r>
      <w:r w:rsidRPr="00B86429" w:rsidR="00B86429">
        <w:rPr>
          <w:szCs w:val="24"/>
        </w:rPr>
        <w:t>at a total estimated</w:t>
      </w:r>
      <w:r w:rsidR="00B86429">
        <w:rPr>
          <w:szCs w:val="24"/>
        </w:rPr>
        <w:t xml:space="preserve"> cost </w:t>
      </w:r>
      <w:r w:rsidRPr="00B86429" w:rsidR="00B86429">
        <w:rPr>
          <w:szCs w:val="24"/>
        </w:rPr>
        <w:t xml:space="preserve">of </w:t>
      </w:r>
      <w:r w:rsidRPr="00B86429" w:rsidR="00B86429">
        <w:rPr>
          <w:iCs/>
          <w:snapToGrid/>
          <w:color w:val="000000"/>
          <w:szCs w:val="24"/>
        </w:rPr>
        <w:t>$125,503,419.95</w:t>
      </w:r>
      <w:r w:rsidRPr="00B86429" w:rsidR="00B86429">
        <w:rPr>
          <w:szCs w:val="24"/>
        </w:rPr>
        <w:t xml:space="preserve">. </w:t>
      </w:r>
    </w:p>
    <w:p w:rsidR="00B86429" w:rsidP="00835648" w:rsidRDefault="00B86429">
      <w:pPr>
        <w:pStyle w:val="ListParagraph"/>
        <w:ind w:left="0" w:firstLine="360"/>
        <w:rPr>
          <w:szCs w:val="24"/>
        </w:rPr>
      </w:pPr>
    </w:p>
    <w:p w:rsidR="00B86429" w:rsidP="00365482" w:rsidRDefault="00B86429">
      <w:pPr>
        <w:widowControl/>
        <w:ind w:firstLine="720"/>
        <w:contextualSpacing/>
        <w:rPr>
          <w:szCs w:val="24"/>
        </w:rPr>
      </w:pPr>
      <w:r w:rsidRPr="009B4E79">
        <w:rPr>
          <w:rFonts w:eastAsia="Calibri"/>
          <w:snapToGrid/>
          <w:szCs w:val="24"/>
        </w:rPr>
        <w:t>AMS estimates that 26,4</w:t>
      </w:r>
      <w:r>
        <w:rPr>
          <w:rFonts w:eastAsia="Calibri"/>
          <w:snapToGrid/>
          <w:szCs w:val="24"/>
        </w:rPr>
        <w:t>35</w:t>
      </w:r>
      <w:r w:rsidRPr="009B4E79">
        <w:rPr>
          <w:rFonts w:eastAsia="Calibri"/>
          <w:snapToGrid/>
          <w:szCs w:val="24"/>
        </w:rPr>
        <w:t xml:space="preserve"> operations based in the United States, and 18,3</w:t>
      </w:r>
      <w:r>
        <w:rPr>
          <w:rFonts w:eastAsia="Calibri"/>
          <w:snapToGrid/>
          <w:szCs w:val="24"/>
        </w:rPr>
        <w:t>70</w:t>
      </w:r>
      <w:r w:rsidRPr="009B4E79">
        <w:rPr>
          <w:rFonts w:eastAsia="Calibri"/>
          <w:snapToGrid/>
          <w:szCs w:val="24"/>
        </w:rPr>
        <w:t xml:space="preserve"> operations based in foreign countries, including the respective applicants for certification under the current rules will be impacted</w:t>
      </w:r>
      <w:r>
        <w:rPr>
          <w:rFonts w:eastAsia="Calibri"/>
          <w:snapToGrid/>
          <w:szCs w:val="24"/>
        </w:rPr>
        <w:t xml:space="preserve">. </w:t>
      </w:r>
      <w:r w:rsidRPr="00B86429">
        <w:rPr>
          <w:szCs w:val="24"/>
        </w:rPr>
        <w:t>This</w:t>
      </w:r>
      <w:r w:rsidRPr="00E53A45">
        <w:rPr>
          <w:szCs w:val="24"/>
        </w:rPr>
        <w:t xml:space="preserve"> is based </w:t>
      </w:r>
      <w:r w:rsidRPr="00B86429">
        <w:rPr>
          <w:szCs w:val="24"/>
        </w:rPr>
        <w:t xml:space="preserve">on </w:t>
      </w:r>
      <w:r w:rsidRPr="00B86429">
        <w:rPr>
          <w:snapToGrid/>
          <w:color w:val="000000"/>
          <w:szCs w:val="24"/>
        </w:rPr>
        <w:t xml:space="preserve">1,800,226.88 </w:t>
      </w:r>
      <w:r w:rsidRPr="00B86429">
        <w:rPr>
          <w:szCs w:val="24"/>
        </w:rPr>
        <w:t>hours</w:t>
      </w:r>
      <w:r w:rsidRPr="00E53A45">
        <w:rPr>
          <w:szCs w:val="24"/>
        </w:rPr>
        <w:t xml:space="preserve"> for </w:t>
      </w:r>
      <w:r>
        <w:rPr>
          <w:szCs w:val="24"/>
        </w:rPr>
        <w:t xml:space="preserve">26,435 </w:t>
      </w:r>
      <w:r w:rsidRPr="00E53A45">
        <w:rPr>
          <w:szCs w:val="24"/>
        </w:rPr>
        <w:t>domestic operations at $50.86 per labor hour,</w:t>
      </w:r>
      <w:r w:rsidRPr="00E53A45">
        <w:rPr>
          <w:szCs w:val="24"/>
          <w:vertAlign w:val="superscript"/>
        </w:rPr>
        <w:footnoteReference w:id="8"/>
      </w:r>
      <w:r w:rsidRPr="00E53A45">
        <w:rPr>
          <w:szCs w:val="24"/>
        </w:rPr>
        <w:t xml:space="preserve"> including 31.7% benefits,</w:t>
      </w:r>
      <w:r w:rsidRPr="00E53A45">
        <w:rPr>
          <w:szCs w:val="24"/>
          <w:vertAlign w:val="superscript"/>
        </w:rPr>
        <w:footnoteReference w:id="9"/>
      </w:r>
      <w:r w:rsidRPr="00E53A45">
        <w:rPr>
          <w:szCs w:val="24"/>
        </w:rPr>
        <w:t xml:space="preserve">, </w:t>
      </w:r>
      <w:r w:rsidRPr="00B86429">
        <w:rPr>
          <w:szCs w:val="24"/>
        </w:rPr>
        <w:t xml:space="preserve">and </w:t>
      </w:r>
      <w:r w:rsidRPr="00B86429">
        <w:rPr>
          <w:snapToGrid/>
          <w:color w:val="000000"/>
          <w:szCs w:val="24"/>
        </w:rPr>
        <w:t xml:space="preserve">1,251,005.12 </w:t>
      </w:r>
      <w:r w:rsidRPr="00B86429">
        <w:rPr>
          <w:szCs w:val="24"/>
        </w:rPr>
        <w:t xml:space="preserve">hours per </w:t>
      </w:r>
      <w:r w:rsidRPr="00B86429">
        <w:rPr>
          <w:snapToGrid/>
          <w:color w:val="000000"/>
          <w:szCs w:val="24"/>
        </w:rPr>
        <w:t>18,370</w:t>
      </w:r>
      <w:r w:rsidRPr="00B86429">
        <w:rPr>
          <w:szCs w:val="24"/>
        </w:rPr>
        <w:t xml:space="preserve"> foreign operations at $27.13 per labor hour,</w:t>
      </w:r>
      <w:r w:rsidRPr="00B86429">
        <w:rPr>
          <w:szCs w:val="24"/>
          <w:vertAlign w:val="superscript"/>
        </w:rPr>
        <w:footnoteReference w:id="10"/>
      </w:r>
      <w:r w:rsidRPr="00B86429">
        <w:rPr>
          <w:szCs w:val="24"/>
        </w:rPr>
        <w:t xml:space="preserve"> including 35.92% benefits</w:t>
      </w:r>
      <w:r w:rsidRPr="00B86429">
        <w:rPr>
          <w:szCs w:val="24"/>
          <w:vertAlign w:val="superscript"/>
        </w:rPr>
        <w:footnoteReference w:id="11"/>
      </w:r>
      <w:r w:rsidRPr="00B86429">
        <w:rPr>
          <w:szCs w:val="24"/>
        </w:rPr>
        <w:t xml:space="preserve">. </w:t>
      </w:r>
    </w:p>
    <w:p w:rsidR="0057479D" w:rsidP="00365482" w:rsidRDefault="0057479D">
      <w:pPr>
        <w:widowControl/>
        <w:ind w:firstLine="720"/>
        <w:contextualSpacing/>
        <w:rPr>
          <w:szCs w:val="24"/>
        </w:rPr>
      </w:pPr>
    </w:p>
    <w:p w:rsidR="0057479D" w:rsidP="00365482" w:rsidRDefault="0057479D">
      <w:pPr>
        <w:widowControl/>
        <w:ind w:firstLine="720"/>
        <w:contextualSpacing/>
        <w:rPr>
          <w:szCs w:val="24"/>
        </w:rPr>
      </w:pPr>
    </w:p>
    <w:tbl>
      <w:tblPr>
        <w:tblW w:w="9350" w:type="dxa"/>
        <w:tblInd w:w="118" w:type="dxa"/>
        <w:tblLook w:val="04A0" w:firstRow="1" w:lastRow="0" w:firstColumn="1" w:lastColumn="0" w:noHBand="0" w:noVBand="1"/>
      </w:tblPr>
      <w:tblGrid>
        <w:gridCol w:w="3547"/>
        <w:gridCol w:w="1299"/>
        <w:gridCol w:w="1139"/>
        <w:gridCol w:w="1745"/>
        <w:gridCol w:w="1620"/>
      </w:tblGrid>
      <w:tr w:rsidRPr="00E62B39" w:rsidR="00B86429" w:rsidTr="0070016D">
        <w:trPr>
          <w:trHeight w:val="300"/>
        </w:trPr>
        <w:tc>
          <w:tcPr>
            <w:tcW w:w="3547" w:type="dxa"/>
            <w:tcBorders>
              <w:top w:val="single" w:color="auto" w:sz="8" w:space="0"/>
              <w:left w:val="single" w:color="auto" w:sz="8" w:space="0"/>
              <w:bottom w:val="single" w:color="auto" w:sz="4" w:space="0"/>
              <w:right w:val="single" w:color="auto" w:sz="4" w:space="0"/>
            </w:tcBorders>
            <w:shd w:val="clear" w:color="auto" w:fill="auto"/>
            <w:vAlign w:val="center"/>
            <w:hideMark/>
          </w:tcPr>
          <w:p w:rsidRPr="00E62B39" w:rsidR="00B86429" w:rsidP="0070016D" w:rsidRDefault="00B86429">
            <w:pPr>
              <w:widowControl/>
              <w:jc w:val="center"/>
              <w:rPr>
                <w:rFonts w:ascii="Calibri" w:hAnsi="Calibri" w:cs="Calibri"/>
                <w:b/>
                <w:bCs/>
                <w:snapToGrid/>
                <w:color w:val="000000"/>
                <w:sz w:val="20"/>
              </w:rPr>
            </w:pPr>
            <w:r w:rsidRPr="00E62B39">
              <w:rPr>
                <w:rFonts w:ascii="Calibri" w:hAnsi="Calibri" w:cs="Calibri"/>
                <w:b/>
                <w:bCs/>
                <w:snapToGrid/>
                <w:color w:val="000000"/>
                <w:sz w:val="20"/>
              </w:rPr>
              <w:t>SUMMARY TABLE</w:t>
            </w:r>
            <w:r>
              <w:rPr>
                <w:rFonts w:ascii="Calibri" w:hAnsi="Calibri" w:cs="Calibri"/>
                <w:b/>
                <w:bCs/>
                <w:snapToGrid/>
                <w:color w:val="000000"/>
                <w:sz w:val="20"/>
              </w:rPr>
              <w:t xml:space="preserve"> 1</w:t>
            </w:r>
          </w:p>
        </w:tc>
        <w:tc>
          <w:tcPr>
            <w:tcW w:w="5803" w:type="dxa"/>
            <w:gridSpan w:val="4"/>
            <w:tcBorders>
              <w:top w:val="single" w:color="auto" w:sz="8" w:space="0"/>
              <w:left w:val="nil"/>
              <w:bottom w:val="single" w:color="auto" w:sz="4" w:space="0"/>
              <w:right w:val="single" w:color="000000" w:sz="8" w:space="0"/>
            </w:tcBorders>
            <w:shd w:val="clear" w:color="auto" w:fill="auto"/>
            <w:vAlign w:val="center"/>
            <w:hideMark/>
          </w:tcPr>
          <w:p w:rsidRPr="00E62B39" w:rsidR="00B86429" w:rsidP="0070016D" w:rsidRDefault="00B86429">
            <w:pPr>
              <w:widowControl/>
              <w:rPr>
                <w:rFonts w:ascii="Calibri" w:hAnsi="Calibri" w:cs="Calibri"/>
                <w:b/>
                <w:bCs/>
                <w:snapToGrid/>
                <w:color w:val="000000"/>
                <w:sz w:val="20"/>
              </w:rPr>
            </w:pPr>
            <w:r w:rsidRPr="00E62B39">
              <w:rPr>
                <w:rFonts w:ascii="Calibri" w:hAnsi="Calibri" w:cs="Calibri"/>
                <w:b/>
                <w:bCs/>
                <w:snapToGrid/>
                <w:color w:val="000000"/>
                <w:sz w:val="20"/>
              </w:rPr>
              <w:t xml:space="preserve"> USDA Certified Operations Reporting Burden</w:t>
            </w:r>
          </w:p>
        </w:tc>
      </w:tr>
      <w:tr w:rsidRPr="00E62B39" w:rsidR="00B86429" w:rsidTr="0070016D">
        <w:trPr>
          <w:trHeight w:val="350"/>
        </w:trPr>
        <w:tc>
          <w:tcPr>
            <w:tcW w:w="3547" w:type="dxa"/>
            <w:tcBorders>
              <w:top w:val="nil"/>
              <w:left w:val="single" w:color="auto" w:sz="8" w:space="0"/>
              <w:bottom w:val="nil"/>
              <w:right w:val="single" w:color="auto" w:sz="4" w:space="0"/>
            </w:tcBorders>
            <w:shd w:val="clear" w:color="auto" w:fill="auto"/>
            <w:vAlign w:val="center"/>
            <w:hideMark/>
          </w:tcPr>
          <w:p w:rsidRPr="00E62B39" w:rsidR="00B86429" w:rsidP="0070016D" w:rsidRDefault="00B86429">
            <w:pPr>
              <w:widowControl/>
              <w:jc w:val="center"/>
              <w:rPr>
                <w:rFonts w:ascii="Calibri" w:hAnsi="Calibri" w:cs="Calibri"/>
                <w:b/>
                <w:bCs/>
                <w:snapToGrid/>
                <w:color w:val="000000"/>
                <w:sz w:val="20"/>
              </w:rPr>
            </w:pPr>
            <w:r w:rsidRPr="00E62B39">
              <w:rPr>
                <w:rFonts w:ascii="Calibri" w:hAnsi="Calibri" w:cs="Calibri"/>
                <w:b/>
                <w:bCs/>
                <w:snapToGrid/>
                <w:color w:val="000000"/>
                <w:sz w:val="20"/>
              </w:rPr>
              <w:t>Respondent Categories</w:t>
            </w:r>
          </w:p>
        </w:tc>
        <w:tc>
          <w:tcPr>
            <w:tcW w:w="1299" w:type="dxa"/>
            <w:tcBorders>
              <w:top w:val="nil"/>
              <w:left w:val="nil"/>
              <w:bottom w:val="nil"/>
              <w:right w:val="single" w:color="auto" w:sz="4" w:space="0"/>
            </w:tcBorders>
            <w:shd w:val="clear" w:color="auto" w:fill="auto"/>
            <w:vAlign w:val="center"/>
            <w:hideMark/>
          </w:tcPr>
          <w:p w:rsidRPr="00E62B39" w:rsidR="00B86429" w:rsidP="0070016D" w:rsidRDefault="00B86429">
            <w:pPr>
              <w:widowControl/>
              <w:jc w:val="center"/>
              <w:rPr>
                <w:rFonts w:ascii="Calibri" w:hAnsi="Calibri" w:cs="Calibri"/>
                <w:b/>
                <w:bCs/>
                <w:snapToGrid/>
                <w:color w:val="000000"/>
                <w:sz w:val="20"/>
              </w:rPr>
            </w:pPr>
            <w:r w:rsidRPr="00E62B39">
              <w:rPr>
                <w:rFonts w:ascii="Calibri" w:hAnsi="Calibri" w:cs="Calibri"/>
                <w:b/>
                <w:bCs/>
                <w:snapToGrid/>
                <w:color w:val="000000"/>
                <w:sz w:val="20"/>
              </w:rPr>
              <w:t>Number of Respondents</w:t>
            </w:r>
          </w:p>
        </w:tc>
        <w:tc>
          <w:tcPr>
            <w:tcW w:w="1139" w:type="dxa"/>
            <w:tcBorders>
              <w:top w:val="nil"/>
              <w:left w:val="nil"/>
              <w:bottom w:val="nil"/>
              <w:right w:val="single" w:color="auto" w:sz="4" w:space="0"/>
            </w:tcBorders>
            <w:shd w:val="clear" w:color="auto" w:fill="auto"/>
            <w:vAlign w:val="center"/>
            <w:hideMark/>
          </w:tcPr>
          <w:p w:rsidRPr="00E62B39" w:rsidR="00B86429" w:rsidP="0070016D" w:rsidRDefault="00B86429">
            <w:pPr>
              <w:widowControl/>
              <w:jc w:val="center"/>
              <w:rPr>
                <w:rFonts w:ascii="Calibri" w:hAnsi="Calibri" w:cs="Calibri"/>
                <w:b/>
                <w:bCs/>
                <w:snapToGrid/>
                <w:color w:val="000000"/>
                <w:sz w:val="20"/>
              </w:rPr>
            </w:pPr>
            <w:r w:rsidRPr="00E62B39">
              <w:rPr>
                <w:rFonts w:ascii="Calibri" w:hAnsi="Calibri" w:cs="Calibri"/>
                <w:b/>
                <w:bCs/>
                <w:snapToGrid/>
                <w:color w:val="000000"/>
                <w:sz w:val="20"/>
              </w:rPr>
              <w:t xml:space="preserve">Wage + Benefits </w:t>
            </w:r>
          </w:p>
        </w:tc>
        <w:tc>
          <w:tcPr>
            <w:tcW w:w="1745" w:type="dxa"/>
            <w:tcBorders>
              <w:top w:val="nil"/>
              <w:left w:val="nil"/>
              <w:bottom w:val="nil"/>
              <w:right w:val="single" w:color="auto" w:sz="4" w:space="0"/>
            </w:tcBorders>
            <w:shd w:val="clear" w:color="auto" w:fill="auto"/>
            <w:vAlign w:val="center"/>
            <w:hideMark/>
          </w:tcPr>
          <w:p w:rsidRPr="00E62B39" w:rsidR="00B86429" w:rsidP="0070016D" w:rsidRDefault="00B86429">
            <w:pPr>
              <w:widowControl/>
              <w:jc w:val="center"/>
              <w:rPr>
                <w:rFonts w:ascii="Calibri" w:hAnsi="Calibri" w:cs="Calibri"/>
                <w:b/>
                <w:bCs/>
                <w:snapToGrid/>
                <w:color w:val="000000"/>
                <w:sz w:val="20"/>
              </w:rPr>
            </w:pPr>
            <w:r w:rsidRPr="00E62B39">
              <w:rPr>
                <w:rFonts w:ascii="Calibri" w:hAnsi="Calibri" w:cs="Calibri"/>
                <w:b/>
                <w:bCs/>
                <w:snapToGrid/>
                <w:color w:val="000000"/>
                <w:sz w:val="20"/>
              </w:rPr>
              <w:t>Total Reporting Hours</w:t>
            </w:r>
          </w:p>
        </w:tc>
        <w:tc>
          <w:tcPr>
            <w:tcW w:w="1620" w:type="dxa"/>
            <w:tcBorders>
              <w:top w:val="nil"/>
              <w:left w:val="nil"/>
              <w:bottom w:val="nil"/>
              <w:right w:val="single" w:color="auto" w:sz="8" w:space="0"/>
            </w:tcBorders>
            <w:shd w:val="clear" w:color="auto" w:fill="auto"/>
            <w:vAlign w:val="center"/>
            <w:hideMark/>
          </w:tcPr>
          <w:p w:rsidRPr="00E62B39" w:rsidR="00B86429" w:rsidP="0070016D" w:rsidRDefault="00B86429">
            <w:pPr>
              <w:widowControl/>
              <w:jc w:val="center"/>
              <w:rPr>
                <w:rFonts w:ascii="Calibri" w:hAnsi="Calibri" w:cs="Calibri"/>
                <w:b/>
                <w:bCs/>
                <w:snapToGrid/>
                <w:color w:val="000000"/>
                <w:sz w:val="20"/>
              </w:rPr>
            </w:pPr>
            <w:r w:rsidRPr="00E62B39">
              <w:rPr>
                <w:rFonts w:ascii="Calibri" w:hAnsi="Calibri" w:cs="Calibri"/>
                <w:b/>
                <w:bCs/>
                <w:snapToGrid/>
                <w:color w:val="000000"/>
                <w:sz w:val="20"/>
              </w:rPr>
              <w:t>Total Reporting Costs</w:t>
            </w:r>
          </w:p>
        </w:tc>
      </w:tr>
      <w:tr w:rsidRPr="00E62B39" w:rsidR="00B86429" w:rsidTr="0070016D">
        <w:trPr>
          <w:trHeight w:val="610"/>
        </w:trPr>
        <w:tc>
          <w:tcPr>
            <w:tcW w:w="3547" w:type="dxa"/>
            <w:tcBorders>
              <w:top w:val="single" w:color="auto" w:sz="8" w:space="0"/>
              <w:left w:val="single" w:color="auto" w:sz="8" w:space="0"/>
              <w:bottom w:val="single" w:color="auto" w:sz="4" w:space="0"/>
              <w:right w:val="single" w:color="auto" w:sz="4" w:space="0"/>
            </w:tcBorders>
            <w:shd w:val="clear" w:color="auto" w:fill="auto"/>
            <w:vAlign w:val="center"/>
            <w:hideMark/>
          </w:tcPr>
          <w:p w:rsidRPr="00E62B39" w:rsidR="00B86429" w:rsidP="0070016D" w:rsidRDefault="00B86429">
            <w:pPr>
              <w:widowControl/>
              <w:jc w:val="center"/>
              <w:rPr>
                <w:rFonts w:ascii="Calibri" w:hAnsi="Calibri" w:cs="Calibri"/>
                <w:snapToGrid/>
                <w:color w:val="000000"/>
                <w:sz w:val="20"/>
              </w:rPr>
            </w:pPr>
            <w:r w:rsidRPr="00E62B39">
              <w:rPr>
                <w:rFonts w:ascii="Calibri" w:hAnsi="Calibri" w:cs="Calibri"/>
                <w:snapToGrid/>
                <w:color w:val="000000"/>
                <w:sz w:val="20"/>
              </w:rPr>
              <w:t>USDA Certified Producers &amp; Handlers - New and Existing Domestic</w:t>
            </w:r>
          </w:p>
        </w:tc>
        <w:tc>
          <w:tcPr>
            <w:tcW w:w="1299" w:type="dxa"/>
            <w:tcBorders>
              <w:top w:val="single" w:color="auto" w:sz="8" w:space="0"/>
              <w:left w:val="nil"/>
              <w:bottom w:val="single" w:color="auto" w:sz="4" w:space="0"/>
              <w:right w:val="single" w:color="auto" w:sz="4" w:space="0"/>
            </w:tcBorders>
            <w:shd w:val="clear" w:color="auto" w:fill="auto"/>
            <w:vAlign w:val="center"/>
            <w:hideMark/>
          </w:tcPr>
          <w:p w:rsidRPr="00E62B39" w:rsidR="00B86429" w:rsidP="0070016D" w:rsidRDefault="00B86429">
            <w:pPr>
              <w:widowControl/>
              <w:jc w:val="center"/>
              <w:rPr>
                <w:rFonts w:ascii="Calibri" w:hAnsi="Calibri" w:cs="Calibri"/>
                <w:snapToGrid/>
                <w:color w:val="000000"/>
                <w:sz w:val="20"/>
              </w:rPr>
            </w:pPr>
            <w:r w:rsidRPr="00E62B39">
              <w:rPr>
                <w:rFonts w:ascii="Calibri" w:hAnsi="Calibri" w:cs="Calibri"/>
                <w:snapToGrid/>
                <w:color w:val="000000"/>
                <w:sz w:val="20"/>
              </w:rPr>
              <w:t>26,435</w:t>
            </w:r>
          </w:p>
        </w:tc>
        <w:tc>
          <w:tcPr>
            <w:tcW w:w="1139" w:type="dxa"/>
            <w:tcBorders>
              <w:top w:val="single" w:color="auto" w:sz="8" w:space="0"/>
              <w:left w:val="nil"/>
              <w:bottom w:val="single" w:color="auto" w:sz="4" w:space="0"/>
              <w:right w:val="single" w:color="auto" w:sz="4" w:space="0"/>
            </w:tcBorders>
            <w:shd w:val="clear" w:color="auto" w:fill="auto"/>
            <w:vAlign w:val="center"/>
            <w:hideMark/>
          </w:tcPr>
          <w:p w:rsidRPr="00E62B39" w:rsidR="00B86429" w:rsidP="0070016D" w:rsidRDefault="00B86429">
            <w:pPr>
              <w:widowControl/>
              <w:jc w:val="center"/>
              <w:rPr>
                <w:rFonts w:ascii="Calibri" w:hAnsi="Calibri" w:cs="Calibri"/>
                <w:snapToGrid/>
                <w:color w:val="000000"/>
                <w:sz w:val="20"/>
              </w:rPr>
            </w:pPr>
            <w:r w:rsidRPr="00E62B39">
              <w:rPr>
                <w:rFonts w:ascii="Calibri" w:hAnsi="Calibri" w:cs="Calibri"/>
                <w:snapToGrid/>
                <w:color w:val="000000"/>
                <w:sz w:val="20"/>
              </w:rPr>
              <w:t>$50.86</w:t>
            </w:r>
          </w:p>
        </w:tc>
        <w:tc>
          <w:tcPr>
            <w:tcW w:w="1745" w:type="dxa"/>
            <w:tcBorders>
              <w:top w:val="single" w:color="auto" w:sz="8" w:space="0"/>
              <w:left w:val="nil"/>
              <w:bottom w:val="single" w:color="auto" w:sz="4" w:space="0"/>
              <w:right w:val="single" w:color="auto" w:sz="4" w:space="0"/>
            </w:tcBorders>
            <w:shd w:val="clear" w:color="auto" w:fill="auto"/>
            <w:vAlign w:val="center"/>
            <w:hideMark/>
          </w:tcPr>
          <w:p w:rsidRPr="00E62B39" w:rsidR="00B86429" w:rsidP="0070016D" w:rsidRDefault="00B86429">
            <w:pPr>
              <w:widowControl/>
              <w:jc w:val="center"/>
              <w:rPr>
                <w:rFonts w:ascii="Calibri" w:hAnsi="Calibri" w:cs="Calibri"/>
                <w:snapToGrid/>
                <w:color w:val="000000"/>
                <w:sz w:val="20"/>
              </w:rPr>
            </w:pPr>
            <w:r w:rsidRPr="00E62B39">
              <w:rPr>
                <w:rFonts w:ascii="Calibri" w:hAnsi="Calibri" w:cs="Calibri"/>
                <w:snapToGrid/>
                <w:color w:val="000000"/>
                <w:sz w:val="20"/>
              </w:rPr>
              <w:t>1,800,226.88</w:t>
            </w:r>
          </w:p>
        </w:tc>
        <w:tc>
          <w:tcPr>
            <w:tcW w:w="1620" w:type="dxa"/>
            <w:tcBorders>
              <w:top w:val="single" w:color="auto" w:sz="8" w:space="0"/>
              <w:left w:val="nil"/>
              <w:bottom w:val="single" w:color="auto" w:sz="4" w:space="0"/>
              <w:right w:val="single" w:color="auto" w:sz="8" w:space="0"/>
            </w:tcBorders>
            <w:shd w:val="clear" w:color="auto" w:fill="auto"/>
            <w:vAlign w:val="center"/>
            <w:hideMark/>
          </w:tcPr>
          <w:p w:rsidRPr="00E62B39" w:rsidR="00B86429" w:rsidP="0070016D" w:rsidRDefault="00B86429">
            <w:pPr>
              <w:widowControl/>
              <w:jc w:val="center"/>
              <w:rPr>
                <w:rFonts w:ascii="Calibri" w:hAnsi="Calibri" w:cs="Calibri"/>
                <w:snapToGrid/>
                <w:color w:val="000000"/>
                <w:sz w:val="20"/>
              </w:rPr>
            </w:pPr>
            <w:r w:rsidRPr="00E62B39">
              <w:rPr>
                <w:rFonts w:ascii="Calibri" w:hAnsi="Calibri" w:cs="Calibri"/>
                <w:snapToGrid/>
                <w:color w:val="000000"/>
                <w:sz w:val="20"/>
              </w:rPr>
              <w:t>$91,564,111.49</w:t>
            </w:r>
          </w:p>
        </w:tc>
      </w:tr>
      <w:tr w:rsidRPr="00E62B39" w:rsidR="00B86429" w:rsidTr="0070016D">
        <w:trPr>
          <w:trHeight w:val="620"/>
        </w:trPr>
        <w:tc>
          <w:tcPr>
            <w:tcW w:w="3547" w:type="dxa"/>
            <w:tcBorders>
              <w:top w:val="nil"/>
              <w:left w:val="single" w:color="auto" w:sz="8" w:space="0"/>
              <w:bottom w:val="single" w:color="auto" w:sz="8" w:space="0"/>
              <w:right w:val="single" w:color="auto" w:sz="4" w:space="0"/>
            </w:tcBorders>
            <w:shd w:val="clear" w:color="auto" w:fill="auto"/>
            <w:vAlign w:val="center"/>
            <w:hideMark/>
          </w:tcPr>
          <w:p w:rsidRPr="00E62B39" w:rsidR="00B86429" w:rsidP="0070016D" w:rsidRDefault="00B86429">
            <w:pPr>
              <w:widowControl/>
              <w:jc w:val="center"/>
              <w:rPr>
                <w:rFonts w:ascii="Calibri" w:hAnsi="Calibri" w:cs="Calibri"/>
                <w:snapToGrid/>
                <w:color w:val="000000"/>
                <w:sz w:val="20"/>
              </w:rPr>
            </w:pPr>
            <w:r w:rsidRPr="00E62B39">
              <w:rPr>
                <w:rFonts w:ascii="Calibri" w:hAnsi="Calibri" w:cs="Calibri"/>
                <w:snapToGrid/>
                <w:color w:val="000000"/>
                <w:sz w:val="20"/>
              </w:rPr>
              <w:t>USDA Certified Producers &amp; Handlers - New and Existing Foreign</w:t>
            </w:r>
          </w:p>
        </w:tc>
        <w:tc>
          <w:tcPr>
            <w:tcW w:w="1299" w:type="dxa"/>
            <w:tcBorders>
              <w:top w:val="nil"/>
              <w:left w:val="nil"/>
              <w:bottom w:val="single" w:color="auto" w:sz="8" w:space="0"/>
              <w:right w:val="single" w:color="auto" w:sz="4" w:space="0"/>
            </w:tcBorders>
            <w:shd w:val="clear" w:color="auto" w:fill="auto"/>
            <w:vAlign w:val="center"/>
            <w:hideMark/>
          </w:tcPr>
          <w:p w:rsidRPr="00E62B39" w:rsidR="00B86429" w:rsidP="0070016D" w:rsidRDefault="00B86429">
            <w:pPr>
              <w:widowControl/>
              <w:jc w:val="center"/>
              <w:rPr>
                <w:rFonts w:ascii="Calibri" w:hAnsi="Calibri" w:cs="Calibri"/>
                <w:snapToGrid/>
                <w:color w:val="000000"/>
                <w:sz w:val="20"/>
              </w:rPr>
            </w:pPr>
            <w:r w:rsidRPr="00E62B39">
              <w:rPr>
                <w:rFonts w:ascii="Calibri" w:hAnsi="Calibri" w:cs="Calibri"/>
                <w:snapToGrid/>
                <w:color w:val="000000"/>
                <w:sz w:val="20"/>
              </w:rPr>
              <w:t>18,370</w:t>
            </w:r>
          </w:p>
        </w:tc>
        <w:tc>
          <w:tcPr>
            <w:tcW w:w="1139" w:type="dxa"/>
            <w:tcBorders>
              <w:top w:val="nil"/>
              <w:left w:val="nil"/>
              <w:bottom w:val="nil"/>
              <w:right w:val="single" w:color="auto" w:sz="4" w:space="0"/>
            </w:tcBorders>
            <w:shd w:val="clear" w:color="auto" w:fill="auto"/>
            <w:vAlign w:val="center"/>
            <w:hideMark/>
          </w:tcPr>
          <w:p w:rsidRPr="00E62B39" w:rsidR="00B86429" w:rsidP="0070016D" w:rsidRDefault="00B86429">
            <w:pPr>
              <w:widowControl/>
              <w:jc w:val="center"/>
              <w:rPr>
                <w:rFonts w:ascii="Calibri" w:hAnsi="Calibri" w:cs="Calibri"/>
                <w:snapToGrid/>
                <w:color w:val="000000"/>
                <w:sz w:val="20"/>
              </w:rPr>
            </w:pPr>
            <w:r w:rsidRPr="00E62B39">
              <w:rPr>
                <w:rFonts w:ascii="Calibri" w:hAnsi="Calibri" w:cs="Calibri"/>
                <w:snapToGrid/>
                <w:color w:val="000000"/>
                <w:sz w:val="20"/>
              </w:rPr>
              <w:t>$27.13</w:t>
            </w:r>
          </w:p>
        </w:tc>
        <w:tc>
          <w:tcPr>
            <w:tcW w:w="1745" w:type="dxa"/>
            <w:tcBorders>
              <w:top w:val="nil"/>
              <w:left w:val="nil"/>
              <w:bottom w:val="single" w:color="auto" w:sz="8" w:space="0"/>
              <w:right w:val="single" w:color="auto" w:sz="4" w:space="0"/>
            </w:tcBorders>
            <w:shd w:val="clear" w:color="auto" w:fill="auto"/>
            <w:vAlign w:val="center"/>
            <w:hideMark/>
          </w:tcPr>
          <w:p w:rsidRPr="00E62B39" w:rsidR="00B86429" w:rsidP="0070016D" w:rsidRDefault="00B86429">
            <w:pPr>
              <w:widowControl/>
              <w:jc w:val="center"/>
              <w:rPr>
                <w:rFonts w:ascii="Calibri" w:hAnsi="Calibri" w:cs="Calibri"/>
                <w:snapToGrid/>
                <w:color w:val="000000"/>
                <w:sz w:val="20"/>
              </w:rPr>
            </w:pPr>
            <w:bookmarkStart w:name="_Hlk22807945" w:id="5"/>
            <w:r w:rsidRPr="00E62B39">
              <w:rPr>
                <w:rFonts w:ascii="Calibri" w:hAnsi="Calibri" w:cs="Calibri"/>
                <w:snapToGrid/>
                <w:color w:val="000000"/>
                <w:sz w:val="20"/>
              </w:rPr>
              <w:t>1,251,005.12</w:t>
            </w:r>
            <w:bookmarkEnd w:id="5"/>
          </w:p>
        </w:tc>
        <w:tc>
          <w:tcPr>
            <w:tcW w:w="1620" w:type="dxa"/>
            <w:tcBorders>
              <w:top w:val="nil"/>
              <w:left w:val="nil"/>
              <w:bottom w:val="single" w:color="auto" w:sz="8" w:space="0"/>
              <w:right w:val="single" w:color="auto" w:sz="8" w:space="0"/>
            </w:tcBorders>
            <w:shd w:val="clear" w:color="auto" w:fill="auto"/>
            <w:vAlign w:val="center"/>
            <w:hideMark/>
          </w:tcPr>
          <w:p w:rsidRPr="00E62B39" w:rsidR="00B86429" w:rsidP="0070016D" w:rsidRDefault="00B86429">
            <w:pPr>
              <w:widowControl/>
              <w:jc w:val="center"/>
              <w:rPr>
                <w:rFonts w:ascii="Calibri" w:hAnsi="Calibri" w:cs="Calibri"/>
                <w:snapToGrid/>
                <w:color w:val="000000"/>
                <w:sz w:val="20"/>
              </w:rPr>
            </w:pPr>
            <w:r w:rsidRPr="00E62B39">
              <w:rPr>
                <w:rFonts w:ascii="Calibri" w:hAnsi="Calibri" w:cs="Calibri"/>
                <w:snapToGrid/>
                <w:color w:val="000000"/>
                <w:sz w:val="20"/>
              </w:rPr>
              <w:t>$33,939,</w:t>
            </w:r>
            <w:r>
              <w:rPr>
                <w:rFonts w:ascii="Calibri" w:hAnsi="Calibri" w:cs="Calibri"/>
                <w:snapToGrid/>
                <w:color w:val="000000"/>
                <w:sz w:val="20"/>
              </w:rPr>
              <w:t>308.46</w:t>
            </w:r>
          </w:p>
        </w:tc>
      </w:tr>
      <w:tr w:rsidRPr="00AE1BAA" w:rsidR="00B86429" w:rsidTr="0070016D">
        <w:trPr>
          <w:trHeight w:val="421"/>
        </w:trPr>
        <w:tc>
          <w:tcPr>
            <w:tcW w:w="3547"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881DF8" w:rsidR="00B86429" w:rsidP="0070016D" w:rsidRDefault="00B86429">
            <w:pPr>
              <w:widowControl/>
              <w:rPr>
                <w:rFonts w:ascii="Calibri" w:hAnsi="Calibri" w:cs="Calibri"/>
                <w:b/>
                <w:snapToGrid/>
                <w:color w:val="000000"/>
                <w:sz w:val="20"/>
              </w:rPr>
            </w:pPr>
            <w:r w:rsidRPr="00881DF8">
              <w:rPr>
                <w:rFonts w:ascii="Calibri" w:hAnsi="Calibri" w:cs="Calibri"/>
                <w:b/>
                <w:snapToGrid/>
                <w:color w:val="000000"/>
                <w:sz w:val="20"/>
              </w:rPr>
              <w:t>USDA Organic Operations - All</w:t>
            </w:r>
          </w:p>
        </w:tc>
        <w:tc>
          <w:tcPr>
            <w:tcW w:w="1299" w:type="dxa"/>
            <w:tcBorders>
              <w:top w:val="single" w:color="auto" w:sz="8" w:space="0"/>
              <w:left w:val="nil"/>
              <w:bottom w:val="single" w:color="auto" w:sz="8" w:space="0"/>
              <w:right w:val="single" w:color="auto" w:sz="8" w:space="0"/>
            </w:tcBorders>
            <w:shd w:val="clear" w:color="auto" w:fill="auto"/>
            <w:vAlign w:val="center"/>
            <w:hideMark/>
          </w:tcPr>
          <w:p w:rsidRPr="00AE1BAA" w:rsidR="00B86429" w:rsidP="0070016D" w:rsidRDefault="00B86429">
            <w:pPr>
              <w:widowControl/>
              <w:jc w:val="center"/>
              <w:rPr>
                <w:rFonts w:ascii="Calibri" w:hAnsi="Calibri" w:cs="Calibri"/>
                <w:b/>
                <w:iCs/>
                <w:snapToGrid/>
                <w:color w:val="000000"/>
                <w:sz w:val="20"/>
              </w:rPr>
            </w:pPr>
            <w:r>
              <w:rPr>
                <w:rFonts w:ascii="Calibri" w:hAnsi="Calibri" w:cs="Calibri"/>
                <w:b/>
                <w:iCs/>
                <w:snapToGrid/>
                <w:color w:val="000000"/>
                <w:sz w:val="20"/>
              </w:rPr>
              <w:t>44,805</w:t>
            </w:r>
          </w:p>
        </w:tc>
        <w:tc>
          <w:tcPr>
            <w:tcW w:w="1139" w:type="dxa"/>
            <w:tcBorders>
              <w:top w:val="single" w:color="auto" w:sz="8" w:space="0"/>
              <w:left w:val="nil"/>
              <w:bottom w:val="single" w:color="auto" w:sz="8" w:space="0"/>
              <w:right w:val="single" w:color="auto" w:sz="8" w:space="0"/>
            </w:tcBorders>
            <w:shd w:val="clear" w:color="auto" w:fill="auto"/>
            <w:vAlign w:val="center"/>
            <w:hideMark/>
          </w:tcPr>
          <w:p w:rsidRPr="00AE1BAA" w:rsidR="00B86429" w:rsidP="0070016D" w:rsidRDefault="00B86429">
            <w:pPr>
              <w:widowControl/>
              <w:jc w:val="center"/>
              <w:rPr>
                <w:rFonts w:ascii="Calibri" w:hAnsi="Calibri" w:cs="Calibri"/>
                <w:b/>
                <w:iCs/>
                <w:snapToGrid/>
                <w:color w:val="000000"/>
                <w:sz w:val="20"/>
              </w:rPr>
            </w:pPr>
            <w:r w:rsidRPr="00AE1BAA">
              <w:rPr>
                <w:rFonts w:ascii="Calibri" w:hAnsi="Calibri" w:cs="Calibri"/>
                <w:b/>
                <w:iCs/>
                <w:snapToGrid/>
                <w:color w:val="000000"/>
                <w:sz w:val="20"/>
              </w:rPr>
              <w:t> </w:t>
            </w:r>
          </w:p>
        </w:tc>
        <w:tc>
          <w:tcPr>
            <w:tcW w:w="1745" w:type="dxa"/>
            <w:tcBorders>
              <w:top w:val="single" w:color="auto" w:sz="8" w:space="0"/>
              <w:left w:val="nil"/>
              <w:bottom w:val="single" w:color="auto" w:sz="8" w:space="0"/>
              <w:right w:val="single" w:color="auto" w:sz="8" w:space="0"/>
            </w:tcBorders>
            <w:shd w:val="clear" w:color="auto" w:fill="auto"/>
            <w:vAlign w:val="center"/>
            <w:hideMark/>
          </w:tcPr>
          <w:p w:rsidRPr="00AE1BAA" w:rsidR="00B86429" w:rsidP="0070016D" w:rsidRDefault="00B86429">
            <w:pPr>
              <w:widowControl/>
              <w:jc w:val="center"/>
              <w:rPr>
                <w:rFonts w:ascii="Calibri" w:hAnsi="Calibri" w:cs="Calibri"/>
                <w:b/>
                <w:iCs/>
                <w:snapToGrid/>
                <w:color w:val="000000"/>
                <w:sz w:val="20"/>
              </w:rPr>
            </w:pPr>
            <w:r w:rsidRPr="00AE1BAA">
              <w:rPr>
                <w:rFonts w:ascii="Calibri" w:hAnsi="Calibri" w:cs="Calibri"/>
                <w:b/>
                <w:iCs/>
                <w:snapToGrid/>
                <w:color w:val="000000"/>
                <w:sz w:val="20"/>
              </w:rPr>
              <w:t>3,051,231.99</w:t>
            </w:r>
          </w:p>
        </w:tc>
        <w:tc>
          <w:tcPr>
            <w:tcW w:w="1620" w:type="dxa"/>
            <w:tcBorders>
              <w:top w:val="nil"/>
              <w:left w:val="nil"/>
              <w:bottom w:val="single" w:color="auto" w:sz="8" w:space="0"/>
              <w:right w:val="single" w:color="auto" w:sz="8" w:space="0"/>
            </w:tcBorders>
            <w:shd w:val="clear" w:color="auto" w:fill="auto"/>
            <w:vAlign w:val="center"/>
            <w:hideMark/>
          </w:tcPr>
          <w:p w:rsidRPr="00AE1BAA" w:rsidR="00B86429" w:rsidP="0070016D" w:rsidRDefault="00B86429">
            <w:pPr>
              <w:widowControl/>
              <w:jc w:val="center"/>
              <w:rPr>
                <w:rFonts w:ascii="Calibri" w:hAnsi="Calibri" w:cs="Calibri"/>
                <w:b/>
                <w:iCs/>
                <w:snapToGrid/>
                <w:color w:val="000000"/>
                <w:sz w:val="20"/>
              </w:rPr>
            </w:pPr>
            <w:r w:rsidRPr="00AE1BAA">
              <w:rPr>
                <w:rFonts w:ascii="Calibri" w:hAnsi="Calibri" w:cs="Calibri"/>
                <w:b/>
                <w:iCs/>
                <w:snapToGrid/>
                <w:color w:val="000000"/>
                <w:sz w:val="20"/>
              </w:rPr>
              <w:t>$125,503,</w:t>
            </w:r>
            <w:r>
              <w:rPr>
                <w:rFonts w:ascii="Calibri" w:hAnsi="Calibri" w:cs="Calibri"/>
                <w:b/>
                <w:iCs/>
                <w:snapToGrid/>
                <w:color w:val="000000"/>
                <w:sz w:val="20"/>
              </w:rPr>
              <w:t>419.95</w:t>
            </w:r>
          </w:p>
        </w:tc>
      </w:tr>
    </w:tbl>
    <w:p w:rsidR="00B86429" w:rsidP="00835648" w:rsidRDefault="00B86429">
      <w:pPr>
        <w:pStyle w:val="ListParagraph"/>
        <w:ind w:left="0" w:firstLine="360"/>
        <w:rPr>
          <w:rFonts w:eastAsia="Calibri"/>
          <w:snapToGrid/>
          <w:szCs w:val="24"/>
        </w:rPr>
      </w:pPr>
    </w:p>
    <w:p w:rsidRPr="007E5836" w:rsidR="00835648" w:rsidP="003D1AA8" w:rsidRDefault="00835648">
      <w:pPr>
        <w:tabs>
          <w:tab w:val="left" w:pos="-720"/>
        </w:tabs>
        <w:suppressAutoHyphens/>
        <w:rPr>
          <w:b/>
          <w:i/>
          <w:szCs w:val="24"/>
        </w:rPr>
      </w:pPr>
      <w:r>
        <w:rPr>
          <w:b/>
          <w:i/>
          <w:szCs w:val="24"/>
        </w:rPr>
        <w:t xml:space="preserve">Summary Table 2 - </w:t>
      </w:r>
      <w:r w:rsidRPr="00835648">
        <w:rPr>
          <w:b/>
          <w:i/>
          <w:szCs w:val="24"/>
        </w:rPr>
        <w:t>Certifying Agents:</w:t>
      </w:r>
      <w:r>
        <w:rPr>
          <w:szCs w:val="24"/>
        </w:rPr>
        <w:t xml:space="preserve"> </w:t>
      </w:r>
      <w:r w:rsidRPr="007E5836" w:rsidR="007E5836">
        <w:rPr>
          <w:b/>
          <w:i/>
          <w:szCs w:val="24"/>
        </w:rPr>
        <w:t>Reporting Burden</w:t>
      </w:r>
    </w:p>
    <w:p w:rsidR="00835648" w:rsidP="003D1AA8" w:rsidRDefault="00835648">
      <w:pPr>
        <w:tabs>
          <w:tab w:val="left" w:pos="-720"/>
        </w:tabs>
        <w:suppressAutoHyphens/>
        <w:rPr>
          <w:szCs w:val="24"/>
        </w:rPr>
      </w:pPr>
    </w:p>
    <w:p w:rsidR="00B86429" w:rsidP="003D1AA8" w:rsidRDefault="00E71F5C">
      <w:pPr>
        <w:tabs>
          <w:tab w:val="left" w:pos="-720"/>
        </w:tabs>
        <w:suppressAutoHyphens/>
      </w:pPr>
      <w:r>
        <w:rPr>
          <w:szCs w:val="24"/>
        </w:rPr>
        <w:tab/>
      </w:r>
      <w:r w:rsidRPr="0004686D" w:rsidR="003D1AA8">
        <w:rPr>
          <w:szCs w:val="24"/>
        </w:rPr>
        <w:t>Certifying agents are State, private, or foreign entities accredited by the USDA</w:t>
      </w:r>
      <w:r w:rsidR="003D1AA8">
        <w:rPr>
          <w:szCs w:val="24"/>
        </w:rPr>
        <w:t>.</w:t>
      </w:r>
      <w:r w:rsidRPr="003D1AA8" w:rsidR="003D1AA8">
        <w:rPr>
          <w:szCs w:val="24"/>
        </w:rPr>
        <w:t xml:space="preserve"> </w:t>
      </w:r>
      <w:r w:rsidR="003D1AA8">
        <w:rPr>
          <w:szCs w:val="24"/>
        </w:rPr>
        <w:t xml:space="preserve">There are currently </w:t>
      </w:r>
      <w:r w:rsidRPr="0004686D" w:rsidR="003D1AA8">
        <w:rPr>
          <w:szCs w:val="24"/>
        </w:rPr>
        <w:t xml:space="preserve">78 USDA-accredited certifying agents with 46 based in the United States and 32 </w:t>
      </w:r>
      <w:r w:rsidR="003B76AF">
        <w:rPr>
          <w:szCs w:val="24"/>
        </w:rPr>
        <w:t>based</w:t>
      </w:r>
      <w:r w:rsidRPr="0004686D" w:rsidR="003D1AA8">
        <w:rPr>
          <w:szCs w:val="24"/>
        </w:rPr>
        <w:t xml:space="preserve"> in foreign countries</w:t>
      </w:r>
      <w:r w:rsidR="003D1AA8">
        <w:rPr>
          <w:szCs w:val="24"/>
        </w:rPr>
        <w:t>.</w:t>
      </w:r>
      <w:r w:rsidRPr="003D1AA8" w:rsidR="003D1AA8">
        <w:rPr>
          <w:szCs w:val="24"/>
        </w:rPr>
        <w:t xml:space="preserve"> </w:t>
      </w:r>
      <w:r w:rsidRPr="008211F9" w:rsidR="003D1AA8">
        <w:rPr>
          <w:szCs w:val="24"/>
        </w:rPr>
        <w:t xml:space="preserve">AMS estimates the annual reporting burden hours for all certifying agents, including foreign accredited certifying agents will be </w:t>
      </w:r>
      <w:r w:rsidR="003D1AA8">
        <w:rPr>
          <w:szCs w:val="24"/>
        </w:rPr>
        <w:t>3</w:t>
      </w:r>
      <w:r w:rsidRPr="008211F9" w:rsidR="003D1AA8">
        <w:rPr>
          <w:szCs w:val="24"/>
        </w:rPr>
        <w:t>61,</w:t>
      </w:r>
      <w:r w:rsidR="003D1AA8">
        <w:rPr>
          <w:szCs w:val="24"/>
        </w:rPr>
        <w:t>265</w:t>
      </w:r>
      <w:r w:rsidRPr="008211F9" w:rsidR="003D1AA8">
        <w:rPr>
          <w:szCs w:val="24"/>
        </w:rPr>
        <w:t>.</w:t>
      </w:r>
      <w:r w:rsidR="003D1AA8">
        <w:rPr>
          <w:szCs w:val="24"/>
        </w:rPr>
        <w:t>99</w:t>
      </w:r>
      <w:r w:rsidRPr="008211F9" w:rsidR="003D1AA8">
        <w:rPr>
          <w:szCs w:val="24"/>
        </w:rPr>
        <w:t xml:space="preserve"> hours costing $1</w:t>
      </w:r>
      <w:r w:rsidR="003D1AA8">
        <w:rPr>
          <w:szCs w:val="24"/>
        </w:rPr>
        <w:t>3</w:t>
      </w:r>
      <w:r w:rsidRPr="008211F9" w:rsidR="003D1AA8">
        <w:rPr>
          <w:szCs w:val="24"/>
        </w:rPr>
        <w:t>,</w:t>
      </w:r>
      <w:r w:rsidR="003D1AA8">
        <w:rPr>
          <w:szCs w:val="24"/>
        </w:rPr>
        <w:t>025</w:t>
      </w:r>
      <w:r w:rsidRPr="008211F9" w:rsidR="003D1AA8">
        <w:rPr>
          <w:szCs w:val="24"/>
        </w:rPr>
        <w:t>,</w:t>
      </w:r>
      <w:r w:rsidR="003D1AA8">
        <w:rPr>
          <w:szCs w:val="24"/>
        </w:rPr>
        <w:t>392</w:t>
      </w:r>
      <w:r w:rsidRPr="008211F9" w:rsidR="003D1AA8">
        <w:rPr>
          <w:szCs w:val="24"/>
        </w:rPr>
        <w:t>.</w:t>
      </w:r>
      <w:r w:rsidR="003D1AA8">
        <w:rPr>
          <w:szCs w:val="24"/>
        </w:rPr>
        <w:t>98</w:t>
      </w:r>
      <w:r w:rsidRPr="008211F9" w:rsidR="003D1AA8">
        <w:rPr>
          <w:szCs w:val="24"/>
        </w:rPr>
        <w:t>.</w:t>
      </w:r>
      <w:r w:rsidR="005A0724">
        <w:t xml:space="preserve"> </w:t>
      </w:r>
      <w:r w:rsidR="00C01CB9">
        <w:lastRenderedPageBreak/>
        <w:t>This ICR package adds</w:t>
      </w:r>
      <w:r w:rsidR="00BF79D7">
        <w:t xml:space="preserve"> new burden </w:t>
      </w:r>
      <w:proofErr w:type="gramStart"/>
      <w:r w:rsidR="00BF79D7">
        <w:t xml:space="preserve">of </w:t>
      </w:r>
      <w:r w:rsidR="00C01CB9">
        <w:t xml:space="preserve"> .</w:t>
      </w:r>
      <w:proofErr w:type="gramEnd"/>
      <w:r w:rsidR="00C01CB9">
        <w:t xml:space="preserve">5 hours or 30 minutes </w:t>
      </w:r>
      <w:r w:rsidR="005A0724">
        <w:t>for creating an account in the new Organic Integrity Database and</w:t>
      </w:r>
      <w:r w:rsidR="00BF79D7">
        <w:t xml:space="preserve"> to</w:t>
      </w:r>
      <w:r w:rsidR="005A0724">
        <w:t xml:space="preserve"> upload </w:t>
      </w:r>
      <w:r w:rsidR="00BF79D7">
        <w:t xml:space="preserve">the basic data of </w:t>
      </w:r>
      <w:r w:rsidR="005A0724">
        <w:t xml:space="preserve">each operation certified by certifying agents. </w:t>
      </w:r>
      <w:r w:rsidR="00460C8F">
        <w:t>N</w:t>
      </w:r>
      <w:r w:rsidR="00BF79D7">
        <w:t xml:space="preserve">ew burden of </w:t>
      </w:r>
      <w:r w:rsidR="005A0724">
        <w:t xml:space="preserve">10 hours of </w:t>
      </w:r>
      <w:r w:rsidR="005F01D0">
        <w:t xml:space="preserve">annual </w:t>
      </w:r>
      <w:r w:rsidR="005A0724">
        <w:t xml:space="preserve">training of </w:t>
      </w:r>
      <w:r w:rsidR="00460C8F">
        <w:t xml:space="preserve">250 </w:t>
      </w:r>
      <w:r w:rsidR="005A0724">
        <w:t xml:space="preserve">certification review personnel </w:t>
      </w:r>
      <w:r w:rsidR="00460C8F">
        <w:t>on the staff of certifying agents that has been</w:t>
      </w:r>
      <w:r w:rsidR="00BF79D7">
        <w:t xml:space="preserve"> recommended</w:t>
      </w:r>
      <w:r w:rsidR="00460C8F">
        <w:t xml:space="preserve"> as a best practice is also included</w:t>
      </w:r>
      <w:r w:rsidR="00BF79D7">
        <w:t>.</w:t>
      </w:r>
      <w:r w:rsidR="005A0724">
        <w:t xml:space="preserve"> </w:t>
      </w:r>
    </w:p>
    <w:p w:rsidR="005A0724" w:rsidP="003D1AA8" w:rsidRDefault="005A0724">
      <w:pPr>
        <w:tabs>
          <w:tab w:val="left" w:pos="-720"/>
        </w:tabs>
        <w:suppressAutoHyphens/>
      </w:pPr>
    </w:p>
    <w:p w:rsidR="00D95DAE" w:rsidP="003D1AA8" w:rsidRDefault="00B86429">
      <w:pPr>
        <w:tabs>
          <w:tab w:val="left" w:pos="-720"/>
        </w:tabs>
        <w:suppressAutoHyphens/>
        <w:rPr>
          <w:szCs w:val="24"/>
        </w:rPr>
      </w:pPr>
      <w:r>
        <w:tab/>
      </w:r>
      <w:r w:rsidRPr="004F7D56" w:rsidR="004F7D56">
        <w:rPr>
          <w:szCs w:val="24"/>
        </w:rPr>
        <w:t>The costs for all domestic-based USDA accredited certifying agents will be $9,492,565.52.</w:t>
      </w:r>
      <w:r w:rsidRPr="00F07F79" w:rsidR="00F07F79">
        <w:t xml:space="preserve"> </w:t>
      </w:r>
      <w:r w:rsidRPr="00F07F79" w:rsidR="00F07F79">
        <w:rPr>
          <w:szCs w:val="24"/>
        </w:rPr>
        <w:t>This cost is based on an estimated 199,929.39</w:t>
      </w:r>
      <w:r w:rsidR="00F07F79">
        <w:rPr>
          <w:szCs w:val="24"/>
        </w:rPr>
        <w:t xml:space="preserve"> </w:t>
      </w:r>
      <w:r w:rsidRPr="00F07F79" w:rsidR="00F07F79">
        <w:rPr>
          <w:szCs w:val="24"/>
        </w:rPr>
        <w:t>labor hours per year for staff with certification review responsibilities at $45.91 per labor hour, including 31.7% benefits, for a total of $9,178,882.29</w:t>
      </w:r>
      <w:r w:rsidR="00F07F79">
        <w:rPr>
          <w:szCs w:val="24"/>
        </w:rPr>
        <w:t xml:space="preserve"> </w:t>
      </w:r>
      <w:r w:rsidRPr="00F07F79" w:rsidR="00F07F79">
        <w:rPr>
          <w:szCs w:val="24"/>
        </w:rPr>
        <w:t>per year.  The estimated cost for domestic certifying agents also includes 13,</w:t>
      </w:r>
      <w:r w:rsidR="00F07F79">
        <w:rPr>
          <w:szCs w:val="24"/>
        </w:rPr>
        <w:t>217.54</w:t>
      </w:r>
      <w:r w:rsidRPr="00F07F79" w:rsidR="00F07F79">
        <w:rPr>
          <w:szCs w:val="24"/>
        </w:rPr>
        <w:t xml:space="preserve"> labor hours per year for administrative support </w:t>
      </w:r>
      <w:proofErr w:type="gramStart"/>
      <w:r w:rsidRPr="00F07F79" w:rsidR="00F07F79">
        <w:rPr>
          <w:szCs w:val="24"/>
        </w:rPr>
        <w:t>staff</w:t>
      </w:r>
      <w:r w:rsidR="00F07F79">
        <w:rPr>
          <w:szCs w:val="24"/>
        </w:rPr>
        <w:t xml:space="preserve"> </w:t>
      </w:r>
      <w:r w:rsidRPr="00F07F79" w:rsidR="00F07F79">
        <w:rPr>
          <w:szCs w:val="24"/>
        </w:rPr>
        <w:t xml:space="preserve"> at</w:t>
      </w:r>
      <w:proofErr w:type="gramEnd"/>
      <w:r w:rsidRPr="00F07F79" w:rsidR="00F07F79">
        <w:rPr>
          <w:szCs w:val="24"/>
        </w:rPr>
        <w:t xml:space="preserve"> $23.73 per labor hour, including 31.7% benefits,  for a total salary of $3</w:t>
      </w:r>
      <w:r w:rsidR="00F07F79">
        <w:rPr>
          <w:szCs w:val="24"/>
        </w:rPr>
        <w:t xml:space="preserve">13,683.23 </w:t>
      </w:r>
      <w:r w:rsidRPr="00F07F79" w:rsidR="00F07F79">
        <w:rPr>
          <w:szCs w:val="24"/>
        </w:rPr>
        <w:t>per year.</w:t>
      </w:r>
    </w:p>
    <w:p w:rsidR="00830416" w:rsidP="003D1AA8" w:rsidRDefault="00830416">
      <w:pPr>
        <w:tabs>
          <w:tab w:val="left" w:pos="-720"/>
        </w:tabs>
        <w:suppressAutoHyphens/>
        <w:rPr>
          <w:szCs w:val="24"/>
        </w:rPr>
      </w:pPr>
    </w:p>
    <w:p w:rsidR="00F07F79" w:rsidP="00F07F79" w:rsidRDefault="00F07F79">
      <w:pPr>
        <w:tabs>
          <w:tab w:val="left" w:pos="-720"/>
        </w:tabs>
        <w:suppressAutoHyphens/>
      </w:pPr>
      <w:r>
        <w:tab/>
        <w:t>For all foreign-based USDA-accredited certifying agents, AMS estimates the annual cost will be $3,532,827.46 per year. This cost is based on an estimated 138,</w:t>
      </w:r>
      <w:r w:rsidR="00E85BAB">
        <w:t>933.98</w:t>
      </w:r>
      <w:r>
        <w:t xml:space="preserve"> labor hours per year for staff at $24.59 per labor hour, including 35.92% benefits, for a total of $</w:t>
      </w:r>
      <w:r w:rsidR="00E85BAB">
        <w:t>3,416,098.78</w:t>
      </w:r>
      <w:r>
        <w:t xml:space="preserve"> per year. The estimated cost for foreign-based USDA-accredited certifying agents also includes 9,185.07 labor hours per year for administrative support staff at $12.71 per labor hour, including 35.92% benefits, for a total of $116,728.68 per year.  </w:t>
      </w:r>
    </w:p>
    <w:p w:rsidR="00830416" w:rsidP="00F07F79" w:rsidRDefault="00830416">
      <w:pPr>
        <w:tabs>
          <w:tab w:val="left" w:pos="-720"/>
        </w:tabs>
        <w:suppressAutoHyphens/>
      </w:pPr>
    </w:p>
    <w:tbl>
      <w:tblPr>
        <w:tblW w:w="9350" w:type="dxa"/>
        <w:tblInd w:w="118" w:type="dxa"/>
        <w:tblLook w:val="04A0" w:firstRow="1" w:lastRow="0" w:firstColumn="1" w:lastColumn="0" w:noHBand="0" w:noVBand="1"/>
      </w:tblPr>
      <w:tblGrid>
        <w:gridCol w:w="3582"/>
        <w:gridCol w:w="1299"/>
        <w:gridCol w:w="1140"/>
        <w:gridCol w:w="1645"/>
        <w:gridCol w:w="1684"/>
      </w:tblGrid>
      <w:tr w:rsidRPr="00C91BD2" w:rsidR="00AC5015" w:rsidTr="0070016D">
        <w:trPr>
          <w:trHeight w:val="315"/>
        </w:trPr>
        <w:tc>
          <w:tcPr>
            <w:tcW w:w="3582" w:type="dxa"/>
            <w:tcBorders>
              <w:top w:val="single" w:color="auto" w:sz="8" w:space="0"/>
              <w:left w:val="single" w:color="auto" w:sz="8" w:space="0"/>
              <w:bottom w:val="single" w:color="auto" w:sz="4" w:space="0"/>
              <w:right w:val="single" w:color="auto" w:sz="4" w:space="0"/>
            </w:tcBorders>
            <w:shd w:val="clear" w:color="auto" w:fill="auto"/>
            <w:vAlign w:val="center"/>
            <w:hideMark/>
          </w:tcPr>
          <w:p w:rsidRPr="00C91BD2" w:rsidR="00C91BD2" w:rsidP="00C91BD2" w:rsidRDefault="00C91BD2">
            <w:pPr>
              <w:widowControl/>
              <w:jc w:val="center"/>
              <w:rPr>
                <w:rFonts w:ascii="Calibri" w:hAnsi="Calibri" w:cs="Calibri"/>
                <w:b/>
                <w:bCs/>
                <w:snapToGrid/>
                <w:color w:val="000000"/>
                <w:sz w:val="20"/>
              </w:rPr>
            </w:pPr>
            <w:r w:rsidRPr="00C91BD2">
              <w:rPr>
                <w:rFonts w:ascii="Calibri" w:hAnsi="Calibri" w:cs="Calibri"/>
                <w:b/>
                <w:bCs/>
                <w:snapToGrid/>
                <w:color w:val="000000"/>
                <w:sz w:val="20"/>
              </w:rPr>
              <w:t>SUMMARY TABLE 2</w:t>
            </w:r>
          </w:p>
        </w:tc>
        <w:tc>
          <w:tcPr>
            <w:tcW w:w="5768" w:type="dxa"/>
            <w:gridSpan w:val="4"/>
            <w:tcBorders>
              <w:top w:val="single" w:color="auto" w:sz="8" w:space="0"/>
              <w:left w:val="nil"/>
              <w:bottom w:val="single" w:color="auto" w:sz="4" w:space="0"/>
              <w:right w:val="single" w:color="000000" w:sz="8" w:space="0"/>
            </w:tcBorders>
            <w:shd w:val="clear" w:color="auto" w:fill="auto"/>
            <w:vAlign w:val="center"/>
            <w:hideMark/>
          </w:tcPr>
          <w:p w:rsidRPr="00C91BD2" w:rsidR="00C91BD2" w:rsidP="00C91BD2" w:rsidRDefault="00C91BD2">
            <w:pPr>
              <w:widowControl/>
              <w:rPr>
                <w:rFonts w:ascii="Calibri" w:hAnsi="Calibri" w:cs="Calibri"/>
                <w:b/>
                <w:bCs/>
                <w:snapToGrid/>
                <w:color w:val="000000"/>
                <w:sz w:val="20"/>
              </w:rPr>
            </w:pPr>
            <w:r w:rsidRPr="00C91BD2">
              <w:rPr>
                <w:rFonts w:ascii="Calibri" w:hAnsi="Calibri" w:cs="Calibri"/>
                <w:b/>
                <w:bCs/>
                <w:snapToGrid/>
                <w:color w:val="000000"/>
                <w:sz w:val="20"/>
              </w:rPr>
              <w:t xml:space="preserve"> USDA Certifying Agents Reporting Burden</w:t>
            </w:r>
          </w:p>
        </w:tc>
      </w:tr>
      <w:tr w:rsidRPr="00C91BD2" w:rsidR="00A85A20" w:rsidTr="0070016D">
        <w:trPr>
          <w:trHeight w:val="170"/>
        </w:trPr>
        <w:tc>
          <w:tcPr>
            <w:tcW w:w="3582" w:type="dxa"/>
            <w:tcBorders>
              <w:top w:val="nil"/>
              <w:left w:val="single" w:color="auto" w:sz="8" w:space="0"/>
              <w:bottom w:val="nil"/>
              <w:right w:val="single" w:color="auto" w:sz="4" w:space="0"/>
            </w:tcBorders>
            <w:shd w:val="clear" w:color="auto" w:fill="auto"/>
            <w:vAlign w:val="center"/>
            <w:hideMark/>
          </w:tcPr>
          <w:p w:rsidRPr="00C91BD2" w:rsidR="00C91BD2" w:rsidP="00C91BD2" w:rsidRDefault="00C91BD2">
            <w:pPr>
              <w:widowControl/>
              <w:jc w:val="center"/>
              <w:rPr>
                <w:rFonts w:ascii="Calibri" w:hAnsi="Calibri" w:cs="Calibri"/>
                <w:b/>
                <w:bCs/>
                <w:snapToGrid/>
                <w:color w:val="000000"/>
                <w:sz w:val="20"/>
              </w:rPr>
            </w:pPr>
            <w:r w:rsidRPr="00C91BD2">
              <w:rPr>
                <w:rFonts w:ascii="Calibri" w:hAnsi="Calibri" w:cs="Calibri"/>
                <w:b/>
                <w:bCs/>
                <w:snapToGrid/>
                <w:color w:val="000000"/>
                <w:sz w:val="20"/>
              </w:rPr>
              <w:t>Respondent Categories</w:t>
            </w:r>
          </w:p>
        </w:tc>
        <w:tc>
          <w:tcPr>
            <w:tcW w:w="1299" w:type="dxa"/>
            <w:tcBorders>
              <w:top w:val="nil"/>
              <w:left w:val="nil"/>
              <w:bottom w:val="nil"/>
              <w:right w:val="single" w:color="auto" w:sz="4" w:space="0"/>
            </w:tcBorders>
            <w:shd w:val="clear" w:color="auto" w:fill="auto"/>
            <w:vAlign w:val="center"/>
            <w:hideMark/>
          </w:tcPr>
          <w:p w:rsidRPr="00C91BD2" w:rsidR="00C91BD2" w:rsidP="00C91BD2" w:rsidRDefault="00C91BD2">
            <w:pPr>
              <w:widowControl/>
              <w:jc w:val="center"/>
              <w:rPr>
                <w:rFonts w:ascii="Calibri" w:hAnsi="Calibri" w:cs="Calibri"/>
                <w:b/>
                <w:bCs/>
                <w:snapToGrid/>
                <w:color w:val="000000"/>
                <w:sz w:val="20"/>
              </w:rPr>
            </w:pPr>
            <w:r w:rsidRPr="00C91BD2">
              <w:rPr>
                <w:rFonts w:ascii="Calibri" w:hAnsi="Calibri" w:cs="Calibri"/>
                <w:b/>
                <w:bCs/>
                <w:snapToGrid/>
                <w:color w:val="000000"/>
                <w:sz w:val="20"/>
              </w:rPr>
              <w:t>Number of Respondents</w:t>
            </w:r>
          </w:p>
        </w:tc>
        <w:tc>
          <w:tcPr>
            <w:tcW w:w="1140" w:type="dxa"/>
            <w:tcBorders>
              <w:top w:val="nil"/>
              <w:left w:val="nil"/>
              <w:bottom w:val="nil"/>
              <w:right w:val="single" w:color="auto" w:sz="4" w:space="0"/>
            </w:tcBorders>
            <w:shd w:val="clear" w:color="auto" w:fill="auto"/>
            <w:vAlign w:val="center"/>
            <w:hideMark/>
          </w:tcPr>
          <w:p w:rsidRPr="00C91BD2" w:rsidR="00C91BD2" w:rsidP="00C91BD2" w:rsidRDefault="00C91BD2">
            <w:pPr>
              <w:widowControl/>
              <w:jc w:val="center"/>
              <w:rPr>
                <w:rFonts w:ascii="Calibri" w:hAnsi="Calibri" w:cs="Calibri"/>
                <w:b/>
                <w:bCs/>
                <w:snapToGrid/>
                <w:color w:val="000000"/>
                <w:sz w:val="20"/>
              </w:rPr>
            </w:pPr>
            <w:r w:rsidRPr="00C91BD2">
              <w:rPr>
                <w:rFonts w:ascii="Calibri" w:hAnsi="Calibri" w:cs="Calibri"/>
                <w:b/>
                <w:bCs/>
                <w:snapToGrid/>
                <w:color w:val="000000"/>
                <w:sz w:val="20"/>
              </w:rPr>
              <w:t xml:space="preserve">Wage + Benefits </w:t>
            </w:r>
          </w:p>
        </w:tc>
        <w:tc>
          <w:tcPr>
            <w:tcW w:w="1645" w:type="dxa"/>
            <w:tcBorders>
              <w:top w:val="nil"/>
              <w:left w:val="nil"/>
              <w:bottom w:val="nil"/>
              <w:right w:val="single" w:color="auto" w:sz="4" w:space="0"/>
            </w:tcBorders>
            <w:shd w:val="clear" w:color="auto" w:fill="auto"/>
            <w:vAlign w:val="center"/>
            <w:hideMark/>
          </w:tcPr>
          <w:p w:rsidRPr="00C91BD2" w:rsidR="00C91BD2" w:rsidP="00C91BD2" w:rsidRDefault="00C91BD2">
            <w:pPr>
              <w:widowControl/>
              <w:jc w:val="center"/>
              <w:rPr>
                <w:rFonts w:ascii="Calibri" w:hAnsi="Calibri" w:cs="Calibri"/>
                <w:b/>
                <w:bCs/>
                <w:snapToGrid/>
                <w:color w:val="000000"/>
                <w:sz w:val="20"/>
              </w:rPr>
            </w:pPr>
            <w:r w:rsidRPr="00C91BD2">
              <w:rPr>
                <w:rFonts w:ascii="Calibri" w:hAnsi="Calibri" w:cs="Calibri"/>
                <w:b/>
                <w:bCs/>
                <w:snapToGrid/>
                <w:color w:val="000000"/>
                <w:sz w:val="20"/>
              </w:rPr>
              <w:t>Total Reporting Hours</w:t>
            </w:r>
          </w:p>
        </w:tc>
        <w:tc>
          <w:tcPr>
            <w:tcW w:w="1684" w:type="dxa"/>
            <w:tcBorders>
              <w:top w:val="nil"/>
              <w:left w:val="nil"/>
              <w:bottom w:val="nil"/>
              <w:right w:val="single" w:color="auto" w:sz="8" w:space="0"/>
            </w:tcBorders>
            <w:shd w:val="clear" w:color="auto" w:fill="auto"/>
            <w:vAlign w:val="center"/>
            <w:hideMark/>
          </w:tcPr>
          <w:p w:rsidRPr="00C91BD2" w:rsidR="00C91BD2" w:rsidP="00C91BD2" w:rsidRDefault="00C91BD2">
            <w:pPr>
              <w:widowControl/>
              <w:jc w:val="center"/>
              <w:rPr>
                <w:rFonts w:ascii="Calibri" w:hAnsi="Calibri" w:cs="Calibri"/>
                <w:b/>
                <w:bCs/>
                <w:snapToGrid/>
                <w:color w:val="000000"/>
                <w:sz w:val="20"/>
              </w:rPr>
            </w:pPr>
            <w:r w:rsidRPr="00C91BD2">
              <w:rPr>
                <w:rFonts w:ascii="Calibri" w:hAnsi="Calibri" w:cs="Calibri"/>
                <w:b/>
                <w:bCs/>
                <w:snapToGrid/>
                <w:color w:val="000000"/>
                <w:sz w:val="20"/>
              </w:rPr>
              <w:t>Total Reporting Costs</w:t>
            </w:r>
          </w:p>
        </w:tc>
      </w:tr>
      <w:tr w:rsidRPr="00C91BD2" w:rsidR="00A85A20" w:rsidTr="0070016D">
        <w:trPr>
          <w:trHeight w:val="322"/>
        </w:trPr>
        <w:tc>
          <w:tcPr>
            <w:tcW w:w="3582" w:type="dxa"/>
            <w:tcBorders>
              <w:top w:val="single" w:color="auto" w:sz="8" w:space="0"/>
              <w:left w:val="single" w:color="auto" w:sz="8" w:space="0"/>
              <w:bottom w:val="single" w:color="auto" w:sz="4" w:space="0"/>
              <w:right w:val="single" w:color="auto" w:sz="4" w:space="0"/>
            </w:tcBorders>
            <w:shd w:val="clear" w:color="auto" w:fill="auto"/>
            <w:vAlign w:val="center"/>
            <w:hideMark/>
          </w:tcPr>
          <w:p w:rsidRPr="00C91BD2" w:rsidR="00C91BD2" w:rsidP="00E96C60" w:rsidRDefault="00C91BD2">
            <w:pPr>
              <w:widowControl/>
              <w:rPr>
                <w:rFonts w:ascii="Calibri" w:hAnsi="Calibri" w:cs="Calibri"/>
                <w:snapToGrid/>
                <w:color w:val="000000"/>
                <w:sz w:val="20"/>
              </w:rPr>
            </w:pPr>
            <w:r w:rsidRPr="00C91BD2">
              <w:rPr>
                <w:rFonts w:ascii="Calibri" w:hAnsi="Calibri" w:cs="Calibri"/>
                <w:snapToGrid/>
                <w:color w:val="000000"/>
                <w:sz w:val="20"/>
              </w:rPr>
              <w:t>USDA U.S.-Based Certifiers</w:t>
            </w:r>
          </w:p>
        </w:tc>
        <w:tc>
          <w:tcPr>
            <w:tcW w:w="1299" w:type="dxa"/>
            <w:tcBorders>
              <w:top w:val="single" w:color="auto" w:sz="8" w:space="0"/>
              <w:left w:val="nil"/>
              <w:bottom w:val="single" w:color="auto" w:sz="4" w:space="0"/>
              <w:right w:val="single" w:color="auto" w:sz="4" w:space="0"/>
            </w:tcBorders>
            <w:shd w:val="clear" w:color="auto" w:fill="auto"/>
            <w:vAlign w:val="center"/>
            <w:hideMark/>
          </w:tcPr>
          <w:p w:rsidRPr="00C91BD2" w:rsidR="00C91BD2" w:rsidP="00C91BD2" w:rsidRDefault="00C91BD2">
            <w:pPr>
              <w:widowControl/>
              <w:jc w:val="center"/>
              <w:rPr>
                <w:rFonts w:ascii="Calibri" w:hAnsi="Calibri" w:cs="Calibri"/>
                <w:snapToGrid/>
                <w:color w:val="000000"/>
                <w:sz w:val="20"/>
              </w:rPr>
            </w:pPr>
            <w:r w:rsidRPr="00C91BD2">
              <w:rPr>
                <w:rFonts w:ascii="Calibri" w:hAnsi="Calibri" w:cs="Calibri"/>
                <w:snapToGrid/>
                <w:color w:val="000000"/>
                <w:sz w:val="20"/>
              </w:rPr>
              <w:t>46</w:t>
            </w:r>
          </w:p>
        </w:tc>
        <w:tc>
          <w:tcPr>
            <w:tcW w:w="1140" w:type="dxa"/>
            <w:tcBorders>
              <w:top w:val="single" w:color="auto" w:sz="8" w:space="0"/>
              <w:left w:val="nil"/>
              <w:bottom w:val="single" w:color="auto" w:sz="4" w:space="0"/>
              <w:right w:val="single" w:color="auto" w:sz="4" w:space="0"/>
            </w:tcBorders>
            <w:shd w:val="clear" w:color="auto" w:fill="auto"/>
            <w:vAlign w:val="center"/>
            <w:hideMark/>
          </w:tcPr>
          <w:p w:rsidRPr="00C91BD2" w:rsidR="00C91BD2" w:rsidP="00C91BD2" w:rsidRDefault="00C91BD2">
            <w:pPr>
              <w:widowControl/>
              <w:jc w:val="center"/>
              <w:rPr>
                <w:rFonts w:ascii="Calibri" w:hAnsi="Calibri" w:cs="Calibri"/>
                <w:snapToGrid/>
                <w:color w:val="000000"/>
                <w:sz w:val="20"/>
              </w:rPr>
            </w:pPr>
            <w:r w:rsidRPr="00C91BD2">
              <w:rPr>
                <w:rFonts w:ascii="Calibri" w:hAnsi="Calibri" w:cs="Calibri"/>
                <w:snapToGrid/>
                <w:color w:val="000000"/>
                <w:sz w:val="20"/>
              </w:rPr>
              <w:t>$45.91</w:t>
            </w:r>
          </w:p>
        </w:tc>
        <w:tc>
          <w:tcPr>
            <w:tcW w:w="1645" w:type="dxa"/>
            <w:tcBorders>
              <w:top w:val="single" w:color="auto" w:sz="8" w:space="0"/>
              <w:left w:val="nil"/>
              <w:bottom w:val="single" w:color="auto" w:sz="4" w:space="0"/>
              <w:right w:val="single" w:color="auto" w:sz="4" w:space="0"/>
            </w:tcBorders>
            <w:shd w:val="clear" w:color="auto" w:fill="auto"/>
            <w:vAlign w:val="center"/>
            <w:hideMark/>
          </w:tcPr>
          <w:p w:rsidRPr="00C91BD2" w:rsidR="00C91BD2" w:rsidP="00C91BD2" w:rsidRDefault="00C91BD2">
            <w:pPr>
              <w:widowControl/>
              <w:jc w:val="center"/>
              <w:rPr>
                <w:rFonts w:ascii="Calibri" w:hAnsi="Calibri" w:cs="Calibri"/>
                <w:snapToGrid/>
                <w:color w:val="000000"/>
                <w:sz w:val="20"/>
              </w:rPr>
            </w:pPr>
            <w:r w:rsidRPr="00C91BD2">
              <w:rPr>
                <w:rFonts w:ascii="Calibri" w:hAnsi="Calibri" w:cs="Calibri"/>
                <w:snapToGrid/>
                <w:color w:val="000000"/>
                <w:sz w:val="20"/>
              </w:rPr>
              <w:t>199,929.39</w:t>
            </w:r>
          </w:p>
        </w:tc>
        <w:tc>
          <w:tcPr>
            <w:tcW w:w="1684" w:type="dxa"/>
            <w:tcBorders>
              <w:top w:val="single" w:color="auto" w:sz="8" w:space="0"/>
              <w:left w:val="nil"/>
              <w:bottom w:val="single" w:color="auto" w:sz="4" w:space="0"/>
              <w:right w:val="single" w:color="auto" w:sz="8" w:space="0"/>
            </w:tcBorders>
            <w:shd w:val="clear" w:color="auto" w:fill="auto"/>
            <w:vAlign w:val="center"/>
            <w:hideMark/>
          </w:tcPr>
          <w:p w:rsidRPr="00C91BD2" w:rsidR="00C91BD2" w:rsidP="00C91BD2" w:rsidRDefault="00C91BD2">
            <w:pPr>
              <w:widowControl/>
              <w:jc w:val="center"/>
              <w:rPr>
                <w:rFonts w:ascii="Calibri" w:hAnsi="Calibri" w:cs="Calibri"/>
                <w:snapToGrid/>
                <w:color w:val="000000"/>
                <w:sz w:val="20"/>
              </w:rPr>
            </w:pPr>
            <w:r>
              <w:rPr>
                <w:rFonts w:ascii="Calibri" w:hAnsi="Calibri" w:cs="Calibri"/>
                <w:snapToGrid/>
                <w:color w:val="000000"/>
                <w:sz w:val="20"/>
              </w:rPr>
              <w:t>$9,178,882.29</w:t>
            </w:r>
          </w:p>
        </w:tc>
      </w:tr>
      <w:tr w:rsidRPr="00C91BD2" w:rsidR="00A85A20" w:rsidTr="0070016D">
        <w:trPr>
          <w:trHeight w:val="421"/>
        </w:trPr>
        <w:tc>
          <w:tcPr>
            <w:tcW w:w="3582" w:type="dxa"/>
            <w:tcBorders>
              <w:top w:val="nil"/>
              <w:left w:val="single" w:color="auto" w:sz="8" w:space="0"/>
              <w:bottom w:val="single" w:color="auto" w:sz="4" w:space="0"/>
              <w:right w:val="single" w:color="auto" w:sz="4" w:space="0"/>
            </w:tcBorders>
            <w:shd w:val="clear" w:color="auto" w:fill="auto"/>
            <w:vAlign w:val="center"/>
            <w:hideMark/>
          </w:tcPr>
          <w:p w:rsidRPr="00C91BD2" w:rsidR="00C91BD2" w:rsidP="00E96C60" w:rsidRDefault="00C91BD2">
            <w:pPr>
              <w:widowControl/>
              <w:rPr>
                <w:rFonts w:ascii="Calibri" w:hAnsi="Calibri" w:cs="Calibri"/>
                <w:snapToGrid/>
                <w:color w:val="000000"/>
                <w:sz w:val="20"/>
              </w:rPr>
            </w:pPr>
            <w:r w:rsidRPr="00C91BD2">
              <w:rPr>
                <w:rFonts w:ascii="Calibri" w:hAnsi="Calibri" w:cs="Calibri"/>
                <w:snapToGrid/>
                <w:color w:val="000000"/>
                <w:sz w:val="20"/>
              </w:rPr>
              <w:t>USDA U.S.-Based Certifiers- data entry</w:t>
            </w:r>
          </w:p>
        </w:tc>
        <w:tc>
          <w:tcPr>
            <w:tcW w:w="1299" w:type="dxa"/>
            <w:tcBorders>
              <w:top w:val="nil"/>
              <w:left w:val="nil"/>
              <w:bottom w:val="single" w:color="auto" w:sz="4" w:space="0"/>
              <w:right w:val="single" w:color="auto" w:sz="4" w:space="0"/>
            </w:tcBorders>
            <w:shd w:val="clear" w:color="auto" w:fill="auto"/>
            <w:vAlign w:val="center"/>
            <w:hideMark/>
          </w:tcPr>
          <w:p w:rsidRPr="00C91BD2" w:rsidR="00C91BD2" w:rsidP="00C91BD2" w:rsidRDefault="00C91BD2">
            <w:pPr>
              <w:widowControl/>
              <w:jc w:val="center"/>
              <w:rPr>
                <w:rFonts w:ascii="Calibri" w:hAnsi="Calibri" w:cs="Calibri"/>
                <w:snapToGrid/>
                <w:color w:val="000000"/>
                <w:sz w:val="20"/>
              </w:rPr>
            </w:pPr>
            <w:r w:rsidRPr="00C91BD2">
              <w:rPr>
                <w:rFonts w:ascii="Calibri" w:hAnsi="Calibri" w:cs="Calibri"/>
                <w:snapToGrid/>
                <w:color w:val="000000"/>
                <w:sz w:val="20"/>
              </w:rPr>
              <w:t>46</w:t>
            </w:r>
          </w:p>
        </w:tc>
        <w:tc>
          <w:tcPr>
            <w:tcW w:w="1140" w:type="dxa"/>
            <w:tcBorders>
              <w:top w:val="nil"/>
              <w:left w:val="nil"/>
              <w:bottom w:val="single" w:color="auto" w:sz="4" w:space="0"/>
              <w:right w:val="single" w:color="auto" w:sz="4" w:space="0"/>
            </w:tcBorders>
            <w:shd w:val="clear" w:color="auto" w:fill="auto"/>
            <w:vAlign w:val="center"/>
            <w:hideMark/>
          </w:tcPr>
          <w:p w:rsidRPr="00C91BD2" w:rsidR="00C91BD2" w:rsidP="00C91BD2" w:rsidRDefault="00C91BD2">
            <w:pPr>
              <w:widowControl/>
              <w:jc w:val="center"/>
              <w:rPr>
                <w:rFonts w:ascii="Calibri" w:hAnsi="Calibri" w:cs="Calibri"/>
                <w:snapToGrid/>
                <w:color w:val="000000"/>
                <w:sz w:val="20"/>
              </w:rPr>
            </w:pPr>
            <w:r w:rsidRPr="00C91BD2">
              <w:rPr>
                <w:rFonts w:ascii="Calibri" w:hAnsi="Calibri" w:cs="Calibri"/>
                <w:snapToGrid/>
                <w:color w:val="000000"/>
                <w:sz w:val="20"/>
              </w:rPr>
              <w:t>$23.73</w:t>
            </w:r>
          </w:p>
        </w:tc>
        <w:tc>
          <w:tcPr>
            <w:tcW w:w="1645" w:type="dxa"/>
            <w:tcBorders>
              <w:top w:val="nil"/>
              <w:left w:val="nil"/>
              <w:bottom w:val="single" w:color="auto" w:sz="8" w:space="0"/>
              <w:right w:val="single" w:color="auto" w:sz="4" w:space="0"/>
            </w:tcBorders>
            <w:shd w:val="clear" w:color="auto" w:fill="auto"/>
            <w:vAlign w:val="center"/>
            <w:hideMark/>
          </w:tcPr>
          <w:p w:rsidRPr="00C91BD2" w:rsidR="00C91BD2" w:rsidP="00C91BD2" w:rsidRDefault="00C91BD2">
            <w:pPr>
              <w:widowControl/>
              <w:jc w:val="center"/>
              <w:rPr>
                <w:rFonts w:ascii="Calibri" w:hAnsi="Calibri" w:cs="Calibri"/>
                <w:snapToGrid/>
                <w:color w:val="000000"/>
                <w:sz w:val="20"/>
              </w:rPr>
            </w:pPr>
            <w:r w:rsidRPr="00C91BD2">
              <w:rPr>
                <w:rFonts w:ascii="Calibri" w:hAnsi="Calibri" w:cs="Calibri"/>
                <w:snapToGrid/>
                <w:color w:val="000000"/>
                <w:sz w:val="20"/>
              </w:rPr>
              <w:t>13,217.54</w:t>
            </w:r>
          </w:p>
        </w:tc>
        <w:tc>
          <w:tcPr>
            <w:tcW w:w="1684" w:type="dxa"/>
            <w:tcBorders>
              <w:top w:val="single" w:color="auto" w:sz="8" w:space="0"/>
              <w:left w:val="nil"/>
              <w:bottom w:val="single" w:color="auto" w:sz="4" w:space="0"/>
              <w:right w:val="single" w:color="auto" w:sz="8" w:space="0"/>
            </w:tcBorders>
            <w:shd w:val="clear" w:color="auto" w:fill="auto"/>
            <w:vAlign w:val="center"/>
            <w:hideMark/>
          </w:tcPr>
          <w:p w:rsidRPr="00C91BD2" w:rsidR="00C91BD2" w:rsidP="00C91BD2" w:rsidRDefault="00C91BD2">
            <w:pPr>
              <w:widowControl/>
              <w:jc w:val="center"/>
              <w:rPr>
                <w:rFonts w:ascii="Calibri" w:hAnsi="Calibri" w:cs="Calibri"/>
                <w:snapToGrid/>
                <w:color w:val="000000"/>
                <w:sz w:val="20"/>
              </w:rPr>
            </w:pPr>
            <w:r>
              <w:rPr>
                <w:rFonts w:ascii="Calibri" w:hAnsi="Calibri" w:cs="Calibri"/>
                <w:snapToGrid/>
                <w:color w:val="000000"/>
                <w:sz w:val="20"/>
              </w:rPr>
              <w:t>$</w:t>
            </w:r>
            <w:r w:rsidRPr="00C91BD2">
              <w:rPr>
                <w:rFonts w:ascii="Calibri" w:hAnsi="Calibri" w:cs="Calibri"/>
                <w:snapToGrid/>
                <w:color w:val="000000"/>
                <w:sz w:val="20"/>
              </w:rPr>
              <w:t>$313,683.23</w:t>
            </w:r>
          </w:p>
        </w:tc>
      </w:tr>
      <w:tr w:rsidRPr="00C91BD2" w:rsidR="00A85A20" w:rsidTr="0070016D">
        <w:trPr>
          <w:trHeight w:val="439"/>
        </w:trPr>
        <w:tc>
          <w:tcPr>
            <w:tcW w:w="3582" w:type="dxa"/>
            <w:tcBorders>
              <w:top w:val="nil"/>
              <w:left w:val="single" w:color="auto" w:sz="8" w:space="0"/>
              <w:bottom w:val="single" w:color="auto" w:sz="8" w:space="0"/>
              <w:right w:val="single" w:color="auto" w:sz="4" w:space="0"/>
            </w:tcBorders>
            <w:shd w:val="clear" w:color="auto" w:fill="auto"/>
            <w:vAlign w:val="center"/>
            <w:hideMark/>
          </w:tcPr>
          <w:p w:rsidRPr="00C91BD2" w:rsidR="00C91BD2" w:rsidP="00C91BD2" w:rsidRDefault="00C91BD2">
            <w:pPr>
              <w:widowControl/>
              <w:jc w:val="right"/>
              <w:rPr>
                <w:rFonts w:ascii="Calibri" w:hAnsi="Calibri" w:cs="Calibri"/>
                <w:i/>
                <w:iCs/>
                <w:snapToGrid/>
                <w:color w:val="000000"/>
                <w:sz w:val="20"/>
              </w:rPr>
            </w:pPr>
            <w:r w:rsidRPr="00C91BD2">
              <w:rPr>
                <w:rFonts w:ascii="Calibri" w:hAnsi="Calibri" w:cs="Calibri"/>
                <w:i/>
                <w:iCs/>
                <w:snapToGrid/>
                <w:color w:val="000000"/>
                <w:sz w:val="20"/>
              </w:rPr>
              <w:t>Total USDA U.S.- Based Certifiers</w:t>
            </w:r>
            <w:r w:rsidRPr="00E96C60" w:rsidR="00E96C60">
              <w:rPr>
                <w:rStyle w:val="FootnoteReference"/>
                <w:rFonts w:ascii="Calibri" w:hAnsi="Calibri" w:cs="Calibri"/>
                <w:i/>
                <w:iCs/>
                <w:snapToGrid/>
                <w:color w:val="000000"/>
                <w:sz w:val="20"/>
              </w:rPr>
              <w:footnoteReference w:id="12"/>
            </w:r>
            <w:r w:rsidRPr="00E96C60" w:rsidR="00E96C60">
              <w:rPr>
                <w:rFonts w:ascii="Calibri" w:hAnsi="Calibri" w:cs="Calibri"/>
                <w:i/>
                <w:iCs/>
                <w:snapToGrid/>
                <w:color w:val="000000"/>
                <w:sz w:val="20"/>
                <w:vertAlign w:val="superscript"/>
              </w:rPr>
              <w:t>,</w:t>
            </w:r>
            <w:r w:rsidR="00E96C60">
              <w:rPr>
                <w:rStyle w:val="FootnoteReference"/>
                <w:rFonts w:ascii="Calibri" w:hAnsi="Calibri" w:cs="Calibri"/>
                <w:i/>
                <w:iCs/>
                <w:snapToGrid/>
                <w:color w:val="000000"/>
                <w:sz w:val="20"/>
              </w:rPr>
              <w:footnoteReference w:id="13"/>
            </w:r>
          </w:p>
        </w:tc>
        <w:tc>
          <w:tcPr>
            <w:tcW w:w="1299" w:type="dxa"/>
            <w:tcBorders>
              <w:top w:val="nil"/>
              <w:left w:val="nil"/>
              <w:bottom w:val="single" w:color="auto" w:sz="8" w:space="0"/>
              <w:right w:val="single" w:color="auto" w:sz="4" w:space="0"/>
            </w:tcBorders>
            <w:shd w:val="clear" w:color="auto" w:fill="auto"/>
            <w:vAlign w:val="center"/>
            <w:hideMark/>
          </w:tcPr>
          <w:p w:rsidRPr="00C91BD2" w:rsidR="00C91BD2" w:rsidP="00C91BD2" w:rsidRDefault="00C91BD2">
            <w:pPr>
              <w:widowControl/>
              <w:jc w:val="center"/>
              <w:rPr>
                <w:rFonts w:ascii="Calibri" w:hAnsi="Calibri" w:cs="Calibri"/>
                <w:i/>
                <w:iCs/>
                <w:snapToGrid/>
                <w:color w:val="000000"/>
                <w:sz w:val="20"/>
              </w:rPr>
            </w:pPr>
            <w:r w:rsidRPr="00C91BD2">
              <w:rPr>
                <w:rFonts w:ascii="Calibri" w:hAnsi="Calibri" w:cs="Calibri"/>
                <w:i/>
                <w:iCs/>
                <w:snapToGrid/>
                <w:color w:val="000000"/>
                <w:sz w:val="20"/>
              </w:rPr>
              <w:t>46</w:t>
            </w:r>
          </w:p>
        </w:tc>
        <w:tc>
          <w:tcPr>
            <w:tcW w:w="1140" w:type="dxa"/>
            <w:tcBorders>
              <w:top w:val="nil"/>
              <w:left w:val="nil"/>
              <w:bottom w:val="single" w:color="auto" w:sz="8" w:space="0"/>
              <w:right w:val="single" w:color="auto" w:sz="4" w:space="0"/>
            </w:tcBorders>
            <w:shd w:val="clear" w:color="auto" w:fill="auto"/>
            <w:vAlign w:val="center"/>
            <w:hideMark/>
          </w:tcPr>
          <w:p w:rsidRPr="00C91BD2" w:rsidR="00C91BD2" w:rsidP="00C91BD2" w:rsidRDefault="00C91BD2">
            <w:pPr>
              <w:widowControl/>
              <w:jc w:val="center"/>
              <w:rPr>
                <w:rFonts w:ascii="Calibri" w:hAnsi="Calibri" w:cs="Calibri"/>
                <w:i/>
                <w:iCs/>
                <w:snapToGrid/>
                <w:color w:val="000000"/>
                <w:sz w:val="20"/>
              </w:rPr>
            </w:pPr>
            <w:r w:rsidRPr="00C91BD2">
              <w:rPr>
                <w:rFonts w:ascii="Calibri" w:hAnsi="Calibri" w:cs="Calibri"/>
                <w:i/>
                <w:iCs/>
                <w:snapToGrid/>
                <w:color w:val="000000"/>
                <w:sz w:val="20"/>
              </w:rPr>
              <w:t> </w:t>
            </w:r>
          </w:p>
        </w:tc>
        <w:tc>
          <w:tcPr>
            <w:tcW w:w="1645" w:type="dxa"/>
            <w:tcBorders>
              <w:top w:val="nil"/>
              <w:left w:val="nil"/>
              <w:bottom w:val="single" w:color="auto" w:sz="8" w:space="0"/>
              <w:right w:val="single" w:color="auto" w:sz="4" w:space="0"/>
            </w:tcBorders>
            <w:shd w:val="clear" w:color="auto" w:fill="auto"/>
            <w:vAlign w:val="center"/>
            <w:hideMark/>
          </w:tcPr>
          <w:p w:rsidRPr="00C91BD2" w:rsidR="00C91BD2" w:rsidP="00C91BD2" w:rsidRDefault="00C91BD2">
            <w:pPr>
              <w:widowControl/>
              <w:jc w:val="center"/>
              <w:rPr>
                <w:rFonts w:ascii="Calibri" w:hAnsi="Calibri" w:cs="Calibri"/>
                <w:i/>
                <w:iCs/>
                <w:snapToGrid/>
                <w:color w:val="000000"/>
                <w:sz w:val="20"/>
              </w:rPr>
            </w:pPr>
            <w:r w:rsidRPr="00C91BD2">
              <w:rPr>
                <w:rFonts w:ascii="Calibri" w:hAnsi="Calibri" w:cs="Calibri"/>
                <w:i/>
                <w:iCs/>
                <w:snapToGrid/>
                <w:color w:val="000000"/>
                <w:sz w:val="20"/>
              </w:rPr>
              <w:t>213,146.93</w:t>
            </w:r>
          </w:p>
        </w:tc>
        <w:tc>
          <w:tcPr>
            <w:tcW w:w="1684" w:type="dxa"/>
            <w:tcBorders>
              <w:top w:val="nil"/>
              <w:left w:val="nil"/>
              <w:bottom w:val="single" w:color="auto" w:sz="8" w:space="0"/>
              <w:right w:val="single" w:color="auto" w:sz="8" w:space="0"/>
            </w:tcBorders>
            <w:shd w:val="clear" w:color="auto" w:fill="auto"/>
            <w:vAlign w:val="center"/>
            <w:hideMark/>
          </w:tcPr>
          <w:p w:rsidRPr="00C91BD2" w:rsidR="00C91BD2" w:rsidP="00C91BD2" w:rsidRDefault="00C91BD2">
            <w:pPr>
              <w:widowControl/>
              <w:jc w:val="center"/>
              <w:rPr>
                <w:rFonts w:ascii="Calibri" w:hAnsi="Calibri" w:cs="Calibri"/>
                <w:i/>
                <w:iCs/>
                <w:snapToGrid/>
                <w:color w:val="000000"/>
                <w:sz w:val="20"/>
              </w:rPr>
            </w:pPr>
            <w:r>
              <w:rPr>
                <w:rFonts w:ascii="Calibri" w:hAnsi="Calibri" w:cs="Calibri"/>
                <w:i/>
                <w:iCs/>
                <w:snapToGrid/>
                <w:color w:val="000000"/>
                <w:sz w:val="20"/>
              </w:rPr>
              <w:t>$9,492,565.52</w:t>
            </w:r>
          </w:p>
        </w:tc>
      </w:tr>
      <w:tr w:rsidRPr="00C91BD2" w:rsidR="00A85A20" w:rsidTr="0070016D">
        <w:trPr>
          <w:trHeight w:val="421"/>
        </w:trPr>
        <w:tc>
          <w:tcPr>
            <w:tcW w:w="3582" w:type="dxa"/>
            <w:tcBorders>
              <w:top w:val="nil"/>
              <w:left w:val="single" w:color="auto" w:sz="8" w:space="0"/>
              <w:bottom w:val="single" w:color="auto" w:sz="4" w:space="0"/>
              <w:right w:val="single" w:color="auto" w:sz="4" w:space="0"/>
            </w:tcBorders>
            <w:shd w:val="clear" w:color="auto" w:fill="auto"/>
            <w:vAlign w:val="center"/>
            <w:hideMark/>
          </w:tcPr>
          <w:p w:rsidRPr="00C91BD2" w:rsidR="00C91BD2" w:rsidP="00C91BD2" w:rsidRDefault="00C91BD2">
            <w:pPr>
              <w:widowControl/>
              <w:rPr>
                <w:rFonts w:ascii="Calibri" w:hAnsi="Calibri" w:cs="Calibri"/>
                <w:snapToGrid/>
                <w:color w:val="000000"/>
                <w:sz w:val="20"/>
              </w:rPr>
            </w:pPr>
            <w:r w:rsidRPr="00C91BD2">
              <w:rPr>
                <w:rFonts w:ascii="Calibri" w:hAnsi="Calibri" w:cs="Calibri"/>
                <w:snapToGrid/>
                <w:color w:val="000000"/>
                <w:sz w:val="20"/>
              </w:rPr>
              <w:t>USDA Foreign-Based Certifiers</w:t>
            </w:r>
          </w:p>
        </w:tc>
        <w:tc>
          <w:tcPr>
            <w:tcW w:w="1299" w:type="dxa"/>
            <w:tcBorders>
              <w:top w:val="nil"/>
              <w:left w:val="nil"/>
              <w:bottom w:val="single" w:color="auto" w:sz="4" w:space="0"/>
              <w:right w:val="single" w:color="auto" w:sz="4" w:space="0"/>
            </w:tcBorders>
            <w:shd w:val="clear" w:color="auto" w:fill="auto"/>
            <w:vAlign w:val="center"/>
            <w:hideMark/>
          </w:tcPr>
          <w:p w:rsidRPr="00C91BD2" w:rsidR="00C91BD2" w:rsidP="00C91BD2" w:rsidRDefault="00C91BD2">
            <w:pPr>
              <w:widowControl/>
              <w:jc w:val="center"/>
              <w:rPr>
                <w:rFonts w:ascii="Calibri" w:hAnsi="Calibri" w:cs="Calibri"/>
                <w:snapToGrid/>
                <w:color w:val="000000"/>
                <w:sz w:val="20"/>
              </w:rPr>
            </w:pPr>
            <w:r w:rsidRPr="00C91BD2">
              <w:rPr>
                <w:rFonts w:ascii="Calibri" w:hAnsi="Calibri" w:cs="Calibri"/>
                <w:snapToGrid/>
                <w:color w:val="000000"/>
                <w:sz w:val="20"/>
              </w:rPr>
              <w:t>32</w:t>
            </w:r>
          </w:p>
        </w:tc>
        <w:tc>
          <w:tcPr>
            <w:tcW w:w="1140" w:type="dxa"/>
            <w:tcBorders>
              <w:top w:val="nil"/>
              <w:left w:val="nil"/>
              <w:bottom w:val="single" w:color="auto" w:sz="4" w:space="0"/>
              <w:right w:val="single" w:color="auto" w:sz="4" w:space="0"/>
            </w:tcBorders>
            <w:shd w:val="clear" w:color="auto" w:fill="auto"/>
            <w:vAlign w:val="center"/>
            <w:hideMark/>
          </w:tcPr>
          <w:p w:rsidRPr="00C91BD2" w:rsidR="00C91BD2" w:rsidP="00C91BD2" w:rsidRDefault="00C91BD2">
            <w:pPr>
              <w:widowControl/>
              <w:jc w:val="center"/>
              <w:rPr>
                <w:rFonts w:ascii="Calibri" w:hAnsi="Calibri" w:cs="Calibri"/>
                <w:snapToGrid/>
                <w:color w:val="000000"/>
                <w:sz w:val="20"/>
              </w:rPr>
            </w:pPr>
            <w:r w:rsidRPr="00C91BD2">
              <w:rPr>
                <w:rFonts w:ascii="Calibri" w:hAnsi="Calibri" w:cs="Calibri"/>
                <w:snapToGrid/>
                <w:color w:val="000000"/>
                <w:sz w:val="20"/>
              </w:rPr>
              <w:t>$24.59</w:t>
            </w:r>
          </w:p>
        </w:tc>
        <w:tc>
          <w:tcPr>
            <w:tcW w:w="1645" w:type="dxa"/>
            <w:tcBorders>
              <w:top w:val="nil"/>
              <w:left w:val="nil"/>
              <w:bottom w:val="single" w:color="auto" w:sz="4" w:space="0"/>
              <w:right w:val="single" w:color="auto" w:sz="4" w:space="0"/>
            </w:tcBorders>
            <w:shd w:val="clear" w:color="auto" w:fill="auto"/>
            <w:vAlign w:val="center"/>
            <w:hideMark/>
          </w:tcPr>
          <w:p w:rsidRPr="00C91BD2" w:rsidR="00C91BD2" w:rsidP="00C91BD2" w:rsidRDefault="00C91BD2">
            <w:pPr>
              <w:widowControl/>
              <w:jc w:val="center"/>
              <w:rPr>
                <w:rFonts w:ascii="Calibri" w:hAnsi="Calibri" w:cs="Calibri"/>
                <w:snapToGrid/>
                <w:color w:val="000000"/>
                <w:sz w:val="20"/>
              </w:rPr>
            </w:pPr>
            <w:r w:rsidRPr="00C91BD2">
              <w:rPr>
                <w:rFonts w:ascii="Calibri" w:hAnsi="Calibri" w:cs="Calibri"/>
                <w:snapToGrid/>
                <w:color w:val="000000"/>
                <w:sz w:val="20"/>
              </w:rPr>
              <w:t>138,933.98</w:t>
            </w:r>
          </w:p>
        </w:tc>
        <w:tc>
          <w:tcPr>
            <w:tcW w:w="1684" w:type="dxa"/>
            <w:tcBorders>
              <w:top w:val="nil"/>
              <w:left w:val="nil"/>
              <w:bottom w:val="single" w:color="auto" w:sz="4" w:space="0"/>
              <w:right w:val="single" w:color="auto" w:sz="8" w:space="0"/>
            </w:tcBorders>
            <w:shd w:val="clear" w:color="auto" w:fill="auto"/>
            <w:vAlign w:val="center"/>
            <w:hideMark/>
          </w:tcPr>
          <w:p w:rsidRPr="00C91BD2" w:rsidR="00C91BD2" w:rsidP="00C91BD2" w:rsidRDefault="00C91BD2">
            <w:pPr>
              <w:widowControl/>
              <w:jc w:val="center"/>
              <w:rPr>
                <w:rFonts w:ascii="Calibri" w:hAnsi="Calibri" w:cs="Calibri"/>
                <w:snapToGrid/>
                <w:color w:val="000000"/>
                <w:sz w:val="20"/>
              </w:rPr>
            </w:pPr>
            <w:r>
              <w:rPr>
                <w:rFonts w:ascii="Calibri" w:hAnsi="Calibri" w:cs="Calibri"/>
                <w:snapToGrid/>
                <w:color w:val="000000"/>
                <w:sz w:val="20"/>
              </w:rPr>
              <w:t>$3,416,098.78</w:t>
            </w:r>
          </w:p>
        </w:tc>
      </w:tr>
      <w:tr w:rsidRPr="00C91BD2" w:rsidR="00A85A20" w:rsidTr="0070016D">
        <w:trPr>
          <w:trHeight w:val="439"/>
        </w:trPr>
        <w:tc>
          <w:tcPr>
            <w:tcW w:w="3582" w:type="dxa"/>
            <w:tcBorders>
              <w:top w:val="nil"/>
              <w:left w:val="single" w:color="auto" w:sz="8" w:space="0"/>
              <w:bottom w:val="single" w:color="auto" w:sz="4" w:space="0"/>
              <w:right w:val="single" w:color="auto" w:sz="4" w:space="0"/>
            </w:tcBorders>
            <w:shd w:val="clear" w:color="auto" w:fill="auto"/>
            <w:vAlign w:val="center"/>
            <w:hideMark/>
          </w:tcPr>
          <w:p w:rsidRPr="00C91BD2" w:rsidR="00C91BD2" w:rsidP="00C91BD2" w:rsidRDefault="00C91BD2">
            <w:pPr>
              <w:widowControl/>
              <w:rPr>
                <w:rFonts w:ascii="Calibri" w:hAnsi="Calibri" w:cs="Calibri"/>
                <w:snapToGrid/>
                <w:color w:val="000000"/>
                <w:sz w:val="20"/>
              </w:rPr>
            </w:pPr>
            <w:r w:rsidRPr="00C91BD2">
              <w:rPr>
                <w:rFonts w:ascii="Calibri" w:hAnsi="Calibri" w:cs="Calibri"/>
                <w:snapToGrid/>
                <w:color w:val="000000"/>
                <w:sz w:val="20"/>
              </w:rPr>
              <w:t>USDA Foreign-Based Certifiers-data entry</w:t>
            </w:r>
          </w:p>
        </w:tc>
        <w:tc>
          <w:tcPr>
            <w:tcW w:w="1299" w:type="dxa"/>
            <w:tcBorders>
              <w:top w:val="nil"/>
              <w:left w:val="nil"/>
              <w:bottom w:val="single" w:color="auto" w:sz="4" w:space="0"/>
              <w:right w:val="single" w:color="auto" w:sz="4" w:space="0"/>
            </w:tcBorders>
            <w:shd w:val="clear" w:color="auto" w:fill="auto"/>
            <w:vAlign w:val="center"/>
            <w:hideMark/>
          </w:tcPr>
          <w:p w:rsidRPr="00C91BD2" w:rsidR="00C91BD2" w:rsidP="00C91BD2" w:rsidRDefault="00C91BD2">
            <w:pPr>
              <w:widowControl/>
              <w:jc w:val="center"/>
              <w:rPr>
                <w:rFonts w:ascii="Calibri" w:hAnsi="Calibri" w:cs="Calibri"/>
                <w:snapToGrid/>
                <w:color w:val="000000"/>
                <w:sz w:val="20"/>
              </w:rPr>
            </w:pPr>
            <w:r w:rsidRPr="00C91BD2">
              <w:rPr>
                <w:rFonts w:ascii="Calibri" w:hAnsi="Calibri" w:cs="Calibri"/>
                <w:snapToGrid/>
                <w:color w:val="000000"/>
                <w:sz w:val="20"/>
              </w:rPr>
              <w:t>32</w:t>
            </w:r>
          </w:p>
        </w:tc>
        <w:tc>
          <w:tcPr>
            <w:tcW w:w="1140" w:type="dxa"/>
            <w:tcBorders>
              <w:top w:val="nil"/>
              <w:left w:val="nil"/>
              <w:bottom w:val="single" w:color="auto" w:sz="4" w:space="0"/>
              <w:right w:val="single" w:color="auto" w:sz="4" w:space="0"/>
            </w:tcBorders>
            <w:shd w:val="clear" w:color="auto" w:fill="auto"/>
            <w:vAlign w:val="center"/>
            <w:hideMark/>
          </w:tcPr>
          <w:p w:rsidRPr="00C91BD2" w:rsidR="00C91BD2" w:rsidP="00C91BD2" w:rsidRDefault="00C91BD2">
            <w:pPr>
              <w:widowControl/>
              <w:jc w:val="center"/>
              <w:rPr>
                <w:rFonts w:ascii="Calibri" w:hAnsi="Calibri" w:cs="Calibri"/>
                <w:snapToGrid/>
                <w:color w:val="000000"/>
                <w:sz w:val="20"/>
              </w:rPr>
            </w:pPr>
            <w:r w:rsidRPr="00C91BD2">
              <w:rPr>
                <w:rFonts w:ascii="Calibri" w:hAnsi="Calibri" w:cs="Calibri"/>
                <w:snapToGrid/>
                <w:color w:val="000000"/>
                <w:sz w:val="20"/>
              </w:rPr>
              <w:t>$12.71</w:t>
            </w:r>
          </w:p>
        </w:tc>
        <w:tc>
          <w:tcPr>
            <w:tcW w:w="1645" w:type="dxa"/>
            <w:tcBorders>
              <w:top w:val="nil"/>
              <w:left w:val="nil"/>
              <w:bottom w:val="single" w:color="auto" w:sz="8" w:space="0"/>
              <w:right w:val="single" w:color="auto" w:sz="4" w:space="0"/>
            </w:tcBorders>
            <w:shd w:val="clear" w:color="auto" w:fill="auto"/>
            <w:vAlign w:val="center"/>
            <w:hideMark/>
          </w:tcPr>
          <w:p w:rsidRPr="00C91BD2" w:rsidR="00C91BD2" w:rsidP="00C91BD2" w:rsidRDefault="00C91BD2">
            <w:pPr>
              <w:widowControl/>
              <w:jc w:val="center"/>
              <w:rPr>
                <w:rFonts w:ascii="Calibri" w:hAnsi="Calibri" w:cs="Calibri"/>
                <w:snapToGrid/>
                <w:color w:val="000000"/>
                <w:sz w:val="20"/>
              </w:rPr>
            </w:pPr>
            <w:r w:rsidRPr="00C91BD2">
              <w:rPr>
                <w:rFonts w:ascii="Calibri" w:hAnsi="Calibri" w:cs="Calibri"/>
                <w:snapToGrid/>
                <w:color w:val="000000"/>
                <w:sz w:val="20"/>
              </w:rPr>
              <w:t>9,185.07</w:t>
            </w:r>
          </w:p>
        </w:tc>
        <w:tc>
          <w:tcPr>
            <w:tcW w:w="1684" w:type="dxa"/>
            <w:tcBorders>
              <w:top w:val="single" w:color="auto" w:sz="8" w:space="0"/>
              <w:left w:val="nil"/>
              <w:bottom w:val="single" w:color="auto" w:sz="4" w:space="0"/>
              <w:right w:val="single" w:color="auto" w:sz="8" w:space="0"/>
            </w:tcBorders>
            <w:shd w:val="clear" w:color="auto" w:fill="auto"/>
            <w:vAlign w:val="center"/>
            <w:hideMark/>
          </w:tcPr>
          <w:p w:rsidRPr="00C91BD2" w:rsidR="00C91BD2" w:rsidP="00C91BD2" w:rsidRDefault="00C91BD2">
            <w:pPr>
              <w:widowControl/>
              <w:jc w:val="center"/>
              <w:rPr>
                <w:rFonts w:ascii="Calibri" w:hAnsi="Calibri" w:cs="Calibri"/>
                <w:snapToGrid/>
                <w:color w:val="000000"/>
                <w:sz w:val="20"/>
              </w:rPr>
            </w:pPr>
            <w:r>
              <w:rPr>
                <w:rFonts w:ascii="Calibri" w:hAnsi="Calibri" w:cs="Calibri"/>
                <w:snapToGrid/>
                <w:color w:val="000000"/>
                <w:sz w:val="20"/>
              </w:rPr>
              <w:t>$</w:t>
            </w:r>
            <w:r w:rsidRPr="00C91BD2">
              <w:rPr>
                <w:rFonts w:ascii="Calibri" w:hAnsi="Calibri" w:cs="Calibri"/>
                <w:snapToGrid/>
                <w:color w:val="000000"/>
                <w:sz w:val="20"/>
              </w:rPr>
              <w:t>$116,728.68</w:t>
            </w:r>
          </w:p>
        </w:tc>
      </w:tr>
      <w:tr w:rsidRPr="00C91BD2" w:rsidR="00A85A20" w:rsidTr="0070016D">
        <w:trPr>
          <w:trHeight w:val="511"/>
        </w:trPr>
        <w:tc>
          <w:tcPr>
            <w:tcW w:w="3582" w:type="dxa"/>
            <w:tcBorders>
              <w:top w:val="nil"/>
              <w:left w:val="single" w:color="auto" w:sz="8" w:space="0"/>
              <w:bottom w:val="single" w:color="auto" w:sz="8" w:space="0"/>
              <w:right w:val="single" w:color="auto" w:sz="4" w:space="0"/>
            </w:tcBorders>
            <w:shd w:val="clear" w:color="auto" w:fill="auto"/>
            <w:vAlign w:val="center"/>
            <w:hideMark/>
          </w:tcPr>
          <w:p w:rsidRPr="00C91BD2" w:rsidR="00C91BD2" w:rsidP="00C91BD2" w:rsidRDefault="00C91BD2">
            <w:pPr>
              <w:widowControl/>
              <w:jc w:val="right"/>
              <w:rPr>
                <w:rFonts w:ascii="Calibri" w:hAnsi="Calibri" w:cs="Calibri"/>
                <w:i/>
                <w:iCs/>
                <w:snapToGrid/>
                <w:color w:val="000000"/>
                <w:sz w:val="20"/>
              </w:rPr>
            </w:pPr>
            <w:r w:rsidRPr="00C91BD2">
              <w:rPr>
                <w:rFonts w:ascii="Calibri" w:hAnsi="Calibri" w:cs="Calibri"/>
                <w:i/>
                <w:iCs/>
                <w:snapToGrid/>
                <w:color w:val="000000"/>
                <w:sz w:val="20"/>
              </w:rPr>
              <w:t>Total USDA Foreign-Based Certifiers</w:t>
            </w:r>
            <w:r w:rsidR="00E96C60">
              <w:rPr>
                <w:rStyle w:val="FootnoteReference"/>
                <w:rFonts w:ascii="Calibri" w:hAnsi="Calibri" w:cs="Calibri"/>
                <w:i/>
                <w:iCs/>
                <w:snapToGrid/>
                <w:color w:val="000000"/>
                <w:sz w:val="20"/>
              </w:rPr>
              <w:footnoteReference w:id="14"/>
            </w:r>
            <w:r w:rsidRPr="00E96C60" w:rsidR="00E96C60">
              <w:rPr>
                <w:rFonts w:ascii="Calibri" w:hAnsi="Calibri" w:cs="Calibri"/>
                <w:i/>
                <w:iCs/>
                <w:snapToGrid/>
                <w:color w:val="000000"/>
                <w:sz w:val="20"/>
                <w:vertAlign w:val="superscript"/>
              </w:rPr>
              <w:t>,</w:t>
            </w:r>
            <w:r w:rsidR="00E96C60">
              <w:rPr>
                <w:rStyle w:val="FootnoteReference"/>
                <w:rFonts w:ascii="Calibri" w:hAnsi="Calibri" w:cs="Calibri"/>
                <w:i/>
                <w:iCs/>
                <w:snapToGrid/>
                <w:color w:val="000000"/>
                <w:sz w:val="20"/>
              </w:rPr>
              <w:footnoteReference w:id="15"/>
            </w:r>
          </w:p>
        </w:tc>
        <w:tc>
          <w:tcPr>
            <w:tcW w:w="1299" w:type="dxa"/>
            <w:tcBorders>
              <w:top w:val="nil"/>
              <w:left w:val="nil"/>
              <w:bottom w:val="single" w:color="auto" w:sz="8" w:space="0"/>
              <w:right w:val="single" w:color="auto" w:sz="4" w:space="0"/>
            </w:tcBorders>
            <w:shd w:val="clear" w:color="auto" w:fill="auto"/>
            <w:vAlign w:val="center"/>
            <w:hideMark/>
          </w:tcPr>
          <w:p w:rsidRPr="00C91BD2" w:rsidR="00C91BD2" w:rsidP="00C91BD2" w:rsidRDefault="00C91BD2">
            <w:pPr>
              <w:widowControl/>
              <w:jc w:val="center"/>
              <w:rPr>
                <w:rFonts w:ascii="Calibri" w:hAnsi="Calibri" w:cs="Calibri"/>
                <w:i/>
                <w:iCs/>
                <w:snapToGrid/>
                <w:color w:val="000000"/>
                <w:sz w:val="20"/>
              </w:rPr>
            </w:pPr>
            <w:r w:rsidRPr="00C91BD2">
              <w:rPr>
                <w:rFonts w:ascii="Calibri" w:hAnsi="Calibri" w:cs="Calibri"/>
                <w:i/>
                <w:iCs/>
                <w:snapToGrid/>
                <w:color w:val="000000"/>
                <w:sz w:val="20"/>
              </w:rPr>
              <w:t>32</w:t>
            </w:r>
          </w:p>
        </w:tc>
        <w:tc>
          <w:tcPr>
            <w:tcW w:w="1140" w:type="dxa"/>
            <w:tcBorders>
              <w:top w:val="nil"/>
              <w:left w:val="nil"/>
              <w:bottom w:val="single" w:color="auto" w:sz="8" w:space="0"/>
              <w:right w:val="single" w:color="auto" w:sz="4" w:space="0"/>
            </w:tcBorders>
            <w:shd w:val="clear" w:color="auto" w:fill="auto"/>
            <w:vAlign w:val="center"/>
            <w:hideMark/>
          </w:tcPr>
          <w:p w:rsidRPr="00C91BD2" w:rsidR="00C91BD2" w:rsidP="00C91BD2" w:rsidRDefault="00C91BD2">
            <w:pPr>
              <w:widowControl/>
              <w:jc w:val="center"/>
              <w:rPr>
                <w:rFonts w:ascii="Calibri" w:hAnsi="Calibri" w:cs="Calibri"/>
                <w:i/>
                <w:iCs/>
                <w:snapToGrid/>
                <w:color w:val="000000"/>
                <w:sz w:val="20"/>
              </w:rPr>
            </w:pPr>
            <w:r w:rsidRPr="00C91BD2">
              <w:rPr>
                <w:rFonts w:ascii="Calibri" w:hAnsi="Calibri" w:cs="Calibri"/>
                <w:i/>
                <w:iCs/>
                <w:snapToGrid/>
                <w:color w:val="000000"/>
                <w:sz w:val="20"/>
              </w:rPr>
              <w:t> </w:t>
            </w:r>
          </w:p>
        </w:tc>
        <w:tc>
          <w:tcPr>
            <w:tcW w:w="1645" w:type="dxa"/>
            <w:tcBorders>
              <w:top w:val="nil"/>
              <w:left w:val="nil"/>
              <w:bottom w:val="single" w:color="auto" w:sz="8" w:space="0"/>
              <w:right w:val="single" w:color="auto" w:sz="4" w:space="0"/>
            </w:tcBorders>
            <w:shd w:val="clear" w:color="auto" w:fill="auto"/>
            <w:vAlign w:val="center"/>
            <w:hideMark/>
          </w:tcPr>
          <w:p w:rsidRPr="00C91BD2" w:rsidR="00C91BD2" w:rsidP="00C91BD2" w:rsidRDefault="00C91BD2">
            <w:pPr>
              <w:widowControl/>
              <w:jc w:val="center"/>
              <w:rPr>
                <w:rFonts w:ascii="Calibri" w:hAnsi="Calibri" w:cs="Calibri"/>
                <w:i/>
                <w:iCs/>
                <w:snapToGrid/>
                <w:color w:val="000000"/>
                <w:sz w:val="20"/>
              </w:rPr>
            </w:pPr>
            <w:r w:rsidRPr="00C91BD2">
              <w:rPr>
                <w:rFonts w:ascii="Calibri" w:hAnsi="Calibri" w:cs="Calibri"/>
                <w:i/>
                <w:iCs/>
                <w:snapToGrid/>
                <w:color w:val="000000"/>
                <w:sz w:val="20"/>
              </w:rPr>
              <w:t>148,119.06</w:t>
            </w:r>
          </w:p>
        </w:tc>
        <w:tc>
          <w:tcPr>
            <w:tcW w:w="1684" w:type="dxa"/>
            <w:tcBorders>
              <w:top w:val="nil"/>
              <w:left w:val="nil"/>
              <w:bottom w:val="single" w:color="auto" w:sz="8" w:space="0"/>
              <w:right w:val="single" w:color="auto" w:sz="8" w:space="0"/>
            </w:tcBorders>
            <w:shd w:val="clear" w:color="auto" w:fill="auto"/>
            <w:vAlign w:val="center"/>
            <w:hideMark/>
          </w:tcPr>
          <w:p w:rsidRPr="00C91BD2" w:rsidR="00C91BD2" w:rsidP="00C91BD2" w:rsidRDefault="00C91BD2">
            <w:pPr>
              <w:widowControl/>
              <w:jc w:val="center"/>
              <w:rPr>
                <w:rFonts w:ascii="Calibri" w:hAnsi="Calibri" w:cs="Calibri"/>
                <w:i/>
                <w:iCs/>
                <w:snapToGrid/>
                <w:color w:val="000000"/>
                <w:sz w:val="20"/>
              </w:rPr>
            </w:pPr>
            <w:r>
              <w:rPr>
                <w:rFonts w:ascii="Calibri" w:hAnsi="Calibri" w:cs="Calibri"/>
                <w:i/>
                <w:iCs/>
                <w:snapToGrid/>
                <w:color w:val="000000"/>
                <w:sz w:val="20"/>
              </w:rPr>
              <w:t>$3,532,827.46</w:t>
            </w:r>
          </w:p>
        </w:tc>
      </w:tr>
      <w:tr w:rsidRPr="00C91BD2" w:rsidR="00A85A20" w:rsidTr="0070016D">
        <w:trPr>
          <w:trHeight w:val="403"/>
        </w:trPr>
        <w:tc>
          <w:tcPr>
            <w:tcW w:w="3582" w:type="dxa"/>
            <w:tcBorders>
              <w:top w:val="nil"/>
              <w:left w:val="single" w:color="auto" w:sz="8" w:space="0"/>
              <w:bottom w:val="single" w:color="auto" w:sz="8" w:space="0"/>
              <w:right w:val="single" w:color="auto" w:sz="4" w:space="0"/>
            </w:tcBorders>
            <w:shd w:val="clear" w:color="auto" w:fill="auto"/>
            <w:vAlign w:val="center"/>
            <w:hideMark/>
          </w:tcPr>
          <w:p w:rsidRPr="00C91BD2" w:rsidR="00C91BD2" w:rsidP="00C91BD2" w:rsidRDefault="00C91BD2">
            <w:pPr>
              <w:widowControl/>
              <w:rPr>
                <w:rFonts w:ascii="Calibri" w:hAnsi="Calibri" w:cs="Calibri"/>
                <w:b/>
                <w:bCs/>
                <w:snapToGrid/>
                <w:color w:val="000000"/>
                <w:sz w:val="20"/>
              </w:rPr>
            </w:pPr>
            <w:r w:rsidRPr="00C91BD2">
              <w:rPr>
                <w:rFonts w:ascii="Calibri" w:hAnsi="Calibri" w:cs="Calibri"/>
                <w:b/>
                <w:bCs/>
                <w:snapToGrid/>
                <w:color w:val="000000"/>
                <w:sz w:val="20"/>
              </w:rPr>
              <w:t>Total USDA Certifiers - All</w:t>
            </w:r>
          </w:p>
        </w:tc>
        <w:tc>
          <w:tcPr>
            <w:tcW w:w="1299" w:type="dxa"/>
            <w:tcBorders>
              <w:top w:val="nil"/>
              <w:left w:val="nil"/>
              <w:bottom w:val="single" w:color="auto" w:sz="8" w:space="0"/>
              <w:right w:val="single" w:color="auto" w:sz="4" w:space="0"/>
            </w:tcBorders>
            <w:shd w:val="clear" w:color="auto" w:fill="auto"/>
            <w:vAlign w:val="center"/>
            <w:hideMark/>
          </w:tcPr>
          <w:p w:rsidRPr="00C91BD2" w:rsidR="00C91BD2" w:rsidP="00C91BD2" w:rsidRDefault="00C91BD2">
            <w:pPr>
              <w:widowControl/>
              <w:jc w:val="center"/>
              <w:rPr>
                <w:rFonts w:ascii="Calibri" w:hAnsi="Calibri" w:cs="Calibri"/>
                <w:b/>
                <w:bCs/>
                <w:snapToGrid/>
                <w:color w:val="000000"/>
                <w:sz w:val="20"/>
              </w:rPr>
            </w:pPr>
            <w:r w:rsidRPr="00C91BD2">
              <w:rPr>
                <w:rFonts w:ascii="Calibri" w:hAnsi="Calibri" w:cs="Calibri"/>
                <w:b/>
                <w:bCs/>
                <w:snapToGrid/>
                <w:color w:val="000000"/>
                <w:sz w:val="20"/>
              </w:rPr>
              <w:t>78</w:t>
            </w:r>
          </w:p>
        </w:tc>
        <w:tc>
          <w:tcPr>
            <w:tcW w:w="1140" w:type="dxa"/>
            <w:tcBorders>
              <w:top w:val="nil"/>
              <w:left w:val="nil"/>
              <w:bottom w:val="single" w:color="auto" w:sz="8" w:space="0"/>
              <w:right w:val="single" w:color="auto" w:sz="4" w:space="0"/>
            </w:tcBorders>
            <w:shd w:val="clear" w:color="auto" w:fill="auto"/>
            <w:vAlign w:val="center"/>
            <w:hideMark/>
          </w:tcPr>
          <w:p w:rsidRPr="00C91BD2" w:rsidR="00C91BD2" w:rsidP="00C91BD2" w:rsidRDefault="00C91BD2">
            <w:pPr>
              <w:widowControl/>
              <w:jc w:val="center"/>
              <w:rPr>
                <w:rFonts w:ascii="Calibri" w:hAnsi="Calibri" w:cs="Calibri"/>
                <w:b/>
                <w:bCs/>
                <w:snapToGrid/>
                <w:color w:val="000000"/>
                <w:sz w:val="20"/>
              </w:rPr>
            </w:pPr>
            <w:r w:rsidRPr="00C91BD2">
              <w:rPr>
                <w:rFonts w:ascii="Calibri" w:hAnsi="Calibri" w:cs="Calibri"/>
                <w:b/>
                <w:bCs/>
                <w:snapToGrid/>
                <w:color w:val="000000"/>
                <w:sz w:val="20"/>
              </w:rPr>
              <w:t> </w:t>
            </w:r>
          </w:p>
        </w:tc>
        <w:tc>
          <w:tcPr>
            <w:tcW w:w="1645" w:type="dxa"/>
            <w:tcBorders>
              <w:top w:val="nil"/>
              <w:left w:val="nil"/>
              <w:bottom w:val="single" w:color="auto" w:sz="8" w:space="0"/>
              <w:right w:val="single" w:color="auto" w:sz="4" w:space="0"/>
            </w:tcBorders>
            <w:shd w:val="clear" w:color="auto" w:fill="auto"/>
            <w:vAlign w:val="center"/>
            <w:hideMark/>
          </w:tcPr>
          <w:p w:rsidRPr="00C91BD2" w:rsidR="00C91BD2" w:rsidP="00C91BD2" w:rsidRDefault="00C91BD2">
            <w:pPr>
              <w:widowControl/>
              <w:jc w:val="center"/>
              <w:rPr>
                <w:rFonts w:ascii="Calibri" w:hAnsi="Calibri" w:cs="Calibri"/>
                <w:b/>
                <w:bCs/>
                <w:snapToGrid/>
                <w:color w:val="000000"/>
                <w:sz w:val="20"/>
              </w:rPr>
            </w:pPr>
            <w:r w:rsidRPr="00C91BD2">
              <w:rPr>
                <w:rFonts w:ascii="Calibri" w:hAnsi="Calibri" w:cs="Calibri"/>
                <w:b/>
                <w:bCs/>
                <w:snapToGrid/>
                <w:color w:val="000000"/>
                <w:sz w:val="20"/>
              </w:rPr>
              <w:t>361,265.99</w:t>
            </w:r>
          </w:p>
        </w:tc>
        <w:tc>
          <w:tcPr>
            <w:tcW w:w="1684" w:type="dxa"/>
            <w:tcBorders>
              <w:top w:val="nil"/>
              <w:left w:val="nil"/>
              <w:bottom w:val="single" w:color="auto" w:sz="8" w:space="0"/>
              <w:right w:val="single" w:color="auto" w:sz="8" w:space="0"/>
            </w:tcBorders>
            <w:shd w:val="clear" w:color="auto" w:fill="auto"/>
            <w:vAlign w:val="center"/>
            <w:hideMark/>
          </w:tcPr>
          <w:p w:rsidRPr="00C91BD2" w:rsidR="00C91BD2" w:rsidP="00C91BD2" w:rsidRDefault="00C91BD2">
            <w:pPr>
              <w:widowControl/>
              <w:jc w:val="center"/>
              <w:rPr>
                <w:rFonts w:ascii="Calibri" w:hAnsi="Calibri" w:cs="Calibri"/>
                <w:b/>
                <w:bCs/>
                <w:snapToGrid/>
                <w:color w:val="000000"/>
                <w:sz w:val="20"/>
              </w:rPr>
            </w:pPr>
            <w:r>
              <w:rPr>
                <w:rFonts w:ascii="Calibri" w:hAnsi="Calibri" w:cs="Calibri"/>
                <w:b/>
                <w:bCs/>
                <w:snapToGrid/>
                <w:color w:val="000000"/>
                <w:sz w:val="20"/>
              </w:rPr>
              <w:t>$13,025,392.98</w:t>
            </w:r>
          </w:p>
        </w:tc>
      </w:tr>
    </w:tbl>
    <w:p w:rsidR="00C01CB9" w:rsidP="00C01CB9" w:rsidRDefault="00C01CB9">
      <w:pPr>
        <w:tabs>
          <w:tab w:val="left" w:pos="-720"/>
        </w:tabs>
        <w:suppressAutoHyphens/>
        <w:rPr>
          <w:szCs w:val="24"/>
        </w:rPr>
      </w:pPr>
      <w:bookmarkStart w:name="_GoBack" w:id="6"/>
      <w:bookmarkEnd w:id="6"/>
      <w:r>
        <w:rPr>
          <w:b/>
          <w:i/>
          <w:szCs w:val="24"/>
        </w:rPr>
        <w:lastRenderedPageBreak/>
        <w:t>Summary Table 3 – Inspectors, Petitioners and State Organic Program</w:t>
      </w:r>
      <w:r>
        <w:rPr>
          <w:szCs w:val="24"/>
        </w:rPr>
        <w:t xml:space="preserve"> </w:t>
      </w:r>
    </w:p>
    <w:p w:rsidR="003B76AF" w:rsidP="003B76AF" w:rsidRDefault="003B76AF">
      <w:pPr>
        <w:ind w:firstLine="720"/>
        <w:rPr>
          <w:szCs w:val="24"/>
        </w:rPr>
      </w:pPr>
    </w:p>
    <w:p w:rsidR="005A0724" w:rsidP="005A0724" w:rsidRDefault="00C01CB9">
      <w:pPr>
        <w:ind w:firstLine="720"/>
        <w:rPr>
          <w:snapToGrid/>
          <w:color w:val="000000"/>
          <w:szCs w:val="24"/>
        </w:rPr>
      </w:pPr>
      <w:r>
        <w:rPr>
          <w:szCs w:val="24"/>
        </w:rPr>
        <w:t xml:space="preserve">Summary Table 3 shows the reporting burden and costs for </w:t>
      </w:r>
      <w:r w:rsidR="00047F8C">
        <w:rPr>
          <w:szCs w:val="24"/>
        </w:rPr>
        <w:t xml:space="preserve">250 </w:t>
      </w:r>
      <w:r>
        <w:rPr>
          <w:szCs w:val="24"/>
        </w:rPr>
        <w:t xml:space="preserve">inspectors, </w:t>
      </w:r>
      <w:r w:rsidR="00047F8C">
        <w:rPr>
          <w:szCs w:val="24"/>
        </w:rPr>
        <w:t xml:space="preserve">25 </w:t>
      </w:r>
      <w:r w:rsidR="005A0724">
        <w:rPr>
          <w:szCs w:val="24"/>
        </w:rPr>
        <w:t xml:space="preserve">petitioners to National List of Allowed and Prohibited Substances, and </w:t>
      </w:r>
      <w:r w:rsidR="00047F8C">
        <w:rPr>
          <w:szCs w:val="24"/>
        </w:rPr>
        <w:t xml:space="preserve">one </w:t>
      </w:r>
      <w:r w:rsidR="005A0724">
        <w:rPr>
          <w:szCs w:val="24"/>
        </w:rPr>
        <w:t>State Organic Program, a newly identified respondent</w:t>
      </w:r>
      <w:r w:rsidR="00460C8F">
        <w:rPr>
          <w:szCs w:val="24"/>
        </w:rPr>
        <w:t xml:space="preserve"> category</w:t>
      </w:r>
      <w:r w:rsidR="005A0724">
        <w:rPr>
          <w:szCs w:val="24"/>
        </w:rPr>
        <w:t xml:space="preserve">. </w:t>
      </w:r>
      <w:r w:rsidR="005F01D0">
        <w:rPr>
          <w:szCs w:val="24"/>
        </w:rPr>
        <w:t>T</w:t>
      </w:r>
      <w:r w:rsidR="005A0724">
        <w:rPr>
          <w:szCs w:val="24"/>
        </w:rPr>
        <w:t xml:space="preserve">here are 276 respondents with </w:t>
      </w:r>
      <w:r w:rsidR="00047F8C">
        <w:rPr>
          <w:szCs w:val="24"/>
        </w:rPr>
        <w:t>t</w:t>
      </w:r>
      <w:r w:rsidRPr="00047F8C" w:rsidR="00047F8C">
        <w:rPr>
          <w:szCs w:val="24"/>
        </w:rPr>
        <w:t xml:space="preserve">otal burden hours calculated </w:t>
      </w:r>
      <w:r w:rsidR="00047F8C">
        <w:rPr>
          <w:szCs w:val="24"/>
        </w:rPr>
        <w:t xml:space="preserve">at </w:t>
      </w:r>
      <w:r w:rsidRPr="00047F8C" w:rsidR="00047F8C">
        <w:rPr>
          <w:snapToGrid/>
          <w:color w:val="000000"/>
          <w:szCs w:val="24"/>
        </w:rPr>
        <w:t xml:space="preserve">451,382.31 hours </w:t>
      </w:r>
      <w:r w:rsidR="005F01D0">
        <w:rPr>
          <w:snapToGrid/>
          <w:color w:val="000000"/>
          <w:szCs w:val="24"/>
        </w:rPr>
        <w:t>costing</w:t>
      </w:r>
      <w:r w:rsidRPr="00047F8C" w:rsidR="00047F8C">
        <w:rPr>
          <w:szCs w:val="24"/>
        </w:rPr>
        <w:t xml:space="preserve"> </w:t>
      </w:r>
      <w:r w:rsidRPr="00047F8C" w:rsidR="00047F8C">
        <w:rPr>
          <w:snapToGrid/>
          <w:color w:val="000000"/>
          <w:szCs w:val="24"/>
        </w:rPr>
        <w:t>$10,419,767.43</w:t>
      </w:r>
      <w:r w:rsidR="005F01D0">
        <w:rPr>
          <w:snapToGrid/>
          <w:color w:val="000000"/>
          <w:szCs w:val="24"/>
        </w:rPr>
        <w:t xml:space="preserve"> annually</w:t>
      </w:r>
      <w:r w:rsidRPr="00047F8C" w:rsidR="00047F8C">
        <w:rPr>
          <w:snapToGrid/>
          <w:color w:val="000000"/>
          <w:szCs w:val="24"/>
        </w:rPr>
        <w:t xml:space="preserve">. </w:t>
      </w:r>
    </w:p>
    <w:p w:rsidR="00D17603" w:rsidP="00AC5015" w:rsidRDefault="00D17603">
      <w:pPr>
        <w:tabs>
          <w:tab w:val="left" w:pos="-720"/>
        </w:tabs>
        <w:suppressAutoHyphens/>
      </w:pPr>
    </w:p>
    <w:tbl>
      <w:tblPr>
        <w:tblW w:w="9350" w:type="dxa"/>
        <w:tblInd w:w="118" w:type="dxa"/>
        <w:tblLook w:val="04A0" w:firstRow="1" w:lastRow="0" w:firstColumn="1" w:lastColumn="0" w:noHBand="0" w:noVBand="1"/>
      </w:tblPr>
      <w:tblGrid>
        <w:gridCol w:w="2921"/>
        <w:gridCol w:w="1299"/>
        <w:gridCol w:w="1170"/>
        <w:gridCol w:w="1620"/>
        <w:gridCol w:w="2340"/>
        <w:tblGridChange w:id="7">
          <w:tblGrid>
            <w:gridCol w:w="2921"/>
            <w:gridCol w:w="1299"/>
            <w:gridCol w:w="1170"/>
            <w:gridCol w:w="1620"/>
            <w:gridCol w:w="2340"/>
          </w:tblGrid>
        </w:tblGridChange>
      </w:tblGrid>
      <w:tr w:rsidRPr="00AE1BAA" w:rsidR="00144F28" w:rsidTr="00047F8C">
        <w:trPr>
          <w:trHeight w:val="322"/>
        </w:trPr>
        <w:tc>
          <w:tcPr>
            <w:tcW w:w="2921" w:type="dxa"/>
            <w:tcBorders>
              <w:top w:val="single" w:color="auto" w:sz="8" w:space="0"/>
              <w:left w:val="single" w:color="auto" w:sz="8" w:space="0"/>
              <w:bottom w:val="single" w:color="auto" w:sz="4" w:space="0"/>
              <w:right w:val="single" w:color="auto" w:sz="4" w:space="0"/>
            </w:tcBorders>
            <w:shd w:val="clear" w:color="auto" w:fill="auto"/>
            <w:vAlign w:val="center"/>
            <w:hideMark/>
          </w:tcPr>
          <w:p w:rsidRPr="00AE1BAA" w:rsidR="00144F28" w:rsidP="0001287B" w:rsidRDefault="00144F28">
            <w:pPr>
              <w:widowControl/>
              <w:jc w:val="center"/>
              <w:rPr>
                <w:rFonts w:ascii="Calibri" w:hAnsi="Calibri" w:cs="Calibri"/>
                <w:b/>
                <w:bCs/>
                <w:snapToGrid/>
                <w:color w:val="000000"/>
                <w:sz w:val="20"/>
              </w:rPr>
            </w:pPr>
            <w:r w:rsidRPr="00AE1BAA">
              <w:rPr>
                <w:rFonts w:ascii="Calibri" w:hAnsi="Calibri" w:cs="Calibri"/>
                <w:b/>
                <w:bCs/>
                <w:snapToGrid/>
                <w:color w:val="000000"/>
                <w:sz w:val="20"/>
              </w:rPr>
              <w:t>SUMMARY TABLE 3</w:t>
            </w:r>
          </w:p>
        </w:tc>
        <w:tc>
          <w:tcPr>
            <w:tcW w:w="6429" w:type="dxa"/>
            <w:gridSpan w:val="4"/>
            <w:tcBorders>
              <w:top w:val="single" w:color="auto" w:sz="8" w:space="0"/>
              <w:left w:val="nil"/>
              <w:bottom w:val="single" w:color="auto" w:sz="4" w:space="0"/>
              <w:right w:val="single" w:color="000000" w:sz="8" w:space="0"/>
            </w:tcBorders>
            <w:shd w:val="clear" w:color="auto" w:fill="auto"/>
            <w:vAlign w:val="center"/>
            <w:hideMark/>
          </w:tcPr>
          <w:p w:rsidRPr="00AE1BAA" w:rsidR="00144F28" w:rsidP="0001287B" w:rsidRDefault="00144F28">
            <w:pPr>
              <w:widowControl/>
              <w:rPr>
                <w:rFonts w:ascii="Calibri" w:hAnsi="Calibri" w:cs="Calibri"/>
                <w:b/>
                <w:bCs/>
                <w:snapToGrid/>
                <w:color w:val="000000"/>
                <w:sz w:val="20"/>
              </w:rPr>
            </w:pPr>
            <w:r w:rsidRPr="00AE1BAA">
              <w:rPr>
                <w:rFonts w:ascii="Calibri" w:hAnsi="Calibri" w:cs="Calibri"/>
                <w:b/>
                <w:bCs/>
                <w:snapToGrid/>
                <w:color w:val="000000"/>
                <w:sz w:val="20"/>
              </w:rPr>
              <w:t xml:space="preserve"> Inspectors, Petitioners, and State Organic Program Reporting Burden</w:t>
            </w:r>
          </w:p>
        </w:tc>
      </w:tr>
      <w:tr w:rsidRPr="00AE1BAA" w:rsidR="00144F28" w:rsidTr="005F01D0">
        <w:trPr>
          <w:trHeight w:val="440"/>
        </w:trPr>
        <w:tc>
          <w:tcPr>
            <w:tcW w:w="2921" w:type="dxa"/>
            <w:tcBorders>
              <w:top w:val="nil"/>
              <w:left w:val="single" w:color="auto" w:sz="8" w:space="0"/>
              <w:bottom w:val="single" w:color="auto" w:sz="4" w:space="0"/>
              <w:right w:val="single" w:color="auto" w:sz="4" w:space="0"/>
            </w:tcBorders>
            <w:shd w:val="clear" w:color="auto" w:fill="auto"/>
            <w:vAlign w:val="center"/>
            <w:hideMark/>
          </w:tcPr>
          <w:p w:rsidRPr="00AE1BAA" w:rsidR="00144F28" w:rsidP="0001287B" w:rsidRDefault="00144F28">
            <w:pPr>
              <w:widowControl/>
              <w:jc w:val="center"/>
              <w:rPr>
                <w:rFonts w:ascii="Calibri" w:hAnsi="Calibri" w:cs="Calibri"/>
                <w:b/>
                <w:bCs/>
                <w:snapToGrid/>
                <w:color w:val="000000"/>
                <w:sz w:val="20"/>
              </w:rPr>
            </w:pPr>
            <w:r w:rsidRPr="00AE1BAA">
              <w:rPr>
                <w:rFonts w:ascii="Calibri" w:hAnsi="Calibri" w:cs="Calibri"/>
                <w:b/>
                <w:bCs/>
                <w:snapToGrid/>
                <w:color w:val="000000"/>
                <w:sz w:val="20"/>
              </w:rPr>
              <w:t>Respondent Categories</w:t>
            </w:r>
          </w:p>
        </w:tc>
        <w:tc>
          <w:tcPr>
            <w:tcW w:w="1299" w:type="dxa"/>
            <w:tcBorders>
              <w:top w:val="nil"/>
              <w:left w:val="nil"/>
              <w:bottom w:val="single" w:color="auto" w:sz="4" w:space="0"/>
              <w:right w:val="single" w:color="auto" w:sz="4" w:space="0"/>
            </w:tcBorders>
            <w:shd w:val="clear" w:color="auto" w:fill="auto"/>
            <w:vAlign w:val="center"/>
            <w:hideMark/>
          </w:tcPr>
          <w:p w:rsidRPr="00AE1BAA" w:rsidR="00144F28" w:rsidP="0001287B" w:rsidRDefault="00144F28">
            <w:pPr>
              <w:widowControl/>
              <w:jc w:val="center"/>
              <w:rPr>
                <w:rFonts w:ascii="Calibri" w:hAnsi="Calibri" w:cs="Calibri"/>
                <w:b/>
                <w:bCs/>
                <w:snapToGrid/>
                <w:color w:val="000000"/>
                <w:sz w:val="20"/>
              </w:rPr>
            </w:pPr>
            <w:r w:rsidRPr="00AE1BAA">
              <w:rPr>
                <w:rFonts w:ascii="Calibri" w:hAnsi="Calibri" w:cs="Calibri"/>
                <w:b/>
                <w:bCs/>
                <w:snapToGrid/>
                <w:color w:val="000000"/>
                <w:sz w:val="20"/>
              </w:rPr>
              <w:t>Number of Respondents</w:t>
            </w:r>
          </w:p>
        </w:tc>
        <w:tc>
          <w:tcPr>
            <w:tcW w:w="1170" w:type="dxa"/>
            <w:tcBorders>
              <w:top w:val="nil"/>
              <w:left w:val="nil"/>
              <w:bottom w:val="single" w:color="auto" w:sz="4" w:space="0"/>
              <w:right w:val="single" w:color="auto" w:sz="4" w:space="0"/>
            </w:tcBorders>
            <w:shd w:val="clear" w:color="auto" w:fill="auto"/>
            <w:vAlign w:val="center"/>
            <w:hideMark/>
          </w:tcPr>
          <w:p w:rsidRPr="00AE1BAA" w:rsidR="00144F28" w:rsidP="0001287B" w:rsidRDefault="00144F28">
            <w:pPr>
              <w:widowControl/>
              <w:jc w:val="center"/>
              <w:rPr>
                <w:rFonts w:ascii="Calibri" w:hAnsi="Calibri" w:cs="Calibri"/>
                <w:b/>
                <w:bCs/>
                <w:snapToGrid/>
                <w:color w:val="000000"/>
                <w:sz w:val="20"/>
              </w:rPr>
            </w:pPr>
            <w:r w:rsidRPr="00AE1BAA">
              <w:rPr>
                <w:rFonts w:ascii="Calibri" w:hAnsi="Calibri" w:cs="Calibri"/>
                <w:b/>
                <w:bCs/>
                <w:snapToGrid/>
                <w:color w:val="000000"/>
                <w:sz w:val="20"/>
              </w:rPr>
              <w:t xml:space="preserve">Wage + Benefits </w:t>
            </w:r>
          </w:p>
        </w:tc>
        <w:tc>
          <w:tcPr>
            <w:tcW w:w="1620" w:type="dxa"/>
            <w:tcBorders>
              <w:top w:val="nil"/>
              <w:left w:val="nil"/>
              <w:bottom w:val="single" w:color="auto" w:sz="4" w:space="0"/>
              <w:right w:val="single" w:color="auto" w:sz="4" w:space="0"/>
            </w:tcBorders>
            <w:shd w:val="clear" w:color="auto" w:fill="auto"/>
            <w:vAlign w:val="center"/>
            <w:hideMark/>
          </w:tcPr>
          <w:p w:rsidRPr="00AE1BAA" w:rsidR="00144F28" w:rsidP="0001287B" w:rsidRDefault="00144F28">
            <w:pPr>
              <w:widowControl/>
              <w:jc w:val="center"/>
              <w:rPr>
                <w:rFonts w:ascii="Calibri" w:hAnsi="Calibri" w:cs="Calibri"/>
                <w:b/>
                <w:bCs/>
                <w:snapToGrid/>
                <w:color w:val="000000"/>
                <w:sz w:val="20"/>
              </w:rPr>
            </w:pPr>
            <w:r w:rsidRPr="00AE1BAA">
              <w:rPr>
                <w:rFonts w:ascii="Calibri" w:hAnsi="Calibri" w:cs="Calibri"/>
                <w:b/>
                <w:bCs/>
                <w:snapToGrid/>
                <w:color w:val="000000"/>
                <w:sz w:val="20"/>
              </w:rPr>
              <w:t>Total Reporting Hours</w:t>
            </w:r>
          </w:p>
        </w:tc>
        <w:tc>
          <w:tcPr>
            <w:tcW w:w="2340" w:type="dxa"/>
            <w:tcBorders>
              <w:top w:val="nil"/>
              <w:left w:val="nil"/>
              <w:bottom w:val="single" w:color="auto" w:sz="4" w:space="0"/>
              <w:right w:val="single" w:color="auto" w:sz="8" w:space="0"/>
            </w:tcBorders>
            <w:shd w:val="clear" w:color="auto" w:fill="auto"/>
            <w:vAlign w:val="center"/>
            <w:hideMark/>
          </w:tcPr>
          <w:p w:rsidRPr="00AE1BAA" w:rsidR="00144F28" w:rsidP="0001287B" w:rsidRDefault="00144F28">
            <w:pPr>
              <w:widowControl/>
              <w:jc w:val="center"/>
              <w:rPr>
                <w:rFonts w:ascii="Calibri" w:hAnsi="Calibri" w:cs="Calibri"/>
                <w:b/>
                <w:bCs/>
                <w:snapToGrid/>
                <w:color w:val="000000"/>
                <w:sz w:val="20"/>
              </w:rPr>
            </w:pPr>
            <w:r w:rsidRPr="00AE1BAA">
              <w:rPr>
                <w:rFonts w:ascii="Calibri" w:hAnsi="Calibri" w:cs="Calibri"/>
                <w:b/>
                <w:bCs/>
                <w:snapToGrid/>
                <w:color w:val="000000"/>
                <w:sz w:val="20"/>
              </w:rPr>
              <w:t>Total Reporting Costs</w:t>
            </w:r>
          </w:p>
        </w:tc>
      </w:tr>
      <w:tr w:rsidRPr="00AE1BAA" w:rsidR="00144F28" w:rsidTr="005F01D0">
        <w:trPr>
          <w:trHeight w:val="359"/>
        </w:trPr>
        <w:tc>
          <w:tcPr>
            <w:tcW w:w="2921" w:type="dxa"/>
            <w:tcBorders>
              <w:top w:val="nil"/>
              <w:left w:val="single" w:color="auto" w:sz="8" w:space="0"/>
              <w:bottom w:val="single" w:color="auto" w:sz="4" w:space="0"/>
              <w:right w:val="single" w:color="auto" w:sz="4" w:space="0"/>
            </w:tcBorders>
            <w:shd w:val="clear" w:color="auto" w:fill="auto"/>
            <w:vAlign w:val="center"/>
            <w:hideMark/>
          </w:tcPr>
          <w:p w:rsidRPr="00AE1BAA" w:rsidR="00144F28" w:rsidP="0001287B" w:rsidRDefault="00144F28">
            <w:pPr>
              <w:widowControl/>
              <w:rPr>
                <w:rFonts w:ascii="Calibri" w:hAnsi="Calibri" w:cs="Calibri"/>
                <w:snapToGrid/>
                <w:color w:val="000000"/>
                <w:sz w:val="20"/>
              </w:rPr>
            </w:pPr>
            <w:r w:rsidRPr="00AE1BAA">
              <w:rPr>
                <w:rFonts w:ascii="Calibri" w:hAnsi="Calibri" w:cs="Calibri"/>
                <w:snapToGrid/>
                <w:color w:val="000000"/>
                <w:sz w:val="20"/>
              </w:rPr>
              <w:t>USDA U.S.- based Inspectors</w:t>
            </w:r>
          </w:p>
        </w:tc>
        <w:tc>
          <w:tcPr>
            <w:tcW w:w="1299" w:type="dxa"/>
            <w:tcBorders>
              <w:top w:val="nil"/>
              <w:left w:val="nil"/>
              <w:bottom w:val="single" w:color="auto" w:sz="4" w:space="0"/>
              <w:right w:val="single" w:color="auto" w:sz="4" w:space="0"/>
            </w:tcBorders>
            <w:shd w:val="clear" w:color="auto" w:fill="auto"/>
            <w:vAlign w:val="center"/>
            <w:hideMark/>
          </w:tcPr>
          <w:p w:rsidRPr="00AE1BAA" w:rsidR="00144F28" w:rsidP="0001287B" w:rsidRDefault="00144F28">
            <w:pPr>
              <w:widowControl/>
              <w:jc w:val="center"/>
              <w:rPr>
                <w:rFonts w:ascii="Calibri" w:hAnsi="Calibri" w:cs="Calibri"/>
                <w:snapToGrid/>
                <w:color w:val="000000"/>
                <w:sz w:val="20"/>
              </w:rPr>
            </w:pPr>
            <w:r w:rsidRPr="00AE1BAA">
              <w:rPr>
                <w:rFonts w:ascii="Calibri" w:hAnsi="Calibri" w:cs="Calibri"/>
                <w:snapToGrid/>
                <w:color w:val="000000"/>
                <w:sz w:val="20"/>
              </w:rPr>
              <w:t>148</w:t>
            </w:r>
          </w:p>
        </w:tc>
        <w:tc>
          <w:tcPr>
            <w:tcW w:w="1170" w:type="dxa"/>
            <w:tcBorders>
              <w:top w:val="nil"/>
              <w:left w:val="nil"/>
              <w:bottom w:val="single" w:color="auto" w:sz="4" w:space="0"/>
              <w:right w:val="single" w:color="auto" w:sz="4" w:space="0"/>
            </w:tcBorders>
            <w:shd w:val="clear" w:color="auto" w:fill="auto"/>
            <w:vAlign w:val="center"/>
            <w:hideMark/>
          </w:tcPr>
          <w:p w:rsidRPr="00AE1BAA" w:rsidR="00144F28" w:rsidP="0001287B" w:rsidRDefault="00144F28">
            <w:pPr>
              <w:widowControl/>
              <w:jc w:val="center"/>
              <w:rPr>
                <w:rFonts w:ascii="Calibri" w:hAnsi="Calibri" w:cs="Calibri"/>
                <w:snapToGrid/>
                <w:color w:val="000000"/>
                <w:sz w:val="20"/>
              </w:rPr>
            </w:pPr>
            <w:r w:rsidRPr="00AE1BAA">
              <w:rPr>
                <w:rFonts w:ascii="Calibri" w:hAnsi="Calibri" w:cs="Calibri"/>
                <w:snapToGrid/>
                <w:color w:val="000000"/>
                <w:sz w:val="20"/>
              </w:rPr>
              <w:t>$28.45</w:t>
            </w:r>
          </w:p>
        </w:tc>
        <w:tc>
          <w:tcPr>
            <w:tcW w:w="1620" w:type="dxa"/>
            <w:tcBorders>
              <w:top w:val="nil"/>
              <w:left w:val="nil"/>
              <w:bottom w:val="single" w:color="auto" w:sz="4" w:space="0"/>
              <w:right w:val="single" w:color="auto" w:sz="4" w:space="0"/>
            </w:tcBorders>
            <w:shd w:val="clear" w:color="auto" w:fill="auto"/>
            <w:vAlign w:val="center"/>
            <w:hideMark/>
          </w:tcPr>
          <w:p w:rsidRPr="00AE1BAA" w:rsidR="00144F28" w:rsidP="0001287B" w:rsidRDefault="00144F28">
            <w:pPr>
              <w:widowControl/>
              <w:jc w:val="center"/>
              <w:rPr>
                <w:rFonts w:ascii="Calibri" w:hAnsi="Calibri" w:cs="Calibri"/>
                <w:snapToGrid/>
                <w:color w:val="000000"/>
                <w:sz w:val="20"/>
              </w:rPr>
            </w:pPr>
            <w:bookmarkStart w:name="_Hlk22730971" w:id="8"/>
            <w:r w:rsidRPr="00AE1BAA">
              <w:rPr>
                <w:rFonts w:ascii="Calibri" w:hAnsi="Calibri" w:cs="Calibri"/>
                <w:snapToGrid/>
                <w:color w:val="000000"/>
                <w:sz w:val="20"/>
              </w:rPr>
              <w:t>265,825.86</w:t>
            </w:r>
            <w:bookmarkEnd w:id="8"/>
          </w:p>
        </w:tc>
        <w:tc>
          <w:tcPr>
            <w:tcW w:w="2340" w:type="dxa"/>
            <w:tcBorders>
              <w:top w:val="nil"/>
              <w:left w:val="nil"/>
              <w:bottom w:val="single" w:color="auto" w:sz="4" w:space="0"/>
              <w:right w:val="single" w:color="auto" w:sz="8" w:space="0"/>
            </w:tcBorders>
            <w:shd w:val="clear" w:color="auto" w:fill="auto"/>
            <w:vAlign w:val="center"/>
            <w:hideMark/>
          </w:tcPr>
          <w:p w:rsidRPr="00AE1BAA" w:rsidR="00144F28" w:rsidP="0001287B" w:rsidRDefault="00144F28">
            <w:pPr>
              <w:widowControl/>
              <w:jc w:val="center"/>
              <w:rPr>
                <w:rFonts w:ascii="Calibri" w:hAnsi="Calibri" w:cs="Calibri"/>
                <w:snapToGrid/>
                <w:color w:val="000000"/>
                <w:sz w:val="20"/>
              </w:rPr>
            </w:pPr>
            <w:r w:rsidRPr="00AE1BAA">
              <w:rPr>
                <w:rFonts w:ascii="Calibri" w:hAnsi="Calibri" w:cs="Calibri"/>
                <w:snapToGrid/>
                <w:color w:val="000000"/>
                <w:sz w:val="20"/>
              </w:rPr>
              <w:t>$7,562,001.49</w:t>
            </w:r>
          </w:p>
        </w:tc>
      </w:tr>
      <w:tr w:rsidRPr="00AE1BAA" w:rsidR="00144F28" w:rsidTr="00CC56FD">
        <w:trPr>
          <w:trHeight w:val="269"/>
        </w:trPr>
        <w:tc>
          <w:tcPr>
            <w:tcW w:w="2921" w:type="dxa"/>
            <w:tcBorders>
              <w:top w:val="nil"/>
              <w:left w:val="single" w:color="auto" w:sz="8" w:space="0"/>
              <w:bottom w:val="single" w:color="auto" w:sz="8" w:space="0"/>
              <w:right w:val="single" w:color="auto" w:sz="4" w:space="0"/>
            </w:tcBorders>
            <w:shd w:val="clear" w:color="auto" w:fill="auto"/>
            <w:vAlign w:val="center"/>
            <w:hideMark/>
          </w:tcPr>
          <w:p w:rsidRPr="00AE1BAA" w:rsidR="00144F28" w:rsidP="0001287B" w:rsidRDefault="00144F28">
            <w:pPr>
              <w:widowControl/>
              <w:rPr>
                <w:rFonts w:ascii="Calibri" w:hAnsi="Calibri" w:cs="Calibri"/>
                <w:snapToGrid/>
                <w:color w:val="000000"/>
                <w:sz w:val="20"/>
              </w:rPr>
            </w:pPr>
            <w:r w:rsidRPr="00AE1BAA">
              <w:rPr>
                <w:rFonts w:ascii="Calibri" w:hAnsi="Calibri" w:cs="Calibri"/>
                <w:snapToGrid/>
                <w:color w:val="000000"/>
                <w:sz w:val="20"/>
              </w:rPr>
              <w:t>USDA Foreign based inspectors</w:t>
            </w:r>
          </w:p>
        </w:tc>
        <w:tc>
          <w:tcPr>
            <w:tcW w:w="1299" w:type="dxa"/>
            <w:tcBorders>
              <w:top w:val="nil"/>
              <w:left w:val="nil"/>
              <w:bottom w:val="single" w:color="auto" w:sz="8" w:space="0"/>
              <w:right w:val="single" w:color="auto" w:sz="4" w:space="0"/>
            </w:tcBorders>
            <w:shd w:val="clear" w:color="auto" w:fill="auto"/>
            <w:vAlign w:val="center"/>
            <w:hideMark/>
          </w:tcPr>
          <w:p w:rsidRPr="00AE1BAA" w:rsidR="00144F28" w:rsidP="0001287B" w:rsidRDefault="00144F28">
            <w:pPr>
              <w:widowControl/>
              <w:jc w:val="center"/>
              <w:rPr>
                <w:rFonts w:ascii="Calibri" w:hAnsi="Calibri" w:cs="Calibri"/>
                <w:snapToGrid/>
                <w:color w:val="000000"/>
                <w:sz w:val="20"/>
              </w:rPr>
            </w:pPr>
            <w:r w:rsidRPr="00AE1BAA">
              <w:rPr>
                <w:rFonts w:ascii="Calibri" w:hAnsi="Calibri" w:cs="Calibri"/>
                <w:snapToGrid/>
                <w:color w:val="000000"/>
                <w:sz w:val="20"/>
              </w:rPr>
              <w:t>102</w:t>
            </w:r>
          </w:p>
        </w:tc>
        <w:tc>
          <w:tcPr>
            <w:tcW w:w="1170" w:type="dxa"/>
            <w:tcBorders>
              <w:top w:val="nil"/>
              <w:left w:val="nil"/>
              <w:bottom w:val="single" w:color="auto" w:sz="8" w:space="0"/>
              <w:right w:val="single" w:color="auto" w:sz="4" w:space="0"/>
            </w:tcBorders>
            <w:shd w:val="clear" w:color="auto" w:fill="auto"/>
            <w:vAlign w:val="center"/>
            <w:hideMark/>
          </w:tcPr>
          <w:p w:rsidRPr="00AE1BAA" w:rsidR="00144F28" w:rsidP="0001287B" w:rsidRDefault="00144F28">
            <w:pPr>
              <w:widowControl/>
              <w:jc w:val="center"/>
              <w:rPr>
                <w:rFonts w:ascii="Calibri" w:hAnsi="Calibri" w:cs="Calibri"/>
                <w:snapToGrid/>
                <w:color w:val="000000"/>
                <w:sz w:val="20"/>
              </w:rPr>
            </w:pPr>
            <w:r w:rsidRPr="00AE1BAA">
              <w:rPr>
                <w:rFonts w:ascii="Calibri" w:hAnsi="Calibri" w:cs="Calibri"/>
                <w:snapToGrid/>
                <w:color w:val="000000"/>
                <w:sz w:val="20"/>
              </w:rPr>
              <w:t>$15.27</w:t>
            </w:r>
          </w:p>
        </w:tc>
        <w:tc>
          <w:tcPr>
            <w:tcW w:w="1620" w:type="dxa"/>
            <w:tcBorders>
              <w:top w:val="nil"/>
              <w:left w:val="nil"/>
              <w:bottom w:val="single" w:color="auto" w:sz="8" w:space="0"/>
              <w:right w:val="single" w:color="auto" w:sz="4" w:space="0"/>
            </w:tcBorders>
            <w:shd w:val="clear" w:color="auto" w:fill="auto"/>
            <w:vAlign w:val="center"/>
            <w:hideMark/>
          </w:tcPr>
          <w:p w:rsidRPr="00AE1BAA" w:rsidR="00144F28" w:rsidP="0001287B" w:rsidRDefault="00144F28">
            <w:pPr>
              <w:widowControl/>
              <w:jc w:val="center"/>
              <w:rPr>
                <w:rFonts w:ascii="Calibri" w:hAnsi="Calibri" w:cs="Calibri"/>
                <w:snapToGrid/>
                <w:color w:val="000000"/>
                <w:sz w:val="20"/>
              </w:rPr>
            </w:pPr>
            <w:r w:rsidRPr="00AE1BAA">
              <w:rPr>
                <w:rFonts w:ascii="Calibri" w:hAnsi="Calibri" w:cs="Calibri"/>
                <w:snapToGrid/>
                <w:color w:val="000000"/>
                <w:sz w:val="20"/>
              </w:rPr>
              <w:t>184,726.45</w:t>
            </w:r>
          </w:p>
        </w:tc>
        <w:tc>
          <w:tcPr>
            <w:tcW w:w="2340" w:type="dxa"/>
            <w:tcBorders>
              <w:top w:val="nil"/>
              <w:left w:val="nil"/>
              <w:bottom w:val="single" w:color="auto" w:sz="8" w:space="0"/>
              <w:right w:val="single" w:color="auto" w:sz="8" w:space="0"/>
            </w:tcBorders>
            <w:shd w:val="clear" w:color="auto" w:fill="auto"/>
            <w:vAlign w:val="center"/>
            <w:hideMark/>
          </w:tcPr>
          <w:p w:rsidRPr="00AE1BAA" w:rsidR="00144F28" w:rsidP="0001287B" w:rsidRDefault="00144F28">
            <w:pPr>
              <w:widowControl/>
              <w:jc w:val="center"/>
              <w:rPr>
                <w:rFonts w:ascii="Calibri" w:hAnsi="Calibri" w:cs="Calibri"/>
                <w:snapToGrid/>
                <w:color w:val="000000"/>
                <w:sz w:val="20"/>
              </w:rPr>
            </w:pPr>
            <w:r w:rsidRPr="00AE1BAA">
              <w:rPr>
                <w:rFonts w:ascii="Calibri" w:hAnsi="Calibri" w:cs="Calibri"/>
                <w:snapToGrid/>
                <w:color w:val="000000"/>
                <w:sz w:val="20"/>
              </w:rPr>
              <w:t>$2,</w:t>
            </w:r>
            <w:r>
              <w:rPr>
                <w:rFonts w:ascii="Calibri" w:hAnsi="Calibri" w:cs="Calibri"/>
                <w:snapToGrid/>
                <w:color w:val="000000"/>
                <w:sz w:val="20"/>
              </w:rPr>
              <w:t>819,630.50</w:t>
            </w:r>
          </w:p>
        </w:tc>
      </w:tr>
      <w:tr w:rsidRPr="00AE1BAA" w:rsidR="00144F28" w:rsidTr="005F01D0">
        <w:trPr>
          <w:trHeight w:val="286"/>
        </w:trPr>
        <w:tc>
          <w:tcPr>
            <w:tcW w:w="2921" w:type="dxa"/>
            <w:tcBorders>
              <w:top w:val="nil"/>
              <w:left w:val="single" w:color="auto" w:sz="8" w:space="0"/>
              <w:bottom w:val="single" w:color="auto" w:sz="8" w:space="0"/>
              <w:right w:val="single" w:color="auto" w:sz="4" w:space="0"/>
            </w:tcBorders>
            <w:shd w:val="clear" w:color="auto" w:fill="auto"/>
            <w:vAlign w:val="center"/>
            <w:hideMark/>
          </w:tcPr>
          <w:p w:rsidRPr="00AE1BAA" w:rsidR="00144F28" w:rsidP="0001287B" w:rsidRDefault="00144F28">
            <w:pPr>
              <w:widowControl/>
              <w:jc w:val="right"/>
              <w:rPr>
                <w:rFonts w:ascii="Calibri" w:hAnsi="Calibri" w:cs="Calibri"/>
                <w:bCs/>
                <w:i/>
                <w:iCs/>
                <w:snapToGrid/>
                <w:color w:val="000000"/>
                <w:sz w:val="20"/>
              </w:rPr>
            </w:pPr>
            <w:r w:rsidRPr="00AE1BAA">
              <w:rPr>
                <w:rFonts w:ascii="Calibri" w:hAnsi="Calibri" w:cs="Calibri"/>
                <w:bCs/>
                <w:i/>
                <w:iCs/>
                <w:snapToGrid/>
                <w:color w:val="000000"/>
                <w:sz w:val="20"/>
              </w:rPr>
              <w:t>USDA Inspectors</w:t>
            </w:r>
          </w:p>
        </w:tc>
        <w:tc>
          <w:tcPr>
            <w:tcW w:w="1299" w:type="dxa"/>
            <w:tcBorders>
              <w:top w:val="nil"/>
              <w:left w:val="nil"/>
              <w:bottom w:val="single" w:color="auto" w:sz="8" w:space="0"/>
              <w:right w:val="single" w:color="auto" w:sz="4" w:space="0"/>
            </w:tcBorders>
            <w:shd w:val="clear" w:color="auto" w:fill="auto"/>
            <w:vAlign w:val="center"/>
            <w:hideMark/>
          </w:tcPr>
          <w:p w:rsidRPr="00AE1BAA" w:rsidR="00144F28" w:rsidP="0001287B" w:rsidRDefault="00144F28">
            <w:pPr>
              <w:widowControl/>
              <w:jc w:val="center"/>
              <w:rPr>
                <w:rFonts w:ascii="Calibri" w:hAnsi="Calibri" w:cs="Calibri"/>
                <w:bCs/>
                <w:i/>
                <w:iCs/>
                <w:snapToGrid/>
                <w:color w:val="000000"/>
                <w:sz w:val="20"/>
              </w:rPr>
            </w:pPr>
            <w:r w:rsidRPr="00AE1BAA">
              <w:rPr>
                <w:rFonts w:ascii="Calibri" w:hAnsi="Calibri" w:cs="Calibri"/>
                <w:bCs/>
                <w:i/>
                <w:iCs/>
                <w:snapToGrid/>
                <w:color w:val="000000"/>
                <w:sz w:val="20"/>
              </w:rPr>
              <w:t>250</w:t>
            </w:r>
          </w:p>
        </w:tc>
        <w:tc>
          <w:tcPr>
            <w:tcW w:w="1170" w:type="dxa"/>
            <w:tcBorders>
              <w:top w:val="nil"/>
              <w:left w:val="nil"/>
              <w:bottom w:val="single" w:color="auto" w:sz="8" w:space="0"/>
              <w:right w:val="single" w:color="auto" w:sz="4" w:space="0"/>
            </w:tcBorders>
            <w:shd w:val="clear" w:color="auto" w:fill="auto"/>
            <w:vAlign w:val="center"/>
            <w:hideMark/>
          </w:tcPr>
          <w:p w:rsidRPr="00AE1BAA" w:rsidR="00144F28" w:rsidP="0001287B" w:rsidRDefault="00144F28">
            <w:pPr>
              <w:widowControl/>
              <w:jc w:val="center"/>
              <w:rPr>
                <w:rFonts w:ascii="Calibri" w:hAnsi="Calibri" w:cs="Calibri"/>
                <w:bCs/>
                <w:i/>
                <w:iCs/>
                <w:snapToGrid/>
                <w:color w:val="000000"/>
                <w:sz w:val="20"/>
              </w:rPr>
            </w:pPr>
            <w:r w:rsidRPr="00AE1BAA">
              <w:rPr>
                <w:rFonts w:ascii="Calibri" w:hAnsi="Calibri" w:cs="Calibri"/>
                <w:bCs/>
                <w:i/>
                <w:iCs/>
                <w:snapToGrid/>
                <w:color w:val="000000"/>
                <w:sz w:val="20"/>
              </w:rPr>
              <w:t> </w:t>
            </w:r>
          </w:p>
        </w:tc>
        <w:tc>
          <w:tcPr>
            <w:tcW w:w="1620" w:type="dxa"/>
            <w:tcBorders>
              <w:top w:val="nil"/>
              <w:left w:val="nil"/>
              <w:bottom w:val="single" w:color="auto" w:sz="8" w:space="0"/>
              <w:right w:val="single" w:color="auto" w:sz="4" w:space="0"/>
            </w:tcBorders>
            <w:shd w:val="clear" w:color="auto" w:fill="auto"/>
            <w:vAlign w:val="center"/>
            <w:hideMark/>
          </w:tcPr>
          <w:p w:rsidRPr="00AE1BAA" w:rsidR="00144F28" w:rsidP="0001287B" w:rsidRDefault="00144F28">
            <w:pPr>
              <w:widowControl/>
              <w:jc w:val="center"/>
              <w:rPr>
                <w:rFonts w:ascii="Calibri" w:hAnsi="Calibri" w:cs="Calibri"/>
                <w:bCs/>
                <w:i/>
                <w:iCs/>
                <w:snapToGrid/>
                <w:color w:val="000000"/>
                <w:sz w:val="20"/>
              </w:rPr>
            </w:pPr>
            <w:r w:rsidRPr="00AE1BAA">
              <w:rPr>
                <w:rFonts w:ascii="Calibri" w:hAnsi="Calibri" w:cs="Calibri"/>
                <w:bCs/>
                <w:i/>
                <w:iCs/>
                <w:snapToGrid/>
                <w:color w:val="000000"/>
                <w:sz w:val="20"/>
              </w:rPr>
              <w:t>450,552.31</w:t>
            </w:r>
          </w:p>
        </w:tc>
        <w:tc>
          <w:tcPr>
            <w:tcW w:w="2340" w:type="dxa"/>
            <w:tcBorders>
              <w:top w:val="nil"/>
              <w:left w:val="nil"/>
              <w:bottom w:val="single" w:color="auto" w:sz="8" w:space="0"/>
              <w:right w:val="single" w:color="auto" w:sz="8" w:space="0"/>
            </w:tcBorders>
            <w:shd w:val="clear" w:color="auto" w:fill="auto"/>
            <w:vAlign w:val="center"/>
            <w:hideMark/>
          </w:tcPr>
          <w:p w:rsidRPr="00AE1BAA" w:rsidR="00144F28" w:rsidP="0001287B" w:rsidRDefault="00144F28">
            <w:pPr>
              <w:widowControl/>
              <w:jc w:val="center"/>
              <w:rPr>
                <w:rFonts w:ascii="Calibri" w:hAnsi="Calibri" w:cs="Calibri"/>
                <w:bCs/>
                <w:i/>
                <w:iCs/>
                <w:snapToGrid/>
                <w:color w:val="000000"/>
                <w:sz w:val="20"/>
              </w:rPr>
            </w:pPr>
            <w:bookmarkStart w:name="_Hlk22730901" w:id="9"/>
            <w:r w:rsidRPr="00AE1BAA">
              <w:rPr>
                <w:rFonts w:ascii="Calibri" w:hAnsi="Calibri" w:cs="Calibri"/>
                <w:bCs/>
                <w:i/>
                <w:iCs/>
                <w:snapToGrid/>
                <w:color w:val="000000"/>
                <w:sz w:val="20"/>
              </w:rPr>
              <w:t>$10,</w:t>
            </w:r>
            <w:r>
              <w:rPr>
                <w:rFonts w:ascii="Calibri" w:hAnsi="Calibri" w:cs="Calibri"/>
                <w:bCs/>
                <w:i/>
                <w:iCs/>
                <w:snapToGrid/>
                <w:color w:val="000000"/>
                <w:sz w:val="20"/>
              </w:rPr>
              <w:t>381,631.99</w:t>
            </w:r>
            <w:bookmarkEnd w:id="9"/>
          </w:p>
        </w:tc>
      </w:tr>
      <w:tr w:rsidRPr="00AE1BAA" w:rsidR="00144F28" w:rsidTr="005F01D0">
        <w:trPr>
          <w:trHeight w:val="286"/>
        </w:trPr>
        <w:tc>
          <w:tcPr>
            <w:tcW w:w="2921" w:type="dxa"/>
            <w:tcBorders>
              <w:top w:val="single" w:color="auto" w:sz="8" w:space="0"/>
              <w:left w:val="single" w:color="auto" w:sz="8" w:space="0"/>
              <w:bottom w:val="single" w:color="auto" w:sz="8" w:space="0"/>
              <w:right w:val="single" w:color="auto" w:sz="4" w:space="0"/>
            </w:tcBorders>
            <w:shd w:val="clear" w:color="auto" w:fill="auto"/>
            <w:vAlign w:val="center"/>
            <w:hideMark/>
          </w:tcPr>
          <w:p w:rsidRPr="00AE1BAA" w:rsidR="00144F28" w:rsidP="0001287B" w:rsidRDefault="00144F28">
            <w:pPr>
              <w:widowControl/>
              <w:rPr>
                <w:rFonts w:ascii="Calibri" w:hAnsi="Calibri" w:cs="Calibri"/>
                <w:bCs/>
                <w:snapToGrid/>
                <w:color w:val="000000"/>
                <w:sz w:val="20"/>
              </w:rPr>
            </w:pPr>
            <w:r w:rsidRPr="00AE1BAA">
              <w:rPr>
                <w:rFonts w:ascii="Calibri" w:hAnsi="Calibri" w:cs="Calibri"/>
                <w:bCs/>
                <w:snapToGrid/>
                <w:color w:val="000000"/>
                <w:sz w:val="20"/>
              </w:rPr>
              <w:t>Petitioners</w:t>
            </w:r>
          </w:p>
        </w:tc>
        <w:tc>
          <w:tcPr>
            <w:tcW w:w="1299" w:type="dxa"/>
            <w:tcBorders>
              <w:top w:val="single" w:color="auto" w:sz="8" w:space="0"/>
              <w:left w:val="nil"/>
              <w:bottom w:val="single" w:color="auto" w:sz="8" w:space="0"/>
              <w:right w:val="single" w:color="auto" w:sz="4" w:space="0"/>
            </w:tcBorders>
            <w:shd w:val="clear" w:color="auto" w:fill="auto"/>
            <w:vAlign w:val="center"/>
            <w:hideMark/>
          </w:tcPr>
          <w:p w:rsidRPr="00AE1BAA" w:rsidR="00144F28" w:rsidP="0001287B" w:rsidRDefault="00144F28">
            <w:pPr>
              <w:widowControl/>
              <w:jc w:val="center"/>
              <w:rPr>
                <w:rFonts w:ascii="Calibri" w:hAnsi="Calibri" w:cs="Calibri"/>
                <w:i/>
                <w:snapToGrid/>
                <w:color w:val="000000"/>
                <w:sz w:val="20"/>
              </w:rPr>
            </w:pPr>
            <w:r w:rsidRPr="00AE1BAA">
              <w:rPr>
                <w:rFonts w:ascii="Calibri" w:hAnsi="Calibri" w:cs="Calibri"/>
                <w:i/>
                <w:snapToGrid/>
                <w:color w:val="000000"/>
                <w:sz w:val="20"/>
              </w:rPr>
              <w:t>25</w:t>
            </w:r>
          </w:p>
        </w:tc>
        <w:tc>
          <w:tcPr>
            <w:tcW w:w="1170" w:type="dxa"/>
            <w:tcBorders>
              <w:top w:val="single" w:color="auto" w:sz="8" w:space="0"/>
              <w:left w:val="nil"/>
              <w:bottom w:val="single" w:color="auto" w:sz="8" w:space="0"/>
              <w:right w:val="single" w:color="auto" w:sz="4" w:space="0"/>
            </w:tcBorders>
            <w:shd w:val="clear" w:color="auto" w:fill="auto"/>
            <w:vAlign w:val="center"/>
            <w:hideMark/>
          </w:tcPr>
          <w:p w:rsidRPr="00AE1BAA" w:rsidR="00144F28" w:rsidP="0001287B" w:rsidRDefault="00144F28">
            <w:pPr>
              <w:widowControl/>
              <w:jc w:val="center"/>
              <w:rPr>
                <w:rFonts w:ascii="Calibri" w:hAnsi="Calibri" w:cs="Calibri"/>
                <w:i/>
                <w:snapToGrid/>
                <w:color w:val="000000"/>
                <w:sz w:val="20"/>
              </w:rPr>
            </w:pPr>
            <w:r w:rsidRPr="00AE1BAA">
              <w:rPr>
                <w:rFonts w:ascii="Calibri" w:hAnsi="Calibri" w:cs="Calibri"/>
                <w:i/>
                <w:snapToGrid/>
                <w:color w:val="000000"/>
                <w:sz w:val="20"/>
              </w:rPr>
              <w:t xml:space="preserve">$45.95 </w:t>
            </w:r>
          </w:p>
        </w:tc>
        <w:tc>
          <w:tcPr>
            <w:tcW w:w="1620" w:type="dxa"/>
            <w:tcBorders>
              <w:top w:val="single" w:color="auto" w:sz="8" w:space="0"/>
              <w:left w:val="nil"/>
              <w:bottom w:val="single" w:color="auto" w:sz="8" w:space="0"/>
              <w:right w:val="single" w:color="auto" w:sz="4" w:space="0"/>
            </w:tcBorders>
            <w:shd w:val="clear" w:color="auto" w:fill="auto"/>
            <w:vAlign w:val="center"/>
            <w:hideMark/>
          </w:tcPr>
          <w:p w:rsidRPr="00AE1BAA" w:rsidR="00144F28" w:rsidP="0001287B" w:rsidRDefault="00144F28">
            <w:pPr>
              <w:widowControl/>
              <w:jc w:val="center"/>
              <w:rPr>
                <w:rFonts w:ascii="Calibri" w:hAnsi="Calibri" w:cs="Calibri"/>
                <w:i/>
                <w:snapToGrid/>
                <w:color w:val="000000"/>
                <w:sz w:val="20"/>
              </w:rPr>
            </w:pPr>
            <w:r w:rsidRPr="00AE1BAA">
              <w:rPr>
                <w:rFonts w:ascii="Calibri" w:hAnsi="Calibri" w:cs="Calibri"/>
                <w:i/>
                <w:snapToGrid/>
                <w:color w:val="000000"/>
                <w:sz w:val="20"/>
              </w:rPr>
              <w:t xml:space="preserve">750.00 </w:t>
            </w:r>
          </w:p>
        </w:tc>
        <w:tc>
          <w:tcPr>
            <w:tcW w:w="2340" w:type="dxa"/>
            <w:tcBorders>
              <w:top w:val="single" w:color="auto" w:sz="8" w:space="0"/>
              <w:left w:val="nil"/>
              <w:bottom w:val="single" w:color="auto" w:sz="8" w:space="0"/>
              <w:right w:val="single" w:color="auto" w:sz="8" w:space="0"/>
            </w:tcBorders>
            <w:shd w:val="clear" w:color="auto" w:fill="auto"/>
            <w:vAlign w:val="center"/>
            <w:hideMark/>
          </w:tcPr>
          <w:p w:rsidRPr="00AE1BAA" w:rsidR="00144F28" w:rsidP="00047F8C" w:rsidRDefault="00144F28">
            <w:pPr>
              <w:widowControl/>
              <w:jc w:val="center"/>
              <w:rPr>
                <w:rFonts w:ascii="Calibri" w:hAnsi="Calibri" w:cs="Calibri"/>
                <w:i/>
                <w:snapToGrid/>
                <w:color w:val="000000"/>
                <w:sz w:val="20"/>
              </w:rPr>
            </w:pPr>
            <w:r w:rsidRPr="00AE1BAA">
              <w:rPr>
                <w:rFonts w:ascii="Calibri" w:hAnsi="Calibri" w:cs="Calibri"/>
                <w:i/>
                <w:snapToGrid/>
                <w:color w:val="000000"/>
                <w:sz w:val="20"/>
              </w:rPr>
              <w:t>$34,462.</w:t>
            </w:r>
            <w:r>
              <w:rPr>
                <w:rFonts w:ascii="Calibri" w:hAnsi="Calibri" w:cs="Calibri"/>
                <w:i/>
                <w:snapToGrid/>
                <w:color w:val="000000"/>
                <w:sz w:val="20"/>
              </w:rPr>
              <w:t>6</w:t>
            </w:r>
            <w:r w:rsidRPr="00AE1BAA">
              <w:rPr>
                <w:rFonts w:ascii="Calibri" w:hAnsi="Calibri" w:cs="Calibri"/>
                <w:i/>
                <w:snapToGrid/>
                <w:color w:val="000000"/>
                <w:sz w:val="20"/>
              </w:rPr>
              <w:t>0</w:t>
            </w:r>
          </w:p>
        </w:tc>
      </w:tr>
      <w:tr w:rsidRPr="00AE1BAA" w:rsidR="00144F28" w:rsidTr="005F01D0">
        <w:trPr>
          <w:trHeight w:val="349"/>
        </w:trPr>
        <w:tc>
          <w:tcPr>
            <w:tcW w:w="2921" w:type="dxa"/>
            <w:tcBorders>
              <w:top w:val="single" w:color="auto" w:sz="8" w:space="0"/>
              <w:left w:val="single" w:color="auto" w:sz="8" w:space="0"/>
              <w:bottom w:val="single" w:color="auto" w:sz="8" w:space="0"/>
              <w:right w:val="single" w:color="auto" w:sz="4" w:space="0"/>
            </w:tcBorders>
            <w:shd w:val="clear" w:color="auto" w:fill="auto"/>
            <w:vAlign w:val="center"/>
            <w:hideMark/>
          </w:tcPr>
          <w:p w:rsidRPr="00AE1BAA" w:rsidR="00144F28" w:rsidP="0001287B" w:rsidRDefault="00144F28">
            <w:pPr>
              <w:widowControl/>
              <w:rPr>
                <w:rFonts w:ascii="Calibri" w:hAnsi="Calibri" w:cs="Calibri"/>
                <w:bCs/>
                <w:snapToGrid/>
                <w:color w:val="000000"/>
                <w:sz w:val="20"/>
              </w:rPr>
            </w:pPr>
            <w:r w:rsidRPr="00AE1BAA">
              <w:rPr>
                <w:rFonts w:ascii="Calibri" w:hAnsi="Calibri" w:cs="Calibri"/>
                <w:bCs/>
                <w:snapToGrid/>
                <w:color w:val="000000"/>
                <w:sz w:val="20"/>
              </w:rPr>
              <w:t>State Organic Program</w:t>
            </w:r>
            <w:r w:rsidRPr="00C91BD2">
              <w:rPr>
                <w:rFonts w:ascii="Calibri" w:hAnsi="Calibri" w:cs="Calibri"/>
                <w:i/>
                <w:iCs/>
                <w:snapToGrid/>
                <w:color w:val="000000"/>
                <w:sz w:val="20"/>
              </w:rPr>
              <w:t xml:space="preserve"> </w:t>
            </w:r>
          </w:p>
        </w:tc>
        <w:tc>
          <w:tcPr>
            <w:tcW w:w="1299" w:type="dxa"/>
            <w:tcBorders>
              <w:top w:val="single" w:color="auto" w:sz="8" w:space="0"/>
              <w:left w:val="nil"/>
              <w:bottom w:val="single" w:color="auto" w:sz="8" w:space="0"/>
              <w:right w:val="single" w:color="auto" w:sz="4" w:space="0"/>
            </w:tcBorders>
            <w:shd w:val="clear" w:color="auto" w:fill="auto"/>
            <w:vAlign w:val="center"/>
            <w:hideMark/>
          </w:tcPr>
          <w:p w:rsidRPr="00AE1BAA" w:rsidR="00144F28" w:rsidP="0001287B" w:rsidRDefault="00144F28">
            <w:pPr>
              <w:widowControl/>
              <w:jc w:val="center"/>
              <w:rPr>
                <w:rFonts w:ascii="Calibri" w:hAnsi="Calibri" w:cs="Calibri"/>
                <w:i/>
                <w:snapToGrid/>
                <w:color w:val="000000"/>
                <w:sz w:val="20"/>
              </w:rPr>
            </w:pPr>
            <w:r w:rsidRPr="00AE1BAA">
              <w:rPr>
                <w:rFonts w:ascii="Calibri" w:hAnsi="Calibri" w:cs="Calibri"/>
                <w:i/>
                <w:snapToGrid/>
                <w:color w:val="000000"/>
                <w:sz w:val="20"/>
              </w:rPr>
              <w:t>1</w:t>
            </w:r>
          </w:p>
        </w:tc>
        <w:tc>
          <w:tcPr>
            <w:tcW w:w="1170" w:type="dxa"/>
            <w:tcBorders>
              <w:top w:val="single" w:color="auto" w:sz="8" w:space="0"/>
              <w:left w:val="nil"/>
              <w:bottom w:val="single" w:color="auto" w:sz="8" w:space="0"/>
              <w:right w:val="single" w:color="auto" w:sz="4" w:space="0"/>
            </w:tcBorders>
            <w:shd w:val="clear" w:color="auto" w:fill="auto"/>
            <w:vAlign w:val="center"/>
            <w:hideMark/>
          </w:tcPr>
          <w:p w:rsidRPr="00AE1BAA" w:rsidR="00144F28" w:rsidP="0001287B" w:rsidRDefault="00144F28">
            <w:pPr>
              <w:widowControl/>
              <w:jc w:val="center"/>
              <w:rPr>
                <w:rFonts w:ascii="Calibri" w:hAnsi="Calibri" w:cs="Calibri"/>
                <w:i/>
                <w:snapToGrid/>
                <w:color w:val="000000"/>
                <w:sz w:val="20"/>
              </w:rPr>
            </w:pPr>
            <w:r w:rsidRPr="00AE1BAA">
              <w:rPr>
                <w:rFonts w:ascii="Calibri" w:hAnsi="Calibri" w:cs="Calibri"/>
                <w:i/>
                <w:snapToGrid/>
                <w:color w:val="000000"/>
                <w:sz w:val="20"/>
              </w:rPr>
              <w:t>$45.91</w:t>
            </w:r>
          </w:p>
        </w:tc>
        <w:tc>
          <w:tcPr>
            <w:tcW w:w="1620" w:type="dxa"/>
            <w:tcBorders>
              <w:top w:val="single" w:color="auto" w:sz="8" w:space="0"/>
              <w:left w:val="nil"/>
              <w:bottom w:val="single" w:color="auto" w:sz="8" w:space="0"/>
              <w:right w:val="single" w:color="auto" w:sz="4" w:space="0"/>
            </w:tcBorders>
            <w:shd w:val="clear" w:color="auto" w:fill="auto"/>
            <w:vAlign w:val="center"/>
            <w:hideMark/>
          </w:tcPr>
          <w:p w:rsidRPr="00AE1BAA" w:rsidR="00144F28" w:rsidP="0001287B" w:rsidRDefault="00144F28">
            <w:pPr>
              <w:widowControl/>
              <w:jc w:val="center"/>
              <w:rPr>
                <w:rFonts w:ascii="Calibri" w:hAnsi="Calibri" w:cs="Calibri"/>
                <w:i/>
                <w:snapToGrid/>
                <w:color w:val="000000"/>
                <w:sz w:val="20"/>
              </w:rPr>
            </w:pPr>
            <w:r w:rsidRPr="00AE1BAA">
              <w:rPr>
                <w:rFonts w:ascii="Calibri" w:hAnsi="Calibri" w:cs="Calibri"/>
                <w:i/>
                <w:snapToGrid/>
                <w:color w:val="000000"/>
                <w:sz w:val="20"/>
              </w:rPr>
              <w:t>80.00</w:t>
            </w:r>
          </w:p>
        </w:tc>
        <w:tc>
          <w:tcPr>
            <w:tcW w:w="2340" w:type="dxa"/>
            <w:tcBorders>
              <w:top w:val="single" w:color="auto" w:sz="8" w:space="0"/>
              <w:left w:val="nil"/>
              <w:bottom w:val="single" w:color="auto" w:sz="8" w:space="0"/>
              <w:right w:val="single" w:color="auto" w:sz="8" w:space="0"/>
            </w:tcBorders>
            <w:shd w:val="clear" w:color="auto" w:fill="auto"/>
            <w:vAlign w:val="center"/>
            <w:hideMark/>
          </w:tcPr>
          <w:p w:rsidRPr="00AE1BAA" w:rsidR="00144F28" w:rsidP="00C01CB9" w:rsidRDefault="00144F28">
            <w:pPr>
              <w:widowControl/>
              <w:jc w:val="center"/>
              <w:rPr>
                <w:rFonts w:ascii="Calibri" w:hAnsi="Calibri" w:cs="Calibri"/>
                <w:i/>
                <w:snapToGrid/>
                <w:color w:val="000000"/>
                <w:sz w:val="20"/>
              </w:rPr>
            </w:pPr>
            <w:r w:rsidRPr="00AE1BAA">
              <w:rPr>
                <w:rFonts w:ascii="Calibri" w:hAnsi="Calibri" w:cs="Calibri"/>
                <w:i/>
                <w:snapToGrid/>
                <w:color w:val="000000"/>
                <w:sz w:val="20"/>
              </w:rPr>
              <w:t>$3,672.8</w:t>
            </w:r>
            <w:r>
              <w:rPr>
                <w:rFonts w:ascii="Calibri" w:hAnsi="Calibri" w:cs="Calibri"/>
                <w:i/>
                <w:snapToGrid/>
                <w:color w:val="000000"/>
                <w:sz w:val="20"/>
              </w:rPr>
              <w:t>5</w:t>
            </w:r>
          </w:p>
        </w:tc>
      </w:tr>
      <w:tr w:rsidRPr="00AE1BAA" w:rsidR="00144F28" w:rsidTr="007E5836">
        <w:trPr>
          <w:trHeight w:val="340"/>
        </w:trPr>
        <w:tc>
          <w:tcPr>
            <w:tcW w:w="2921" w:type="dxa"/>
            <w:tcBorders>
              <w:top w:val="nil"/>
              <w:left w:val="single" w:color="auto" w:sz="8" w:space="0"/>
              <w:bottom w:val="single" w:color="auto" w:sz="8" w:space="0"/>
              <w:right w:val="single" w:color="auto" w:sz="4" w:space="0"/>
            </w:tcBorders>
            <w:shd w:val="clear" w:color="auto" w:fill="auto"/>
            <w:vAlign w:val="center"/>
            <w:hideMark/>
          </w:tcPr>
          <w:p w:rsidRPr="00AE1BAA" w:rsidR="00144F28" w:rsidP="0001287B" w:rsidRDefault="00144F28">
            <w:pPr>
              <w:widowControl/>
              <w:rPr>
                <w:rFonts w:ascii="Calibri" w:hAnsi="Calibri" w:cs="Calibri"/>
                <w:b/>
                <w:bCs/>
                <w:snapToGrid/>
                <w:color w:val="000000"/>
                <w:sz w:val="20"/>
              </w:rPr>
            </w:pPr>
            <w:r w:rsidRPr="00AE1BAA">
              <w:rPr>
                <w:rFonts w:ascii="Calibri" w:hAnsi="Calibri" w:cs="Calibri"/>
                <w:b/>
                <w:bCs/>
                <w:snapToGrid/>
                <w:color w:val="000000"/>
                <w:sz w:val="20"/>
              </w:rPr>
              <w:t>Total Others</w:t>
            </w:r>
          </w:p>
        </w:tc>
        <w:tc>
          <w:tcPr>
            <w:tcW w:w="1299" w:type="dxa"/>
            <w:tcBorders>
              <w:top w:val="nil"/>
              <w:left w:val="nil"/>
              <w:bottom w:val="single" w:color="auto" w:sz="8" w:space="0"/>
              <w:right w:val="single" w:color="auto" w:sz="4" w:space="0"/>
            </w:tcBorders>
            <w:shd w:val="clear" w:color="auto" w:fill="auto"/>
            <w:noWrap/>
            <w:vAlign w:val="center"/>
            <w:hideMark/>
          </w:tcPr>
          <w:p w:rsidRPr="00AE1BAA" w:rsidR="00144F28" w:rsidP="0001287B" w:rsidRDefault="00144F28">
            <w:pPr>
              <w:widowControl/>
              <w:jc w:val="center"/>
              <w:rPr>
                <w:rFonts w:ascii="Calibri" w:hAnsi="Calibri" w:cs="Calibri"/>
                <w:b/>
                <w:snapToGrid/>
                <w:color w:val="000000"/>
                <w:sz w:val="22"/>
                <w:szCs w:val="22"/>
              </w:rPr>
            </w:pPr>
            <w:r w:rsidRPr="00AE1BAA">
              <w:rPr>
                <w:rFonts w:ascii="Calibri" w:hAnsi="Calibri" w:cs="Calibri"/>
                <w:b/>
                <w:snapToGrid/>
                <w:color w:val="000000"/>
                <w:sz w:val="22"/>
                <w:szCs w:val="22"/>
              </w:rPr>
              <w:t>276</w:t>
            </w:r>
          </w:p>
        </w:tc>
        <w:tc>
          <w:tcPr>
            <w:tcW w:w="1170" w:type="dxa"/>
            <w:tcBorders>
              <w:top w:val="nil"/>
              <w:left w:val="nil"/>
              <w:bottom w:val="single" w:color="auto" w:sz="8" w:space="0"/>
              <w:right w:val="single" w:color="auto" w:sz="4" w:space="0"/>
            </w:tcBorders>
            <w:shd w:val="clear" w:color="auto" w:fill="auto"/>
            <w:noWrap/>
            <w:vAlign w:val="center"/>
            <w:hideMark/>
          </w:tcPr>
          <w:p w:rsidRPr="00AE1BAA" w:rsidR="00144F28" w:rsidP="0001287B" w:rsidRDefault="00144F28">
            <w:pPr>
              <w:widowControl/>
              <w:jc w:val="center"/>
              <w:rPr>
                <w:rFonts w:ascii="Calibri" w:hAnsi="Calibri" w:cs="Calibri"/>
                <w:b/>
                <w:snapToGrid/>
                <w:color w:val="000000"/>
                <w:sz w:val="22"/>
                <w:szCs w:val="22"/>
              </w:rPr>
            </w:pPr>
          </w:p>
        </w:tc>
        <w:tc>
          <w:tcPr>
            <w:tcW w:w="1620" w:type="dxa"/>
            <w:tcBorders>
              <w:top w:val="nil"/>
              <w:left w:val="nil"/>
              <w:bottom w:val="single" w:color="auto" w:sz="8" w:space="0"/>
              <w:right w:val="single" w:color="auto" w:sz="4" w:space="0"/>
            </w:tcBorders>
            <w:shd w:val="clear" w:color="auto" w:fill="auto"/>
            <w:noWrap/>
            <w:vAlign w:val="center"/>
            <w:hideMark/>
          </w:tcPr>
          <w:p w:rsidRPr="00AE1BAA" w:rsidR="00144F28" w:rsidP="0001287B" w:rsidRDefault="00144F28">
            <w:pPr>
              <w:widowControl/>
              <w:jc w:val="center"/>
              <w:rPr>
                <w:rFonts w:ascii="Calibri" w:hAnsi="Calibri" w:cs="Calibri"/>
                <w:b/>
                <w:snapToGrid/>
                <w:color w:val="000000"/>
                <w:sz w:val="22"/>
                <w:szCs w:val="22"/>
              </w:rPr>
            </w:pPr>
            <w:bookmarkStart w:name="_Hlk22730071" w:id="10"/>
            <w:r w:rsidRPr="00AE1BAA">
              <w:rPr>
                <w:rFonts w:ascii="Calibri" w:hAnsi="Calibri" w:cs="Calibri"/>
                <w:b/>
                <w:snapToGrid/>
                <w:color w:val="000000"/>
                <w:sz w:val="22"/>
                <w:szCs w:val="22"/>
              </w:rPr>
              <w:t>451,382.31</w:t>
            </w:r>
            <w:bookmarkEnd w:id="10"/>
          </w:p>
        </w:tc>
        <w:tc>
          <w:tcPr>
            <w:tcW w:w="2340" w:type="dxa"/>
            <w:tcBorders>
              <w:top w:val="nil"/>
              <w:left w:val="nil"/>
              <w:bottom w:val="single" w:color="auto" w:sz="8" w:space="0"/>
              <w:right w:val="single" w:color="auto" w:sz="8" w:space="0"/>
            </w:tcBorders>
            <w:shd w:val="clear" w:color="auto" w:fill="auto"/>
            <w:noWrap/>
            <w:vAlign w:val="center"/>
            <w:hideMark/>
          </w:tcPr>
          <w:p w:rsidRPr="00AE1BAA" w:rsidR="00144F28" w:rsidP="00C01CB9" w:rsidRDefault="00144F28">
            <w:pPr>
              <w:widowControl/>
              <w:jc w:val="center"/>
              <w:rPr>
                <w:rFonts w:ascii="Calibri" w:hAnsi="Calibri" w:cs="Calibri"/>
                <w:b/>
                <w:snapToGrid/>
                <w:color w:val="000000"/>
                <w:sz w:val="22"/>
                <w:szCs w:val="22"/>
              </w:rPr>
            </w:pPr>
            <w:r>
              <w:rPr>
                <w:rFonts w:ascii="Calibri" w:hAnsi="Calibri" w:cs="Calibri"/>
                <w:b/>
                <w:snapToGrid/>
                <w:color w:val="000000"/>
                <w:sz w:val="22"/>
                <w:szCs w:val="22"/>
              </w:rPr>
              <w:t>$</w:t>
            </w:r>
            <w:r w:rsidRPr="00AE1BAA">
              <w:rPr>
                <w:rFonts w:ascii="Calibri" w:hAnsi="Calibri" w:cs="Calibri"/>
                <w:b/>
                <w:snapToGrid/>
                <w:color w:val="000000"/>
                <w:sz w:val="22"/>
                <w:szCs w:val="22"/>
              </w:rPr>
              <w:t>10,</w:t>
            </w:r>
            <w:r>
              <w:rPr>
                <w:rFonts w:ascii="Calibri" w:hAnsi="Calibri" w:cs="Calibri"/>
                <w:b/>
                <w:snapToGrid/>
                <w:color w:val="000000"/>
                <w:sz w:val="22"/>
                <w:szCs w:val="22"/>
              </w:rPr>
              <w:t>419,767.43</w:t>
            </w:r>
          </w:p>
        </w:tc>
      </w:tr>
    </w:tbl>
    <w:p w:rsidR="005F01D0" w:rsidP="005F01D0" w:rsidRDefault="005F01D0">
      <w:pPr>
        <w:ind w:firstLine="720"/>
        <w:rPr>
          <w:rFonts w:ascii="Calibri" w:hAnsi="Calibri" w:cs="Calibri"/>
          <w:i/>
          <w:iCs/>
          <w:snapToGrid/>
          <w:color w:val="000000"/>
          <w:sz w:val="20"/>
          <w:vertAlign w:val="superscript"/>
        </w:rPr>
      </w:pPr>
      <w:r>
        <w:rPr>
          <w:szCs w:val="24"/>
        </w:rPr>
        <w:t>A</w:t>
      </w:r>
      <w:r w:rsidRPr="0003216E">
        <w:rPr>
          <w:szCs w:val="24"/>
        </w:rPr>
        <w:t>pproximately 2</w:t>
      </w:r>
      <w:r>
        <w:rPr>
          <w:szCs w:val="24"/>
        </w:rPr>
        <w:t>50</w:t>
      </w:r>
      <w:r w:rsidRPr="0003216E">
        <w:rPr>
          <w:szCs w:val="24"/>
        </w:rPr>
        <w:t xml:space="preserve"> inspectors </w:t>
      </w:r>
      <w:r>
        <w:rPr>
          <w:szCs w:val="24"/>
        </w:rPr>
        <w:t xml:space="preserve">are </w:t>
      </w:r>
      <w:r w:rsidRPr="0003216E">
        <w:rPr>
          <w:szCs w:val="24"/>
        </w:rPr>
        <w:t>currently inspecting crop, livestock, handling, and/or wild crop operations that are certified or have applied for certification.</w:t>
      </w:r>
      <w:r w:rsidRPr="005F01D0">
        <w:rPr>
          <w:sz w:val="16"/>
          <w:szCs w:val="16"/>
          <w:vertAlign w:val="superscript"/>
        </w:rPr>
        <w:footnoteReference w:id="16"/>
      </w:r>
      <w:r w:rsidRPr="005F01D0">
        <w:rPr>
          <w:sz w:val="16"/>
          <w:szCs w:val="16"/>
          <w:vertAlign w:val="superscript"/>
        </w:rPr>
        <w:t xml:space="preserve"> </w:t>
      </w:r>
      <w:r>
        <w:rPr>
          <w:szCs w:val="24"/>
        </w:rPr>
        <w:t>In this ICR, inspectors include 10 hours of training. A</w:t>
      </w:r>
      <w:r w:rsidRPr="0003216E">
        <w:rPr>
          <w:szCs w:val="24"/>
        </w:rPr>
        <w:t xml:space="preserve">MS estimates </w:t>
      </w:r>
      <w:r>
        <w:rPr>
          <w:szCs w:val="24"/>
        </w:rPr>
        <w:t>annual</w:t>
      </w:r>
      <w:r w:rsidRPr="0003216E">
        <w:rPr>
          <w:szCs w:val="24"/>
        </w:rPr>
        <w:t xml:space="preserve"> reporting hours for all USDA inspectors to be 451,382.31costing </w:t>
      </w:r>
      <w:r w:rsidRPr="004214AD">
        <w:rPr>
          <w:szCs w:val="24"/>
        </w:rPr>
        <w:t>$10,381,631.99</w:t>
      </w:r>
      <w:r w:rsidRPr="0003216E">
        <w:rPr>
          <w:szCs w:val="24"/>
        </w:rPr>
        <w:t>. AMS estimates that 148 inspectors are domestic-based</w:t>
      </w:r>
      <w:r>
        <w:rPr>
          <w:szCs w:val="24"/>
        </w:rPr>
        <w:t xml:space="preserve"> with </w:t>
      </w:r>
      <w:r w:rsidRPr="00454903">
        <w:rPr>
          <w:szCs w:val="24"/>
        </w:rPr>
        <w:t>265,825.86</w:t>
      </w:r>
      <w:r>
        <w:rPr>
          <w:szCs w:val="24"/>
        </w:rPr>
        <w:t xml:space="preserve"> </w:t>
      </w:r>
      <w:r w:rsidRPr="0003216E">
        <w:rPr>
          <w:szCs w:val="24"/>
        </w:rPr>
        <w:t>labor hours at $28.45 per hour, including 31.7% benefits</w:t>
      </w:r>
      <w:r>
        <w:rPr>
          <w:szCs w:val="24"/>
        </w:rPr>
        <w:t xml:space="preserve">, </w:t>
      </w:r>
      <w:r w:rsidRPr="0003216E">
        <w:rPr>
          <w:szCs w:val="24"/>
        </w:rPr>
        <w:t>cost</w:t>
      </w:r>
      <w:r>
        <w:rPr>
          <w:szCs w:val="24"/>
        </w:rPr>
        <w:t xml:space="preserve">ing </w:t>
      </w:r>
      <w:r w:rsidRPr="0003216E">
        <w:rPr>
          <w:szCs w:val="24"/>
        </w:rPr>
        <w:t>$</w:t>
      </w:r>
      <w:r w:rsidRPr="00454903">
        <w:rPr>
          <w:szCs w:val="24"/>
        </w:rPr>
        <w:t>7,562,001.49</w:t>
      </w:r>
      <w:r w:rsidRPr="0003216E">
        <w:rPr>
          <w:szCs w:val="24"/>
        </w:rPr>
        <w:t>.</w:t>
      </w:r>
      <w:r w:rsidRPr="00047F8C">
        <w:rPr>
          <w:rStyle w:val="FootnoteReference"/>
          <w:rFonts w:ascii="Calibri" w:hAnsi="Calibri" w:cs="Calibri"/>
          <w:i/>
          <w:iCs/>
          <w:snapToGrid/>
          <w:color w:val="000000"/>
          <w:sz w:val="20"/>
        </w:rPr>
        <w:t xml:space="preserve"> </w:t>
      </w:r>
      <w:r w:rsidRPr="00E96C60">
        <w:rPr>
          <w:rStyle w:val="FootnoteReference"/>
          <w:rFonts w:ascii="Calibri" w:hAnsi="Calibri" w:cs="Calibri"/>
          <w:i/>
          <w:iCs/>
          <w:snapToGrid/>
          <w:color w:val="000000"/>
          <w:sz w:val="20"/>
        </w:rPr>
        <w:footnoteReference w:id="17"/>
      </w:r>
      <w:r w:rsidRPr="00E96C60">
        <w:rPr>
          <w:rFonts w:ascii="Calibri" w:hAnsi="Calibri" w:cs="Calibri"/>
          <w:i/>
          <w:iCs/>
          <w:snapToGrid/>
          <w:color w:val="000000"/>
          <w:sz w:val="20"/>
          <w:vertAlign w:val="superscript"/>
        </w:rPr>
        <w:t>,</w:t>
      </w:r>
      <w:r>
        <w:rPr>
          <w:rStyle w:val="FootnoteReference"/>
          <w:rFonts w:ascii="Calibri" w:hAnsi="Calibri" w:cs="Calibri"/>
          <w:i/>
          <w:iCs/>
          <w:snapToGrid/>
          <w:color w:val="000000"/>
          <w:sz w:val="20"/>
        </w:rPr>
        <w:footnoteReference w:id="18"/>
      </w:r>
      <w:r w:rsidRPr="0003216E">
        <w:rPr>
          <w:szCs w:val="24"/>
        </w:rPr>
        <w:t xml:space="preserve"> AMS estimates that 102 inspectors are foreign-based</w:t>
      </w:r>
      <w:r>
        <w:rPr>
          <w:szCs w:val="24"/>
        </w:rPr>
        <w:t xml:space="preserve"> with</w:t>
      </w:r>
      <w:r w:rsidRPr="00454903">
        <w:rPr>
          <w:szCs w:val="24"/>
        </w:rPr>
        <w:t>184,726.45</w:t>
      </w:r>
      <w:r>
        <w:rPr>
          <w:szCs w:val="24"/>
        </w:rPr>
        <w:t xml:space="preserve"> </w:t>
      </w:r>
      <w:r w:rsidRPr="0003216E">
        <w:rPr>
          <w:szCs w:val="24"/>
        </w:rPr>
        <w:t xml:space="preserve">labor hours at $15.27 </w:t>
      </w:r>
      <w:r>
        <w:rPr>
          <w:szCs w:val="24"/>
        </w:rPr>
        <w:t>per hour</w:t>
      </w:r>
      <w:r w:rsidRPr="0003216E">
        <w:rPr>
          <w:szCs w:val="24"/>
        </w:rPr>
        <w:t>, including 35.92% benefits</w:t>
      </w:r>
      <w:r>
        <w:rPr>
          <w:szCs w:val="24"/>
        </w:rPr>
        <w:t>, costing</w:t>
      </w:r>
      <w:r w:rsidRPr="0003216E">
        <w:rPr>
          <w:szCs w:val="24"/>
        </w:rPr>
        <w:t xml:space="preserve"> </w:t>
      </w:r>
      <w:r w:rsidRPr="00454903">
        <w:rPr>
          <w:szCs w:val="24"/>
        </w:rPr>
        <w:t>$2,819,630.50</w:t>
      </w:r>
      <w:r w:rsidRPr="0003216E">
        <w:rPr>
          <w:szCs w:val="24"/>
        </w:rPr>
        <w:t>.</w:t>
      </w:r>
      <w:r w:rsidRPr="00047F8C">
        <w:rPr>
          <w:rStyle w:val="FootnoteReference"/>
          <w:rFonts w:ascii="Calibri" w:hAnsi="Calibri" w:cs="Calibri"/>
          <w:i/>
          <w:iCs/>
          <w:snapToGrid/>
          <w:color w:val="000000"/>
          <w:sz w:val="20"/>
        </w:rPr>
        <w:t xml:space="preserve"> </w:t>
      </w:r>
      <w:r>
        <w:rPr>
          <w:rStyle w:val="FootnoteReference"/>
          <w:rFonts w:ascii="Calibri" w:hAnsi="Calibri" w:cs="Calibri"/>
          <w:i/>
          <w:iCs/>
          <w:snapToGrid/>
          <w:color w:val="000000"/>
          <w:sz w:val="20"/>
        </w:rPr>
        <w:footnoteReference w:id="19"/>
      </w:r>
      <w:r w:rsidRPr="00E96C60">
        <w:rPr>
          <w:rFonts w:ascii="Calibri" w:hAnsi="Calibri" w:cs="Calibri"/>
          <w:i/>
          <w:iCs/>
          <w:snapToGrid/>
          <w:color w:val="000000"/>
          <w:sz w:val="20"/>
          <w:vertAlign w:val="superscript"/>
        </w:rPr>
        <w:t>,</w:t>
      </w:r>
      <w:r>
        <w:rPr>
          <w:rStyle w:val="FootnoteReference"/>
          <w:rFonts w:ascii="Calibri" w:hAnsi="Calibri" w:cs="Calibri"/>
          <w:i/>
          <w:iCs/>
          <w:snapToGrid/>
          <w:color w:val="000000"/>
          <w:sz w:val="20"/>
        </w:rPr>
        <w:footnoteReference w:id="20"/>
      </w:r>
      <w:r w:rsidRPr="0003216E">
        <w:rPr>
          <w:szCs w:val="24"/>
        </w:rPr>
        <w:t xml:space="preserve"> </w:t>
      </w:r>
      <w:r>
        <w:rPr>
          <w:szCs w:val="24"/>
        </w:rPr>
        <w:t>There are 25 petitioners to the National List with</w:t>
      </w:r>
      <w:r w:rsidRPr="00505020">
        <w:rPr>
          <w:szCs w:val="24"/>
        </w:rPr>
        <w:t xml:space="preserve"> reporting hours</w:t>
      </w:r>
      <w:r>
        <w:rPr>
          <w:szCs w:val="24"/>
        </w:rPr>
        <w:t xml:space="preserve"> for filing petitions </w:t>
      </w:r>
      <w:r w:rsidRPr="00505020">
        <w:rPr>
          <w:szCs w:val="24"/>
        </w:rPr>
        <w:t>to be 750</w:t>
      </w:r>
      <w:r>
        <w:rPr>
          <w:szCs w:val="24"/>
        </w:rPr>
        <w:t xml:space="preserve">, </w:t>
      </w:r>
      <w:r w:rsidRPr="00505020">
        <w:rPr>
          <w:szCs w:val="24"/>
        </w:rPr>
        <w:t>costing $34,462.60 annually.</w:t>
      </w:r>
      <w:r>
        <w:rPr>
          <w:szCs w:val="24"/>
        </w:rPr>
        <w:t xml:space="preserve"> </w:t>
      </w:r>
      <w:bookmarkStart w:name="_Hlk22738093" w:id="11"/>
      <w:r w:rsidRPr="00E96C60">
        <w:rPr>
          <w:rStyle w:val="FootnoteReference"/>
          <w:rFonts w:ascii="Calibri" w:hAnsi="Calibri" w:cs="Calibri"/>
          <w:i/>
          <w:iCs/>
          <w:snapToGrid/>
          <w:color w:val="000000"/>
          <w:sz w:val="20"/>
        </w:rPr>
        <w:footnoteReference w:id="21"/>
      </w:r>
      <w:r>
        <w:rPr>
          <w:rFonts w:ascii="Calibri" w:hAnsi="Calibri" w:cs="Calibri"/>
          <w:i/>
          <w:iCs/>
          <w:snapToGrid/>
          <w:color w:val="000000"/>
          <w:sz w:val="20"/>
          <w:vertAlign w:val="superscript"/>
        </w:rPr>
        <w:t xml:space="preserve">  </w:t>
      </w:r>
      <w:r>
        <w:rPr>
          <w:szCs w:val="24"/>
        </w:rPr>
        <w:t xml:space="preserve">Total reporting hours for the California State Organic Program is estimated at 80 hours </w:t>
      </w:r>
      <w:r w:rsidRPr="00505020">
        <w:rPr>
          <w:szCs w:val="24"/>
        </w:rPr>
        <w:t xml:space="preserve">costing </w:t>
      </w:r>
      <w:r w:rsidRPr="000015DC">
        <w:rPr>
          <w:szCs w:val="24"/>
        </w:rPr>
        <w:t xml:space="preserve">$3,672.85 </w:t>
      </w:r>
      <w:r w:rsidRPr="00505020">
        <w:rPr>
          <w:szCs w:val="24"/>
        </w:rPr>
        <w:t>annually</w:t>
      </w:r>
      <w:r>
        <w:rPr>
          <w:szCs w:val="24"/>
        </w:rPr>
        <w:t xml:space="preserve">. </w:t>
      </w:r>
      <w:r w:rsidRPr="00E96C60">
        <w:rPr>
          <w:rStyle w:val="FootnoteReference"/>
          <w:rFonts w:ascii="Calibri" w:hAnsi="Calibri" w:cs="Calibri"/>
          <w:i/>
          <w:iCs/>
          <w:snapToGrid/>
          <w:color w:val="000000"/>
          <w:sz w:val="20"/>
        </w:rPr>
        <w:footnoteReference w:id="22"/>
      </w:r>
      <w:r w:rsidRPr="00E96C60">
        <w:rPr>
          <w:rFonts w:ascii="Calibri" w:hAnsi="Calibri" w:cs="Calibri"/>
          <w:i/>
          <w:iCs/>
          <w:snapToGrid/>
          <w:color w:val="000000"/>
          <w:sz w:val="20"/>
          <w:vertAlign w:val="superscript"/>
        </w:rPr>
        <w:t>,</w:t>
      </w:r>
      <w:r>
        <w:rPr>
          <w:rStyle w:val="FootnoteReference"/>
          <w:rFonts w:ascii="Calibri" w:hAnsi="Calibri" w:cs="Calibri"/>
          <w:i/>
          <w:iCs/>
          <w:snapToGrid/>
          <w:color w:val="000000"/>
          <w:sz w:val="20"/>
        </w:rPr>
        <w:footnoteReference w:id="23"/>
      </w:r>
    </w:p>
    <w:p w:rsidRPr="0003216E" w:rsidR="00365482" w:rsidP="005F01D0" w:rsidRDefault="00365482">
      <w:pPr>
        <w:ind w:firstLine="720"/>
        <w:rPr>
          <w:szCs w:val="24"/>
        </w:rPr>
      </w:pPr>
    </w:p>
    <w:bookmarkEnd w:id="11"/>
    <w:p w:rsidR="008022EE" w:rsidP="008022EE" w:rsidRDefault="008022EE">
      <w:pPr>
        <w:tabs>
          <w:tab w:val="left" w:pos="-720"/>
          <w:tab w:val="left" w:pos="0"/>
        </w:tabs>
        <w:suppressAutoHyphens/>
        <w:ind w:left="720" w:hanging="720"/>
        <w:rPr>
          <w:b/>
        </w:rPr>
      </w:pPr>
      <w:r>
        <w:rPr>
          <w:b/>
        </w:rPr>
        <w:t>13.</w:t>
      </w:r>
      <w:r>
        <w:rPr>
          <w:b/>
        </w:rPr>
        <w:tab/>
        <w:t>PROVIDE AN ESTIMATE OF THE TOTAL ANNUAL COST BURDEN TO RESPONDENTS FOR RECORDKEEPERS RESULTING FROM THE COLLECTION OF INFORMATION.  (DO NOT INCLUDE THE COST OF ANY HOUR BURDEN SHOWN IN ITEMS 12 AND 14).</w:t>
      </w:r>
    </w:p>
    <w:p w:rsidR="008022EE" w:rsidP="008022EE" w:rsidRDefault="008022E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4"/>
        </w:rPr>
      </w:pPr>
    </w:p>
    <w:p w:rsidR="00A92716" w:rsidP="00A92716" w:rsidRDefault="004677D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napToGrid/>
          <w:szCs w:val="24"/>
        </w:rPr>
      </w:pPr>
      <w:r>
        <w:rPr>
          <w:szCs w:val="24"/>
        </w:rPr>
        <w:tab/>
      </w:r>
      <w:r w:rsidR="00365482">
        <w:rPr>
          <w:szCs w:val="24"/>
        </w:rPr>
        <w:tab/>
      </w:r>
      <w:r w:rsidRPr="001C7DA3" w:rsidR="00A92716">
        <w:rPr>
          <w:snapToGrid/>
          <w:szCs w:val="24"/>
        </w:rPr>
        <w:t xml:space="preserve">AMS has identified </w:t>
      </w:r>
      <w:r w:rsidR="00A92716">
        <w:rPr>
          <w:snapToGrid/>
          <w:szCs w:val="24"/>
        </w:rPr>
        <w:t>four</w:t>
      </w:r>
      <w:r w:rsidRPr="001C7DA3" w:rsidR="00A92716">
        <w:rPr>
          <w:snapToGrid/>
          <w:szCs w:val="24"/>
        </w:rPr>
        <w:t xml:space="preserve"> primary types of entities (respondents) that need to submit and maintain information </w:t>
      </w:r>
      <w:r w:rsidR="00A92716">
        <w:rPr>
          <w:snapToGrid/>
          <w:szCs w:val="24"/>
        </w:rPr>
        <w:t>to comply with the National Organic Program</w:t>
      </w:r>
      <w:r w:rsidRPr="001C7DA3" w:rsidR="00A92716">
        <w:rPr>
          <w:snapToGrid/>
          <w:szCs w:val="24"/>
        </w:rPr>
        <w:t xml:space="preserve">: certified organic operations; accredited certifying agents; organic inspectors; </w:t>
      </w:r>
      <w:r w:rsidR="00A92716">
        <w:rPr>
          <w:snapToGrid/>
          <w:szCs w:val="24"/>
        </w:rPr>
        <w:t xml:space="preserve">and petitioners. Four </w:t>
      </w:r>
      <w:r w:rsidRPr="001C7DA3" w:rsidR="00A92716">
        <w:rPr>
          <w:snapToGrid/>
          <w:szCs w:val="24"/>
        </w:rPr>
        <w:t>respondent types—certified operations (producers and handlers), certifying agents</w:t>
      </w:r>
      <w:r w:rsidR="00A92716">
        <w:rPr>
          <w:snapToGrid/>
          <w:szCs w:val="24"/>
        </w:rPr>
        <w:t>,</w:t>
      </w:r>
      <w:r w:rsidRPr="001C7DA3" w:rsidR="00A92716">
        <w:rPr>
          <w:snapToGrid/>
          <w:szCs w:val="24"/>
        </w:rPr>
        <w:t xml:space="preserve"> inspectors</w:t>
      </w:r>
      <w:r w:rsidR="00A92716">
        <w:rPr>
          <w:snapToGrid/>
          <w:szCs w:val="24"/>
        </w:rPr>
        <w:t xml:space="preserve">, and petitioners </w:t>
      </w:r>
      <w:proofErr w:type="gramStart"/>
      <w:r w:rsidR="00A92716">
        <w:rPr>
          <w:snapToGrid/>
          <w:szCs w:val="24"/>
        </w:rPr>
        <w:t>-  h</w:t>
      </w:r>
      <w:r w:rsidRPr="001C7DA3" w:rsidR="00A92716">
        <w:rPr>
          <w:snapToGrid/>
          <w:szCs w:val="24"/>
        </w:rPr>
        <w:t>ave</w:t>
      </w:r>
      <w:proofErr w:type="gramEnd"/>
      <w:r w:rsidRPr="001C7DA3" w:rsidR="00A92716">
        <w:rPr>
          <w:snapToGrid/>
          <w:szCs w:val="24"/>
        </w:rPr>
        <w:t xml:space="preserve"> been identified in our currently approved information collection (0581-0191).</w:t>
      </w:r>
      <w:r w:rsidR="00A92716">
        <w:rPr>
          <w:snapToGrid/>
          <w:szCs w:val="24"/>
        </w:rPr>
        <w:t xml:space="preserve"> </w:t>
      </w:r>
    </w:p>
    <w:p w:rsidR="00A92716" w:rsidP="00A92716" w:rsidRDefault="00A9271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napToGrid/>
          <w:szCs w:val="24"/>
        </w:rPr>
      </w:pPr>
    </w:p>
    <w:p w:rsidR="00A92716" w:rsidP="00A92716" w:rsidRDefault="00A9271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napToGrid/>
          <w:szCs w:val="24"/>
        </w:rPr>
      </w:pPr>
      <w:r>
        <w:rPr>
          <w:snapToGrid/>
          <w:szCs w:val="24"/>
        </w:rPr>
        <w:tab/>
      </w:r>
      <w:r w:rsidR="00365482">
        <w:rPr>
          <w:snapToGrid/>
          <w:szCs w:val="24"/>
        </w:rPr>
        <w:tab/>
      </w:r>
      <w:r>
        <w:rPr>
          <w:snapToGrid/>
          <w:szCs w:val="24"/>
        </w:rPr>
        <w:t xml:space="preserve">In this renewal, AMS is adding the State Organic Program as a new respondent category. A State Organic Program is not the same as </w:t>
      </w:r>
      <w:r w:rsidR="00460C8F">
        <w:rPr>
          <w:snapToGrid/>
          <w:szCs w:val="24"/>
        </w:rPr>
        <w:t>a state agency a</w:t>
      </w:r>
      <w:r>
        <w:rPr>
          <w:snapToGrid/>
          <w:szCs w:val="24"/>
        </w:rPr>
        <w:t xml:space="preserve">ccredited </w:t>
      </w:r>
      <w:r w:rsidR="00460C8F">
        <w:rPr>
          <w:snapToGrid/>
          <w:szCs w:val="24"/>
        </w:rPr>
        <w:t>as an organic certifying agent</w:t>
      </w:r>
      <w:r>
        <w:rPr>
          <w:snapToGrid/>
          <w:szCs w:val="24"/>
        </w:rPr>
        <w:t>. The State Organic Program enforces the federal Organic Foods Production Act (OFPA) in its state under the authority of AMS. Currently, the California State Organic Program</w:t>
      </w:r>
      <w:r w:rsidR="00365482">
        <w:rPr>
          <w:snapToGrid/>
          <w:szCs w:val="24"/>
        </w:rPr>
        <w:t xml:space="preserve"> </w:t>
      </w:r>
      <w:r>
        <w:rPr>
          <w:rStyle w:val="FootnoteReference"/>
          <w:snapToGrid/>
          <w:szCs w:val="24"/>
        </w:rPr>
        <w:footnoteReference w:id="24"/>
      </w:r>
      <w:r>
        <w:rPr>
          <w:snapToGrid/>
          <w:szCs w:val="24"/>
        </w:rPr>
        <w:t xml:space="preserve"> is the only State Organic Program. AMS has historically calculated their burden as part of the burden of the certifying agents since the burden of their information collection is highly like the information collection burden of certifying agents. </w:t>
      </w:r>
    </w:p>
    <w:p w:rsidR="00A92716" w:rsidP="00A92716" w:rsidRDefault="00A9271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napToGrid/>
          <w:szCs w:val="24"/>
        </w:rPr>
      </w:pPr>
    </w:p>
    <w:p w:rsidR="00A92716" w:rsidP="00365482" w:rsidRDefault="00A92716">
      <w:pPr>
        <w:ind w:firstLine="720"/>
        <w:rPr>
          <w:snapToGrid/>
          <w:szCs w:val="24"/>
          <w:vertAlign w:val="superscript"/>
        </w:rPr>
      </w:pPr>
      <w:r>
        <w:rPr>
          <w:snapToGrid/>
          <w:szCs w:val="24"/>
        </w:rPr>
        <w:t>In addition, t</w:t>
      </w:r>
      <w:r w:rsidRPr="001C7DA3">
        <w:rPr>
          <w:snapToGrid/>
          <w:szCs w:val="24"/>
        </w:rPr>
        <w:t xml:space="preserve">o more precisely understand the </w:t>
      </w:r>
      <w:r>
        <w:rPr>
          <w:snapToGrid/>
          <w:szCs w:val="24"/>
        </w:rPr>
        <w:t xml:space="preserve">costs of the </w:t>
      </w:r>
      <w:r w:rsidRPr="001C7DA3">
        <w:rPr>
          <w:snapToGrid/>
          <w:szCs w:val="24"/>
        </w:rPr>
        <w:t>paperwork impacts</w:t>
      </w:r>
      <w:r>
        <w:rPr>
          <w:snapToGrid/>
          <w:szCs w:val="24"/>
        </w:rPr>
        <w:t xml:space="preserve"> of the </w:t>
      </w:r>
      <w:r w:rsidR="00460C8F">
        <w:rPr>
          <w:snapToGrid/>
          <w:szCs w:val="24"/>
        </w:rPr>
        <w:t>NOP</w:t>
      </w:r>
      <w:r w:rsidRPr="001C7DA3">
        <w:rPr>
          <w:snapToGrid/>
          <w:szCs w:val="24"/>
        </w:rPr>
        <w:t xml:space="preserve">, AMS has divided the categories of </w:t>
      </w:r>
      <w:r>
        <w:rPr>
          <w:snapToGrid/>
          <w:szCs w:val="24"/>
        </w:rPr>
        <w:t xml:space="preserve">all </w:t>
      </w:r>
      <w:r w:rsidRPr="001C7DA3">
        <w:rPr>
          <w:snapToGrid/>
          <w:szCs w:val="24"/>
        </w:rPr>
        <w:t>respondents into domestic and foreign, as appropriate</w:t>
      </w:r>
      <w:r>
        <w:rPr>
          <w:snapToGrid/>
          <w:szCs w:val="24"/>
        </w:rPr>
        <w:t xml:space="preserve">. Using domestic wage and benefit rates to calculate the impacts of foreign operations has been inflating </w:t>
      </w:r>
      <w:r w:rsidR="00460C8F">
        <w:rPr>
          <w:snapToGrid/>
          <w:szCs w:val="24"/>
        </w:rPr>
        <w:t>the NOP’s</w:t>
      </w:r>
      <w:r>
        <w:rPr>
          <w:snapToGrid/>
          <w:szCs w:val="24"/>
        </w:rPr>
        <w:t xml:space="preserve"> paperwork costs since its implementation in 2002. For all respondents, </w:t>
      </w:r>
      <w:r w:rsidRPr="001C7DA3">
        <w:rPr>
          <w:snapToGrid/>
          <w:szCs w:val="24"/>
        </w:rPr>
        <w:t>AMS estimates: (1) the number of respondents; (2) the hours they spend, annually, creating and storing records to meet the paperwork requirements of the organic labeling program; and, (3) the costs of those activities based on prevailing domestic</w:t>
      </w:r>
      <w:r w:rsidRPr="001C7DA3">
        <w:rPr>
          <w:snapToGrid/>
          <w:szCs w:val="24"/>
          <w:vertAlign w:val="superscript"/>
        </w:rPr>
        <w:footnoteReference w:id="25"/>
      </w:r>
      <w:r w:rsidRPr="001C7DA3">
        <w:rPr>
          <w:snapToGrid/>
          <w:szCs w:val="24"/>
          <w:vertAlign w:val="superscript"/>
        </w:rPr>
        <w:t xml:space="preserve"> </w:t>
      </w:r>
      <w:r w:rsidRPr="001C7DA3">
        <w:rPr>
          <w:snapToGrid/>
          <w:szCs w:val="24"/>
        </w:rPr>
        <w:t>and foreign</w:t>
      </w:r>
      <w:r w:rsidRPr="001C7DA3">
        <w:rPr>
          <w:snapToGrid/>
          <w:szCs w:val="24"/>
          <w:vertAlign w:val="superscript"/>
        </w:rPr>
        <w:footnoteReference w:id="26"/>
      </w:r>
      <w:r w:rsidRPr="001C7DA3">
        <w:rPr>
          <w:snapToGrid/>
          <w:szCs w:val="24"/>
          <w:vertAlign w:val="superscript"/>
        </w:rPr>
        <w:t xml:space="preserve"> </w:t>
      </w:r>
      <w:r w:rsidRPr="001C7DA3">
        <w:rPr>
          <w:snapToGrid/>
          <w:szCs w:val="24"/>
        </w:rPr>
        <w:t>wages and benefits.</w:t>
      </w:r>
      <w:r w:rsidRPr="001C7DA3">
        <w:rPr>
          <w:snapToGrid/>
          <w:szCs w:val="24"/>
          <w:vertAlign w:val="superscript"/>
        </w:rPr>
        <w:footnoteReference w:id="27"/>
      </w:r>
      <w:r w:rsidRPr="001C7DA3">
        <w:rPr>
          <w:snapToGrid/>
          <w:szCs w:val="24"/>
          <w:vertAlign w:val="superscript"/>
        </w:rPr>
        <w:t xml:space="preserve">, </w:t>
      </w:r>
      <w:r w:rsidRPr="001C7DA3">
        <w:rPr>
          <w:snapToGrid/>
          <w:szCs w:val="24"/>
          <w:vertAlign w:val="superscript"/>
        </w:rPr>
        <w:footnoteReference w:id="28"/>
      </w:r>
      <w:r w:rsidRPr="001C7DA3">
        <w:rPr>
          <w:snapToGrid/>
          <w:szCs w:val="24"/>
          <w:vertAlign w:val="superscript"/>
        </w:rPr>
        <w:t xml:space="preserve"> </w:t>
      </w:r>
    </w:p>
    <w:p w:rsidRPr="001C7DA3" w:rsidR="00460C8F" w:rsidP="00A92716" w:rsidRDefault="00460C8F">
      <w:pPr>
        <w:ind w:firstLine="360"/>
        <w:rPr>
          <w:snapToGrid/>
          <w:szCs w:val="24"/>
          <w:vertAlign w:val="superscript"/>
        </w:rPr>
      </w:pPr>
    </w:p>
    <w:p w:rsidRPr="001C7DA3" w:rsidR="00A92716" w:rsidP="00A92716" w:rsidRDefault="00A92716">
      <w:pPr>
        <w:ind w:firstLine="360"/>
        <w:rPr>
          <w:snapToGrid/>
          <w:szCs w:val="24"/>
        </w:rPr>
      </w:pPr>
      <w:r w:rsidRPr="001C7DA3">
        <w:rPr>
          <w:snapToGrid/>
          <w:szCs w:val="24"/>
        </w:rPr>
        <w:t xml:space="preserve">   </w:t>
      </w:r>
      <w:r w:rsidR="00365482">
        <w:rPr>
          <w:snapToGrid/>
          <w:szCs w:val="24"/>
        </w:rPr>
        <w:tab/>
      </w:r>
      <w:r w:rsidR="00CC56FD">
        <w:rPr>
          <w:snapToGrid/>
          <w:szCs w:val="24"/>
        </w:rPr>
        <w:t>As a reminder, for</w:t>
      </w:r>
      <w:r w:rsidRPr="001C7DA3">
        <w:rPr>
          <w:snapToGrid/>
          <w:szCs w:val="24"/>
        </w:rPr>
        <w:t xml:space="preserve"> the </w:t>
      </w:r>
      <w:r>
        <w:rPr>
          <w:snapToGrid/>
          <w:szCs w:val="24"/>
        </w:rPr>
        <w:t>50,025</w:t>
      </w:r>
      <w:r w:rsidRPr="001C7DA3">
        <w:rPr>
          <w:snapToGrid/>
          <w:szCs w:val="24"/>
        </w:rPr>
        <w:t xml:space="preserve"> </w:t>
      </w:r>
      <w:r w:rsidR="00CC56FD">
        <w:rPr>
          <w:snapToGrid/>
          <w:szCs w:val="24"/>
        </w:rPr>
        <w:t xml:space="preserve">total </w:t>
      </w:r>
      <w:r w:rsidRPr="001C7DA3">
        <w:rPr>
          <w:snapToGrid/>
          <w:szCs w:val="24"/>
        </w:rPr>
        <w:t>reporting and recordkeeping respondents</w:t>
      </w:r>
      <w:r w:rsidR="00CC56FD">
        <w:rPr>
          <w:snapToGrid/>
          <w:szCs w:val="24"/>
        </w:rPr>
        <w:t xml:space="preserve"> in this ICR </w:t>
      </w:r>
      <w:r w:rsidR="00CC56FD">
        <w:rPr>
          <w:snapToGrid/>
          <w:szCs w:val="24"/>
        </w:rPr>
        <w:lastRenderedPageBreak/>
        <w:t>package for the NOP</w:t>
      </w:r>
      <w:r w:rsidRPr="001C7DA3">
        <w:rPr>
          <w:snapToGrid/>
          <w:szCs w:val="24"/>
        </w:rPr>
        <w:t xml:space="preserve">, the total information collection for both reporting and recordkeeping </w:t>
      </w:r>
      <w:r w:rsidRPr="006738A0">
        <w:rPr>
          <w:snapToGrid/>
          <w:szCs w:val="24"/>
        </w:rPr>
        <w:t xml:space="preserve">is </w:t>
      </w:r>
      <w:r w:rsidRPr="0070016D" w:rsidR="00E779A6">
        <w:rPr>
          <w:rFonts w:eastAsia="Calibri"/>
          <w:snapToGrid/>
          <w:szCs w:val="22"/>
        </w:rPr>
        <w:t>5</w:t>
      </w:r>
      <w:r w:rsidRPr="0070016D">
        <w:rPr>
          <w:rFonts w:eastAsia="Calibri"/>
          <w:snapToGrid/>
          <w:szCs w:val="22"/>
        </w:rPr>
        <w:t>,667,276</w:t>
      </w:r>
      <w:r w:rsidRPr="006738A0">
        <w:rPr>
          <w:rFonts w:eastAsia="Calibri"/>
          <w:snapToGrid/>
          <w:szCs w:val="22"/>
        </w:rPr>
        <w:t xml:space="preserve"> hours</w:t>
      </w:r>
      <w:r w:rsidRPr="001C7DA3">
        <w:rPr>
          <w:rFonts w:eastAsia="Calibri"/>
          <w:snapToGrid/>
          <w:szCs w:val="22"/>
        </w:rPr>
        <w:t xml:space="preserve"> with </w:t>
      </w:r>
      <w:r>
        <w:rPr>
          <w:rFonts w:eastAsia="Calibri"/>
          <w:snapToGrid/>
          <w:szCs w:val="22"/>
        </w:rPr>
        <w:t>1,102,684</w:t>
      </w:r>
      <w:r w:rsidRPr="001C7DA3">
        <w:rPr>
          <w:rFonts w:eastAsia="Calibri"/>
          <w:snapToGrid/>
          <w:szCs w:val="22"/>
        </w:rPr>
        <w:t xml:space="preserve"> total responses</w:t>
      </w:r>
      <w:r>
        <w:rPr>
          <w:rFonts w:eastAsia="Calibri"/>
          <w:snapToGrid/>
          <w:szCs w:val="22"/>
        </w:rPr>
        <w:t>, 22.04 responses per respondent,</w:t>
      </w:r>
      <w:r w:rsidRPr="001C7DA3">
        <w:rPr>
          <w:rFonts w:eastAsia="Calibri"/>
          <w:snapToGrid/>
          <w:szCs w:val="22"/>
        </w:rPr>
        <w:t xml:space="preserve"> </w:t>
      </w:r>
      <w:r>
        <w:rPr>
          <w:rFonts w:eastAsia="Calibri"/>
          <w:snapToGrid/>
          <w:szCs w:val="22"/>
        </w:rPr>
        <w:t>and 5.14 hours per response at</w:t>
      </w:r>
      <w:r w:rsidRPr="001C7DA3">
        <w:rPr>
          <w:rFonts w:eastAsia="Calibri"/>
          <w:snapToGrid/>
          <w:szCs w:val="22"/>
        </w:rPr>
        <w:t xml:space="preserve"> a total </w:t>
      </w:r>
      <w:r>
        <w:rPr>
          <w:rFonts w:eastAsia="Calibri"/>
          <w:snapToGrid/>
          <w:szCs w:val="22"/>
        </w:rPr>
        <w:t xml:space="preserve">burden </w:t>
      </w:r>
      <w:r w:rsidRPr="001C7DA3">
        <w:rPr>
          <w:rFonts w:eastAsia="Calibri"/>
          <w:snapToGrid/>
          <w:szCs w:val="22"/>
        </w:rPr>
        <w:t>cost of $</w:t>
      </w:r>
      <w:r>
        <w:rPr>
          <w:rFonts w:eastAsia="Calibri"/>
          <w:snapToGrid/>
          <w:szCs w:val="22"/>
        </w:rPr>
        <w:t>223,148,917</w:t>
      </w:r>
      <w:r w:rsidRPr="001C7DA3">
        <w:rPr>
          <w:rFonts w:eastAsia="Calibri"/>
          <w:snapToGrid/>
          <w:szCs w:val="22"/>
        </w:rPr>
        <w:t xml:space="preserve"> annually</w:t>
      </w:r>
      <w:r>
        <w:rPr>
          <w:rFonts w:eastAsia="Calibri"/>
          <w:snapToGrid/>
          <w:szCs w:val="22"/>
        </w:rPr>
        <w:t xml:space="preserve"> for both reporting and recordkeeping</w:t>
      </w:r>
      <w:r w:rsidRPr="001C7DA3">
        <w:rPr>
          <w:rFonts w:eastAsia="Calibri"/>
          <w:snapToGrid/>
          <w:szCs w:val="22"/>
        </w:rPr>
        <w:t xml:space="preserve">. </w:t>
      </w:r>
      <w:r w:rsidRPr="001C7DA3">
        <w:rPr>
          <w:snapToGrid/>
          <w:szCs w:val="24"/>
        </w:rPr>
        <w:t>For each type of respondent, we describe the reporting burden</w:t>
      </w:r>
      <w:r>
        <w:rPr>
          <w:snapToGrid/>
          <w:szCs w:val="24"/>
        </w:rPr>
        <w:t xml:space="preserve"> </w:t>
      </w:r>
      <w:r w:rsidRPr="001C7DA3">
        <w:rPr>
          <w:snapToGrid/>
          <w:szCs w:val="24"/>
        </w:rPr>
        <w:t>in question #1</w:t>
      </w:r>
      <w:r w:rsidR="00CC56FD">
        <w:rPr>
          <w:snapToGrid/>
          <w:szCs w:val="24"/>
        </w:rPr>
        <w:t>2</w:t>
      </w:r>
      <w:r w:rsidRPr="001C7DA3">
        <w:rPr>
          <w:snapToGrid/>
          <w:szCs w:val="24"/>
        </w:rPr>
        <w:t xml:space="preserve"> and the recordkeeping burden </w:t>
      </w:r>
      <w:r>
        <w:rPr>
          <w:snapToGrid/>
          <w:szCs w:val="24"/>
        </w:rPr>
        <w:t xml:space="preserve">here </w:t>
      </w:r>
      <w:r w:rsidRPr="001C7DA3">
        <w:rPr>
          <w:snapToGrid/>
          <w:szCs w:val="24"/>
        </w:rPr>
        <w:t xml:space="preserve">in question #13. </w:t>
      </w:r>
    </w:p>
    <w:p w:rsidR="00B52607" w:rsidP="00B52607" w:rsidRDefault="00B52607">
      <w:pPr>
        <w:widowControl/>
        <w:contextualSpacing/>
        <w:outlineLvl w:val="2"/>
        <w:rPr>
          <w:rFonts w:eastAsia="Calibri"/>
          <w:b/>
          <w:smallCaps/>
          <w:snapToGrid/>
          <w:szCs w:val="22"/>
        </w:rPr>
      </w:pPr>
    </w:p>
    <w:p w:rsidRPr="001C7DA3" w:rsidR="00A92716" w:rsidP="00B52607" w:rsidRDefault="00A92716">
      <w:pPr>
        <w:widowControl/>
        <w:contextualSpacing/>
        <w:outlineLvl w:val="2"/>
        <w:rPr>
          <w:rFonts w:eastAsia="Calibri"/>
          <w:b/>
          <w:smallCaps/>
          <w:snapToGrid/>
          <w:szCs w:val="22"/>
        </w:rPr>
      </w:pPr>
      <w:r w:rsidRPr="001C7DA3">
        <w:rPr>
          <w:rFonts w:eastAsia="Calibri"/>
          <w:b/>
          <w:smallCaps/>
          <w:snapToGrid/>
          <w:szCs w:val="22"/>
        </w:rPr>
        <w:t xml:space="preserve">Total All </w:t>
      </w:r>
      <w:r>
        <w:rPr>
          <w:rFonts w:eastAsia="Calibri"/>
          <w:b/>
          <w:smallCaps/>
          <w:snapToGrid/>
          <w:szCs w:val="22"/>
        </w:rPr>
        <w:t>Recordkeeping</w:t>
      </w:r>
      <w:r w:rsidRPr="001C7DA3">
        <w:rPr>
          <w:rFonts w:eastAsia="Calibri"/>
          <w:b/>
          <w:smallCaps/>
          <w:snapToGrid/>
          <w:szCs w:val="22"/>
        </w:rPr>
        <w:t xml:space="preserve"> Burden Cost: $</w:t>
      </w:r>
      <w:r>
        <w:rPr>
          <w:rFonts w:eastAsia="Calibri"/>
          <w:b/>
          <w:smallCaps/>
          <w:snapToGrid/>
          <w:szCs w:val="22"/>
        </w:rPr>
        <w:t>74,200,336</w:t>
      </w:r>
    </w:p>
    <w:p w:rsidR="00B52607" w:rsidP="00A92716" w:rsidRDefault="00B52607">
      <w:pPr>
        <w:widowControl/>
        <w:spacing w:before="120"/>
        <w:contextualSpacing/>
        <w:rPr>
          <w:rFonts w:eastAsia="Calibri"/>
          <w:i/>
          <w:snapToGrid/>
          <w:szCs w:val="22"/>
        </w:rPr>
      </w:pPr>
    </w:p>
    <w:p w:rsidRPr="001C7DA3" w:rsidR="00A92716" w:rsidP="00A92716" w:rsidRDefault="00A92716">
      <w:pPr>
        <w:widowControl/>
        <w:spacing w:before="120"/>
        <w:contextualSpacing/>
        <w:rPr>
          <w:rFonts w:eastAsia="Calibri"/>
          <w:snapToGrid/>
          <w:szCs w:val="22"/>
        </w:rPr>
      </w:pPr>
      <w:r w:rsidRPr="001C7DA3">
        <w:rPr>
          <w:rFonts w:eastAsia="Calibri"/>
          <w:i/>
          <w:snapToGrid/>
          <w:szCs w:val="22"/>
        </w:rPr>
        <w:t>Estimate of Burden</w:t>
      </w:r>
      <w:r w:rsidRPr="001C7DA3">
        <w:rPr>
          <w:rFonts w:eastAsia="Calibri"/>
          <w:snapToGrid/>
          <w:szCs w:val="22"/>
        </w:rPr>
        <w:t xml:space="preserve">: </w:t>
      </w:r>
      <w:r w:rsidRPr="001C7DA3">
        <w:rPr>
          <w:rFonts w:ascii="CG Times" w:hAnsi="CG Times" w:eastAsia="Calibri"/>
          <w:snapToGrid/>
          <w:szCs w:val="22"/>
        </w:rPr>
        <w:t>Public re</w:t>
      </w:r>
      <w:r>
        <w:rPr>
          <w:rFonts w:ascii="CG Times" w:hAnsi="CG Times" w:eastAsia="Calibri"/>
          <w:snapToGrid/>
          <w:szCs w:val="22"/>
        </w:rPr>
        <w:t>cordkeeping</w:t>
      </w:r>
      <w:r w:rsidRPr="001C7DA3">
        <w:rPr>
          <w:rFonts w:ascii="CG Times" w:hAnsi="CG Times" w:eastAsia="Calibri"/>
          <w:snapToGrid/>
          <w:szCs w:val="22"/>
        </w:rPr>
        <w:t xml:space="preserve"> burden for this collection of information is estimated to average</w:t>
      </w:r>
      <w:r w:rsidRPr="001C7DA3" w:rsidDel="00240913">
        <w:rPr>
          <w:rFonts w:eastAsia="Calibri"/>
          <w:snapToGrid/>
          <w:szCs w:val="22"/>
        </w:rPr>
        <w:t xml:space="preserve"> </w:t>
      </w:r>
      <w:r>
        <w:rPr>
          <w:rFonts w:eastAsia="Calibri"/>
          <w:snapToGrid/>
          <w:szCs w:val="22"/>
        </w:rPr>
        <w:t>1</w:t>
      </w:r>
      <w:r w:rsidRPr="001C7DA3">
        <w:rPr>
          <w:rFonts w:eastAsia="Calibri"/>
          <w:snapToGrid/>
          <w:szCs w:val="22"/>
        </w:rPr>
        <w:t xml:space="preserve"> hour per response</w:t>
      </w:r>
    </w:p>
    <w:p w:rsidRPr="001C7DA3" w:rsidR="00A92716" w:rsidP="00A92716" w:rsidRDefault="00A92716">
      <w:pPr>
        <w:widowControl/>
        <w:spacing w:before="120"/>
        <w:contextualSpacing/>
        <w:rPr>
          <w:rFonts w:eastAsia="Calibri"/>
          <w:snapToGrid/>
          <w:szCs w:val="22"/>
        </w:rPr>
      </w:pPr>
    </w:p>
    <w:p w:rsidR="00A92716" w:rsidP="00A92716" w:rsidRDefault="00A92716">
      <w:pPr>
        <w:widowControl/>
        <w:spacing w:after="200"/>
        <w:contextualSpacing/>
        <w:rPr>
          <w:rFonts w:eastAsia="Calibri"/>
          <w:snapToGrid/>
          <w:szCs w:val="22"/>
        </w:rPr>
      </w:pPr>
      <w:r w:rsidRPr="001C7DA3">
        <w:rPr>
          <w:rFonts w:eastAsia="Calibri"/>
          <w:i/>
          <w:snapToGrid/>
          <w:szCs w:val="22"/>
        </w:rPr>
        <w:t>Respondents</w:t>
      </w:r>
      <w:r w:rsidRPr="001C7DA3">
        <w:rPr>
          <w:rFonts w:eastAsia="Calibri"/>
          <w:snapToGrid/>
          <w:szCs w:val="22"/>
        </w:rPr>
        <w:t xml:space="preserve">:  Certified operations, certifying agents, inspectors, </w:t>
      </w:r>
      <w:r>
        <w:rPr>
          <w:rFonts w:eastAsia="Calibri"/>
          <w:snapToGrid/>
          <w:szCs w:val="22"/>
        </w:rPr>
        <w:t xml:space="preserve">petitioners, </w:t>
      </w:r>
      <w:r w:rsidRPr="001C7DA3">
        <w:rPr>
          <w:rFonts w:eastAsia="Calibri"/>
          <w:snapToGrid/>
          <w:szCs w:val="22"/>
        </w:rPr>
        <w:t xml:space="preserve">and </w:t>
      </w:r>
      <w:r>
        <w:rPr>
          <w:rFonts w:eastAsia="Calibri"/>
          <w:snapToGrid/>
          <w:szCs w:val="22"/>
        </w:rPr>
        <w:t>a state organic program</w:t>
      </w:r>
    </w:p>
    <w:p w:rsidR="00A92716" w:rsidP="00A92716" w:rsidRDefault="00A92716">
      <w:pPr>
        <w:widowControl/>
        <w:spacing w:after="200"/>
        <w:contextualSpacing/>
        <w:rPr>
          <w:rFonts w:eastAsia="Calibri"/>
          <w:i/>
          <w:snapToGrid/>
          <w:szCs w:val="22"/>
        </w:rPr>
      </w:pPr>
    </w:p>
    <w:p w:rsidRPr="001C7DA3" w:rsidR="00A92716" w:rsidP="00A92716" w:rsidRDefault="00A927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480" w:lineRule="auto"/>
        <w:contextualSpacing/>
        <w:rPr>
          <w:rFonts w:eastAsia="Calibri"/>
          <w:snapToGrid/>
          <w:szCs w:val="22"/>
        </w:rPr>
      </w:pPr>
      <w:r w:rsidRPr="001C7DA3">
        <w:rPr>
          <w:rFonts w:eastAsia="Calibri"/>
          <w:i/>
          <w:snapToGrid/>
          <w:szCs w:val="22"/>
        </w:rPr>
        <w:t>Estimated Number of Re</w:t>
      </w:r>
      <w:r w:rsidR="00045C42">
        <w:rPr>
          <w:rFonts w:eastAsia="Calibri"/>
          <w:i/>
          <w:snapToGrid/>
          <w:szCs w:val="22"/>
        </w:rPr>
        <w:t>cordkeeping</w:t>
      </w:r>
      <w:r w:rsidRPr="001C7DA3">
        <w:rPr>
          <w:rFonts w:eastAsia="Calibri"/>
          <w:i/>
          <w:snapToGrid/>
          <w:szCs w:val="22"/>
        </w:rPr>
        <w:t xml:space="preserve"> Respondents</w:t>
      </w:r>
      <w:r w:rsidRPr="001C7DA3">
        <w:rPr>
          <w:rFonts w:eastAsia="Calibri"/>
          <w:snapToGrid/>
          <w:szCs w:val="22"/>
        </w:rPr>
        <w:t xml:space="preserve">:  </w:t>
      </w:r>
      <w:r>
        <w:rPr>
          <w:rFonts w:eastAsia="Calibri"/>
          <w:snapToGrid/>
          <w:szCs w:val="22"/>
        </w:rPr>
        <w:t>49,750</w:t>
      </w:r>
    </w:p>
    <w:p w:rsidRPr="001C7DA3" w:rsidR="00A92716" w:rsidP="00A92716" w:rsidRDefault="00A927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480" w:lineRule="auto"/>
        <w:contextualSpacing/>
        <w:rPr>
          <w:rFonts w:eastAsia="Calibri"/>
          <w:snapToGrid/>
          <w:szCs w:val="22"/>
          <w:u w:val="single"/>
        </w:rPr>
      </w:pPr>
      <w:r w:rsidRPr="001C7DA3">
        <w:rPr>
          <w:rFonts w:eastAsia="Calibri"/>
          <w:i/>
          <w:snapToGrid/>
          <w:szCs w:val="22"/>
        </w:rPr>
        <w:t xml:space="preserve">Estimated Number of </w:t>
      </w:r>
      <w:r w:rsidR="00045C42">
        <w:rPr>
          <w:rFonts w:eastAsia="Calibri"/>
          <w:i/>
          <w:snapToGrid/>
          <w:szCs w:val="22"/>
        </w:rPr>
        <w:t>Recordkeeping</w:t>
      </w:r>
      <w:r w:rsidRPr="001C7DA3">
        <w:rPr>
          <w:rFonts w:eastAsia="Calibri"/>
          <w:i/>
          <w:snapToGrid/>
          <w:szCs w:val="22"/>
        </w:rPr>
        <w:t xml:space="preserve"> Responses</w:t>
      </w:r>
      <w:r w:rsidRPr="001C7DA3">
        <w:rPr>
          <w:rFonts w:eastAsia="Calibri"/>
          <w:snapToGrid/>
          <w:szCs w:val="22"/>
        </w:rPr>
        <w:t xml:space="preserve">: </w:t>
      </w:r>
      <w:r w:rsidR="00045C42">
        <w:rPr>
          <w:rFonts w:eastAsia="Calibri"/>
          <w:snapToGrid/>
          <w:szCs w:val="22"/>
        </w:rPr>
        <w:t>49,750</w:t>
      </w:r>
    </w:p>
    <w:p w:rsidRPr="001C7DA3" w:rsidR="00A92716" w:rsidP="00A92716" w:rsidRDefault="00A927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480" w:lineRule="auto"/>
        <w:contextualSpacing/>
        <w:rPr>
          <w:rFonts w:eastAsia="Calibri"/>
          <w:snapToGrid/>
          <w:szCs w:val="22"/>
        </w:rPr>
      </w:pPr>
      <w:r w:rsidRPr="001C7DA3">
        <w:rPr>
          <w:rFonts w:eastAsia="Calibri"/>
          <w:i/>
          <w:snapToGrid/>
          <w:szCs w:val="22"/>
        </w:rPr>
        <w:t xml:space="preserve">Estimated Total </w:t>
      </w:r>
      <w:r w:rsidR="00045C42">
        <w:rPr>
          <w:rFonts w:eastAsia="Calibri"/>
          <w:i/>
          <w:snapToGrid/>
          <w:szCs w:val="22"/>
        </w:rPr>
        <w:t>Recordkeeping</w:t>
      </w:r>
      <w:r w:rsidRPr="001C7DA3">
        <w:rPr>
          <w:rFonts w:eastAsia="Calibri"/>
          <w:i/>
          <w:snapToGrid/>
          <w:szCs w:val="22"/>
        </w:rPr>
        <w:t xml:space="preserve"> Burden on Respondents</w:t>
      </w:r>
      <w:r w:rsidRPr="001C7DA3">
        <w:rPr>
          <w:rFonts w:eastAsia="Calibri"/>
          <w:snapToGrid/>
          <w:szCs w:val="22"/>
        </w:rPr>
        <w:t xml:space="preserve">:  </w:t>
      </w:r>
      <w:r w:rsidR="00045C42">
        <w:rPr>
          <w:rFonts w:eastAsia="Calibri"/>
          <w:snapToGrid/>
          <w:szCs w:val="22"/>
        </w:rPr>
        <w:t>1,803,395</w:t>
      </w:r>
      <w:r w:rsidRPr="001C7DA3">
        <w:rPr>
          <w:rFonts w:eastAsia="Calibri"/>
          <w:snapToGrid/>
          <w:szCs w:val="22"/>
        </w:rPr>
        <w:t xml:space="preserve"> hours</w:t>
      </w:r>
    </w:p>
    <w:p w:rsidR="00A92716" w:rsidP="00A92716" w:rsidRDefault="00A927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contextualSpacing/>
        <w:rPr>
          <w:rFonts w:eastAsia="Calibri"/>
          <w:i/>
          <w:snapToGrid/>
          <w:szCs w:val="22"/>
        </w:rPr>
      </w:pPr>
      <w:r w:rsidRPr="001C7DA3">
        <w:rPr>
          <w:rFonts w:eastAsia="Calibri"/>
          <w:i/>
          <w:snapToGrid/>
          <w:szCs w:val="22"/>
        </w:rPr>
        <w:t xml:space="preserve">Estimated Total </w:t>
      </w:r>
      <w:r w:rsidR="00045C42">
        <w:rPr>
          <w:rFonts w:eastAsia="Calibri"/>
          <w:i/>
          <w:snapToGrid/>
          <w:szCs w:val="22"/>
        </w:rPr>
        <w:t>Recordkeeping</w:t>
      </w:r>
      <w:r w:rsidRPr="001C7DA3">
        <w:rPr>
          <w:rFonts w:eastAsia="Calibri"/>
          <w:i/>
          <w:snapToGrid/>
          <w:szCs w:val="22"/>
        </w:rPr>
        <w:t xml:space="preserve"> Responses per Re</w:t>
      </w:r>
      <w:r w:rsidR="00045C42">
        <w:rPr>
          <w:rFonts w:eastAsia="Calibri"/>
          <w:i/>
          <w:snapToGrid/>
          <w:szCs w:val="22"/>
        </w:rPr>
        <w:t>cordkeeping</w:t>
      </w:r>
      <w:r w:rsidRPr="001C7DA3">
        <w:rPr>
          <w:rFonts w:eastAsia="Calibri"/>
          <w:i/>
          <w:snapToGrid/>
          <w:szCs w:val="22"/>
        </w:rPr>
        <w:t xml:space="preserve"> Respondents: </w:t>
      </w:r>
      <w:r w:rsidR="00045C42">
        <w:rPr>
          <w:rFonts w:eastAsia="Calibri"/>
          <w:i/>
          <w:snapToGrid/>
          <w:szCs w:val="22"/>
        </w:rPr>
        <w:t>1</w:t>
      </w:r>
      <w:r w:rsidRPr="001C7DA3">
        <w:rPr>
          <w:rFonts w:eastAsia="Calibri"/>
          <w:i/>
          <w:snapToGrid/>
          <w:szCs w:val="22"/>
        </w:rPr>
        <w:t xml:space="preserve"> </w:t>
      </w:r>
      <w:r w:rsidR="00045C42">
        <w:rPr>
          <w:rFonts w:eastAsia="Calibri"/>
          <w:i/>
          <w:snapToGrid/>
          <w:szCs w:val="22"/>
        </w:rPr>
        <w:t>recordkeeping</w:t>
      </w:r>
      <w:r w:rsidRPr="001C7DA3">
        <w:rPr>
          <w:rFonts w:eastAsia="Calibri"/>
          <w:i/>
          <w:snapToGrid/>
          <w:szCs w:val="22"/>
        </w:rPr>
        <w:t xml:space="preserve"> response per </w:t>
      </w:r>
      <w:r w:rsidR="00045C42">
        <w:rPr>
          <w:rFonts w:eastAsia="Calibri"/>
          <w:i/>
          <w:snapToGrid/>
          <w:szCs w:val="22"/>
        </w:rPr>
        <w:t>recordkeeping</w:t>
      </w:r>
      <w:r w:rsidRPr="001C7DA3">
        <w:rPr>
          <w:rFonts w:eastAsia="Calibri"/>
          <w:i/>
          <w:snapToGrid/>
          <w:szCs w:val="22"/>
        </w:rPr>
        <w:t xml:space="preserve"> respondent</w:t>
      </w:r>
    </w:p>
    <w:p w:rsidR="00D17603" w:rsidP="00A92716" w:rsidRDefault="00D176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contextualSpacing/>
        <w:rPr>
          <w:rFonts w:eastAsia="Calibri"/>
          <w:i/>
          <w:snapToGrid/>
          <w:szCs w:val="22"/>
        </w:rPr>
      </w:pPr>
    </w:p>
    <w:p w:rsidR="00276F26" w:rsidP="00365482" w:rsidRDefault="00E85BAB">
      <w:pPr>
        <w:ind w:firstLine="720"/>
        <w:rPr>
          <w:rFonts w:eastAsia="Calibri"/>
          <w:snapToGrid/>
          <w:szCs w:val="22"/>
        </w:rPr>
      </w:pPr>
      <w:r w:rsidRPr="00E85BAB">
        <w:rPr>
          <w:rFonts w:eastAsia="Calibri"/>
          <w:snapToGrid/>
          <w:szCs w:val="22"/>
        </w:rPr>
        <w:t xml:space="preserve">AMS estimates that the public recordkeeping burden for this information </w:t>
      </w:r>
      <w:r w:rsidR="00276F26">
        <w:rPr>
          <w:rFonts w:eastAsia="Calibri"/>
          <w:snapToGrid/>
          <w:szCs w:val="22"/>
        </w:rPr>
        <w:t xml:space="preserve">collection renewal </w:t>
      </w:r>
      <w:r w:rsidRPr="00E85BAB">
        <w:rPr>
          <w:rFonts w:eastAsia="Calibri"/>
          <w:snapToGrid/>
          <w:szCs w:val="22"/>
        </w:rPr>
        <w:t xml:space="preserve">is estimated to be </w:t>
      </w:r>
      <w:r w:rsidR="00276F26">
        <w:rPr>
          <w:rFonts w:eastAsia="Calibri"/>
          <w:snapToGrid/>
          <w:szCs w:val="22"/>
        </w:rPr>
        <w:t>1</w:t>
      </w:r>
      <w:r w:rsidRPr="00E85BAB">
        <w:rPr>
          <w:rFonts w:eastAsia="Calibri"/>
          <w:snapToGrid/>
          <w:szCs w:val="22"/>
        </w:rPr>
        <w:t>,</w:t>
      </w:r>
      <w:r w:rsidR="00276F26">
        <w:rPr>
          <w:rFonts w:eastAsia="Calibri"/>
          <w:snapToGrid/>
          <w:szCs w:val="22"/>
        </w:rPr>
        <w:t>803,395</w:t>
      </w:r>
      <w:r w:rsidRPr="00E85BAB">
        <w:rPr>
          <w:rFonts w:eastAsia="Calibri"/>
          <w:snapToGrid/>
          <w:szCs w:val="22"/>
        </w:rPr>
        <w:t xml:space="preserve"> hours per year at a cost of $</w:t>
      </w:r>
      <w:r w:rsidR="00276F26">
        <w:rPr>
          <w:rFonts w:eastAsia="Calibri"/>
          <w:snapToGrid/>
          <w:szCs w:val="22"/>
        </w:rPr>
        <w:t>74,200,336</w:t>
      </w:r>
      <w:r w:rsidRPr="00E85BAB">
        <w:rPr>
          <w:rFonts w:eastAsia="Calibri"/>
          <w:snapToGrid/>
          <w:szCs w:val="22"/>
        </w:rPr>
        <w:t xml:space="preserve"> with a total number of 4</w:t>
      </w:r>
      <w:r w:rsidR="00276F26">
        <w:rPr>
          <w:rFonts w:eastAsia="Calibri"/>
          <w:snapToGrid/>
          <w:szCs w:val="22"/>
        </w:rPr>
        <w:t>9</w:t>
      </w:r>
      <w:r w:rsidRPr="00E85BAB">
        <w:rPr>
          <w:rFonts w:eastAsia="Calibri"/>
          <w:snapToGrid/>
          <w:szCs w:val="22"/>
        </w:rPr>
        <w:t>,</w:t>
      </w:r>
      <w:r w:rsidR="00276F26">
        <w:rPr>
          <w:rFonts w:eastAsia="Calibri"/>
          <w:snapToGrid/>
          <w:szCs w:val="22"/>
        </w:rPr>
        <w:t>75</w:t>
      </w:r>
      <w:r w:rsidRPr="00E85BAB">
        <w:rPr>
          <w:rFonts w:eastAsia="Calibri"/>
          <w:snapToGrid/>
          <w:szCs w:val="22"/>
        </w:rPr>
        <w:t xml:space="preserve">0 respondents. </w:t>
      </w:r>
      <w:r w:rsidRPr="00276F26" w:rsidR="00276F26">
        <w:rPr>
          <w:rFonts w:eastAsia="Calibri"/>
          <w:snapToGrid/>
          <w:szCs w:val="22"/>
        </w:rPr>
        <w:t>Respondents are comprised of currently certified operations, operations that will seek certification over the next 12 months, USDA accredited certifying agents, inspectors, petitioners, and State Organic Program in California. Each of the respondent categories are explained in more detail below.</w:t>
      </w:r>
    </w:p>
    <w:p w:rsidRPr="00276F26" w:rsidR="00613EAF" w:rsidP="00365482" w:rsidRDefault="00613EAF">
      <w:pPr>
        <w:ind w:firstLine="720"/>
        <w:rPr>
          <w:rFonts w:eastAsia="Calibri"/>
          <w:snapToGrid/>
          <w:szCs w:val="22"/>
        </w:rPr>
      </w:pPr>
    </w:p>
    <w:tbl>
      <w:tblPr>
        <w:tblW w:w="930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05"/>
        <w:gridCol w:w="2520"/>
        <w:gridCol w:w="270"/>
        <w:gridCol w:w="1980"/>
        <w:gridCol w:w="1925"/>
      </w:tblGrid>
      <w:tr w:rsidRPr="0070016D" w:rsidR="00045C42" w:rsidTr="0070016D">
        <w:trPr>
          <w:trHeight w:val="530"/>
        </w:trPr>
        <w:tc>
          <w:tcPr>
            <w:tcW w:w="2605" w:type="dxa"/>
            <w:shd w:val="clear" w:color="auto" w:fill="auto"/>
            <w:vAlign w:val="center"/>
            <w:hideMark/>
          </w:tcPr>
          <w:p w:rsidRPr="0070016D" w:rsidR="00045C42" w:rsidP="00622750" w:rsidRDefault="00045C42">
            <w:pPr>
              <w:widowControl/>
              <w:jc w:val="center"/>
              <w:rPr>
                <w:rFonts w:ascii="Calibri" w:hAnsi="Calibri" w:cs="Calibri"/>
                <w:b/>
                <w:bCs/>
                <w:smallCaps/>
                <w:snapToGrid/>
                <w:color w:val="000000"/>
                <w:sz w:val="20"/>
              </w:rPr>
            </w:pPr>
            <w:r w:rsidRPr="0070016D">
              <w:rPr>
                <w:rFonts w:ascii="Calibri" w:hAnsi="Calibri" w:cs="Calibri"/>
                <w:b/>
                <w:bCs/>
                <w:smallCaps/>
                <w:snapToGrid/>
                <w:color w:val="000000"/>
                <w:sz w:val="20"/>
              </w:rPr>
              <w:t>Total Recordkeeping Summary</w:t>
            </w:r>
          </w:p>
        </w:tc>
        <w:tc>
          <w:tcPr>
            <w:tcW w:w="2520" w:type="dxa"/>
            <w:shd w:val="clear" w:color="auto" w:fill="auto"/>
            <w:vAlign w:val="center"/>
            <w:hideMark/>
          </w:tcPr>
          <w:p w:rsidRPr="006738A0" w:rsidR="00045C42" w:rsidP="00622750" w:rsidRDefault="00045C42">
            <w:pPr>
              <w:widowControl/>
              <w:jc w:val="center"/>
              <w:rPr>
                <w:rFonts w:ascii="Calibri" w:hAnsi="Calibri" w:cs="Calibri"/>
                <w:b/>
                <w:bCs/>
                <w:smallCaps/>
                <w:snapToGrid/>
                <w:color w:val="000000"/>
                <w:sz w:val="20"/>
              </w:rPr>
            </w:pPr>
            <w:r w:rsidRPr="00FA57B8">
              <w:rPr>
                <w:rFonts w:ascii="Calibri" w:hAnsi="Calibri" w:cs="Calibri"/>
                <w:b/>
                <w:bCs/>
                <w:smallCaps/>
                <w:snapToGrid/>
                <w:color w:val="000000"/>
                <w:sz w:val="20"/>
              </w:rPr>
              <w:t xml:space="preserve">Total Number of </w:t>
            </w:r>
            <w:r w:rsidR="007E5836">
              <w:rPr>
                <w:rFonts w:ascii="Calibri" w:hAnsi="Calibri" w:cs="Calibri"/>
                <w:b/>
                <w:bCs/>
                <w:smallCaps/>
                <w:snapToGrid/>
                <w:color w:val="000000"/>
                <w:sz w:val="20"/>
              </w:rPr>
              <w:t xml:space="preserve">Recordkeeping </w:t>
            </w:r>
            <w:r w:rsidRPr="00FA57B8">
              <w:rPr>
                <w:rFonts w:ascii="Calibri" w:hAnsi="Calibri" w:cs="Calibri"/>
                <w:b/>
                <w:bCs/>
                <w:smallCaps/>
                <w:snapToGrid/>
                <w:color w:val="000000"/>
                <w:sz w:val="20"/>
              </w:rPr>
              <w:t>Respondents</w:t>
            </w:r>
          </w:p>
        </w:tc>
        <w:tc>
          <w:tcPr>
            <w:tcW w:w="270" w:type="dxa"/>
            <w:shd w:val="clear" w:color="auto" w:fill="auto"/>
            <w:vAlign w:val="center"/>
            <w:hideMark/>
          </w:tcPr>
          <w:p w:rsidRPr="009A5B2B" w:rsidR="00045C42" w:rsidP="00622750" w:rsidRDefault="00045C42">
            <w:pPr>
              <w:widowControl/>
              <w:jc w:val="center"/>
              <w:rPr>
                <w:rFonts w:ascii="Calibri" w:hAnsi="Calibri" w:cs="Calibri"/>
                <w:b/>
                <w:bCs/>
                <w:smallCaps/>
                <w:snapToGrid/>
                <w:color w:val="000000"/>
                <w:sz w:val="20"/>
              </w:rPr>
            </w:pPr>
          </w:p>
        </w:tc>
        <w:tc>
          <w:tcPr>
            <w:tcW w:w="1980" w:type="dxa"/>
            <w:shd w:val="clear" w:color="auto" w:fill="auto"/>
            <w:vAlign w:val="center"/>
            <w:hideMark/>
          </w:tcPr>
          <w:p w:rsidRPr="00203B5F" w:rsidR="00045C42" w:rsidP="00622750" w:rsidRDefault="00045C42">
            <w:pPr>
              <w:widowControl/>
              <w:jc w:val="center"/>
              <w:rPr>
                <w:rFonts w:ascii="Calibri" w:hAnsi="Calibri" w:cs="Calibri"/>
                <w:b/>
                <w:bCs/>
                <w:smallCaps/>
                <w:snapToGrid/>
                <w:color w:val="000000"/>
                <w:sz w:val="20"/>
              </w:rPr>
            </w:pPr>
            <w:r w:rsidRPr="00E71F5C">
              <w:rPr>
                <w:rFonts w:ascii="Calibri" w:hAnsi="Calibri" w:cs="Calibri"/>
                <w:b/>
                <w:bCs/>
                <w:smallCaps/>
                <w:snapToGrid/>
                <w:color w:val="000000"/>
                <w:sz w:val="20"/>
              </w:rPr>
              <w:t xml:space="preserve">Total </w:t>
            </w:r>
            <w:r w:rsidRPr="00E71F5C" w:rsidR="001149A7">
              <w:rPr>
                <w:rFonts w:ascii="Calibri" w:hAnsi="Calibri" w:cs="Calibri"/>
                <w:b/>
                <w:bCs/>
                <w:smallCaps/>
                <w:snapToGrid/>
                <w:color w:val="000000"/>
                <w:sz w:val="20"/>
              </w:rPr>
              <w:t>Recordkeeping</w:t>
            </w:r>
            <w:r w:rsidRPr="00E71F5C">
              <w:rPr>
                <w:rFonts w:ascii="Calibri" w:hAnsi="Calibri" w:cs="Calibri"/>
                <w:b/>
                <w:bCs/>
                <w:smallCaps/>
                <w:snapToGrid/>
                <w:color w:val="000000"/>
                <w:sz w:val="20"/>
              </w:rPr>
              <w:t xml:space="preserve"> Hours</w:t>
            </w:r>
            <w:r w:rsidRPr="00BF79D7">
              <w:rPr>
                <w:rFonts w:ascii="Calibri" w:hAnsi="Calibri" w:cs="Calibri"/>
                <w:b/>
                <w:bCs/>
                <w:smallCaps/>
                <w:snapToGrid/>
                <w:color w:val="000000"/>
                <w:sz w:val="20"/>
              </w:rPr>
              <w:t xml:space="preserve"> </w:t>
            </w:r>
            <w:r w:rsidRPr="00203B5F" w:rsidR="00D95DAE">
              <w:rPr>
                <w:rFonts w:ascii="Calibri" w:hAnsi="Calibri" w:cs="Calibri"/>
                <w:b/>
                <w:bCs/>
                <w:smallCaps/>
                <w:snapToGrid/>
                <w:color w:val="000000"/>
                <w:sz w:val="20"/>
              </w:rPr>
              <w:t>–</w:t>
            </w:r>
            <w:r w:rsidRPr="00203B5F">
              <w:rPr>
                <w:rFonts w:ascii="Calibri" w:hAnsi="Calibri" w:cs="Calibri"/>
                <w:b/>
                <w:bCs/>
                <w:smallCaps/>
                <w:snapToGrid/>
                <w:color w:val="000000"/>
                <w:sz w:val="20"/>
              </w:rPr>
              <w:t xml:space="preserve"> All</w:t>
            </w:r>
          </w:p>
        </w:tc>
        <w:tc>
          <w:tcPr>
            <w:tcW w:w="1925" w:type="dxa"/>
            <w:shd w:val="clear" w:color="auto" w:fill="auto"/>
            <w:vAlign w:val="center"/>
            <w:hideMark/>
          </w:tcPr>
          <w:p w:rsidRPr="0070016D" w:rsidR="00045C42" w:rsidP="00622750" w:rsidRDefault="00045C42">
            <w:pPr>
              <w:widowControl/>
              <w:jc w:val="center"/>
              <w:rPr>
                <w:rFonts w:ascii="Calibri" w:hAnsi="Calibri" w:cs="Calibri"/>
                <w:b/>
                <w:bCs/>
                <w:smallCaps/>
                <w:snapToGrid/>
                <w:color w:val="000000"/>
                <w:sz w:val="20"/>
              </w:rPr>
            </w:pPr>
            <w:r w:rsidRPr="0070016D">
              <w:rPr>
                <w:rFonts w:ascii="Calibri" w:hAnsi="Calibri" w:cs="Calibri"/>
                <w:b/>
                <w:bCs/>
                <w:smallCaps/>
                <w:snapToGrid/>
                <w:color w:val="000000"/>
                <w:sz w:val="20"/>
              </w:rPr>
              <w:t xml:space="preserve">Total </w:t>
            </w:r>
            <w:r w:rsidRPr="0070016D" w:rsidR="001149A7">
              <w:rPr>
                <w:rFonts w:ascii="Calibri" w:hAnsi="Calibri" w:cs="Calibri"/>
                <w:b/>
                <w:bCs/>
                <w:smallCaps/>
                <w:snapToGrid/>
                <w:color w:val="000000"/>
                <w:sz w:val="20"/>
              </w:rPr>
              <w:t>Recordkeeping</w:t>
            </w:r>
            <w:r w:rsidRPr="0070016D">
              <w:rPr>
                <w:rFonts w:ascii="Calibri" w:hAnsi="Calibri" w:cs="Calibri"/>
                <w:b/>
                <w:bCs/>
                <w:smallCaps/>
                <w:snapToGrid/>
                <w:color w:val="000000"/>
                <w:sz w:val="20"/>
              </w:rPr>
              <w:t xml:space="preserve"> Costs </w:t>
            </w:r>
            <w:r w:rsidRPr="0070016D" w:rsidR="00D95DAE">
              <w:rPr>
                <w:rFonts w:ascii="Calibri" w:hAnsi="Calibri" w:cs="Calibri"/>
                <w:b/>
                <w:bCs/>
                <w:smallCaps/>
                <w:snapToGrid/>
                <w:color w:val="000000"/>
                <w:sz w:val="20"/>
              </w:rPr>
              <w:t>–</w:t>
            </w:r>
            <w:r w:rsidRPr="0070016D">
              <w:rPr>
                <w:rFonts w:ascii="Calibri" w:hAnsi="Calibri" w:cs="Calibri"/>
                <w:b/>
                <w:bCs/>
                <w:smallCaps/>
                <w:snapToGrid/>
                <w:color w:val="000000"/>
                <w:sz w:val="20"/>
              </w:rPr>
              <w:t xml:space="preserve"> All</w:t>
            </w:r>
          </w:p>
        </w:tc>
      </w:tr>
      <w:tr w:rsidRPr="0070016D" w:rsidR="00045C42" w:rsidTr="0070016D">
        <w:trPr>
          <w:trHeight w:val="584"/>
        </w:trPr>
        <w:tc>
          <w:tcPr>
            <w:tcW w:w="2605" w:type="dxa"/>
            <w:shd w:val="clear" w:color="auto" w:fill="auto"/>
            <w:noWrap/>
            <w:vAlign w:val="center"/>
            <w:hideMark/>
          </w:tcPr>
          <w:p w:rsidRPr="00E71F5C" w:rsidR="00045C42" w:rsidP="00622750" w:rsidRDefault="00045C42">
            <w:pPr>
              <w:widowControl/>
              <w:rPr>
                <w:rFonts w:ascii="Calibri" w:hAnsi="Calibri" w:cs="Calibri"/>
                <w:b/>
                <w:bCs/>
                <w:smallCaps/>
                <w:snapToGrid/>
                <w:color w:val="000000"/>
                <w:sz w:val="20"/>
              </w:rPr>
            </w:pPr>
            <w:r w:rsidRPr="0070016D">
              <w:rPr>
                <w:rFonts w:ascii="Calibri" w:hAnsi="Calibri" w:cs="Calibri"/>
                <w:b/>
                <w:bCs/>
                <w:smallCaps/>
                <w:snapToGrid/>
                <w:color w:val="000000"/>
                <w:sz w:val="20"/>
              </w:rPr>
              <w:t xml:space="preserve">Summary Tables </w:t>
            </w:r>
            <w:r w:rsidR="0041310A">
              <w:rPr>
                <w:rFonts w:ascii="Calibri" w:hAnsi="Calibri" w:cs="Calibri"/>
                <w:b/>
                <w:bCs/>
                <w:smallCaps/>
                <w:snapToGrid/>
                <w:color w:val="000000"/>
                <w:sz w:val="20"/>
              </w:rPr>
              <w:t>4</w:t>
            </w:r>
            <w:r w:rsidRPr="00E71F5C" w:rsidR="003B5824">
              <w:rPr>
                <w:rFonts w:ascii="Calibri" w:hAnsi="Calibri" w:cs="Calibri"/>
                <w:b/>
                <w:bCs/>
                <w:smallCaps/>
                <w:snapToGrid/>
                <w:color w:val="000000"/>
                <w:sz w:val="20"/>
              </w:rPr>
              <w:t xml:space="preserve"> and </w:t>
            </w:r>
            <w:r w:rsidR="0041310A">
              <w:rPr>
                <w:rFonts w:ascii="Calibri" w:hAnsi="Calibri" w:cs="Calibri"/>
                <w:b/>
                <w:bCs/>
                <w:smallCaps/>
                <w:snapToGrid/>
                <w:color w:val="000000"/>
                <w:sz w:val="20"/>
              </w:rPr>
              <w:t>5</w:t>
            </w:r>
          </w:p>
        </w:tc>
        <w:tc>
          <w:tcPr>
            <w:tcW w:w="2520" w:type="dxa"/>
            <w:shd w:val="clear" w:color="auto" w:fill="auto"/>
            <w:noWrap/>
            <w:vAlign w:val="center"/>
            <w:hideMark/>
          </w:tcPr>
          <w:p w:rsidRPr="0070016D" w:rsidR="00045C42" w:rsidP="00622750" w:rsidRDefault="00045C42">
            <w:pPr>
              <w:widowControl/>
              <w:jc w:val="center"/>
              <w:rPr>
                <w:rFonts w:ascii="Calibri" w:hAnsi="Calibri" w:cs="Calibri"/>
                <w:b/>
                <w:bCs/>
                <w:snapToGrid/>
                <w:color w:val="000000"/>
                <w:sz w:val="20"/>
              </w:rPr>
            </w:pPr>
            <w:r w:rsidRPr="0070016D">
              <w:rPr>
                <w:rFonts w:ascii="Calibri" w:hAnsi="Calibri" w:cs="Calibri"/>
                <w:b/>
                <w:bCs/>
                <w:snapToGrid/>
                <w:color w:val="000000"/>
                <w:sz w:val="20"/>
              </w:rPr>
              <w:t>49,750</w:t>
            </w:r>
          </w:p>
        </w:tc>
        <w:tc>
          <w:tcPr>
            <w:tcW w:w="270" w:type="dxa"/>
            <w:shd w:val="clear" w:color="auto" w:fill="auto"/>
            <w:noWrap/>
            <w:vAlign w:val="center"/>
            <w:hideMark/>
          </w:tcPr>
          <w:p w:rsidRPr="0070016D" w:rsidR="00045C42" w:rsidP="00622750" w:rsidRDefault="00045C42">
            <w:pPr>
              <w:widowControl/>
              <w:jc w:val="center"/>
              <w:rPr>
                <w:rFonts w:ascii="Calibri" w:hAnsi="Calibri" w:cs="Calibri"/>
                <w:b/>
                <w:bCs/>
                <w:snapToGrid/>
                <w:color w:val="000000"/>
                <w:sz w:val="20"/>
              </w:rPr>
            </w:pPr>
          </w:p>
        </w:tc>
        <w:tc>
          <w:tcPr>
            <w:tcW w:w="1980" w:type="dxa"/>
            <w:shd w:val="clear" w:color="auto" w:fill="auto"/>
            <w:noWrap/>
            <w:vAlign w:val="center"/>
            <w:hideMark/>
          </w:tcPr>
          <w:p w:rsidRPr="0070016D" w:rsidR="00045C42" w:rsidP="00622750" w:rsidRDefault="00045C42">
            <w:pPr>
              <w:widowControl/>
              <w:jc w:val="center"/>
              <w:rPr>
                <w:rFonts w:ascii="Calibri" w:hAnsi="Calibri" w:cs="Calibri"/>
                <w:b/>
                <w:bCs/>
                <w:snapToGrid/>
                <w:color w:val="000000"/>
                <w:sz w:val="20"/>
              </w:rPr>
            </w:pPr>
            <w:r w:rsidRPr="0070016D">
              <w:rPr>
                <w:rFonts w:ascii="Calibri" w:hAnsi="Calibri" w:cs="Calibri"/>
                <w:b/>
                <w:bCs/>
                <w:snapToGrid/>
                <w:color w:val="000000"/>
                <w:sz w:val="20"/>
              </w:rPr>
              <w:t>1,803,395</w:t>
            </w:r>
          </w:p>
        </w:tc>
        <w:tc>
          <w:tcPr>
            <w:tcW w:w="1925" w:type="dxa"/>
            <w:shd w:val="clear" w:color="auto" w:fill="auto"/>
            <w:noWrap/>
            <w:vAlign w:val="center"/>
            <w:hideMark/>
          </w:tcPr>
          <w:p w:rsidRPr="0070016D" w:rsidR="00045C42" w:rsidP="00622750" w:rsidRDefault="00045C42">
            <w:pPr>
              <w:widowControl/>
              <w:jc w:val="center"/>
              <w:rPr>
                <w:rFonts w:ascii="Calibri" w:hAnsi="Calibri" w:cs="Calibri"/>
                <w:b/>
                <w:bCs/>
                <w:snapToGrid/>
                <w:color w:val="000000"/>
                <w:sz w:val="20"/>
              </w:rPr>
            </w:pPr>
            <w:r w:rsidRPr="0070016D">
              <w:rPr>
                <w:rFonts w:ascii="Calibri" w:hAnsi="Calibri" w:cs="Calibri"/>
                <w:b/>
                <w:bCs/>
                <w:snapToGrid/>
                <w:color w:val="000000"/>
                <w:sz w:val="20"/>
              </w:rPr>
              <w:t>$74,200,336</w:t>
            </w:r>
          </w:p>
        </w:tc>
      </w:tr>
    </w:tbl>
    <w:p w:rsidRPr="00586A56" w:rsidR="00045C42" w:rsidP="00A4015F" w:rsidRDefault="00045C4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libri" w:hAnsi="Calibri" w:cs="Calibri"/>
          <w:sz w:val="20"/>
        </w:rPr>
      </w:pPr>
    </w:p>
    <w:p w:rsidR="0041310A" w:rsidP="0041310A" w:rsidRDefault="0041310A">
      <w:pPr>
        <w:pStyle w:val="ListParagraph"/>
        <w:ind w:left="0"/>
        <w:rPr>
          <w:rFonts w:eastAsia="Calibri"/>
          <w:snapToGrid/>
          <w:szCs w:val="24"/>
        </w:rPr>
      </w:pPr>
      <w:r>
        <w:rPr>
          <w:rFonts w:eastAsia="Calibri"/>
          <w:b/>
          <w:i/>
          <w:snapToGrid/>
          <w:szCs w:val="24"/>
        </w:rPr>
        <w:t xml:space="preserve">Summary Table </w:t>
      </w:r>
      <w:proofErr w:type="gramStart"/>
      <w:r>
        <w:rPr>
          <w:rFonts w:eastAsia="Calibri"/>
          <w:b/>
          <w:i/>
          <w:snapToGrid/>
          <w:szCs w:val="24"/>
        </w:rPr>
        <w:t>4  -</w:t>
      </w:r>
      <w:proofErr w:type="gramEnd"/>
      <w:r>
        <w:rPr>
          <w:rFonts w:eastAsia="Calibri"/>
          <w:b/>
          <w:i/>
          <w:snapToGrid/>
          <w:szCs w:val="24"/>
        </w:rPr>
        <w:t xml:space="preserve"> </w:t>
      </w:r>
      <w:r w:rsidRPr="008339BD">
        <w:rPr>
          <w:rFonts w:eastAsia="Calibri"/>
          <w:b/>
          <w:i/>
          <w:snapToGrid/>
          <w:szCs w:val="24"/>
        </w:rPr>
        <w:t xml:space="preserve">Certified </w:t>
      </w:r>
      <w:r>
        <w:rPr>
          <w:rFonts w:eastAsia="Calibri"/>
          <w:b/>
          <w:i/>
          <w:snapToGrid/>
          <w:szCs w:val="24"/>
        </w:rPr>
        <w:t xml:space="preserve">Organic </w:t>
      </w:r>
      <w:r w:rsidRPr="008339BD">
        <w:rPr>
          <w:rFonts w:eastAsia="Calibri"/>
          <w:b/>
          <w:i/>
          <w:snapToGrid/>
          <w:szCs w:val="24"/>
        </w:rPr>
        <w:t>&amp; New Operation</w:t>
      </w:r>
      <w:r w:rsidR="007E5836">
        <w:rPr>
          <w:rFonts w:eastAsia="Calibri"/>
          <w:b/>
          <w:i/>
          <w:snapToGrid/>
          <w:szCs w:val="24"/>
        </w:rPr>
        <w:t xml:space="preserve">s: Recordkeeping Burden </w:t>
      </w:r>
      <w:r>
        <w:rPr>
          <w:rFonts w:eastAsia="Calibri"/>
          <w:snapToGrid/>
          <w:szCs w:val="24"/>
        </w:rPr>
        <w:t xml:space="preserve">  </w:t>
      </w:r>
    </w:p>
    <w:p w:rsidR="0041310A" w:rsidP="00442B99" w:rsidRDefault="0041310A">
      <w:pPr>
        <w:widowControl/>
        <w:tabs>
          <w:tab w:val="left" w:pos="540"/>
        </w:tabs>
        <w:contextualSpacing/>
        <w:rPr>
          <w:rFonts w:eastAsia="Calibri"/>
          <w:snapToGrid/>
          <w:szCs w:val="24"/>
        </w:rPr>
      </w:pPr>
    </w:p>
    <w:p w:rsidR="00731629" w:rsidP="00442B99" w:rsidRDefault="0041310A">
      <w:pPr>
        <w:widowControl/>
        <w:tabs>
          <w:tab w:val="left" w:pos="540"/>
        </w:tabs>
        <w:contextualSpacing/>
        <w:rPr>
          <w:rFonts w:eastAsia="Calibri"/>
          <w:snapToGrid/>
          <w:szCs w:val="24"/>
        </w:rPr>
      </w:pPr>
      <w:r>
        <w:rPr>
          <w:rFonts w:eastAsia="Calibri"/>
          <w:snapToGrid/>
          <w:szCs w:val="24"/>
        </w:rPr>
        <w:tab/>
      </w:r>
      <w:r w:rsidRPr="00A4311E" w:rsidR="00A4311E">
        <w:rPr>
          <w:rFonts w:eastAsia="Calibri"/>
          <w:snapToGrid/>
          <w:szCs w:val="24"/>
        </w:rPr>
        <w:t xml:space="preserve">AMS estimates that the average annual recordkeeping burden for all </w:t>
      </w:r>
      <w:r w:rsidRPr="00442B99" w:rsidR="00442B99">
        <w:rPr>
          <w:rFonts w:eastAsia="Calibri"/>
          <w:snapToGrid/>
          <w:szCs w:val="24"/>
        </w:rPr>
        <w:t>49,671</w:t>
      </w:r>
      <w:r w:rsidR="00442B99">
        <w:rPr>
          <w:rFonts w:eastAsia="Calibri"/>
          <w:snapToGrid/>
          <w:szCs w:val="24"/>
        </w:rPr>
        <w:t xml:space="preserve"> </w:t>
      </w:r>
      <w:r w:rsidRPr="00A4311E" w:rsidR="00A4311E">
        <w:rPr>
          <w:rFonts w:eastAsia="Calibri"/>
          <w:snapToGrid/>
          <w:szCs w:val="24"/>
        </w:rPr>
        <w:t xml:space="preserve">domestic and foreign certified organic producers and handlers to is </w:t>
      </w:r>
      <w:r w:rsidRPr="00442B99" w:rsidR="00442B99">
        <w:rPr>
          <w:rFonts w:eastAsia="Calibri"/>
          <w:snapToGrid/>
          <w:szCs w:val="24"/>
        </w:rPr>
        <w:t>1,797,075</w:t>
      </w:r>
      <w:r w:rsidR="00442B99">
        <w:rPr>
          <w:rFonts w:eastAsia="Calibri"/>
          <w:snapToGrid/>
          <w:szCs w:val="24"/>
        </w:rPr>
        <w:t xml:space="preserve"> </w:t>
      </w:r>
      <w:r w:rsidRPr="00A4311E" w:rsidR="00A4311E">
        <w:rPr>
          <w:rFonts w:eastAsia="Calibri"/>
          <w:snapToGrid/>
          <w:szCs w:val="24"/>
        </w:rPr>
        <w:t xml:space="preserve">labor hours at an annual total cost of </w:t>
      </w:r>
      <w:r w:rsidRPr="00442B99" w:rsidR="00442B99">
        <w:rPr>
          <w:rFonts w:eastAsia="Calibri"/>
          <w:iCs/>
          <w:snapToGrid/>
          <w:color w:val="000000"/>
          <w:szCs w:val="24"/>
        </w:rPr>
        <w:t>$73,964,733.10</w:t>
      </w:r>
      <w:r w:rsidRPr="00A4311E" w:rsidR="00A4311E">
        <w:rPr>
          <w:rFonts w:eastAsia="Calibri"/>
          <w:snapToGrid/>
          <w:szCs w:val="24"/>
        </w:rPr>
        <w:t xml:space="preserve">. This is based on </w:t>
      </w:r>
      <w:r w:rsidRPr="00442B99" w:rsidR="00442B99">
        <w:rPr>
          <w:rFonts w:eastAsia="Calibri"/>
          <w:snapToGrid/>
          <w:szCs w:val="24"/>
        </w:rPr>
        <w:t>1,057,403.45</w:t>
      </w:r>
      <w:r w:rsidR="00442B99">
        <w:rPr>
          <w:rFonts w:eastAsia="Calibri"/>
          <w:snapToGrid/>
          <w:szCs w:val="24"/>
        </w:rPr>
        <w:t xml:space="preserve"> </w:t>
      </w:r>
      <w:r w:rsidRPr="00A4311E" w:rsidR="00A4311E">
        <w:rPr>
          <w:rFonts w:eastAsia="Calibri"/>
          <w:snapToGrid/>
          <w:szCs w:val="24"/>
        </w:rPr>
        <w:t>hours for domestic operations at $50.86 per labor hour, including 31.7% benefits,</w:t>
      </w:r>
      <w:r w:rsidRPr="009415C6" w:rsidR="009415C6">
        <w:rPr>
          <w:rStyle w:val="FootnoteReference"/>
          <w:rFonts w:ascii="Calibri" w:hAnsi="Calibri" w:cs="Calibri"/>
          <w:snapToGrid/>
          <w:color w:val="000000"/>
          <w:sz w:val="20"/>
        </w:rPr>
        <w:t xml:space="preserve"> </w:t>
      </w:r>
      <w:r w:rsidRPr="00FA57B8" w:rsidR="009415C6">
        <w:rPr>
          <w:rStyle w:val="FootnoteReference"/>
          <w:rFonts w:ascii="Calibri" w:hAnsi="Calibri" w:cs="Calibri"/>
          <w:snapToGrid/>
          <w:color w:val="000000"/>
          <w:sz w:val="20"/>
        </w:rPr>
        <w:footnoteReference w:id="29"/>
      </w:r>
      <w:r w:rsidRPr="00FA57B8" w:rsidR="009415C6">
        <w:rPr>
          <w:rFonts w:ascii="Calibri" w:hAnsi="Calibri" w:cs="Calibri"/>
          <w:snapToGrid/>
          <w:color w:val="000000"/>
          <w:sz w:val="20"/>
          <w:vertAlign w:val="superscript"/>
        </w:rPr>
        <w:t xml:space="preserve">, </w:t>
      </w:r>
      <w:r w:rsidRPr="00FA57B8" w:rsidR="009415C6">
        <w:rPr>
          <w:rStyle w:val="FootnoteReference"/>
          <w:rFonts w:ascii="Calibri" w:hAnsi="Calibri" w:cs="Calibri"/>
          <w:snapToGrid/>
          <w:color w:val="000000"/>
          <w:sz w:val="20"/>
        </w:rPr>
        <w:footnoteReference w:id="30"/>
      </w:r>
      <w:r w:rsidR="00442B99">
        <w:rPr>
          <w:rFonts w:eastAsia="Calibri"/>
          <w:snapToGrid/>
          <w:szCs w:val="24"/>
        </w:rPr>
        <w:t xml:space="preserve"> </w:t>
      </w:r>
      <w:r w:rsidRPr="00442B99" w:rsidR="00442B99">
        <w:rPr>
          <w:rFonts w:eastAsia="Calibri"/>
          <w:snapToGrid/>
          <w:szCs w:val="24"/>
        </w:rPr>
        <w:t>734,805.79</w:t>
      </w:r>
      <w:r w:rsidR="00442B99">
        <w:rPr>
          <w:rFonts w:eastAsia="Calibri"/>
          <w:snapToGrid/>
          <w:szCs w:val="24"/>
        </w:rPr>
        <w:t xml:space="preserve"> </w:t>
      </w:r>
      <w:r w:rsidRPr="00A4311E" w:rsidR="00A4311E">
        <w:rPr>
          <w:rFonts w:eastAsia="Calibri"/>
          <w:snapToGrid/>
          <w:szCs w:val="24"/>
        </w:rPr>
        <w:t xml:space="preserve">hours per all foreign operations at </w:t>
      </w:r>
      <w:r w:rsidRPr="00A4311E" w:rsidR="00A4311E">
        <w:rPr>
          <w:rFonts w:eastAsia="Calibri"/>
          <w:snapToGrid/>
          <w:szCs w:val="24"/>
        </w:rPr>
        <w:lastRenderedPageBreak/>
        <w:t>$27.13 per labor hour, including 35.92% benefits</w:t>
      </w:r>
      <w:r>
        <w:rPr>
          <w:rFonts w:eastAsia="Calibri"/>
          <w:snapToGrid/>
          <w:szCs w:val="24"/>
        </w:rPr>
        <w:t>.</w:t>
      </w:r>
      <w:r w:rsidRPr="009415C6" w:rsidR="009415C6">
        <w:rPr>
          <w:rStyle w:val="FootnoteReference"/>
          <w:rFonts w:ascii="Calibri" w:hAnsi="Calibri" w:cs="Calibri"/>
          <w:snapToGrid/>
          <w:color w:val="000000"/>
          <w:sz w:val="20"/>
        </w:rPr>
        <w:t xml:space="preserve"> </w:t>
      </w:r>
      <w:r w:rsidRPr="00FA57B8" w:rsidR="009415C6">
        <w:rPr>
          <w:rStyle w:val="FootnoteReference"/>
          <w:rFonts w:ascii="Calibri" w:hAnsi="Calibri" w:cs="Calibri"/>
          <w:snapToGrid/>
          <w:color w:val="000000"/>
          <w:sz w:val="20"/>
        </w:rPr>
        <w:footnoteReference w:id="31"/>
      </w:r>
      <w:r w:rsidRPr="00FA57B8" w:rsidR="009415C6">
        <w:rPr>
          <w:rFonts w:ascii="Calibri" w:hAnsi="Calibri" w:cs="Calibri"/>
          <w:snapToGrid/>
          <w:color w:val="000000"/>
          <w:sz w:val="20"/>
          <w:vertAlign w:val="superscript"/>
        </w:rPr>
        <w:t xml:space="preserve">, </w:t>
      </w:r>
      <w:r w:rsidRPr="00FA57B8" w:rsidR="009415C6">
        <w:rPr>
          <w:rStyle w:val="FootnoteReference"/>
          <w:rFonts w:ascii="Calibri" w:hAnsi="Calibri" w:cs="Calibri"/>
          <w:snapToGrid/>
          <w:color w:val="000000"/>
          <w:sz w:val="20"/>
        </w:rPr>
        <w:footnoteReference w:id="32"/>
      </w:r>
      <w:r>
        <w:rPr>
          <w:rFonts w:eastAsia="Calibri"/>
          <w:snapToGrid/>
          <w:szCs w:val="24"/>
        </w:rPr>
        <w:t xml:space="preserve"> This table also includes the</w:t>
      </w:r>
      <w:r w:rsidR="00442B99">
        <w:rPr>
          <w:rFonts w:eastAsia="Calibri"/>
          <w:snapToGrid/>
          <w:szCs w:val="24"/>
        </w:rPr>
        <w:t xml:space="preserve"> </w:t>
      </w:r>
      <w:r w:rsidRPr="00442B99" w:rsidR="00442B99">
        <w:rPr>
          <w:rFonts w:eastAsia="Calibri"/>
          <w:snapToGrid/>
          <w:szCs w:val="24"/>
        </w:rPr>
        <w:t>4,866.00</w:t>
      </w:r>
      <w:r>
        <w:rPr>
          <w:rFonts w:eastAsia="Calibri"/>
          <w:snapToGrid/>
          <w:szCs w:val="24"/>
        </w:rPr>
        <w:t xml:space="preserve"> operations estimated to be </w:t>
      </w:r>
      <w:r w:rsidR="00731629">
        <w:rPr>
          <w:rFonts w:eastAsia="Calibri"/>
          <w:snapToGrid/>
          <w:szCs w:val="24"/>
        </w:rPr>
        <w:t>exempt</w:t>
      </w:r>
      <w:r w:rsidR="00B51412">
        <w:rPr>
          <w:rFonts w:eastAsia="Calibri"/>
          <w:snapToGrid/>
          <w:szCs w:val="24"/>
        </w:rPr>
        <w:t xml:space="preserve"> </w:t>
      </w:r>
      <w:r w:rsidRPr="00B51412" w:rsidR="00B51412">
        <w:rPr>
          <w:rStyle w:val="FootnoteReference"/>
          <w:rFonts w:eastAsia="Calibri"/>
          <w:snapToGrid/>
          <w:sz w:val="16"/>
          <w:szCs w:val="16"/>
        </w:rPr>
        <w:footnoteReference w:id="33"/>
      </w:r>
      <w:r w:rsidRPr="00B51412" w:rsidR="00731629">
        <w:rPr>
          <w:rFonts w:eastAsia="Calibri"/>
          <w:snapToGrid/>
          <w:sz w:val="16"/>
          <w:szCs w:val="16"/>
        </w:rPr>
        <w:t xml:space="preserve"> </w:t>
      </w:r>
      <w:r w:rsidR="00731629">
        <w:rPr>
          <w:rFonts w:eastAsia="Calibri"/>
          <w:snapToGrid/>
          <w:szCs w:val="24"/>
        </w:rPr>
        <w:t xml:space="preserve">producers and handlers at </w:t>
      </w:r>
      <w:r w:rsidR="00442B99">
        <w:rPr>
          <w:rFonts w:eastAsia="Calibri"/>
          <w:snapToGrid/>
          <w:szCs w:val="24"/>
        </w:rPr>
        <w:t xml:space="preserve">$50.86 per labor hour, </w:t>
      </w:r>
      <w:r w:rsidR="00731629">
        <w:rPr>
          <w:rFonts w:eastAsia="Calibri"/>
          <w:snapToGrid/>
          <w:szCs w:val="24"/>
        </w:rPr>
        <w:t>including 31.71%</w:t>
      </w:r>
      <w:r w:rsidRPr="00731629" w:rsidR="00731629">
        <w:rPr>
          <w:rFonts w:eastAsia="Calibri"/>
          <w:snapToGrid/>
          <w:szCs w:val="24"/>
        </w:rPr>
        <w:t xml:space="preserve"> </w:t>
      </w:r>
      <w:r w:rsidR="00731629">
        <w:rPr>
          <w:rFonts w:eastAsia="Calibri"/>
          <w:snapToGrid/>
          <w:szCs w:val="24"/>
        </w:rPr>
        <w:t xml:space="preserve"> benefits.</w:t>
      </w:r>
      <w:r w:rsidRPr="009415C6" w:rsidR="009415C6">
        <w:rPr>
          <w:rStyle w:val="FootnoteReference"/>
          <w:rFonts w:ascii="Calibri" w:hAnsi="Calibri" w:cs="Calibri"/>
          <w:snapToGrid/>
          <w:color w:val="000000"/>
          <w:sz w:val="20"/>
        </w:rPr>
        <w:t xml:space="preserve"> </w:t>
      </w:r>
      <w:r w:rsidRPr="00FA57B8" w:rsidR="009415C6">
        <w:rPr>
          <w:rStyle w:val="FootnoteReference"/>
          <w:rFonts w:ascii="Calibri" w:hAnsi="Calibri" w:cs="Calibri"/>
          <w:snapToGrid/>
          <w:color w:val="000000"/>
          <w:sz w:val="20"/>
        </w:rPr>
        <w:footnoteReference w:id="34"/>
      </w:r>
      <w:r w:rsidRPr="00FA57B8" w:rsidR="009415C6">
        <w:rPr>
          <w:rFonts w:ascii="Calibri" w:hAnsi="Calibri" w:cs="Calibri"/>
          <w:snapToGrid/>
          <w:color w:val="000000"/>
          <w:sz w:val="20"/>
          <w:vertAlign w:val="superscript"/>
        </w:rPr>
        <w:t xml:space="preserve">, </w:t>
      </w:r>
      <w:r w:rsidRPr="00FA57B8" w:rsidR="009415C6">
        <w:rPr>
          <w:rStyle w:val="FootnoteReference"/>
          <w:rFonts w:ascii="Calibri" w:hAnsi="Calibri" w:cs="Calibri"/>
          <w:snapToGrid/>
          <w:color w:val="000000"/>
          <w:sz w:val="20"/>
        </w:rPr>
        <w:footnoteReference w:id="35"/>
      </w:r>
      <w:r w:rsidRPr="00731629" w:rsidR="00731629">
        <w:rPr>
          <w:rFonts w:eastAsia="Calibri"/>
          <w:snapToGrid/>
          <w:szCs w:val="24"/>
        </w:rPr>
        <w:t xml:space="preserve"> </w:t>
      </w:r>
    </w:p>
    <w:p w:rsidR="00830416" w:rsidP="00442B99" w:rsidRDefault="00830416">
      <w:pPr>
        <w:widowControl/>
        <w:tabs>
          <w:tab w:val="left" w:pos="540"/>
        </w:tabs>
        <w:contextualSpacing/>
        <w:rPr>
          <w:rFonts w:eastAsia="Calibri"/>
          <w:snapToGrid/>
          <w:szCs w:val="24"/>
        </w:rPr>
      </w:pPr>
    </w:p>
    <w:tbl>
      <w:tblPr>
        <w:tblW w:w="9440" w:type="dxa"/>
        <w:tblInd w:w="118" w:type="dxa"/>
        <w:tblLayout w:type="fixed"/>
        <w:tblLook w:val="04A0" w:firstRow="1" w:lastRow="0" w:firstColumn="1" w:lastColumn="0" w:noHBand="0" w:noVBand="1"/>
      </w:tblPr>
      <w:tblGrid>
        <w:gridCol w:w="3230"/>
        <w:gridCol w:w="1350"/>
        <w:gridCol w:w="900"/>
        <w:gridCol w:w="1980"/>
        <w:gridCol w:w="1980"/>
        <w:tblGridChange w:id="12">
          <w:tblGrid>
            <w:gridCol w:w="3230"/>
            <w:gridCol w:w="1350"/>
            <w:gridCol w:w="900"/>
            <w:gridCol w:w="1980"/>
            <w:gridCol w:w="1980"/>
          </w:tblGrid>
        </w:tblGridChange>
      </w:tblGrid>
      <w:tr w:rsidRPr="00586A56" w:rsidR="00D95DAE" w:rsidTr="00D95DAE">
        <w:trPr>
          <w:trHeight w:val="385"/>
        </w:trPr>
        <w:tc>
          <w:tcPr>
            <w:tcW w:w="3230" w:type="dxa"/>
            <w:tcBorders>
              <w:top w:val="single" w:color="auto" w:sz="8" w:space="0"/>
              <w:left w:val="single" w:color="auto" w:sz="8" w:space="0"/>
              <w:bottom w:val="single" w:color="auto" w:sz="4" w:space="0"/>
              <w:right w:val="single" w:color="auto" w:sz="4" w:space="0"/>
            </w:tcBorders>
            <w:shd w:val="clear" w:color="auto" w:fill="auto"/>
            <w:vAlign w:val="center"/>
            <w:hideMark/>
          </w:tcPr>
          <w:p w:rsidRPr="00FA57B8" w:rsidR="00D95DAE" w:rsidP="00586A56" w:rsidRDefault="00D95DAE">
            <w:pPr>
              <w:widowControl/>
              <w:jc w:val="center"/>
              <w:rPr>
                <w:rFonts w:ascii="Calibri" w:hAnsi="Calibri" w:cs="Calibri"/>
                <w:b/>
                <w:bCs/>
                <w:snapToGrid/>
                <w:color w:val="000000"/>
                <w:sz w:val="20"/>
              </w:rPr>
            </w:pPr>
            <w:r w:rsidRPr="00FA57B8">
              <w:rPr>
                <w:rFonts w:ascii="Calibri" w:hAnsi="Calibri" w:cs="Calibri"/>
                <w:b/>
                <w:bCs/>
                <w:snapToGrid/>
                <w:color w:val="000000"/>
                <w:sz w:val="20"/>
              </w:rPr>
              <w:t xml:space="preserve">SUMMARY TABLE </w:t>
            </w:r>
            <w:r w:rsidR="0041310A">
              <w:rPr>
                <w:rFonts w:ascii="Calibri" w:hAnsi="Calibri" w:cs="Calibri"/>
                <w:b/>
                <w:bCs/>
                <w:snapToGrid/>
                <w:color w:val="000000"/>
                <w:sz w:val="20"/>
              </w:rPr>
              <w:t>4</w:t>
            </w:r>
          </w:p>
        </w:tc>
        <w:tc>
          <w:tcPr>
            <w:tcW w:w="6210" w:type="dxa"/>
            <w:gridSpan w:val="4"/>
            <w:tcBorders>
              <w:top w:val="single" w:color="auto" w:sz="8" w:space="0"/>
              <w:left w:val="nil"/>
              <w:bottom w:val="single" w:color="auto" w:sz="4" w:space="0"/>
              <w:right w:val="single" w:color="000000" w:sz="8" w:space="0"/>
            </w:tcBorders>
            <w:shd w:val="clear" w:color="auto" w:fill="auto"/>
            <w:vAlign w:val="center"/>
            <w:hideMark/>
          </w:tcPr>
          <w:p w:rsidRPr="00E71F5C" w:rsidR="00D95DAE" w:rsidP="00586A56" w:rsidRDefault="00D95DAE">
            <w:pPr>
              <w:widowControl/>
              <w:rPr>
                <w:rFonts w:ascii="Calibri" w:hAnsi="Calibri" w:cs="Calibri"/>
                <w:b/>
                <w:bCs/>
                <w:snapToGrid/>
                <w:color w:val="000000"/>
                <w:sz w:val="20"/>
              </w:rPr>
            </w:pPr>
            <w:r w:rsidRPr="006738A0">
              <w:rPr>
                <w:rFonts w:ascii="Calibri" w:hAnsi="Calibri" w:cs="Calibri"/>
                <w:b/>
                <w:bCs/>
                <w:snapToGrid/>
                <w:color w:val="000000"/>
                <w:sz w:val="20"/>
              </w:rPr>
              <w:t xml:space="preserve"> USDA Certified Operations Re</w:t>
            </w:r>
            <w:r w:rsidRPr="009A5B2B">
              <w:rPr>
                <w:rFonts w:ascii="Calibri" w:hAnsi="Calibri" w:cs="Calibri"/>
                <w:b/>
                <w:bCs/>
                <w:snapToGrid/>
                <w:color w:val="000000"/>
                <w:sz w:val="20"/>
              </w:rPr>
              <w:t>cordkeeping</w:t>
            </w:r>
            <w:r w:rsidRPr="00E71F5C">
              <w:rPr>
                <w:rFonts w:ascii="Calibri" w:hAnsi="Calibri" w:cs="Calibri"/>
                <w:b/>
                <w:bCs/>
                <w:snapToGrid/>
                <w:color w:val="000000"/>
                <w:sz w:val="20"/>
              </w:rPr>
              <w:t xml:space="preserve"> Burden</w:t>
            </w:r>
          </w:p>
        </w:tc>
      </w:tr>
      <w:tr w:rsidRPr="00586A56" w:rsidR="00D95DAE" w:rsidTr="00D95DAE">
        <w:trPr>
          <w:trHeight w:val="512"/>
        </w:trPr>
        <w:tc>
          <w:tcPr>
            <w:tcW w:w="3230" w:type="dxa"/>
            <w:tcBorders>
              <w:top w:val="nil"/>
              <w:left w:val="single" w:color="auto" w:sz="8" w:space="0"/>
              <w:bottom w:val="nil"/>
              <w:right w:val="single" w:color="auto" w:sz="4" w:space="0"/>
            </w:tcBorders>
            <w:shd w:val="clear" w:color="auto" w:fill="auto"/>
            <w:vAlign w:val="center"/>
            <w:hideMark/>
          </w:tcPr>
          <w:p w:rsidRPr="00FA57B8" w:rsidR="00D95DAE" w:rsidP="00586A56" w:rsidRDefault="00D95DAE">
            <w:pPr>
              <w:widowControl/>
              <w:jc w:val="center"/>
              <w:rPr>
                <w:rFonts w:ascii="Calibri" w:hAnsi="Calibri" w:cs="Calibri"/>
                <w:b/>
                <w:bCs/>
                <w:snapToGrid/>
                <w:color w:val="000000"/>
                <w:sz w:val="20"/>
              </w:rPr>
            </w:pPr>
            <w:r w:rsidRPr="00FA57B8">
              <w:rPr>
                <w:rFonts w:ascii="Calibri" w:hAnsi="Calibri" w:cs="Calibri"/>
                <w:b/>
                <w:bCs/>
                <w:snapToGrid/>
                <w:color w:val="000000"/>
                <w:sz w:val="20"/>
              </w:rPr>
              <w:t>Respondent Categories</w:t>
            </w:r>
          </w:p>
        </w:tc>
        <w:tc>
          <w:tcPr>
            <w:tcW w:w="1350" w:type="dxa"/>
            <w:tcBorders>
              <w:top w:val="nil"/>
              <w:left w:val="nil"/>
              <w:bottom w:val="nil"/>
              <w:right w:val="single" w:color="auto" w:sz="4" w:space="0"/>
            </w:tcBorders>
            <w:shd w:val="clear" w:color="auto" w:fill="auto"/>
            <w:vAlign w:val="center"/>
            <w:hideMark/>
          </w:tcPr>
          <w:p w:rsidRPr="009A5B2B" w:rsidR="00D95DAE" w:rsidP="00586A56" w:rsidRDefault="00D95DAE">
            <w:pPr>
              <w:widowControl/>
              <w:jc w:val="center"/>
              <w:rPr>
                <w:rFonts w:ascii="Calibri" w:hAnsi="Calibri" w:cs="Calibri"/>
                <w:b/>
                <w:bCs/>
                <w:snapToGrid/>
                <w:color w:val="000000"/>
                <w:sz w:val="20"/>
              </w:rPr>
            </w:pPr>
            <w:r w:rsidRPr="006738A0">
              <w:rPr>
                <w:rFonts w:ascii="Calibri" w:hAnsi="Calibri" w:cs="Calibri"/>
                <w:b/>
                <w:bCs/>
                <w:snapToGrid/>
                <w:color w:val="000000"/>
                <w:sz w:val="20"/>
              </w:rPr>
              <w:t>Number of Respondents</w:t>
            </w:r>
          </w:p>
        </w:tc>
        <w:tc>
          <w:tcPr>
            <w:tcW w:w="900" w:type="dxa"/>
            <w:tcBorders>
              <w:top w:val="nil"/>
              <w:left w:val="nil"/>
              <w:bottom w:val="nil"/>
              <w:right w:val="single" w:color="auto" w:sz="4" w:space="0"/>
            </w:tcBorders>
            <w:shd w:val="clear" w:color="auto" w:fill="auto"/>
            <w:vAlign w:val="center"/>
            <w:hideMark/>
          </w:tcPr>
          <w:p w:rsidRPr="00E71F5C" w:rsidR="00D95DAE" w:rsidP="00586A56" w:rsidRDefault="00D95DAE">
            <w:pPr>
              <w:widowControl/>
              <w:jc w:val="center"/>
              <w:rPr>
                <w:rFonts w:ascii="Calibri" w:hAnsi="Calibri" w:cs="Calibri"/>
                <w:b/>
                <w:bCs/>
                <w:snapToGrid/>
                <w:color w:val="000000"/>
                <w:sz w:val="20"/>
              </w:rPr>
            </w:pPr>
            <w:r w:rsidRPr="00E71F5C">
              <w:rPr>
                <w:rFonts w:ascii="Calibri" w:hAnsi="Calibri" w:cs="Calibri"/>
                <w:b/>
                <w:bCs/>
                <w:snapToGrid/>
                <w:color w:val="000000"/>
                <w:sz w:val="20"/>
              </w:rPr>
              <w:t xml:space="preserve">Wage + Benefits </w:t>
            </w:r>
          </w:p>
        </w:tc>
        <w:tc>
          <w:tcPr>
            <w:tcW w:w="1980" w:type="dxa"/>
            <w:tcBorders>
              <w:top w:val="nil"/>
              <w:left w:val="nil"/>
              <w:bottom w:val="nil"/>
              <w:right w:val="single" w:color="auto" w:sz="4" w:space="0"/>
            </w:tcBorders>
            <w:shd w:val="clear" w:color="auto" w:fill="auto"/>
            <w:vAlign w:val="center"/>
            <w:hideMark/>
          </w:tcPr>
          <w:p w:rsidRPr="0070016D" w:rsidR="00D95DAE" w:rsidP="00586A56" w:rsidRDefault="00D95DAE">
            <w:pPr>
              <w:widowControl/>
              <w:jc w:val="center"/>
              <w:rPr>
                <w:rFonts w:ascii="Calibri" w:hAnsi="Calibri" w:cs="Calibri"/>
                <w:b/>
                <w:bCs/>
                <w:snapToGrid/>
                <w:color w:val="000000"/>
                <w:sz w:val="20"/>
              </w:rPr>
            </w:pPr>
            <w:r w:rsidRPr="00BF79D7">
              <w:rPr>
                <w:rFonts w:ascii="Calibri" w:hAnsi="Calibri" w:cs="Calibri"/>
                <w:b/>
                <w:bCs/>
                <w:snapToGrid/>
                <w:color w:val="000000"/>
                <w:sz w:val="20"/>
              </w:rPr>
              <w:t>Tota</w:t>
            </w:r>
            <w:r w:rsidRPr="00203B5F">
              <w:rPr>
                <w:rFonts w:ascii="Calibri" w:hAnsi="Calibri" w:cs="Calibri"/>
                <w:b/>
                <w:bCs/>
                <w:snapToGrid/>
                <w:color w:val="000000"/>
                <w:sz w:val="20"/>
              </w:rPr>
              <w:t>l Re</w:t>
            </w:r>
            <w:r w:rsidRPr="0070016D">
              <w:rPr>
                <w:rFonts w:ascii="Calibri" w:hAnsi="Calibri" w:cs="Calibri"/>
                <w:b/>
                <w:bCs/>
                <w:snapToGrid/>
                <w:color w:val="000000"/>
                <w:sz w:val="20"/>
              </w:rPr>
              <w:t>cordkeeping Hours</w:t>
            </w:r>
          </w:p>
        </w:tc>
        <w:tc>
          <w:tcPr>
            <w:tcW w:w="1980" w:type="dxa"/>
            <w:tcBorders>
              <w:top w:val="nil"/>
              <w:left w:val="nil"/>
              <w:bottom w:val="nil"/>
              <w:right w:val="single" w:color="auto" w:sz="8" w:space="0"/>
            </w:tcBorders>
            <w:shd w:val="clear" w:color="auto" w:fill="auto"/>
            <w:vAlign w:val="center"/>
            <w:hideMark/>
          </w:tcPr>
          <w:p w:rsidRPr="0070016D" w:rsidR="00D95DAE" w:rsidP="00586A56" w:rsidRDefault="00D95DAE">
            <w:pPr>
              <w:widowControl/>
              <w:jc w:val="center"/>
              <w:rPr>
                <w:rFonts w:ascii="Calibri" w:hAnsi="Calibri" w:cs="Calibri"/>
                <w:b/>
                <w:bCs/>
                <w:snapToGrid/>
                <w:color w:val="000000"/>
                <w:sz w:val="20"/>
              </w:rPr>
            </w:pPr>
            <w:r w:rsidRPr="0070016D">
              <w:rPr>
                <w:rFonts w:ascii="Calibri" w:hAnsi="Calibri" w:cs="Calibri"/>
                <w:b/>
                <w:bCs/>
                <w:snapToGrid/>
                <w:color w:val="000000"/>
                <w:sz w:val="20"/>
              </w:rPr>
              <w:t>Total Recordkeeping Costs</w:t>
            </w:r>
          </w:p>
        </w:tc>
      </w:tr>
      <w:tr w:rsidRPr="00586A56" w:rsidR="00D95DAE" w:rsidTr="0070016D">
        <w:trPr>
          <w:trHeight w:val="673"/>
        </w:trPr>
        <w:tc>
          <w:tcPr>
            <w:tcW w:w="3230" w:type="dxa"/>
            <w:tcBorders>
              <w:top w:val="single" w:color="auto" w:sz="8" w:space="0"/>
              <w:left w:val="single" w:color="auto" w:sz="8" w:space="0"/>
              <w:bottom w:val="single" w:color="auto" w:sz="4" w:space="0"/>
              <w:right w:val="single" w:color="auto" w:sz="4" w:space="0"/>
            </w:tcBorders>
            <w:shd w:val="clear" w:color="auto" w:fill="auto"/>
            <w:vAlign w:val="center"/>
            <w:hideMark/>
          </w:tcPr>
          <w:p w:rsidRPr="00FA57B8" w:rsidR="00D95DAE" w:rsidP="00586A56" w:rsidRDefault="00D95DAE">
            <w:pPr>
              <w:widowControl/>
              <w:jc w:val="center"/>
              <w:rPr>
                <w:rFonts w:ascii="Calibri" w:hAnsi="Calibri" w:cs="Calibri"/>
                <w:snapToGrid/>
                <w:color w:val="000000"/>
                <w:sz w:val="20"/>
              </w:rPr>
            </w:pPr>
            <w:r w:rsidRPr="00FA57B8">
              <w:rPr>
                <w:rFonts w:ascii="Calibri" w:hAnsi="Calibri" w:cs="Calibri"/>
                <w:snapToGrid/>
                <w:color w:val="000000"/>
                <w:sz w:val="20"/>
              </w:rPr>
              <w:t>USDA Certified Producers &amp; Handlers - New and Existing Domestic</w:t>
            </w:r>
          </w:p>
        </w:tc>
        <w:tc>
          <w:tcPr>
            <w:tcW w:w="1350" w:type="dxa"/>
            <w:tcBorders>
              <w:top w:val="single" w:color="auto" w:sz="8" w:space="0"/>
              <w:left w:val="nil"/>
              <w:bottom w:val="single" w:color="auto" w:sz="4" w:space="0"/>
              <w:right w:val="single" w:color="auto" w:sz="4" w:space="0"/>
            </w:tcBorders>
            <w:shd w:val="clear" w:color="auto" w:fill="auto"/>
            <w:vAlign w:val="center"/>
            <w:hideMark/>
          </w:tcPr>
          <w:p w:rsidRPr="009A5B2B" w:rsidR="00D95DAE" w:rsidP="00586A56" w:rsidRDefault="00D95DAE">
            <w:pPr>
              <w:widowControl/>
              <w:jc w:val="center"/>
              <w:rPr>
                <w:rFonts w:ascii="Calibri" w:hAnsi="Calibri" w:cs="Calibri"/>
                <w:snapToGrid/>
                <w:color w:val="000000"/>
                <w:sz w:val="20"/>
              </w:rPr>
            </w:pPr>
            <w:r w:rsidRPr="006738A0">
              <w:rPr>
                <w:rFonts w:ascii="Calibri" w:hAnsi="Calibri" w:cs="Calibri"/>
                <w:snapToGrid/>
                <w:color w:val="000000"/>
                <w:sz w:val="20"/>
              </w:rPr>
              <w:t>26,435</w:t>
            </w:r>
          </w:p>
        </w:tc>
        <w:tc>
          <w:tcPr>
            <w:tcW w:w="900" w:type="dxa"/>
            <w:tcBorders>
              <w:top w:val="single" w:color="auto" w:sz="8" w:space="0"/>
              <w:left w:val="nil"/>
              <w:bottom w:val="single" w:color="auto" w:sz="4" w:space="0"/>
              <w:right w:val="single" w:color="auto" w:sz="4" w:space="0"/>
            </w:tcBorders>
            <w:shd w:val="clear" w:color="auto" w:fill="auto"/>
            <w:vAlign w:val="center"/>
            <w:hideMark/>
          </w:tcPr>
          <w:p w:rsidRPr="00BF79D7" w:rsidR="00D95DAE" w:rsidP="00586A56" w:rsidRDefault="00D95DAE">
            <w:pPr>
              <w:widowControl/>
              <w:jc w:val="center"/>
              <w:rPr>
                <w:rFonts w:ascii="Calibri" w:hAnsi="Calibri" w:cs="Calibri"/>
                <w:snapToGrid/>
                <w:color w:val="000000"/>
                <w:sz w:val="20"/>
              </w:rPr>
            </w:pPr>
            <w:r w:rsidRPr="00E71F5C">
              <w:rPr>
                <w:rFonts w:ascii="Calibri" w:hAnsi="Calibri" w:cs="Calibri"/>
                <w:snapToGrid/>
                <w:color w:val="000000"/>
                <w:sz w:val="20"/>
              </w:rPr>
              <w:t>$50.86</w:t>
            </w:r>
          </w:p>
        </w:tc>
        <w:tc>
          <w:tcPr>
            <w:tcW w:w="1980" w:type="dxa"/>
            <w:tcBorders>
              <w:top w:val="single" w:color="auto" w:sz="8" w:space="0"/>
              <w:left w:val="nil"/>
              <w:bottom w:val="single" w:color="auto" w:sz="4" w:space="0"/>
              <w:right w:val="single" w:color="auto" w:sz="4" w:space="0"/>
            </w:tcBorders>
            <w:shd w:val="clear" w:color="auto" w:fill="auto"/>
            <w:vAlign w:val="center"/>
            <w:hideMark/>
          </w:tcPr>
          <w:p w:rsidRPr="0070016D" w:rsidR="00D95DAE" w:rsidP="00586A56" w:rsidRDefault="00D95DAE">
            <w:pPr>
              <w:widowControl/>
              <w:jc w:val="center"/>
              <w:rPr>
                <w:rFonts w:ascii="Calibri" w:hAnsi="Calibri" w:cs="Calibri"/>
                <w:snapToGrid/>
                <w:color w:val="000000"/>
                <w:sz w:val="20"/>
              </w:rPr>
            </w:pPr>
            <w:r w:rsidRPr="00203B5F">
              <w:rPr>
                <w:rFonts w:ascii="Calibri" w:hAnsi="Calibri" w:cs="Calibri"/>
                <w:snapToGrid/>
                <w:color w:val="000000"/>
                <w:sz w:val="20"/>
              </w:rPr>
              <w:t>1,</w:t>
            </w:r>
            <w:r w:rsidRPr="0070016D">
              <w:rPr>
                <w:rFonts w:ascii="Calibri" w:hAnsi="Calibri" w:cs="Calibri"/>
                <w:snapToGrid/>
                <w:color w:val="000000"/>
                <w:sz w:val="20"/>
              </w:rPr>
              <w:t>057,403.45</w:t>
            </w:r>
          </w:p>
        </w:tc>
        <w:tc>
          <w:tcPr>
            <w:tcW w:w="1980" w:type="dxa"/>
            <w:tcBorders>
              <w:top w:val="single" w:color="auto" w:sz="8" w:space="0"/>
              <w:left w:val="nil"/>
              <w:bottom w:val="single" w:color="auto" w:sz="4" w:space="0"/>
              <w:right w:val="single" w:color="auto" w:sz="8" w:space="0"/>
            </w:tcBorders>
            <w:shd w:val="clear" w:color="auto" w:fill="auto"/>
            <w:vAlign w:val="center"/>
            <w:hideMark/>
          </w:tcPr>
          <w:p w:rsidRPr="0070016D" w:rsidR="00D95DAE" w:rsidP="00586A56" w:rsidRDefault="00D95DAE">
            <w:pPr>
              <w:widowControl/>
              <w:jc w:val="center"/>
              <w:rPr>
                <w:rFonts w:ascii="Calibri" w:hAnsi="Calibri" w:cs="Calibri"/>
                <w:snapToGrid/>
                <w:color w:val="000000"/>
                <w:sz w:val="20"/>
              </w:rPr>
            </w:pPr>
            <w:r w:rsidRPr="0070016D">
              <w:rPr>
                <w:rFonts w:ascii="Calibri" w:hAnsi="Calibri" w:cs="Calibri"/>
                <w:snapToGrid/>
                <w:color w:val="000000"/>
                <w:sz w:val="20"/>
              </w:rPr>
              <w:t>$53,782,225.35</w:t>
            </w:r>
          </w:p>
        </w:tc>
      </w:tr>
      <w:tr w:rsidRPr="00586A56" w:rsidR="00D95DAE" w:rsidTr="0070016D">
        <w:trPr>
          <w:trHeight w:val="620"/>
        </w:trPr>
        <w:tc>
          <w:tcPr>
            <w:tcW w:w="3230" w:type="dxa"/>
            <w:tcBorders>
              <w:top w:val="nil"/>
              <w:left w:val="single" w:color="auto" w:sz="8" w:space="0"/>
              <w:bottom w:val="single" w:color="auto" w:sz="8" w:space="0"/>
              <w:right w:val="single" w:color="auto" w:sz="4" w:space="0"/>
            </w:tcBorders>
            <w:shd w:val="clear" w:color="auto" w:fill="auto"/>
            <w:vAlign w:val="center"/>
            <w:hideMark/>
          </w:tcPr>
          <w:p w:rsidRPr="00FA57B8" w:rsidR="00D95DAE" w:rsidP="00586A56" w:rsidRDefault="00D95DAE">
            <w:pPr>
              <w:widowControl/>
              <w:jc w:val="center"/>
              <w:rPr>
                <w:rFonts w:ascii="Calibri" w:hAnsi="Calibri" w:cs="Calibri"/>
                <w:snapToGrid/>
                <w:color w:val="000000"/>
                <w:sz w:val="20"/>
              </w:rPr>
            </w:pPr>
            <w:r w:rsidRPr="00FA57B8">
              <w:rPr>
                <w:rFonts w:ascii="Calibri" w:hAnsi="Calibri" w:cs="Calibri"/>
                <w:snapToGrid/>
                <w:color w:val="000000"/>
                <w:sz w:val="20"/>
              </w:rPr>
              <w:t>USDA Certified Producers &amp; Handlers - New and Existing Foreign</w:t>
            </w:r>
          </w:p>
        </w:tc>
        <w:tc>
          <w:tcPr>
            <w:tcW w:w="1350" w:type="dxa"/>
            <w:tcBorders>
              <w:top w:val="nil"/>
              <w:left w:val="nil"/>
              <w:bottom w:val="single" w:color="auto" w:sz="8" w:space="0"/>
              <w:right w:val="single" w:color="auto" w:sz="4" w:space="0"/>
            </w:tcBorders>
            <w:shd w:val="clear" w:color="auto" w:fill="auto"/>
            <w:vAlign w:val="center"/>
            <w:hideMark/>
          </w:tcPr>
          <w:p w:rsidRPr="006738A0" w:rsidR="00D95DAE" w:rsidP="00586A56" w:rsidRDefault="00D95DAE">
            <w:pPr>
              <w:widowControl/>
              <w:jc w:val="center"/>
              <w:rPr>
                <w:rFonts w:ascii="Calibri" w:hAnsi="Calibri" w:cs="Calibri"/>
                <w:snapToGrid/>
                <w:color w:val="000000"/>
                <w:sz w:val="20"/>
              </w:rPr>
            </w:pPr>
            <w:r w:rsidRPr="006738A0">
              <w:rPr>
                <w:rFonts w:ascii="Calibri" w:hAnsi="Calibri" w:cs="Calibri"/>
                <w:snapToGrid/>
                <w:color w:val="000000"/>
                <w:sz w:val="20"/>
              </w:rPr>
              <w:t>18,370</w:t>
            </w:r>
          </w:p>
        </w:tc>
        <w:tc>
          <w:tcPr>
            <w:tcW w:w="900" w:type="dxa"/>
            <w:tcBorders>
              <w:top w:val="single" w:color="auto" w:sz="4" w:space="0"/>
              <w:left w:val="nil"/>
              <w:bottom w:val="single" w:color="auto" w:sz="4" w:space="0"/>
              <w:right w:val="single" w:color="auto" w:sz="4" w:space="0"/>
            </w:tcBorders>
            <w:shd w:val="clear" w:color="auto" w:fill="auto"/>
            <w:vAlign w:val="center"/>
            <w:hideMark/>
          </w:tcPr>
          <w:p w:rsidRPr="00E71F5C" w:rsidR="00D95DAE" w:rsidP="00586A56" w:rsidRDefault="00D95DAE">
            <w:pPr>
              <w:widowControl/>
              <w:jc w:val="center"/>
              <w:rPr>
                <w:rFonts w:ascii="Calibri" w:hAnsi="Calibri" w:cs="Calibri"/>
                <w:snapToGrid/>
                <w:color w:val="000000"/>
                <w:sz w:val="20"/>
              </w:rPr>
            </w:pPr>
            <w:r w:rsidRPr="009A5B2B">
              <w:rPr>
                <w:rFonts w:ascii="Calibri" w:hAnsi="Calibri" w:cs="Calibri"/>
                <w:snapToGrid/>
                <w:color w:val="000000"/>
                <w:sz w:val="20"/>
              </w:rPr>
              <w:t>$27.13</w:t>
            </w:r>
          </w:p>
        </w:tc>
        <w:tc>
          <w:tcPr>
            <w:tcW w:w="1980" w:type="dxa"/>
            <w:tcBorders>
              <w:top w:val="nil"/>
              <w:left w:val="nil"/>
              <w:bottom w:val="single" w:color="auto" w:sz="8" w:space="0"/>
              <w:right w:val="single" w:color="auto" w:sz="4" w:space="0"/>
            </w:tcBorders>
            <w:shd w:val="clear" w:color="auto" w:fill="auto"/>
            <w:vAlign w:val="center"/>
            <w:hideMark/>
          </w:tcPr>
          <w:p w:rsidRPr="00203B5F" w:rsidR="00D95DAE" w:rsidP="00586A56" w:rsidRDefault="00D95DAE">
            <w:pPr>
              <w:widowControl/>
              <w:jc w:val="center"/>
              <w:rPr>
                <w:rFonts w:ascii="Calibri" w:hAnsi="Calibri" w:cs="Calibri"/>
                <w:snapToGrid/>
                <w:color w:val="000000"/>
                <w:sz w:val="20"/>
              </w:rPr>
            </w:pPr>
            <w:r w:rsidRPr="00BF79D7">
              <w:rPr>
                <w:rFonts w:ascii="Calibri" w:hAnsi="Calibri" w:cs="Calibri"/>
                <w:snapToGrid/>
                <w:color w:val="000000"/>
                <w:sz w:val="20"/>
              </w:rPr>
              <w:t>734,805.79</w:t>
            </w:r>
          </w:p>
        </w:tc>
        <w:tc>
          <w:tcPr>
            <w:tcW w:w="1980" w:type="dxa"/>
            <w:tcBorders>
              <w:top w:val="nil"/>
              <w:left w:val="nil"/>
              <w:bottom w:val="single" w:color="auto" w:sz="8" w:space="0"/>
              <w:right w:val="single" w:color="auto" w:sz="8" w:space="0"/>
            </w:tcBorders>
            <w:shd w:val="clear" w:color="auto" w:fill="auto"/>
            <w:vAlign w:val="center"/>
            <w:hideMark/>
          </w:tcPr>
          <w:p w:rsidRPr="0070016D" w:rsidR="00D95DAE" w:rsidP="00586A56" w:rsidRDefault="00D95DAE">
            <w:pPr>
              <w:widowControl/>
              <w:jc w:val="center"/>
              <w:rPr>
                <w:rFonts w:ascii="Calibri" w:hAnsi="Calibri" w:cs="Calibri"/>
                <w:snapToGrid/>
                <w:color w:val="000000"/>
                <w:sz w:val="20"/>
              </w:rPr>
            </w:pPr>
            <w:r w:rsidRPr="0070016D">
              <w:rPr>
                <w:rFonts w:ascii="Calibri" w:hAnsi="Calibri" w:cs="Calibri"/>
                <w:snapToGrid/>
                <w:color w:val="000000"/>
                <w:sz w:val="20"/>
              </w:rPr>
              <w:t>$19,935,010.63</w:t>
            </w:r>
          </w:p>
        </w:tc>
      </w:tr>
      <w:tr w:rsidRPr="00586A56" w:rsidR="00D95DAE" w:rsidTr="0070016D">
        <w:trPr>
          <w:trHeight w:val="538"/>
        </w:trPr>
        <w:tc>
          <w:tcPr>
            <w:tcW w:w="3230" w:type="dxa"/>
            <w:tcBorders>
              <w:top w:val="nil"/>
              <w:left w:val="single" w:color="auto" w:sz="8" w:space="0"/>
              <w:bottom w:val="single" w:color="auto" w:sz="8" w:space="0"/>
              <w:right w:val="single" w:color="auto" w:sz="4" w:space="0"/>
            </w:tcBorders>
            <w:shd w:val="clear" w:color="auto" w:fill="auto"/>
            <w:vAlign w:val="center"/>
          </w:tcPr>
          <w:p w:rsidRPr="00FA57B8" w:rsidR="00D95DAE" w:rsidP="00586A56" w:rsidRDefault="00D95DAE">
            <w:pPr>
              <w:widowControl/>
              <w:jc w:val="center"/>
              <w:rPr>
                <w:rFonts w:ascii="Calibri" w:hAnsi="Calibri" w:cs="Calibri"/>
                <w:snapToGrid/>
                <w:color w:val="000000"/>
                <w:sz w:val="20"/>
              </w:rPr>
            </w:pPr>
            <w:r w:rsidRPr="00FA57B8">
              <w:rPr>
                <w:rFonts w:ascii="Calibri" w:hAnsi="Calibri" w:cs="Calibri"/>
                <w:snapToGrid/>
                <w:color w:val="000000"/>
                <w:sz w:val="20"/>
              </w:rPr>
              <w:t>Exempt (&lt;$5,000 in sales) Producers &amp; Handlers - Domestic</w:t>
            </w:r>
          </w:p>
        </w:tc>
        <w:tc>
          <w:tcPr>
            <w:tcW w:w="1350" w:type="dxa"/>
            <w:tcBorders>
              <w:top w:val="nil"/>
              <w:left w:val="nil"/>
              <w:bottom w:val="single" w:color="auto" w:sz="8" w:space="0"/>
              <w:right w:val="single" w:color="auto" w:sz="4" w:space="0"/>
            </w:tcBorders>
            <w:shd w:val="clear" w:color="auto" w:fill="auto"/>
            <w:vAlign w:val="center"/>
          </w:tcPr>
          <w:p w:rsidRPr="006738A0" w:rsidR="00D95DAE" w:rsidP="00586A56" w:rsidRDefault="00D95DAE">
            <w:pPr>
              <w:widowControl/>
              <w:jc w:val="center"/>
              <w:rPr>
                <w:rFonts w:ascii="Calibri" w:hAnsi="Calibri" w:cs="Calibri"/>
                <w:snapToGrid/>
                <w:color w:val="000000"/>
                <w:sz w:val="20"/>
              </w:rPr>
            </w:pPr>
            <w:r w:rsidRPr="006738A0">
              <w:rPr>
                <w:rFonts w:ascii="Calibri" w:hAnsi="Calibri" w:cs="Calibri"/>
                <w:snapToGrid/>
                <w:color w:val="000000"/>
                <w:sz w:val="20"/>
              </w:rPr>
              <w:t>4,866</w:t>
            </w:r>
          </w:p>
        </w:tc>
        <w:tc>
          <w:tcPr>
            <w:tcW w:w="900" w:type="dxa"/>
            <w:tcBorders>
              <w:top w:val="single" w:color="auto" w:sz="4" w:space="0"/>
              <w:left w:val="nil"/>
              <w:bottom w:val="nil"/>
              <w:right w:val="single" w:color="auto" w:sz="4" w:space="0"/>
            </w:tcBorders>
            <w:shd w:val="clear" w:color="auto" w:fill="auto"/>
            <w:vAlign w:val="center"/>
          </w:tcPr>
          <w:p w:rsidRPr="00E71F5C" w:rsidR="00D95DAE" w:rsidP="00586A56" w:rsidRDefault="00D95DAE">
            <w:pPr>
              <w:widowControl/>
              <w:jc w:val="center"/>
              <w:rPr>
                <w:rFonts w:ascii="Calibri" w:hAnsi="Calibri" w:cs="Calibri"/>
                <w:snapToGrid/>
                <w:color w:val="000000"/>
                <w:sz w:val="20"/>
              </w:rPr>
            </w:pPr>
            <w:r w:rsidRPr="009A5B2B">
              <w:rPr>
                <w:rFonts w:ascii="Calibri" w:hAnsi="Calibri" w:cs="Calibri"/>
                <w:snapToGrid/>
                <w:color w:val="000000"/>
                <w:sz w:val="20"/>
              </w:rPr>
              <w:t>$50.86</w:t>
            </w:r>
          </w:p>
        </w:tc>
        <w:tc>
          <w:tcPr>
            <w:tcW w:w="1980" w:type="dxa"/>
            <w:tcBorders>
              <w:top w:val="nil"/>
              <w:left w:val="nil"/>
              <w:bottom w:val="single" w:color="auto" w:sz="8" w:space="0"/>
              <w:right w:val="single" w:color="auto" w:sz="4" w:space="0"/>
            </w:tcBorders>
            <w:shd w:val="clear" w:color="auto" w:fill="auto"/>
            <w:vAlign w:val="center"/>
          </w:tcPr>
          <w:p w:rsidRPr="00203B5F" w:rsidR="00D95DAE" w:rsidP="00586A56" w:rsidRDefault="00D95DAE">
            <w:pPr>
              <w:widowControl/>
              <w:jc w:val="center"/>
              <w:rPr>
                <w:rFonts w:ascii="Calibri" w:hAnsi="Calibri" w:cs="Calibri"/>
                <w:snapToGrid/>
                <w:color w:val="000000"/>
                <w:sz w:val="20"/>
              </w:rPr>
            </w:pPr>
            <w:r w:rsidRPr="00BF79D7">
              <w:rPr>
                <w:rFonts w:ascii="Calibri" w:hAnsi="Calibri" w:cs="Calibri"/>
                <w:snapToGrid/>
                <w:color w:val="000000"/>
                <w:sz w:val="20"/>
              </w:rPr>
              <w:t>4,866.00</w:t>
            </w:r>
          </w:p>
        </w:tc>
        <w:tc>
          <w:tcPr>
            <w:tcW w:w="1980" w:type="dxa"/>
            <w:tcBorders>
              <w:top w:val="nil"/>
              <w:left w:val="nil"/>
              <w:bottom w:val="single" w:color="auto" w:sz="8" w:space="0"/>
              <w:right w:val="single" w:color="auto" w:sz="8" w:space="0"/>
            </w:tcBorders>
            <w:shd w:val="clear" w:color="auto" w:fill="auto"/>
            <w:vAlign w:val="center"/>
          </w:tcPr>
          <w:p w:rsidRPr="0070016D" w:rsidR="00D95DAE" w:rsidP="00586A56" w:rsidRDefault="00D95DAE">
            <w:pPr>
              <w:widowControl/>
              <w:jc w:val="center"/>
              <w:rPr>
                <w:rFonts w:ascii="Calibri" w:hAnsi="Calibri" w:cs="Calibri"/>
                <w:snapToGrid/>
                <w:color w:val="000000"/>
                <w:sz w:val="20"/>
              </w:rPr>
            </w:pPr>
            <w:r w:rsidRPr="0070016D">
              <w:rPr>
                <w:rFonts w:ascii="Calibri" w:hAnsi="Calibri" w:cs="Calibri"/>
                <w:snapToGrid/>
                <w:color w:val="000000"/>
                <w:sz w:val="20"/>
              </w:rPr>
              <w:t>$247,497.12</w:t>
            </w:r>
          </w:p>
        </w:tc>
      </w:tr>
      <w:tr w:rsidRPr="00586A56" w:rsidR="00D95DAE" w:rsidTr="007F388E">
        <w:trPr>
          <w:trHeight w:val="421"/>
        </w:trPr>
        <w:tc>
          <w:tcPr>
            <w:tcW w:w="323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E71F5C" w:rsidR="00D95DAE" w:rsidP="00586A56" w:rsidRDefault="00D95DAE">
            <w:pPr>
              <w:widowControl/>
              <w:rPr>
                <w:rFonts w:ascii="Calibri" w:hAnsi="Calibri" w:cs="Calibri"/>
                <w:b/>
                <w:snapToGrid/>
                <w:color w:val="000000"/>
                <w:sz w:val="20"/>
              </w:rPr>
            </w:pPr>
            <w:r w:rsidRPr="00FA57B8">
              <w:rPr>
                <w:rFonts w:ascii="Calibri" w:hAnsi="Calibri" w:cs="Calibri"/>
                <w:b/>
                <w:snapToGrid/>
                <w:color w:val="000000"/>
                <w:sz w:val="20"/>
              </w:rPr>
              <w:t>U</w:t>
            </w:r>
            <w:r w:rsidRPr="006738A0">
              <w:rPr>
                <w:rFonts w:ascii="Calibri" w:hAnsi="Calibri" w:cs="Calibri"/>
                <w:b/>
                <w:snapToGrid/>
                <w:color w:val="000000"/>
                <w:sz w:val="20"/>
              </w:rPr>
              <w:t>SDA Orga</w:t>
            </w:r>
            <w:r w:rsidRPr="009A5B2B">
              <w:rPr>
                <w:rFonts w:ascii="Calibri" w:hAnsi="Calibri" w:cs="Calibri"/>
                <w:b/>
                <w:snapToGrid/>
                <w:color w:val="000000"/>
                <w:sz w:val="20"/>
              </w:rPr>
              <w:t>nic Operations - A</w:t>
            </w:r>
            <w:r w:rsidRPr="00E71F5C">
              <w:rPr>
                <w:rFonts w:ascii="Calibri" w:hAnsi="Calibri" w:cs="Calibri"/>
                <w:b/>
                <w:snapToGrid/>
                <w:color w:val="000000"/>
                <w:sz w:val="20"/>
              </w:rPr>
              <w:t>ll</w:t>
            </w:r>
          </w:p>
        </w:tc>
        <w:tc>
          <w:tcPr>
            <w:tcW w:w="1350" w:type="dxa"/>
            <w:tcBorders>
              <w:top w:val="single" w:color="auto" w:sz="8" w:space="0"/>
              <w:left w:val="nil"/>
              <w:bottom w:val="single" w:color="auto" w:sz="8" w:space="0"/>
              <w:right w:val="single" w:color="auto" w:sz="8" w:space="0"/>
            </w:tcBorders>
            <w:shd w:val="clear" w:color="auto" w:fill="auto"/>
            <w:vAlign w:val="center"/>
            <w:hideMark/>
          </w:tcPr>
          <w:p w:rsidRPr="0070016D" w:rsidR="00D95DAE" w:rsidP="00586A56" w:rsidRDefault="00D95DAE">
            <w:pPr>
              <w:widowControl/>
              <w:jc w:val="center"/>
              <w:rPr>
                <w:rFonts w:ascii="Calibri" w:hAnsi="Calibri" w:cs="Calibri"/>
                <w:b/>
                <w:iCs/>
                <w:snapToGrid/>
                <w:color w:val="000000"/>
                <w:sz w:val="20"/>
              </w:rPr>
            </w:pPr>
            <w:bookmarkStart w:name="_Hlk22737444" w:id="13"/>
            <w:r w:rsidRPr="00BF79D7">
              <w:rPr>
                <w:rFonts w:ascii="Calibri" w:hAnsi="Calibri" w:cs="Calibri"/>
                <w:b/>
                <w:iCs/>
                <w:snapToGrid/>
                <w:color w:val="000000"/>
                <w:sz w:val="20"/>
              </w:rPr>
              <w:t>4</w:t>
            </w:r>
            <w:r w:rsidRPr="00203B5F">
              <w:rPr>
                <w:rFonts w:ascii="Calibri" w:hAnsi="Calibri" w:cs="Calibri"/>
                <w:b/>
                <w:iCs/>
                <w:snapToGrid/>
                <w:color w:val="000000"/>
                <w:sz w:val="20"/>
              </w:rPr>
              <w:t>9,671</w:t>
            </w:r>
            <w:bookmarkEnd w:id="13"/>
          </w:p>
        </w:tc>
        <w:tc>
          <w:tcPr>
            <w:tcW w:w="900" w:type="dxa"/>
            <w:tcBorders>
              <w:top w:val="single" w:color="auto" w:sz="8" w:space="0"/>
              <w:left w:val="nil"/>
              <w:bottom w:val="single" w:color="auto" w:sz="8" w:space="0"/>
              <w:right w:val="single" w:color="auto" w:sz="8" w:space="0"/>
            </w:tcBorders>
            <w:shd w:val="clear" w:color="auto" w:fill="auto"/>
            <w:vAlign w:val="center"/>
            <w:hideMark/>
          </w:tcPr>
          <w:p w:rsidRPr="0070016D" w:rsidR="00D95DAE" w:rsidP="00586A56" w:rsidRDefault="00D95DAE">
            <w:pPr>
              <w:widowControl/>
              <w:jc w:val="center"/>
              <w:rPr>
                <w:rFonts w:ascii="Calibri" w:hAnsi="Calibri" w:cs="Calibri"/>
                <w:b/>
                <w:iCs/>
                <w:snapToGrid/>
                <w:color w:val="000000"/>
                <w:sz w:val="20"/>
              </w:rPr>
            </w:pPr>
            <w:r w:rsidRPr="0070016D">
              <w:rPr>
                <w:rFonts w:ascii="Calibri" w:hAnsi="Calibri" w:cs="Calibri"/>
                <w:b/>
                <w:iCs/>
                <w:snapToGrid/>
                <w:color w:val="000000"/>
                <w:sz w:val="20"/>
              </w:rPr>
              <w:t> </w:t>
            </w:r>
          </w:p>
        </w:tc>
        <w:tc>
          <w:tcPr>
            <w:tcW w:w="1980" w:type="dxa"/>
            <w:tcBorders>
              <w:top w:val="single" w:color="auto" w:sz="8" w:space="0"/>
              <w:left w:val="nil"/>
              <w:bottom w:val="single" w:color="auto" w:sz="8" w:space="0"/>
              <w:right w:val="single" w:color="auto" w:sz="8" w:space="0"/>
            </w:tcBorders>
            <w:shd w:val="clear" w:color="auto" w:fill="auto"/>
            <w:vAlign w:val="center"/>
            <w:hideMark/>
          </w:tcPr>
          <w:p w:rsidRPr="0070016D" w:rsidR="00D95DAE" w:rsidP="00586A56" w:rsidRDefault="00D95DAE">
            <w:pPr>
              <w:widowControl/>
              <w:jc w:val="center"/>
              <w:rPr>
                <w:rFonts w:ascii="Calibri" w:hAnsi="Calibri" w:cs="Calibri"/>
                <w:b/>
                <w:iCs/>
                <w:snapToGrid/>
                <w:color w:val="000000"/>
                <w:sz w:val="20"/>
              </w:rPr>
            </w:pPr>
            <w:bookmarkStart w:name="_Hlk22737503" w:id="14"/>
            <w:r w:rsidRPr="0070016D">
              <w:rPr>
                <w:rFonts w:ascii="Calibri" w:hAnsi="Calibri" w:cs="Calibri"/>
                <w:b/>
                <w:iCs/>
                <w:snapToGrid/>
                <w:color w:val="000000"/>
                <w:sz w:val="20"/>
              </w:rPr>
              <w:t>1,797,075</w:t>
            </w:r>
            <w:bookmarkEnd w:id="14"/>
          </w:p>
        </w:tc>
        <w:tc>
          <w:tcPr>
            <w:tcW w:w="1980" w:type="dxa"/>
            <w:tcBorders>
              <w:top w:val="nil"/>
              <w:left w:val="nil"/>
              <w:bottom w:val="single" w:color="auto" w:sz="8" w:space="0"/>
              <w:right w:val="single" w:color="auto" w:sz="8" w:space="0"/>
            </w:tcBorders>
            <w:shd w:val="clear" w:color="auto" w:fill="auto"/>
            <w:vAlign w:val="center"/>
            <w:hideMark/>
          </w:tcPr>
          <w:p w:rsidRPr="0070016D" w:rsidR="00D95DAE" w:rsidP="00586A56" w:rsidRDefault="00D95DAE">
            <w:pPr>
              <w:widowControl/>
              <w:jc w:val="center"/>
              <w:rPr>
                <w:rFonts w:ascii="Calibri" w:hAnsi="Calibri" w:cs="Calibri"/>
                <w:b/>
                <w:iCs/>
                <w:snapToGrid/>
                <w:color w:val="000000"/>
                <w:sz w:val="20"/>
              </w:rPr>
            </w:pPr>
            <w:r w:rsidRPr="0070016D">
              <w:rPr>
                <w:rFonts w:ascii="Calibri" w:hAnsi="Calibri" w:cs="Calibri"/>
                <w:b/>
                <w:iCs/>
                <w:snapToGrid/>
                <w:color w:val="000000"/>
                <w:sz w:val="20"/>
              </w:rPr>
              <w:t>$73,964,733.10</w:t>
            </w:r>
          </w:p>
        </w:tc>
      </w:tr>
    </w:tbl>
    <w:p w:rsidR="00613EAF" w:rsidP="0041310A" w:rsidRDefault="00613EAF">
      <w:pPr>
        <w:pStyle w:val="ListParagraph"/>
        <w:ind w:left="0"/>
        <w:rPr>
          <w:rFonts w:eastAsia="Calibri"/>
          <w:b/>
          <w:i/>
          <w:snapToGrid/>
          <w:szCs w:val="24"/>
        </w:rPr>
      </w:pPr>
    </w:p>
    <w:p w:rsidR="0041310A" w:rsidP="0041310A" w:rsidRDefault="0041310A">
      <w:pPr>
        <w:pStyle w:val="ListParagraph"/>
        <w:ind w:left="0"/>
        <w:rPr>
          <w:rFonts w:eastAsia="Calibri"/>
          <w:b/>
          <w:i/>
          <w:snapToGrid/>
          <w:szCs w:val="24"/>
        </w:rPr>
      </w:pPr>
      <w:r>
        <w:rPr>
          <w:rFonts w:eastAsia="Calibri"/>
          <w:b/>
          <w:i/>
          <w:snapToGrid/>
          <w:szCs w:val="24"/>
        </w:rPr>
        <w:t xml:space="preserve">Summary Table </w:t>
      </w:r>
      <w:proofErr w:type="gramStart"/>
      <w:r>
        <w:rPr>
          <w:rFonts w:eastAsia="Calibri"/>
          <w:b/>
          <w:i/>
          <w:snapToGrid/>
          <w:szCs w:val="24"/>
        </w:rPr>
        <w:t>5  -</w:t>
      </w:r>
      <w:proofErr w:type="gramEnd"/>
      <w:r>
        <w:rPr>
          <w:rFonts w:eastAsia="Calibri"/>
          <w:b/>
          <w:i/>
          <w:snapToGrid/>
          <w:szCs w:val="24"/>
        </w:rPr>
        <w:t xml:space="preserve"> Certifying Agents and State Organic Program</w:t>
      </w:r>
      <w:r w:rsidR="007E5836">
        <w:rPr>
          <w:rFonts w:eastAsia="Calibri"/>
          <w:b/>
          <w:i/>
          <w:snapToGrid/>
          <w:szCs w:val="24"/>
        </w:rPr>
        <w:t>: Recordkeeping Burden</w:t>
      </w:r>
    </w:p>
    <w:p w:rsidR="0041310A" w:rsidP="0041310A" w:rsidRDefault="0041310A">
      <w:pPr>
        <w:pStyle w:val="ListParagraph"/>
        <w:ind w:left="0"/>
        <w:rPr>
          <w:rFonts w:eastAsia="Calibri"/>
          <w:snapToGrid/>
          <w:szCs w:val="24"/>
        </w:rPr>
      </w:pPr>
      <w:r>
        <w:rPr>
          <w:rFonts w:eastAsia="Calibri"/>
          <w:snapToGrid/>
          <w:szCs w:val="24"/>
        </w:rPr>
        <w:t xml:space="preserve">  </w:t>
      </w:r>
    </w:p>
    <w:p w:rsidR="00613EAF" w:rsidP="009415C6" w:rsidRDefault="0041310A">
      <w:pPr>
        <w:ind w:firstLine="720"/>
        <w:rPr>
          <w:szCs w:val="24"/>
        </w:rPr>
      </w:pPr>
      <w:r>
        <w:rPr>
          <w:szCs w:val="24"/>
        </w:rPr>
        <w:t xml:space="preserve">This summary table shows the recordkeeping burden hours and costs for certifying agents and the California State Organic Program. </w:t>
      </w:r>
      <w:r w:rsidR="00B51412">
        <w:rPr>
          <w:szCs w:val="24"/>
        </w:rPr>
        <w:t xml:space="preserve">Inspector and petitioners do not have recordkeeping burdens. </w:t>
      </w:r>
      <w:r w:rsidRPr="00442B99" w:rsidR="00442B99">
        <w:rPr>
          <w:szCs w:val="24"/>
        </w:rPr>
        <w:t xml:space="preserve">AMS estimates the annual recordkeeping burden hours for both domestic- and foreign- based USDA accredited certifying agent at </w:t>
      </w:r>
      <w:r w:rsidR="00FA2034">
        <w:rPr>
          <w:szCs w:val="24"/>
        </w:rPr>
        <w:t>6,240</w:t>
      </w:r>
      <w:r w:rsidRPr="00442B99" w:rsidR="00442B99">
        <w:rPr>
          <w:szCs w:val="24"/>
        </w:rPr>
        <w:t xml:space="preserve"> hours totaling $2</w:t>
      </w:r>
      <w:r w:rsidR="00FA2034">
        <w:rPr>
          <w:szCs w:val="24"/>
        </w:rPr>
        <w:t>31,930.29</w:t>
      </w:r>
      <w:r w:rsidRPr="00442B99" w:rsidR="00442B99">
        <w:rPr>
          <w:szCs w:val="24"/>
        </w:rPr>
        <w:t>. The costs for all domestic-based USDA accredited certifying agents will be $</w:t>
      </w:r>
      <w:r w:rsidR="00FA2034">
        <w:rPr>
          <w:szCs w:val="24"/>
        </w:rPr>
        <w:t xml:space="preserve">169,024.54. </w:t>
      </w:r>
      <w:r w:rsidRPr="00442B99" w:rsidR="00442B99">
        <w:rPr>
          <w:szCs w:val="24"/>
        </w:rPr>
        <w:t xml:space="preserve">This cost is based on an </w:t>
      </w:r>
      <w:r w:rsidRPr="00442B99" w:rsidR="00442B99">
        <w:rPr>
          <w:szCs w:val="24"/>
        </w:rPr>
        <w:lastRenderedPageBreak/>
        <w:t xml:space="preserve">estimated </w:t>
      </w:r>
      <w:r w:rsidR="00FA2034">
        <w:rPr>
          <w:szCs w:val="24"/>
        </w:rPr>
        <w:t>3,681.60</w:t>
      </w:r>
      <w:r w:rsidRPr="00442B99" w:rsidR="00442B99">
        <w:rPr>
          <w:szCs w:val="24"/>
        </w:rPr>
        <w:t xml:space="preserve"> labor hours per year at $45.91 per labor hour</w:t>
      </w:r>
      <w:r w:rsidR="00FA2034">
        <w:rPr>
          <w:szCs w:val="24"/>
        </w:rPr>
        <w:t>,</w:t>
      </w:r>
      <w:r w:rsidRPr="00442B99" w:rsidR="00442B99">
        <w:rPr>
          <w:szCs w:val="24"/>
        </w:rPr>
        <w:t xml:space="preserve"> including 31.7% benefits</w:t>
      </w:r>
      <w:r w:rsidR="00FA2034">
        <w:rPr>
          <w:szCs w:val="24"/>
        </w:rPr>
        <w:t>.</w:t>
      </w:r>
      <w:r w:rsidRPr="009415C6" w:rsidR="009415C6">
        <w:rPr>
          <w:rStyle w:val="FootnoteReference"/>
          <w:rFonts w:ascii="Calibri" w:hAnsi="Calibri" w:cs="Calibri"/>
          <w:snapToGrid/>
          <w:color w:val="000000"/>
          <w:sz w:val="20"/>
        </w:rPr>
        <w:t xml:space="preserve"> </w:t>
      </w:r>
      <w:r w:rsidRPr="00FA57B8" w:rsidR="009415C6">
        <w:rPr>
          <w:rStyle w:val="FootnoteReference"/>
          <w:rFonts w:ascii="Calibri" w:hAnsi="Calibri" w:cs="Calibri"/>
          <w:snapToGrid/>
          <w:color w:val="000000"/>
          <w:sz w:val="20"/>
        </w:rPr>
        <w:footnoteReference w:id="36"/>
      </w:r>
      <w:r w:rsidRPr="00FA57B8" w:rsidR="009415C6">
        <w:rPr>
          <w:rFonts w:ascii="Calibri" w:hAnsi="Calibri" w:cs="Calibri"/>
          <w:snapToGrid/>
          <w:color w:val="000000"/>
          <w:sz w:val="20"/>
          <w:vertAlign w:val="superscript"/>
        </w:rPr>
        <w:t xml:space="preserve">, </w:t>
      </w:r>
      <w:r w:rsidRPr="00FA57B8" w:rsidR="009415C6">
        <w:rPr>
          <w:rStyle w:val="FootnoteReference"/>
          <w:rFonts w:ascii="Calibri" w:hAnsi="Calibri" w:cs="Calibri"/>
          <w:snapToGrid/>
          <w:color w:val="000000"/>
          <w:sz w:val="20"/>
        </w:rPr>
        <w:footnoteReference w:id="37"/>
      </w:r>
      <w:r w:rsidRPr="00442B99" w:rsidR="00442B99">
        <w:rPr>
          <w:szCs w:val="24"/>
        </w:rPr>
        <w:t xml:space="preserve"> </w:t>
      </w:r>
    </w:p>
    <w:p w:rsidR="0057479D" w:rsidP="009415C6" w:rsidRDefault="0057479D">
      <w:pPr>
        <w:ind w:firstLine="720"/>
        <w:rPr>
          <w:szCs w:val="24"/>
        </w:rPr>
      </w:pPr>
    </w:p>
    <w:p w:rsidR="00FA2034" w:rsidP="009415C6" w:rsidRDefault="00442B99">
      <w:pPr>
        <w:ind w:firstLine="720"/>
        <w:rPr>
          <w:rFonts w:ascii="Calibri" w:hAnsi="Calibri" w:cs="Calibri"/>
          <w:i/>
          <w:iCs/>
          <w:snapToGrid/>
          <w:color w:val="000000"/>
          <w:sz w:val="20"/>
          <w:vertAlign w:val="superscript"/>
        </w:rPr>
      </w:pPr>
      <w:r w:rsidRPr="00442B99">
        <w:rPr>
          <w:szCs w:val="24"/>
        </w:rPr>
        <w:t>For all foreign-based USDA-accredited certifying agents, AMS estimates the annual cost for recordkeeping at $</w:t>
      </w:r>
      <w:r w:rsidR="00FA2034">
        <w:rPr>
          <w:szCs w:val="24"/>
        </w:rPr>
        <w:t>62,905.75</w:t>
      </w:r>
      <w:r w:rsidRPr="00442B99">
        <w:rPr>
          <w:szCs w:val="24"/>
        </w:rPr>
        <w:t xml:space="preserve"> per year. This cost is based on an estimated </w:t>
      </w:r>
      <w:r w:rsidR="00FA2034">
        <w:rPr>
          <w:szCs w:val="24"/>
        </w:rPr>
        <w:t>2,588.40</w:t>
      </w:r>
      <w:r w:rsidRPr="00442B99">
        <w:rPr>
          <w:szCs w:val="24"/>
        </w:rPr>
        <w:t xml:space="preserve"> labor hours per year at $24.59 per labor hour, including 35.92% benefits.</w:t>
      </w:r>
      <w:r w:rsidRPr="009415C6" w:rsidR="009415C6">
        <w:rPr>
          <w:rStyle w:val="FootnoteReference"/>
          <w:rFonts w:ascii="Calibri" w:hAnsi="Calibri" w:cs="Calibri"/>
          <w:i/>
          <w:iCs/>
          <w:snapToGrid/>
          <w:color w:val="000000"/>
          <w:sz w:val="20"/>
        </w:rPr>
        <w:t xml:space="preserve"> </w:t>
      </w:r>
      <w:r w:rsidRPr="00FA57B8" w:rsidR="009415C6">
        <w:rPr>
          <w:rStyle w:val="FootnoteReference"/>
          <w:rFonts w:ascii="Calibri" w:hAnsi="Calibri" w:cs="Calibri"/>
          <w:i/>
          <w:iCs/>
          <w:snapToGrid/>
          <w:color w:val="000000"/>
          <w:sz w:val="20"/>
        </w:rPr>
        <w:footnoteReference w:id="38"/>
      </w:r>
      <w:r w:rsidRPr="00FA57B8" w:rsidR="009415C6">
        <w:rPr>
          <w:rFonts w:ascii="Calibri" w:hAnsi="Calibri" w:cs="Calibri"/>
          <w:i/>
          <w:iCs/>
          <w:snapToGrid/>
          <w:color w:val="000000"/>
          <w:sz w:val="20"/>
          <w:vertAlign w:val="superscript"/>
        </w:rPr>
        <w:t>,</w:t>
      </w:r>
      <w:r w:rsidRPr="00FA57B8" w:rsidR="009415C6">
        <w:rPr>
          <w:rStyle w:val="FootnoteReference"/>
          <w:rFonts w:ascii="Calibri" w:hAnsi="Calibri" w:cs="Calibri"/>
          <w:i/>
          <w:iCs/>
          <w:snapToGrid/>
          <w:color w:val="000000"/>
          <w:sz w:val="20"/>
        </w:rPr>
        <w:footnoteReference w:id="39"/>
      </w:r>
      <w:r w:rsidRPr="00442B99">
        <w:rPr>
          <w:szCs w:val="24"/>
        </w:rPr>
        <w:t xml:space="preserve"> </w:t>
      </w:r>
      <w:r w:rsidR="009415C6">
        <w:rPr>
          <w:szCs w:val="24"/>
        </w:rPr>
        <w:t xml:space="preserve"> </w:t>
      </w:r>
      <w:r w:rsidRPr="00FA2034" w:rsidR="00FA2034">
        <w:rPr>
          <w:szCs w:val="24"/>
        </w:rPr>
        <w:t>Currently there is only one State Organic Program, California. AMS estimates the total recordkeeping burden hours for California Organic Program to be 80 costing $3,672.85 annually</w:t>
      </w:r>
      <w:r w:rsidR="00FA2034">
        <w:rPr>
          <w:szCs w:val="24"/>
        </w:rPr>
        <w:t>.</w:t>
      </w:r>
      <w:r w:rsidRPr="009415C6" w:rsidR="009415C6">
        <w:rPr>
          <w:rStyle w:val="FootnoteReference"/>
          <w:rFonts w:ascii="Calibri" w:hAnsi="Calibri" w:cs="Calibri"/>
          <w:i/>
          <w:iCs/>
          <w:snapToGrid/>
          <w:color w:val="000000"/>
          <w:sz w:val="20"/>
        </w:rPr>
        <w:t xml:space="preserve"> </w:t>
      </w:r>
      <w:r w:rsidRPr="00E96C60" w:rsidR="009415C6">
        <w:rPr>
          <w:rStyle w:val="FootnoteReference"/>
          <w:rFonts w:ascii="Calibri" w:hAnsi="Calibri" w:cs="Calibri"/>
          <w:i/>
          <w:iCs/>
          <w:snapToGrid/>
          <w:color w:val="000000"/>
          <w:sz w:val="20"/>
        </w:rPr>
        <w:footnoteReference w:id="40"/>
      </w:r>
      <w:r w:rsidRPr="00E96C60" w:rsidR="009415C6">
        <w:rPr>
          <w:rFonts w:ascii="Calibri" w:hAnsi="Calibri" w:cs="Calibri"/>
          <w:i/>
          <w:iCs/>
          <w:snapToGrid/>
          <w:color w:val="000000"/>
          <w:sz w:val="20"/>
          <w:vertAlign w:val="superscript"/>
        </w:rPr>
        <w:t>,</w:t>
      </w:r>
      <w:r w:rsidR="009415C6">
        <w:rPr>
          <w:rStyle w:val="FootnoteReference"/>
          <w:rFonts w:ascii="Calibri" w:hAnsi="Calibri" w:cs="Calibri"/>
          <w:i/>
          <w:iCs/>
          <w:snapToGrid/>
          <w:color w:val="000000"/>
          <w:sz w:val="20"/>
        </w:rPr>
        <w:footnoteReference w:id="41"/>
      </w:r>
    </w:p>
    <w:p w:rsidRPr="00442B99" w:rsidR="00830416" w:rsidP="009415C6" w:rsidRDefault="00830416">
      <w:pPr>
        <w:ind w:firstLine="720"/>
        <w:rPr>
          <w:szCs w:val="24"/>
        </w:rPr>
      </w:pPr>
    </w:p>
    <w:tbl>
      <w:tblPr>
        <w:tblW w:w="9350" w:type="dxa"/>
        <w:tblInd w:w="118" w:type="dxa"/>
        <w:tblLook w:val="04A0" w:firstRow="1" w:lastRow="0" w:firstColumn="1" w:lastColumn="0" w:noHBand="0" w:noVBand="1"/>
      </w:tblPr>
      <w:tblGrid>
        <w:gridCol w:w="2976"/>
        <w:gridCol w:w="1299"/>
        <w:gridCol w:w="1115"/>
        <w:gridCol w:w="1980"/>
        <w:gridCol w:w="1980"/>
      </w:tblGrid>
      <w:tr w:rsidRPr="0070016D" w:rsidR="00563245" w:rsidTr="0070016D">
        <w:trPr>
          <w:trHeight w:val="403"/>
        </w:trPr>
        <w:tc>
          <w:tcPr>
            <w:tcW w:w="2976" w:type="dxa"/>
            <w:tcBorders>
              <w:top w:val="single" w:color="auto" w:sz="8" w:space="0"/>
              <w:left w:val="single" w:color="auto" w:sz="8" w:space="0"/>
              <w:bottom w:val="single" w:color="auto" w:sz="4" w:space="0"/>
              <w:right w:val="single" w:color="auto" w:sz="4" w:space="0"/>
            </w:tcBorders>
            <w:shd w:val="clear" w:color="auto" w:fill="auto"/>
            <w:vAlign w:val="center"/>
            <w:hideMark/>
          </w:tcPr>
          <w:p w:rsidRPr="006738A0" w:rsidR="00563245" w:rsidP="00622750" w:rsidRDefault="00563245">
            <w:pPr>
              <w:widowControl/>
              <w:jc w:val="center"/>
              <w:rPr>
                <w:rFonts w:ascii="Calibri" w:hAnsi="Calibri" w:cs="Calibri"/>
                <w:b/>
                <w:bCs/>
                <w:snapToGrid/>
                <w:color w:val="000000"/>
                <w:sz w:val="20"/>
              </w:rPr>
            </w:pPr>
            <w:r w:rsidRPr="00FA57B8">
              <w:rPr>
                <w:rFonts w:ascii="Calibri" w:hAnsi="Calibri" w:cs="Calibri"/>
                <w:b/>
                <w:bCs/>
                <w:snapToGrid/>
                <w:color w:val="000000"/>
                <w:sz w:val="20"/>
              </w:rPr>
              <w:t xml:space="preserve">SUMMARY TABLE </w:t>
            </w:r>
            <w:r w:rsidR="0041310A">
              <w:rPr>
                <w:rFonts w:ascii="Calibri" w:hAnsi="Calibri" w:cs="Calibri"/>
                <w:b/>
                <w:bCs/>
                <w:snapToGrid/>
                <w:color w:val="000000"/>
                <w:sz w:val="20"/>
              </w:rPr>
              <w:t>5</w:t>
            </w:r>
          </w:p>
        </w:tc>
        <w:tc>
          <w:tcPr>
            <w:tcW w:w="6374" w:type="dxa"/>
            <w:gridSpan w:val="4"/>
            <w:tcBorders>
              <w:top w:val="single" w:color="auto" w:sz="8" w:space="0"/>
              <w:left w:val="nil"/>
              <w:bottom w:val="single" w:color="auto" w:sz="4" w:space="0"/>
              <w:right w:val="single" w:color="000000" w:sz="8" w:space="0"/>
            </w:tcBorders>
            <w:shd w:val="clear" w:color="auto" w:fill="auto"/>
            <w:vAlign w:val="center"/>
            <w:hideMark/>
          </w:tcPr>
          <w:p w:rsidRPr="0070016D" w:rsidR="00563245" w:rsidP="00622750" w:rsidRDefault="00563245">
            <w:pPr>
              <w:widowControl/>
              <w:rPr>
                <w:rFonts w:ascii="Calibri" w:hAnsi="Calibri" w:cs="Calibri"/>
                <w:b/>
                <w:bCs/>
                <w:snapToGrid/>
                <w:color w:val="000000"/>
                <w:sz w:val="20"/>
              </w:rPr>
            </w:pPr>
            <w:r w:rsidRPr="009A5B2B">
              <w:rPr>
                <w:rFonts w:ascii="Calibri" w:hAnsi="Calibri" w:cs="Calibri"/>
                <w:b/>
                <w:bCs/>
                <w:snapToGrid/>
                <w:color w:val="000000"/>
                <w:sz w:val="20"/>
              </w:rPr>
              <w:t xml:space="preserve"> USDA Certifying Agents </w:t>
            </w:r>
            <w:r w:rsidRPr="00E71F5C" w:rsidR="003B5824">
              <w:rPr>
                <w:rFonts w:ascii="Calibri" w:hAnsi="Calibri" w:cs="Calibri"/>
                <w:b/>
                <w:bCs/>
                <w:snapToGrid/>
                <w:color w:val="000000"/>
                <w:sz w:val="20"/>
              </w:rPr>
              <w:t>&amp; State Organic Prog</w:t>
            </w:r>
            <w:r w:rsidRPr="00203B5F" w:rsidR="003B5824">
              <w:rPr>
                <w:rFonts w:ascii="Calibri" w:hAnsi="Calibri" w:cs="Calibri"/>
                <w:b/>
                <w:bCs/>
                <w:snapToGrid/>
                <w:color w:val="000000"/>
                <w:sz w:val="20"/>
              </w:rPr>
              <w:t xml:space="preserve">ram </w:t>
            </w:r>
            <w:r w:rsidRPr="0070016D">
              <w:rPr>
                <w:rFonts w:ascii="Calibri" w:hAnsi="Calibri" w:cs="Calibri"/>
                <w:b/>
                <w:bCs/>
                <w:snapToGrid/>
                <w:color w:val="000000"/>
                <w:sz w:val="20"/>
              </w:rPr>
              <w:t>Re</w:t>
            </w:r>
            <w:r w:rsidRPr="0070016D" w:rsidR="001149A7">
              <w:rPr>
                <w:rFonts w:ascii="Calibri" w:hAnsi="Calibri" w:cs="Calibri"/>
                <w:b/>
                <w:bCs/>
                <w:snapToGrid/>
                <w:color w:val="000000"/>
                <w:sz w:val="20"/>
              </w:rPr>
              <w:t>c</w:t>
            </w:r>
            <w:r w:rsidRPr="0070016D">
              <w:rPr>
                <w:rFonts w:ascii="Calibri" w:hAnsi="Calibri" w:cs="Calibri"/>
                <w:b/>
                <w:bCs/>
                <w:snapToGrid/>
                <w:color w:val="000000"/>
                <w:sz w:val="20"/>
              </w:rPr>
              <w:t>or</w:t>
            </w:r>
            <w:r w:rsidRPr="0070016D" w:rsidR="001149A7">
              <w:rPr>
                <w:rFonts w:ascii="Calibri" w:hAnsi="Calibri" w:cs="Calibri"/>
                <w:b/>
                <w:bCs/>
                <w:snapToGrid/>
                <w:color w:val="000000"/>
                <w:sz w:val="20"/>
              </w:rPr>
              <w:t>dkeeping</w:t>
            </w:r>
            <w:r w:rsidRPr="0070016D">
              <w:rPr>
                <w:rFonts w:ascii="Calibri" w:hAnsi="Calibri" w:cs="Calibri"/>
                <w:b/>
                <w:bCs/>
                <w:snapToGrid/>
                <w:color w:val="000000"/>
                <w:sz w:val="20"/>
              </w:rPr>
              <w:t xml:space="preserve"> Burden</w:t>
            </w:r>
          </w:p>
        </w:tc>
      </w:tr>
      <w:tr w:rsidRPr="0070016D" w:rsidR="00563245" w:rsidTr="0070016D">
        <w:trPr>
          <w:trHeight w:val="557"/>
        </w:trPr>
        <w:tc>
          <w:tcPr>
            <w:tcW w:w="2976" w:type="dxa"/>
            <w:tcBorders>
              <w:top w:val="nil"/>
              <w:left w:val="single" w:color="auto" w:sz="8" w:space="0"/>
              <w:bottom w:val="nil"/>
              <w:right w:val="single" w:color="auto" w:sz="4" w:space="0"/>
            </w:tcBorders>
            <w:shd w:val="clear" w:color="auto" w:fill="auto"/>
            <w:vAlign w:val="center"/>
            <w:hideMark/>
          </w:tcPr>
          <w:p w:rsidRPr="006738A0" w:rsidR="00563245" w:rsidP="00622750" w:rsidRDefault="00563245">
            <w:pPr>
              <w:widowControl/>
              <w:jc w:val="center"/>
              <w:rPr>
                <w:rFonts w:ascii="Calibri" w:hAnsi="Calibri" w:cs="Calibri"/>
                <w:b/>
                <w:bCs/>
                <w:snapToGrid/>
                <w:color w:val="000000"/>
                <w:sz w:val="20"/>
              </w:rPr>
            </w:pPr>
            <w:r w:rsidRPr="00FA57B8">
              <w:rPr>
                <w:rFonts w:ascii="Calibri" w:hAnsi="Calibri" w:cs="Calibri"/>
                <w:b/>
                <w:bCs/>
                <w:snapToGrid/>
                <w:color w:val="000000"/>
                <w:sz w:val="20"/>
              </w:rPr>
              <w:t>Re</w:t>
            </w:r>
            <w:r w:rsidRPr="006738A0">
              <w:rPr>
                <w:rFonts w:ascii="Calibri" w:hAnsi="Calibri" w:cs="Calibri"/>
                <w:b/>
                <w:bCs/>
                <w:snapToGrid/>
                <w:color w:val="000000"/>
                <w:sz w:val="20"/>
              </w:rPr>
              <w:t>spondent Categories</w:t>
            </w:r>
          </w:p>
        </w:tc>
        <w:tc>
          <w:tcPr>
            <w:tcW w:w="1299" w:type="dxa"/>
            <w:tcBorders>
              <w:top w:val="nil"/>
              <w:left w:val="nil"/>
              <w:bottom w:val="nil"/>
              <w:right w:val="single" w:color="auto" w:sz="4" w:space="0"/>
            </w:tcBorders>
            <w:shd w:val="clear" w:color="auto" w:fill="auto"/>
            <w:vAlign w:val="center"/>
            <w:hideMark/>
          </w:tcPr>
          <w:p w:rsidRPr="00E71F5C" w:rsidR="00563245" w:rsidP="00622750" w:rsidRDefault="00563245">
            <w:pPr>
              <w:widowControl/>
              <w:jc w:val="center"/>
              <w:rPr>
                <w:rFonts w:ascii="Calibri" w:hAnsi="Calibri" w:cs="Calibri"/>
                <w:b/>
                <w:bCs/>
                <w:snapToGrid/>
                <w:color w:val="000000"/>
                <w:sz w:val="20"/>
              </w:rPr>
            </w:pPr>
            <w:r w:rsidRPr="009A5B2B">
              <w:rPr>
                <w:rFonts w:ascii="Calibri" w:hAnsi="Calibri" w:cs="Calibri"/>
                <w:b/>
                <w:bCs/>
                <w:snapToGrid/>
                <w:color w:val="000000"/>
                <w:sz w:val="20"/>
              </w:rPr>
              <w:t>Number of Resp</w:t>
            </w:r>
            <w:r w:rsidRPr="00E71F5C">
              <w:rPr>
                <w:rFonts w:ascii="Calibri" w:hAnsi="Calibri" w:cs="Calibri"/>
                <w:b/>
                <w:bCs/>
                <w:snapToGrid/>
                <w:color w:val="000000"/>
                <w:sz w:val="20"/>
              </w:rPr>
              <w:t>ondents</w:t>
            </w:r>
          </w:p>
        </w:tc>
        <w:tc>
          <w:tcPr>
            <w:tcW w:w="1115" w:type="dxa"/>
            <w:tcBorders>
              <w:top w:val="nil"/>
              <w:left w:val="nil"/>
              <w:bottom w:val="nil"/>
              <w:right w:val="single" w:color="auto" w:sz="4" w:space="0"/>
            </w:tcBorders>
            <w:shd w:val="clear" w:color="auto" w:fill="auto"/>
            <w:vAlign w:val="center"/>
            <w:hideMark/>
          </w:tcPr>
          <w:p w:rsidRPr="0070016D" w:rsidR="00563245" w:rsidP="00622750" w:rsidRDefault="00563245">
            <w:pPr>
              <w:widowControl/>
              <w:jc w:val="center"/>
              <w:rPr>
                <w:rFonts w:ascii="Calibri" w:hAnsi="Calibri" w:cs="Calibri"/>
                <w:b/>
                <w:bCs/>
                <w:snapToGrid/>
                <w:color w:val="000000"/>
                <w:sz w:val="20"/>
              </w:rPr>
            </w:pPr>
            <w:r w:rsidRPr="00203B5F">
              <w:rPr>
                <w:rFonts w:ascii="Calibri" w:hAnsi="Calibri" w:cs="Calibri"/>
                <w:b/>
                <w:bCs/>
                <w:snapToGrid/>
                <w:color w:val="000000"/>
                <w:sz w:val="20"/>
              </w:rPr>
              <w:t xml:space="preserve">Wage + Benefits </w:t>
            </w:r>
          </w:p>
        </w:tc>
        <w:tc>
          <w:tcPr>
            <w:tcW w:w="1980" w:type="dxa"/>
            <w:tcBorders>
              <w:top w:val="nil"/>
              <w:left w:val="nil"/>
              <w:bottom w:val="nil"/>
              <w:right w:val="single" w:color="auto" w:sz="4" w:space="0"/>
            </w:tcBorders>
            <w:shd w:val="clear" w:color="auto" w:fill="auto"/>
            <w:vAlign w:val="center"/>
            <w:hideMark/>
          </w:tcPr>
          <w:p w:rsidRPr="0070016D" w:rsidR="00563245" w:rsidP="00622750" w:rsidRDefault="00563245">
            <w:pPr>
              <w:widowControl/>
              <w:jc w:val="center"/>
              <w:rPr>
                <w:rFonts w:ascii="Calibri" w:hAnsi="Calibri" w:cs="Calibri"/>
                <w:b/>
                <w:bCs/>
                <w:snapToGrid/>
                <w:color w:val="000000"/>
                <w:sz w:val="20"/>
              </w:rPr>
            </w:pPr>
            <w:r w:rsidRPr="0070016D">
              <w:rPr>
                <w:rFonts w:ascii="Calibri" w:hAnsi="Calibri" w:cs="Calibri"/>
                <w:b/>
                <w:bCs/>
                <w:snapToGrid/>
                <w:color w:val="000000"/>
                <w:sz w:val="20"/>
              </w:rPr>
              <w:t>Total Re</w:t>
            </w:r>
            <w:r w:rsidRPr="0070016D" w:rsidR="001149A7">
              <w:rPr>
                <w:rFonts w:ascii="Calibri" w:hAnsi="Calibri" w:cs="Calibri"/>
                <w:b/>
                <w:bCs/>
                <w:snapToGrid/>
                <w:color w:val="000000"/>
                <w:sz w:val="20"/>
              </w:rPr>
              <w:t xml:space="preserve">cordkeeping </w:t>
            </w:r>
            <w:r w:rsidRPr="0070016D">
              <w:rPr>
                <w:rFonts w:ascii="Calibri" w:hAnsi="Calibri" w:cs="Calibri"/>
                <w:b/>
                <w:bCs/>
                <w:snapToGrid/>
                <w:color w:val="000000"/>
                <w:sz w:val="20"/>
              </w:rPr>
              <w:t>Hours</w:t>
            </w:r>
          </w:p>
        </w:tc>
        <w:tc>
          <w:tcPr>
            <w:tcW w:w="1980" w:type="dxa"/>
            <w:tcBorders>
              <w:top w:val="nil"/>
              <w:left w:val="nil"/>
              <w:bottom w:val="nil"/>
              <w:right w:val="single" w:color="auto" w:sz="8" w:space="0"/>
            </w:tcBorders>
            <w:shd w:val="clear" w:color="auto" w:fill="auto"/>
            <w:vAlign w:val="center"/>
            <w:hideMark/>
          </w:tcPr>
          <w:p w:rsidRPr="0070016D" w:rsidR="00563245" w:rsidP="00622750" w:rsidRDefault="00563245">
            <w:pPr>
              <w:widowControl/>
              <w:jc w:val="center"/>
              <w:rPr>
                <w:rFonts w:ascii="Calibri" w:hAnsi="Calibri" w:cs="Calibri"/>
                <w:b/>
                <w:bCs/>
                <w:snapToGrid/>
                <w:color w:val="000000"/>
                <w:sz w:val="20"/>
              </w:rPr>
            </w:pPr>
            <w:r w:rsidRPr="0070016D">
              <w:rPr>
                <w:rFonts w:ascii="Calibri" w:hAnsi="Calibri" w:cs="Calibri"/>
                <w:b/>
                <w:bCs/>
                <w:snapToGrid/>
                <w:color w:val="000000"/>
                <w:sz w:val="20"/>
              </w:rPr>
              <w:t>Total Re</w:t>
            </w:r>
            <w:r w:rsidRPr="0070016D" w:rsidR="001149A7">
              <w:rPr>
                <w:rFonts w:ascii="Calibri" w:hAnsi="Calibri" w:cs="Calibri"/>
                <w:b/>
                <w:bCs/>
                <w:snapToGrid/>
                <w:color w:val="000000"/>
                <w:sz w:val="20"/>
              </w:rPr>
              <w:t>cordkeeping</w:t>
            </w:r>
            <w:r w:rsidRPr="0070016D">
              <w:rPr>
                <w:rFonts w:ascii="Calibri" w:hAnsi="Calibri" w:cs="Calibri"/>
                <w:b/>
                <w:bCs/>
                <w:snapToGrid/>
                <w:color w:val="000000"/>
                <w:sz w:val="20"/>
              </w:rPr>
              <w:t xml:space="preserve"> Costs</w:t>
            </w:r>
          </w:p>
        </w:tc>
      </w:tr>
      <w:tr w:rsidRPr="0070016D" w:rsidR="00563245" w:rsidTr="007F388E">
        <w:trPr>
          <w:trHeight w:val="313"/>
        </w:trPr>
        <w:tc>
          <w:tcPr>
            <w:tcW w:w="2976" w:type="dxa"/>
            <w:tcBorders>
              <w:top w:val="single" w:color="auto" w:sz="8" w:space="0"/>
              <w:left w:val="single" w:color="auto" w:sz="8" w:space="0"/>
              <w:bottom w:val="single" w:color="auto" w:sz="4" w:space="0"/>
              <w:right w:val="single" w:color="auto" w:sz="4" w:space="0"/>
            </w:tcBorders>
            <w:shd w:val="clear" w:color="auto" w:fill="auto"/>
            <w:vAlign w:val="center"/>
            <w:hideMark/>
          </w:tcPr>
          <w:p w:rsidRPr="00FA57B8" w:rsidR="00563245" w:rsidP="00622750" w:rsidRDefault="00563245">
            <w:pPr>
              <w:widowControl/>
              <w:rPr>
                <w:rFonts w:ascii="Calibri" w:hAnsi="Calibri" w:cs="Calibri"/>
                <w:snapToGrid/>
                <w:color w:val="000000"/>
                <w:sz w:val="20"/>
              </w:rPr>
            </w:pPr>
            <w:r w:rsidRPr="00FA57B8">
              <w:rPr>
                <w:rFonts w:ascii="Calibri" w:hAnsi="Calibri" w:cs="Calibri"/>
                <w:snapToGrid/>
                <w:color w:val="000000"/>
                <w:sz w:val="20"/>
              </w:rPr>
              <w:t xml:space="preserve">USDA </w:t>
            </w:r>
            <w:r w:rsidRPr="006738A0">
              <w:rPr>
                <w:rFonts w:ascii="Calibri" w:hAnsi="Calibri" w:cs="Calibri"/>
                <w:snapToGrid/>
                <w:color w:val="000000"/>
                <w:sz w:val="20"/>
              </w:rPr>
              <w:t>U.S.-Based Certifiers</w:t>
            </w:r>
          </w:p>
        </w:tc>
        <w:tc>
          <w:tcPr>
            <w:tcW w:w="1299" w:type="dxa"/>
            <w:tcBorders>
              <w:top w:val="single" w:color="auto" w:sz="8" w:space="0"/>
              <w:left w:val="nil"/>
              <w:bottom w:val="single" w:color="auto" w:sz="4" w:space="0"/>
              <w:right w:val="single" w:color="auto" w:sz="4" w:space="0"/>
            </w:tcBorders>
            <w:shd w:val="clear" w:color="auto" w:fill="auto"/>
            <w:vAlign w:val="center"/>
            <w:hideMark/>
          </w:tcPr>
          <w:p w:rsidRPr="006738A0" w:rsidR="00563245" w:rsidP="00622750" w:rsidRDefault="00563245">
            <w:pPr>
              <w:widowControl/>
              <w:jc w:val="center"/>
              <w:rPr>
                <w:rFonts w:ascii="Calibri" w:hAnsi="Calibri" w:cs="Calibri"/>
                <w:snapToGrid/>
                <w:color w:val="000000"/>
                <w:sz w:val="20"/>
              </w:rPr>
            </w:pPr>
            <w:r w:rsidRPr="006738A0">
              <w:rPr>
                <w:rFonts w:ascii="Calibri" w:hAnsi="Calibri" w:cs="Calibri"/>
                <w:snapToGrid/>
                <w:color w:val="000000"/>
                <w:sz w:val="20"/>
              </w:rPr>
              <w:t>46</w:t>
            </w:r>
          </w:p>
        </w:tc>
        <w:tc>
          <w:tcPr>
            <w:tcW w:w="1115" w:type="dxa"/>
            <w:tcBorders>
              <w:top w:val="single" w:color="auto" w:sz="8" w:space="0"/>
              <w:left w:val="nil"/>
              <w:bottom w:val="single" w:color="auto" w:sz="4" w:space="0"/>
              <w:right w:val="single" w:color="auto" w:sz="4" w:space="0"/>
            </w:tcBorders>
            <w:shd w:val="clear" w:color="auto" w:fill="auto"/>
            <w:vAlign w:val="center"/>
            <w:hideMark/>
          </w:tcPr>
          <w:p w:rsidRPr="00E71F5C" w:rsidR="00563245" w:rsidP="00622750" w:rsidRDefault="00563245">
            <w:pPr>
              <w:widowControl/>
              <w:jc w:val="center"/>
              <w:rPr>
                <w:rFonts w:ascii="Calibri" w:hAnsi="Calibri" w:cs="Calibri"/>
                <w:snapToGrid/>
                <w:color w:val="000000"/>
                <w:sz w:val="20"/>
              </w:rPr>
            </w:pPr>
            <w:r w:rsidRPr="009A5B2B">
              <w:rPr>
                <w:rFonts w:ascii="Calibri" w:hAnsi="Calibri" w:cs="Calibri"/>
                <w:snapToGrid/>
                <w:color w:val="000000"/>
                <w:sz w:val="20"/>
              </w:rPr>
              <w:t>$45.91</w:t>
            </w:r>
          </w:p>
        </w:tc>
        <w:tc>
          <w:tcPr>
            <w:tcW w:w="1980" w:type="dxa"/>
            <w:tcBorders>
              <w:top w:val="single" w:color="auto" w:sz="8" w:space="0"/>
              <w:left w:val="nil"/>
              <w:bottom w:val="single" w:color="auto" w:sz="4" w:space="0"/>
              <w:right w:val="single" w:color="auto" w:sz="4" w:space="0"/>
            </w:tcBorders>
            <w:shd w:val="clear" w:color="auto" w:fill="auto"/>
            <w:vAlign w:val="center"/>
            <w:hideMark/>
          </w:tcPr>
          <w:p w:rsidRPr="0070016D" w:rsidR="00563245" w:rsidP="00622750" w:rsidRDefault="00563245">
            <w:pPr>
              <w:widowControl/>
              <w:jc w:val="center"/>
              <w:rPr>
                <w:rFonts w:ascii="Calibri" w:hAnsi="Calibri" w:cs="Calibri"/>
                <w:snapToGrid/>
                <w:color w:val="000000"/>
                <w:sz w:val="20"/>
              </w:rPr>
            </w:pPr>
            <w:r w:rsidRPr="00203B5F">
              <w:rPr>
                <w:rFonts w:ascii="Calibri" w:hAnsi="Calibri" w:cs="Calibri"/>
                <w:snapToGrid/>
                <w:color w:val="000000"/>
                <w:sz w:val="20"/>
              </w:rPr>
              <w:t>3,681.60</w:t>
            </w:r>
          </w:p>
        </w:tc>
        <w:tc>
          <w:tcPr>
            <w:tcW w:w="1980" w:type="dxa"/>
            <w:tcBorders>
              <w:top w:val="single" w:color="auto" w:sz="8" w:space="0"/>
              <w:left w:val="nil"/>
              <w:bottom w:val="single" w:color="auto" w:sz="4" w:space="0"/>
              <w:right w:val="single" w:color="auto" w:sz="8" w:space="0"/>
            </w:tcBorders>
            <w:shd w:val="clear" w:color="auto" w:fill="auto"/>
            <w:vAlign w:val="center"/>
            <w:hideMark/>
          </w:tcPr>
          <w:p w:rsidRPr="0070016D" w:rsidR="00563245" w:rsidP="0070016D" w:rsidRDefault="00563245">
            <w:pPr>
              <w:widowControl/>
              <w:rPr>
                <w:rFonts w:ascii="Calibri" w:hAnsi="Calibri" w:cs="Calibri"/>
                <w:snapToGrid/>
                <w:color w:val="000000"/>
                <w:sz w:val="20"/>
              </w:rPr>
            </w:pPr>
            <w:r w:rsidRPr="0070016D">
              <w:rPr>
                <w:rFonts w:ascii="Calibri" w:hAnsi="Calibri" w:cs="Calibri"/>
                <w:snapToGrid/>
                <w:color w:val="000000"/>
                <w:sz w:val="20"/>
              </w:rPr>
              <w:t>$</w:t>
            </w:r>
            <w:r w:rsidRPr="0070016D" w:rsidR="001149A7">
              <w:rPr>
                <w:rFonts w:ascii="Calibri" w:hAnsi="Calibri" w:cs="Calibri"/>
                <w:snapToGrid/>
                <w:color w:val="000000"/>
                <w:sz w:val="20"/>
              </w:rPr>
              <w:t>169,024.54</w:t>
            </w:r>
          </w:p>
          <w:p w:rsidRPr="0070016D" w:rsidR="00D95DAE" w:rsidP="00622750" w:rsidRDefault="00D95DAE">
            <w:pPr>
              <w:widowControl/>
              <w:jc w:val="center"/>
              <w:rPr>
                <w:rFonts w:ascii="Calibri" w:hAnsi="Calibri" w:cs="Calibri"/>
                <w:snapToGrid/>
                <w:color w:val="000000"/>
                <w:sz w:val="20"/>
              </w:rPr>
            </w:pPr>
          </w:p>
        </w:tc>
      </w:tr>
      <w:tr w:rsidRPr="0070016D" w:rsidR="00563245" w:rsidTr="007F388E">
        <w:trPr>
          <w:trHeight w:val="250"/>
        </w:trPr>
        <w:tc>
          <w:tcPr>
            <w:tcW w:w="2976" w:type="dxa"/>
            <w:tcBorders>
              <w:top w:val="nil"/>
              <w:left w:val="single" w:color="auto" w:sz="8" w:space="0"/>
              <w:bottom w:val="single" w:color="auto" w:sz="8" w:space="0"/>
              <w:right w:val="single" w:color="auto" w:sz="4" w:space="0"/>
            </w:tcBorders>
            <w:shd w:val="clear" w:color="auto" w:fill="auto"/>
            <w:vAlign w:val="center"/>
          </w:tcPr>
          <w:p w:rsidRPr="00FA57B8" w:rsidR="00563245" w:rsidP="00563245" w:rsidRDefault="00563245">
            <w:pPr>
              <w:widowControl/>
              <w:rPr>
                <w:rFonts w:ascii="Calibri" w:hAnsi="Calibri" w:cs="Calibri"/>
                <w:snapToGrid/>
                <w:color w:val="000000"/>
                <w:sz w:val="20"/>
              </w:rPr>
            </w:pPr>
            <w:r w:rsidRPr="00FA57B8">
              <w:rPr>
                <w:rFonts w:ascii="Calibri" w:hAnsi="Calibri" w:cs="Calibri"/>
                <w:snapToGrid/>
                <w:color w:val="000000"/>
                <w:sz w:val="20"/>
              </w:rPr>
              <w:t>USDA Foreign-Based Certifiers</w:t>
            </w:r>
          </w:p>
        </w:tc>
        <w:tc>
          <w:tcPr>
            <w:tcW w:w="1299" w:type="dxa"/>
            <w:tcBorders>
              <w:top w:val="nil"/>
              <w:left w:val="nil"/>
              <w:bottom w:val="single" w:color="auto" w:sz="8" w:space="0"/>
              <w:right w:val="single" w:color="auto" w:sz="4" w:space="0"/>
            </w:tcBorders>
            <w:shd w:val="clear" w:color="auto" w:fill="auto"/>
            <w:vAlign w:val="center"/>
          </w:tcPr>
          <w:p w:rsidRPr="006738A0" w:rsidR="00563245" w:rsidP="00563245" w:rsidRDefault="00563245">
            <w:pPr>
              <w:widowControl/>
              <w:jc w:val="center"/>
              <w:rPr>
                <w:rFonts w:ascii="Calibri" w:hAnsi="Calibri" w:cs="Calibri"/>
                <w:snapToGrid/>
                <w:color w:val="000000"/>
                <w:sz w:val="20"/>
              </w:rPr>
            </w:pPr>
            <w:r w:rsidRPr="006738A0">
              <w:rPr>
                <w:rFonts w:ascii="Calibri" w:hAnsi="Calibri" w:cs="Calibri"/>
                <w:snapToGrid/>
                <w:color w:val="000000"/>
                <w:sz w:val="20"/>
              </w:rPr>
              <w:t>32</w:t>
            </w:r>
          </w:p>
        </w:tc>
        <w:tc>
          <w:tcPr>
            <w:tcW w:w="1115" w:type="dxa"/>
            <w:tcBorders>
              <w:top w:val="nil"/>
              <w:left w:val="nil"/>
              <w:bottom w:val="single" w:color="auto" w:sz="8" w:space="0"/>
              <w:right w:val="single" w:color="auto" w:sz="4" w:space="0"/>
            </w:tcBorders>
            <w:shd w:val="clear" w:color="auto" w:fill="auto"/>
            <w:vAlign w:val="center"/>
          </w:tcPr>
          <w:p w:rsidRPr="00E71F5C" w:rsidR="00563245" w:rsidP="00563245" w:rsidRDefault="00563245">
            <w:pPr>
              <w:widowControl/>
              <w:jc w:val="center"/>
              <w:rPr>
                <w:rFonts w:ascii="Calibri" w:hAnsi="Calibri" w:cs="Calibri"/>
                <w:snapToGrid/>
                <w:color w:val="000000"/>
                <w:sz w:val="20"/>
              </w:rPr>
            </w:pPr>
            <w:r w:rsidRPr="009A5B2B">
              <w:rPr>
                <w:rFonts w:ascii="Calibri" w:hAnsi="Calibri" w:cs="Calibri"/>
                <w:snapToGrid/>
                <w:color w:val="000000"/>
                <w:sz w:val="20"/>
              </w:rPr>
              <w:t>$24.59</w:t>
            </w:r>
          </w:p>
        </w:tc>
        <w:tc>
          <w:tcPr>
            <w:tcW w:w="1980" w:type="dxa"/>
            <w:tcBorders>
              <w:top w:val="nil"/>
              <w:left w:val="nil"/>
              <w:bottom w:val="single" w:color="auto" w:sz="8" w:space="0"/>
              <w:right w:val="single" w:color="auto" w:sz="4" w:space="0"/>
            </w:tcBorders>
            <w:shd w:val="clear" w:color="auto" w:fill="auto"/>
            <w:vAlign w:val="center"/>
          </w:tcPr>
          <w:p w:rsidRPr="0070016D" w:rsidR="00563245" w:rsidP="00563245" w:rsidRDefault="00563245">
            <w:pPr>
              <w:widowControl/>
              <w:jc w:val="center"/>
              <w:rPr>
                <w:rFonts w:ascii="Calibri" w:hAnsi="Calibri" w:cs="Calibri"/>
                <w:snapToGrid/>
                <w:color w:val="000000"/>
                <w:sz w:val="20"/>
              </w:rPr>
            </w:pPr>
            <w:r w:rsidRPr="00203B5F">
              <w:rPr>
                <w:rFonts w:ascii="Calibri" w:hAnsi="Calibri" w:cs="Calibri"/>
                <w:snapToGrid/>
                <w:color w:val="000000"/>
                <w:sz w:val="20"/>
              </w:rPr>
              <w:t>2,558.40</w:t>
            </w:r>
          </w:p>
        </w:tc>
        <w:tc>
          <w:tcPr>
            <w:tcW w:w="1980" w:type="dxa"/>
            <w:tcBorders>
              <w:top w:val="nil"/>
              <w:left w:val="nil"/>
              <w:bottom w:val="single" w:color="auto" w:sz="8" w:space="0"/>
              <w:right w:val="single" w:color="auto" w:sz="8" w:space="0"/>
            </w:tcBorders>
            <w:shd w:val="clear" w:color="auto" w:fill="auto"/>
            <w:vAlign w:val="center"/>
          </w:tcPr>
          <w:p w:rsidRPr="0070016D" w:rsidR="00563245" w:rsidP="00563245" w:rsidRDefault="00563245">
            <w:pPr>
              <w:widowControl/>
              <w:jc w:val="center"/>
              <w:rPr>
                <w:rFonts w:ascii="Calibri" w:hAnsi="Calibri" w:cs="Calibri"/>
                <w:snapToGrid/>
                <w:color w:val="000000"/>
                <w:sz w:val="20"/>
              </w:rPr>
            </w:pPr>
            <w:r w:rsidRPr="0070016D">
              <w:rPr>
                <w:rFonts w:ascii="Calibri" w:hAnsi="Calibri" w:cs="Calibri"/>
                <w:snapToGrid/>
                <w:color w:val="000000"/>
                <w:sz w:val="20"/>
              </w:rPr>
              <w:t>$</w:t>
            </w:r>
            <w:r w:rsidRPr="0070016D" w:rsidR="001149A7">
              <w:rPr>
                <w:rFonts w:ascii="Calibri" w:hAnsi="Calibri" w:cs="Calibri"/>
                <w:snapToGrid/>
                <w:color w:val="000000"/>
                <w:sz w:val="20"/>
              </w:rPr>
              <w:t>62,905.75</w:t>
            </w:r>
          </w:p>
        </w:tc>
      </w:tr>
      <w:tr w:rsidRPr="0070016D" w:rsidR="00563245" w:rsidTr="007F388E">
        <w:trPr>
          <w:trHeight w:val="268"/>
        </w:trPr>
        <w:tc>
          <w:tcPr>
            <w:tcW w:w="2976" w:type="dxa"/>
            <w:tcBorders>
              <w:top w:val="nil"/>
              <w:left w:val="single" w:color="auto" w:sz="8" w:space="0"/>
              <w:bottom w:val="single" w:color="auto" w:sz="4" w:space="0"/>
              <w:right w:val="single" w:color="auto" w:sz="4" w:space="0"/>
            </w:tcBorders>
            <w:shd w:val="clear" w:color="auto" w:fill="auto"/>
            <w:vAlign w:val="center"/>
          </w:tcPr>
          <w:p w:rsidRPr="00E71F5C" w:rsidR="00563245" w:rsidP="00563245" w:rsidRDefault="00563245">
            <w:pPr>
              <w:widowControl/>
              <w:jc w:val="center"/>
              <w:rPr>
                <w:rFonts w:ascii="Calibri" w:hAnsi="Calibri" w:cs="Calibri"/>
                <w:b/>
                <w:iCs/>
                <w:snapToGrid/>
                <w:color w:val="000000"/>
                <w:sz w:val="20"/>
              </w:rPr>
            </w:pPr>
            <w:r w:rsidRPr="00FA57B8">
              <w:rPr>
                <w:rFonts w:ascii="Calibri" w:hAnsi="Calibri" w:cs="Calibri"/>
                <w:b/>
                <w:iCs/>
                <w:snapToGrid/>
                <w:color w:val="000000"/>
                <w:sz w:val="20"/>
              </w:rPr>
              <w:t xml:space="preserve">Total USDA </w:t>
            </w:r>
            <w:r w:rsidRPr="006738A0">
              <w:rPr>
                <w:rFonts w:ascii="Calibri" w:hAnsi="Calibri" w:cs="Calibri"/>
                <w:b/>
                <w:iCs/>
                <w:snapToGrid/>
                <w:color w:val="000000"/>
                <w:sz w:val="20"/>
              </w:rPr>
              <w:t>Certifiers</w:t>
            </w:r>
            <w:r w:rsidRPr="009A5B2B">
              <w:rPr>
                <w:rFonts w:ascii="Calibri" w:hAnsi="Calibri" w:cs="Calibri"/>
                <w:b/>
                <w:iCs/>
                <w:snapToGrid/>
                <w:color w:val="000000"/>
                <w:sz w:val="20"/>
              </w:rPr>
              <w:t>-All</w:t>
            </w:r>
          </w:p>
        </w:tc>
        <w:tc>
          <w:tcPr>
            <w:tcW w:w="1299" w:type="dxa"/>
            <w:tcBorders>
              <w:top w:val="nil"/>
              <w:left w:val="nil"/>
              <w:bottom w:val="single" w:color="auto" w:sz="4" w:space="0"/>
              <w:right w:val="single" w:color="auto" w:sz="4" w:space="0"/>
            </w:tcBorders>
            <w:shd w:val="clear" w:color="auto" w:fill="auto"/>
            <w:vAlign w:val="center"/>
          </w:tcPr>
          <w:p w:rsidRPr="0070016D" w:rsidR="00563245" w:rsidP="00563245" w:rsidRDefault="00563245">
            <w:pPr>
              <w:widowControl/>
              <w:jc w:val="center"/>
              <w:rPr>
                <w:rFonts w:ascii="Calibri" w:hAnsi="Calibri" w:cs="Calibri"/>
                <w:b/>
                <w:iCs/>
                <w:snapToGrid/>
                <w:color w:val="000000"/>
                <w:sz w:val="20"/>
              </w:rPr>
            </w:pPr>
            <w:r w:rsidRPr="00203B5F">
              <w:rPr>
                <w:rFonts w:ascii="Calibri" w:hAnsi="Calibri" w:cs="Calibri"/>
                <w:b/>
                <w:iCs/>
                <w:snapToGrid/>
                <w:color w:val="000000"/>
                <w:sz w:val="20"/>
              </w:rPr>
              <w:t>78</w:t>
            </w:r>
          </w:p>
        </w:tc>
        <w:tc>
          <w:tcPr>
            <w:tcW w:w="1115" w:type="dxa"/>
            <w:tcBorders>
              <w:top w:val="nil"/>
              <w:left w:val="nil"/>
              <w:bottom w:val="single" w:color="auto" w:sz="4" w:space="0"/>
              <w:right w:val="single" w:color="auto" w:sz="4" w:space="0"/>
            </w:tcBorders>
            <w:shd w:val="clear" w:color="auto" w:fill="auto"/>
            <w:vAlign w:val="center"/>
          </w:tcPr>
          <w:p w:rsidRPr="0070016D" w:rsidR="00563245" w:rsidP="00563245" w:rsidRDefault="00563245">
            <w:pPr>
              <w:widowControl/>
              <w:jc w:val="center"/>
              <w:rPr>
                <w:rFonts w:ascii="Calibri" w:hAnsi="Calibri" w:cs="Calibri"/>
                <w:b/>
                <w:iCs/>
                <w:snapToGrid/>
                <w:color w:val="000000"/>
                <w:sz w:val="20"/>
              </w:rPr>
            </w:pPr>
            <w:r w:rsidRPr="0070016D">
              <w:rPr>
                <w:rFonts w:ascii="Calibri" w:hAnsi="Calibri" w:cs="Calibri"/>
                <w:b/>
                <w:iCs/>
                <w:snapToGrid/>
                <w:color w:val="000000"/>
                <w:sz w:val="20"/>
              </w:rPr>
              <w:t> </w:t>
            </w:r>
          </w:p>
        </w:tc>
        <w:tc>
          <w:tcPr>
            <w:tcW w:w="1980" w:type="dxa"/>
            <w:tcBorders>
              <w:top w:val="nil"/>
              <w:left w:val="nil"/>
              <w:bottom w:val="single" w:color="auto" w:sz="8" w:space="0"/>
              <w:right w:val="single" w:color="auto" w:sz="4" w:space="0"/>
            </w:tcBorders>
            <w:shd w:val="clear" w:color="auto" w:fill="auto"/>
            <w:vAlign w:val="center"/>
          </w:tcPr>
          <w:p w:rsidRPr="0070016D" w:rsidR="00563245" w:rsidP="00563245" w:rsidRDefault="00563245">
            <w:pPr>
              <w:widowControl/>
              <w:jc w:val="center"/>
              <w:rPr>
                <w:rFonts w:ascii="Calibri" w:hAnsi="Calibri" w:cs="Calibri"/>
                <w:b/>
                <w:iCs/>
                <w:snapToGrid/>
                <w:color w:val="000000"/>
                <w:sz w:val="20"/>
              </w:rPr>
            </w:pPr>
            <w:r w:rsidRPr="0070016D">
              <w:rPr>
                <w:rFonts w:ascii="Calibri" w:hAnsi="Calibri" w:cs="Calibri"/>
                <w:b/>
                <w:iCs/>
                <w:snapToGrid/>
                <w:color w:val="000000"/>
                <w:sz w:val="20"/>
              </w:rPr>
              <w:t>6,240.00</w:t>
            </w:r>
          </w:p>
        </w:tc>
        <w:tc>
          <w:tcPr>
            <w:tcW w:w="1980" w:type="dxa"/>
            <w:tcBorders>
              <w:top w:val="single" w:color="auto" w:sz="8" w:space="0"/>
              <w:left w:val="nil"/>
              <w:bottom w:val="single" w:color="auto" w:sz="4" w:space="0"/>
              <w:right w:val="single" w:color="auto" w:sz="8" w:space="0"/>
            </w:tcBorders>
            <w:shd w:val="clear" w:color="auto" w:fill="auto"/>
            <w:vAlign w:val="center"/>
          </w:tcPr>
          <w:p w:rsidRPr="0070016D" w:rsidR="00563245" w:rsidP="00563245" w:rsidRDefault="00563245">
            <w:pPr>
              <w:widowControl/>
              <w:jc w:val="center"/>
              <w:rPr>
                <w:rFonts w:ascii="Calibri" w:hAnsi="Calibri" w:cs="Calibri"/>
                <w:b/>
                <w:iCs/>
                <w:snapToGrid/>
                <w:color w:val="000000"/>
                <w:sz w:val="20"/>
              </w:rPr>
            </w:pPr>
            <w:r w:rsidRPr="0070016D">
              <w:rPr>
                <w:rFonts w:ascii="Calibri" w:hAnsi="Calibri" w:cs="Calibri"/>
                <w:b/>
                <w:iCs/>
                <w:snapToGrid/>
                <w:color w:val="000000"/>
                <w:sz w:val="20"/>
              </w:rPr>
              <w:t>$231,930.29</w:t>
            </w:r>
          </w:p>
        </w:tc>
      </w:tr>
      <w:tr w:rsidRPr="0070016D" w:rsidR="00563245" w:rsidTr="007F388E">
        <w:trPr>
          <w:trHeight w:val="268"/>
        </w:trPr>
        <w:tc>
          <w:tcPr>
            <w:tcW w:w="2976" w:type="dxa"/>
            <w:tcBorders>
              <w:top w:val="nil"/>
              <w:left w:val="single" w:color="auto" w:sz="8" w:space="0"/>
              <w:bottom w:val="single" w:color="auto" w:sz="4" w:space="0"/>
              <w:right w:val="single" w:color="auto" w:sz="4" w:space="0"/>
            </w:tcBorders>
            <w:shd w:val="clear" w:color="auto" w:fill="auto"/>
            <w:vAlign w:val="center"/>
          </w:tcPr>
          <w:p w:rsidRPr="00FA57B8" w:rsidR="00563245" w:rsidP="00563245" w:rsidRDefault="00563245">
            <w:pPr>
              <w:widowControl/>
              <w:jc w:val="right"/>
              <w:rPr>
                <w:rFonts w:ascii="Calibri" w:hAnsi="Calibri" w:cs="Calibri"/>
                <w:i/>
                <w:iCs/>
                <w:snapToGrid/>
                <w:color w:val="000000"/>
                <w:sz w:val="20"/>
              </w:rPr>
            </w:pPr>
          </w:p>
        </w:tc>
        <w:tc>
          <w:tcPr>
            <w:tcW w:w="1299" w:type="dxa"/>
            <w:tcBorders>
              <w:top w:val="nil"/>
              <w:left w:val="nil"/>
              <w:bottom w:val="single" w:color="auto" w:sz="4" w:space="0"/>
              <w:right w:val="single" w:color="auto" w:sz="4" w:space="0"/>
            </w:tcBorders>
            <w:shd w:val="clear" w:color="auto" w:fill="auto"/>
            <w:vAlign w:val="center"/>
          </w:tcPr>
          <w:p w:rsidRPr="006738A0" w:rsidR="00563245" w:rsidP="00563245" w:rsidRDefault="00563245">
            <w:pPr>
              <w:widowControl/>
              <w:jc w:val="center"/>
              <w:rPr>
                <w:rFonts w:ascii="Calibri" w:hAnsi="Calibri" w:cs="Calibri"/>
                <w:i/>
                <w:iCs/>
                <w:snapToGrid/>
                <w:color w:val="000000"/>
                <w:sz w:val="20"/>
              </w:rPr>
            </w:pPr>
          </w:p>
        </w:tc>
        <w:tc>
          <w:tcPr>
            <w:tcW w:w="1115" w:type="dxa"/>
            <w:tcBorders>
              <w:top w:val="nil"/>
              <w:left w:val="nil"/>
              <w:bottom w:val="single" w:color="auto" w:sz="4" w:space="0"/>
              <w:right w:val="single" w:color="auto" w:sz="4" w:space="0"/>
            </w:tcBorders>
            <w:shd w:val="clear" w:color="auto" w:fill="auto"/>
            <w:vAlign w:val="center"/>
          </w:tcPr>
          <w:p w:rsidRPr="009A5B2B" w:rsidR="00563245" w:rsidP="00563245" w:rsidRDefault="00563245">
            <w:pPr>
              <w:widowControl/>
              <w:jc w:val="center"/>
              <w:rPr>
                <w:rFonts w:ascii="Calibri" w:hAnsi="Calibri" w:cs="Calibri"/>
                <w:i/>
                <w:iCs/>
                <w:snapToGrid/>
                <w:color w:val="000000"/>
                <w:sz w:val="20"/>
              </w:rPr>
            </w:pPr>
          </w:p>
        </w:tc>
        <w:tc>
          <w:tcPr>
            <w:tcW w:w="1980" w:type="dxa"/>
            <w:tcBorders>
              <w:top w:val="nil"/>
              <w:left w:val="nil"/>
              <w:bottom w:val="single" w:color="auto" w:sz="8" w:space="0"/>
              <w:right w:val="single" w:color="auto" w:sz="4" w:space="0"/>
            </w:tcBorders>
            <w:shd w:val="clear" w:color="auto" w:fill="auto"/>
            <w:vAlign w:val="center"/>
          </w:tcPr>
          <w:p w:rsidRPr="00E71F5C" w:rsidR="00563245" w:rsidP="00563245" w:rsidRDefault="00563245">
            <w:pPr>
              <w:widowControl/>
              <w:jc w:val="center"/>
              <w:rPr>
                <w:rFonts w:ascii="Calibri" w:hAnsi="Calibri" w:cs="Calibri"/>
                <w:i/>
                <w:iCs/>
                <w:snapToGrid/>
                <w:color w:val="000000"/>
                <w:sz w:val="20"/>
              </w:rPr>
            </w:pPr>
          </w:p>
        </w:tc>
        <w:tc>
          <w:tcPr>
            <w:tcW w:w="1980" w:type="dxa"/>
            <w:tcBorders>
              <w:top w:val="single" w:color="auto" w:sz="8" w:space="0"/>
              <w:left w:val="nil"/>
              <w:bottom w:val="single" w:color="auto" w:sz="4" w:space="0"/>
              <w:right w:val="single" w:color="auto" w:sz="8" w:space="0"/>
            </w:tcBorders>
            <w:shd w:val="clear" w:color="auto" w:fill="auto"/>
            <w:vAlign w:val="center"/>
          </w:tcPr>
          <w:p w:rsidRPr="00203B5F" w:rsidR="00563245" w:rsidP="00563245" w:rsidRDefault="00563245">
            <w:pPr>
              <w:widowControl/>
              <w:jc w:val="center"/>
              <w:rPr>
                <w:rFonts w:ascii="Calibri" w:hAnsi="Calibri" w:cs="Calibri"/>
                <w:i/>
                <w:iCs/>
                <w:snapToGrid/>
                <w:color w:val="000000"/>
                <w:sz w:val="20"/>
              </w:rPr>
            </w:pPr>
          </w:p>
        </w:tc>
      </w:tr>
      <w:tr w:rsidRPr="0070016D" w:rsidR="00563245" w:rsidTr="007F388E">
        <w:trPr>
          <w:trHeight w:val="268"/>
        </w:trPr>
        <w:tc>
          <w:tcPr>
            <w:tcW w:w="2976" w:type="dxa"/>
            <w:tcBorders>
              <w:top w:val="nil"/>
              <w:left w:val="single" w:color="auto" w:sz="8" w:space="0"/>
              <w:bottom w:val="single" w:color="auto" w:sz="4" w:space="0"/>
              <w:right w:val="single" w:color="auto" w:sz="4" w:space="0"/>
            </w:tcBorders>
            <w:shd w:val="clear" w:color="auto" w:fill="auto"/>
            <w:vAlign w:val="center"/>
          </w:tcPr>
          <w:p w:rsidRPr="006738A0" w:rsidR="00563245" w:rsidP="00563245" w:rsidRDefault="00563245">
            <w:pPr>
              <w:widowControl/>
              <w:rPr>
                <w:rFonts w:ascii="Calibri" w:hAnsi="Calibri" w:cs="Calibri"/>
                <w:iCs/>
                <w:snapToGrid/>
                <w:color w:val="000000"/>
                <w:sz w:val="20"/>
              </w:rPr>
            </w:pPr>
            <w:r w:rsidRPr="00FA57B8">
              <w:rPr>
                <w:rFonts w:ascii="Calibri" w:hAnsi="Calibri" w:cs="Calibri"/>
                <w:iCs/>
                <w:snapToGrid/>
                <w:color w:val="000000"/>
                <w:sz w:val="20"/>
              </w:rPr>
              <w:t>State Organic Program</w:t>
            </w:r>
          </w:p>
        </w:tc>
        <w:tc>
          <w:tcPr>
            <w:tcW w:w="1299" w:type="dxa"/>
            <w:tcBorders>
              <w:top w:val="nil"/>
              <w:left w:val="nil"/>
              <w:bottom w:val="single" w:color="auto" w:sz="4" w:space="0"/>
              <w:right w:val="single" w:color="auto" w:sz="4" w:space="0"/>
            </w:tcBorders>
            <w:shd w:val="clear" w:color="auto" w:fill="auto"/>
            <w:vAlign w:val="center"/>
          </w:tcPr>
          <w:p w:rsidRPr="00E71F5C" w:rsidR="00563245" w:rsidP="00563245" w:rsidRDefault="00563245">
            <w:pPr>
              <w:widowControl/>
              <w:jc w:val="center"/>
              <w:rPr>
                <w:rFonts w:ascii="Calibri" w:hAnsi="Calibri" w:cs="Calibri"/>
                <w:iCs/>
                <w:snapToGrid/>
                <w:color w:val="000000"/>
                <w:sz w:val="20"/>
              </w:rPr>
            </w:pPr>
            <w:r w:rsidRPr="009A5B2B">
              <w:rPr>
                <w:rFonts w:ascii="Calibri" w:hAnsi="Calibri" w:cs="Calibri"/>
                <w:iCs/>
                <w:snapToGrid/>
                <w:color w:val="000000"/>
                <w:sz w:val="20"/>
              </w:rPr>
              <w:t>1</w:t>
            </w:r>
          </w:p>
        </w:tc>
        <w:tc>
          <w:tcPr>
            <w:tcW w:w="1115" w:type="dxa"/>
            <w:tcBorders>
              <w:top w:val="nil"/>
              <w:left w:val="nil"/>
              <w:bottom w:val="single" w:color="auto" w:sz="4" w:space="0"/>
              <w:right w:val="single" w:color="auto" w:sz="4" w:space="0"/>
            </w:tcBorders>
            <w:shd w:val="clear" w:color="auto" w:fill="auto"/>
            <w:vAlign w:val="center"/>
          </w:tcPr>
          <w:p w:rsidRPr="0070016D" w:rsidR="00563245" w:rsidP="00563245" w:rsidRDefault="00563245">
            <w:pPr>
              <w:widowControl/>
              <w:jc w:val="center"/>
              <w:rPr>
                <w:rFonts w:ascii="Calibri" w:hAnsi="Calibri" w:cs="Calibri"/>
                <w:iCs/>
                <w:snapToGrid/>
                <w:color w:val="000000"/>
                <w:sz w:val="20"/>
              </w:rPr>
            </w:pPr>
            <w:r w:rsidRPr="00203B5F">
              <w:rPr>
                <w:rFonts w:ascii="Calibri" w:hAnsi="Calibri" w:cs="Calibri"/>
                <w:iCs/>
                <w:snapToGrid/>
                <w:color w:val="000000"/>
                <w:sz w:val="20"/>
              </w:rPr>
              <w:t>$45.91</w:t>
            </w:r>
          </w:p>
        </w:tc>
        <w:tc>
          <w:tcPr>
            <w:tcW w:w="1980" w:type="dxa"/>
            <w:tcBorders>
              <w:top w:val="nil"/>
              <w:left w:val="nil"/>
              <w:bottom w:val="single" w:color="auto" w:sz="8" w:space="0"/>
              <w:right w:val="single" w:color="auto" w:sz="4" w:space="0"/>
            </w:tcBorders>
            <w:shd w:val="clear" w:color="auto" w:fill="auto"/>
            <w:vAlign w:val="center"/>
          </w:tcPr>
          <w:p w:rsidRPr="0070016D" w:rsidR="00563245" w:rsidP="00563245" w:rsidRDefault="00563245">
            <w:pPr>
              <w:widowControl/>
              <w:jc w:val="center"/>
              <w:rPr>
                <w:rFonts w:ascii="Calibri" w:hAnsi="Calibri" w:cs="Calibri"/>
                <w:iCs/>
                <w:snapToGrid/>
                <w:color w:val="000000"/>
                <w:sz w:val="20"/>
              </w:rPr>
            </w:pPr>
            <w:r w:rsidRPr="0070016D">
              <w:rPr>
                <w:rFonts w:ascii="Calibri" w:hAnsi="Calibri" w:cs="Calibri"/>
                <w:iCs/>
                <w:snapToGrid/>
                <w:color w:val="000000"/>
                <w:sz w:val="20"/>
              </w:rPr>
              <w:t>80.00</w:t>
            </w:r>
          </w:p>
        </w:tc>
        <w:tc>
          <w:tcPr>
            <w:tcW w:w="1980" w:type="dxa"/>
            <w:tcBorders>
              <w:top w:val="single" w:color="auto" w:sz="8" w:space="0"/>
              <w:left w:val="nil"/>
              <w:bottom w:val="single" w:color="auto" w:sz="4" w:space="0"/>
              <w:right w:val="single" w:color="auto" w:sz="8" w:space="0"/>
            </w:tcBorders>
            <w:shd w:val="clear" w:color="auto" w:fill="auto"/>
            <w:vAlign w:val="center"/>
          </w:tcPr>
          <w:p w:rsidRPr="0070016D" w:rsidR="00563245" w:rsidP="00563245" w:rsidRDefault="00563245">
            <w:pPr>
              <w:widowControl/>
              <w:jc w:val="center"/>
              <w:rPr>
                <w:rFonts w:ascii="Calibri" w:hAnsi="Calibri" w:cs="Calibri"/>
                <w:iCs/>
                <w:snapToGrid/>
                <w:color w:val="000000"/>
                <w:sz w:val="20"/>
              </w:rPr>
            </w:pPr>
            <w:r w:rsidRPr="0070016D">
              <w:rPr>
                <w:rFonts w:ascii="Calibri" w:hAnsi="Calibri" w:cs="Calibri"/>
                <w:iCs/>
                <w:snapToGrid/>
                <w:color w:val="000000"/>
                <w:sz w:val="20"/>
              </w:rPr>
              <w:t>$3,672.85</w:t>
            </w:r>
          </w:p>
        </w:tc>
      </w:tr>
      <w:tr w:rsidRPr="0070016D" w:rsidR="001149A7" w:rsidTr="007F388E">
        <w:trPr>
          <w:trHeight w:val="268"/>
        </w:trPr>
        <w:tc>
          <w:tcPr>
            <w:tcW w:w="2976" w:type="dxa"/>
            <w:tcBorders>
              <w:top w:val="nil"/>
              <w:left w:val="single" w:color="auto" w:sz="8" w:space="0"/>
              <w:bottom w:val="single" w:color="auto" w:sz="4" w:space="0"/>
              <w:right w:val="single" w:color="auto" w:sz="4" w:space="0"/>
            </w:tcBorders>
            <w:shd w:val="clear" w:color="auto" w:fill="auto"/>
            <w:vAlign w:val="center"/>
          </w:tcPr>
          <w:p w:rsidRPr="00FA57B8" w:rsidR="001149A7" w:rsidP="00563245" w:rsidRDefault="001149A7">
            <w:pPr>
              <w:widowControl/>
              <w:rPr>
                <w:rFonts w:ascii="Calibri" w:hAnsi="Calibri" w:cs="Calibri"/>
                <w:iCs/>
                <w:snapToGrid/>
                <w:color w:val="000000"/>
                <w:sz w:val="20"/>
              </w:rPr>
            </w:pPr>
          </w:p>
        </w:tc>
        <w:tc>
          <w:tcPr>
            <w:tcW w:w="1299" w:type="dxa"/>
            <w:tcBorders>
              <w:top w:val="nil"/>
              <w:left w:val="nil"/>
              <w:bottom w:val="single" w:color="auto" w:sz="4" w:space="0"/>
              <w:right w:val="single" w:color="auto" w:sz="4" w:space="0"/>
            </w:tcBorders>
            <w:shd w:val="clear" w:color="auto" w:fill="auto"/>
            <w:vAlign w:val="center"/>
          </w:tcPr>
          <w:p w:rsidRPr="006738A0" w:rsidR="001149A7" w:rsidP="00563245" w:rsidRDefault="001149A7">
            <w:pPr>
              <w:widowControl/>
              <w:jc w:val="center"/>
              <w:rPr>
                <w:rFonts w:ascii="Calibri" w:hAnsi="Calibri" w:cs="Calibri"/>
                <w:iCs/>
                <w:snapToGrid/>
                <w:color w:val="000000"/>
                <w:sz w:val="20"/>
              </w:rPr>
            </w:pPr>
          </w:p>
        </w:tc>
        <w:tc>
          <w:tcPr>
            <w:tcW w:w="1115" w:type="dxa"/>
            <w:tcBorders>
              <w:top w:val="nil"/>
              <w:left w:val="nil"/>
              <w:bottom w:val="single" w:color="auto" w:sz="4" w:space="0"/>
              <w:right w:val="single" w:color="auto" w:sz="4" w:space="0"/>
            </w:tcBorders>
            <w:shd w:val="clear" w:color="auto" w:fill="auto"/>
            <w:vAlign w:val="center"/>
          </w:tcPr>
          <w:p w:rsidRPr="009A5B2B" w:rsidR="001149A7" w:rsidP="00563245" w:rsidRDefault="001149A7">
            <w:pPr>
              <w:widowControl/>
              <w:jc w:val="center"/>
              <w:rPr>
                <w:rFonts w:ascii="Calibri" w:hAnsi="Calibri" w:cs="Calibri"/>
                <w:iCs/>
                <w:snapToGrid/>
                <w:color w:val="000000"/>
                <w:sz w:val="20"/>
              </w:rPr>
            </w:pPr>
          </w:p>
        </w:tc>
        <w:tc>
          <w:tcPr>
            <w:tcW w:w="1980" w:type="dxa"/>
            <w:tcBorders>
              <w:top w:val="nil"/>
              <w:left w:val="nil"/>
              <w:bottom w:val="single" w:color="auto" w:sz="8" w:space="0"/>
              <w:right w:val="single" w:color="auto" w:sz="4" w:space="0"/>
            </w:tcBorders>
            <w:shd w:val="clear" w:color="auto" w:fill="auto"/>
            <w:vAlign w:val="center"/>
          </w:tcPr>
          <w:p w:rsidRPr="00E71F5C" w:rsidR="001149A7" w:rsidP="00563245" w:rsidRDefault="001149A7">
            <w:pPr>
              <w:widowControl/>
              <w:jc w:val="center"/>
              <w:rPr>
                <w:rFonts w:ascii="Calibri" w:hAnsi="Calibri" w:cs="Calibri"/>
                <w:iCs/>
                <w:snapToGrid/>
                <w:color w:val="000000"/>
                <w:sz w:val="20"/>
              </w:rPr>
            </w:pPr>
          </w:p>
        </w:tc>
        <w:tc>
          <w:tcPr>
            <w:tcW w:w="1980" w:type="dxa"/>
            <w:tcBorders>
              <w:top w:val="single" w:color="auto" w:sz="8" w:space="0"/>
              <w:left w:val="nil"/>
              <w:bottom w:val="single" w:color="auto" w:sz="4" w:space="0"/>
              <w:right w:val="single" w:color="auto" w:sz="8" w:space="0"/>
            </w:tcBorders>
            <w:shd w:val="clear" w:color="auto" w:fill="auto"/>
            <w:vAlign w:val="center"/>
          </w:tcPr>
          <w:p w:rsidRPr="00203B5F" w:rsidR="001149A7" w:rsidP="00563245" w:rsidRDefault="001149A7">
            <w:pPr>
              <w:widowControl/>
              <w:jc w:val="center"/>
              <w:rPr>
                <w:rFonts w:ascii="Calibri" w:hAnsi="Calibri" w:cs="Calibri"/>
                <w:iCs/>
                <w:snapToGrid/>
                <w:color w:val="000000"/>
                <w:sz w:val="20"/>
              </w:rPr>
            </w:pPr>
          </w:p>
        </w:tc>
      </w:tr>
      <w:tr w:rsidRPr="0070016D" w:rsidR="00563245" w:rsidTr="007F388E">
        <w:trPr>
          <w:trHeight w:val="529"/>
        </w:trPr>
        <w:tc>
          <w:tcPr>
            <w:tcW w:w="2976" w:type="dxa"/>
            <w:tcBorders>
              <w:top w:val="nil"/>
              <w:left w:val="single" w:color="auto" w:sz="8" w:space="0"/>
              <w:bottom w:val="single" w:color="auto" w:sz="4" w:space="0"/>
              <w:right w:val="single" w:color="auto" w:sz="4" w:space="0"/>
            </w:tcBorders>
            <w:shd w:val="clear" w:color="auto" w:fill="auto"/>
            <w:vAlign w:val="center"/>
          </w:tcPr>
          <w:p w:rsidRPr="00203B5F" w:rsidR="00563245" w:rsidP="00563245" w:rsidRDefault="00563245">
            <w:pPr>
              <w:widowControl/>
              <w:rPr>
                <w:rFonts w:ascii="Calibri" w:hAnsi="Calibri" w:cs="Calibri"/>
                <w:b/>
                <w:iCs/>
                <w:snapToGrid/>
                <w:color w:val="000000"/>
                <w:sz w:val="20"/>
              </w:rPr>
            </w:pPr>
            <w:r w:rsidRPr="00FA57B8">
              <w:rPr>
                <w:rFonts w:ascii="Calibri" w:hAnsi="Calibri" w:cs="Calibri"/>
                <w:b/>
                <w:iCs/>
                <w:snapToGrid/>
                <w:color w:val="000000"/>
                <w:sz w:val="20"/>
              </w:rPr>
              <w:t>Total U</w:t>
            </w:r>
            <w:r w:rsidRPr="006738A0">
              <w:rPr>
                <w:rFonts w:ascii="Calibri" w:hAnsi="Calibri" w:cs="Calibri"/>
                <w:b/>
                <w:iCs/>
                <w:snapToGrid/>
                <w:color w:val="000000"/>
                <w:sz w:val="20"/>
              </w:rPr>
              <w:t>SDA Certifiers and State O</w:t>
            </w:r>
            <w:r w:rsidRPr="009A5B2B">
              <w:rPr>
                <w:rFonts w:ascii="Calibri" w:hAnsi="Calibri" w:cs="Calibri"/>
                <w:b/>
                <w:iCs/>
                <w:snapToGrid/>
                <w:color w:val="000000"/>
                <w:sz w:val="20"/>
              </w:rPr>
              <w:t>rganic Pro</w:t>
            </w:r>
            <w:r w:rsidRPr="00E71F5C" w:rsidR="001149A7">
              <w:rPr>
                <w:rFonts w:ascii="Calibri" w:hAnsi="Calibri" w:cs="Calibri"/>
                <w:b/>
                <w:iCs/>
                <w:snapToGrid/>
                <w:color w:val="000000"/>
                <w:sz w:val="20"/>
              </w:rPr>
              <w:t>g</w:t>
            </w:r>
            <w:r w:rsidRPr="00E71F5C">
              <w:rPr>
                <w:rFonts w:ascii="Calibri" w:hAnsi="Calibri" w:cs="Calibri"/>
                <w:b/>
                <w:iCs/>
                <w:snapToGrid/>
                <w:color w:val="000000"/>
                <w:sz w:val="20"/>
              </w:rPr>
              <w:t>ram</w:t>
            </w:r>
          </w:p>
        </w:tc>
        <w:tc>
          <w:tcPr>
            <w:tcW w:w="1299" w:type="dxa"/>
            <w:tcBorders>
              <w:top w:val="nil"/>
              <w:left w:val="nil"/>
              <w:bottom w:val="single" w:color="auto" w:sz="4" w:space="0"/>
              <w:right w:val="single" w:color="auto" w:sz="4" w:space="0"/>
            </w:tcBorders>
            <w:shd w:val="clear" w:color="auto" w:fill="auto"/>
            <w:vAlign w:val="center"/>
          </w:tcPr>
          <w:p w:rsidRPr="0070016D" w:rsidR="00563245" w:rsidP="00563245" w:rsidRDefault="00563245">
            <w:pPr>
              <w:widowControl/>
              <w:jc w:val="center"/>
              <w:rPr>
                <w:rFonts w:ascii="Calibri" w:hAnsi="Calibri" w:cs="Calibri"/>
                <w:b/>
                <w:iCs/>
                <w:snapToGrid/>
                <w:color w:val="000000"/>
                <w:sz w:val="20"/>
              </w:rPr>
            </w:pPr>
            <w:r w:rsidRPr="0070016D">
              <w:rPr>
                <w:rFonts w:ascii="Calibri" w:hAnsi="Calibri" w:cs="Calibri"/>
                <w:b/>
                <w:iCs/>
                <w:snapToGrid/>
                <w:color w:val="000000"/>
                <w:sz w:val="20"/>
              </w:rPr>
              <w:t>79</w:t>
            </w:r>
          </w:p>
        </w:tc>
        <w:tc>
          <w:tcPr>
            <w:tcW w:w="1115" w:type="dxa"/>
            <w:tcBorders>
              <w:top w:val="nil"/>
              <w:left w:val="nil"/>
              <w:bottom w:val="single" w:color="auto" w:sz="4" w:space="0"/>
              <w:right w:val="single" w:color="auto" w:sz="4" w:space="0"/>
            </w:tcBorders>
            <w:shd w:val="clear" w:color="auto" w:fill="auto"/>
            <w:vAlign w:val="center"/>
          </w:tcPr>
          <w:p w:rsidRPr="0070016D" w:rsidR="00563245" w:rsidP="00563245" w:rsidRDefault="00563245">
            <w:pPr>
              <w:widowControl/>
              <w:jc w:val="center"/>
              <w:rPr>
                <w:rFonts w:ascii="Calibri" w:hAnsi="Calibri" w:cs="Calibri"/>
                <w:b/>
                <w:iCs/>
                <w:snapToGrid/>
                <w:color w:val="000000"/>
                <w:sz w:val="20"/>
              </w:rPr>
            </w:pPr>
          </w:p>
        </w:tc>
        <w:tc>
          <w:tcPr>
            <w:tcW w:w="1980" w:type="dxa"/>
            <w:tcBorders>
              <w:top w:val="nil"/>
              <w:left w:val="nil"/>
              <w:bottom w:val="single" w:color="auto" w:sz="8" w:space="0"/>
              <w:right w:val="single" w:color="auto" w:sz="4" w:space="0"/>
            </w:tcBorders>
            <w:shd w:val="clear" w:color="auto" w:fill="auto"/>
            <w:vAlign w:val="center"/>
          </w:tcPr>
          <w:p w:rsidRPr="0070016D" w:rsidR="00563245" w:rsidP="00563245" w:rsidRDefault="00563245">
            <w:pPr>
              <w:widowControl/>
              <w:jc w:val="center"/>
              <w:rPr>
                <w:rFonts w:ascii="Calibri" w:hAnsi="Calibri" w:cs="Calibri"/>
                <w:b/>
                <w:iCs/>
                <w:snapToGrid/>
                <w:color w:val="000000"/>
                <w:sz w:val="20"/>
              </w:rPr>
            </w:pPr>
            <w:r w:rsidRPr="0070016D">
              <w:rPr>
                <w:rFonts w:ascii="Calibri" w:hAnsi="Calibri" w:cs="Calibri"/>
                <w:b/>
                <w:iCs/>
                <w:snapToGrid/>
                <w:color w:val="000000"/>
                <w:sz w:val="20"/>
              </w:rPr>
              <w:t>6,320.00</w:t>
            </w:r>
          </w:p>
        </w:tc>
        <w:tc>
          <w:tcPr>
            <w:tcW w:w="1980" w:type="dxa"/>
            <w:tcBorders>
              <w:top w:val="single" w:color="auto" w:sz="8" w:space="0"/>
              <w:left w:val="nil"/>
              <w:bottom w:val="single" w:color="auto" w:sz="4" w:space="0"/>
              <w:right w:val="single" w:color="auto" w:sz="8" w:space="0"/>
            </w:tcBorders>
            <w:shd w:val="clear" w:color="auto" w:fill="auto"/>
            <w:vAlign w:val="center"/>
          </w:tcPr>
          <w:p w:rsidRPr="0070016D" w:rsidR="00563245" w:rsidP="00563245" w:rsidRDefault="00563245">
            <w:pPr>
              <w:widowControl/>
              <w:jc w:val="center"/>
              <w:rPr>
                <w:rFonts w:ascii="Calibri" w:hAnsi="Calibri" w:cs="Calibri"/>
                <w:b/>
                <w:iCs/>
                <w:snapToGrid/>
                <w:color w:val="000000"/>
                <w:sz w:val="20"/>
              </w:rPr>
            </w:pPr>
            <w:r w:rsidRPr="0070016D">
              <w:rPr>
                <w:rFonts w:ascii="Calibri" w:hAnsi="Calibri" w:cs="Calibri"/>
                <w:b/>
                <w:iCs/>
                <w:snapToGrid/>
                <w:color w:val="000000"/>
                <w:sz w:val="20"/>
              </w:rPr>
              <w:t>$235,603.14</w:t>
            </w:r>
          </w:p>
        </w:tc>
      </w:tr>
    </w:tbl>
    <w:p w:rsidR="00613EAF" w:rsidP="00A4015F" w:rsidRDefault="00613EA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4"/>
        </w:rPr>
      </w:pPr>
    </w:p>
    <w:p w:rsidR="00B94233" w:rsidP="00E04CA4" w:rsidRDefault="00E04CA4">
      <w:pPr>
        <w:numPr>
          <w:ilvl w:val="0"/>
          <w:numId w:val="31"/>
        </w:numPr>
        <w:tabs>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hanging="270"/>
        <w:rPr>
          <w:b/>
        </w:rPr>
      </w:pPr>
      <w:r>
        <w:rPr>
          <w:b/>
        </w:rPr>
        <w:t>T</w:t>
      </w:r>
      <w:r w:rsidR="00B94233">
        <w:rPr>
          <w:b/>
        </w:rPr>
        <w:t>HE COST ESTIMATE SHOULD BE SPLIT INTO TWO COMPONENTS</w:t>
      </w:r>
      <w:proofErr w:type="gramStart"/>
      <w:r w:rsidR="00B94233">
        <w:rPr>
          <w:b/>
        </w:rPr>
        <w:t>:  (</w:t>
      </w:r>
      <w:proofErr w:type="gramEnd"/>
      <w:r w:rsidR="00B94233">
        <w:rPr>
          <w:b/>
        </w:rPr>
        <w:t>a) A TOTAL CAPITAL AND START-UP COST COMPONENT (ANNUALIZED OVER ITS EXPECTED USEFUL LIFE); AND (b) A TOTAL OPERATION AND MAINTENANCE AND PURCHASE OF SERVICES COMPONENT.  THE ESTIMATES SHOULD TAKE INTO ACCOUNT COSTS ASSOCIATED WITH GENERATING, MAINTAINING, AND DISCLOSING OR PROVIDING THE</w:t>
      </w:r>
      <w:r w:rsidR="00B94233">
        <w:t xml:space="preserve"> </w:t>
      </w:r>
      <w:r w:rsidR="00B94233">
        <w:rPr>
          <w:b/>
        </w:rPr>
        <w:t xml:space="preserve">INFORMATION.  INCLUDE </w:t>
      </w:r>
      <w:r w:rsidR="00B94233">
        <w:rPr>
          <w:b/>
        </w:rPr>
        <w:lastRenderedPageBreak/>
        <w:t>DESCRIPTIONS OF METHODS USED TO ESTIMATE MAJOR COST FACTORS INCLUDING SYSTEM AND TECHNOLOGY ACQUISITION, EXPECTED USEFUL LIFE OF CAPITAL EQUIPMENT, THE DISCOUNT RATE(S), AND THE TIME PERIOD OVER WHICH COSTS WOULD BE INCURRED.  CAPITAL AND START-UP COSTS INCLUDE, AMONG OTHER ITEMS, PREPARATIONS FOR COLLECTING INFORMATION SUCH AS PURCHASING COMPUTERS AND SOFTWARE; MONITORING, SAMPLING, DRILLING AND TESTING EQUIPMENT; AND RECORD STORAGE FACILITIES.</w:t>
      </w:r>
    </w:p>
    <w:p w:rsidR="00B94233" w:rsidP="0093039A" w:rsidRDefault="00B94233">
      <w:pPr>
        <w:tabs>
          <w:tab w:val="left" w:pos="-720"/>
          <w:tab w:val="left" w:pos="0"/>
        </w:tabs>
        <w:suppressAutoHyphens/>
        <w:ind w:left="720"/>
        <w:rPr>
          <w:b/>
        </w:rPr>
      </w:pPr>
    </w:p>
    <w:p w:rsidR="006E5C0F" w:rsidP="006E5C0F" w:rsidRDefault="00B94233">
      <w:pPr>
        <w:pStyle w:val="BodyTextIndent3"/>
        <w:numPr>
          <w:ilvl w:val="0"/>
          <w:numId w:val="2"/>
        </w:numPr>
        <w:spacing w:line="240" w:lineRule="auto"/>
      </w:pPr>
      <w: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w:t>
      </w:r>
      <w:r w:rsidRPr="00A4322A">
        <w:t>AGENCIES MAY CONSULT WITH A SAMPLE OF RESPONDENTS (FEWER THAN 10),</w:t>
      </w:r>
      <w:r>
        <w:t xml:space="preserve"> UTILIZE THE 60-DAY PRE-OMB SUBMISSION PUBLIC COMMENT PROCESS AND USE EXISTING ECONOMIC OR REGULATORY IMPACT ANALYSIS ASSOCIATED WITH THE RULEMAKING CONTAINING THE INFORMATION COLLECTION, AS APPROPRIATE.</w:t>
      </w:r>
    </w:p>
    <w:p w:rsidR="006E5C0F" w:rsidP="006E5C0F" w:rsidRDefault="006E5C0F">
      <w:pPr>
        <w:pStyle w:val="ListParagraph"/>
      </w:pPr>
    </w:p>
    <w:p w:rsidRPr="006E5C0F" w:rsidR="00B94233" w:rsidP="006E5C0F" w:rsidRDefault="00B94233">
      <w:pPr>
        <w:pStyle w:val="BodyTextIndent3"/>
        <w:numPr>
          <w:ilvl w:val="0"/>
          <w:numId w:val="2"/>
        </w:numPr>
        <w:spacing w:line="240" w:lineRule="auto"/>
      </w:pPr>
      <w:r w:rsidRPr="006E5C0F">
        <w:t>GENERALLY, ESTIMATES SHOULD NOT INCLUDE PURCHASES OF EQUIPMENT OR SERVICES, OR PORTIONS THEREOF, MADE:  (1) PRIOR TO OCTOBER 1, 1995, (2) TO ACHIEVE REGULATORY COMPLIANCE WITH REQUIREMENTS NOT ASSOCIATED WITH THE INFORMATION COLLECTION, (3) FOR REASONS OTHER THAN TO PROVIDE INFORM</w:t>
      </w:r>
      <w:r w:rsidRPr="006E5C0F" w:rsidR="003503C3">
        <w:t xml:space="preserve">ATION </w:t>
      </w:r>
      <w:r w:rsidRPr="006E5C0F">
        <w:t>OR KEEPING RECORDS FOR THE GOVERNMENT, OR (4) AS PART OF CUSTOMARY AND USUAL BUSINESS OR PRIVATE PRACTICES.</w:t>
      </w:r>
    </w:p>
    <w:p w:rsidR="00B94233" w:rsidP="0093039A" w:rsidRDefault="00B94233">
      <w:pPr>
        <w:pStyle w:val="BodyText"/>
        <w:rPr>
          <w:sz w:val="24"/>
        </w:rPr>
      </w:pPr>
      <w:r>
        <w:t xml:space="preserve"> </w:t>
      </w:r>
    </w:p>
    <w:p w:rsidRPr="00140542" w:rsidR="00B94233" w:rsidP="006642E3" w:rsidRDefault="00B94233">
      <w:pPr>
        <w:pStyle w:val="BodyTextIndent3"/>
        <w:numPr>
          <w:ilvl w:val="0"/>
          <w:numId w:val="17"/>
        </w:numPr>
        <w:tabs>
          <w:tab w:val="clear" w:pos="1095"/>
          <w:tab w:val="num" w:pos="1455"/>
        </w:tabs>
        <w:spacing w:line="240" w:lineRule="auto"/>
        <w:ind w:left="1455"/>
        <w:rPr>
          <w:b w:val="0"/>
        </w:rPr>
      </w:pPr>
      <w:r w:rsidRPr="00140542">
        <w:rPr>
          <w:b w:val="0"/>
        </w:rPr>
        <w:t>Capital and Start-up Costs</w:t>
      </w:r>
    </w:p>
    <w:p w:rsidR="00B94233" w:rsidP="006642E3" w:rsidRDefault="00B94233">
      <w:pPr>
        <w:pStyle w:val="BodyTextIndent3"/>
        <w:spacing w:line="240" w:lineRule="auto"/>
        <w:ind w:left="1800"/>
        <w:rPr>
          <w:b w:val="0"/>
        </w:rPr>
      </w:pPr>
      <w:r>
        <w:rPr>
          <w:b w:val="0"/>
        </w:rPr>
        <w:t>There are no capital and start-up costs.</w:t>
      </w:r>
    </w:p>
    <w:p w:rsidR="00B71AEC" w:rsidP="006642E3" w:rsidRDefault="00B71AEC">
      <w:pPr>
        <w:pStyle w:val="BodyTextIndent3"/>
        <w:spacing w:line="240" w:lineRule="auto"/>
        <w:ind w:left="1800"/>
        <w:rPr>
          <w:b w:val="0"/>
        </w:rPr>
      </w:pPr>
    </w:p>
    <w:p w:rsidRPr="009A41A1" w:rsidR="00B94233" w:rsidP="006642E3" w:rsidRDefault="00B94233">
      <w:pPr>
        <w:pStyle w:val="BodyTextIndent3"/>
        <w:numPr>
          <w:ilvl w:val="0"/>
          <w:numId w:val="17"/>
        </w:numPr>
        <w:tabs>
          <w:tab w:val="clear" w:pos="1095"/>
          <w:tab w:val="num" w:pos="1455"/>
        </w:tabs>
        <w:spacing w:line="240" w:lineRule="auto"/>
        <w:ind w:left="1455"/>
        <w:rPr>
          <w:b w:val="0"/>
        </w:rPr>
      </w:pPr>
      <w:r w:rsidRPr="009A41A1">
        <w:rPr>
          <w:b w:val="0"/>
        </w:rPr>
        <w:t>Total Operation and Maintenance Costs for each Certifying Agent</w:t>
      </w:r>
    </w:p>
    <w:p w:rsidR="009A41A1" w:rsidP="006642E3" w:rsidRDefault="009A41A1">
      <w:pPr>
        <w:pStyle w:val="BodyTextIndent3"/>
        <w:spacing w:line="240" w:lineRule="auto"/>
        <w:ind w:left="360" w:firstLine="720"/>
        <w:rPr>
          <w:b w:val="0"/>
        </w:rPr>
      </w:pPr>
      <w:r>
        <w:rPr>
          <w:b w:val="0"/>
        </w:rPr>
        <w:t xml:space="preserve">Computers (equipment and software) </w:t>
      </w:r>
      <w:r>
        <w:rPr>
          <w:b w:val="0"/>
        </w:rPr>
        <w:tab/>
      </w:r>
      <w:r w:rsidR="006642E3">
        <w:rPr>
          <w:b w:val="0"/>
        </w:rPr>
        <w:tab/>
      </w:r>
      <w:r w:rsidR="006642E3">
        <w:rPr>
          <w:b w:val="0"/>
        </w:rPr>
        <w:tab/>
      </w:r>
      <w:r w:rsidR="006642E3">
        <w:rPr>
          <w:b w:val="0"/>
        </w:rPr>
        <w:tab/>
      </w:r>
      <w:r>
        <w:rPr>
          <w:b w:val="0"/>
        </w:rPr>
        <w:t>$ 2,000</w:t>
      </w:r>
    </w:p>
    <w:p w:rsidRPr="00140542" w:rsidR="00B94233" w:rsidP="006642E3" w:rsidRDefault="00B94233">
      <w:pPr>
        <w:pStyle w:val="BodyTextIndent3"/>
        <w:spacing w:line="240" w:lineRule="auto"/>
        <w:ind w:left="360" w:firstLine="720"/>
        <w:rPr>
          <w:b w:val="0"/>
        </w:rPr>
      </w:pPr>
      <w:r w:rsidRPr="00140542">
        <w:rPr>
          <w:b w:val="0"/>
        </w:rPr>
        <w:t xml:space="preserve">Filing </w:t>
      </w:r>
      <w:r w:rsidRPr="00140542" w:rsidR="003503C3">
        <w:rPr>
          <w:b w:val="0"/>
        </w:rPr>
        <w:t>cabinets and storage</w:t>
      </w:r>
      <w:r w:rsidRPr="00140542" w:rsidR="003503C3">
        <w:rPr>
          <w:b w:val="0"/>
        </w:rPr>
        <w:tab/>
      </w:r>
      <w:r w:rsidR="009A41A1">
        <w:rPr>
          <w:b w:val="0"/>
        </w:rPr>
        <w:tab/>
      </w:r>
      <w:r w:rsidR="009A41A1">
        <w:rPr>
          <w:b w:val="0"/>
        </w:rPr>
        <w:tab/>
      </w:r>
      <w:r w:rsidR="006642E3">
        <w:rPr>
          <w:b w:val="0"/>
        </w:rPr>
        <w:tab/>
      </w:r>
      <w:r w:rsidR="006642E3">
        <w:rPr>
          <w:b w:val="0"/>
        </w:rPr>
        <w:tab/>
      </w:r>
      <w:r w:rsidR="009A41A1">
        <w:rPr>
          <w:b w:val="0"/>
        </w:rPr>
        <w:t xml:space="preserve">$ </w:t>
      </w:r>
      <w:r w:rsidRPr="00140542" w:rsidR="003503C3">
        <w:rPr>
          <w:b w:val="0"/>
        </w:rPr>
        <w:t>1,5</w:t>
      </w:r>
      <w:r w:rsidRPr="00140542">
        <w:rPr>
          <w:b w:val="0"/>
        </w:rPr>
        <w:t>00</w:t>
      </w:r>
    </w:p>
    <w:p w:rsidRPr="00140542" w:rsidR="00B94233" w:rsidP="006642E3" w:rsidRDefault="00B94233">
      <w:pPr>
        <w:pStyle w:val="BodyTextIndent3"/>
        <w:spacing w:line="240" w:lineRule="auto"/>
        <w:ind w:left="360" w:firstLine="720"/>
        <w:rPr>
          <w:b w:val="0"/>
        </w:rPr>
      </w:pPr>
      <w:r w:rsidRPr="00140542">
        <w:rPr>
          <w:b w:val="0"/>
        </w:rPr>
        <w:t>Supplies (paper)</w:t>
      </w:r>
      <w:r w:rsidRPr="00140542">
        <w:rPr>
          <w:b w:val="0"/>
        </w:rPr>
        <w:tab/>
      </w:r>
      <w:r w:rsidRPr="00140542">
        <w:rPr>
          <w:b w:val="0"/>
        </w:rPr>
        <w:tab/>
      </w:r>
      <w:r w:rsidRPr="00140542" w:rsidR="00BF5DBA">
        <w:rPr>
          <w:b w:val="0"/>
        </w:rPr>
        <w:t xml:space="preserve">   </w:t>
      </w:r>
      <w:r w:rsidR="009A41A1">
        <w:rPr>
          <w:b w:val="0"/>
        </w:rPr>
        <w:tab/>
      </w:r>
      <w:r w:rsidR="009A41A1">
        <w:rPr>
          <w:b w:val="0"/>
        </w:rPr>
        <w:tab/>
      </w:r>
      <w:r w:rsidR="006642E3">
        <w:rPr>
          <w:b w:val="0"/>
        </w:rPr>
        <w:tab/>
      </w:r>
      <w:r w:rsidR="006642E3">
        <w:rPr>
          <w:b w:val="0"/>
        </w:rPr>
        <w:tab/>
      </w:r>
      <w:r w:rsidR="006642E3">
        <w:rPr>
          <w:b w:val="0"/>
        </w:rPr>
        <w:tab/>
      </w:r>
      <w:r w:rsidR="009A41A1">
        <w:rPr>
          <w:b w:val="0"/>
        </w:rPr>
        <w:t xml:space="preserve">$ </w:t>
      </w:r>
      <w:r w:rsidR="006642E3">
        <w:rPr>
          <w:b w:val="0"/>
        </w:rPr>
        <w:t xml:space="preserve">   </w:t>
      </w:r>
      <w:r w:rsidR="009A41A1">
        <w:rPr>
          <w:b w:val="0"/>
        </w:rPr>
        <w:t>900</w:t>
      </w:r>
    </w:p>
    <w:p w:rsidRPr="00140542" w:rsidR="00B94233" w:rsidP="006642E3" w:rsidRDefault="00B94233">
      <w:pPr>
        <w:pStyle w:val="BodyTextIndent3"/>
        <w:spacing w:line="240" w:lineRule="auto"/>
        <w:ind w:left="360" w:firstLine="720"/>
        <w:rPr>
          <w:b w:val="0"/>
        </w:rPr>
      </w:pPr>
      <w:r w:rsidRPr="00140542">
        <w:rPr>
          <w:b w:val="0"/>
        </w:rPr>
        <w:t>Postage</w:t>
      </w:r>
      <w:r w:rsidR="009A41A1">
        <w:rPr>
          <w:b w:val="0"/>
        </w:rPr>
        <w:t xml:space="preserve"> (decrease due to e</w:t>
      </w:r>
      <w:r w:rsidR="006642E3">
        <w:rPr>
          <w:b w:val="0"/>
        </w:rPr>
        <w:t>lectronic communications</w:t>
      </w:r>
      <w:r w:rsidR="009A41A1">
        <w:rPr>
          <w:b w:val="0"/>
        </w:rPr>
        <w:t>)</w:t>
      </w:r>
      <w:r w:rsidRPr="00140542">
        <w:rPr>
          <w:b w:val="0"/>
        </w:rPr>
        <w:tab/>
      </w:r>
      <w:r w:rsidRPr="00140542">
        <w:rPr>
          <w:b w:val="0"/>
        </w:rPr>
        <w:tab/>
      </w:r>
      <w:r w:rsidR="006642E3">
        <w:rPr>
          <w:b w:val="0"/>
        </w:rPr>
        <w:t xml:space="preserve">$    </w:t>
      </w:r>
      <w:r w:rsidRPr="00140542" w:rsidR="003503C3">
        <w:rPr>
          <w:b w:val="0"/>
        </w:rPr>
        <w:t>500</w:t>
      </w:r>
    </w:p>
    <w:p w:rsidRPr="00140542" w:rsidR="00B94233" w:rsidP="006642E3" w:rsidRDefault="00B94233">
      <w:pPr>
        <w:pStyle w:val="BodyTextIndent3"/>
        <w:spacing w:line="240" w:lineRule="auto"/>
        <w:ind w:left="360" w:firstLine="720"/>
        <w:rPr>
          <w:b w:val="0"/>
        </w:rPr>
      </w:pPr>
      <w:r w:rsidRPr="00140542">
        <w:rPr>
          <w:b w:val="0"/>
        </w:rPr>
        <w:t>Telephone</w:t>
      </w:r>
      <w:r w:rsidR="006642E3">
        <w:rPr>
          <w:b w:val="0"/>
        </w:rPr>
        <w:t xml:space="preserve"> </w:t>
      </w:r>
      <w:r w:rsidRPr="00140542">
        <w:rPr>
          <w:b w:val="0"/>
        </w:rPr>
        <w:tab/>
      </w:r>
      <w:r w:rsidRPr="00140542">
        <w:rPr>
          <w:b w:val="0"/>
        </w:rPr>
        <w:tab/>
      </w:r>
      <w:r w:rsidRPr="00140542">
        <w:rPr>
          <w:b w:val="0"/>
          <w:u w:val="single"/>
        </w:rPr>
        <w:tab/>
      </w:r>
      <w:r w:rsidRPr="00140542" w:rsidR="00BF5DBA">
        <w:rPr>
          <w:b w:val="0"/>
          <w:u w:val="single"/>
        </w:rPr>
        <w:t xml:space="preserve">   </w:t>
      </w:r>
      <w:r w:rsidR="006642E3">
        <w:rPr>
          <w:b w:val="0"/>
          <w:u w:val="single"/>
        </w:rPr>
        <w:tab/>
      </w:r>
      <w:r w:rsidR="006642E3">
        <w:rPr>
          <w:b w:val="0"/>
          <w:u w:val="single"/>
        </w:rPr>
        <w:tab/>
      </w:r>
      <w:r w:rsidR="006642E3">
        <w:rPr>
          <w:b w:val="0"/>
          <w:u w:val="single"/>
        </w:rPr>
        <w:tab/>
      </w:r>
      <w:r w:rsidR="006642E3">
        <w:rPr>
          <w:b w:val="0"/>
          <w:u w:val="single"/>
        </w:rPr>
        <w:tab/>
      </w:r>
      <w:r w:rsidR="006642E3">
        <w:rPr>
          <w:b w:val="0"/>
          <w:u w:val="single"/>
        </w:rPr>
        <w:tab/>
        <w:t xml:space="preserve">$    </w:t>
      </w:r>
      <w:r w:rsidRPr="00140542" w:rsidR="003503C3">
        <w:rPr>
          <w:b w:val="0"/>
          <w:u w:val="single"/>
        </w:rPr>
        <w:t>400</w:t>
      </w:r>
    </w:p>
    <w:p w:rsidR="00B94233" w:rsidP="006642E3" w:rsidRDefault="00B94233">
      <w:pPr>
        <w:pStyle w:val="BodyTextIndent3"/>
        <w:spacing w:line="240" w:lineRule="auto"/>
        <w:ind w:left="360" w:firstLine="720"/>
        <w:rPr>
          <w:b w:val="0"/>
        </w:rPr>
      </w:pPr>
      <w:r w:rsidRPr="00140542">
        <w:rPr>
          <w:b w:val="0"/>
        </w:rPr>
        <w:tab/>
      </w:r>
      <w:r w:rsidRPr="00140542">
        <w:rPr>
          <w:b w:val="0"/>
        </w:rPr>
        <w:tab/>
      </w:r>
      <w:r w:rsidRPr="00140542">
        <w:rPr>
          <w:b w:val="0"/>
        </w:rPr>
        <w:tab/>
        <w:t xml:space="preserve">      </w:t>
      </w:r>
      <w:r w:rsidRPr="00140542" w:rsidR="00730B55">
        <w:rPr>
          <w:b w:val="0"/>
        </w:rPr>
        <w:t xml:space="preserve">  </w:t>
      </w:r>
      <w:r w:rsidRPr="00140542">
        <w:rPr>
          <w:b w:val="0"/>
        </w:rPr>
        <w:t xml:space="preserve"> </w:t>
      </w:r>
      <w:r w:rsidR="006642E3">
        <w:rPr>
          <w:b w:val="0"/>
        </w:rPr>
        <w:tab/>
      </w:r>
      <w:r w:rsidR="006642E3">
        <w:rPr>
          <w:b w:val="0"/>
        </w:rPr>
        <w:tab/>
      </w:r>
      <w:r w:rsidR="006642E3">
        <w:rPr>
          <w:b w:val="0"/>
        </w:rPr>
        <w:tab/>
      </w:r>
      <w:r w:rsidR="006642E3">
        <w:rPr>
          <w:b w:val="0"/>
        </w:rPr>
        <w:tab/>
      </w:r>
      <w:r w:rsidR="006642E3">
        <w:rPr>
          <w:b w:val="0"/>
        </w:rPr>
        <w:tab/>
      </w:r>
      <w:r w:rsidR="006642E3">
        <w:rPr>
          <w:b w:val="0"/>
        </w:rPr>
        <w:tab/>
      </w:r>
      <w:r w:rsidRPr="00140542" w:rsidR="003503C3">
        <w:rPr>
          <w:b w:val="0"/>
        </w:rPr>
        <w:t>$</w:t>
      </w:r>
      <w:r w:rsidR="006642E3">
        <w:rPr>
          <w:b w:val="0"/>
        </w:rPr>
        <w:t xml:space="preserve"> 5,300</w:t>
      </w:r>
    </w:p>
    <w:p w:rsidR="00B94233" w:rsidP="006642E3" w:rsidRDefault="00B94233">
      <w:pPr>
        <w:pStyle w:val="BodyTextIndent3"/>
        <w:numPr>
          <w:ilvl w:val="0"/>
          <w:numId w:val="17"/>
        </w:numPr>
        <w:tabs>
          <w:tab w:val="clear" w:pos="1095"/>
          <w:tab w:val="num" w:pos="1455"/>
        </w:tabs>
        <w:spacing w:line="240" w:lineRule="auto"/>
        <w:ind w:left="1455"/>
        <w:rPr>
          <w:b w:val="0"/>
        </w:rPr>
      </w:pPr>
      <w:r>
        <w:rPr>
          <w:b w:val="0"/>
        </w:rPr>
        <w:t xml:space="preserve">The operation and maintenance costs are based on our best estimate of the additional expenses a certifying agent might incur as a result of compliance with </w:t>
      </w:r>
      <w:r>
        <w:rPr>
          <w:b w:val="0"/>
        </w:rPr>
        <w:lastRenderedPageBreak/>
        <w:t>the OFPA and the regulations.</w:t>
      </w:r>
    </w:p>
    <w:p w:rsidR="0093039A" w:rsidP="0093039A" w:rsidRDefault="0093039A">
      <w:pPr>
        <w:pStyle w:val="BodyTextIndent3"/>
        <w:spacing w:line="240" w:lineRule="auto"/>
        <w:ind w:left="1095" w:firstLine="0"/>
        <w:rPr>
          <w:b w:val="0"/>
        </w:rPr>
      </w:pPr>
    </w:p>
    <w:p w:rsidR="00B94233" w:rsidP="0093039A" w:rsidRDefault="00B94233">
      <w:pPr>
        <w:pStyle w:val="BodyTextIndent"/>
        <w:tabs>
          <w:tab w:val="left" w:pos="0"/>
        </w:tabs>
        <w:rPr>
          <w:b/>
          <w:sz w:val="24"/>
        </w:rPr>
      </w:pPr>
      <w:r>
        <w:rPr>
          <w:b/>
          <w:sz w:val="24"/>
        </w:rPr>
        <w:t>14.</w:t>
      </w:r>
      <w:r>
        <w:rPr>
          <w:b/>
          <w:sz w:val="24"/>
        </w:rPr>
        <w:tab/>
        <w:t>PROVIDE ESTIMATES OF ANNUALIZED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B94233" w:rsidP="0093039A" w:rsidRDefault="00B94233">
      <w:pPr>
        <w:tabs>
          <w:tab w:val="left" w:pos="-720"/>
        </w:tabs>
        <w:suppressAutoHyphens/>
      </w:pPr>
    </w:p>
    <w:p w:rsidR="00B94233" w:rsidP="0093039A" w:rsidRDefault="00B94233">
      <w:pPr>
        <w:tabs>
          <w:tab w:val="left" w:pos="-720"/>
        </w:tabs>
        <w:suppressAutoHyphens/>
        <w:ind w:left="720"/>
      </w:pPr>
      <w:r>
        <w:tab/>
      </w:r>
      <w:bookmarkStart w:name="_Hlk29993668" w:id="15"/>
      <w:r>
        <w:t xml:space="preserve">We estimate the annual cost to operate the NOP at </w:t>
      </w:r>
      <w:r w:rsidRPr="00C9686E">
        <w:t xml:space="preserve">approximately </w:t>
      </w:r>
      <w:r w:rsidRPr="00D15CF2" w:rsidR="00C9686E">
        <w:t>$9</w:t>
      </w:r>
      <w:r w:rsidRPr="00140542">
        <w:t xml:space="preserve"> million.</w:t>
      </w:r>
      <w:r>
        <w:t xml:space="preserve">  These costs include salaries and benefits; travel and transportation; rent, communications, utilities; printing; contractual services; supplies; and equipment.  The NOP currently operates on appropriated funds. </w:t>
      </w:r>
      <w:bookmarkEnd w:id="15"/>
    </w:p>
    <w:p w:rsidR="009C7F40" w:rsidP="0093039A" w:rsidRDefault="009C7F40">
      <w:pPr>
        <w:tabs>
          <w:tab w:val="left" w:pos="-720"/>
        </w:tabs>
        <w:suppressAutoHyphens/>
        <w:ind w:left="720"/>
      </w:pPr>
    </w:p>
    <w:p w:rsidR="009C7F40" w:rsidP="0093039A" w:rsidRDefault="003D598F">
      <w:pPr>
        <w:tabs>
          <w:tab w:val="left" w:pos="-720"/>
        </w:tabs>
        <w:suppressAutoHyphens/>
        <w:ind w:left="720"/>
      </w:pPr>
      <w:bookmarkStart w:name="_Hlk30076012" w:id="16"/>
      <w:r>
        <w:t xml:space="preserve">NOP </w:t>
      </w:r>
      <w:r w:rsidR="009C7F40">
        <w:t>Costs to prepare and maintain the information collections:</w:t>
      </w:r>
    </w:p>
    <w:p w:rsidR="008706FE" w:rsidP="0093039A" w:rsidRDefault="008706FE">
      <w:pPr>
        <w:tabs>
          <w:tab w:val="left" w:pos="-720"/>
        </w:tabs>
        <w:suppressAutoHyphens/>
        <w:ind w:left="720"/>
      </w:pPr>
    </w:p>
    <w:tbl>
      <w:tblPr>
        <w:tblW w:w="7698" w:type="dxa"/>
        <w:tblInd w:w="828" w:type="dxa"/>
        <w:tblLook w:val="04A0" w:firstRow="1" w:lastRow="0" w:firstColumn="1" w:lastColumn="0" w:noHBand="0" w:noVBand="1"/>
      </w:tblPr>
      <w:tblGrid>
        <w:gridCol w:w="6210"/>
        <w:gridCol w:w="1488"/>
      </w:tblGrid>
      <w:tr w:rsidRPr="009D7E56" w:rsidR="009D7E56" w:rsidTr="00DB5CE3">
        <w:trPr>
          <w:trHeight w:val="378"/>
        </w:trPr>
        <w:tc>
          <w:tcPr>
            <w:tcW w:w="6210" w:type="dxa"/>
            <w:tcBorders>
              <w:top w:val="nil"/>
              <w:left w:val="nil"/>
              <w:bottom w:val="nil"/>
              <w:right w:val="nil"/>
            </w:tcBorders>
            <w:shd w:val="clear" w:color="auto" w:fill="auto"/>
            <w:hideMark/>
          </w:tcPr>
          <w:p w:rsidRPr="009D7E56" w:rsidR="009D7E56" w:rsidP="00DB5CE3" w:rsidRDefault="009D7E56">
            <w:pPr>
              <w:widowControl/>
              <w:ind w:right="-509"/>
              <w:rPr>
                <w:rFonts w:ascii="Calibri" w:hAnsi="Calibri" w:cs="Calibri"/>
                <w:snapToGrid/>
                <w:color w:val="000000"/>
                <w:sz w:val="22"/>
                <w:szCs w:val="22"/>
              </w:rPr>
            </w:pPr>
            <w:r w:rsidRPr="009D7E56">
              <w:rPr>
                <w:rFonts w:ascii="Calibri" w:hAnsi="Calibri" w:cs="Calibri"/>
                <w:snapToGrid/>
                <w:color w:val="000000"/>
                <w:sz w:val="22"/>
                <w:szCs w:val="22"/>
              </w:rPr>
              <w:t>GS 13 Salary &amp; Benefits (160 hours - 7.7% of time and benefits)</w:t>
            </w:r>
          </w:p>
        </w:tc>
        <w:tc>
          <w:tcPr>
            <w:tcW w:w="1488" w:type="dxa"/>
            <w:tcBorders>
              <w:top w:val="nil"/>
              <w:left w:val="nil"/>
              <w:bottom w:val="nil"/>
              <w:right w:val="nil"/>
            </w:tcBorders>
            <w:shd w:val="clear" w:color="auto" w:fill="auto"/>
            <w:noWrap/>
            <w:vAlign w:val="center"/>
            <w:hideMark/>
          </w:tcPr>
          <w:p w:rsidRPr="009D7E56" w:rsidR="009D7E56" w:rsidP="009D7E56" w:rsidRDefault="009D7E56">
            <w:pPr>
              <w:widowControl/>
              <w:jc w:val="right"/>
              <w:rPr>
                <w:rFonts w:ascii="Calibri" w:hAnsi="Calibri" w:cs="Calibri"/>
                <w:snapToGrid/>
                <w:color w:val="000000"/>
                <w:sz w:val="22"/>
                <w:szCs w:val="22"/>
              </w:rPr>
            </w:pPr>
            <w:r w:rsidRPr="009D7E56">
              <w:rPr>
                <w:rFonts w:ascii="Calibri" w:hAnsi="Calibri" w:cs="Calibri"/>
                <w:snapToGrid/>
                <w:color w:val="000000"/>
                <w:sz w:val="22"/>
                <w:szCs w:val="22"/>
              </w:rPr>
              <w:t xml:space="preserve"> $        12,187 </w:t>
            </w:r>
          </w:p>
        </w:tc>
      </w:tr>
      <w:tr w:rsidRPr="009D7E56" w:rsidR="009D7E56" w:rsidTr="00DB5CE3">
        <w:trPr>
          <w:trHeight w:val="369"/>
        </w:trPr>
        <w:tc>
          <w:tcPr>
            <w:tcW w:w="6210" w:type="dxa"/>
            <w:tcBorders>
              <w:top w:val="nil"/>
              <w:left w:val="nil"/>
              <w:bottom w:val="nil"/>
              <w:right w:val="nil"/>
            </w:tcBorders>
            <w:shd w:val="clear" w:color="auto" w:fill="auto"/>
            <w:hideMark/>
          </w:tcPr>
          <w:p w:rsidRPr="009D7E56" w:rsidR="009D7E56" w:rsidP="009D7E56" w:rsidRDefault="009D7E56">
            <w:pPr>
              <w:widowControl/>
              <w:rPr>
                <w:rFonts w:ascii="Calibri" w:hAnsi="Calibri" w:cs="Calibri"/>
                <w:snapToGrid/>
                <w:color w:val="000000"/>
                <w:sz w:val="22"/>
                <w:szCs w:val="22"/>
              </w:rPr>
            </w:pPr>
            <w:r w:rsidRPr="009D7E56">
              <w:rPr>
                <w:rFonts w:ascii="Calibri" w:hAnsi="Calibri" w:cs="Calibri"/>
                <w:snapToGrid/>
                <w:color w:val="000000"/>
                <w:sz w:val="22"/>
                <w:szCs w:val="22"/>
              </w:rPr>
              <w:t xml:space="preserve">Employee Overhead </w:t>
            </w:r>
            <w:r w:rsidR="00DB5CE3">
              <w:rPr>
                <w:rFonts w:ascii="Calibri" w:hAnsi="Calibri" w:cs="Calibri"/>
                <w:snapToGrid/>
                <w:color w:val="000000"/>
                <w:sz w:val="22"/>
                <w:szCs w:val="22"/>
              </w:rPr>
              <w:t>–</w:t>
            </w:r>
            <w:r w:rsidRPr="009D7E56">
              <w:rPr>
                <w:rFonts w:ascii="Calibri" w:hAnsi="Calibri" w:cs="Calibri"/>
                <w:snapToGrid/>
                <w:color w:val="000000"/>
                <w:sz w:val="22"/>
                <w:szCs w:val="22"/>
              </w:rPr>
              <w:t xml:space="preserve"> space</w:t>
            </w:r>
            <w:r w:rsidR="00DB5CE3">
              <w:rPr>
                <w:rFonts w:ascii="Calibri" w:hAnsi="Calibri" w:cs="Calibri"/>
                <w:snapToGrid/>
                <w:color w:val="000000"/>
                <w:sz w:val="22"/>
                <w:szCs w:val="22"/>
              </w:rPr>
              <w:t xml:space="preserve">, </w:t>
            </w:r>
            <w:r w:rsidRPr="009D7E56">
              <w:rPr>
                <w:rFonts w:ascii="Calibri" w:hAnsi="Calibri" w:cs="Calibri"/>
                <w:snapToGrid/>
                <w:color w:val="000000"/>
                <w:sz w:val="22"/>
                <w:szCs w:val="22"/>
              </w:rPr>
              <w:t>equipment</w:t>
            </w:r>
            <w:r w:rsidR="00DB5CE3">
              <w:rPr>
                <w:rFonts w:ascii="Calibri" w:hAnsi="Calibri" w:cs="Calibri"/>
                <w:snapToGrid/>
                <w:color w:val="000000"/>
                <w:sz w:val="22"/>
                <w:szCs w:val="22"/>
              </w:rPr>
              <w:t xml:space="preserve">, supplies, </w:t>
            </w:r>
            <w:proofErr w:type="gramStart"/>
            <w:r w:rsidR="00DB5CE3">
              <w:rPr>
                <w:rFonts w:ascii="Calibri" w:hAnsi="Calibri" w:cs="Calibri"/>
                <w:snapToGrid/>
                <w:color w:val="000000"/>
                <w:sz w:val="22"/>
                <w:szCs w:val="22"/>
              </w:rPr>
              <w:t xml:space="preserve">paper </w:t>
            </w:r>
            <w:r w:rsidRPr="009D7E56">
              <w:rPr>
                <w:rFonts w:ascii="Calibri" w:hAnsi="Calibri" w:cs="Calibri"/>
                <w:snapToGrid/>
                <w:color w:val="000000"/>
                <w:sz w:val="22"/>
                <w:szCs w:val="22"/>
              </w:rPr>
              <w:t xml:space="preserve"> (</w:t>
            </w:r>
            <w:proofErr w:type="gramEnd"/>
            <w:r w:rsidRPr="009D7E56">
              <w:rPr>
                <w:rFonts w:ascii="Calibri" w:hAnsi="Calibri" w:cs="Calibri"/>
                <w:snapToGrid/>
                <w:color w:val="000000"/>
                <w:sz w:val="22"/>
                <w:szCs w:val="22"/>
              </w:rPr>
              <w:t xml:space="preserve">7.7%) </w:t>
            </w:r>
          </w:p>
        </w:tc>
        <w:tc>
          <w:tcPr>
            <w:tcW w:w="1488" w:type="dxa"/>
            <w:tcBorders>
              <w:top w:val="nil"/>
              <w:left w:val="nil"/>
              <w:bottom w:val="nil"/>
              <w:right w:val="nil"/>
            </w:tcBorders>
            <w:shd w:val="clear" w:color="auto" w:fill="auto"/>
            <w:noWrap/>
            <w:vAlign w:val="center"/>
            <w:hideMark/>
          </w:tcPr>
          <w:p w:rsidRPr="009D7E56" w:rsidR="009D7E56" w:rsidP="009D7E56" w:rsidRDefault="009D7E56">
            <w:pPr>
              <w:widowControl/>
              <w:jc w:val="right"/>
              <w:rPr>
                <w:rFonts w:ascii="Calibri" w:hAnsi="Calibri" w:cs="Calibri"/>
                <w:snapToGrid/>
                <w:color w:val="000000"/>
                <w:sz w:val="22"/>
                <w:szCs w:val="22"/>
              </w:rPr>
            </w:pPr>
            <w:r w:rsidRPr="009D7E56">
              <w:rPr>
                <w:rFonts w:ascii="Calibri" w:hAnsi="Calibri" w:cs="Calibri"/>
                <w:snapToGrid/>
                <w:color w:val="000000"/>
                <w:sz w:val="22"/>
                <w:szCs w:val="22"/>
              </w:rPr>
              <w:t xml:space="preserve"> $          3,850 </w:t>
            </w:r>
          </w:p>
        </w:tc>
      </w:tr>
      <w:tr w:rsidRPr="009D7E56" w:rsidR="009D7E56" w:rsidTr="00DB5CE3">
        <w:trPr>
          <w:trHeight w:val="261"/>
        </w:trPr>
        <w:tc>
          <w:tcPr>
            <w:tcW w:w="6210" w:type="dxa"/>
            <w:tcBorders>
              <w:top w:val="nil"/>
              <w:left w:val="nil"/>
              <w:bottom w:val="nil"/>
              <w:right w:val="nil"/>
            </w:tcBorders>
            <w:shd w:val="clear" w:color="auto" w:fill="auto"/>
            <w:noWrap/>
            <w:hideMark/>
          </w:tcPr>
          <w:p w:rsidRPr="009D7E56" w:rsidR="009D7E56" w:rsidP="009D7E56" w:rsidRDefault="009D7E56">
            <w:pPr>
              <w:widowControl/>
              <w:rPr>
                <w:rFonts w:ascii="Calibri" w:hAnsi="Calibri" w:cs="Calibri"/>
                <w:snapToGrid/>
                <w:color w:val="000000"/>
                <w:sz w:val="22"/>
                <w:szCs w:val="22"/>
              </w:rPr>
            </w:pPr>
            <w:r w:rsidRPr="009D7E56">
              <w:rPr>
                <w:rFonts w:ascii="Calibri" w:hAnsi="Calibri" w:cs="Calibri"/>
                <w:snapToGrid/>
                <w:color w:val="000000"/>
                <w:sz w:val="22"/>
                <w:szCs w:val="22"/>
              </w:rPr>
              <w:t>OGC review rate * 5 hours</w:t>
            </w:r>
          </w:p>
        </w:tc>
        <w:tc>
          <w:tcPr>
            <w:tcW w:w="1488" w:type="dxa"/>
            <w:tcBorders>
              <w:top w:val="nil"/>
              <w:left w:val="nil"/>
              <w:bottom w:val="nil"/>
              <w:right w:val="nil"/>
            </w:tcBorders>
            <w:shd w:val="clear" w:color="auto" w:fill="auto"/>
            <w:noWrap/>
            <w:vAlign w:val="center"/>
            <w:hideMark/>
          </w:tcPr>
          <w:p w:rsidRPr="009D7E56" w:rsidR="009D7E56" w:rsidP="009D7E56" w:rsidRDefault="009D7E56">
            <w:pPr>
              <w:widowControl/>
              <w:jc w:val="right"/>
              <w:rPr>
                <w:rFonts w:ascii="Calibri" w:hAnsi="Calibri" w:cs="Calibri"/>
                <w:snapToGrid/>
                <w:color w:val="000000"/>
                <w:sz w:val="22"/>
                <w:szCs w:val="22"/>
              </w:rPr>
            </w:pPr>
            <w:r w:rsidRPr="009D7E56">
              <w:rPr>
                <w:rFonts w:ascii="Calibri" w:hAnsi="Calibri" w:cs="Calibri"/>
                <w:snapToGrid/>
                <w:color w:val="000000"/>
                <w:sz w:val="22"/>
                <w:szCs w:val="22"/>
              </w:rPr>
              <w:t xml:space="preserve"> $              752 </w:t>
            </w:r>
          </w:p>
        </w:tc>
      </w:tr>
      <w:tr w:rsidRPr="009D7E56" w:rsidR="009D7E56" w:rsidTr="00DB5CE3">
        <w:trPr>
          <w:trHeight w:val="270"/>
        </w:trPr>
        <w:tc>
          <w:tcPr>
            <w:tcW w:w="6210" w:type="dxa"/>
            <w:tcBorders>
              <w:top w:val="nil"/>
              <w:left w:val="nil"/>
              <w:bottom w:val="nil"/>
              <w:right w:val="nil"/>
            </w:tcBorders>
            <w:shd w:val="clear" w:color="auto" w:fill="auto"/>
            <w:noWrap/>
            <w:hideMark/>
          </w:tcPr>
          <w:p w:rsidRPr="009D7E56" w:rsidR="009D7E56" w:rsidP="009D7E56" w:rsidRDefault="009D7E56">
            <w:pPr>
              <w:widowControl/>
              <w:rPr>
                <w:rFonts w:ascii="Calibri" w:hAnsi="Calibri" w:cs="Calibri"/>
                <w:snapToGrid/>
                <w:color w:val="000000"/>
                <w:sz w:val="22"/>
                <w:szCs w:val="22"/>
              </w:rPr>
            </w:pPr>
            <w:r w:rsidRPr="009D7E56">
              <w:rPr>
                <w:rFonts w:ascii="Calibri" w:hAnsi="Calibri" w:cs="Calibri"/>
                <w:snapToGrid/>
                <w:color w:val="000000"/>
                <w:sz w:val="22"/>
                <w:szCs w:val="22"/>
              </w:rPr>
              <w:t>Contractual Services</w:t>
            </w:r>
          </w:p>
        </w:tc>
        <w:tc>
          <w:tcPr>
            <w:tcW w:w="1488" w:type="dxa"/>
            <w:tcBorders>
              <w:top w:val="nil"/>
              <w:left w:val="nil"/>
              <w:bottom w:val="nil"/>
              <w:right w:val="nil"/>
            </w:tcBorders>
            <w:shd w:val="clear" w:color="auto" w:fill="auto"/>
            <w:noWrap/>
            <w:vAlign w:val="center"/>
            <w:hideMark/>
          </w:tcPr>
          <w:p w:rsidRPr="009D7E56" w:rsidR="009D7E56" w:rsidP="009D7E56" w:rsidRDefault="009D7E56">
            <w:pPr>
              <w:widowControl/>
              <w:jc w:val="right"/>
              <w:rPr>
                <w:rFonts w:ascii="Calibri" w:hAnsi="Calibri" w:cs="Calibri"/>
                <w:snapToGrid/>
                <w:color w:val="000000"/>
                <w:sz w:val="22"/>
                <w:szCs w:val="22"/>
              </w:rPr>
            </w:pPr>
            <w:r w:rsidRPr="009D7E56">
              <w:rPr>
                <w:rFonts w:ascii="Calibri" w:hAnsi="Calibri" w:cs="Calibri"/>
                <w:snapToGrid/>
                <w:color w:val="000000"/>
                <w:sz w:val="22"/>
                <w:szCs w:val="22"/>
              </w:rPr>
              <w:t xml:space="preserve"> $                   - </w:t>
            </w:r>
          </w:p>
        </w:tc>
      </w:tr>
      <w:tr w:rsidRPr="009D7E56" w:rsidR="009D7E56" w:rsidTr="00DB5CE3">
        <w:trPr>
          <w:trHeight w:val="300"/>
        </w:trPr>
        <w:tc>
          <w:tcPr>
            <w:tcW w:w="6210" w:type="dxa"/>
            <w:tcBorders>
              <w:top w:val="nil"/>
              <w:left w:val="nil"/>
              <w:bottom w:val="nil"/>
              <w:right w:val="nil"/>
            </w:tcBorders>
            <w:shd w:val="clear" w:color="auto" w:fill="auto"/>
            <w:noWrap/>
            <w:vAlign w:val="bottom"/>
            <w:hideMark/>
          </w:tcPr>
          <w:p w:rsidRPr="009D7E56" w:rsidR="009D7E56" w:rsidP="009D7E56" w:rsidRDefault="009D7E56">
            <w:pPr>
              <w:widowControl/>
              <w:rPr>
                <w:rFonts w:ascii="Calibri" w:hAnsi="Calibri" w:cs="Calibri"/>
                <w:snapToGrid/>
                <w:color w:val="000000"/>
                <w:sz w:val="22"/>
                <w:szCs w:val="22"/>
              </w:rPr>
            </w:pPr>
            <w:r w:rsidRPr="009D7E56">
              <w:rPr>
                <w:rFonts w:ascii="Calibri" w:hAnsi="Calibri" w:cs="Calibri"/>
                <w:snapToGrid/>
                <w:color w:val="000000"/>
                <w:sz w:val="22"/>
                <w:szCs w:val="22"/>
              </w:rPr>
              <w:t>Federal Register Notice</w:t>
            </w:r>
            <w:r w:rsidR="00DB5CE3">
              <w:rPr>
                <w:rFonts w:ascii="Calibri" w:hAnsi="Calibri" w:cs="Calibri"/>
                <w:snapToGrid/>
                <w:color w:val="000000"/>
                <w:sz w:val="22"/>
                <w:szCs w:val="22"/>
              </w:rPr>
              <w:t xml:space="preserve"> (3 pages)</w:t>
            </w:r>
          </w:p>
        </w:tc>
        <w:tc>
          <w:tcPr>
            <w:tcW w:w="1488" w:type="dxa"/>
            <w:tcBorders>
              <w:top w:val="nil"/>
              <w:left w:val="nil"/>
              <w:bottom w:val="nil"/>
              <w:right w:val="nil"/>
            </w:tcBorders>
            <w:shd w:val="clear" w:color="auto" w:fill="auto"/>
            <w:noWrap/>
            <w:vAlign w:val="center"/>
            <w:hideMark/>
          </w:tcPr>
          <w:p w:rsidRPr="009D7E56" w:rsidR="009D7E56" w:rsidP="00DB5CE3" w:rsidRDefault="00DB5CE3">
            <w:pPr>
              <w:widowControl/>
              <w:jc w:val="center"/>
              <w:rPr>
                <w:rFonts w:ascii="Calibri" w:hAnsi="Calibri" w:cs="Calibri"/>
                <w:snapToGrid/>
                <w:color w:val="000000"/>
                <w:sz w:val="22"/>
                <w:szCs w:val="22"/>
              </w:rPr>
            </w:pPr>
            <w:r>
              <w:rPr>
                <w:rFonts w:ascii="Calibri" w:hAnsi="Calibri" w:cs="Calibri"/>
                <w:snapToGrid/>
                <w:color w:val="000000"/>
                <w:sz w:val="22"/>
                <w:szCs w:val="22"/>
              </w:rPr>
              <w:t xml:space="preserve">  </w:t>
            </w:r>
            <w:r w:rsidRPr="009D7E56" w:rsidR="009D7E56">
              <w:rPr>
                <w:rFonts w:ascii="Calibri" w:hAnsi="Calibri" w:cs="Calibri"/>
                <w:snapToGrid/>
                <w:color w:val="000000"/>
                <w:sz w:val="22"/>
                <w:szCs w:val="22"/>
              </w:rPr>
              <w:t xml:space="preserve">$         </w:t>
            </w:r>
            <w:r>
              <w:rPr>
                <w:rFonts w:ascii="Calibri" w:hAnsi="Calibri" w:cs="Calibri"/>
                <w:snapToGrid/>
                <w:color w:val="000000"/>
                <w:sz w:val="22"/>
                <w:szCs w:val="22"/>
              </w:rPr>
              <w:t xml:space="preserve"> </w:t>
            </w:r>
            <w:r w:rsidRPr="009D7E56" w:rsidR="009D7E56">
              <w:rPr>
                <w:rFonts w:ascii="Calibri" w:hAnsi="Calibri" w:cs="Calibri"/>
                <w:snapToGrid/>
                <w:color w:val="000000"/>
                <w:sz w:val="22"/>
                <w:szCs w:val="22"/>
              </w:rPr>
              <w:t xml:space="preserve">1,359 </w:t>
            </w:r>
          </w:p>
        </w:tc>
      </w:tr>
      <w:tr w:rsidRPr="009D7E56" w:rsidR="009D7E56" w:rsidTr="00DB5CE3">
        <w:trPr>
          <w:trHeight w:val="300"/>
        </w:trPr>
        <w:tc>
          <w:tcPr>
            <w:tcW w:w="6210" w:type="dxa"/>
            <w:tcBorders>
              <w:top w:val="nil"/>
              <w:left w:val="nil"/>
              <w:bottom w:val="nil"/>
              <w:right w:val="nil"/>
            </w:tcBorders>
            <w:shd w:val="clear" w:color="auto" w:fill="auto"/>
            <w:noWrap/>
            <w:vAlign w:val="bottom"/>
            <w:hideMark/>
          </w:tcPr>
          <w:p w:rsidRPr="009D7E56" w:rsidR="009D7E56" w:rsidP="009D7E56" w:rsidRDefault="009D7E56">
            <w:pPr>
              <w:widowControl/>
              <w:rPr>
                <w:rFonts w:ascii="Calibri" w:hAnsi="Calibri" w:cs="Calibri"/>
                <w:snapToGrid/>
                <w:color w:val="000000"/>
                <w:sz w:val="22"/>
                <w:szCs w:val="22"/>
              </w:rPr>
            </w:pPr>
            <w:r w:rsidRPr="009D7E56">
              <w:rPr>
                <w:rFonts w:ascii="Calibri" w:hAnsi="Calibri" w:cs="Calibri"/>
                <w:snapToGrid/>
                <w:color w:val="000000"/>
                <w:sz w:val="22"/>
                <w:szCs w:val="22"/>
              </w:rPr>
              <w:t>Travel &amp; Training</w:t>
            </w:r>
          </w:p>
        </w:tc>
        <w:tc>
          <w:tcPr>
            <w:tcW w:w="1488" w:type="dxa"/>
            <w:tcBorders>
              <w:top w:val="nil"/>
              <w:left w:val="nil"/>
              <w:bottom w:val="single" w:color="auto" w:sz="4" w:space="0"/>
              <w:right w:val="nil"/>
            </w:tcBorders>
            <w:shd w:val="clear" w:color="auto" w:fill="auto"/>
            <w:noWrap/>
            <w:vAlign w:val="bottom"/>
            <w:hideMark/>
          </w:tcPr>
          <w:p w:rsidRPr="009D7E56" w:rsidR="009D7E56" w:rsidP="009D7E56" w:rsidRDefault="009D7E56">
            <w:pPr>
              <w:widowControl/>
              <w:rPr>
                <w:rFonts w:ascii="Calibri" w:hAnsi="Calibri" w:cs="Calibri"/>
                <w:snapToGrid/>
                <w:color w:val="000000"/>
                <w:sz w:val="22"/>
                <w:szCs w:val="22"/>
              </w:rPr>
            </w:pPr>
            <w:r w:rsidRPr="009D7E56">
              <w:rPr>
                <w:rFonts w:ascii="Calibri" w:hAnsi="Calibri" w:cs="Calibri"/>
                <w:snapToGrid/>
                <w:color w:val="000000"/>
                <w:sz w:val="22"/>
                <w:szCs w:val="22"/>
              </w:rPr>
              <w:t xml:space="preserve"> </w:t>
            </w:r>
            <w:r w:rsidR="00DB5CE3">
              <w:rPr>
                <w:rFonts w:ascii="Calibri" w:hAnsi="Calibri" w:cs="Calibri"/>
                <w:snapToGrid/>
                <w:color w:val="000000"/>
                <w:sz w:val="22"/>
                <w:szCs w:val="22"/>
              </w:rPr>
              <w:t xml:space="preserve">  </w:t>
            </w:r>
            <w:r w:rsidRPr="009D7E56">
              <w:rPr>
                <w:rFonts w:ascii="Calibri" w:hAnsi="Calibri" w:cs="Calibri"/>
                <w:snapToGrid/>
                <w:color w:val="000000"/>
                <w:sz w:val="22"/>
                <w:szCs w:val="22"/>
              </w:rPr>
              <w:t xml:space="preserve">$                  - </w:t>
            </w:r>
          </w:p>
        </w:tc>
      </w:tr>
      <w:tr w:rsidRPr="009D7E56" w:rsidR="009D7E56" w:rsidTr="00DB5CE3">
        <w:trPr>
          <w:trHeight w:val="300"/>
        </w:trPr>
        <w:tc>
          <w:tcPr>
            <w:tcW w:w="6210" w:type="dxa"/>
            <w:tcBorders>
              <w:top w:val="nil"/>
              <w:left w:val="nil"/>
              <w:bottom w:val="nil"/>
              <w:right w:val="nil"/>
            </w:tcBorders>
            <w:shd w:val="clear" w:color="auto" w:fill="auto"/>
            <w:noWrap/>
            <w:vAlign w:val="bottom"/>
            <w:hideMark/>
          </w:tcPr>
          <w:p w:rsidRPr="009D7E56" w:rsidR="009D7E56" w:rsidP="009D7E56" w:rsidRDefault="009D7E56">
            <w:pPr>
              <w:widowControl/>
              <w:rPr>
                <w:rFonts w:ascii="Calibri" w:hAnsi="Calibri" w:cs="Calibri"/>
                <w:snapToGrid/>
                <w:color w:val="000000"/>
                <w:sz w:val="22"/>
                <w:szCs w:val="22"/>
              </w:rPr>
            </w:pPr>
          </w:p>
        </w:tc>
        <w:tc>
          <w:tcPr>
            <w:tcW w:w="1488" w:type="dxa"/>
            <w:tcBorders>
              <w:top w:val="nil"/>
              <w:left w:val="nil"/>
              <w:bottom w:val="nil"/>
              <w:right w:val="nil"/>
            </w:tcBorders>
            <w:shd w:val="clear" w:color="auto" w:fill="auto"/>
            <w:noWrap/>
            <w:vAlign w:val="bottom"/>
            <w:hideMark/>
          </w:tcPr>
          <w:p w:rsidRPr="009D7E56" w:rsidR="009D7E56" w:rsidP="009D7E56" w:rsidRDefault="009D7E56">
            <w:pPr>
              <w:widowControl/>
              <w:rPr>
                <w:rFonts w:ascii="Calibri" w:hAnsi="Calibri" w:cs="Calibri"/>
                <w:snapToGrid/>
                <w:color w:val="000000"/>
                <w:sz w:val="22"/>
                <w:szCs w:val="22"/>
              </w:rPr>
            </w:pPr>
            <w:r w:rsidRPr="009D7E56">
              <w:rPr>
                <w:rFonts w:ascii="Calibri" w:hAnsi="Calibri" w:cs="Calibri"/>
                <w:snapToGrid/>
                <w:color w:val="000000"/>
                <w:sz w:val="22"/>
                <w:szCs w:val="22"/>
              </w:rPr>
              <w:t xml:space="preserve"> </w:t>
            </w:r>
            <w:r w:rsidR="00DB5CE3">
              <w:rPr>
                <w:rFonts w:ascii="Calibri" w:hAnsi="Calibri" w:cs="Calibri"/>
                <w:snapToGrid/>
                <w:color w:val="000000"/>
                <w:sz w:val="22"/>
                <w:szCs w:val="22"/>
              </w:rPr>
              <w:t xml:space="preserve">  </w:t>
            </w:r>
            <w:r w:rsidRPr="009D7E56">
              <w:rPr>
                <w:rFonts w:ascii="Calibri" w:hAnsi="Calibri" w:cs="Calibri"/>
                <w:snapToGrid/>
                <w:color w:val="000000"/>
                <w:sz w:val="22"/>
                <w:szCs w:val="22"/>
              </w:rPr>
              <w:t xml:space="preserve">$      </w:t>
            </w:r>
            <w:r w:rsidR="00DB5CE3">
              <w:rPr>
                <w:rFonts w:ascii="Calibri" w:hAnsi="Calibri" w:cs="Calibri"/>
                <w:snapToGrid/>
                <w:color w:val="000000"/>
                <w:sz w:val="22"/>
                <w:szCs w:val="22"/>
              </w:rPr>
              <w:t xml:space="preserve"> </w:t>
            </w:r>
            <w:r w:rsidRPr="009D7E56">
              <w:rPr>
                <w:rFonts w:ascii="Calibri" w:hAnsi="Calibri" w:cs="Calibri"/>
                <w:snapToGrid/>
                <w:color w:val="000000"/>
                <w:sz w:val="22"/>
                <w:szCs w:val="22"/>
              </w:rPr>
              <w:t xml:space="preserve">18,148 </w:t>
            </w:r>
          </w:p>
        </w:tc>
      </w:tr>
      <w:bookmarkEnd w:id="16"/>
    </w:tbl>
    <w:p w:rsidR="00B94233" w:rsidP="0093039A" w:rsidRDefault="00B94233">
      <w:pPr>
        <w:pStyle w:val="BodyTextIndent"/>
        <w:tabs>
          <w:tab w:val="left" w:pos="0"/>
        </w:tabs>
        <w:rPr>
          <w:b/>
          <w:sz w:val="24"/>
        </w:rPr>
      </w:pPr>
    </w:p>
    <w:p w:rsidR="00B94233" w:rsidP="0093039A" w:rsidRDefault="00B94233">
      <w:pPr>
        <w:pStyle w:val="BodyTextIndent"/>
        <w:tabs>
          <w:tab w:val="left" w:pos="0"/>
        </w:tabs>
        <w:rPr>
          <w:b/>
          <w:sz w:val="24"/>
        </w:rPr>
      </w:pPr>
      <w:r>
        <w:rPr>
          <w:b/>
          <w:sz w:val="24"/>
        </w:rPr>
        <w:t>15.</w:t>
      </w:r>
      <w:r>
        <w:rPr>
          <w:b/>
          <w:sz w:val="24"/>
        </w:rPr>
        <w:tab/>
        <w:t>EXPLAIN THE REASON FOR ANY PROGRAM CHANGES OR ADJUSTMENTS REPORTED IN ITEMS 13 OR 14 OF THE OMB FORM 83-1.</w:t>
      </w:r>
    </w:p>
    <w:p w:rsidR="00B94233" w:rsidP="0093039A" w:rsidRDefault="00B94233">
      <w:pPr>
        <w:tabs>
          <w:tab w:val="left" w:pos="-720"/>
        </w:tabs>
        <w:suppressAutoHyphens/>
      </w:pPr>
    </w:p>
    <w:p w:rsidR="00B71AEC" w:rsidP="0093039A" w:rsidRDefault="00B94233">
      <w:pPr>
        <w:ind w:left="720" w:firstLine="720"/>
      </w:pPr>
      <w:r w:rsidRPr="00B51412">
        <w:t xml:space="preserve">There is an overall increase of </w:t>
      </w:r>
      <w:r w:rsidRPr="00B51412" w:rsidR="00874E48">
        <w:t>3</w:t>
      </w:r>
      <w:r w:rsidRPr="00B51412" w:rsidR="00D15CF2">
        <w:t>74,</w:t>
      </w:r>
      <w:r w:rsidRPr="00B51412" w:rsidR="0078358D">
        <w:t>293</w:t>
      </w:r>
      <w:r w:rsidR="00B51412">
        <w:t xml:space="preserve"> </w:t>
      </w:r>
      <w:r w:rsidRPr="00B51412">
        <w:t>burden hours f</w:t>
      </w:r>
      <w:r w:rsidRPr="00B51412" w:rsidR="002C28A6">
        <w:t>ro</w:t>
      </w:r>
      <w:r w:rsidRPr="00B51412">
        <w:t xml:space="preserve">m the last submission.  This adjustment increase </w:t>
      </w:r>
      <w:r w:rsidRPr="00B51412" w:rsidR="00BD5638">
        <w:t xml:space="preserve">is </w:t>
      </w:r>
      <w:r w:rsidRPr="00B51412" w:rsidR="00874E48">
        <w:t xml:space="preserve">due to the following </w:t>
      </w:r>
      <w:r w:rsidR="00B51412">
        <w:t>3</w:t>
      </w:r>
      <w:r w:rsidRPr="00B51412" w:rsidR="00874E48">
        <w:t xml:space="preserve"> </w:t>
      </w:r>
      <w:r w:rsidRPr="00B51412" w:rsidR="009D44BA">
        <w:t>changes</w:t>
      </w:r>
      <w:r w:rsidRPr="00B51412" w:rsidR="00874E48">
        <w:t xml:space="preserve">: (1) an increase </w:t>
      </w:r>
      <w:r w:rsidRPr="00B51412" w:rsidR="00BD5638">
        <w:t>in the repo</w:t>
      </w:r>
      <w:r w:rsidRPr="00B51412" w:rsidR="007E0AED">
        <w:t>rting and recordkeeping burden associated with</w:t>
      </w:r>
      <w:r w:rsidRPr="00B51412" w:rsidR="00281BE1">
        <w:t xml:space="preserve"> </w:t>
      </w:r>
      <w:r w:rsidRPr="00B51412" w:rsidR="007E0AED">
        <w:t xml:space="preserve">a </w:t>
      </w:r>
      <w:r w:rsidRPr="00B51412" w:rsidR="0078358D">
        <w:t>11</w:t>
      </w:r>
      <w:r w:rsidR="00B51412">
        <w:t>.5</w:t>
      </w:r>
      <w:r w:rsidRPr="00B51412" w:rsidR="0078358D">
        <w:t xml:space="preserve"> </w:t>
      </w:r>
      <w:r w:rsidRPr="00B51412" w:rsidR="007E0AED">
        <w:t xml:space="preserve">percent increase in certified operations </w:t>
      </w:r>
      <w:r w:rsidRPr="00B51412" w:rsidR="00C5649A">
        <w:t>(</w:t>
      </w:r>
      <w:r w:rsidRPr="00B51412" w:rsidR="0078358D">
        <w:t xml:space="preserve">31,000 </w:t>
      </w:r>
      <w:r w:rsidRPr="00B51412" w:rsidR="00C5649A">
        <w:t>to</w:t>
      </w:r>
      <w:r w:rsidRPr="00B51412" w:rsidR="0078358D">
        <w:t xml:space="preserve"> 44,805</w:t>
      </w:r>
      <w:r w:rsidRPr="00B51412" w:rsidR="00C5649A">
        <w:t>) since the last submission</w:t>
      </w:r>
      <w:r w:rsidRPr="00B51412" w:rsidR="00874E48">
        <w:t xml:space="preserve">; </w:t>
      </w:r>
      <w:r w:rsidRPr="00B51412" w:rsidR="00137DA6">
        <w:t>(2</w:t>
      </w:r>
      <w:r w:rsidRPr="00B51412" w:rsidR="00874E48">
        <w:t>)</w:t>
      </w:r>
      <w:r w:rsidRPr="00B51412" w:rsidR="009D44BA">
        <w:t xml:space="preserve"> </w:t>
      </w:r>
      <w:r w:rsidR="00B51412">
        <w:t>certifying agent account creation and data entry in the new Organic Integrity Database, and (3) a small increase in the hours of inspectors and certification review personnel of 10 hours per year for training</w:t>
      </w:r>
      <w:r w:rsidR="00456B03">
        <w:t xml:space="preserve">. </w:t>
      </w:r>
      <w:r w:rsidR="009D65AF">
        <w:t>Question 15 Breakout document is uploaded in Supplementary Documents.</w:t>
      </w:r>
      <w:r>
        <w:t xml:space="preserve">    </w:t>
      </w:r>
    </w:p>
    <w:p w:rsidR="00B94233" w:rsidP="00140542" w:rsidRDefault="00B71AEC">
      <w:pPr>
        <w:tabs>
          <w:tab w:val="center" w:pos="4680"/>
        </w:tabs>
        <w:suppressAutoHyphens/>
        <w:ind w:left="720" w:firstLine="720"/>
        <w:rPr>
          <w:b/>
        </w:rPr>
      </w:pPr>
      <w:r>
        <w:tab/>
      </w:r>
    </w:p>
    <w:p w:rsidR="00B94233" w:rsidP="0093039A" w:rsidRDefault="00B94233">
      <w:pPr>
        <w:pStyle w:val="BodyTextIndent"/>
        <w:tabs>
          <w:tab w:val="left" w:pos="0"/>
        </w:tabs>
        <w:rPr>
          <w:b/>
          <w:sz w:val="24"/>
        </w:rPr>
      </w:pPr>
      <w:r>
        <w:rPr>
          <w:b/>
          <w:sz w:val="24"/>
        </w:rPr>
        <w:t>16.</w:t>
      </w:r>
      <w:r>
        <w:rPr>
          <w:b/>
          <w:sz w:val="24"/>
        </w:rPr>
        <w:tab/>
        <w:t xml:space="preserve">FOR COLLECTIONS OF INFORMATION WHOSE RESULTS WOULD BE PUBLISHED, OUTLINE PLANS FOR TABULATION, AND PUBLICATION.  ADDRESS ANY COMPLEX ANALYTICAL TECHNIQUES THAT WILL BE USED.  PROVIDE THE TIME SCHEDULE FOR THE ENTIRE PROJECT, INCLUDING BEGINNING AND ENDING DATES OF THE COLLECTION OF </w:t>
      </w:r>
      <w:r>
        <w:rPr>
          <w:b/>
          <w:sz w:val="24"/>
        </w:rPr>
        <w:lastRenderedPageBreak/>
        <w:t>INFORMATION,</w:t>
      </w:r>
      <w:r>
        <w:rPr>
          <w:sz w:val="24"/>
        </w:rPr>
        <w:t xml:space="preserve"> </w:t>
      </w:r>
      <w:r>
        <w:rPr>
          <w:b/>
          <w:sz w:val="24"/>
        </w:rPr>
        <w:t>COMPLETION OF REPORT, PUBLICATION DATES, AND OTHER ACTIONS.</w:t>
      </w:r>
    </w:p>
    <w:p w:rsidR="00B94233" w:rsidP="0093039A" w:rsidRDefault="00B94233">
      <w:pPr>
        <w:pStyle w:val="EndnoteText"/>
        <w:tabs>
          <w:tab w:val="left" w:pos="-720"/>
        </w:tabs>
        <w:suppressAutoHyphens/>
      </w:pPr>
    </w:p>
    <w:p w:rsidR="00B94233" w:rsidP="0093039A" w:rsidRDefault="00B94233">
      <w:pPr>
        <w:tabs>
          <w:tab w:val="left" w:pos="-720"/>
        </w:tabs>
        <w:suppressAutoHyphens/>
      </w:pPr>
      <w:r>
        <w:tab/>
      </w:r>
      <w:r>
        <w:tab/>
        <w:t>No publication of data obtained through the regulation is planned.</w:t>
      </w:r>
    </w:p>
    <w:p w:rsidR="00B94233" w:rsidP="0093039A" w:rsidRDefault="00B94233">
      <w:pPr>
        <w:pStyle w:val="BodyTextIndent"/>
        <w:tabs>
          <w:tab w:val="left" w:pos="0"/>
        </w:tabs>
        <w:rPr>
          <w:b/>
          <w:sz w:val="24"/>
        </w:rPr>
      </w:pPr>
    </w:p>
    <w:p w:rsidR="00B94233" w:rsidP="0093039A" w:rsidRDefault="00B94233">
      <w:pPr>
        <w:pStyle w:val="BodyTextIndent"/>
        <w:tabs>
          <w:tab w:val="left" w:pos="0"/>
        </w:tabs>
        <w:rPr>
          <w:b/>
          <w:sz w:val="24"/>
        </w:rPr>
      </w:pPr>
      <w:r>
        <w:rPr>
          <w:b/>
          <w:sz w:val="24"/>
        </w:rPr>
        <w:t>17.</w:t>
      </w:r>
      <w:r>
        <w:rPr>
          <w:b/>
          <w:sz w:val="24"/>
        </w:rPr>
        <w:tab/>
        <w:t>IF SEEKING APPROVAL TO NOT DISPLAY THE EXPIRATION DATE FOR OMB APPROVAL OF THE INFORMATION COLLECTION, EXPLAIN THE REASONS THAT DISPLAY WOULD BE INAPPROPRIATE.</w:t>
      </w:r>
    </w:p>
    <w:p w:rsidR="00B94233" w:rsidP="0093039A" w:rsidRDefault="00B94233">
      <w:pPr>
        <w:pStyle w:val="BodyTextIndent"/>
        <w:tabs>
          <w:tab w:val="left" w:pos="0"/>
        </w:tabs>
        <w:rPr>
          <w:b/>
          <w:sz w:val="24"/>
        </w:rPr>
      </w:pPr>
    </w:p>
    <w:p w:rsidR="00B94233" w:rsidP="0004434A" w:rsidRDefault="00B94233">
      <w:pPr>
        <w:tabs>
          <w:tab w:val="left" w:pos="-720"/>
        </w:tabs>
        <w:suppressAutoHyphens/>
        <w:ind w:left="720"/>
      </w:pPr>
      <w:r>
        <w:tab/>
      </w:r>
      <w:r w:rsidR="00A624BD">
        <w:t>W</w:t>
      </w:r>
      <w:r w:rsidR="00A82D7E">
        <w:t xml:space="preserve">e </w:t>
      </w:r>
      <w:r w:rsidR="00A624BD">
        <w:t>will put</w:t>
      </w:r>
      <w:r w:rsidR="00A82D7E">
        <w:t xml:space="preserve"> an expiration date on the forms </w:t>
      </w:r>
      <w:r w:rsidR="00A624BD">
        <w:t>upon OMB’s approval of this ICR.</w:t>
      </w:r>
    </w:p>
    <w:p w:rsidR="00B94233" w:rsidP="0093039A" w:rsidRDefault="00B94233">
      <w:pPr>
        <w:tabs>
          <w:tab w:val="left" w:pos="-720"/>
        </w:tabs>
        <w:suppressAutoHyphens/>
      </w:pPr>
    </w:p>
    <w:p w:rsidR="00B94233" w:rsidP="0093039A" w:rsidRDefault="00B94233">
      <w:pPr>
        <w:pStyle w:val="BodyTextIndent"/>
        <w:tabs>
          <w:tab w:val="left" w:pos="0"/>
        </w:tabs>
        <w:rPr>
          <w:b/>
          <w:sz w:val="24"/>
        </w:rPr>
      </w:pPr>
      <w:r>
        <w:rPr>
          <w:b/>
          <w:sz w:val="24"/>
        </w:rPr>
        <w:t>18.</w:t>
      </w:r>
      <w:r>
        <w:rPr>
          <w:b/>
          <w:sz w:val="24"/>
        </w:rPr>
        <w:tab/>
        <w:t>EXPLAIN EACH EXCEPTION TO THE CERTIFICATION STATEMENT IDENTIFIED IN ITEM 19, "CERTIFICATION FOR PAPERWORK REDUCTION ACT SUBMISSIONS," OF OMB FORM 83-1.</w:t>
      </w:r>
    </w:p>
    <w:p w:rsidR="00B94233" w:rsidP="0093039A" w:rsidRDefault="00B94233">
      <w:pPr>
        <w:tabs>
          <w:tab w:val="left" w:pos="-720"/>
        </w:tabs>
        <w:suppressAutoHyphens/>
      </w:pPr>
    </w:p>
    <w:p w:rsidR="00B94233" w:rsidP="0093039A" w:rsidRDefault="00B94233">
      <w:pPr>
        <w:tabs>
          <w:tab w:val="left" w:pos="-720"/>
        </w:tabs>
        <w:suppressAutoHyphens/>
      </w:pPr>
      <w:r>
        <w:tab/>
      </w:r>
      <w:r>
        <w:tab/>
        <w:t>This information collection does not employ statistical methods.</w:t>
      </w:r>
    </w:p>
    <w:sectPr w:rsidR="00B94233" w:rsidSect="00B94233">
      <w:footerReference w:type="even" r:id="rId11"/>
      <w:footerReference w:type="default" r:id="rId12"/>
      <w:endnotePr>
        <w:numFmt w:val="decimal"/>
      </w:endnotePr>
      <w:pgSz w:w="12240" w:h="15840"/>
      <w:pgMar w:top="1440" w:right="1440" w:bottom="1440" w:left="1440" w:header="1440" w:footer="144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4954" w:rsidRDefault="007F4954">
      <w:pPr>
        <w:spacing w:line="20" w:lineRule="exact"/>
      </w:pPr>
    </w:p>
  </w:endnote>
  <w:endnote w:type="continuationSeparator" w:id="0">
    <w:p w:rsidR="007F4954" w:rsidRDefault="007F4954">
      <w:r>
        <w:t xml:space="preserve"> </w:t>
      </w:r>
    </w:p>
  </w:endnote>
  <w:endnote w:type="continuationNotice" w:id="1">
    <w:p w:rsidR="007F4954" w:rsidRDefault="007F495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16D" w:rsidRDefault="007001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0016D" w:rsidRDefault="007001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16D" w:rsidRDefault="007001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rsidR="0070016D" w:rsidRDefault="0070016D">
    <w:pPr>
      <w:spacing w:before="140" w:line="100" w:lineRule="exact"/>
      <w:rPr>
        <w:sz w:val="10"/>
      </w:rPr>
    </w:pPr>
  </w:p>
  <w:p w:rsidR="0070016D" w:rsidRDefault="0070016D">
    <w:pPr>
      <w:tabs>
        <w:tab w:val="left" w:pos="-720"/>
      </w:tabs>
      <w:suppressAutoHyphens/>
      <w:spacing w:line="240" w:lineRule="exact"/>
      <w:rPr>
        <w:sz w:val="20"/>
      </w:rPr>
    </w:pPr>
  </w:p>
  <w:p w:rsidR="0070016D" w:rsidRDefault="0070016D">
    <w:pPr>
      <w:tabs>
        <w:tab w:val="left" w:pos="-720"/>
      </w:tabs>
      <w:suppressAutoHyphens/>
      <w:ind w:left="30" w:right="30"/>
      <w:jc w:val="center"/>
      <w:rPr>
        <w:sz w:val="20"/>
      </w:rPr>
    </w:pPr>
  </w:p>
  <w:p w:rsidR="0070016D" w:rsidRDefault="0070016D">
    <w:pPr>
      <w:tabs>
        <w:tab w:val="left" w:pos="-720"/>
      </w:tabs>
      <w:suppressAutoHyphen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4954" w:rsidRDefault="007F4954">
      <w:r>
        <w:separator/>
      </w:r>
    </w:p>
  </w:footnote>
  <w:footnote w:type="continuationSeparator" w:id="0">
    <w:p w:rsidR="007F4954" w:rsidRDefault="007F4954">
      <w:r>
        <w:continuationSeparator/>
      </w:r>
    </w:p>
  </w:footnote>
  <w:footnote w:id="1">
    <w:p w:rsidR="0070016D" w:rsidRDefault="0070016D" w:rsidP="00675D17">
      <w:pPr>
        <w:pStyle w:val="FootnoteText"/>
      </w:pPr>
      <w:r>
        <w:rPr>
          <w:rStyle w:val="FootnoteReference"/>
        </w:rPr>
        <w:footnoteRef/>
      </w:r>
      <w:r>
        <w:t xml:space="preserve"> </w:t>
      </w:r>
      <w:r w:rsidRPr="003275F1">
        <w:rPr>
          <w:sz w:val="18"/>
          <w:szCs w:val="18"/>
        </w:rPr>
        <w:t xml:space="preserve">Organic Integrity Database: </w:t>
      </w:r>
      <w:hyperlink r:id="rId1" w:history="1">
        <w:r w:rsidRPr="003275F1">
          <w:rPr>
            <w:rStyle w:val="Hyperlink"/>
            <w:sz w:val="18"/>
            <w:szCs w:val="18"/>
          </w:rPr>
          <w:t>https://organic.ams.usda.gov/integrity/</w:t>
        </w:r>
      </w:hyperlink>
    </w:p>
  </w:footnote>
  <w:footnote w:id="2">
    <w:p w:rsidR="0070016D" w:rsidRPr="00A92716" w:rsidRDefault="0070016D">
      <w:pPr>
        <w:pStyle w:val="FootnoteText"/>
        <w:rPr>
          <w:sz w:val="18"/>
          <w:szCs w:val="18"/>
        </w:rPr>
      </w:pPr>
      <w:r w:rsidRPr="00A92716">
        <w:rPr>
          <w:rStyle w:val="FootnoteReference"/>
          <w:sz w:val="18"/>
          <w:szCs w:val="18"/>
        </w:rPr>
        <w:footnoteRef/>
      </w:r>
      <w:r w:rsidRPr="00A92716">
        <w:rPr>
          <w:sz w:val="18"/>
          <w:szCs w:val="18"/>
        </w:rPr>
        <w:t xml:space="preserve"> The Cal</w:t>
      </w:r>
      <w:r>
        <w:rPr>
          <w:sz w:val="18"/>
          <w:szCs w:val="18"/>
        </w:rPr>
        <w:t>i</w:t>
      </w:r>
      <w:r w:rsidRPr="00A92716">
        <w:rPr>
          <w:sz w:val="18"/>
          <w:szCs w:val="18"/>
        </w:rPr>
        <w:t xml:space="preserve">fornia State Organic Program: </w:t>
      </w:r>
      <w:hyperlink r:id="rId2" w:history="1">
        <w:r w:rsidRPr="00A92716">
          <w:rPr>
            <w:rStyle w:val="Hyperlink"/>
            <w:sz w:val="18"/>
            <w:szCs w:val="18"/>
          </w:rPr>
          <w:t>https://www.cdfa.ca.gov/is/i_&amp;_c/organic.html</w:t>
        </w:r>
      </w:hyperlink>
    </w:p>
  </w:footnote>
  <w:footnote w:id="3">
    <w:p w:rsidR="0070016D" w:rsidRPr="003275F1" w:rsidRDefault="0070016D" w:rsidP="005E511F">
      <w:pPr>
        <w:pStyle w:val="FootnoteText"/>
        <w:rPr>
          <w:sz w:val="18"/>
          <w:szCs w:val="18"/>
        </w:rPr>
      </w:pPr>
      <w:r w:rsidRPr="003275F1">
        <w:rPr>
          <w:rStyle w:val="FootnoteReference"/>
          <w:sz w:val="18"/>
          <w:szCs w:val="18"/>
        </w:rPr>
        <w:footnoteRef/>
      </w:r>
      <w:r w:rsidRPr="003275F1">
        <w:rPr>
          <w:sz w:val="18"/>
          <w:szCs w:val="18"/>
        </w:rPr>
        <w:t xml:space="preserve"> The source of the specific hourly wage rates identified below is the National Compensation Survey: Occupational Employment and Wages, May 2018, published by the Bureau of Labor Statistics.  </w:t>
      </w:r>
      <w:r w:rsidRPr="003275F1">
        <w:rPr>
          <w:color w:val="333333"/>
          <w:sz w:val="18"/>
          <w:szCs w:val="18"/>
        </w:rPr>
        <w:t xml:space="preserve">Bureau of Labor Statistics, Occupational Employment and Wages, </w:t>
      </w:r>
      <w:hyperlink r:id="rId3" w:history="1">
        <w:r w:rsidRPr="003275F1">
          <w:rPr>
            <w:rStyle w:val="Hyperlink"/>
            <w:sz w:val="18"/>
            <w:szCs w:val="18"/>
          </w:rPr>
          <w:t>https://www.bls.gov/oes/current/oes_nat.htm</w:t>
        </w:r>
      </w:hyperlink>
      <w:r w:rsidRPr="003275F1">
        <w:rPr>
          <w:rStyle w:val="Hyperlink"/>
          <w:sz w:val="18"/>
          <w:szCs w:val="18"/>
        </w:rPr>
        <w:t>.</w:t>
      </w:r>
    </w:p>
  </w:footnote>
  <w:footnote w:id="4">
    <w:p w:rsidR="0070016D" w:rsidRPr="003275F1" w:rsidRDefault="0070016D" w:rsidP="006A1437">
      <w:pPr>
        <w:pStyle w:val="FootnoteText"/>
        <w:rPr>
          <w:sz w:val="18"/>
          <w:szCs w:val="18"/>
        </w:rPr>
      </w:pPr>
      <w:r w:rsidRPr="003275F1">
        <w:rPr>
          <w:rStyle w:val="FootnoteReference"/>
          <w:sz w:val="18"/>
          <w:szCs w:val="18"/>
        </w:rPr>
        <w:footnoteRef/>
      </w:r>
      <w:r w:rsidRPr="003275F1">
        <w:rPr>
          <w:sz w:val="18"/>
          <w:szCs w:val="18"/>
          <w:vertAlign w:val="superscript"/>
        </w:rPr>
        <w:t xml:space="preserve"> </w:t>
      </w:r>
      <w:bookmarkStart w:id="0" w:name="_Hlk22045705"/>
      <w:r w:rsidRPr="003275F1">
        <w:rPr>
          <w:sz w:val="18"/>
          <w:szCs w:val="18"/>
        </w:rPr>
        <w:t xml:space="preserve">The source of the data is based on average World Bank wage rates for countries with USDA-accredited certifying agents which are 52% of U.S. labor rates. </w:t>
      </w:r>
      <w:hyperlink r:id="rId4" w:history="1">
        <w:r w:rsidRPr="003275F1">
          <w:rPr>
            <w:rStyle w:val="Hyperlink"/>
            <w:sz w:val="18"/>
            <w:szCs w:val="18"/>
          </w:rPr>
          <w:t>https://data.worldbank.org/indicator/NY.GDP.PCAP.PP.CD</w:t>
        </w:r>
      </w:hyperlink>
      <w:r w:rsidRPr="003275F1">
        <w:rPr>
          <w:sz w:val="18"/>
          <w:szCs w:val="18"/>
        </w:rPr>
        <w:t>.</w:t>
      </w:r>
    </w:p>
    <w:bookmarkEnd w:id="0"/>
  </w:footnote>
  <w:footnote w:id="5">
    <w:p w:rsidR="0070016D" w:rsidRPr="003275F1" w:rsidRDefault="0070016D" w:rsidP="006A1437">
      <w:pPr>
        <w:pStyle w:val="FootnoteText"/>
        <w:rPr>
          <w:sz w:val="18"/>
          <w:szCs w:val="18"/>
        </w:rPr>
      </w:pPr>
      <w:bookmarkStart w:id="1" w:name="_Hlk22047495"/>
      <w:r w:rsidRPr="003275F1">
        <w:rPr>
          <w:rStyle w:val="FootnoteReference"/>
          <w:sz w:val="18"/>
          <w:szCs w:val="18"/>
        </w:rPr>
        <w:footnoteRef/>
      </w:r>
      <w:r w:rsidRPr="003275F1">
        <w:rPr>
          <w:sz w:val="18"/>
          <w:szCs w:val="18"/>
        </w:rPr>
        <w:t xml:space="preserve"> </w:t>
      </w:r>
      <w:r w:rsidRPr="003275F1">
        <w:rPr>
          <w:color w:val="333333"/>
          <w:sz w:val="18"/>
          <w:szCs w:val="18"/>
        </w:rPr>
        <w:t>Bureau of Labor Statistics</w:t>
      </w:r>
      <w:r w:rsidRPr="003275F1">
        <w:rPr>
          <w:sz w:val="18"/>
          <w:szCs w:val="18"/>
        </w:rPr>
        <w:t xml:space="preserve"> News Release on </w:t>
      </w:r>
      <w:r w:rsidRPr="003275F1">
        <w:rPr>
          <w:bCs/>
          <w:sz w:val="18"/>
          <w:szCs w:val="18"/>
        </w:rPr>
        <w:t>Employer Costs for Employee Compensation, Wages account for 68.3% and Benefits account for 31.7% of total average employer compensation costs, December 14,2018</w:t>
      </w:r>
      <w:r w:rsidRPr="003275F1">
        <w:rPr>
          <w:b/>
          <w:bCs/>
          <w:sz w:val="18"/>
          <w:szCs w:val="18"/>
        </w:rPr>
        <w:t xml:space="preserve">:  </w:t>
      </w:r>
      <w:hyperlink r:id="rId5" w:history="1">
        <w:r w:rsidRPr="003275F1">
          <w:rPr>
            <w:rStyle w:val="Hyperlink"/>
            <w:sz w:val="18"/>
            <w:szCs w:val="18"/>
          </w:rPr>
          <w:t>https://www.bls.gov/news.release/ecec.nr0.htm</w:t>
        </w:r>
      </w:hyperlink>
      <w:bookmarkEnd w:id="1"/>
    </w:p>
  </w:footnote>
  <w:footnote w:id="6">
    <w:p w:rsidR="0070016D" w:rsidRPr="003275F1" w:rsidRDefault="0070016D" w:rsidP="006A1437">
      <w:pPr>
        <w:pStyle w:val="FootnoteText"/>
        <w:rPr>
          <w:sz w:val="18"/>
          <w:szCs w:val="18"/>
        </w:rPr>
      </w:pPr>
      <w:r w:rsidRPr="003275F1">
        <w:rPr>
          <w:rStyle w:val="FootnoteReference"/>
          <w:sz w:val="18"/>
          <w:szCs w:val="18"/>
        </w:rPr>
        <w:footnoteRef/>
      </w:r>
      <w:r w:rsidRPr="003275F1">
        <w:rPr>
          <w:sz w:val="18"/>
          <w:szCs w:val="18"/>
        </w:rPr>
        <w:t xml:space="preserve"> </w:t>
      </w:r>
      <w:bookmarkStart w:id="2" w:name="_Hlk22047581"/>
      <w:r w:rsidRPr="003275F1">
        <w:rPr>
          <w:sz w:val="18"/>
          <w:szCs w:val="18"/>
        </w:rPr>
        <w:t xml:space="preserve">The source of compensation rates is based on an average of Organization for Economic Co-Operation and Development (OECD) benefits compensation rates </w:t>
      </w:r>
      <w:r w:rsidRPr="003275F1">
        <w:rPr>
          <w:color w:val="333333"/>
          <w:sz w:val="18"/>
          <w:szCs w:val="18"/>
        </w:rPr>
        <w:t>at 35.92% of wage rates</w:t>
      </w:r>
      <w:r w:rsidRPr="003275F1">
        <w:rPr>
          <w:sz w:val="18"/>
          <w:szCs w:val="18"/>
        </w:rPr>
        <w:t xml:space="preserve"> for countries with USDA-accredited certifying agents. </w:t>
      </w:r>
      <w:hyperlink r:id="rId6" w:history="1">
        <w:r w:rsidRPr="003275F1">
          <w:rPr>
            <w:rStyle w:val="Hyperlink"/>
            <w:sz w:val="18"/>
            <w:szCs w:val="18"/>
          </w:rPr>
          <w:t>https://stats.oecd.org/Index.aspx?DataSetCode=AWCOMP</w:t>
        </w:r>
      </w:hyperlink>
      <w:r w:rsidRPr="003275F1">
        <w:rPr>
          <w:color w:val="333333"/>
          <w:sz w:val="18"/>
          <w:szCs w:val="18"/>
        </w:rPr>
        <w:t>.</w:t>
      </w:r>
    </w:p>
    <w:bookmarkEnd w:id="2"/>
    <w:p w:rsidR="0070016D" w:rsidRPr="003275F1" w:rsidRDefault="0070016D" w:rsidP="006A1437">
      <w:pPr>
        <w:pStyle w:val="FootnoteText"/>
        <w:rPr>
          <w:sz w:val="18"/>
          <w:szCs w:val="18"/>
        </w:rPr>
      </w:pPr>
    </w:p>
  </w:footnote>
  <w:footnote w:id="7">
    <w:p w:rsidR="0070016D" w:rsidRPr="003275F1" w:rsidRDefault="0070016D" w:rsidP="009B4E79">
      <w:pPr>
        <w:pStyle w:val="FootnoteText"/>
        <w:rPr>
          <w:sz w:val="18"/>
          <w:szCs w:val="18"/>
        </w:rPr>
      </w:pPr>
      <w:r w:rsidRPr="003275F1">
        <w:rPr>
          <w:rStyle w:val="FootnoteReference"/>
          <w:sz w:val="18"/>
          <w:szCs w:val="18"/>
        </w:rPr>
        <w:footnoteRef/>
      </w:r>
      <w:r w:rsidRPr="003275F1">
        <w:rPr>
          <w:sz w:val="18"/>
          <w:szCs w:val="18"/>
        </w:rPr>
        <w:t xml:space="preserve"> Organic Integrity Database: </w:t>
      </w:r>
      <w:hyperlink r:id="rId7" w:history="1">
        <w:r w:rsidRPr="003275F1">
          <w:rPr>
            <w:rStyle w:val="Hyperlink"/>
            <w:sz w:val="18"/>
            <w:szCs w:val="18"/>
          </w:rPr>
          <w:t>https://organic.ams.usda.gov/integrity/</w:t>
        </w:r>
      </w:hyperlink>
      <w:r w:rsidRPr="003275F1">
        <w:rPr>
          <w:rStyle w:val="Hyperlink"/>
          <w:sz w:val="18"/>
          <w:szCs w:val="18"/>
        </w:rPr>
        <w:t>, calculated on April 3, 2019</w:t>
      </w:r>
    </w:p>
  </w:footnote>
  <w:footnote w:id="8">
    <w:p w:rsidR="0070016D" w:rsidRPr="003275F1" w:rsidRDefault="0070016D" w:rsidP="003B76AF">
      <w:pPr>
        <w:outlineLvl w:val="2"/>
        <w:rPr>
          <w:sz w:val="18"/>
          <w:szCs w:val="18"/>
        </w:rPr>
      </w:pPr>
      <w:r w:rsidRPr="003275F1">
        <w:rPr>
          <w:rStyle w:val="FootnoteReference"/>
          <w:sz w:val="18"/>
          <w:szCs w:val="18"/>
        </w:rPr>
        <w:footnoteRef/>
      </w:r>
      <w:r w:rsidRPr="003275F1">
        <w:rPr>
          <w:sz w:val="18"/>
          <w:szCs w:val="18"/>
          <w:vertAlign w:val="superscript"/>
        </w:rPr>
        <w:t xml:space="preserve"> </w:t>
      </w:r>
      <w:r w:rsidRPr="003275F1">
        <w:rPr>
          <w:sz w:val="18"/>
          <w:szCs w:val="18"/>
        </w:rPr>
        <w:t xml:space="preserve">National Compensation Survey: Occupational Employment and Wages, May 2018, published by the Bureau of Labor Statistics.  </w:t>
      </w:r>
      <w:r w:rsidRPr="003275F1">
        <w:rPr>
          <w:color w:val="333333"/>
          <w:sz w:val="18"/>
          <w:szCs w:val="18"/>
        </w:rPr>
        <w:t xml:space="preserve">Bureau of Labor Statistics, Occupational Employment and Wages, May 2018, 11-9013 </w:t>
      </w:r>
      <w:r w:rsidRPr="003275F1">
        <w:rPr>
          <w:sz w:val="18"/>
          <w:szCs w:val="18"/>
        </w:rPr>
        <w:t>Farmers, Ranchers, and Other Agricultural Managers</w:t>
      </w:r>
      <w:r w:rsidRPr="003275F1">
        <w:rPr>
          <w:color w:val="333333"/>
          <w:sz w:val="18"/>
          <w:szCs w:val="18"/>
        </w:rPr>
        <w:t xml:space="preserve">. </w:t>
      </w:r>
      <w:hyperlink r:id="rId8" w:history="1">
        <w:r w:rsidRPr="003275F1">
          <w:rPr>
            <w:rStyle w:val="Hyperlink"/>
            <w:sz w:val="18"/>
            <w:szCs w:val="18"/>
          </w:rPr>
          <w:t>https://www.bls.gov/oes/current/oes_nat.htm</w:t>
        </w:r>
      </w:hyperlink>
    </w:p>
  </w:footnote>
  <w:footnote w:id="9">
    <w:p w:rsidR="0070016D" w:rsidRPr="003275F1" w:rsidRDefault="0070016D" w:rsidP="00B86429">
      <w:pPr>
        <w:pStyle w:val="FootnoteText"/>
        <w:rPr>
          <w:sz w:val="18"/>
          <w:szCs w:val="18"/>
        </w:rPr>
      </w:pPr>
      <w:r w:rsidRPr="003275F1">
        <w:rPr>
          <w:rStyle w:val="FootnoteReference"/>
          <w:sz w:val="18"/>
          <w:szCs w:val="18"/>
        </w:rPr>
        <w:footnoteRef/>
      </w:r>
      <w:r w:rsidRPr="003275F1">
        <w:rPr>
          <w:sz w:val="18"/>
          <w:szCs w:val="18"/>
        </w:rPr>
        <w:t xml:space="preserve"> </w:t>
      </w:r>
      <w:r w:rsidRPr="003275F1">
        <w:rPr>
          <w:color w:val="333333"/>
          <w:sz w:val="18"/>
          <w:szCs w:val="18"/>
        </w:rPr>
        <w:t>Bureau of Labor Statistics</w:t>
      </w:r>
      <w:r w:rsidRPr="003275F1">
        <w:rPr>
          <w:sz w:val="18"/>
          <w:szCs w:val="18"/>
        </w:rPr>
        <w:t xml:space="preserve"> News Release on </w:t>
      </w:r>
      <w:r w:rsidRPr="003275F1">
        <w:rPr>
          <w:bCs/>
          <w:sz w:val="18"/>
          <w:szCs w:val="18"/>
        </w:rPr>
        <w:t>Employer Costs for Employee Compensation, Wages account for 68.3% and Benefits account for 31.7% of total average employer compensation costs, December 14,2018</w:t>
      </w:r>
      <w:r w:rsidRPr="003275F1">
        <w:rPr>
          <w:b/>
          <w:bCs/>
          <w:sz w:val="18"/>
          <w:szCs w:val="18"/>
        </w:rPr>
        <w:t xml:space="preserve">:  </w:t>
      </w:r>
      <w:hyperlink r:id="rId9" w:history="1">
        <w:r w:rsidRPr="003275F1">
          <w:rPr>
            <w:rStyle w:val="Hyperlink"/>
            <w:sz w:val="18"/>
            <w:szCs w:val="18"/>
          </w:rPr>
          <w:t>https://www.bls.gov/news.release/ecec.nr0.htm</w:t>
        </w:r>
      </w:hyperlink>
    </w:p>
  </w:footnote>
  <w:footnote w:id="10">
    <w:p w:rsidR="0070016D" w:rsidRPr="003275F1" w:rsidRDefault="0070016D" w:rsidP="00B86429">
      <w:pPr>
        <w:pStyle w:val="FootnoteText"/>
        <w:rPr>
          <w:sz w:val="18"/>
          <w:szCs w:val="18"/>
        </w:rPr>
      </w:pPr>
      <w:r w:rsidRPr="003275F1">
        <w:rPr>
          <w:rStyle w:val="FootnoteReference"/>
          <w:sz w:val="18"/>
          <w:szCs w:val="18"/>
        </w:rPr>
        <w:footnoteRef/>
      </w:r>
      <w:r w:rsidRPr="003275F1">
        <w:rPr>
          <w:sz w:val="18"/>
          <w:szCs w:val="18"/>
          <w:vertAlign w:val="superscript"/>
        </w:rPr>
        <w:t xml:space="preserve"> </w:t>
      </w:r>
      <w:r w:rsidRPr="003275F1">
        <w:rPr>
          <w:sz w:val="18"/>
          <w:szCs w:val="18"/>
        </w:rPr>
        <w:t xml:space="preserve">The source of the data is based on average World Bank wage rates for countries with USDA-accredited certifying agents which are 52% of U.S. labor rates. </w:t>
      </w:r>
      <w:hyperlink r:id="rId10" w:history="1">
        <w:r w:rsidRPr="003275F1">
          <w:rPr>
            <w:rStyle w:val="Hyperlink"/>
            <w:sz w:val="18"/>
            <w:szCs w:val="18"/>
          </w:rPr>
          <w:t>https://data.worldbank.org/indicator/NY.GDP.PCAP.PP.CD</w:t>
        </w:r>
      </w:hyperlink>
      <w:r w:rsidRPr="003275F1">
        <w:rPr>
          <w:sz w:val="18"/>
          <w:szCs w:val="18"/>
        </w:rPr>
        <w:t>.</w:t>
      </w:r>
    </w:p>
  </w:footnote>
  <w:footnote w:id="11">
    <w:p w:rsidR="0070016D" w:rsidRPr="003275F1" w:rsidRDefault="0070016D" w:rsidP="00B86429">
      <w:pPr>
        <w:pStyle w:val="FootnoteText"/>
        <w:rPr>
          <w:sz w:val="18"/>
          <w:szCs w:val="18"/>
        </w:rPr>
      </w:pPr>
      <w:r w:rsidRPr="003275F1">
        <w:rPr>
          <w:rStyle w:val="FootnoteReference"/>
          <w:sz w:val="18"/>
          <w:szCs w:val="18"/>
        </w:rPr>
        <w:footnoteRef/>
      </w:r>
      <w:r w:rsidRPr="003275F1">
        <w:rPr>
          <w:sz w:val="18"/>
          <w:szCs w:val="18"/>
        </w:rPr>
        <w:t xml:space="preserve"> The source of compensation rates is based on an average of Organization for Economic Co-Operation and Development (OECD) benefits compensation rates </w:t>
      </w:r>
      <w:r w:rsidRPr="003275F1">
        <w:rPr>
          <w:color w:val="333333"/>
          <w:sz w:val="18"/>
          <w:szCs w:val="18"/>
        </w:rPr>
        <w:t>at 35.92% of wage rates</w:t>
      </w:r>
      <w:r w:rsidRPr="003275F1">
        <w:rPr>
          <w:sz w:val="18"/>
          <w:szCs w:val="18"/>
        </w:rPr>
        <w:t xml:space="preserve"> for countries with USDA-accredited certifying agents. </w:t>
      </w:r>
      <w:hyperlink r:id="rId11" w:history="1">
        <w:r w:rsidRPr="003275F1">
          <w:rPr>
            <w:rStyle w:val="Hyperlink"/>
            <w:sz w:val="18"/>
            <w:szCs w:val="18"/>
          </w:rPr>
          <w:t>https://stats.oecd.org/Index.aspx?DataSetCode=AWCOMP</w:t>
        </w:r>
      </w:hyperlink>
      <w:r w:rsidRPr="003275F1">
        <w:rPr>
          <w:color w:val="333333"/>
          <w:sz w:val="18"/>
          <w:szCs w:val="18"/>
        </w:rPr>
        <w:t>.</w:t>
      </w:r>
    </w:p>
  </w:footnote>
  <w:footnote w:id="12">
    <w:p w:rsidR="0070016D" w:rsidRPr="00E96C60" w:rsidRDefault="0070016D">
      <w:pPr>
        <w:pStyle w:val="FootnoteText"/>
        <w:rPr>
          <w:sz w:val="18"/>
          <w:szCs w:val="18"/>
        </w:rPr>
      </w:pPr>
      <w:r w:rsidRPr="00E96C60">
        <w:rPr>
          <w:rStyle w:val="FootnoteReference"/>
          <w:sz w:val="18"/>
          <w:szCs w:val="18"/>
        </w:rPr>
        <w:footnoteRef/>
      </w:r>
      <w:r w:rsidRPr="00E96C60">
        <w:rPr>
          <w:sz w:val="18"/>
          <w:szCs w:val="18"/>
        </w:rPr>
        <w:t xml:space="preserve"> National Compensation Survey: Occupational Employment and Wages, May 2018, published by the Bureau of Labor Statistics.  </w:t>
      </w:r>
      <w:r w:rsidRPr="00E96C60">
        <w:rPr>
          <w:color w:val="333333"/>
          <w:sz w:val="18"/>
          <w:szCs w:val="18"/>
        </w:rPr>
        <w:t>Bureau of Labor Statistics, Occupational Employment and Wages,</w:t>
      </w:r>
      <w:r>
        <w:rPr>
          <w:color w:val="333333"/>
          <w:sz w:val="18"/>
          <w:szCs w:val="18"/>
        </w:rPr>
        <w:t xml:space="preserve"> 13-041 Compliance Officers &amp; </w:t>
      </w:r>
      <w:r w:rsidRPr="003275F1">
        <w:rPr>
          <w:color w:val="333333"/>
          <w:sz w:val="18"/>
          <w:szCs w:val="18"/>
        </w:rPr>
        <w:t>43-9199 Office &amp; Administrative Support Workers</w:t>
      </w:r>
      <w:r>
        <w:rPr>
          <w:sz w:val="18"/>
          <w:szCs w:val="18"/>
        </w:rPr>
        <w:t xml:space="preserve"> </w:t>
      </w:r>
      <w:hyperlink r:id="rId12" w:history="1">
        <w:r w:rsidRPr="009B4ACB">
          <w:rPr>
            <w:rStyle w:val="Hyperlink"/>
            <w:sz w:val="18"/>
            <w:szCs w:val="18"/>
          </w:rPr>
          <w:t>https://www.bls.gov/oes/current/oes_nat.htm</w:t>
        </w:r>
      </w:hyperlink>
      <w:r w:rsidRPr="00E96C60">
        <w:rPr>
          <w:rStyle w:val="Hyperlink"/>
          <w:sz w:val="18"/>
          <w:szCs w:val="18"/>
        </w:rPr>
        <w:t>.</w:t>
      </w:r>
    </w:p>
  </w:footnote>
  <w:footnote w:id="13">
    <w:p w:rsidR="0070016D" w:rsidRPr="00E96C60" w:rsidRDefault="0070016D">
      <w:pPr>
        <w:pStyle w:val="FootnoteText"/>
        <w:rPr>
          <w:sz w:val="18"/>
          <w:szCs w:val="18"/>
        </w:rPr>
      </w:pPr>
      <w:r w:rsidRPr="00E96C60">
        <w:rPr>
          <w:rStyle w:val="FootnoteReference"/>
          <w:sz w:val="18"/>
          <w:szCs w:val="18"/>
        </w:rPr>
        <w:footnoteRef/>
      </w:r>
      <w:r w:rsidRPr="00E96C60">
        <w:rPr>
          <w:sz w:val="18"/>
          <w:szCs w:val="18"/>
        </w:rPr>
        <w:t xml:space="preserve"> </w:t>
      </w:r>
      <w:r w:rsidRPr="00E96C60">
        <w:rPr>
          <w:color w:val="333333"/>
          <w:sz w:val="18"/>
          <w:szCs w:val="18"/>
        </w:rPr>
        <w:t>Bureau of Labor Statistics</w:t>
      </w:r>
      <w:r w:rsidRPr="00E96C60">
        <w:rPr>
          <w:sz w:val="18"/>
          <w:szCs w:val="18"/>
        </w:rPr>
        <w:t xml:space="preserve"> News Release on </w:t>
      </w:r>
      <w:r w:rsidRPr="00E96C60">
        <w:rPr>
          <w:bCs/>
          <w:sz w:val="18"/>
          <w:szCs w:val="18"/>
        </w:rPr>
        <w:t>Employer Costs for Employee Compensation, Wages account for 68.3% and Benefits account for 31.7% of total average employer compensation costs, December 14,2018</w:t>
      </w:r>
      <w:r w:rsidRPr="00E96C60">
        <w:rPr>
          <w:b/>
          <w:bCs/>
          <w:sz w:val="18"/>
          <w:szCs w:val="18"/>
        </w:rPr>
        <w:t xml:space="preserve">:  </w:t>
      </w:r>
      <w:hyperlink r:id="rId13" w:history="1">
        <w:r w:rsidRPr="00E96C60">
          <w:rPr>
            <w:rStyle w:val="Hyperlink"/>
            <w:sz w:val="18"/>
            <w:szCs w:val="18"/>
          </w:rPr>
          <w:t>https://www.bls.gov/news.release/ecec.nr0.htm</w:t>
        </w:r>
      </w:hyperlink>
    </w:p>
  </w:footnote>
  <w:footnote w:id="14">
    <w:p w:rsidR="0070016D" w:rsidRPr="00E96C60" w:rsidRDefault="0070016D">
      <w:pPr>
        <w:pStyle w:val="FootnoteText"/>
        <w:rPr>
          <w:sz w:val="18"/>
          <w:szCs w:val="18"/>
        </w:rPr>
      </w:pPr>
      <w:r w:rsidRPr="00E96C60">
        <w:rPr>
          <w:rStyle w:val="FootnoteReference"/>
          <w:sz w:val="18"/>
          <w:szCs w:val="18"/>
        </w:rPr>
        <w:footnoteRef/>
      </w:r>
      <w:r w:rsidRPr="00E96C60">
        <w:rPr>
          <w:sz w:val="18"/>
          <w:szCs w:val="18"/>
        </w:rPr>
        <w:t xml:space="preserve"> , The source of the data is based on average World Bank wage rates for countries with USDA-accredited certifying agents which are 52% of U.S. labor rates. </w:t>
      </w:r>
      <w:hyperlink r:id="rId14" w:history="1">
        <w:r w:rsidRPr="00E96C60">
          <w:rPr>
            <w:rStyle w:val="Hyperlink"/>
            <w:sz w:val="18"/>
            <w:szCs w:val="18"/>
          </w:rPr>
          <w:t>https://data.worldbank.org/indicator/NY.GDP.PCAP.PP.CD</w:t>
        </w:r>
      </w:hyperlink>
      <w:r w:rsidRPr="00E96C60">
        <w:rPr>
          <w:sz w:val="18"/>
          <w:szCs w:val="18"/>
        </w:rPr>
        <w:t>.</w:t>
      </w:r>
    </w:p>
  </w:footnote>
  <w:footnote w:id="15">
    <w:p w:rsidR="0070016D" w:rsidRDefault="0070016D">
      <w:pPr>
        <w:pStyle w:val="FootnoteText"/>
      </w:pPr>
      <w:r w:rsidRPr="00E96C60">
        <w:rPr>
          <w:rStyle w:val="FootnoteReference"/>
          <w:sz w:val="18"/>
          <w:szCs w:val="18"/>
        </w:rPr>
        <w:footnoteRef/>
      </w:r>
      <w:r w:rsidRPr="00E96C60">
        <w:rPr>
          <w:sz w:val="18"/>
          <w:szCs w:val="18"/>
        </w:rPr>
        <w:t xml:space="preserve"> The source of compensation rates is based on an average of Organization for Economic Co-Operation and Development (OECD) benefits compensation rates </w:t>
      </w:r>
      <w:r w:rsidRPr="00E96C60">
        <w:rPr>
          <w:color w:val="333333"/>
          <w:sz w:val="18"/>
          <w:szCs w:val="18"/>
        </w:rPr>
        <w:t>at 35.92% of wage rates</w:t>
      </w:r>
      <w:r w:rsidRPr="00E96C60">
        <w:rPr>
          <w:sz w:val="18"/>
          <w:szCs w:val="18"/>
        </w:rPr>
        <w:t xml:space="preserve"> for countries with USDA-accredited certifying agents. </w:t>
      </w:r>
      <w:hyperlink r:id="rId15" w:history="1">
        <w:r w:rsidRPr="00E96C60">
          <w:rPr>
            <w:rStyle w:val="Hyperlink"/>
            <w:sz w:val="18"/>
            <w:szCs w:val="18"/>
          </w:rPr>
          <w:t>https://stats.oecd.org/Index.aspx?DataSetCode=AWCOMP</w:t>
        </w:r>
      </w:hyperlink>
      <w:r w:rsidRPr="00E96C60">
        <w:rPr>
          <w:color w:val="333333"/>
          <w:sz w:val="18"/>
          <w:szCs w:val="18"/>
        </w:rPr>
        <w:t>.</w:t>
      </w:r>
    </w:p>
  </w:footnote>
  <w:footnote w:id="16">
    <w:p w:rsidR="0070016D" w:rsidRPr="003275F1" w:rsidRDefault="0070016D" w:rsidP="005F01D0">
      <w:pPr>
        <w:pStyle w:val="FootnoteText"/>
        <w:rPr>
          <w:sz w:val="18"/>
          <w:szCs w:val="18"/>
        </w:rPr>
      </w:pPr>
      <w:r w:rsidRPr="003275F1">
        <w:rPr>
          <w:rStyle w:val="FootnoteReference"/>
          <w:sz w:val="18"/>
          <w:szCs w:val="18"/>
        </w:rPr>
        <w:footnoteRef/>
      </w:r>
      <w:r w:rsidRPr="003275F1">
        <w:rPr>
          <w:sz w:val="18"/>
          <w:szCs w:val="18"/>
        </w:rPr>
        <w:t xml:space="preserve"> International Organic Inspectors Association (IOIA), </w:t>
      </w:r>
      <w:hyperlink r:id="rId16" w:history="1">
        <w:r w:rsidRPr="003275F1">
          <w:rPr>
            <w:rStyle w:val="Hyperlink"/>
            <w:sz w:val="18"/>
            <w:szCs w:val="18"/>
          </w:rPr>
          <w:t>www.ioia.org</w:t>
        </w:r>
      </w:hyperlink>
      <w:r w:rsidRPr="003275F1">
        <w:rPr>
          <w:sz w:val="18"/>
          <w:szCs w:val="18"/>
        </w:rPr>
        <w:t xml:space="preserve"> </w:t>
      </w:r>
    </w:p>
  </w:footnote>
  <w:footnote w:id="17">
    <w:p w:rsidR="0070016D" w:rsidRPr="00E96C60" w:rsidRDefault="0070016D" w:rsidP="005F01D0">
      <w:pPr>
        <w:pStyle w:val="FootnoteText"/>
        <w:rPr>
          <w:sz w:val="18"/>
          <w:szCs w:val="18"/>
        </w:rPr>
      </w:pPr>
      <w:r w:rsidRPr="00E96C60">
        <w:rPr>
          <w:rStyle w:val="FootnoteReference"/>
          <w:sz w:val="18"/>
          <w:szCs w:val="18"/>
        </w:rPr>
        <w:footnoteRef/>
      </w:r>
      <w:r w:rsidRPr="00E96C60">
        <w:rPr>
          <w:sz w:val="18"/>
          <w:szCs w:val="18"/>
        </w:rPr>
        <w:t xml:space="preserve"> National Compensation Survey: Occupational Employment and Wages, May 2018, published by the Bureau of Labor Statistics.  </w:t>
      </w:r>
      <w:r w:rsidRPr="00E96C60">
        <w:rPr>
          <w:color w:val="333333"/>
          <w:sz w:val="18"/>
          <w:szCs w:val="18"/>
        </w:rPr>
        <w:t>Bureau of Labor Statistics, Occupational Employment and Wages,</w:t>
      </w:r>
      <w:r w:rsidRPr="003B76AF">
        <w:rPr>
          <w:rFonts w:eastAsia="Calibri"/>
          <w:color w:val="000000"/>
          <w:sz w:val="20"/>
        </w:rPr>
        <w:t xml:space="preserve"> </w:t>
      </w:r>
      <w:r w:rsidRPr="00161866">
        <w:rPr>
          <w:rFonts w:eastAsia="Calibri"/>
          <w:color w:val="000000"/>
          <w:sz w:val="20"/>
        </w:rPr>
        <w:t>45-2011 Agricultural Inspectors</w:t>
      </w:r>
      <w:r w:rsidRPr="00E96C60">
        <w:rPr>
          <w:color w:val="333333"/>
          <w:sz w:val="18"/>
          <w:szCs w:val="18"/>
        </w:rPr>
        <w:t xml:space="preserve"> </w:t>
      </w:r>
      <w:hyperlink r:id="rId17" w:history="1">
        <w:r w:rsidRPr="00E96C60">
          <w:rPr>
            <w:rStyle w:val="Hyperlink"/>
            <w:sz w:val="18"/>
            <w:szCs w:val="18"/>
          </w:rPr>
          <w:t>https://www.bls.gov/oes/current/oes_nat.htm</w:t>
        </w:r>
      </w:hyperlink>
      <w:r w:rsidRPr="00E96C60">
        <w:rPr>
          <w:rStyle w:val="Hyperlink"/>
          <w:sz w:val="18"/>
          <w:szCs w:val="18"/>
        </w:rPr>
        <w:t>.</w:t>
      </w:r>
    </w:p>
  </w:footnote>
  <w:footnote w:id="18">
    <w:p w:rsidR="0070016D" w:rsidRPr="00E96C60" w:rsidRDefault="0070016D" w:rsidP="005F01D0">
      <w:pPr>
        <w:pStyle w:val="FootnoteText"/>
        <w:rPr>
          <w:sz w:val="18"/>
          <w:szCs w:val="18"/>
        </w:rPr>
      </w:pPr>
      <w:r w:rsidRPr="00E96C60">
        <w:rPr>
          <w:rStyle w:val="FootnoteReference"/>
          <w:sz w:val="18"/>
          <w:szCs w:val="18"/>
        </w:rPr>
        <w:footnoteRef/>
      </w:r>
      <w:r w:rsidRPr="00E96C60">
        <w:rPr>
          <w:sz w:val="18"/>
          <w:szCs w:val="18"/>
        </w:rPr>
        <w:t xml:space="preserve"> </w:t>
      </w:r>
      <w:r w:rsidRPr="00E96C60">
        <w:rPr>
          <w:color w:val="333333"/>
          <w:sz w:val="18"/>
          <w:szCs w:val="18"/>
        </w:rPr>
        <w:t>Bureau of Labor Statistics</w:t>
      </w:r>
      <w:r w:rsidRPr="00E96C60">
        <w:rPr>
          <w:sz w:val="18"/>
          <w:szCs w:val="18"/>
        </w:rPr>
        <w:t xml:space="preserve"> News Release on </w:t>
      </w:r>
      <w:r w:rsidRPr="00E96C60">
        <w:rPr>
          <w:bCs/>
          <w:sz w:val="18"/>
          <w:szCs w:val="18"/>
        </w:rPr>
        <w:t>Employer Costs for Employee Compensation, Wages account for 68.3% and Benefits account for 31.7% of total average employer compensation costs, December 14,2018</w:t>
      </w:r>
      <w:r w:rsidRPr="00E96C60">
        <w:rPr>
          <w:b/>
          <w:bCs/>
          <w:sz w:val="18"/>
          <w:szCs w:val="18"/>
        </w:rPr>
        <w:t xml:space="preserve">:  </w:t>
      </w:r>
      <w:hyperlink r:id="rId18" w:history="1">
        <w:r w:rsidRPr="00E96C60">
          <w:rPr>
            <w:rStyle w:val="Hyperlink"/>
            <w:sz w:val="18"/>
            <w:szCs w:val="18"/>
          </w:rPr>
          <w:t>https://www.bls.gov/news.release/ecec.nr0.htm</w:t>
        </w:r>
      </w:hyperlink>
    </w:p>
  </w:footnote>
  <w:footnote w:id="19">
    <w:p w:rsidR="0070016D" w:rsidRPr="00E96C60" w:rsidRDefault="0070016D" w:rsidP="005F01D0">
      <w:pPr>
        <w:pStyle w:val="FootnoteText"/>
        <w:rPr>
          <w:sz w:val="18"/>
          <w:szCs w:val="18"/>
        </w:rPr>
      </w:pPr>
      <w:r w:rsidRPr="00E96C60">
        <w:rPr>
          <w:rStyle w:val="FootnoteReference"/>
          <w:sz w:val="18"/>
          <w:szCs w:val="18"/>
        </w:rPr>
        <w:footnoteRef/>
      </w:r>
      <w:r w:rsidRPr="00E96C60">
        <w:rPr>
          <w:sz w:val="18"/>
          <w:szCs w:val="18"/>
        </w:rPr>
        <w:t xml:space="preserve"> The source of the data is based on average World Bank wage rates for countries with USDA-accredited certifying agents which are 52% of U.S. labor rates. </w:t>
      </w:r>
      <w:hyperlink r:id="rId19" w:history="1">
        <w:r w:rsidRPr="00E96C60">
          <w:rPr>
            <w:rStyle w:val="Hyperlink"/>
            <w:sz w:val="18"/>
            <w:szCs w:val="18"/>
          </w:rPr>
          <w:t>https://data.worldbank.org/indicator/NY.GDP.PCAP.PP.CD</w:t>
        </w:r>
      </w:hyperlink>
      <w:r w:rsidRPr="00E96C60">
        <w:rPr>
          <w:sz w:val="18"/>
          <w:szCs w:val="18"/>
        </w:rPr>
        <w:t>.</w:t>
      </w:r>
    </w:p>
  </w:footnote>
  <w:footnote w:id="20">
    <w:p w:rsidR="0070016D" w:rsidRDefault="0070016D" w:rsidP="005F01D0">
      <w:pPr>
        <w:pStyle w:val="FootnoteText"/>
      </w:pPr>
      <w:r w:rsidRPr="00E96C60">
        <w:rPr>
          <w:rStyle w:val="FootnoteReference"/>
          <w:sz w:val="18"/>
          <w:szCs w:val="18"/>
        </w:rPr>
        <w:footnoteRef/>
      </w:r>
      <w:r w:rsidRPr="00E96C60">
        <w:rPr>
          <w:sz w:val="18"/>
          <w:szCs w:val="18"/>
        </w:rPr>
        <w:t xml:space="preserve"> The source of compensation rates is based on an average of Organization for Economic Co-Operation and Development (OECD) benefits compensation rates </w:t>
      </w:r>
      <w:r w:rsidRPr="00E96C60">
        <w:rPr>
          <w:color w:val="333333"/>
          <w:sz w:val="18"/>
          <w:szCs w:val="18"/>
        </w:rPr>
        <w:t>at 35.92% of wage rates</w:t>
      </w:r>
      <w:r w:rsidRPr="00E96C60">
        <w:rPr>
          <w:sz w:val="18"/>
          <w:szCs w:val="18"/>
        </w:rPr>
        <w:t xml:space="preserve"> for countries with USDA-accredited certifying agents. </w:t>
      </w:r>
      <w:hyperlink r:id="rId20" w:history="1">
        <w:r w:rsidRPr="00E96C60">
          <w:rPr>
            <w:rStyle w:val="Hyperlink"/>
            <w:sz w:val="18"/>
            <w:szCs w:val="18"/>
          </w:rPr>
          <w:t>https://stats.oecd.org/Index.aspx?DataSetCode=AWCOMP</w:t>
        </w:r>
      </w:hyperlink>
      <w:r w:rsidRPr="00E96C60">
        <w:rPr>
          <w:color w:val="333333"/>
          <w:sz w:val="18"/>
          <w:szCs w:val="18"/>
        </w:rPr>
        <w:t>.</w:t>
      </w:r>
    </w:p>
  </w:footnote>
  <w:footnote w:id="21">
    <w:p w:rsidR="0070016D" w:rsidRPr="00E96C60" w:rsidRDefault="0070016D" w:rsidP="005F01D0">
      <w:pPr>
        <w:pStyle w:val="FootnoteText"/>
        <w:rPr>
          <w:sz w:val="18"/>
          <w:szCs w:val="18"/>
        </w:rPr>
      </w:pPr>
      <w:r w:rsidRPr="00E96C60">
        <w:rPr>
          <w:rStyle w:val="FootnoteReference"/>
          <w:sz w:val="18"/>
          <w:szCs w:val="18"/>
        </w:rPr>
        <w:footnoteRef/>
      </w:r>
      <w:r w:rsidRPr="00E96C60">
        <w:rPr>
          <w:sz w:val="18"/>
          <w:szCs w:val="18"/>
        </w:rPr>
        <w:t xml:space="preserve"> National Compensation Survey: Occupational Employment and Wages, May 2018, published by the Bureau of Labor Statistics.  </w:t>
      </w:r>
      <w:r w:rsidRPr="00E96C60">
        <w:rPr>
          <w:color w:val="333333"/>
          <w:sz w:val="18"/>
          <w:szCs w:val="18"/>
        </w:rPr>
        <w:t xml:space="preserve">Bureau of Labor Statistics, Occupational Employment and Wages, </w:t>
      </w:r>
      <w:r w:rsidRPr="00161866">
        <w:rPr>
          <w:rFonts w:eastAsia="Calibri"/>
          <w:color w:val="000000"/>
          <w:sz w:val="20"/>
        </w:rPr>
        <w:t>19-1012 Food Scientists and Technologists</w:t>
      </w:r>
      <w:r w:rsidRPr="00E96C60">
        <w:rPr>
          <w:sz w:val="18"/>
          <w:szCs w:val="18"/>
        </w:rPr>
        <w:t xml:space="preserve"> </w:t>
      </w:r>
      <w:hyperlink r:id="rId21" w:history="1">
        <w:r w:rsidRPr="00E96C60">
          <w:rPr>
            <w:rStyle w:val="Hyperlink"/>
            <w:sz w:val="18"/>
            <w:szCs w:val="18"/>
          </w:rPr>
          <w:t>https://www.bls.gov/oes/current/oes_nat.htm</w:t>
        </w:r>
      </w:hyperlink>
      <w:r w:rsidRPr="00E96C60">
        <w:rPr>
          <w:rStyle w:val="Hyperlink"/>
          <w:sz w:val="18"/>
          <w:szCs w:val="18"/>
        </w:rPr>
        <w:t>.</w:t>
      </w:r>
    </w:p>
  </w:footnote>
  <w:footnote w:id="22">
    <w:p w:rsidR="0070016D" w:rsidRPr="00E96C60" w:rsidRDefault="0070016D" w:rsidP="005F01D0">
      <w:pPr>
        <w:pStyle w:val="FootnoteText"/>
        <w:rPr>
          <w:sz w:val="18"/>
          <w:szCs w:val="18"/>
        </w:rPr>
      </w:pPr>
      <w:r w:rsidRPr="00E96C60">
        <w:rPr>
          <w:rStyle w:val="FootnoteReference"/>
          <w:sz w:val="18"/>
          <w:szCs w:val="18"/>
        </w:rPr>
        <w:footnoteRef/>
      </w:r>
      <w:r w:rsidRPr="00E96C60">
        <w:rPr>
          <w:sz w:val="18"/>
          <w:szCs w:val="18"/>
        </w:rPr>
        <w:t xml:space="preserve"> National Compensation Survey: Occupational Employment and Wages, May 2018, published by the Bureau of Labor Statistics.  </w:t>
      </w:r>
      <w:r w:rsidRPr="00E96C60">
        <w:rPr>
          <w:color w:val="333333"/>
          <w:sz w:val="18"/>
          <w:szCs w:val="18"/>
        </w:rPr>
        <w:t xml:space="preserve">Bureau of Labor Statistics, Occupational Employment and Wages, </w:t>
      </w:r>
      <w:r w:rsidRPr="00161866">
        <w:rPr>
          <w:rFonts w:eastAsia="Calibri"/>
          <w:color w:val="000000"/>
          <w:sz w:val="20"/>
        </w:rPr>
        <w:t>13-041 Compliance Officers</w:t>
      </w:r>
      <w:r w:rsidRPr="00E96C60">
        <w:rPr>
          <w:sz w:val="18"/>
          <w:szCs w:val="18"/>
        </w:rPr>
        <w:t xml:space="preserve"> </w:t>
      </w:r>
      <w:hyperlink r:id="rId22" w:history="1">
        <w:r w:rsidRPr="00E96C60">
          <w:rPr>
            <w:rStyle w:val="Hyperlink"/>
            <w:sz w:val="18"/>
            <w:szCs w:val="18"/>
          </w:rPr>
          <w:t>https://www.bls.gov/oes/current/oes_nat.htm</w:t>
        </w:r>
      </w:hyperlink>
      <w:r w:rsidRPr="00E96C60">
        <w:rPr>
          <w:rStyle w:val="Hyperlink"/>
          <w:sz w:val="18"/>
          <w:szCs w:val="18"/>
        </w:rPr>
        <w:t>.</w:t>
      </w:r>
    </w:p>
  </w:footnote>
  <w:footnote w:id="23">
    <w:p w:rsidR="0070016D" w:rsidRPr="00E96C60" w:rsidRDefault="0070016D" w:rsidP="005F01D0">
      <w:pPr>
        <w:pStyle w:val="FootnoteText"/>
        <w:rPr>
          <w:sz w:val="18"/>
          <w:szCs w:val="18"/>
        </w:rPr>
      </w:pPr>
      <w:r w:rsidRPr="00E96C60">
        <w:rPr>
          <w:rStyle w:val="FootnoteReference"/>
          <w:sz w:val="18"/>
          <w:szCs w:val="18"/>
        </w:rPr>
        <w:footnoteRef/>
      </w:r>
      <w:r w:rsidRPr="00E96C60">
        <w:rPr>
          <w:sz w:val="18"/>
          <w:szCs w:val="18"/>
        </w:rPr>
        <w:t xml:space="preserve"> </w:t>
      </w:r>
      <w:r w:rsidRPr="00E96C60">
        <w:rPr>
          <w:color w:val="333333"/>
          <w:sz w:val="18"/>
          <w:szCs w:val="18"/>
        </w:rPr>
        <w:t>Bureau of Labor Statistics</w:t>
      </w:r>
      <w:r w:rsidRPr="00E96C60">
        <w:rPr>
          <w:sz w:val="18"/>
          <w:szCs w:val="18"/>
        </w:rPr>
        <w:t xml:space="preserve"> News Release on </w:t>
      </w:r>
      <w:r w:rsidRPr="00E96C60">
        <w:rPr>
          <w:bCs/>
          <w:sz w:val="18"/>
          <w:szCs w:val="18"/>
        </w:rPr>
        <w:t>Employer Costs for Employee Compensation, Wages account for 68.3% and Benefits account for 31.7% of total average employer compensation costs, December 14,2018</w:t>
      </w:r>
      <w:r w:rsidRPr="00E96C60">
        <w:rPr>
          <w:b/>
          <w:bCs/>
          <w:sz w:val="18"/>
          <w:szCs w:val="18"/>
        </w:rPr>
        <w:t xml:space="preserve">:  </w:t>
      </w:r>
      <w:hyperlink r:id="rId23" w:history="1">
        <w:r w:rsidRPr="00E96C60">
          <w:rPr>
            <w:rStyle w:val="Hyperlink"/>
            <w:sz w:val="18"/>
            <w:szCs w:val="18"/>
          </w:rPr>
          <w:t>https://www.bls.gov/news.release/ecec.nr0.htm</w:t>
        </w:r>
      </w:hyperlink>
    </w:p>
  </w:footnote>
  <w:footnote w:id="24">
    <w:p w:rsidR="0070016D" w:rsidRPr="00A92716" w:rsidRDefault="0070016D" w:rsidP="00A92716">
      <w:pPr>
        <w:pStyle w:val="FootnoteText"/>
        <w:rPr>
          <w:sz w:val="18"/>
          <w:szCs w:val="18"/>
        </w:rPr>
      </w:pPr>
      <w:r w:rsidRPr="00A92716">
        <w:rPr>
          <w:rStyle w:val="FootnoteReference"/>
          <w:sz w:val="18"/>
          <w:szCs w:val="18"/>
        </w:rPr>
        <w:footnoteRef/>
      </w:r>
      <w:r w:rsidRPr="00A92716">
        <w:rPr>
          <w:sz w:val="18"/>
          <w:szCs w:val="18"/>
        </w:rPr>
        <w:t xml:space="preserve"> The Cal</w:t>
      </w:r>
      <w:r>
        <w:rPr>
          <w:sz w:val="18"/>
          <w:szCs w:val="18"/>
        </w:rPr>
        <w:t>i</w:t>
      </w:r>
      <w:r w:rsidRPr="00A92716">
        <w:rPr>
          <w:sz w:val="18"/>
          <w:szCs w:val="18"/>
        </w:rPr>
        <w:t xml:space="preserve">fornia State Organic Program: </w:t>
      </w:r>
      <w:hyperlink r:id="rId24" w:history="1">
        <w:r w:rsidRPr="00A92716">
          <w:rPr>
            <w:rStyle w:val="Hyperlink"/>
            <w:sz w:val="18"/>
            <w:szCs w:val="18"/>
          </w:rPr>
          <w:t>https://www.cdfa.ca.gov/is/i_&amp;_c/organic.html</w:t>
        </w:r>
      </w:hyperlink>
    </w:p>
  </w:footnote>
  <w:footnote w:id="25">
    <w:p w:rsidR="0070016D" w:rsidRPr="003275F1" w:rsidRDefault="0070016D" w:rsidP="00A92716">
      <w:pPr>
        <w:pStyle w:val="FootnoteText"/>
        <w:rPr>
          <w:sz w:val="18"/>
          <w:szCs w:val="18"/>
        </w:rPr>
      </w:pPr>
      <w:r w:rsidRPr="003275F1">
        <w:rPr>
          <w:rStyle w:val="FootnoteReference"/>
          <w:sz w:val="18"/>
          <w:szCs w:val="18"/>
        </w:rPr>
        <w:footnoteRef/>
      </w:r>
      <w:r w:rsidRPr="003275F1">
        <w:rPr>
          <w:sz w:val="18"/>
          <w:szCs w:val="18"/>
        </w:rPr>
        <w:t xml:space="preserve"> The source of the specific hourly wage rates identified below is the National Compensation Survey: Occupational Employment and Wages, May 2018, published by the Bureau of Labor Statistics.  </w:t>
      </w:r>
      <w:r w:rsidRPr="003275F1">
        <w:rPr>
          <w:color w:val="333333"/>
          <w:sz w:val="18"/>
          <w:szCs w:val="18"/>
        </w:rPr>
        <w:t xml:space="preserve">Bureau of Labor Statistics, Occupational Employment and Wages, </w:t>
      </w:r>
      <w:hyperlink r:id="rId25" w:history="1">
        <w:r w:rsidRPr="003275F1">
          <w:rPr>
            <w:rStyle w:val="Hyperlink"/>
            <w:sz w:val="18"/>
            <w:szCs w:val="18"/>
          </w:rPr>
          <w:t>https://www.bls.gov/oes/current/oes_nat.htm</w:t>
        </w:r>
      </w:hyperlink>
      <w:r w:rsidRPr="003275F1">
        <w:rPr>
          <w:rStyle w:val="Hyperlink"/>
          <w:sz w:val="18"/>
          <w:szCs w:val="18"/>
        </w:rPr>
        <w:t>.</w:t>
      </w:r>
    </w:p>
  </w:footnote>
  <w:footnote w:id="26">
    <w:p w:rsidR="0070016D" w:rsidRPr="003275F1" w:rsidRDefault="0070016D" w:rsidP="00A92716">
      <w:pPr>
        <w:pStyle w:val="FootnoteText"/>
        <w:rPr>
          <w:sz w:val="18"/>
          <w:szCs w:val="18"/>
        </w:rPr>
      </w:pPr>
      <w:r w:rsidRPr="003275F1">
        <w:rPr>
          <w:rStyle w:val="FootnoteReference"/>
          <w:sz w:val="18"/>
          <w:szCs w:val="18"/>
        </w:rPr>
        <w:footnoteRef/>
      </w:r>
      <w:r w:rsidRPr="003275F1">
        <w:rPr>
          <w:sz w:val="18"/>
          <w:szCs w:val="18"/>
          <w:vertAlign w:val="superscript"/>
        </w:rPr>
        <w:t xml:space="preserve"> </w:t>
      </w:r>
      <w:r w:rsidRPr="003275F1">
        <w:rPr>
          <w:sz w:val="18"/>
          <w:szCs w:val="18"/>
        </w:rPr>
        <w:t xml:space="preserve">The source of the data is based on average World Bank wage rates for countries with USDA-accredited certifying agents which are 52% of U.S. labor rates. </w:t>
      </w:r>
      <w:hyperlink r:id="rId26" w:history="1">
        <w:r w:rsidRPr="003275F1">
          <w:rPr>
            <w:rStyle w:val="Hyperlink"/>
            <w:sz w:val="18"/>
            <w:szCs w:val="18"/>
          </w:rPr>
          <w:t>https://data.worldbank.org/indicator/NY.GDP.PCAP.PP.CD</w:t>
        </w:r>
      </w:hyperlink>
      <w:r w:rsidRPr="003275F1">
        <w:rPr>
          <w:sz w:val="18"/>
          <w:szCs w:val="18"/>
        </w:rPr>
        <w:t>.</w:t>
      </w:r>
    </w:p>
  </w:footnote>
  <w:footnote w:id="27">
    <w:p w:rsidR="0070016D" w:rsidRPr="003275F1" w:rsidRDefault="0070016D" w:rsidP="00A92716">
      <w:pPr>
        <w:pStyle w:val="FootnoteText"/>
        <w:rPr>
          <w:sz w:val="18"/>
          <w:szCs w:val="18"/>
        </w:rPr>
      </w:pPr>
      <w:r w:rsidRPr="003275F1">
        <w:rPr>
          <w:rStyle w:val="FootnoteReference"/>
          <w:sz w:val="18"/>
          <w:szCs w:val="18"/>
        </w:rPr>
        <w:footnoteRef/>
      </w:r>
      <w:r w:rsidRPr="003275F1">
        <w:rPr>
          <w:sz w:val="18"/>
          <w:szCs w:val="18"/>
        </w:rPr>
        <w:t xml:space="preserve"> </w:t>
      </w:r>
      <w:r w:rsidRPr="003275F1">
        <w:rPr>
          <w:color w:val="333333"/>
          <w:sz w:val="18"/>
          <w:szCs w:val="18"/>
        </w:rPr>
        <w:t>Bureau of Labor Statistics</w:t>
      </w:r>
      <w:r w:rsidRPr="003275F1">
        <w:rPr>
          <w:sz w:val="18"/>
          <w:szCs w:val="18"/>
        </w:rPr>
        <w:t xml:space="preserve"> News Release on </w:t>
      </w:r>
      <w:r w:rsidRPr="003275F1">
        <w:rPr>
          <w:bCs/>
          <w:sz w:val="18"/>
          <w:szCs w:val="18"/>
        </w:rPr>
        <w:t>Employer Costs for Employee Compensation, Wages account for 68.3% and Benefits account for 31.7% of total average employer compensation costs, December 14,2018</w:t>
      </w:r>
      <w:r w:rsidRPr="003275F1">
        <w:rPr>
          <w:b/>
          <w:bCs/>
          <w:sz w:val="18"/>
          <w:szCs w:val="18"/>
        </w:rPr>
        <w:t xml:space="preserve">:  </w:t>
      </w:r>
      <w:hyperlink r:id="rId27" w:history="1">
        <w:r w:rsidRPr="003275F1">
          <w:rPr>
            <w:rStyle w:val="Hyperlink"/>
            <w:sz w:val="18"/>
            <w:szCs w:val="18"/>
          </w:rPr>
          <w:t>https://www.bls.gov/news.release/ecec.nr0.htm</w:t>
        </w:r>
      </w:hyperlink>
    </w:p>
  </w:footnote>
  <w:footnote w:id="28">
    <w:p w:rsidR="0070016D" w:rsidRPr="003275F1" w:rsidRDefault="0070016D" w:rsidP="00A92716">
      <w:pPr>
        <w:pStyle w:val="FootnoteText"/>
        <w:rPr>
          <w:sz w:val="18"/>
          <w:szCs w:val="18"/>
        </w:rPr>
      </w:pPr>
      <w:r w:rsidRPr="003275F1">
        <w:rPr>
          <w:rStyle w:val="FootnoteReference"/>
          <w:sz w:val="18"/>
          <w:szCs w:val="18"/>
        </w:rPr>
        <w:footnoteRef/>
      </w:r>
      <w:r w:rsidRPr="003275F1">
        <w:rPr>
          <w:sz w:val="18"/>
          <w:szCs w:val="18"/>
        </w:rPr>
        <w:t xml:space="preserve"> The source of compensation rates is based on an average of Organization for Economic Co-Operation and Development (OECD) benefits compensation rates </w:t>
      </w:r>
      <w:r w:rsidRPr="003275F1">
        <w:rPr>
          <w:color w:val="333333"/>
          <w:sz w:val="18"/>
          <w:szCs w:val="18"/>
        </w:rPr>
        <w:t>at 35.92% of wage rates</w:t>
      </w:r>
      <w:r w:rsidRPr="003275F1">
        <w:rPr>
          <w:sz w:val="18"/>
          <w:szCs w:val="18"/>
        </w:rPr>
        <w:t xml:space="preserve"> for countries with USDA-accredited certifying agents. </w:t>
      </w:r>
      <w:hyperlink r:id="rId28" w:history="1">
        <w:r w:rsidRPr="003275F1">
          <w:rPr>
            <w:rStyle w:val="Hyperlink"/>
            <w:sz w:val="18"/>
            <w:szCs w:val="18"/>
          </w:rPr>
          <w:t>https://stats.oecd.org/Index.aspx?DataSetCode=AWCOMP</w:t>
        </w:r>
      </w:hyperlink>
      <w:r w:rsidRPr="003275F1">
        <w:rPr>
          <w:color w:val="333333"/>
          <w:sz w:val="18"/>
          <w:szCs w:val="18"/>
        </w:rPr>
        <w:t>.</w:t>
      </w:r>
    </w:p>
    <w:p w:rsidR="0070016D" w:rsidRPr="003275F1" w:rsidRDefault="0070016D" w:rsidP="00A92716">
      <w:pPr>
        <w:pStyle w:val="FootnoteText"/>
        <w:rPr>
          <w:sz w:val="18"/>
          <w:szCs w:val="18"/>
        </w:rPr>
      </w:pPr>
    </w:p>
  </w:footnote>
  <w:footnote w:id="29">
    <w:p w:rsidR="0070016D" w:rsidRDefault="0070016D" w:rsidP="009415C6">
      <w:pPr>
        <w:pStyle w:val="FootnoteText"/>
      </w:pPr>
      <w:r>
        <w:rPr>
          <w:rStyle w:val="FootnoteReference"/>
        </w:rPr>
        <w:footnoteRef/>
      </w:r>
      <w:r>
        <w:t xml:space="preserve"> </w:t>
      </w:r>
      <w:r w:rsidRPr="003275F1">
        <w:rPr>
          <w:sz w:val="18"/>
          <w:szCs w:val="18"/>
        </w:rPr>
        <w:t xml:space="preserve">The source of the specific hourly wage rates identified below is the National Compensation Survey: Occupational Employment and Wages, May 2018, published by the Bureau of Labor Statistics.  </w:t>
      </w:r>
      <w:r w:rsidRPr="003275F1">
        <w:rPr>
          <w:color w:val="333333"/>
          <w:sz w:val="18"/>
          <w:szCs w:val="18"/>
        </w:rPr>
        <w:t>Bureau of Labor Statistics, Occupational Employment and Wages,</w:t>
      </w:r>
      <w:r w:rsidRPr="009415C6">
        <w:rPr>
          <w:color w:val="333333"/>
          <w:sz w:val="18"/>
          <w:szCs w:val="18"/>
        </w:rPr>
        <w:t xml:space="preserve"> </w:t>
      </w:r>
      <w:r w:rsidRPr="003275F1">
        <w:rPr>
          <w:color w:val="333333"/>
          <w:sz w:val="18"/>
          <w:szCs w:val="18"/>
        </w:rPr>
        <w:t xml:space="preserve">11-9013 </w:t>
      </w:r>
      <w:r w:rsidRPr="003275F1">
        <w:rPr>
          <w:sz w:val="18"/>
          <w:szCs w:val="18"/>
        </w:rPr>
        <w:t>Farmers, Ranchers, and Other Agricultural Managers</w:t>
      </w:r>
      <w:r>
        <w:rPr>
          <w:sz w:val="18"/>
          <w:szCs w:val="18"/>
        </w:rPr>
        <w:t xml:space="preserve">, </w:t>
      </w:r>
      <w:hyperlink r:id="rId29" w:history="1">
        <w:r w:rsidRPr="003275F1">
          <w:rPr>
            <w:rStyle w:val="Hyperlink"/>
            <w:sz w:val="18"/>
            <w:szCs w:val="18"/>
          </w:rPr>
          <w:t>https://www.bls.gov/oes/current/oes_nat.htm</w:t>
        </w:r>
      </w:hyperlink>
      <w:r w:rsidRPr="003275F1">
        <w:rPr>
          <w:rStyle w:val="Hyperlink"/>
          <w:sz w:val="18"/>
          <w:szCs w:val="18"/>
        </w:rPr>
        <w:t>.</w:t>
      </w:r>
    </w:p>
  </w:footnote>
  <w:footnote w:id="30">
    <w:p w:rsidR="0070016D" w:rsidRDefault="0070016D" w:rsidP="009415C6">
      <w:pPr>
        <w:pStyle w:val="FootnoteText"/>
      </w:pPr>
      <w:r>
        <w:rPr>
          <w:rStyle w:val="FootnoteReference"/>
        </w:rPr>
        <w:footnoteRef/>
      </w:r>
      <w:r>
        <w:t xml:space="preserve"> </w:t>
      </w:r>
      <w:r w:rsidRPr="003275F1">
        <w:rPr>
          <w:color w:val="333333"/>
          <w:sz w:val="18"/>
          <w:szCs w:val="18"/>
        </w:rPr>
        <w:t>Bureau of Labor Statistics</w:t>
      </w:r>
      <w:r w:rsidRPr="003275F1">
        <w:rPr>
          <w:sz w:val="18"/>
          <w:szCs w:val="18"/>
        </w:rPr>
        <w:t xml:space="preserve"> News Release on </w:t>
      </w:r>
      <w:r w:rsidRPr="003275F1">
        <w:rPr>
          <w:bCs/>
          <w:sz w:val="18"/>
          <w:szCs w:val="18"/>
        </w:rPr>
        <w:t>Employer Costs for Employee Compensation, Wages account for 68.3% and Benefits account for 31.7% of total average employer compensation costs, December 14,2018</w:t>
      </w:r>
      <w:r w:rsidRPr="003275F1">
        <w:rPr>
          <w:b/>
          <w:bCs/>
          <w:sz w:val="18"/>
          <w:szCs w:val="18"/>
        </w:rPr>
        <w:t xml:space="preserve">:  </w:t>
      </w:r>
      <w:hyperlink r:id="rId30" w:history="1">
        <w:r w:rsidRPr="003275F1">
          <w:rPr>
            <w:rStyle w:val="Hyperlink"/>
            <w:sz w:val="18"/>
            <w:szCs w:val="18"/>
          </w:rPr>
          <w:t>https://www.bls.gov/news.release/ecec.nr0.htm</w:t>
        </w:r>
      </w:hyperlink>
    </w:p>
  </w:footnote>
  <w:footnote w:id="31">
    <w:p w:rsidR="0070016D" w:rsidRDefault="0070016D" w:rsidP="009415C6">
      <w:pPr>
        <w:pStyle w:val="FootnoteText"/>
      </w:pPr>
      <w:r>
        <w:rPr>
          <w:rStyle w:val="FootnoteReference"/>
        </w:rPr>
        <w:footnoteRef/>
      </w:r>
      <w:r>
        <w:t xml:space="preserve"> </w:t>
      </w:r>
      <w:r w:rsidRPr="003275F1">
        <w:rPr>
          <w:sz w:val="18"/>
          <w:szCs w:val="18"/>
        </w:rPr>
        <w:t xml:space="preserve">The source of the data is based on average World Bank wage rates for countries with USDA-accredited certifying agents which are 52% of U.S. labor rates. </w:t>
      </w:r>
      <w:hyperlink r:id="rId31" w:history="1">
        <w:r w:rsidRPr="003275F1">
          <w:rPr>
            <w:rStyle w:val="Hyperlink"/>
            <w:sz w:val="18"/>
            <w:szCs w:val="18"/>
          </w:rPr>
          <w:t>https://data.worldbank.org/indicator/NY.GDP.PCAP.PP.CD</w:t>
        </w:r>
      </w:hyperlink>
      <w:r w:rsidRPr="003275F1">
        <w:rPr>
          <w:sz w:val="18"/>
          <w:szCs w:val="18"/>
        </w:rPr>
        <w:t>.</w:t>
      </w:r>
    </w:p>
  </w:footnote>
  <w:footnote w:id="32">
    <w:p w:rsidR="0070016D" w:rsidRDefault="0070016D" w:rsidP="009415C6">
      <w:pPr>
        <w:pStyle w:val="FootnoteText"/>
      </w:pPr>
      <w:r>
        <w:rPr>
          <w:rStyle w:val="FootnoteReference"/>
        </w:rPr>
        <w:footnoteRef/>
      </w:r>
      <w:r>
        <w:t xml:space="preserve"> </w:t>
      </w:r>
      <w:r w:rsidRPr="003275F1">
        <w:rPr>
          <w:sz w:val="18"/>
          <w:szCs w:val="18"/>
        </w:rPr>
        <w:t xml:space="preserve">The source of compensation rates is based on an average of Organization for Economic Co-Operation and Development (OECD) benefits compensation rates </w:t>
      </w:r>
      <w:r w:rsidRPr="003275F1">
        <w:rPr>
          <w:color w:val="333333"/>
          <w:sz w:val="18"/>
          <w:szCs w:val="18"/>
        </w:rPr>
        <w:t>at 35.92% of wage rates</w:t>
      </w:r>
      <w:r w:rsidRPr="003275F1">
        <w:rPr>
          <w:sz w:val="18"/>
          <w:szCs w:val="18"/>
        </w:rPr>
        <w:t xml:space="preserve"> for countries with USDA-accredited certifying agents. </w:t>
      </w:r>
      <w:hyperlink r:id="rId32" w:history="1">
        <w:r w:rsidRPr="003275F1">
          <w:rPr>
            <w:rStyle w:val="Hyperlink"/>
            <w:sz w:val="18"/>
            <w:szCs w:val="18"/>
          </w:rPr>
          <w:t>https://stats.oecd.org/Index.aspx?DataSetCode=AWCOMP</w:t>
        </w:r>
      </w:hyperlink>
      <w:r w:rsidRPr="003275F1">
        <w:rPr>
          <w:color w:val="333333"/>
          <w:sz w:val="18"/>
          <w:szCs w:val="18"/>
        </w:rPr>
        <w:t>.</w:t>
      </w:r>
    </w:p>
  </w:footnote>
  <w:footnote w:id="33">
    <w:p w:rsidR="0070016D" w:rsidRPr="00B51412" w:rsidRDefault="0070016D" w:rsidP="00B51412">
      <w:pPr>
        <w:widowControl/>
        <w:autoSpaceDE w:val="0"/>
        <w:autoSpaceDN w:val="0"/>
        <w:adjustRightInd w:val="0"/>
        <w:rPr>
          <w:sz w:val="18"/>
          <w:szCs w:val="18"/>
        </w:rPr>
      </w:pPr>
      <w:r w:rsidRPr="00B51412">
        <w:rPr>
          <w:rStyle w:val="FootnoteReference"/>
          <w:sz w:val="18"/>
          <w:szCs w:val="18"/>
        </w:rPr>
        <w:footnoteRef/>
      </w:r>
      <w:r>
        <w:t xml:space="preserve"> </w:t>
      </w:r>
      <w:r w:rsidRPr="00B51412">
        <w:rPr>
          <w:bCs/>
          <w:snapToGrid/>
          <w:sz w:val="18"/>
          <w:szCs w:val="18"/>
        </w:rPr>
        <w:t>Certified Organic Survey</w:t>
      </w:r>
      <w:r>
        <w:rPr>
          <w:bCs/>
          <w:snapToGrid/>
          <w:sz w:val="18"/>
          <w:szCs w:val="18"/>
        </w:rPr>
        <w:t xml:space="preserve">, </w:t>
      </w:r>
      <w:r w:rsidRPr="00B51412">
        <w:rPr>
          <w:bCs/>
          <w:snapToGrid/>
          <w:sz w:val="18"/>
          <w:szCs w:val="18"/>
        </w:rPr>
        <w:t>2016 Summary</w:t>
      </w:r>
      <w:r>
        <w:rPr>
          <w:bCs/>
          <w:snapToGrid/>
          <w:sz w:val="18"/>
          <w:szCs w:val="18"/>
        </w:rPr>
        <w:t xml:space="preserve">: </w:t>
      </w:r>
      <w:r w:rsidRPr="00B51412">
        <w:rPr>
          <w:bCs/>
          <w:snapToGrid/>
          <w:sz w:val="18"/>
          <w:szCs w:val="18"/>
        </w:rPr>
        <w:t>September 2017</w:t>
      </w:r>
      <w:r>
        <w:rPr>
          <w:bCs/>
          <w:snapToGrid/>
          <w:sz w:val="18"/>
          <w:szCs w:val="18"/>
        </w:rPr>
        <w:t xml:space="preserve">, </w:t>
      </w:r>
      <w:hyperlink r:id="rId33" w:history="1">
        <w:r w:rsidRPr="009B4ACB">
          <w:rPr>
            <w:rStyle w:val="Hyperlink"/>
            <w:bCs/>
            <w:snapToGrid/>
            <w:sz w:val="18"/>
            <w:szCs w:val="18"/>
          </w:rPr>
          <w:t>https://downloads.usda.library.cornell.edu/usda-esmis/files/zg64tk92g/70795b52w/4m90dz33q/OrganicProduction-09-20-2017_correction.pdf</w:t>
        </w:r>
      </w:hyperlink>
      <w:r>
        <w:rPr>
          <w:bCs/>
          <w:snapToGrid/>
          <w:sz w:val="18"/>
          <w:szCs w:val="18"/>
        </w:rPr>
        <w:t>.</w:t>
      </w:r>
    </w:p>
  </w:footnote>
  <w:footnote w:id="34">
    <w:p w:rsidR="0070016D" w:rsidRDefault="0070016D" w:rsidP="009415C6">
      <w:pPr>
        <w:pStyle w:val="FootnoteText"/>
      </w:pPr>
      <w:r>
        <w:rPr>
          <w:rStyle w:val="FootnoteReference"/>
        </w:rPr>
        <w:footnoteRef/>
      </w:r>
      <w:r>
        <w:t xml:space="preserve"> </w:t>
      </w:r>
      <w:r w:rsidRPr="003275F1">
        <w:rPr>
          <w:sz w:val="18"/>
          <w:szCs w:val="18"/>
        </w:rPr>
        <w:t xml:space="preserve">The source of the specific hourly wage rates identified below is the National Compensation Survey: Occupational Employment and Wages, May 2018, published by the Bureau of Labor Statistics.  </w:t>
      </w:r>
      <w:r w:rsidRPr="003275F1">
        <w:rPr>
          <w:color w:val="333333"/>
          <w:sz w:val="18"/>
          <w:szCs w:val="18"/>
        </w:rPr>
        <w:t xml:space="preserve">Bureau of Labor Statistics, Occupational Employment and Wages, 11-9013 </w:t>
      </w:r>
      <w:r w:rsidRPr="003275F1">
        <w:rPr>
          <w:sz w:val="18"/>
          <w:szCs w:val="18"/>
        </w:rPr>
        <w:t>Farmers, Ranchers, and Other Agricultural Managers</w:t>
      </w:r>
      <w:r>
        <w:t xml:space="preserve"> </w:t>
      </w:r>
      <w:hyperlink r:id="rId34" w:history="1">
        <w:r w:rsidRPr="003275F1">
          <w:rPr>
            <w:rStyle w:val="Hyperlink"/>
            <w:sz w:val="18"/>
            <w:szCs w:val="18"/>
          </w:rPr>
          <w:t>https://www.bls.gov/oes/current/oes_nat.htm</w:t>
        </w:r>
      </w:hyperlink>
      <w:r w:rsidRPr="003275F1">
        <w:rPr>
          <w:rStyle w:val="Hyperlink"/>
          <w:sz w:val="18"/>
          <w:szCs w:val="18"/>
        </w:rPr>
        <w:t>.</w:t>
      </w:r>
    </w:p>
  </w:footnote>
  <w:footnote w:id="35">
    <w:p w:rsidR="0070016D" w:rsidRDefault="0070016D" w:rsidP="009415C6">
      <w:pPr>
        <w:pStyle w:val="FootnoteText"/>
      </w:pPr>
      <w:r>
        <w:rPr>
          <w:rStyle w:val="FootnoteReference"/>
        </w:rPr>
        <w:footnoteRef/>
      </w:r>
      <w:r>
        <w:t xml:space="preserve"> </w:t>
      </w:r>
      <w:r w:rsidRPr="003275F1">
        <w:rPr>
          <w:color w:val="333333"/>
          <w:sz w:val="18"/>
          <w:szCs w:val="18"/>
        </w:rPr>
        <w:t>Bureau of Labor Statistics</w:t>
      </w:r>
      <w:r w:rsidRPr="003275F1">
        <w:rPr>
          <w:sz w:val="18"/>
          <w:szCs w:val="18"/>
        </w:rPr>
        <w:t xml:space="preserve"> News Release on </w:t>
      </w:r>
      <w:r w:rsidRPr="003275F1">
        <w:rPr>
          <w:bCs/>
          <w:sz w:val="18"/>
          <w:szCs w:val="18"/>
        </w:rPr>
        <w:t>Employer Costs for Employee Compensation, Wages account for 68.3% and Benefits account for 31.7% of total average employer compensation costs, December 14,2018</w:t>
      </w:r>
      <w:r w:rsidRPr="003275F1">
        <w:rPr>
          <w:b/>
          <w:bCs/>
          <w:sz w:val="18"/>
          <w:szCs w:val="18"/>
        </w:rPr>
        <w:t xml:space="preserve">:  </w:t>
      </w:r>
      <w:hyperlink r:id="rId35" w:history="1">
        <w:r w:rsidRPr="003275F1">
          <w:rPr>
            <w:rStyle w:val="Hyperlink"/>
            <w:sz w:val="18"/>
            <w:szCs w:val="18"/>
          </w:rPr>
          <w:t>https://www.bls.gov/news.release/ecec.nr0.htm</w:t>
        </w:r>
      </w:hyperlink>
    </w:p>
  </w:footnote>
  <w:footnote w:id="36">
    <w:p w:rsidR="0070016D" w:rsidRDefault="0070016D" w:rsidP="009415C6">
      <w:pPr>
        <w:pStyle w:val="FootnoteText"/>
      </w:pPr>
      <w:r>
        <w:rPr>
          <w:rStyle w:val="FootnoteReference"/>
        </w:rPr>
        <w:footnoteRef/>
      </w:r>
      <w:r>
        <w:t xml:space="preserve"> </w:t>
      </w:r>
      <w:r w:rsidRPr="003275F1">
        <w:rPr>
          <w:sz w:val="18"/>
          <w:szCs w:val="18"/>
        </w:rPr>
        <w:t xml:space="preserve">The source of the specific hourly wage rates identified below is the National Compensation Survey: Occupational Employment and Wages, May 2018, published by the Bureau of Labor Statistics.  </w:t>
      </w:r>
      <w:r w:rsidRPr="003275F1">
        <w:rPr>
          <w:color w:val="333333"/>
          <w:sz w:val="18"/>
          <w:szCs w:val="18"/>
        </w:rPr>
        <w:t xml:space="preserve">Bureau of Labor Statistics, Occupational Employment and Wages, </w:t>
      </w:r>
      <w:hyperlink r:id="rId36" w:history="1">
        <w:r w:rsidRPr="003275F1">
          <w:rPr>
            <w:rStyle w:val="Hyperlink"/>
            <w:sz w:val="18"/>
            <w:szCs w:val="18"/>
          </w:rPr>
          <w:t>https://www.bls.gov/oes/current/oes_nat.htm</w:t>
        </w:r>
      </w:hyperlink>
      <w:r w:rsidRPr="003275F1">
        <w:rPr>
          <w:rStyle w:val="Hyperlink"/>
          <w:sz w:val="18"/>
          <w:szCs w:val="18"/>
        </w:rPr>
        <w:t>.</w:t>
      </w:r>
    </w:p>
  </w:footnote>
  <w:footnote w:id="37">
    <w:p w:rsidR="0070016D" w:rsidRDefault="0070016D" w:rsidP="009415C6">
      <w:pPr>
        <w:pStyle w:val="FootnoteText"/>
      </w:pPr>
      <w:r>
        <w:rPr>
          <w:rStyle w:val="FootnoteReference"/>
        </w:rPr>
        <w:footnoteRef/>
      </w:r>
      <w:r>
        <w:t xml:space="preserve"> </w:t>
      </w:r>
      <w:r w:rsidRPr="003275F1">
        <w:rPr>
          <w:color w:val="333333"/>
          <w:sz w:val="18"/>
          <w:szCs w:val="18"/>
        </w:rPr>
        <w:t>Bureau of Labor Statistics</w:t>
      </w:r>
      <w:r w:rsidRPr="003275F1">
        <w:rPr>
          <w:sz w:val="18"/>
          <w:szCs w:val="18"/>
        </w:rPr>
        <w:t xml:space="preserve"> News Release on </w:t>
      </w:r>
      <w:r w:rsidRPr="003275F1">
        <w:rPr>
          <w:bCs/>
          <w:sz w:val="18"/>
          <w:szCs w:val="18"/>
        </w:rPr>
        <w:t>Employer Costs for Employee Compensation, Wages account for 68.3% and Benefits account for 31.7% of total average employer compensation costs, December 14,2018</w:t>
      </w:r>
      <w:r w:rsidRPr="003275F1">
        <w:rPr>
          <w:b/>
          <w:bCs/>
          <w:sz w:val="18"/>
          <w:szCs w:val="18"/>
        </w:rPr>
        <w:t xml:space="preserve">:  </w:t>
      </w:r>
      <w:hyperlink r:id="rId37" w:history="1">
        <w:r w:rsidRPr="003275F1">
          <w:rPr>
            <w:rStyle w:val="Hyperlink"/>
            <w:sz w:val="18"/>
            <w:szCs w:val="18"/>
          </w:rPr>
          <w:t>https://www.bls.gov/news.release/ecec.nr0.htm</w:t>
        </w:r>
      </w:hyperlink>
    </w:p>
  </w:footnote>
  <w:footnote w:id="38">
    <w:p w:rsidR="0070016D" w:rsidRPr="00E96C60" w:rsidRDefault="0070016D" w:rsidP="009415C6">
      <w:pPr>
        <w:pStyle w:val="FootnoteText"/>
        <w:rPr>
          <w:sz w:val="18"/>
          <w:szCs w:val="18"/>
        </w:rPr>
      </w:pPr>
      <w:r w:rsidRPr="00E96C60">
        <w:rPr>
          <w:rStyle w:val="FootnoteReference"/>
          <w:sz w:val="18"/>
          <w:szCs w:val="18"/>
        </w:rPr>
        <w:footnoteRef/>
      </w:r>
      <w:r w:rsidRPr="00E96C60">
        <w:rPr>
          <w:sz w:val="18"/>
          <w:szCs w:val="18"/>
        </w:rPr>
        <w:t xml:space="preserve"> , The source of the data is based on average World Bank wage rates for countries with USDA-accredited certifying agents which are 52% of U.S. labor rates. </w:t>
      </w:r>
      <w:hyperlink r:id="rId38" w:history="1">
        <w:r w:rsidRPr="00E96C60">
          <w:rPr>
            <w:rStyle w:val="Hyperlink"/>
            <w:sz w:val="18"/>
            <w:szCs w:val="18"/>
          </w:rPr>
          <w:t>https://data.worldbank.org/indicator/NY.GDP.PCAP.PP.CD</w:t>
        </w:r>
      </w:hyperlink>
      <w:r w:rsidRPr="00E96C60">
        <w:rPr>
          <w:sz w:val="18"/>
          <w:szCs w:val="18"/>
        </w:rPr>
        <w:t>.</w:t>
      </w:r>
    </w:p>
  </w:footnote>
  <w:footnote w:id="39">
    <w:p w:rsidR="0070016D" w:rsidRDefault="0070016D" w:rsidP="009415C6">
      <w:pPr>
        <w:pStyle w:val="FootnoteText"/>
      </w:pPr>
      <w:r w:rsidRPr="00E96C60">
        <w:rPr>
          <w:rStyle w:val="FootnoteReference"/>
          <w:sz w:val="18"/>
          <w:szCs w:val="18"/>
        </w:rPr>
        <w:footnoteRef/>
      </w:r>
      <w:r w:rsidRPr="00E96C60">
        <w:rPr>
          <w:sz w:val="18"/>
          <w:szCs w:val="18"/>
        </w:rPr>
        <w:t xml:space="preserve"> The source of compensation rates is based on an average of Organization for Economic Co-Operation and Development (OECD) benefits compensation rates </w:t>
      </w:r>
      <w:r w:rsidRPr="00E96C60">
        <w:rPr>
          <w:color w:val="333333"/>
          <w:sz w:val="18"/>
          <w:szCs w:val="18"/>
        </w:rPr>
        <w:t>at 35.92% of wage rates</w:t>
      </w:r>
      <w:r w:rsidRPr="00E96C60">
        <w:rPr>
          <w:sz w:val="18"/>
          <w:szCs w:val="18"/>
        </w:rPr>
        <w:t xml:space="preserve"> for countries with USDA-accredited certifying agents. </w:t>
      </w:r>
      <w:hyperlink r:id="rId39" w:history="1">
        <w:r w:rsidRPr="00E96C60">
          <w:rPr>
            <w:rStyle w:val="Hyperlink"/>
            <w:sz w:val="18"/>
            <w:szCs w:val="18"/>
          </w:rPr>
          <w:t>https://stats.oecd.org/Index.aspx?DataSetCode=AWCOMP</w:t>
        </w:r>
      </w:hyperlink>
      <w:r w:rsidRPr="00E96C60">
        <w:rPr>
          <w:color w:val="333333"/>
          <w:sz w:val="18"/>
          <w:szCs w:val="18"/>
        </w:rPr>
        <w:t>.</w:t>
      </w:r>
    </w:p>
  </w:footnote>
  <w:footnote w:id="40">
    <w:p w:rsidR="0070016D" w:rsidRPr="00E96C60" w:rsidRDefault="0070016D" w:rsidP="009415C6">
      <w:pPr>
        <w:pStyle w:val="FootnoteText"/>
        <w:rPr>
          <w:sz w:val="18"/>
          <w:szCs w:val="18"/>
        </w:rPr>
      </w:pPr>
      <w:r w:rsidRPr="00E96C60">
        <w:rPr>
          <w:rStyle w:val="FootnoteReference"/>
          <w:sz w:val="18"/>
          <w:szCs w:val="18"/>
        </w:rPr>
        <w:footnoteRef/>
      </w:r>
      <w:r w:rsidRPr="00E96C60">
        <w:rPr>
          <w:sz w:val="18"/>
          <w:szCs w:val="18"/>
        </w:rPr>
        <w:t xml:space="preserve"> National Compensation Survey: Occupational Employment and Wages, May 2018, published by the Bureau of Labor Statistics.  </w:t>
      </w:r>
      <w:r w:rsidRPr="00E96C60">
        <w:rPr>
          <w:color w:val="333333"/>
          <w:sz w:val="18"/>
          <w:szCs w:val="18"/>
        </w:rPr>
        <w:t xml:space="preserve">Bureau of Labor Statistics, Occupational Employment and Wages, </w:t>
      </w:r>
      <w:r w:rsidRPr="00161866">
        <w:rPr>
          <w:rFonts w:eastAsia="Calibri"/>
          <w:color w:val="000000"/>
          <w:sz w:val="20"/>
        </w:rPr>
        <w:t>13-041 Compliance Officers</w:t>
      </w:r>
      <w:r w:rsidRPr="00E96C60">
        <w:rPr>
          <w:sz w:val="18"/>
          <w:szCs w:val="18"/>
        </w:rPr>
        <w:t xml:space="preserve"> </w:t>
      </w:r>
      <w:hyperlink r:id="rId40" w:history="1">
        <w:r w:rsidRPr="00E96C60">
          <w:rPr>
            <w:rStyle w:val="Hyperlink"/>
            <w:sz w:val="18"/>
            <w:szCs w:val="18"/>
          </w:rPr>
          <w:t>https://www.bls.gov/oes/current/oes_nat.htm</w:t>
        </w:r>
      </w:hyperlink>
      <w:r w:rsidRPr="00E96C60">
        <w:rPr>
          <w:rStyle w:val="Hyperlink"/>
          <w:sz w:val="18"/>
          <w:szCs w:val="18"/>
        </w:rPr>
        <w:t>.</w:t>
      </w:r>
    </w:p>
  </w:footnote>
  <w:footnote w:id="41">
    <w:p w:rsidR="0070016D" w:rsidRPr="00E96C60" w:rsidRDefault="0070016D" w:rsidP="009415C6">
      <w:pPr>
        <w:pStyle w:val="FootnoteText"/>
        <w:rPr>
          <w:sz w:val="18"/>
          <w:szCs w:val="18"/>
        </w:rPr>
      </w:pPr>
      <w:r w:rsidRPr="00E96C60">
        <w:rPr>
          <w:rStyle w:val="FootnoteReference"/>
          <w:sz w:val="18"/>
          <w:szCs w:val="18"/>
        </w:rPr>
        <w:footnoteRef/>
      </w:r>
      <w:r w:rsidRPr="00E96C60">
        <w:rPr>
          <w:sz w:val="18"/>
          <w:szCs w:val="18"/>
        </w:rPr>
        <w:t xml:space="preserve"> </w:t>
      </w:r>
      <w:r w:rsidRPr="00E96C60">
        <w:rPr>
          <w:color w:val="333333"/>
          <w:sz w:val="18"/>
          <w:szCs w:val="18"/>
        </w:rPr>
        <w:t>Bureau of Labor Statistics</w:t>
      </w:r>
      <w:r w:rsidRPr="00E96C60">
        <w:rPr>
          <w:sz w:val="18"/>
          <w:szCs w:val="18"/>
        </w:rPr>
        <w:t xml:space="preserve"> News Release on </w:t>
      </w:r>
      <w:r w:rsidRPr="00E96C60">
        <w:rPr>
          <w:bCs/>
          <w:sz w:val="18"/>
          <w:szCs w:val="18"/>
        </w:rPr>
        <w:t>Employer Costs for Employee Compensation, Wages account for 68.3% and Benefits account for 31.7% of total average employer compensation costs, December 14,2018</w:t>
      </w:r>
      <w:r w:rsidRPr="00E96C60">
        <w:rPr>
          <w:b/>
          <w:bCs/>
          <w:sz w:val="18"/>
          <w:szCs w:val="18"/>
        </w:rPr>
        <w:t xml:space="preserve">:  </w:t>
      </w:r>
      <w:hyperlink r:id="rId41" w:history="1">
        <w:r w:rsidRPr="00E96C60">
          <w:rPr>
            <w:rStyle w:val="Hyperlink"/>
            <w:sz w:val="18"/>
            <w:szCs w:val="18"/>
          </w:rPr>
          <w:t>https://www.bls.gov/news.release/ecec.nr0.htm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320B0"/>
    <w:multiLevelType w:val="hybridMultilevel"/>
    <w:tmpl w:val="4B86D7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906BA0"/>
    <w:multiLevelType w:val="singleLevel"/>
    <w:tmpl w:val="2F10DF12"/>
    <w:lvl w:ilvl="0">
      <w:start w:val="4"/>
      <w:numFmt w:val="decimal"/>
      <w:lvlText w:val="%1."/>
      <w:lvlJc w:val="left"/>
      <w:pPr>
        <w:tabs>
          <w:tab w:val="num" w:pos="720"/>
        </w:tabs>
        <w:ind w:left="720" w:hanging="660"/>
      </w:pPr>
      <w:rPr>
        <w:rFonts w:hint="default"/>
      </w:rPr>
    </w:lvl>
  </w:abstractNum>
  <w:abstractNum w:abstractNumId="2" w15:restartNumberingAfterBreak="0">
    <w:nsid w:val="0A5F09ED"/>
    <w:multiLevelType w:val="hybridMultilevel"/>
    <w:tmpl w:val="0622B8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A2BAE"/>
    <w:multiLevelType w:val="hybridMultilevel"/>
    <w:tmpl w:val="B804EDBA"/>
    <w:lvl w:ilvl="0">
      <w:start w:val="21"/>
      <w:numFmt w:val="decimal"/>
      <w:lvlText w:val="%1)"/>
      <w:lvlJc w:val="left"/>
      <w:pPr>
        <w:tabs>
          <w:tab w:val="num" w:pos="720"/>
        </w:tabs>
        <w:ind w:left="720" w:hanging="720"/>
      </w:pPr>
      <w:rPr>
        <w:rFonts w:hint="default"/>
      </w:rPr>
    </w:lvl>
    <w:lvl w:ilvl="1">
      <w:start w:val="41"/>
      <w:numFmt w:val="decimal"/>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0BC06377"/>
    <w:multiLevelType w:val="hybridMultilevel"/>
    <w:tmpl w:val="1DE8D75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8D39F8"/>
    <w:multiLevelType w:val="hybridMultilevel"/>
    <w:tmpl w:val="414A28E6"/>
    <w:lvl w:ilvl="0" w:tplc="A4422594">
      <w:start w:val="4"/>
      <w:numFmt w:val="decimal"/>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1E1EA8"/>
    <w:multiLevelType w:val="hybridMultilevel"/>
    <w:tmpl w:val="929E5CD2"/>
    <w:lvl w:ilvl="0">
      <w:start w:val="21"/>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13585D2B"/>
    <w:multiLevelType w:val="hybridMultilevel"/>
    <w:tmpl w:val="A5EE1B06"/>
    <w:lvl w:ilvl="0" w:tplc="060C3640">
      <w:numFmt w:val="bullet"/>
      <w:lvlText w:val=""/>
      <w:lvlJc w:val="left"/>
      <w:pPr>
        <w:ind w:left="1080" w:hanging="360"/>
      </w:pPr>
      <w:rPr>
        <w:rFonts w:ascii="Symbol" w:eastAsia="Calibri" w:hAnsi="Symbol"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3944E49"/>
    <w:multiLevelType w:val="hybridMultilevel"/>
    <w:tmpl w:val="1F18574E"/>
    <w:lvl w:ilvl="0" w:tplc="FFFFFFFF">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3A671CC"/>
    <w:multiLevelType w:val="hybridMultilevel"/>
    <w:tmpl w:val="DF26527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42D3C6C"/>
    <w:multiLevelType w:val="singleLevel"/>
    <w:tmpl w:val="6EEE0404"/>
    <w:lvl w:ilvl="0">
      <w:start w:val="4"/>
      <w:numFmt w:val="decimal"/>
      <w:lvlText w:val="%1."/>
      <w:lvlJc w:val="left"/>
      <w:pPr>
        <w:tabs>
          <w:tab w:val="num" w:pos="1080"/>
        </w:tabs>
        <w:ind w:left="1080" w:hanging="360"/>
      </w:pPr>
      <w:rPr>
        <w:rFonts w:hint="default"/>
      </w:rPr>
    </w:lvl>
  </w:abstractNum>
  <w:abstractNum w:abstractNumId="11" w15:restartNumberingAfterBreak="0">
    <w:nsid w:val="143C651A"/>
    <w:multiLevelType w:val="hybridMultilevel"/>
    <w:tmpl w:val="B1127CB8"/>
    <w:lvl w:ilvl="0">
      <w:start w:val="4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1BB11540"/>
    <w:multiLevelType w:val="hybridMultilevel"/>
    <w:tmpl w:val="E926F58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067EBA"/>
    <w:multiLevelType w:val="hybridMultilevel"/>
    <w:tmpl w:val="195C5B3A"/>
    <w:lvl w:ilvl="0" w:tplc="E43A31AC">
      <w:start w:val="4"/>
      <w:numFmt w:val="lowerLetter"/>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15:restartNumberingAfterBreak="0">
    <w:nsid w:val="210441F0"/>
    <w:multiLevelType w:val="hybridMultilevel"/>
    <w:tmpl w:val="C2443F38"/>
    <w:lvl w:ilvl="0">
      <w:start w:val="4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2648509B"/>
    <w:multiLevelType w:val="hybridMultilevel"/>
    <w:tmpl w:val="0396ED64"/>
    <w:lvl w:ilvl="0">
      <w:start w:val="41"/>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27970DA4"/>
    <w:multiLevelType w:val="hybridMultilevel"/>
    <w:tmpl w:val="0BF887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A42102"/>
    <w:multiLevelType w:val="hybridMultilevel"/>
    <w:tmpl w:val="1428A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1460A0"/>
    <w:multiLevelType w:val="hybridMultilevel"/>
    <w:tmpl w:val="BAA4C8C6"/>
    <w:lvl w:ilvl="0" w:tplc="E4BC981E">
      <w:start w:val="1"/>
      <w:numFmt w:val="lowerLetter"/>
      <w:lvlText w:val="(%1)"/>
      <w:lvlJc w:val="left"/>
      <w:pPr>
        <w:ind w:left="1170" w:hanging="360"/>
      </w:pPr>
      <w:rPr>
        <w:rFonts w:hint="default"/>
        <w:b w:val="0"/>
        <w:u w:val="singl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36650563"/>
    <w:multiLevelType w:val="hybridMultilevel"/>
    <w:tmpl w:val="A8B48A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7255720"/>
    <w:multiLevelType w:val="hybridMultilevel"/>
    <w:tmpl w:val="469AF620"/>
    <w:lvl w:ilvl="0">
      <w:start w:val="41"/>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3BBF407D"/>
    <w:multiLevelType w:val="hybridMultilevel"/>
    <w:tmpl w:val="5E80CF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D27965"/>
    <w:multiLevelType w:val="singleLevel"/>
    <w:tmpl w:val="EA44F7A6"/>
    <w:lvl w:ilvl="0">
      <w:start w:val="6"/>
      <w:numFmt w:val="decimal"/>
      <w:lvlText w:val="%1."/>
      <w:lvlJc w:val="left"/>
      <w:pPr>
        <w:tabs>
          <w:tab w:val="num" w:pos="1080"/>
        </w:tabs>
        <w:ind w:left="1080" w:hanging="360"/>
      </w:pPr>
      <w:rPr>
        <w:rFonts w:hint="default"/>
      </w:rPr>
    </w:lvl>
  </w:abstractNum>
  <w:abstractNum w:abstractNumId="23" w15:restartNumberingAfterBreak="0">
    <w:nsid w:val="3E771C51"/>
    <w:multiLevelType w:val="hybridMultilevel"/>
    <w:tmpl w:val="FC9A4F38"/>
    <w:lvl w:ilvl="0" w:tplc="70CA8BD4">
      <w:start w:val="1"/>
      <w:numFmt w:val="bullet"/>
      <w:lvlText w:val="•"/>
      <w:lvlJc w:val="left"/>
      <w:pPr>
        <w:tabs>
          <w:tab w:val="num" w:pos="720"/>
        </w:tabs>
        <w:ind w:left="720" w:hanging="360"/>
      </w:pPr>
      <w:rPr>
        <w:rFonts w:ascii="Arial" w:hAnsi="Arial" w:hint="default"/>
      </w:rPr>
    </w:lvl>
    <w:lvl w:ilvl="1" w:tplc="F0766976" w:tentative="1">
      <w:start w:val="1"/>
      <w:numFmt w:val="bullet"/>
      <w:lvlText w:val="•"/>
      <w:lvlJc w:val="left"/>
      <w:pPr>
        <w:tabs>
          <w:tab w:val="num" w:pos="1440"/>
        </w:tabs>
        <w:ind w:left="1440" w:hanging="360"/>
      </w:pPr>
      <w:rPr>
        <w:rFonts w:ascii="Arial" w:hAnsi="Arial" w:hint="default"/>
      </w:rPr>
    </w:lvl>
    <w:lvl w:ilvl="2" w:tplc="36DABFA4" w:tentative="1">
      <w:start w:val="1"/>
      <w:numFmt w:val="bullet"/>
      <w:lvlText w:val="•"/>
      <w:lvlJc w:val="left"/>
      <w:pPr>
        <w:tabs>
          <w:tab w:val="num" w:pos="2160"/>
        </w:tabs>
        <w:ind w:left="2160" w:hanging="360"/>
      </w:pPr>
      <w:rPr>
        <w:rFonts w:ascii="Arial" w:hAnsi="Arial" w:hint="default"/>
      </w:rPr>
    </w:lvl>
    <w:lvl w:ilvl="3" w:tplc="921EF182" w:tentative="1">
      <w:start w:val="1"/>
      <w:numFmt w:val="bullet"/>
      <w:lvlText w:val="•"/>
      <w:lvlJc w:val="left"/>
      <w:pPr>
        <w:tabs>
          <w:tab w:val="num" w:pos="2880"/>
        </w:tabs>
        <w:ind w:left="2880" w:hanging="360"/>
      </w:pPr>
      <w:rPr>
        <w:rFonts w:ascii="Arial" w:hAnsi="Arial" w:hint="default"/>
      </w:rPr>
    </w:lvl>
    <w:lvl w:ilvl="4" w:tplc="D0584DC8" w:tentative="1">
      <w:start w:val="1"/>
      <w:numFmt w:val="bullet"/>
      <w:lvlText w:val="•"/>
      <w:lvlJc w:val="left"/>
      <w:pPr>
        <w:tabs>
          <w:tab w:val="num" w:pos="3600"/>
        </w:tabs>
        <w:ind w:left="3600" w:hanging="360"/>
      </w:pPr>
      <w:rPr>
        <w:rFonts w:ascii="Arial" w:hAnsi="Arial" w:hint="default"/>
      </w:rPr>
    </w:lvl>
    <w:lvl w:ilvl="5" w:tplc="8A88EAB6" w:tentative="1">
      <w:start w:val="1"/>
      <w:numFmt w:val="bullet"/>
      <w:lvlText w:val="•"/>
      <w:lvlJc w:val="left"/>
      <w:pPr>
        <w:tabs>
          <w:tab w:val="num" w:pos="4320"/>
        </w:tabs>
        <w:ind w:left="4320" w:hanging="360"/>
      </w:pPr>
      <w:rPr>
        <w:rFonts w:ascii="Arial" w:hAnsi="Arial" w:hint="default"/>
      </w:rPr>
    </w:lvl>
    <w:lvl w:ilvl="6" w:tplc="E77AEA06" w:tentative="1">
      <w:start w:val="1"/>
      <w:numFmt w:val="bullet"/>
      <w:lvlText w:val="•"/>
      <w:lvlJc w:val="left"/>
      <w:pPr>
        <w:tabs>
          <w:tab w:val="num" w:pos="5040"/>
        </w:tabs>
        <w:ind w:left="5040" w:hanging="360"/>
      </w:pPr>
      <w:rPr>
        <w:rFonts w:ascii="Arial" w:hAnsi="Arial" w:hint="default"/>
      </w:rPr>
    </w:lvl>
    <w:lvl w:ilvl="7" w:tplc="A54AAE88" w:tentative="1">
      <w:start w:val="1"/>
      <w:numFmt w:val="bullet"/>
      <w:lvlText w:val="•"/>
      <w:lvlJc w:val="left"/>
      <w:pPr>
        <w:tabs>
          <w:tab w:val="num" w:pos="5760"/>
        </w:tabs>
        <w:ind w:left="5760" w:hanging="360"/>
      </w:pPr>
      <w:rPr>
        <w:rFonts w:ascii="Arial" w:hAnsi="Arial" w:hint="default"/>
      </w:rPr>
    </w:lvl>
    <w:lvl w:ilvl="8" w:tplc="26363C9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F1C5B43"/>
    <w:multiLevelType w:val="hybridMultilevel"/>
    <w:tmpl w:val="BEC8A110"/>
    <w:lvl w:ilvl="0" w:tplc="9F02AF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BA535B"/>
    <w:multiLevelType w:val="hybridMultilevel"/>
    <w:tmpl w:val="3C247D70"/>
    <w:lvl w:ilvl="0" w:tplc="FFFFFFFF">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7A36CF"/>
    <w:multiLevelType w:val="hybridMultilevel"/>
    <w:tmpl w:val="1F48923E"/>
    <w:lvl w:ilvl="0" w:tplc="075819BA">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BAD7407"/>
    <w:multiLevelType w:val="hybridMultilevel"/>
    <w:tmpl w:val="148E0456"/>
    <w:lvl w:ilvl="0" w:tplc="FFFFFFFF">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CF81D6F"/>
    <w:multiLevelType w:val="singleLevel"/>
    <w:tmpl w:val="04090017"/>
    <w:lvl w:ilvl="0">
      <w:start w:val="1"/>
      <w:numFmt w:val="lowerLetter"/>
      <w:lvlText w:val="%1)"/>
      <w:lvlJc w:val="left"/>
      <w:pPr>
        <w:tabs>
          <w:tab w:val="num" w:pos="360"/>
        </w:tabs>
        <w:ind w:left="360" w:hanging="360"/>
      </w:pPr>
      <w:rPr>
        <w:rFonts w:hint="default"/>
        <w:b w:val="0"/>
      </w:rPr>
    </w:lvl>
  </w:abstractNum>
  <w:abstractNum w:abstractNumId="29" w15:restartNumberingAfterBreak="0">
    <w:nsid w:val="4EB81DEC"/>
    <w:multiLevelType w:val="hybridMultilevel"/>
    <w:tmpl w:val="D0888AF0"/>
    <w:lvl w:ilvl="0" w:tplc="6EFC5420">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5E0D82"/>
    <w:multiLevelType w:val="hybridMultilevel"/>
    <w:tmpl w:val="AD24DE5E"/>
    <w:lvl w:ilvl="0">
      <w:start w:val="41"/>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51E46FA9"/>
    <w:multiLevelType w:val="hybridMultilevel"/>
    <w:tmpl w:val="38EC17E6"/>
    <w:lvl w:ilvl="0">
      <w:start w:val="1"/>
      <w:numFmt w:val="bullet"/>
      <w:lvlText w:val="-"/>
      <w:lvlJc w:val="left"/>
      <w:pPr>
        <w:tabs>
          <w:tab w:val="num" w:pos="1080"/>
        </w:tabs>
        <w:ind w:left="1080" w:hanging="36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3A52786"/>
    <w:multiLevelType w:val="hybridMultilevel"/>
    <w:tmpl w:val="99CA4820"/>
    <w:lvl w:ilvl="0" w:tplc="2B7A40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4A66F9B"/>
    <w:multiLevelType w:val="singleLevel"/>
    <w:tmpl w:val="A852D0C0"/>
    <w:lvl w:ilvl="0">
      <w:start w:val="6"/>
      <w:numFmt w:val="decimal"/>
      <w:lvlText w:val="%1."/>
      <w:lvlJc w:val="left"/>
      <w:pPr>
        <w:tabs>
          <w:tab w:val="num" w:pos="720"/>
        </w:tabs>
        <w:ind w:left="720" w:hanging="660"/>
      </w:pPr>
      <w:rPr>
        <w:rFonts w:hint="default"/>
      </w:rPr>
    </w:lvl>
  </w:abstractNum>
  <w:abstractNum w:abstractNumId="34" w15:restartNumberingAfterBreak="0">
    <w:nsid w:val="64F676D6"/>
    <w:multiLevelType w:val="hybridMultilevel"/>
    <w:tmpl w:val="7E7CFBF2"/>
    <w:lvl w:ilvl="0">
      <w:start w:val="6"/>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66B57F0F"/>
    <w:multiLevelType w:val="hybridMultilevel"/>
    <w:tmpl w:val="918891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694143"/>
    <w:multiLevelType w:val="hybridMultilevel"/>
    <w:tmpl w:val="5D587AA4"/>
    <w:lvl w:ilvl="0" w:tplc="98347DEC">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7" w15:restartNumberingAfterBreak="0">
    <w:nsid w:val="6D2E5128"/>
    <w:multiLevelType w:val="hybridMultilevel"/>
    <w:tmpl w:val="8A02D3A4"/>
    <w:lvl w:ilvl="0">
      <w:start w:val="41"/>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6D594E74"/>
    <w:multiLevelType w:val="hybridMultilevel"/>
    <w:tmpl w:val="DD1ABFAA"/>
    <w:lvl w:ilvl="0">
      <w:start w:val="41"/>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6F697144"/>
    <w:multiLevelType w:val="singleLevel"/>
    <w:tmpl w:val="3FC4B418"/>
    <w:lvl w:ilvl="0">
      <w:start w:val="1"/>
      <w:numFmt w:val="lowerLetter"/>
      <w:lvlText w:val="(%1)"/>
      <w:lvlJc w:val="left"/>
      <w:pPr>
        <w:tabs>
          <w:tab w:val="num" w:pos="1095"/>
        </w:tabs>
        <w:ind w:left="1095" w:hanging="375"/>
      </w:pPr>
      <w:rPr>
        <w:rFonts w:hint="default"/>
      </w:rPr>
    </w:lvl>
  </w:abstractNum>
  <w:abstractNum w:abstractNumId="40" w15:restartNumberingAfterBreak="0">
    <w:nsid w:val="6FEF017B"/>
    <w:multiLevelType w:val="hybridMultilevel"/>
    <w:tmpl w:val="E65E38C6"/>
    <w:lvl w:ilvl="0">
      <w:start w:val="41"/>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70CC1771"/>
    <w:multiLevelType w:val="hybridMultilevel"/>
    <w:tmpl w:val="19B0BC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7CD5072"/>
    <w:multiLevelType w:val="hybridMultilevel"/>
    <w:tmpl w:val="EA902998"/>
    <w:lvl w:ilvl="0">
      <w:start w:val="41"/>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79EF0E0C"/>
    <w:multiLevelType w:val="hybridMultilevel"/>
    <w:tmpl w:val="37FE80D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A793B97"/>
    <w:multiLevelType w:val="hybridMultilevel"/>
    <w:tmpl w:val="64F804F2"/>
    <w:lvl w:ilvl="0" w:tplc="A4DC245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B6B182B"/>
    <w:multiLevelType w:val="hybridMultilevel"/>
    <w:tmpl w:val="28222AA6"/>
    <w:lvl w:ilvl="0" w:tplc="8F924912">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D7A73C9"/>
    <w:multiLevelType w:val="hybridMultilevel"/>
    <w:tmpl w:val="6FA4451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811B8A"/>
    <w:multiLevelType w:val="hybridMultilevel"/>
    <w:tmpl w:val="E0B40E04"/>
    <w:lvl w:ilvl="0" w:tplc="F10AD176">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DF86FF6"/>
    <w:multiLevelType w:val="hybridMultilevel"/>
    <w:tmpl w:val="1294207A"/>
    <w:lvl w:ilvl="0">
      <w:start w:val="41"/>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15:restartNumberingAfterBreak="0">
    <w:nsid w:val="7EB70584"/>
    <w:multiLevelType w:val="hybridMultilevel"/>
    <w:tmpl w:val="28081D9A"/>
    <w:lvl w:ilvl="0" w:tplc="33DE3630">
      <w:numFmt w:val="bullet"/>
      <w:lvlText w:val=""/>
      <w:lvlJc w:val="left"/>
      <w:pPr>
        <w:ind w:left="720" w:firstLine="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4"/>
  </w:num>
  <w:num w:numId="2">
    <w:abstractNumId w:val="31"/>
  </w:num>
  <w:num w:numId="3">
    <w:abstractNumId w:val="3"/>
  </w:num>
  <w:num w:numId="4">
    <w:abstractNumId w:val="11"/>
  </w:num>
  <w:num w:numId="5">
    <w:abstractNumId w:val="14"/>
  </w:num>
  <w:num w:numId="6">
    <w:abstractNumId w:val="6"/>
  </w:num>
  <w:num w:numId="7">
    <w:abstractNumId w:val="40"/>
  </w:num>
  <w:num w:numId="8">
    <w:abstractNumId w:val="30"/>
  </w:num>
  <w:num w:numId="9">
    <w:abstractNumId w:val="15"/>
  </w:num>
  <w:num w:numId="10">
    <w:abstractNumId w:val="38"/>
  </w:num>
  <w:num w:numId="11">
    <w:abstractNumId w:val="20"/>
  </w:num>
  <w:num w:numId="12">
    <w:abstractNumId w:val="37"/>
  </w:num>
  <w:num w:numId="13">
    <w:abstractNumId w:val="42"/>
  </w:num>
  <w:num w:numId="14">
    <w:abstractNumId w:val="48"/>
  </w:num>
  <w:num w:numId="15">
    <w:abstractNumId w:val="33"/>
  </w:num>
  <w:num w:numId="16">
    <w:abstractNumId w:val="1"/>
  </w:num>
  <w:num w:numId="17">
    <w:abstractNumId w:val="39"/>
  </w:num>
  <w:num w:numId="18">
    <w:abstractNumId w:val="22"/>
  </w:num>
  <w:num w:numId="19">
    <w:abstractNumId w:val="10"/>
  </w:num>
  <w:num w:numId="20">
    <w:abstractNumId w:val="28"/>
  </w:num>
  <w:num w:numId="21">
    <w:abstractNumId w:val="26"/>
  </w:num>
  <w:num w:numId="22">
    <w:abstractNumId w:val="44"/>
  </w:num>
  <w:num w:numId="23">
    <w:abstractNumId w:val="0"/>
  </w:num>
  <w:num w:numId="24">
    <w:abstractNumId w:val="45"/>
  </w:num>
  <w:num w:numId="25">
    <w:abstractNumId w:val="13"/>
  </w:num>
  <w:num w:numId="26">
    <w:abstractNumId w:val="36"/>
  </w:num>
  <w:num w:numId="27">
    <w:abstractNumId w:val="5"/>
  </w:num>
  <w:num w:numId="28">
    <w:abstractNumId w:val="23"/>
  </w:num>
  <w:num w:numId="29">
    <w:abstractNumId w:val="8"/>
  </w:num>
  <w:num w:numId="30">
    <w:abstractNumId w:val="27"/>
  </w:num>
  <w:num w:numId="31">
    <w:abstractNumId w:val="25"/>
  </w:num>
  <w:num w:numId="32">
    <w:abstractNumId w:val="32"/>
  </w:num>
  <w:num w:numId="33">
    <w:abstractNumId w:val="35"/>
  </w:num>
  <w:num w:numId="34">
    <w:abstractNumId w:val="46"/>
  </w:num>
  <w:num w:numId="35">
    <w:abstractNumId w:val="21"/>
  </w:num>
  <w:num w:numId="36">
    <w:abstractNumId w:val="24"/>
  </w:num>
  <w:num w:numId="37">
    <w:abstractNumId w:val="17"/>
  </w:num>
  <w:num w:numId="38">
    <w:abstractNumId w:val="16"/>
  </w:num>
  <w:num w:numId="39">
    <w:abstractNumId w:val="49"/>
  </w:num>
  <w:num w:numId="40">
    <w:abstractNumId w:val="7"/>
  </w:num>
  <w:num w:numId="41">
    <w:abstractNumId w:val="9"/>
  </w:num>
  <w:num w:numId="42">
    <w:abstractNumId w:val="12"/>
  </w:num>
  <w:num w:numId="43">
    <w:abstractNumId w:val="43"/>
  </w:num>
  <w:num w:numId="44">
    <w:abstractNumId w:val="47"/>
  </w:num>
  <w:num w:numId="45">
    <w:abstractNumId w:val="18"/>
  </w:num>
  <w:num w:numId="46">
    <w:abstractNumId w:val="19"/>
  </w:num>
  <w:num w:numId="47">
    <w:abstractNumId w:val="4"/>
  </w:num>
  <w:num w:numId="48">
    <w:abstractNumId w:val="2"/>
  </w:num>
  <w:num w:numId="49">
    <w:abstractNumId w:val="29"/>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22FF"/>
    <w:rsid w:val="000015DC"/>
    <w:rsid w:val="000058B9"/>
    <w:rsid w:val="0001287B"/>
    <w:rsid w:val="00017FE9"/>
    <w:rsid w:val="00020F14"/>
    <w:rsid w:val="00031D2C"/>
    <w:rsid w:val="0003216E"/>
    <w:rsid w:val="00040CFF"/>
    <w:rsid w:val="000430B2"/>
    <w:rsid w:val="0004434A"/>
    <w:rsid w:val="0004574D"/>
    <w:rsid w:val="00045C42"/>
    <w:rsid w:val="00047F8C"/>
    <w:rsid w:val="000801E6"/>
    <w:rsid w:val="0008188E"/>
    <w:rsid w:val="00091DD5"/>
    <w:rsid w:val="00092470"/>
    <w:rsid w:val="000970C4"/>
    <w:rsid w:val="000A21C2"/>
    <w:rsid w:val="000C2027"/>
    <w:rsid w:val="000D2412"/>
    <w:rsid w:val="000D3289"/>
    <w:rsid w:val="000F256C"/>
    <w:rsid w:val="000F29B4"/>
    <w:rsid w:val="000F4820"/>
    <w:rsid w:val="000F6282"/>
    <w:rsid w:val="00106F8D"/>
    <w:rsid w:val="00110168"/>
    <w:rsid w:val="001149A7"/>
    <w:rsid w:val="00136346"/>
    <w:rsid w:val="00137DA6"/>
    <w:rsid w:val="00140542"/>
    <w:rsid w:val="00144F28"/>
    <w:rsid w:val="001477BD"/>
    <w:rsid w:val="0015472D"/>
    <w:rsid w:val="001602C0"/>
    <w:rsid w:val="00161866"/>
    <w:rsid w:val="00186BB4"/>
    <w:rsid w:val="00190C1C"/>
    <w:rsid w:val="001939EA"/>
    <w:rsid w:val="00196004"/>
    <w:rsid w:val="001A5B9D"/>
    <w:rsid w:val="001B3FBA"/>
    <w:rsid w:val="001B59AC"/>
    <w:rsid w:val="001C0C53"/>
    <w:rsid w:val="001C2067"/>
    <w:rsid w:val="001C5F9F"/>
    <w:rsid w:val="001C7DA3"/>
    <w:rsid w:val="001D17B0"/>
    <w:rsid w:val="001D2C8B"/>
    <w:rsid w:val="001D5A2E"/>
    <w:rsid w:val="00203B5F"/>
    <w:rsid w:val="00217E83"/>
    <w:rsid w:val="00224B99"/>
    <w:rsid w:val="00232A65"/>
    <w:rsid w:val="00237561"/>
    <w:rsid w:val="002440E1"/>
    <w:rsid w:val="002631D2"/>
    <w:rsid w:val="00263B44"/>
    <w:rsid w:val="00265B37"/>
    <w:rsid w:val="00276F26"/>
    <w:rsid w:val="00281BE1"/>
    <w:rsid w:val="002A1A09"/>
    <w:rsid w:val="002A2B14"/>
    <w:rsid w:val="002A3E72"/>
    <w:rsid w:val="002A5952"/>
    <w:rsid w:val="002B49FA"/>
    <w:rsid w:val="002B7606"/>
    <w:rsid w:val="002C28A6"/>
    <w:rsid w:val="002D007E"/>
    <w:rsid w:val="00312003"/>
    <w:rsid w:val="003240DA"/>
    <w:rsid w:val="00324917"/>
    <w:rsid w:val="003321E6"/>
    <w:rsid w:val="00333F66"/>
    <w:rsid w:val="00334704"/>
    <w:rsid w:val="00337F40"/>
    <w:rsid w:val="003448A7"/>
    <w:rsid w:val="003503C3"/>
    <w:rsid w:val="0035594C"/>
    <w:rsid w:val="00363F18"/>
    <w:rsid w:val="00365482"/>
    <w:rsid w:val="00370819"/>
    <w:rsid w:val="00374DB3"/>
    <w:rsid w:val="00380299"/>
    <w:rsid w:val="0038278D"/>
    <w:rsid w:val="00385EB3"/>
    <w:rsid w:val="003860B2"/>
    <w:rsid w:val="00393EB5"/>
    <w:rsid w:val="003B4D39"/>
    <w:rsid w:val="003B5824"/>
    <w:rsid w:val="003B76AF"/>
    <w:rsid w:val="003D1350"/>
    <w:rsid w:val="003D1AA8"/>
    <w:rsid w:val="003D598F"/>
    <w:rsid w:val="003D7D10"/>
    <w:rsid w:val="003F0FAD"/>
    <w:rsid w:val="003F50E5"/>
    <w:rsid w:val="003F57F4"/>
    <w:rsid w:val="00403E89"/>
    <w:rsid w:val="0041310A"/>
    <w:rsid w:val="004214AD"/>
    <w:rsid w:val="00423305"/>
    <w:rsid w:val="00424E4D"/>
    <w:rsid w:val="00442B99"/>
    <w:rsid w:val="00451D86"/>
    <w:rsid w:val="00453005"/>
    <w:rsid w:val="00454903"/>
    <w:rsid w:val="00456B03"/>
    <w:rsid w:val="00457C8D"/>
    <w:rsid w:val="00457E28"/>
    <w:rsid w:val="00460C8F"/>
    <w:rsid w:val="004659AF"/>
    <w:rsid w:val="004677D1"/>
    <w:rsid w:val="00486210"/>
    <w:rsid w:val="004A07F0"/>
    <w:rsid w:val="004B1945"/>
    <w:rsid w:val="004C71A1"/>
    <w:rsid w:val="004E4229"/>
    <w:rsid w:val="004F7D56"/>
    <w:rsid w:val="00505020"/>
    <w:rsid w:val="00511CED"/>
    <w:rsid w:val="005349FE"/>
    <w:rsid w:val="00545044"/>
    <w:rsid w:val="00547D3B"/>
    <w:rsid w:val="00563245"/>
    <w:rsid w:val="005633B4"/>
    <w:rsid w:val="0057479D"/>
    <w:rsid w:val="0058115F"/>
    <w:rsid w:val="00586A56"/>
    <w:rsid w:val="005A0724"/>
    <w:rsid w:val="005A507D"/>
    <w:rsid w:val="005D4D33"/>
    <w:rsid w:val="005D5145"/>
    <w:rsid w:val="005E3D08"/>
    <w:rsid w:val="005E511F"/>
    <w:rsid w:val="005F01D0"/>
    <w:rsid w:val="00601AB0"/>
    <w:rsid w:val="00602AC3"/>
    <w:rsid w:val="00604931"/>
    <w:rsid w:val="00611A17"/>
    <w:rsid w:val="00613EAF"/>
    <w:rsid w:val="00622750"/>
    <w:rsid w:val="00625733"/>
    <w:rsid w:val="006268D6"/>
    <w:rsid w:val="00630C62"/>
    <w:rsid w:val="006620B8"/>
    <w:rsid w:val="006642E3"/>
    <w:rsid w:val="006738A0"/>
    <w:rsid w:val="00675D17"/>
    <w:rsid w:val="00676FAB"/>
    <w:rsid w:val="006A1437"/>
    <w:rsid w:val="006C2EF4"/>
    <w:rsid w:val="006C4B88"/>
    <w:rsid w:val="006C65B0"/>
    <w:rsid w:val="006C72ED"/>
    <w:rsid w:val="006D3351"/>
    <w:rsid w:val="006E0494"/>
    <w:rsid w:val="006E5C0F"/>
    <w:rsid w:val="006E7785"/>
    <w:rsid w:val="006F4B25"/>
    <w:rsid w:val="0070016D"/>
    <w:rsid w:val="00717D95"/>
    <w:rsid w:val="0072070A"/>
    <w:rsid w:val="00727675"/>
    <w:rsid w:val="00730B55"/>
    <w:rsid w:val="00731629"/>
    <w:rsid w:val="007451E1"/>
    <w:rsid w:val="007461B7"/>
    <w:rsid w:val="0078358D"/>
    <w:rsid w:val="00783846"/>
    <w:rsid w:val="0078654E"/>
    <w:rsid w:val="007A1AE6"/>
    <w:rsid w:val="007B675C"/>
    <w:rsid w:val="007B79FA"/>
    <w:rsid w:val="007D1553"/>
    <w:rsid w:val="007D4372"/>
    <w:rsid w:val="007E0AED"/>
    <w:rsid w:val="007E1C01"/>
    <w:rsid w:val="007E56F5"/>
    <w:rsid w:val="007E5836"/>
    <w:rsid w:val="007F388E"/>
    <w:rsid w:val="007F4954"/>
    <w:rsid w:val="007F6FCE"/>
    <w:rsid w:val="00801C3A"/>
    <w:rsid w:val="008022EE"/>
    <w:rsid w:val="00815619"/>
    <w:rsid w:val="008217C5"/>
    <w:rsid w:val="00826F76"/>
    <w:rsid w:val="00827454"/>
    <w:rsid w:val="00830416"/>
    <w:rsid w:val="0083234D"/>
    <w:rsid w:val="008339BD"/>
    <w:rsid w:val="00835648"/>
    <w:rsid w:val="0084616A"/>
    <w:rsid w:val="00853E18"/>
    <w:rsid w:val="008547D8"/>
    <w:rsid w:val="008557AD"/>
    <w:rsid w:val="00863186"/>
    <w:rsid w:val="008637CC"/>
    <w:rsid w:val="008701AF"/>
    <w:rsid w:val="008706FE"/>
    <w:rsid w:val="008724DC"/>
    <w:rsid w:val="00874E48"/>
    <w:rsid w:val="008762A9"/>
    <w:rsid w:val="00881DF8"/>
    <w:rsid w:val="008914CA"/>
    <w:rsid w:val="008A3CB2"/>
    <w:rsid w:val="008A5C5B"/>
    <w:rsid w:val="008A646E"/>
    <w:rsid w:val="008A7926"/>
    <w:rsid w:val="008C39AA"/>
    <w:rsid w:val="008C5811"/>
    <w:rsid w:val="008E4A9B"/>
    <w:rsid w:val="0092288C"/>
    <w:rsid w:val="00925B85"/>
    <w:rsid w:val="0093039A"/>
    <w:rsid w:val="00935448"/>
    <w:rsid w:val="009415C6"/>
    <w:rsid w:val="009454B2"/>
    <w:rsid w:val="009456A9"/>
    <w:rsid w:val="0095424E"/>
    <w:rsid w:val="0095692D"/>
    <w:rsid w:val="0096039A"/>
    <w:rsid w:val="00962DF1"/>
    <w:rsid w:val="009631C0"/>
    <w:rsid w:val="00963A08"/>
    <w:rsid w:val="009651E5"/>
    <w:rsid w:val="009974F2"/>
    <w:rsid w:val="009A41A1"/>
    <w:rsid w:val="009A53A0"/>
    <w:rsid w:val="009A5B2B"/>
    <w:rsid w:val="009B21CA"/>
    <w:rsid w:val="009B4616"/>
    <w:rsid w:val="009B4E79"/>
    <w:rsid w:val="009C7F40"/>
    <w:rsid w:val="009D44BA"/>
    <w:rsid w:val="009D65AF"/>
    <w:rsid w:val="009D7E56"/>
    <w:rsid w:val="009E6048"/>
    <w:rsid w:val="009F02EC"/>
    <w:rsid w:val="00A02E34"/>
    <w:rsid w:val="00A03FF8"/>
    <w:rsid w:val="00A067AE"/>
    <w:rsid w:val="00A1223D"/>
    <w:rsid w:val="00A24DC1"/>
    <w:rsid w:val="00A4015F"/>
    <w:rsid w:val="00A4311E"/>
    <w:rsid w:val="00A4322A"/>
    <w:rsid w:val="00A474AE"/>
    <w:rsid w:val="00A60EAF"/>
    <w:rsid w:val="00A624BD"/>
    <w:rsid w:val="00A82D7E"/>
    <w:rsid w:val="00A8597F"/>
    <w:rsid w:val="00A85A20"/>
    <w:rsid w:val="00A92716"/>
    <w:rsid w:val="00AA1419"/>
    <w:rsid w:val="00AB2D6C"/>
    <w:rsid w:val="00AB30A8"/>
    <w:rsid w:val="00AC3D92"/>
    <w:rsid w:val="00AC5015"/>
    <w:rsid w:val="00AD2DE3"/>
    <w:rsid w:val="00AD5454"/>
    <w:rsid w:val="00AE1BAA"/>
    <w:rsid w:val="00AE42BC"/>
    <w:rsid w:val="00B006FA"/>
    <w:rsid w:val="00B05B83"/>
    <w:rsid w:val="00B253DC"/>
    <w:rsid w:val="00B25821"/>
    <w:rsid w:val="00B30B43"/>
    <w:rsid w:val="00B316E6"/>
    <w:rsid w:val="00B33662"/>
    <w:rsid w:val="00B416C8"/>
    <w:rsid w:val="00B51412"/>
    <w:rsid w:val="00B51661"/>
    <w:rsid w:val="00B52607"/>
    <w:rsid w:val="00B52BF7"/>
    <w:rsid w:val="00B67E3E"/>
    <w:rsid w:val="00B71AEC"/>
    <w:rsid w:val="00B7497A"/>
    <w:rsid w:val="00B80B0A"/>
    <w:rsid w:val="00B82032"/>
    <w:rsid w:val="00B836DF"/>
    <w:rsid w:val="00B86429"/>
    <w:rsid w:val="00B94233"/>
    <w:rsid w:val="00B97754"/>
    <w:rsid w:val="00BA6660"/>
    <w:rsid w:val="00BB5384"/>
    <w:rsid w:val="00BC21CF"/>
    <w:rsid w:val="00BC2CD8"/>
    <w:rsid w:val="00BD5638"/>
    <w:rsid w:val="00BF15B4"/>
    <w:rsid w:val="00BF43CE"/>
    <w:rsid w:val="00BF5DBA"/>
    <w:rsid w:val="00BF79D7"/>
    <w:rsid w:val="00C01132"/>
    <w:rsid w:val="00C01CB9"/>
    <w:rsid w:val="00C0401E"/>
    <w:rsid w:val="00C079C7"/>
    <w:rsid w:val="00C16D6C"/>
    <w:rsid w:val="00C31445"/>
    <w:rsid w:val="00C3239C"/>
    <w:rsid w:val="00C54B98"/>
    <w:rsid w:val="00C5649A"/>
    <w:rsid w:val="00C634BE"/>
    <w:rsid w:val="00C65441"/>
    <w:rsid w:val="00C676A4"/>
    <w:rsid w:val="00C9008B"/>
    <w:rsid w:val="00C91BD2"/>
    <w:rsid w:val="00C9686E"/>
    <w:rsid w:val="00CA6D72"/>
    <w:rsid w:val="00CB180D"/>
    <w:rsid w:val="00CB4100"/>
    <w:rsid w:val="00CC2339"/>
    <w:rsid w:val="00CC4173"/>
    <w:rsid w:val="00CC56FD"/>
    <w:rsid w:val="00CC6D45"/>
    <w:rsid w:val="00CD26E6"/>
    <w:rsid w:val="00CD3F51"/>
    <w:rsid w:val="00CE17EA"/>
    <w:rsid w:val="00CE3253"/>
    <w:rsid w:val="00CE6707"/>
    <w:rsid w:val="00CF7CAA"/>
    <w:rsid w:val="00D04A63"/>
    <w:rsid w:val="00D15CF2"/>
    <w:rsid w:val="00D1716F"/>
    <w:rsid w:val="00D17603"/>
    <w:rsid w:val="00D202D4"/>
    <w:rsid w:val="00D30CF7"/>
    <w:rsid w:val="00D35092"/>
    <w:rsid w:val="00D35F71"/>
    <w:rsid w:val="00D417C2"/>
    <w:rsid w:val="00D456B9"/>
    <w:rsid w:val="00D468EE"/>
    <w:rsid w:val="00D479BD"/>
    <w:rsid w:val="00D53123"/>
    <w:rsid w:val="00D53B92"/>
    <w:rsid w:val="00D642BC"/>
    <w:rsid w:val="00D65A11"/>
    <w:rsid w:val="00D70EF6"/>
    <w:rsid w:val="00D9192A"/>
    <w:rsid w:val="00D95DAE"/>
    <w:rsid w:val="00DA03D5"/>
    <w:rsid w:val="00DA6723"/>
    <w:rsid w:val="00DB1FB3"/>
    <w:rsid w:val="00DB5CE3"/>
    <w:rsid w:val="00DC7D4B"/>
    <w:rsid w:val="00DE2166"/>
    <w:rsid w:val="00DF3FB6"/>
    <w:rsid w:val="00DF5592"/>
    <w:rsid w:val="00DF63D5"/>
    <w:rsid w:val="00E04CA4"/>
    <w:rsid w:val="00E05476"/>
    <w:rsid w:val="00E164ED"/>
    <w:rsid w:val="00E24F91"/>
    <w:rsid w:val="00E25531"/>
    <w:rsid w:val="00E27B9A"/>
    <w:rsid w:val="00E42A89"/>
    <w:rsid w:val="00E53D03"/>
    <w:rsid w:val="00E62B39"/>
    <w:rsid w:val="00E71F5C"/>
    <w:rsid w:val="00E7455F"/>
    <w:rsid w:val="00E779A6"/>
    <w:rsid w:val="00E84E7A"/>
    <w:rsid w:val="00E85BAB"/>
    <w:rsid w:val="00E90FC7"/>
    <w:rsid w:val="00E96C60"/>
    <w:rsid w:val="00EA2430"/>
    <w:rsid w:val="00EA674D"/>
    <w:rsid w:val="00EC2F46"/>
    <w:rsid w:val="00EC3794"/>
    <w:rsid w:val="00EC43FB"/>
    <w:rsid w:val="00ED3A1E"/>
    <w:rsid w:val="00EE3A8D"/>
    <w:rsid w:val="00EE55ED"/>
    <w:rsid w:val="00F03441"/>
    <w:rsid w:val="00F07CC0"/>
    <w:rsid w:val="00F07F79"/>
    <w:rsid w:val="00F14D4A"/>
    <w:rsid w:val="00F31CE0"/>
    <w:rsid w:val="00F46CDC"/>
    <w:rsid w:val="00F471FE"/>
    <w:rsid w:val="00F83A67"/>
    <w:rsid w:val="00F86BA9"/>
    <w:rsid w:val="00F90659"/>
    <w:rsid w:val="00F919E3"/>
    <w:rsid w:val="00FA2034"/>
    <w:rsid w:val="00FA57B8"/>
    <w:rsid w:val="00FC6404"/>
    <w:rsid w:val="00FD3E9D"/>
    <w:rsid w:val="00FD4621"/>
    <w:rsid w:val="00FE04C9"/>
    <w:rsid w:val="00FE11BD"/>
    <w:rsid w:val="00FF2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ECB804A"/>
  <w15:chartTrackingRefBased/>
  <w15:docId w15:val="{726081FE-2CB3-461E-B113-FF0F1ED96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642BC"/>
    <w:pPr>
      <w:widowControl w:val="0"/>
    </w:pPr>
    <w:rPr>
      <w:snapToGrid w:val="0"/>
      <w:sz w:val="24"/>
    </w:rPr>
  </w:style>
  <w:style w:type="paragraph" w:styleId="Heading1">
    <w:name w:val="heading 1"/>
    <w:basedOn w:val="Normal"/>
    <w:next w:val="Normal"/>
    <w:qFormat/>
    <w:pPr>
      <w:keepNext/>
      <w:tabs>
        <w:tab w:val="left" w:pos="-720"/>
      </w:tabs>
      <w:suppressAutoHyphens/>
      <w:outlineLvl w:val="0"/>
    </w:pPr>
    <w:rPr>
      <w:b/>
      <w:sz w:val="20"/>
    </w:rPr>
  </w:style>
  <w:style w:type="paragraph" w:styleId="Heading2">
    <w:name w:val="heading 2"/>
    <w:basedOn w:val="Normal"/>
    <w:next w:val="Normal"/>
    <w:qFormat/>
    <w:pPr>
      <w:keepNext/>
      <w:tabs>
        <w:tab w:val="left" w:pos="-720"/>
      </w:tabs>
      <w:suppressAutoHyphens/>
      <w:spacing w:line="480" w:lineRule="auto"/>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tyle>
  <w:style w:type="character" w:styleId="FootnoteReference">
    <w:name w:val="footnote reference"/>
    <w:uiPriority w:val="99"/>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pPr>
      <w:tabs>
        <w:tab w:val="left" w:pos="-720"/>
      </w:tabs>
      <w:suppressAutoHyphens/>
    </w:pPr>
    <w:rPr>
      <w:sz w:val="20"/>
    </w:rPr>
  </w:style>
  <w:style w:type="paragraph" w:styleId="BodyText2">
    <w:name w:val="Body Text 2"/>
    <w:basedOn w:val="Normal"/>
    <w:pPr>
      <w:tabs>
        <w:tab w:val="left" w:pos="-720"/>
      </w:tabs>
      <w:suppressAutoHyphens/>
    </w:pPr>
    <w:rPr>
      <w:b/>
      <w:sz w:val="20"/>
    </w:rPr>
  </w:style>
  <w:style w:type="paragraph" w:styleId="BodyTextIndent">
    <w:name w:val="Body Text Indent"/>
    <w:basedOn w:val="Normal"/>
    <w:pPr>
      <w:tabs>
        <w:tab w:val="left" w:pos="-720"/>
      </w:tabs>
      <w:suppressAutoHyphens/>
      <w:ind w:left="720" w:hanging="720"/>
    </w:pPr>
    <w:rPr>
      <w:sz w:val="20"/>
    </w:rPr>
  </w:style>
  <w:style w:type="paragraph" w:styleId="BodyTextIndent2">
    <w:name w:val="Body Text Indent 2"/>
    <w:basedOn w:val="Normal"/>
    <w:pPr>
      <w:tabs>
        <w:tab w:val="left" w:pos="-720"/>
      </w:tabs>
      <w:suppressAutoHyphens/>
      <w:ind w:left="2160" w:hanging="2160"/>
    </w:pPr>
    <w:rPr>
      <w:b/>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720"/>
        <w:tab w:val="left" w:pos="0"/>
      </w:tabs>
      <w:suppressAutoHyphens/>
      <w:spacing w:line="480" w:lineRule="auto"/>
      <w:ind w:left="720" w:hanging="720"/>
    </w:pPr>
    <w:rPr>
      <w:b/>
    </w:rPr>
  </w:style>
  <w:style w:type="paragraph" w:styleId="BodyText3">
    <w:name w:val="Body Text 3"/>
    <w:basedOn w:val="Normal"/>
    <w:pPr>
      <w:tabs>
        <w:tab w:val="left" w:pos="-720"/>
      </w:tabs>
      <w:suppressAutoHyphens/>
      <w:spacing w:line="480" w:lineRule="auto"/>
    </w:pPr>
    <w:rPr>
      <w:b/>
    </w:rPr>
  </w:style>
  <w:style w:type="paragraph" w:styleId="Header">
    <w:name w:val="header"/>
    <w:basedOn w:val="Normal"/>
    <w:pPr>
      <w:tabs>
        <w:tab w:val="center" w:pos="4320"/>
        <w:tab w:val="right" w:pos="8640"/>
      </w:tabs>
    </w:pPr>
  </w:style>
  <w:style w:type="character" w:styleId="Hyperlink">
    <w:name w:val="Hyperlink"/>
    <w:uiPriority w:val="99"/>
    <w:rsid w:val="00082611"/>
    <w:rPr>
      <w:color w:val="0000FF"/>
      <w:u w:val="single"/>
    </w:rPr>
  </w:style>
  <w:style w:type="character" w:styleId="FollowedHyperlink">
    <w:name w:val="FollowedHyperlink"/>
    <w:rsid w:val="002A131C"/>
    <w:rPr>
      <w:color w:val="800080"/>
      <w:u w:val="single"/>
    </w:rPr>
  </w:style>
  <w:style w:type="paragraph" w:styleId="ColorfulList-Accent1">
    <w:name w:val="Colorful List Accent 1"/>
    <w:basedOn w:val="Normal"/>
    <w:uiPriority w:val="34"/>
    <w:qFormat/>
    <w:rsid w:val="00967905"/>
    <w:pPr>
      <w:ind w:left="720"/>
      <w:contextualSpacing/>
    </w:pPr>
  </w:style>
  <w:style w:type="character" w:styleId="CommentReference">
    <w:name w:val="annotation reference"/>
    <w:rsid w:val="00257FEE"/>
    <w:rPr>
      <w:sz w:val="16"/>
      <w:szCs w:val="16"/>
    </w:rPr>
  </w:style>
  <w:style w:type="paragraph" w:styleId="CommentText">
    <w:name w:val="annotation text"/>
    <w:basedOn w:val="Normal"/>
    <w:link w:val="CommentTextChar"/>
    <w:rsid w:val="00257FEE"/>
    <w:rPr>
      <w:sz w:val="20"/>
    </w:rPr>
  </w:style>
  <w:style w:type="character" w:customStyle="1" w:styleId="CommentTextChar">
    <w:name w:val="Comment Text Char"/>
    <w:link w:val="CommentText"/>
    <w:rsid w:val="00257FEE"/>
    <w:rPr>
      <w:snapToGrid w:val="0"/>
    </w:rPr>
  </w:style>
  <w:style w:type="paragraph" w:styleId="CommentSubject">
    <w:name w:val="annotation subject"/>
    <w:basedOn w:val="CommentText"/>
    <w:next w:val="CommentText"/>
    <w:link w:val="CommentSubjectChar"/>
    <w:rsid w:val="00257FEE"/>
    <w:rPr>
      <w:b/>
      <w:bCs/>
    </w:rPr>
  </w:style>
  <w:style w:type="character" w:customStyle="1" w:styleId="CommentSubjectChar">
    <w:name w:val="Comment Subject Char"/>
    <w:link w:val="CommentSubject"/>
    <w:rsid w:val="00257FEE"/>
    <w:rPr>
      <w:b/>
      <w:bCs/>
      <w:snapToGrid w:val="0"/>
    </w:rPr>
  </w:style>
  <w:style w:type="paragraph" w:styleId="BalloonText">
    <w:name w:val="Balloon Text"/>
    <w:basedOn w:val="Normal"/>
    <w:link w:val="BalloonTextChar"/>
    <w:rsid w:val="00257FEE"/>
    <w:rPr>
      <w:rFonts w:ascii="Tahoma" w:hAnsi="Tahoma" w:cs="Tahoma"/>
      <w:sz w:val="16"/>
      <w:szCs w:val="16"/>
    </w:rPr>
  </w:style>
  <w:style w:type="character" w:customStyle="1" w:styleId="BalloonTextChar">
    <w:name w:val="Balloon Text Char"/>
    <w:link w:val="BalloonText"/>
    <w:rsid w:val="00257FEE"/>
    <w:rPr>
      <w:rFonts w:ascii="Tahoma" w:hAnsi="Tahoma" w:cs="Tahoma"/>
      <w:snapToGrid w:val="0"/>
      <w:sz w:val="16"/>
      <w:szCs w:val="16"/>
    </w:rPr>
  </w:style>
  <w:style w:type="paragraph" w:customStyle="1" w:styleId="Default">
    <w:name w:val="Default"/>
    <w:rsid w:val="005E3D08"/>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8A646E"/>
    <w:rPr>
      <w:snapToGrid w:val="0"/>
      <w:sz w:val="24"/>
    </w:rPr>
  </w:style>
  <w:style w:type="table" w:styleId="TableGrid">
    <w:name w:val="Table Grid"/>
    <w:basedOn w:val="TableNormal"/>
    <w:uiPriority w:val="59"/>
    <w:rsid w:val="007451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5C0F"/>
    <w:pPr>
      <w:ind w:left="720"/>
    </w:pPr>
  </w:style>
  <w:style w:type="character" w:styleId="UnresolvedMention">
    <w:name w:val="Unresolved Mention"/>
    <w:uiPriority w:val="99"/>
    <w:semiHidden/>
    <w:unhideWhenUsed/>
    <w:rsid w:val="000F256C"/>
    <w:rPr>
      <w:color w:val="605E5C"/>
      <w:shd w:val="clear" w:color="auto" w:fill="E1DFDD"/>
    </w:rPr>
  </w:style>
  <w:style w:type="character" w:customStyle="1" w:styleId="FootnoteTextChar">
    <w:name w:val="Footnote Text Char"/>
    <w:link w:val="FootnoteText"/>
    <w:uiPriority w:val="99"/>
    <w:rsid w:val="00675D17"/>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056634">
      <w:bodyDiv w:val="1"/>
      <w:marLeft w:val="0"/>
      <w:marRight w:val="0"/>
      <w:marTop w:val="0"/>
      <w:marBottom w:val="0"/>
      <w:divBdr>
        <w:top w:val="none" w:sz="0" w:space="0" w:color="auto"/>
        <w:left w:val="none" w:sz="0" w:space="0" w:color="auto"/>
        <w:bottom w:val="none" w:sz="0" w:space="0" w:color="auto"/>
        <w:right w:val="none" w:sz="0" w:space="0" w:color="auto"/>
      </w:divBdr>
    </w:div>
    <w:div w:id="282198762">
      <w:bodyDiv w:val="1"/>
      <w:marLeft w:val="0"/>
      <w:marRight w:val="0"/>
      <w:marTop w:val="0"/>
      <w:marBottom w:val="0"/>
      <w:divBdr>
        <w:top w:val="none" w:sz="0" w:space="0" w:color="auto"/>
        <w:left w:val="none" w:sz="0" w:space="0" w:color="auto"/>
        <w:bottom w:val="none" w:sz="0" w:space="0" w:color="auto"/>
        <w:right w:val="none" w:sz="0" w:space="0" w:color="auto"/>
      </w:divBdr>
      <w:divsChild>
        <w:div w:id="1620526352">
          <w:marLeft w:val="547"/>
          <w:marRight w:val="0"/>
          <w:marTop w:val="86"/>
          <w:marBottom w:val="0"/>
          <w:divBdr>
            <w:top w:val="none" w:sz="0" w:space="0" w:color="auto"/>
            <w:left w:val="none" w:sz="0" w:space="0" w:color="auto"/>
            <w:bottom w:val="none" w:sz="0" w:space="0" w:color="auto"/>
            <w:right w:val="none" w:sz="0" w:space="0" w:color="auto"/>
          </w:divBdr>
        </w:div>
      </w:divsChild>
    </w:div>
    <w:div w:id="565919609">
      <w:bodyDiv w:val="1"/>
      <w:marLeft w:val="0"/>
      <w:marRight w:val="0"/>
      <w:marTop w:val="0"/>
      <w:marBottom w:val="0"/>
      <w:divBdr>
        <w:top w:val="none" w:sz="0" w:space="0" w:color="auto"/>
        <w:left w:val="none" w:sz="0" w:space="0" w:color="auto"/>
        <w:bottom w:val="none" w:sz="0" w:space="0" w:color="auto"/>
        <w:right w:val="none" w:sz="0" w:space="0" w:color="auto"/>
      </w:divBdr>
    </w:div>
    <w:div w:id="728462699">
      <w:bodyDiv w:val="1"/>
      <w:marLeft w:val="0"/>
      <w:marRight w:val="0"/>
      <w:marTop w:val="0"/>
      <w:marBottom w:val="0"/>
      <w:divBdr>
        <w:top w:val="none" w:sz="0" w:space="0" w:color="auto"/>
        <w:left w:val="none" w:sz="0" w:space="0" w:color="auto"/>
        <w:bottom w:val="none" w:sz="0" w:space="0" w:color="auto"/>
        <w:right w:val="none" w:sz="0" w:space="0" w:color="auto"/>
      </w:divBdr>
    </w:div>
    <w:div w:id="932199177">
      <w:bodyDiv w:val="1"/>
      <w:marLeft w:val="0"/>
      <w:marRight w:val="0"/>
      <w:marTop w:val="0"/>
      <w:marBottom w:val="0"/>
      <w:divBdr>
        <w:top w:val="none" w:sz="0" w:space="0" w:color="auto"/>
        <w:left w:val="none" w:sz="0" w:space="0" w:color="auto"/>
        <w:bottom w:val="none" w:sz="0" w:space="0" w:color="auto"/>
        <w:right w:val="none" w:sz="0" w:space="0" w:color="auto"/>
      </w:divBdr>
    </w:div>
    <w:div w:id="1182091057">
      <w:bodyDiv w:val="1"/>
      <w:marLeft w:val="0"/>
      <w:marRight w:val="0"/>
      <w:marTop w:val="0"/>
      <w:marBottom w:val="0"/>
      <w:divBdr>
        <w:top w:val="none" w:sz="0" w:space="0" w:color="auto"/>
        <w:left w:val="none" w:sz="0" w:space="0" w:color="auto"/>
        <w:bottom w:val="none" w:sz="0" w:space="0" w:color="auto"/>
        <w:right w:val="none" w:sz="0" w:space="0" w:color="auto"/>
      </w:divBdr>
    </w:div>
    <w:div w:id="1258292340">
      <w:bodyDiv w:val="1"/>
      <w:marLeft w:val="0"/>
      <w:marRight w:val="0"/>
      <w:marTop w:val="0"/>
      <w:marBottom w:val="0"/>
      <w:divBdr>
        <w:top w:val="none" w:sz="0" w:space="0" w:color="auto"/>
        <w:left w:val="none" w:sz="0" w:space="0" w:color="auto"/>
        <w:bottom w:val="none" w:sz="0" w:space="0" w:color="auto"/>
        <w:right w:val="none" w:sz="0" w:space="0" w:color="auto"/>
      </w:divBdr>
    </w:div>
    <w:div w:id="1355839558">
      <w:bodyDiv w:val="1"/>
      <w:marLeft w:val="0"/>
      <w:marRight w:val="0"/>
      <w:marTop w:val="0"/>
      <w:marBottom w:val="0"/>
      <w:divBdr>
        <w:top w:val="none" w:sz="0" w:space="0" w:color="auto"/>
        <w:left w:val="none" w:sz="0" w:space="0" w:color="auto"/>
        <w:bottom w:val="none" w:sz="0" w:space="0" w:color="auto"/>
        <w:right w:val="none" w:sz="0" w:space="0" w:color="auto"/>
      </w:divBdr>
    </w:div>
    <w:div w:id="1390304739">
      <w:bodyDiv w:val="1"/>
      <w:marLeft w:val="0"/>
      <w:marRight w:val="0"/>
      <w:marTop w:val="0"/>
      <w:marBottom w:val="0"/>
      <w:divBdr>
        <w:top w:val="none" w:sz="0" w:space="0" w:color="auto"/>
        <w:left w:val="none" w:sz="0" w:space="0" w:color="auto"/>
        <w:bottom w:val="none" w:sz="0" w:space="0" w:color="auto"/>
        <w:right w:val="none" w:sz="0" w:space="0" w:color="auto"/>
      </w:divBdr>
    </w:div>
    <w:div w:id="1709454328">
      <w:bodyDiv w:val="1"/>
      <w:marLeft w:val="0"/>
      <w:marRight w:val="0"/>
      <w:marTop w:val="0"/>
      <w:marBottom w:val="0"/>
      <w:divBdr>
        <w:top w:val="none" w:sz="0" w:space="0" w:color="auto"/>
        <w:left w:val="none" w:sz="0" w:space="0" w:color="auto"/>
        <w:bottom w:val="none" w:sz="0" w:space="0" w:color="auto"/>
        <w:right w:val="none" w:sz="0" w:space="0" w:color="auto"/>
      </w:divBdr>
    </w:div>
    <w:div w:id="1816986419">
      <w:bodyDiv w:val="1"/>
      <w:marLeft w:val="0"/>
      <w:marRight w:val="0"/>
      <w:marTop w:val="0"/>
      <w:marBottom w:val="0"/>
      <w:divBdr>
        <w:top w:val="none" w:sz="0" w:space="0" w:color="auto"/>
        <w:left w:val="none" w:sz="0" w:space="0" w:color="auto"/>
        <w:bottom w:val="none" w:sz="0" w:space="0" w:color="auto"/>
        <w:right w:val="none" w:sz="0" w:space="0" w:color="auto"/>
      </w:divBdr>
    </w:div>
    <w:div w:id="198227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ams.usda.gov/sites/default/files/media/TM10CG.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ms.usda.gov/sites/default/files/media/NOP%20Import%20Certificate.pdf" TargetMode="External"/><Relationship Id="rId4" Type="http://schemas.openxmlformats.org/officeDocument/2006/relationships/settings" Target="settings.xml"/><Relationship Id="rId9" Type="http://schemas.openxmlformats.org/officeDocument/2006/relationships/hyperlink" Target="https://www.ams.usda.gov/sites/default/files/media/Exporting%20USDA%20organic%20products%20to%20Taiwan%20and%20Japan.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13" Type="http://schemas.openxmlformats.org/officeDocument/2006/relationships/hyperlink" Target="https://www.bls.gov/news.release/ecec.nr0.htm" TargetMode="External"/><Relationship Id="rId18" Type="http://schemas.openxmlformats.org/officeDocument/2006/relationships/hyperlink" Target="https://www.bls.gov/news.release/ecec.nr0.htm" TargetMode="External"/><Relationship Id="rId26" Type="http://schemas.openxmlformats.org/officeDocument/2006/relationships/hyperlink" Target="https://data.worldbank.org/indicator/NY.GDP.PCAP.PP.CD" TargetMode="External"/><Relationship Id="rId39" Type="http://schemas.openxmlformats.org/officeDocument/2006/relationships/hyperlink" Target="https://stats.oecd.org/Index.aspx?DataSetCode=AWCOMP" TargetMode="External"/><Relationship Id="rId3" Type="http://schemas.openxmlformats.org/officeDocument/2006/relationships/hyperlink" Target="https://www.bls.gov/oes/current/oes_nat.htm" TargetMode="External"/><Relationship Id="rId21" Type="http://schemas.openxmlformats.org/officeDocument/2006/relationships/hyperlink" Target="https://www.bls.gov/oes/current/oes_nat.htm" TargetMode="External"/><Relationship Id="rId34" Type="http://schemas.openxmlformats.org/officeDocument/2006/relationships/hyperlink" Target="https://www.bls.gov/oes/current/oes_nat.htm" TargetMode="External"/><Relationship Id="rId7" Type="http://schemas.openxmlformats.org/officeDocument/2006/relationships/hyperlink" Target="https://organic.ams.usda.gov/integrity/" TargetMode="External"/><Relationship Id="rId12" Type="http://schemas.openxmlformats.org/officeDocument/2006/relationships/hyperlink" Target="https://www.bls.gov/oes/current/oes_nat.htm" TargetMode="External"/><Relationship Id="rId17" Type="http://schemas.openxmlformats.org/officeDocument/2006/relationships/hyperlink" Target="https://www.bls.gov/oes/current/oes_nat.htm" TargetMode="External"/><Relationship Id="rId25" Type="http://schemas.openxmlformats.org/officeDocument/2006/relationships/hyperlink" Target="https://www.bls.gov/oes/current/oes_nat.htm" TargetMode="External"/><Relationship Id="rId33" Type="http://schemas.openxmlformats.org/officeDocument/2006/relationships/hyperlink" Target="https://downloads.usda.library.cornell.edu/usda-esmis/files/zg64tk92g/70795b52w/4m90dz33q/OrganicProduction-09-20-2017_correction.pdf" TargetMode="External"/><Relationship Id="rId38" Type="http://schemas.openxmlformats.org/officeDocument/2006/relationships/hyperlink" Target="https://data.worldbank.org/indicator/NY.GDP.PCAP.PP.CD" TargetMode="External"/><Relationship Id="rId2" Type="http://schemas.openxmlformats.org/officeDocument/2006/relationships/hyperlink" Target="https://www.cdfa.ca.gov/is/i_&amp;_c/organic.html" TargetMode="External"/><Relationship Id="rId16" Type="http://schemas.openxmlformats.org/officeDocument/2006/relationships/hyperlink" Target="http://www.ioia.org" TargetMode="External"/><Relationship Id="rId20" Type="http://schemas.openxmlformats.org/officeDocument/2006/relationships/hyperlink" Target="https://stats.oecd.org/Index.aspx?DataSetCode=AWCOMP" TargetMode="External"/><Relationship Id="rId29" Type="http://schemas.openxmlformats.org/officeDocument/2006/relationships/hyperlink" Target="https://www.bls.gov/oes/current/oes_nat.htm" TargetMode="External"/><Relationship Id="rId41" Type="http://schemas.openxmlformats.org/officeDocument/2006/relationships/hyperlink" Target="https://www.bls.gov/news.release/ecec.nr0.htm" TargetMode="External"/><Relationship Id="rId1" Type="http://schemas.openxmlformats.org/officeDocument/2006/relationships/hyperlink" Target="https://organic.ams.usda.gov/integrity/" TargetMode="External"/><Relationship Id="rId6" Type="http://schemas.openxmlformats.org/officeDocument/2006/relationships/hyperlink" Target="https://stats.oecd.org/Index.aspx?DataSetCode=AWCOMP" TargetMode="External"/><Relationship Id="rId11" Type="http://schemas.openxmlformats.org/officeDocument/2006/relationships/hyperlink" Target="https://stats.oecd.org/Index.aspx?DataSetCode=AWCOMP" TargetMode="External"/><Relationship Id="rId24" Type="http://schemas.openxmlformats.org/officeDocument/2006/relationships/hyperlink" Target="https://www.cdfa.ca.gov/is/i_&amp;_c/organic.html" TargetMode="External"/><Relationship Id="rId32" Type="http://schemas.openxmlformats.org/officeDocument/2006/relationships/hyperlink" Target="https://stats.oecd.org/Index.aspx?DataSetCode=AWCOMP" TargetMode="External"/><Relationship Id="rId37" Type="http://schemas.openxmlformats.org/officeDocument/2006/relationships/hyperlink" Target="https://www.bls.gov/news.release/ecec.nr0.htm" TargetMode="External"/><Relationship Id="rId40" Type="http://schemas.openxmlformats.org/officeDocument/2006/relationships/hyperlink" Target="https://www.bls.gov/oes/current/oes_nat.htm" TargetMode="External"/><Relationship Id="rId5" Type="http://schemas.openxmlformats.org/officeDocument/2006/relationships/hyperlink" Target="https://www.bls.gov/news.release/ecec.nr0.htm" TargetMode="External"/><Relationship Id="rId15" Type="http://schemas.openxmlformats.org/officeDocument/2006/relationships/hyperlink" Target="https://stats.oecd.org/Index.aspx?DataSetCode=AWCOMP" TargetMode="External"/><Relationship Id="rId23" Type="http://schemas.openxmlformats.org/officeDocument/2006/relationships/hyperlink" Target="https://www.bls.gov/news.release/ecec.nr0.htm" TargetMode="External"/><Relationship Id="rId28" Type="http://schemas.openxmlformats.org/officeDocument/2006/relationships/hyperlink" Target="https://stats.oecd.org/Index.aspx?DataSetCode=AWCOMP" TargetMode="External"/><Relationship Id="rId36" Type="http://schemas.openxmlformats.org/officeDocument/2006/relationships/hyperlink" Target="https://www.bls.gov/oes/current/oes_nat.htm" TargetMode="External"/><Relationship Id="rId10" Type="http://schemas.openxmlformats.org/officeDocument/2006/relationships/hyperlink" Target="https://data.worldbank.org/indicator/NY.GDP.PCAP.PP.CD" TargetMode="External"/><Relationship Id="rId19" Type="http://schemas.openxmlformats.org/officeDocument/2006/relationships/hyperlink" Target="https://data.worldbank.org/indicator/NY.GDP.PCAP.PP.CD" TargetMode="External"/><Relationship Id="rId31" Type="http://schemas.openxmlformats.org/officeDocument/2006/relationships/hyperlink" Target="https://data.worldbank.org/indicator/NY.GDP.PCAP.PP.CD" TargetMode="External"/><Relationship Id="rId4" Type="http://schemas.openxmlformats.org/officeDocument/2006/relationships/hyperlink" Target="https://data.worldbank.org/indicator/NY.GDP.PCAP.PP.CD" TargetMode="External"/><Relationship Id="rId9" Type="http://schemas.openxmlformats.org/officeDocument/2006/relationships/hyperlink" Target="https://www.bls.gov/news.release/ecec.nr0.htm" TargetMode="External"/><Relationship Id="rId14" Type="http://schemas.openxmlformats.org/officeDocument/2006/relationships/hyperlink" Target="https://data.worldbank.org/indicator/NY.GDP.PCAP.PP.CD" TargetMode="External"/><Relationship Id="rId22" Type="http://schemas.openxmlformats.org/officeDocument/2006/relationships/hyperlink" Target="https://www.bls.gov/oes/current/oes_nat.htm" TargetMode="External"/><Relationship Id="rId27" Type="http://schemas.openxmlformats.org/officeDocument/2006/relationships/hyperlink" Target="https://www.bls.gov/news.release/ecec.nr0.htm" TargetMode="External"/><Relationship Id="rId30" Type="http://schemas.openxmlformats.org/officeDocument/2006/relationships/hyperlink" Target="https://www.bls.gov/news.release/ecec.nr0.htm" TargetMode="External"/><Relationship Id="rId35" Type="http://schemas.openxmlformats.org/officeDocument/2006/relationships/hyperlink" Target="https://www.bls.gov/news.release/ecec.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D157A-8352-4FB3-BA13-CC0E22BD6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8277</Words>
  <Characters>47180</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USDA/AMS</Company>
  <LinksUpToDate>false</LinksUpToDate>
  <CharactersWithSpaces>55347</CharactersWithSpaces>
  <SharedDoc>false</SharedDoc>
  <HLinks>
    <vt:vector size="264" baseType="variant">
      <vt:variant>
        <vt:i4>1114133</vt:i4>
      </vt:variant>
      <vt:variant>
        <vt:i4>6</vt:i4>
      </vt:variant>
      <vt:variant>
        <vt:i4>0</vt:i4>
      </vt:variant>
      <vt:variant>
        <vt:i4>5</vt:i4>
      </vt:variant>
      <vt:variant>
        <vt:lpwstr>https://www.ams.usda.gov/sites/default/files/media/NOP Import Certificate.pdf</vt:lpwstr>
      </vt:variant>
      <vt:variant>
        <vt:lpwstr/>
      </vt:variant>
      <vt:variant>
        <vt:i4>2162810</vt:i4>
      </vt:variant>
      <vt:variant>
        <vt:i4>3</vt:i4>
      </vt:variant>
      <vt:variant>
        <vt:i4>0</vt:i4>
      </vt:variant>
      <vt:variant>
        <vt:i4>5</vt:i4>
      </vt:variant>
      <vt:variant>
        <vt:lpwstr>https://www.ams.usda.gov/sites/default/files/media/Exporting USDA organic products to Taiwan and Japan.pdf</vt:lpwstr>
      </vt:variant>
      <vt:variant>
        <vt:lpwstr/>
      </vt:variant>
      <vt:variant>
        <vt:i4>131075</vt:i4>
      </vt:variant>
      <vt:variant>
        <vt:i4>0</vt:i4>
      </vt:variant>
      <vt:variant>
        <vt:i4>0</vt:i4>
      </vt:variant>
      <vt:variant>
        <vt:i4>5</vt:i4>
      </vt:variant>
      <vt:variant>
        <vt:lpwstr>https://www.ams.usda.gov/sites/default/files/media/TM10CG.PDF</vt:lpwstr>
      </vt:variant>
      <vt:variant>
        <vt:lpwstr/>
      </vt:variant>
      <vt:variant>
        <vt:i4>4194333</vt:i4>
      </vt:variant>
      <vt:variant>
        <vt:i4>120</vt:i4>
      </vt:variant>
      <vt:variant>
        <vt:i4>0</vt:i4>
      </vt:variant>
      <vt:variant>
        <vt:i4>5</vt:i4>
      </vt:variant>
      <vt:variant>
        <vt:lpwstr>https://www.bls.gov/news.release/ecec.nr0.htm</vt:lpwstr>
      </vt:variant>
      <vt:variant>
        <vt:lpwstr/>
      </vt:variant>
      <vt:variant>
        <vt:i4>4653106</vt:i4>
      </vt:variant>
      <vt:variant>
        <vt:i4>117</vt:i4>
      </vt:variant>
      <vt:variant>
        <vt:i4>0</vt:i4>
      </vt:variant>
      <vt:variant>
        <vt:i4>5</vt:i4>
      </vt:variant>
      <vt:variant>
        <vt:lpwstr>https://www.bls.gov/oes/current/oes_nat.htm</vt:lpwstr>
      </vt:variant>
      <vt:variant>
        <vt:lpwstr/>
      </vt:variant>
      <vt:variant>
        <vt:i4>5898242</vt:i4>
      </vt:variant>
      <vt:variant>
        <vt:i4>114</vt:i4>
      </vt:variant>
      <vt:variant>
        <vt:i4>0</vt:i4>
      </vt:variant>
      <vt:variant>
        <vt:i4>5</vt:i4>
      </vt:variant>
      <vt:variant>
        <vt:lpwstr>https://stats.oecd.org/Index.aspx?DataSetCode=AWCOMP</vt:lpwstr>
      </vt:variant>
      <vt:variant>
        <vt:lpwstr/>
      </vt:variant>
      <vt:variant>
        <vt:i4>3735654</vt:i4>
      </vt:variant>
      <vt:variant>
        <vt:i4>111</vt:i4>
      </vt:variant>
      <vt:variant>
        <vt:i4>0</vt:i4>
      </vt:variant>
      <vt:variant>
        <vt:i4>5</vt:i4>
      </vt:variant>
      <vt:variant>
        <vt:lpwstr>https://data.worldbank.org/indicator/NY.GDP.PCAP.PP.CD</vt:lpwstr>
      </vt:variant>
      <vt:variant>
        <vt:lpwstr/>
      </vt:variant>
      <vt:variant>
        <vt:i4>4194333</vt:i4>
      </vt:variant>
      <vt:variant>
        <vt:i4>108</vt:i4>
      </vt:variant>
      <vt:variant>
        <vt:i4>0</vt:i4>
      </vt:variant>
      <vt:variant>
        <vt:i4>5</vt:i4>
      </vt:variant>
      <vt:variant>
        <vt:lpwstr>https://www.bls.gov/news.release/ecec.nr0.htm</vt:lpwstr>
      </vt:variant>
      <vt:variant>
        <vt:lpwstr/>
      </vt:variant>
      <vt:variant>
        <vt:i4>4653106</vt:i4>
      </vt:variant>
      <vt:variant>
        <vt:i4>105</vt:i4>
      </vt:variant>
      <vt:variant>
        <vt:i4>0</vt:i4>
      </vt:variant>
      <vt:variant>
        <vt:i4>5</vt:i4>
      </vt:variant>
      <vt:variant>
        <vt:lpwstr>https://www.bls.gov/oes/current/oes_nat.htm</vt:lpwstr>
      </vt:variant>
      <vt:variant>
        <vt:lpwstr/>
      </vt:variant>
      <vt:variant>
        <vt:i4>4194333</vt:i4>
      </vt:variant>
      <vt:variant>
        <vt:i4>102</vt:i4>
      </vt:variant>
      <vt:variant>
        <vt:i4>0</vt:i4>
      </vt:variant>
      <vt:variant>
        <vt:i4>5</vt:i4>
      </vt:variant>
      <vt:variant>
        <vt:lpwstr>https://www.bls.gov/news.release/ecec.nr0.htm</vt:lpwstr>
      </vt:variant>
      <vt:variant>
        <vt:lpwstr/>
      </vt:variant>
      <vt:variant>
        <vt:i4>4653106</vt:i4>
      </vt:variant>
      <vt:variant>
        <vt:i4>99</vt:i4>
      </vt:variant>
      <vt:variant>
        <vt:i4>0</vt:i4>
      </vt:variant>
      <vt:variant>
        <vt:i4>5</vt:i4>
      </vt:variant>
      <vt:variant>
        <vt:lpwstr>https://www.bls.gov/oes/current/oes_nat.htm</vt:lpwstr>
      </vt:variant>
      <vt:variant>
        <vt:lpwstr/>
      </vt:variant>
      <vt:variant>
        <vt:i4>5832824</vt:i4>
      </vt:variant>
      <vt:variant>
        <vt:i4>96</vt:i4>
      </vt:variant>
      <vt:variant>
        <vt:i4>0</vt:i4>
      </vt:variant>
      <vt:variant>
        <vt:i4>5</vt:i4>
      </vt:variant>
      <vt:variant>
        <vt:lpwstr>https://downloads.usda.library.cornell.edu/usda-esmis/files/zg64tk92g/70795b52w/4m90dz33q/OrganicProduction-09-20-2017_correction.pdf</vt:lpwstr>
      </vt:variant>
      <vt:variant>
        <vt:lpwstr/>
      </vt:variant>
      <vt:variant>
        <vt:i4>5898242</vt:i4>
      </vt:variant>
      <vt:variant>
        <vt:i4>93</vt:i4>
      </vt:variant>
      <vt:variant>
        <vt:i4>0</vt:i4>
      </vt:variant>
      <vt:variant>
        <vt:i4>5</vt:i4>
      </vt:variant>
      <vt:variant>
        <vt:lpwstr>https://stats.oecd.org/Index.aspx?DataSetCode=AWCOMP</vt:lpwstr>
      </vt:variant>
      <vt:variant>
        <vt:lpwstr/>
      </vt:variant>
      <vt:variant>
        <vt:i4>3735654</vt:i4>
      </vt:variant>
      <vt:variant>
        <vt:i4>90</vt:i4>
      </vt:variant>
      <vt:variant>
        <vt:i4>0</vt:i4>
      </vt:variant>
      <vt:variant>
        <vt:i4>5</vt:i4>
      </vt:variant>
      <vt:variant>
        <vt:lpwstr>https://data.worldbank.org/indicator/NY.GDP.PCAP.PP.CD</vt:lpwstr>
      </vt:variant>
      <vt:variant>
        <vt:lpwstr/>
      </vt:variant>
      <vt:variant>
        <vt:i4>4194333</vt:i4>
      </vt:variant>
      <vt:variant>
        <vt:i4>87</vt:i4>
      </vt:variant>
      <vt:variant>
        <vt:i4>0</vt:i4>
      </vt:variant>
      <vt:variant>
        <vt:i4>5</vt:i4>
      </vt:variant>
      <vt:variant>
        <vt:lpwstr>https://www.bls.gov/news.release/ecec.nr0.htm</vt:lpwstr>
      </vt:variant>
      <vt:variant>
        <vt:lpwstr/>
      </vt:variant>
      <vt:variant>
        <vt:i4>4653106</vt:i4>
      </vt:variant>
      <vt:variant>
        <vt:i4>84</vt:i4>
      </vt:variant>
      <vt:variant>
        <vt:i4>0</vt:i4>
      </vt:variant>
      <vt:variant>
        <vt:i4>5</vt:i4>
      </vt:variant>
      <vt:variant>
        <vt:lpwstr>https://www.bls.gov/oes/current/oes_nat.htm</vt:lpwstr>
      </vt:variant>
      <vt:variant>
        <vt:lpwstr/>
      </vt:variant>
      <vt:variant>
        <vt:i4>5898242</vt:i4>
      </vt:variant>
      <vt:variant>
        <vt:i4>81</vt:i4>
      </vt:variant>
      <vt:variant>
        <vt:i4>0</vt:i4>
      </vt:variant>
      <vt:variant>
        <vt:i4>5</vt:i4>
      </vt:variant>
      <vt:variant>
        <vt:lpwstr>https://stats.oecd.org/Index.aspx?DataSetCode=AWCOMP</vt:lpwstr>
      </vt:variant>
      <vt:variant>
        <vt:lpwstr/>
      </vt:variant>
      <vt:variant>
        <vt:i4>4194333</vt:i4>
      </vt:variant>
      <vt:variant>
        <vt:i4>78</vt:i4>
      </vt:variant>
      <vt:variant>
        <vt:i4>0</vt:i4>
      </vt:variant>
      <vt:variant>
        <vt:i4>5</vt:i4>
      </vt:variant>
      <vt:variant>
        <vt:lpwstr>https://www.bls.gov/news.release/ecec.nr0.htm</vt:lpwstr>
      </vt:variant>
      <vt:variant>
        <vt:lpwstr/>
      </vt:variant>
      <vt:variant>
        <vt:i4>3735654</vt:i4>
      </vt:variant>
      <vt:variant>
        <vt:i4>75</vt:i4>
      </vt:variant>
      <vt:variant>
        <vt:i4>0</vt:i4>
      </vt:variant>
      <vt:variant>
        <vt:i4>5</vt:i4>
      </vt:variant>
      <vt:variant>
        <vt:lpwstr>https://data.worldbank.org/indicator/NY.GDP.PCAP.PP.CD</vt:lpwstr>
      </vt:variant>
      <vt:variant>
        <vt:lpwstr/>
      </vt:variant>
      <vt:variant>
        <vt:i4>4653106</vt:i4>
      </vt:variant>
      <vt:variant>
        <vt:i4>72</vt:i4>
      </vt:variant>
      <vt:variant>
        <vt:i4>0</vt:i4>
      </vt:variant>
      <vt:variant>
        <vt:i4>5</vt:i4>
      </vt:variant>
      <vt:variant>
        <vt:lpwstr>https://www.bls.gov/oes/current/oes_nat.htm</vt:lpwstr>
      </vt:variant>
      <vt:variant>
        <vt:lpwstr/>
      </vt:variant>
      <vt:variant>
        <vt:i4>2031698</vt:i4>
      </vt:variant>
      <vt:variant>
        <vt:i4>69</vt:i4>
      </vt:variant>
      <vt:variant>
        <vt:i4>0</vt:i4>
      </vt:variant>
      <vt:variant>
        <vt:i4>5</vt:i4>
      </vt:variant>
      <vt:variant>
        <vt:lpwstr>https://www.cdfa.ca.gov/is/i_&amp;_c/organic.html</vt:lpwstr>
      </vt:variant>
      <vt:variant>
        <vt:lpwstr/>
      </vt:variant>
      <vt:variant>
        <vt:i4>4194333</vt:i4>
      </vt:variant>
      <vt:variant>
        <vt:i4>66</vt:i4>
      </vt:variant>
      <vt:variant>
        <vt:i4>0</vt:i4>
      </vt:variant>
      <vt:variant>
        <vt:i4>5</vt:i4>
      </vt:variant>
      <vt:variant>
        <vt:lpwstr>https://www.bls.gov/news.release/ecec.nr0.htm</vt:lpwstr>
      </vt:variant>
      <vt:variant>
        <vt:lpwstr/>
      </vt:variant>
      <vt:variant>
        <vt:i4>4653106</vt:i4>
      </vt:variant>
      <vt:variant>
        <vt:i4>63</vt:i4>
      </vt:variant>
      <vt:variant>
        <vt:i4>0</vt:i4>
      </vt:variant>
      <vt:variant>
        <vt:i4>5</vt:i4>
      </vt:variant>
      <vt:variant>
        <vt:lpwstr>https://www.bls.gov/oes/current/oes_nat.htm</vt:lpwstr>
      </vt:variant>
      <vt:variant>
        <vt:lpwstr/>
      </vt:variant>
      <vt:variant>
        <vt:i4>4653106</vt:i4>
      </vt:variant>
      <vt:variant>
        <vt:i4>60</vt:i4>
      </vt:variant>
      <vt:variant>
        <vt:i4>0</vt:i4>
      </vt:variant>
      <vt:variant>
        <vt:i4>5</vt:i4>
      </vt:variant>
      <vt:variant>
        <vt:lpwstr>https://www.bls.gov/oes/current/oes_nat.htm</vt:lpwstr>
      </vt:variant>
      <vt:variant>
        <vt:lpwstr/>
      </vt:variant>
      <vt:variant>
        <vt:i4>5898242</vt:i4>
      </vt:variant>
      <vt:variant>
        <vt:i4>57</vt:i4>
      </vt:variant>
      <vt:variant>
        <vt:i4>0</vt:i4>
      </vt:variant>
      <vt:variant>
        <vt:i4>5</vt:i4>
      </vt:variant>
      <vt:variant>
        <vt:lpwstr>https://stats.oecd.org/Index.aspx?DataSetCode=AWCOMP</vt:lpwstr>
      </vt:variant>
      <vt:variant>
        <vt:lpwstr/>
      </vt:variant>
      <vt:variant>
        <vt:i4>3735654</vt:i4>
      </vt:variant>
      <vt:variant>
        <vt:i4>54</vt:i4>
      </vt:variant>
      <vt:variant>
        <vt:i4>0</vt:i4>
      </vt:variant>
      <vt:variant>
        <vt:i4>5</vt:i4>
      </vt:variant>
      <vt:variant>
        <vt:lpwstr>https://data.worldbank.org/indicator/NY.GDP.PCAP.PP.CD</vt:lpwstr>
      </vt:variant>
      <vt:variant>
        <vt:lpwstr/>
      </vt:variant>
      <vt:variant>
        <vt:i4>4194333</vt:i4>
      </vt:variant>
      <vt:variant>
        <vt:i4>51</vt:i4>
      </vt:variant>
      <vt:variant>
        <vt:i4>0</vt:i4>
      </vt:variant>
      <vt:variant>
        <vt:i4>5</vt:i4>
      </vt:variant>
      <vt:variant>
        <vt:lpwstr>https://www.bls.gov/news.release/ecec.nr0.htm</vt:lpwstr>
      </vt:variant>
      <vt:variant>
        <vt:lpwstr/>
      </vt:variant>
      <vt:variant>
        <vt:i4>4653106</vt:i4>
      </vt:variant>
      <vt:variant>
        <vt:i4>48</vt:i4>
      </vt:variant>
      <vt:variant>
        <vt:i4>0</vt:i4>
      </vt:variant>
      <vt:variant>
        <vt:i4>5</vt:i4>
      </vt:variant>
      <vt:variant>
        <vt:lpwstr>https://www.bls.gov/oes/current/oes_nat.htm</vt:lpwstr>
      </vt:variant>
      <vt:variant>
        <vt:lpwstr/>
      </vt:variant>
      <vt:variant>
        <vt:i4>5767254</vt:i4>
      </vt:variant>
      <vt:variant>
        <vt:i4>45</vt:i4>
      </vt:variant>
      <vt:variant>
        <vt:i4>0</vt:i4>
      </vt:variant>
      <vt:variant>
        <vt:i4>5</vt:i4>
      </vt:variant>
      <vt:variant>
        <vt:lpwstr>http://www.ioia.org/</vt:lpwstr>
      </vt:variant>
      <vt:variant>
        <vt:lpwstr/>
      </vt:variant>
      <vt:variant>
        <vt:i4>5898242</vt:i4>
      </vt:variant>
      <vt:variant>
        <vt:i4>42</vt:i4>
      </vt:variant>
      <vt:variant>
        <vt:i4>0</vt:i4>
      </vt:variant>
      <vt:variant>
        <vt:i4>5</vt:i4>
      </vt:variant>
      <vt:variant>
        <vt:lpwstr>https://stats.oecd.org/Index.aspx?DataSetCode=AWCOMP</vt:lpwstr>
      </vt:variant>
      <vt:variant>
        <vt:lpwstr/>
      </vt:variant>
      <vt:variant>
        <vt:i4>3735654</vt:i4>
      </vt:variant>
      <vt:variant>
        <vt:i4>39</vt:i4>
      </vt:variant>
      <vt:variant>
        <vt:i4>0</vt:i4>
      </vt:variant>
      <vt:variant>
        <vt:i4>5</vt:i4>
      </vt:variant>
      <vt:variant>
        <vt:lpwstr>https://data.worldbank.org/indicator/NY.GDP.PCAP.PP.CD</vt:lpwstr>
      </vt:variant>
      <vt:variant>
        <vt:lpwstr/>
      </vt:variant>
      <vt:variant>
        <vt:i4>4194333</vt:i4>
      </vt:variant>
      <vt:variant>
        <vt:i4>36</vt:i4>
      </vt:variant>
      <vt:variant>
        <vt:i4>0</vt:i4>
      </vt:variant>
      <vt:variant>
        <vt:i4>5</vt:i4>
      </vt:variant>
      <vt:variant>
        <vt:lpwstr>https://www.bls.gov/news.release/ecec.nr0.htm</vt:lpwstr>
      </vt:variant>
      <vt:variant>
        <vt:lpwstr/>
      </vt:variant>
      <vt:variant>
        <vt:i4>4653106</vt:i4>
      </vt:variant>
      <vt:variant>
        <vt:i4>33</vt:i4>
      </vt:variant>
      <vt:variant>
        <vt:i4>0</vt:i4>
      </vt:variant>
      <vt:variant>
        <vt:i4>5</vt:i4>
      </vt:variant>
      <vt:variant>
        <vt:lpwstr>https://www.bls.gov/oes/current/oes_nat.htm</vt:lpwstr>
      </vt:variant>
      <vt:variant>
        <vt:lpwstr/>
      </vt:variant>
      <vt:variant>
        <vt:i4>5898242</vt:i4>
      </vt:variant>
      <vt:variant>
        <vt:i4>30</vt:i4>
      </vt:variant>
      <vt:variant>
        <vt:i4>0</vt:i4>
      </vt:variant>
      <vt:variant>
        <vt:i4>5</vt:i4>
      </vt:variant>
      <vt:variant>
        <vt:lpwstr>https://stats.oecd.org/Index.aspx?DataSetCode=AWCOMP</vt:lpwstr>
      </vt:variant>
      <vt:variant>
        <vt:lpwstr/>
      </vt:variant>
      <vt:variant>
        <vt:i4>3735654</vt:i4>
      </vt:variant>
      <vt:variant>
        <vt:i4>27</vt:i4>
      </vt:variant>
      <vt:variant>
        <vt:i4>0</vt:i4>
      </vt:variant>
      <vt:variant>
        <vt:i4>5</vt:i4>
      </vt:variant>
      <vt:variant>
        <vt:lpwstr>https://data.worldbank.org/indicator/NY.GDP.PCAP.PP.CD</vt:lpwstr>
      </vt:variant>
      <vt:variant>
        <vt:lpwstr/>
      </vt:variant>
      <vt:variant>
        <vt:i4>4194333</vt:i4>
      </vt:variant>
      <vt:variant>
        <vt:i4>24</vt:i4>
      </vt:variant>
      <vt:variant>
        <vt:i4>0</vt:i4>
      </vt:variant>
      <vt:variant>
        <vt:i4>5</vt:i4>
      </vt:variant>
      <vt:variant>
        <vt:lpwstr>https://www.bls.gov/news.release/ecec.nr0.htm</vt:lpwstr>
      </vt:variant>
      <vt:variant>
        <vt:lpwstr/>
      </vt:variant>
      <vt:variant>
        <vt:i4>4653106</vt:i4>
      </vt:variant>
      <vt:variant>
        <vt:i4>21</vt:i4>
      </vt:variant>
      <vt:variant>
        <vt:i4>0</vt:i4>
      </vt:variant>
      <vt:variant>
        <vt:i4>5</vt:i4>
      </vt:variant>
      <vt:variant>
        <vt:lpwstr>https://www.bls.gov/oes/current/oes_nat.htm</vt:lpwstr>
      </vt:variant>
      <vt:variant>
        <vt:lpwstr/>
      </vt:variant>
      <vt:variant>
        <vt:i4>7274533</vt:i4>
      </vt:variant>
      <vt:variant>
        <vt:i4>18</vt:i4>
      </vt:variant>
      <vt:variant>
        <vt:i4>0</vt:i4>
      </vt:variant>
      <vt:variant>
        <vt:i4>5</vt:i4>
      </vt:variant>
      <vt:variant>
        <vt:lpwstr>https://organic.ams.usda.gov/integrity/</vt:lpwstr>
      </vt:variant>
      <vt:variant>
        <vt:lpwstr/>
      </vt:variant>
      <vt:variant>
        <vt:i4>5898242</vt:i4>
      </vt:variant>
      <vt:variant>
        <vt:i4>15</vt:i4>
      </vt:variant>
      <vt:variant>
        <vt:i4>0</vt:i4>
      </vt:variant>
      <vt:variant>
        <vt:i4>5</vt:i4>
      </vt:variant>
      <vt:variant>
        <vt:lpwstr>https://stats.oecd.org/Index.aspx?DataSetCode=AWCOMP</vt:lpwstr>
      </vt:variant>
      <vt:variant>
        <vt:lpwstr/>
      </vt:variant>
      <vt:variant>
        <vt:i4>4194333</vt:i4>
      </vt:variant>
      <vt:variant>
        <vt:i4>12</vt:i4>
      </vt:variant>
      <vt:variant>
        <vt:i4>0</vt:i4>
      </vt:variant>
      <vt:variant>
        <vt:i4>5</vt:i4>
      </vt:variant>
      <vt:variant>
        <vt:lpwstr>https://www.bls.gov/news.release/ecec.nr0.htm</vt:lpwstr>
      </vt:variant>
      <vt:variant>
        <vt:lpwstr/>
      </vt:variant>
      <vt:variant>
        <vt:i4>3735654</vt:i4>
      </vt:variant>
      <vt:variant>
        <vt:i4>9</vt:i4>
      </vt:variant>
      <vt:variant>
        <vt:i4>0</vt:i4>
      </vt:variant>
      <vt:variant>
        <vt:i4>5</vt:i4>
      </vt:variant>
      <vt:variant>
        <vt:lpwstr>https://data.worldbank.org/indicator/NY.GDP.PCAP.PP.CD</vt:lpwstr>
      </vt:variant>
      <vt:variant>
        <vt:lpwstr/>
      </vt:variant>
      <vt:variant>
        <vt:i4>4653106</vt:i4>
      </vt:variant>
      <vt:variant>
        <vt:i4>6</vt:i4>
      </vt:variant>
      <vt:variant>
        <vt:i4>0</vt:i4>
      </vt:variant>
      <vt:variant>
        <vt:i4>5</vt:i4>
      </vt:variant>
      <vt:variant>
        <vt:lpwstr>https://www.bls.gov/oes/current/oes_nat.htm</vt:lpwstr>
      </vt:variant>
      <vt:variant>
        <vt:lpwstr/>
      </vt:variant>
      <vt:variant>
        <vt:i4>2031698</vt:i4>
      </vt:variant>
      <vt:variant>
        <vt:i4>3</vt:i4>
      </vt:variant>
      <vt:variant>
        <vt:i4>0</vt:i4>
      </vt:variant>
      <vt:variant>
        <vt:i4>5</vt:i4>
      </vt:variant>
      <vt:variant>
        <vt:lpwstr>https://www.cdfa.ca.gov/is/i_&amp;_c/organic.html</vt:lpwstr>
      </vt:variant>
      <vt:variant>
        <vt:lpwstr/>
      </vt:variant>
      <vt:variant>
        <vt:i4>7274533</vt:i4>
      </vt:variant>
      <vt:variant>
        <vt:i4>0</vt:i4>
      </vt:variant>
      <vt:variant>
        <vt:i4>0</vt:i4>
      </vt:variant>
      <vt:variant>
        <vt:i4>5</vt:i4>
      </vt:variant>
      <vt:variant>
        <vt:lpwstr>https://organic.ams.usda.gov/integrity/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JOYCE A. HERMAN</dc:creator>
  <cp:keywords/>
  <cp:lastModifiedBy>Pish, Marylin - AMS</cp:lastModifiedBy>
  <cp:revision>2</cp:revision>
  <cp:lastPrinted>2019-10-31T18:08:00Z</cp:lastPrinted>
  <dcterms:created xsi:type="dcterms:W3CDTF">2020-01-22T13:37:00Z</dcterms:created>
  <dcterms:modified xsi:type="dcterms:W3CDTF">2020-01-22T13:37:00Z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911601448</vt:i4>
  </property>
</Properties>
</file>